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AA46B">
      <w:pPr>
        <w:pStyle w:val="3"/>
        <w:spacing w:line="400" w:lineRule="exact"/>
        <w:jc w:val="center"/>
        <w:rPr>
          <w:rFonts w:hint="eastAsia" w:ascii="Calibri" w:hAnsi="Calibri" w:eastAsia="宋体" w:cs="Times New Roman"/>
          <w:b/>
          <w:bCs/>
          <w:color w:val="auto"/>
          <w:highlight w:val="none"/>
        </w:rPr>
      </w:pPr>
      <w:bookmarkStart w:id="0" w:name="_Toc80886926"/>
      <w:bookmarkStart w:id="1" w:name="_Toc22325"/>
      <w:bookmarkStart w:id="2" w:name="_Toc25520"/>
      <w:bookmarkStart w:id="3" w:name="_Toc11093"/>
      <w:bookmarkStart w:id="4" w:name="_Toc9127"/>
      <w:bookmarkStart w:id="5" w:name="_Toc9658"/>
      <w:bookmarkStart w:id="6" w:name="_Toc26836"/>
      <w:bookmarkStart w:id="7" w:name="_Toc7184"/>
      <w:bookmarkStart w:id="8" w:name="_Toc22760"/>
      <w:r>
        <w:rPr>
          <w:rFonts w:hint="eastAsia" w:ascii="Calibri" w:hAnsi="Calibri" w:eastAsia="宋体" w:cs="Times New Roman"/>
          <w:b/>
          <w:bCs/>
          <w:color w:val="auto"/>
          <w:highlight w:val="none"/>
        </w:rPr>
        <w:t>第二章 采购需求</w:t>
      </w:r>
      <w:bookmarkEnd w:id="0"/>
      <w:bookmarkEnd w:id="1"/>
      <w:bookmarkEnd w:id="2"/>
      <w:bookmarkEnd w:id="3"/>
      <w:bookmarkEnd w:id="4"/>
      <w:bookmarkEnd w:id="5"/>
      <w:bookmarkEnd w:id="6"/>
      <w:bookmarkEnd w:id="7"/>
    </w:p>
    <w:bookmarkEnd w:id="8"/>
    <w:p w14:paraId="01E6D004">
      <w:pPr>
        <w:spacing w:line="360" w:lineRule="auto"/>
        <w:jc w:val="left"/>
        <w:rPr>
          <w:rFonts w:hint="eastAsia" w:cs="宋体"/>
          <w:color w:val="auto"/>
          <w:szCs w:val="21"/>
          <w:highlight w:val="none"/>
        </w:rPr>
      </w:pPr>
      <w:r>
        <w:rPr>
          <w:rFonts w:hint="eastAsia" w:cs="宋体"/>
          <w:color w:val="auto"/>
          <w:szCs w:val="21"/>
          <w:highlight w:val="none"/>
        </w:rPr>
        <w:t>说明：</w:t>
      </w:r>
    </w:p>
    <w:p w14:paraId="33E2B14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1.为落实政府采购政策需满足的要求：</w:t>
      </w:r>
    </w:p>
    <w:p w14:paraId="182B734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（1）本竞争性磋商文件所称中小企业必须符合《政府采购促进中小企业发展管理办法》（财库〔2020〕46号）的规定。</w:t>
      </w:r>
    </w:p>
    <w:p w14:paraId="1CD83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w:t>
      </w:r>
      <w:r>
        <w:rPr>
          <w:rFonts w:hint="eastAsia" w:ascii="宋体" w:hAnsi="宋体" w:cs="宋体"/>
          <w:color w:val="auto"/>
          <w:szCs w:val="21"/>
          <w:lang w:eastAsia="zh-CN"/>
        </w:rPr>
        <w:t>（</w:t>
      </w:r>
      <w:r>
        <w:rPr>
          <w:rFonts w:hint="eastAsia" w:ascii="宋体" w:hAnsi="宋体" w:eastAsia="宋体" w:cs="宋体"/>
          <w:color w:val="auto"/>
          <w:szCs w:val="21"/>
          <w:highlight w:val="none"/>
        </w:rPr>
        <w:t>详见本章</w:t>
      </w:r>
      <w:r>
        <w:rPr>
          <w:rFonts w:hint="eastAsia" w:ascii="宋体" w:hAnsi="宋体" w:eastAsia="宋体" w:cs="宋体"/>
          <w:color w:val="auto"/>
          <w:szCs w:val="21"/>
          <w:highlight w:val="none"/>
          <w:lang w:eastAsia="zh-CN"/>
        </w:rPr>
        <w:t>附件</w:t>
      </w:r>
      <w:r>
        <w:rPr>
          <w:rFonts w:hint="eastAsia" w:ascii="宋体" w:hAnsi="宋体" w:eastAsia="宋体" w:cs="宋体"/>
          <w:color w:val="auto"/>
          <w:szCs w:val="21"/>
          <w:highlight w:val="none"/>
          <w:lang w:val="en-US" w:eastAsia="zh-CN"/>
        </w:rPr>
        <w:t>1</w:t>
      </w:r>
      <w:r>
        <w:rPr>
          <w:rFonts w:hint="eastAsia" w:ascii="宋体" w:hAnsi="宋体" w:cs="宋体"/>
          <w:color w:val="auto"/>
          <w:szCs w:val="21"/>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供应商必须在响应文件中提供所竞标产品</w:t>
      </w:r>
      <w:r>
        <w:rPr>
          <w:rFonts w:hint="eastAsia" w:ascii="宋体" w:hAnsi="宋体" w:eastAsia="宋体" w:cs="宋体"/>
          <w:b/>
          <w:bCs/>
          <w:color w:val="000000"/>
          <w:szCs w:val="21"/>
          <w:highlight w:val="none"/>
        </w:rPr>
        <w:t>有效期内</w:t>
      </w:r>
      <w:r>
        <w:rPr>
          <w:rFonts w:hint="eastAsia" w:ascii="宋体" w:hAnsi="宋体" w:eastAsia="宋体" w:cs="宋体"/>
          <w:b/>
          <w:bCs/>
          <w:color w:val="auto"/>
          <w:szCs w:val="21"/>
          <w:highlight w:val="none"/>
        </w:rPr>
        <w:t>的节能产品认证证书复印件（加盖供应商公章），否则响应文件</w:t>
      </w:r>
      <w:r>
        <w:rPr>
          <w:rFonts w:hint="eastAsia" w:ascii="宋体" w:hAnsi="宋体" w:eastAsia="宋体" w:cs="宋体"/>
          <w:b/>
          <w:bCs/>
          <w:color w:val="auto"/>
          <w:szCs w:val="21"/>
          <w:highlight w:val="none"/>
          <w:lang w:eastAsia="zh-CN"/>
        </w:rPr>
        <w:t>按无效</w:t>
      </w:r>
      <w:r>
        <w:rPr>
          <w:rFonts w:hint="eastAsia" w:ascii="宋体" w:hAnsi="宋体" w:eastAsia="宋体" w:cs="宋体"/>
          <w:b/>
          <w:bCs/>
          <w:color w:val="auto"/>
          <w:szCs w:val="21"/>
          <w:highlight w:val="none"/>
        </w:rPr>
        <w:t>处理</w:t>
      </w:r>
      <w:r>
        <w:rPr>
          <w:rFonts w:hint="eastAsia" w:ascii="宋体" w:hAnsi="宋体" w:eastAsia="宋体" w:cs="宋体"/>
          <w:color w:val="auto"/>
          <w:szCs w:val="21"/>
          <w:highlight w:val="none"/>
        </w:rPr>
        <w:t>。如本项目包含的配套货物属于品目清单内非标注“★”的产品时，应优先采购，具体详见“第四章</w:t>
      </w:r>
      <w:r>
        <w:rPr>
          <w:rFonts w:hint="eastAsia" w:ascii="宋体" w:hAnsi="宋体" w:eastAsia="宋体" w:cs="宋体"/>
          <w:color w:val="auto"/>
          <w:szCs w:val="21"/>
          <w:highlight w:val="none"/>
          <w:u w:val="none"/>
        </w:rPr>
        <w:t xml:space="preserve"> </w:t>
      </w:r>
      <w:r>
        <w:rPr>
          <w:rStyle w:val="12"/>
          <w:rFonts w:hint="eastAsia" w:ascii="宋体" w:hAnsi="宋体" w:eastAsia="宋体" w:cs="宋体"/>
          <w:color w:val="auto"/>
          <w:highlight w:val="none"/>
          <w:u w:val="none"/>
        </w:rPr>
        <w:t>评审程序、评审方法和评审标准</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rPr>
        <w:t>。</w:t>
      </w:r>
    </w:p>
    <w:p w14:paraId="434A966C">
      <w:pPr>
        <w:spacing w:line="360" w:lineRule="auto"/>
        <w:ind w:firstLine="420" w:firstLineChars="2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 w:val="21"/>
          <w:szCs w:val="21"/>
          <w:highlight w:val="none"/>
          <w:lang w:val="en-US"/>
        </w:rPr>
        <w:t>采购需求中带“▲”的条款</w:t>
      </w:r>
      <w:r>
        <w:rPr>
          <w:rFonts w:hint="eastAsia" w:ascii="宋体" w:hAnsi="宋体" w:eastAsia="宋体" w:cs="宋体"/>
          <w:b w:val="0"/>
          <w:bCs w:val="0"/>
          <w:color w:val="auto"/>
          <w:sz w:val="21"/>
          <w:szCs w:val="21"/>
          <w:highlight w:val="none"/>
          <w:lang w:val="en-US" w:eastAsia="zh-CN"/>
        </w:rPr>
        <w:t>为实质性条款，不满足作</w:t>
      </w:r>
      <w:r>
        <w:rPr>
          <w:rFonts w:hint="eastAsia" w:ascii="宋体" w:hAnsi="宋体" w:eastAsia="宋体" w:cs="宋体"/>
          <w:b w:val="0"/>
          <w:bCs w:val="0"/>
          <w:color w:val="auto"/>
          <w:sz w:val="21"/>
          <w:szCs w:val="21"/>
          <w:highlight w:val="none"/>
          <w:lang w:val="en-US"/>
        </w:rPr>
        <w:t>无效响应处理。</w:t>
      </w:r>
    </w:p>
    <w:p w14:paraId="284DF9B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本</w:t>
      </w:r>
      <w:r>
        <w:rPr>
          <w:rFonts w:hint="eastAsia" w:ascii="宋体" w:hAnsi="宋体" w:eastAsia="宋体" w:cs="宋体"/>
          <w:color w:val="auto"/>
          <w:szCs w:val="21"/>
          <w:highlight w:val="none"/>
        </w:rPr>
        <w:t>服务项目中伴随货物的，采购需求中出现的品牌、型号或者</w:t>
      </w:r>
      <w:r>
        <w:rPr>
          <w:rFonts w:hint="eastAsia" w:ascii="宋体" w:hAnsi="宋体" w:eastAsia="宋体" w:cs="宋体"/>
          <w:color w:val="auto"/>
          <w:szCs w:val="21"/>
          <w:highlight w:val="none"/>
          <w:lang w:eastAsia="zh-CN"/>
        </w:rPr>
        <w:t>制造商</w:t>
      </w:r>
      <w:r>
        <w:rPr>
          <w:rFonts w:hint="eastAsia" w:ascii="宋体" w:hAnsi="宋体" w:eastAsia="宋体" w:cs="宋体"/>
          <w:color w:val="auto"/>
          <w:szCs w:val="21"/>
          <w:highlight w:val="none"/>
        </w:rPr>
        <w:t>仅起参考作用，不属于指定品牌、型号或者</w:t>
      </w:r>
      <w:r>
        <w:rPr>
          <w:rFonts w:hint="eastAsia" w:ascii="宋体" w:hAnsi="宋体" w:eastAsia="宋体" w:cs="宋体"/>
          <w:color w:val="auto"/>
          <w:szCs w:val="21"/>
          <w:highlight w:val="none"/>
          <w:lang w:eastAsia="zh-CN"/>
        </w:rPr>
        <w:t>制造商</w:t>
      </w:r>
      <w:r>
        <w:rPr>
          <w:rFonts w:hint="eastAsia" w:ascii="宋体" w:hAnsi="宋体" w:eastAsia="宋体" w:cs="宋体"/>
          <w:color w:val="auto"/>
          <w:szCs w:val="21"/>
          <w:highlight w:val="none"/>
        </w:rPr>
        <w:t>的情形。</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可参照或者选用其他相当的品牌、型号或者</w:t>
      </w:r>
      <w:r>
        <w:rPr>
          <w:rFonts w:hint="eastAsia" w:ascii="宋体" w:hAnsi="宋体" w:eastAsia="宋体" w:cs="宋体"/>
          <w:color w:val="auto"/>
          <w:szCs w:val="21"/>
          <w:highlight w:val="none"/>
          <w:lang w:eastAsia="zh-CN"/>
        </w:rPr>
        <w:t>制造商</w:t>
      </w:r>
      <w:r>
        <w:rPr>
          <w:rFonts w:hint="eastAsia" w:ascii="宋体" w:hAnsi="宋体" w:eastAsia="宋体" w:cs="宋体"/>
          <w:color w:val="auto"/>
          <w:szCs w:val="21"/>
          <w:highlight w:val="none"/>
        </w:rPr>
        <w:t>替代，但选用的</w:t>
      </w:r>
      <w:r>
        <w:rPr>
          <w:rFonts w:hint="eastAsia" w:ascii="宋体" w:hAnsi="宋体" w:eastAsia="宋体" w:cs="宋体"/>
          <w:color w:val="auto"/>
          <w:szCs w:val="21"/>
          <w:highlight w:val="none"/>
          <w:lang w:eastAsia="zh-CN"/>
        </w:rPr>
        <w:t>竞标</w:t>
      </w:r>
      <w:r>
        <w:rPr>
          <w:rFonts w:hint="eastAsia" w:ascii="宋体" w:hAnsi="宋体" w:eastAsia="宋体" w:cs="宋体"/>
          <w:color w:val="auto"/>
          <w:szCs w:val="21"/>
          <w:highlight w:val="none"/>
        </w:rPr>
        <w:t>产品</w:t>
      </w:r>
      <w:r>
        <w:rPr>
          <w:rFonts w:hint="eastAsia" w:ascii="宋体" w:hAnsi="宋体" w:eastAsia="宋体" w:cs="宋体"/>
          <w:color w:val="auto"/>
          <w:szCs w:val="21"/>
          <w:highlight w:val="none"/>
          <w:lang w:eastAsia="zh-CN"/>
        </w:rPr>
        <w:t>技术</w:t>
      </w:r>
      <w:r>
        <w:rPr>
          <w:rFonts w:hint="eastAsia" w:ascii="宋体" w:hAnsi="宋体" w:eastAsia="宋体" w:cs="宋体"/>
          <w:color w:val="auto"/>
          <w:szCs w:val="21"/>
          <w:highlight w:val="none"/>
        </w:rPr>
        <w:t>参数</w:t>
      </w:r>
      <w:r>
        <w:rPr>
          <w:rFonts w:hint="eastAsia" w:ascii="宋体" w:hAnsi="宋体" w:eastAsia="宋体" w:cs="宋体"/>
          <w:color w:val="auto"/>
          <w:szCs w:val="21"/>
          <w:highlight w:val="none"/>
          <w:lang w:eastAsia="zh-CN"/>
        </w:rPr>
        <w:t>及配置</w:t>
      </w:r>
      <w:r>
        <w:rPr>
          <w:rFonts w:hint="eastAsia" w:ascii="宋体" w:hAnsi="宋体" w:eastAsia="宋体" w:cs="宋体"/>
          <w:color w:val="auto"/>
          <w:szCs w:val="21"/>
          <w:highlight w:val="none"/>
        </w:rPr>
        <w:t>必须满足</w:t>
      </w: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要求。</w:t>
      </w:r>
    </w:p>
    <w:p w14:paraId="5DCA57F5">
      <w:pPr>
        <w:spacing w:line="360" w:lineRule="auto"/>
        <w:ind w:firstLine="420" w:firstLineChars="200"/>
        <w:jc w:val="left"/>
        <w:rPr>
          <w:rFonts w:hint="eastAsia" w:ascii="宋体" w:hAnsi="宋体" w:cs="宋体"/>
          <w:color w:val="auto"/>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必须对</w:t>
      </w:r>
      <w:r>
        <w:rPr>
          <w:rFonts w:hint="eastAsia" w:ascii="宋体" w:hAnsi="宋体" w:eastAsia="宋体" w:cs="宋体"/>
          <w:color w:val="auto"/>
          <w:szCs w:val="21"/>
          <w:highlight w:val="none"/>
          <w:lang w:eastAsia="zh-CN"/>
        </w:rPr>
        <w:t>响应文件</w:t>
      </w:r>
      <w:r>
        <w:rPr>
          <w:rFonts w:hint="eastAsia" w:ascii="宋体" w:hAnsi="宋体" w:eastAsia="宋体" w:cs="宋体"/>
          <w:color w:val="auto"/>
          <w:szCs w:val="21"/>
          <w:highlight w:val="none"/>
        </w:rPr>
        <w:t>中提供的证明材料和资质文件真实性负责，如出现虚假应标情况，</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除了应接受有关部门的处罚外，还应依据《中华人民共</w:t>
      </w:r>
      <w:r>
        <w:rPr>
          <w:rFonts w:hint="eastAsia" w:ascii="宋体" w:hAnsi="宋体" w:cs="宋体"/>
          <w:color w:val="auto"/>
          <w:szCs w:val="21"/>
        </w:rPr>
        <w:t>和国民法典》的相关条款来</w:t>
      </w:r>
      <w:r>
        <w:rPr>
          <w:rFonts w:hint="eastAsia" w:ascii="宋体" w:hAnsi="宋体" w:cs="宋体"/>
          <w:color w:val="auto"/>
          <w:szCs w:val="21"/>
          <w:lang w:eastAsia="zh-CN"/>
        </w:rPr>
        <w:t>进行</w:t>
      </w:r>
      <w:r>
        <w:rPr>
          <w:rFonts w:hint="eastAsia" w:ascii="宋体" w:hAnsi="宋体" w:cs="宋体"/>
          <w:color w:val="auto"/>
          <w:szCs w:val="21"/>
        </w:rPr>
        <w:t>赔偿。</w:t>
      </w:r>
    </w:p>
    <w:p w14:paraId="41935F2E">
      <w:pPr>
        <w:pStyle w:val="4"/>
        <w:spacing w:line="360" w:lineRule="auto"/>
        <w:ind w:firstLine="420" w:firstLineChars="200"/>
        <w:rPr>
          <w:rFonts w:hint="eastAsia" w:ascii="宋体" w:hAnsi="宋体" w:eastAsia="宋体" w:cs="宋体"/>
          <w:color w:val="auto"/>
          <w:highlight w:val="none"/>
        </w:rPr>
      </w:pPr>
      <w:r>
        <w:rPr>
          <w:rFonts w:hint="eastAsia" w:ascii="宋体" w:hAnsi="宋体" w:cs="宋体"/>
          <w:color w:val="auto"/>
          <w:lang w:val="en-US" w:eastAsia="zh-CN"/>
        </w:rPr>
        <w:t>5</w:t>
      </w:r>
      <w:r>
        <w:rPr>
          <w:rFonts w:hint="eastAsia" w:ascii="宋体" w:hAnsi="宋体" w:cs="宋体"/>
          <w:color w:val="auto"/>
        </w:rPr>
        <w:t>.</w:t>
      </w:r>
      <w:r>
        <w:rPr>
          <w:rFonts w:hint="eastAsia" w:ascii="宋体" w:hAnsi="宋体" w:eastAsia="宋体" w:cs="宋体"/>
          <w:color w:val="auto"/>
          <w:szCs w:val="21"/>
          <w:highlight w:val="none"/>
          <w:lang w:val="en-US" w:eastAsia="zh-CN"/>
        </w:rPr>
        <w:t>供应商</w:t>
      </w:r>
      <w:r>
        <w:rPr>
          <w:rFonts w:hint="eastAsia" w:ascii="宋体" w:hAnsi="宋体" w:cs="宋体"/>
          <w:color w:val="auto"/>
        </w:rPr>
        <w:t>应对</w:t>
      </w:r>
      <w:r>
        <w:rPr>
          <w:rFonts w:hint="eastAsia" w:ascii="宋体" w:hAnsi="宋体" w:cs="宋体"/>
          <w:color w:val="auto"/>
          <w:lang w:eastAsia="zh-CN"/>
        </w:rPr>
        <w:t>竞标</w:t>
      </w:r>
      <w:r>
        <w:rPr>
          <w:rFonts w:hint="eastAsia" w:ascii="宋体" w:hAnsi="宋体" w:cs="宋体"/>
          <w:color w:val="auto"/>
        </w:rPr>
        <w:t>内容所涉及的专利承担法律责任，并负责保护</w:t>
      </w:r>
      <w:r>
        <w:rPr>
          <w:rFonts w:hint="eastAsia" w:ascii="宋体" w:hAnsi="宋体" w:cs="宋体"/>
          <w:color w:val="auto"/>
          <w:lang w:eastAsia="zh-CN"/>
        </w:rPr>
        <w:t>采购人</w:t>
      </w:r>
      <w:r>
        <w:rPr>
          <w:rFonts w:hint="eastAsia" w:ascii="宋体" w:hAnsi="宋体" w:cs="宋体"/>
          <w:color w:val="auto"/>
        </w:rPr>
        <w:t>的利益不受任何损害。一切由于文字、商标、技术和软件专利授权引起的法律裁决、诉讼和赔偿费用均由</w:t>
      </w:r>
      <w:r>
        <w:rPr>
          <w:rFonts w:hint="eastAsia" w:ascii="宋体" w:hAnsi="宋体" w:cs="宋体"/>
          <w:color w:val="auto"/>
          <w:lang w:val="en-US" w:eastAsia="zh-CN"/>
        </w:rPr>
        <w:t>成交</w:t>
      </w:r>
      <w:r>
        <w:rPr>
          <w:rFonts w:hint="eastAsia" w:ascii="宋体" w:hAnsi="宋体" w:eastAsia="宋体" w:cs="宋体"/>
          <w:color w:val="auto"/>
          <w:szCs w:val="21"/>
          <w:highlight w:val="none"/>
          <w:lang w:val="en-US" w:eastAsia="zh-CN"/>
        </w:rPr>
        <w:t>供应商</w:t>
      </w:r>
      <w:r>
        <w:rPr>
          <w:rFonts w:hint="eastAsia" w:ascii="宋体" w:hAnsi="宋体" w:cs="宋体"/>
          <w:color w:val="auto"/>
        </w:rPr>
        <w:t>负责。</w:t>
      </w:r>
    </w:p>
    <w:p w14:paraId="1973D242">
      <w:pPr>
        <w:tabs>
          <w:tab w:val="left" w:pos="180"/>
          <w:tab w:val="left" w:pos="1620"/>
        </w:tabs>
        <w:spacing w:line="360" w:lineRule="auto"/>
        <w:ind w:firstLine="420" w:firstLineChars="200"/>
        <w:rPr>
          <w:rFonts w:hint="default" w:ascii="宋体" w:hAnsi="宋体" w:eastAsia="宋体" w:cs="宋体"/>
          <w:i/>
          <w:iCs/>
          <w:color w:val="auto"/>
          <w:highlight w:val="yellow"/>
          <w:lang w:val="en-US" w:eastAsia="zh-CN"/>
        </w:rPr>
      </w:pPr>
      <w:r>
        <w:rPr>
          <w:rFonts w:hint="eastAsia" w:ascii="宋体" w:hAnsi="宋体" w:eastAsia="宋体" w:cs="宋体"/>
          <w:color w:val="auto"/>
          <w:highlight w:val="none"/>
          <w:lang w:val="en-US" w:eastAsia="zh-CN"/>
        </w:rPr>
        <w:t>6.采购标的对应的中小企业划分标准所属行业</w:t>
      </w:r>
      <w:r>
        <w:rPr>
          <w:rFonts w:hint="eastAsia" w:ascii="宋体" w:hAnsi="宋体" w:cs="宋体"/>
          <w:color w:val="auto"/>
          <w:highlight w:val="none"/>
          <w:lang w:val="en-US" w:eastAsia="zh-CN"/>
        </w:rPr>
        <w:t>名称</w:t>
      </w:r>
      <w:r>
        <w:rPr>
          <w:rFonts w:hint="eastAsia" w:ascii="宋体" w:hAnsi="宋体" w:eastAsia="宋体" w:cs="宋体"/>
          <w:color w:val="000000"/>
          <w:highlight w:val="none"/>
          <w:lang w:val="en-US" w:eastAsia="zh-CN"/>
        </w:rPr>
        <w:t>：</w:t>
      </w:r>
      <w:r>
        <w:rPr>
          <w:rFonts w:hint="eastAsia" w:ascii="宋体" w:hAnsi="宋体" w:eastAsia="宋体" w:cs="宋体"/>
          <w:color w:val="000000"/>
          <w:highlight w:val="none"/>
          <w:u w:val="single"/>
          <w:lang w:val="en-US" w:eastAsia="zh-CN"/>
        </w:rPr>
        <w:t xml:space="preserve">  </w:t>
      </w:r>
      <w:r>
        <w:rPr>
          <w:rFonts w:hint="eastAsia" w:ascii="宋体" w:hAnsi="宋体" w:eastAsia="宋体" w:cs="宋体"/>
          <w:b/>
          <w:bCs/>
          <w:color w:val="000000"/>
          <w:highlight w:val="none"/>
          <w:u w:val="single"/>
          <w:lang w:val="en-US" w:eastAsia="zh-CN"/>
        </w:rPr>
        <w:t xml:space="preserve">农、林、牧、渔业 </w:t>
      </w:r>
      <w:r>
        <w:rPr>
          <w:rFonts w:hint="eastAsia" w:ascii="宋体" w:hAnsi="宋体" w:eastAsia="宋体" w:cs="宋体"/>
          <w:color w:val="000000"/>
          <w:highlight w:val="none"/>
          <w:u w:val="single"/>
          <w:lang w:val="en-US" w:eastAsia="zh-CN"/>
        </w:rPr>
        <w:t xml:space="preserve"> </w:t>
      </w:r>
    </w:p>
    <w:tbl>
      <w:tblPr>
        <w:tblStyle w:val="8"/>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596"/>
        <w:gridCol w:w="1213"/>
        <w:gridCol w:w="809"/>
        <w:gridCol w:w="5177"/>
        <w:gridCol w:w="1268"/>
      </w:tblGrid>
      <w:tr w14:paraId="7249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751" w:type="dxa"/>
            <w:gridSpan w:val="6"/>
            <w:tcBorders>
              <w:top w:val="single" w:color="auto" w:sz="4" w:space="0"/>
              <w:left w:val="single" w:color="auto" w:sz="4" w:space="0"/>
              <w:bottom w:val="single" w:color="auto" w:sz="4" w:space="0"/>
              <w:right w:val="single" w:color="auto" w:sz="4" w:space="0"/>
            </w:tcBorders>
            <w:noWrap w:val="0"/>
            <w:vAlign w:val="center"/>
          </w:tcPr>
          <w:p w14:paraId="179B1C36">
            <w:pPr>
              <w:tabs>
                <w:tab w:val="left" w:pos="180"/>
                <w:tab w:val="left" w:pos="1620"/>
              </w:tabs>
              <w:spacing w:line="360" w:lineRule="auto"/>
              <w:ind w:firstLine="0" w:firstLineChars="0"/>
              <w:rPr>
                <w:rFonts w:hint="default" w:ascii="宋体" w:hAnsi="宋体" w:eastAsia="宋体" w:cs="宋体"/>
                <w:color w:val="auto"/>
                <w:sz w:val="32"/>
                <w:szCs w:val="32"/>
                <w:highlight w:val="none"/>
                <w:lang w:val="en-US"/>
              </w:rPr>
            </w:pPr>
            <w:r>
              <w:rPr>
                <w:rFonts w:hint="eastAsia" w:cs="宋体"/>
                <w:b/>
                <w:bCs/>
                <w:color w:val="auto"/>
                <w:sz w:val="24"/>
                <w:highlight w:val="none"/>
              </w:rPr>
              <w:br w:type="page"/>
            </w:r>
            <w:r>
              <w:rPr>
                <w:rFonts w:hint="eastAsia" w:ascii="宋体" w:hAnsi="宋体" w:eastAsia="宋体" w:cs="宋体"/>
                <w:color w:val="auto"/>
                <w:sz w:val="21"/>
                <w:szCs w:val="21"/>
                <w:highlight w:val="none"/>
                <w:lang w:eastAsia="zh-CN"/>
              </w:rPr>
              <w:t>分标：</w:t>
            </w:r>
            <w:r>
              <w:rPr>
                <w:rFonts w:hint="eastAsia" w:ascii="宋体" w:hAnsi="宋体" w:eastAsia="宋体" w:cs="宋体"/>
                <w:color w:val="auto"/>
                <w:sz w:val="21"/>
                <w:szCs w:val="21"/>
                <w:highlight w:val="none"/>
                <w:lang w:val="en-US" w:eastAsia="zh-CN"/>
              </w:rPr>
              <w:t>/</w:t>
            </w:r>
          </w:p>
        </w:tc>
      </w:tr>
      <w:tr w14:paraId="52DB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8" w:type="dxa"/>
            <w:vMerge w:val="restart"/>
            <w:tcBorders>
              <w:top w:val="single" w:color="auto" w:sz="4" w:space="0"/>
            </w:tcBorders>
            <w:noWrap w:val="0"/>
            <w:vAlign w:val="center"/>
          </w:tcPr>
          <w:p w14:paraId="40B6AEE1">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需求一览表</w:t>
            </w:r>
          </w:p>
        </w:tc>
        <w:tc>
          <w:tcPr>
            <w:tcW w:w="596" w:type="dxa"/>
            <w:tcBorders>
              <w:top w:val="single" w:color="auto" w:sz="4" w:space="0"/>
            </w:tcBorders>
            <w:noWrap w:val="0"/>
            <w:vAlign w:val="center"/>
          </w:tcPr>
          <w:p w14:paraId="1B212CB1">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13" w:type="dxa"/>
            <w:tcBorders>
              <w:top w:val="single" w:color="auto" w:sz="4" w:space="0"/>
            </w:tcBorders>
            <w:noWrap w:val="0"/>
            <w:vAlign w:val="center"/>
          </w:tcPr>
          <w:p w14:paraId="622F39C7">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标的名称</w:t>
            </w:r>
          </w:p>
        </w:tc>
        <w:tc>
          <w:tcPr>
            <w:tcW w:w="809" w:type="dxa"/>
            <w:tcBorders>
              <w:top w:val="single" w:color="auto" w:sz="4" w:space="0"/>
            </w:tcBorders>
            <w:noWrap w:val="0"/>
            <w:vAlign w:val="center"/>
          </w:tcPr>
          <w:p w14:paraId="6A31B4E9">
            <w:pPr>
              <w:spacing w:line="320" w:lineRule="exact"/>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数量</w:t>
            </w:r>
          </w:p>
          <w:p w14:paraId="12FDCB50">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 w:val="21"/>
                <w:szCs w:val="21"/>
                <w:lang w:eastAsia="zh-CN"/>
              </w:rPr>
              <w:t>及</w:t>
            </w:r>
            <w:r>
              <w:rPr>
                <w:rFonts w:hint="eastAsia" w:ascii="宋体" w:hAnsi="宋体" w:eastAsia="宋体" w:cs="宋体"/>
                <w:color w:val="auto"/>
                <w:sz w:val="21"/>
                <w:szCs w:val="21"/>
              </w:rPr>
              <w:t>单位</w:t>
            </w:r>
          </w:p>
        </w:tc>
        <w:tc>
          <w:tcPr>
            <w:tcW w:w="5177" w:type="dxa"/>
            <w:tcBorders>
              <w:top w:val="single" w:color="auto" w:sz="4" w:space="0"/>
            </w:tcBorders>
            <w:noWrap w:val="0"/>
            <w:vAlign w:val="center"/>
          </w:tcPr>
          <w:p w14:paraId="58ED292C">
            <w:pPr>
              <w:spacing w:line="32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服务</w:t>
            </w:r>
            <w:r>
              <w:rPr>
                <w:rFonts w:hint="eastAsia" w:ascii="宋体" w:hAnsi="宋体" w:eastAsia="宋体" w:cs="宋体"/>
                <w:color w:val="auto"/>
                <w:szCs w:val="21"/>
                <w:highlight w:val="none"/>
                <w:lang w:eastAsia="zh-CN"/>
              </w:rPr>
              <w:t>要求</w:t>
            </w:r>
          </w:p>
        </w:tc>
        <w:tc>
          <w:tcPr>
            <w:tcW w:w="1268" w:type="dxa"/>
            <w:tcBorders>
              <w:top w:val="single" w:color="auto" w:sz="4" w:space="0"/>
            </w:tcBorders>
            <w:noWrap w:val="0"/>
            <w:vAlign w:val="center"/>
          </w:tcPr>
          <w:p w14:paraId="6C1D7CC2">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w:t>
            </w:r>
          </w:p>
        </w:tc>
      </w:tr>
      <w:tr w14:paraId="0A46B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88" w:type="dxa"/>
            <w:vMerge w:val="continue"/>
            <w:noWrap w:val="0"/>
            <w:vAlign w:val="center"/>
          </w:tcPr>
          <w:p w14:paraId="2E3AD307">
            <w:pPr>
              <w:spacing w:line="320" w:lineRule="exact"/>
              <w:jc w:val="center"/>
              <w:rPr>
                <w:rFonts w:hint="eastAsia" w:ascii="宋体" w:hAnsi="宋体" w:eastAsia="宋体" w:cs="宋体"/>
                <w:color w:val="auto"/>
                <w:szCs w:val="21"/>
                <w:highlight w:val="none"/>
              </w:rPr>
            </w:pPr>
          </w:p>
        </w:tc>
        <w:tc>
          <w:tcPr>
            <w:tcW w:w="596" w:type="dxa"/>
            <w:noWrap w:val="0"/>
            <w:vAlign w:val="center"/>
          </w:tcPr>
          <w:p w14:paraId="19E1BD2E">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rPr>
              <w:t>1</w:t>
            </w:r>
          </w:p>
        </w:tc>
        <w:tc>
          <w:tcPr>
            <w:tcW w:w="1213" w:type="dxa"/>
            <w:noWrap w:val="0"/>
            <w:vAlign w:val="center"/>
          </w:tcPr>
          <w:p w14:paraId="3F70FE8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广西壮族自治区国有派阳山林场2026年中央财政林木良种繁育补助项目营林劳务采购</w:t>
            </w:r>
          </w:p>
        </w:tc>
        <w:tc>
          <w:tcPr>
            <w:tcW w:w="809" w:type="dxa"/>
            <w:noWrap w:val="0"/>
            <w:vAlign w:val="center"/>
          </w:tcPr>
          <w:p w14:paraId="09861170">
            <w:pPr>
              <w:spacing w:line="32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1项</w:t>
            </w:r>
          </w:p>
        </w:tc>
        <w:tc>
          <w:tcPr>
            <w:tcW w:w="5177" w:type="dxa"/>
            <w:noWrap w:val="0"/>
            <w:vAlign w:val="center"/>
          </w:tcPr>
          <w:p w14:paraId="4F73B5EE">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6" w:firstLineChars="200"/>
              <w:jc w:val="both"/>
              <w:textAlignment w:val="baseline"/>
              <w:rPr>
                <w:rFonts w:hint="eastAsia" w:ascii="宋体" w:hAnsi="宋体" w:eastAsia="宋体" w:cs="宋体"/>
                <w:b/>
                <w:bCs/>
                <w:sz w:val="21"/>
                <w:szCs w:val="21"/>
              </w:rPr>
            </w:pPr>
            <w:r>
              <w:rPr>
                <w:rFonts w:hint="eastAsia" w:ascii="宋体" w:hAnsi="宋体" w:eastAsia="宋体" w:cs="宋体"/>
                <w:b/>
                <w:bCs/>
                <w:spacing w:val="6"/>
                <w:sz w:val="21"/>
                <w:szCs w:val="21"/>
              </w:rPr>
              <w:t>一、项目概况：</w:t>
            </w:r>
          </w:p>
          <w:p w14:paraId="20FDC7B0">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eastAsia" w:ascii="宋体" w:hAnsi="宋体" w:eastAsia="宋体" w:cs="宋体"/>
                <w:spacing w:val="9"/>
                <w:sz w:val="21"/>
                <w:szCs w:val="21"/>
              </w:rPr>
            </w:pPr>
            <w:r>
              <w:rPr>
                <w:rFonts w:hint="eastAsia" w:ascii="宋体" w:hAnsi="宋体" w:eastAsia="宋体" w:cs="宋体"/>
                <w:spacing w:val="9"/>
                <w:sz w:val="21"/>
                <w:szCs w:val="21"/>
              </w:rPr>
              <w:t>项目名称：广西壮族自治区国有派阳山林场2026年中央财政林木良种繁育补助项目营林劳务采购</w:t>
            </w:r>
          </w:p>
          <w:p w14:paraId="66084FEA">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rPr>
              <w:t>项目地点：</w:t>
            </w:r>
            <w:r>
              <w:rPr>
                <w:rFonts w:hint="eastAsia" w:ascii="宋体" w:hAnsi="宋体" w:eastAsia="宋体" w:cs="宋体"/>
                <w:spacing w:val="9"/>
                <w:sz w:val="21"/>
                <w:szCs w:val="21"/>
                <w:lang w:val="en-US" w:eastAsia="zh-CN"/>
              </w:rPr>
              <w:t>位于派阳山林场</w:t>
            </w:r>
            <w:r>
              <w:rPr>
                <w:rFonts w:hint="eastAsia" w:ascii="宋体" w:hAnsi="宋体" w:eastAsia="宋体" w:cs="宋体"/>
                <w:spacing w:val="9"/>
                <w:sz w:val="21"/>
                <w:szCs w:val="21"/>
              </w:rPr>
              <w:t>鸿鸪</w:t>
            </w:r>
            <w:r>
              <w:rPr>
                <w:rFonts w:hint="eastAsia" w:ascii="宋体" w:hAnsi="宋体" w:eastAsia="宋体" w:cs="宋体"/>
                <w:spacing w:val="9"/>
                <w:sz w:val="21"/>
                <w:szCs w:val="21"/>
                <w:lang w:val="en-US" w:eastAsia="zh-CN"/>
              </w:rPr>
              <w:t>分场、念克分场、大王山分场；宁明县那楠乡驮英村贯爱屯。</w:t>
            </w:r>
          </w:p>
          <w:p w14:paraId="187F37F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z w:val="21"/>
                <w:szCs w:val="21"/>
              </w:rPr>
            </w:pPr>
            <w:r>
              <w:rPr>
                <w:rFonts w:hint="eastAsia" w:ascii="宋体" w:hAnsi="宋体" w:eastAsia="宋体" w:cs="宋体"/>
                <w:spacing w:val="5"/>
                <w:sz w:val="21"/>
                <w:szCs w:val="21"/>
              </w:rPr>
              <w:t>项目面积：本项目预估总面积为10500多亩，各项营林生产</w:t>
            </w:r>
            <w:r>
              <w:rPr>
                <w:rFonts w:hint="eastAsia" w:ascii="宋体" w:hAnsi="宋体" w:eastAsia="宋体" w:cs="宋体"/>
                <w:spacing w:val="8"/>
                <w:sz w:val="21"/>
                <w:szCs w:val="21"/>
              </w:rPr>
              <w:t>工序的预估数量详见附件</w:t>
            </w:r>
            <w:r>
              <w:rPr>
                <w:rFonts w:hint="eastAsia" w:ascii="宋体" w:hAnsi="宋体" w:eastAsia="宋体" w:cs="宋体"/>
                <w:spacing w:val="8"/>
                <w:sz w:val="21"/>
                <w:szCs w:val="21"/>
                <w:lang w:val="en-US" w:eastAsia="zh-CN"/>
              </w:rPr>
              <w:t>4</w:t>
            </w:r>
            <w:r>
              <w:rPr>
                <w:rFonts w:hint="eastAsia" w:ascii="宋体" w:hAnsi="宋体" w:eastAsia="宋体" w:cs="宋体"/>
                <w:spacing w:val="8"/>
                <w:sz w:val="21"/>
                <w:szCs w:val="21"/>
              </w:rPr>
              <w:t>。</w:t>
            </w:r>
          </w:p>
          <w:p w14:paraId="2DCB9AD5">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rPr>
            </w:pPr>
            <w:r>
              <w:rPr>
                <w:rFonts w:hint="eastAsia" w:ascii="宋体" w:hAnsi="宋体" w:eastAsia="宋体" w:cs="宋体"/>
                <w:spacing w:val="5"/>
                <w:sz w:val="21"/>
                <w:szCs w:val="21"/>
              </w:rPr>
              <w:t>项目期限：自合同签订之日起至2026年12月31日止，各项营林生产工序按具体的要求和时间完成</w:t>
            </w:r>
            <w:r>
              <w:rPr>
                <w:rFonts w:hint="eastAsia" w:ascii="宋体" w:hAnsi="宋体" w:eastAsia="宋体" w:cs="宋体"/>
                <w:spacing w:val="5"/>
                <w:sz w:val="21"/>
                <w:szCs w:val="21"/>
                <w:lang w:val="en-US" w:eastAsia="zh-CN"/>
              </w:rPr>
              <w:t>以采购人提前10天书面通知为准</w:t>
            </w:r>
            <w:r>
              <w:rPr>
                <w:rFonts w:hint="eastAsia" w:ascii="宋体" w:hAnsi="宋体" w:eastAsia="宋体" w:cs="宋体"/>
                <w:spacing w:val="5"/>
                <w:sz w:val="21"/>
                <w:szCs w:val="21"/>
              </w:rPr>
              <w:t>，并在2026年</w:t>
            </w:r>
            <w:r>
              <w:rPr>
                <w:rFonts w:hint="eastAsia" w:ascii="宋体" w:hAnsi="宋体" w:eastAsia="宋体" w:cs="宋体"/>
                <w:spacing w:val="5"/>
                <w:sz w:val="21"/>
                <w:szCs w:val="21"/>
                <w:lang w:val="en-US" w:eastAsia="zh-CN"/>
              </w:rPr>
              <w:t>12</w:t>
            </w:r>
            <w:r>
              <w:rPr>
                <w:rFonts w:hint="eastAsia" w:ascii="宋体" w:hAnsi="宋体" w:eastAsia="宋体" w:cs="宋体"/>
                <w:spacing w:val="5"/>
                <w:sz w:val="21"/>
                <w:szCs w:val="21"/>
              </w:rPr>
              <w:t>月</w:t>
            </w:r>
            <w:r>
              <w:rPr>
                <w:rFonts w:hint="eastAsia" w:ascii="宋体" w:hAnsi="宋体" w:eastAsia="宋体" w:cs="宋体"/>
                <w:spacing w:val="5"/>
                <w:sz w:val="21"/>
                <w:szCs w:val="21"/>
                <w:lang w:val="en-US" w:eastAsia="zh-CN"/>
              </w:rPr>
              <w:t>10</w:t>
            </w:r>
            <w:r>
              <w:rPr>
                <w:rFonts w:hint="eastAsia" w:ascii="宋体" w:hAnsi="宋体" w:eastAsia="宋体" w:cs="宋体"/>
                <w:spacing w:val="5"/>
                <w:sz w:val="21"/>
                <w:szCs w:val="21"/>
              </w:rPr>
              <w:t>日前完成全部项目服务内容。</w:t>
            </w:r>
          </w:p>
          <w:tbl>
            <w:tblPr>
              <w:tblStyle w:val="9"/>
              <w:tblW w:w="476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757"/>
              <w:gridCol w:w="1499"/>
              <w:gridCol w:w="687"/>
              <w:gridCol w:w="1042"/>
              <w:gridCol w:w="776"/>
            </w:tblGrid>
            <w:tr w14:paraId="09F2D99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12" w:space="0"/>
                    <w:left w:val="single" w:color="auto" w:sz="12" w:space="0"/>
                    <w:bottom w:val="nil"/>
                    <w:right w:val="nil"/>
                  </w:tcBorders>
                  <w:noWrap w:val="0"/>
                  <w:tcMar>
                    <w:top w:w="-1" w:type="dxa"/>
                    <w:left w:w="-1" w:type="dxa"/>
                    <w:bottom w:w="-1" w:type="dxa"/>
                    <w:right w:w="-1" w:type="dxa"/>
                  </w:tcMar>
                  <w:vAlign w:val="center"/>
                </w:tcPr>
                <w:p w14:paraId="65DCE4F6">
                  <w:pPr>
                    <w:pStyle w:val="2"/>
                    <w:keepNext w:val="0"/>
                    <w:keepLines w:val="0"/>
                    <w:pageBreakBefore w:val="0"/>
                    <w:widowControl w:val="0"/>
                    <w:kinsoku/>
                    <w:wordWrap/>
                    <w:overflowPunct/>
                    <w:topLinePunct w:val="0"/>
                    <w:autoSpaceDE/>
                    <w:autoSpaceDN/>
                    <w:bidi w:val="0"/>
                    <w:adjustRightInd/>
                    <w:snapToGrid w:val="0"/>
                    <w:spacing w:before="0" w:after="0"/>
                    <w:ind w:left="0" w:leftChars="0" w:right="0" w:rightChars="0" w:firstLine="0" w:firstLineChars="0"/>
                    <w:jc w:val="center"/>
                    <w:textAlignment w:val="auto"/>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实施</w:t>
                  </w:r>
                </w:p>
                <w:p w14:paraId="34F1A716">
                  <w:pPr>
                    <w:pStyle w:val="2"/>
                    <w:keepNext w:val="0"/>
                    <w:keepLines w:val="0"/>
                    <w:pageBreakBefore w:val="0"/>
                    <w:widowControl w:val="0"/>
                    <w:kinsoku/>
                    <w:wordWrap/>
                    <w:overflowPunct/>
                    <w:topLinePunct w:val="0"/>
                    <w:autoSpaceDE/>
                    <w:autoSpaceDN/>
                    <w:bidi w:val="0"/>
                    <w:adjustRightInd/>
                    <w:snapToGrid w:val="0"/>
                    <w:spacing w:before="0" w:after="0"/>
                    <w:ind w:left="0" w:leftChars="0" w:right="0" w:rightChars="0" w:firstLine="0" w:firstLineChars="0"/>
                    <w:jc w:val="center"/>
                    <w:textAlignment w:val="auto"/>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内容</w:t>
                  </w:r>
                </w:p>
              </w:tc>
              <w:tc>
                <w:tcPr>
                  <w:tcW w:w="1499" w:type="dxa"/>
                  <w:tcBorders>
                    <w:top w:val="single" w:color="auto" w:sz="12" w:space="0"/>
                    <w:left w:val="single" w:color="auto" w:sz="4" w:space="0"/>
                    <w:bottom w:val="nil"/>
                    <w:right w:val="nil"/>
                  </w:tcBorders>
                  <w:noWrap w:val="0"/>
                  <w:tcMar>
                    <w:top w:w="-1" w:type="dxa"/>
                    <w:left w:w="-1" w:type="dxa"/>
                    <w:bottom w:w="-1" w:type="dxa"/>
                    <w:right w:w="-1" w:type="dxa"/>
                  </w:tcMar>
                  <w:vAlign w:val="center"/>
                </w:tcPr>
                <w:p w14:paraId="3BB0D12E">
                  <w:pPr>
                    <w:pStyle w:val="2"/>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实施地点</w:t>
                  </w:r>
                </w:p>
              </w:tc>
              <w:tc>
                <w:tcPr>
                  <w:tcW w:w="687" w:type="dxa"/>
                  <w:tcBorders>
                    <w:top w:val="single" w:color="auto" w:sz="12" w:space="0"/>
                    <w:left w:val="single" w:color="auto" w:sz="4" w:space="0"/>
                    <w:bottom w:val="nil"/>
                    <w:right w:val="nil"/>
                  </w:tcBorders>
                  <w:noWrap w:val="0"/>
                  <w:tcMar>
                    <w:top w:w="-1" w:type="dxa"/>
                    <w:left w:w="-1" w:type="dxa"/>
                    <w:bottom w:w="-1" w:type="dxa"/>
                    <w:right w:w="-1" w:type="dxa"/>
                  </w:tcMar>
                  <w:vAlign w:val="center"/>
                </w:tcPr>
                <w:p w14:paraId="437C443E">
                  <w:pPr>
                    <w:pStyle w:val="2"/>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实施面积</w:t>
                  </w:r>
                </w:p>
              </w:tc>
              <w:tc>
                <w:tcPr>
                  <w:tcW w:w="1042" w:type="dxa"/>
                  <w:tcBorders>
                    <w:top w:val="single" w:color="auto" w:sz="12" w:space="0"/>
                    <w:left w:val="single" w:color="auto" w:sz="4" w:space="0"/>
                    <w:bottom w:val="nil"/>
                    <w:right w:val="nil"/>
                  </w:tcBorders>
                  <w:noWrap w:val="0"/>
                  <w:tcMar>
                    <w:top w:w="-1" w:type="dxa"/>
                    <w:left w:w="-1" w:type="dxa"/>
                    <w:bottom w:w="-1" w:type="dxa"/>
                    <w:right w:w="-1" w:type="dxa"/>
                  </w:tcMar>
                  <w:vAlign w:val="center"/>
                </w:tcPr>
                <w:p w14:paraId="045E2286">
                  <w:pPr>
                    <w:pStyle w:val="2"/>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投资金额（元）</w:t>
                  </w:r>
                </w:p>
              </w:tc>
              <w:tc>
                <w:tcPr>
                  <w:tcW w:w="776" w:type="dxa"/>
                  <w:tcBorders>
                    <w:top w:val="single" w:color="auto" w:sz="12" w:space="0"/>
                    <w:left w:val="single" w:color="auto" w:sz="4" w:space="0"/>
                    <w:bottom w:val="nil"/>
                    <w:right w:val="single" w:color="auto" w:sz="12" w:space="0"/>
                  </w:tcBorders>
                  <w:noWrap w:val="0"/>
                  <w:tcMar>
                    <w:top w:w="-1" w:type="dxa"/>
                    <w:left w:w="-1" w:type="dxa"/>
                    <w:bottom w:w="-1" w:type="dxa"/>
                    <w:right w:w="-1" w:type="dxa"/>
                  </w:tcMar>
                  <w:vAlign w:val="center"/>
                </w:tcPr>
                <w:p w14:paraId="1A42A549">
                  <w:pPr>
                    <w:pStyle w:val="2"/>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宋体" w:hAnsi="宋体" w:eastAsia="宋体" w:cs="宋体"/>
                      <w:b/>
                      <w:bCs/>
                      <w:sz w:val="18"/>
                      <w:szCs w:val="18"/>
                      <w:vertAlign w:val="baseline"/>
                      <w:lang w:val="en-US" w:eastAsia="zh-CN"/>
                    </w:rPr>
                  </w:pPr>
                  <w:r>
                    <w:rPr>
                      <w:rFonts w:hint="eastAsia" w:ascii="宋体" w:hAnsi="宋体" w:eastAsia="宋体" w:cs="宋体"/>
                      <w:b/>
                      <w:bCs/>
                      <w:sz w:val="18"/>
                      <w:szCs w:val="18"/>
                      <w:vertAlign w:val="baseline"/>
                      <w:lang w:val="en-US" w:eastAsia="zh-CN"/>
                    </w:rPr>
                    <w:t>备注</w:t>
                  </w:r>
                </w:p>
              </w:tc>
            </w:tr>
            <w:tr w14:paraId="6BC165D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vMerge w:val="restart"/>
                  <w:tcBorders>
                    <w:top w:val="single" w:color="auto" w:sz="4" w:space="0"/>
                    <w:left w:val="single" w:color="auto" w:sz="12" w:space="0"/>
                    <w:right w:val="nil"/>
                  </w:tcBorders>
                  <w:noWrap w:val="0"/>
                  <w:tcMar>
                    <w:top w:w="-1" w:type="dxa"/>
                    <w:left w:w="-1" w:type="dxa"/>
                    <w:bottom w:w="-1" w:type="dxa"/>
                    <w:right w:w="-1" w:type="dxa"/>
                  </w:tcMar>
                  <w:vAlign w:val="center"/>
                </w:tcPr>
                <w:p w14:paraId="4AA9077D">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新造林</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92A2D34">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鸿鸪10林班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478B2D8">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60亩</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81C5B9E">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58598.00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5D86AE5F">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vertAlign w:val="baseline"/>
                      <w:lang w:val="en-US" w:eastAsia="zh-CN"/>
                    </w:rPr>
                    <w:t>造林树种：八角</w:t>
                  </w:r>
                </w:p>
              </w:tc>
            </w:tr>
            <w:tr w14:paraId="181C651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vMerge w:val="continue"/>
                  <w:tcBorders>
                    <w:left w:val="single" w:color="auto" w:sz="12" w:space="0"/>
                    <w:bottom w:val="nil"/>
                    <w:right w:val="nil"/>
                  </w:tcBorders>
                  <w:noWrap w:val="0"/>
                  <w:tcMar>
                    <w:top w:w="-1" w:type="dxa"/>
                    <w:left w:w="-1" w:type="dxa"/>
                    <w:bottom w:w="-1" w:type="dxa"/>
                    <w:right w:w="-1" w:type="dxa"/>
                  </w:tcMar>
                  <w:vAlign w:val="center"/>
                </w:tcPr>
                <w:p w14:paraId="67E8CB43">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E72D8F0">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鸿鸪21林班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2D1877B">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50亩</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47CE33F">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15075.00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F9A98DB">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vertAlign w:val="baseline"/>
                      <w:lang w:val="en-US" w:eastAsia="zh-CN"/>
                    </w:rPr>
                    <w:t>造林树种：米老排</w:t>
                  </w:r>
                </w:p>
              </w:tc>
            </w:tr>
            <w:tr w14:paraId="7FAE731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A44F853">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全砍草</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A1139E4">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5林班、鸿鸪8林班、鸿鸪10林班、鸿鸪12林班、鸿鸪22林班、鸿鸪24林班、鸿鸪29林班、鸿鸪26林班、鸿鸪27林班、鸿鸪28林班、鸿鸪29林班、鸿鸪32林班、鸿鸪33林班、大王山11林班、大王山12林班、念克16林班、宁明县那楠乡驮英村贯爱屯</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D190ABA">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6946亩次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38F8AD3">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416760.00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AD2A58A">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2E50FAB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2883F94E">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全铲草挖芒蔸</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5D8E5F6">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鸿鸪10林班、鸿鸪21林班、鸿鸪24林班、鸿鸪25林班、鸿鸪26林班、鸿鸪27林班、鸿鸪28林班、鸿鸪29林班、鸿鸪32林班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B2450E7">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3878.4亩次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12344B5">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660828.00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AC5F5BB">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20E5DAA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95B878B">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追肥</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7BA8D89">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鸿鸪5林班、鸿鸪10林班、鸿鸪21林班、鸿鸪22林班、鸿鸪24林班、鸿鸪25林班、鸿鸪26林班、鸿鸪28林班、鸿鸪29林班、鸿鸪32林班、鸿鸪33林班、念克16林班、宁明县那楠乡驮英村贯爱屯</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7C0E975">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4097.2亩次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AF46862">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278123.85</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A2ED3AD">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0A99257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0B99AA31">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补植</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F8EB3E5">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鸿鸪5林班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36EB0FB">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25亩次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647679A">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500.00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2C1C190">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4139622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F09C1A6">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测产、采种制种</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F5AF8BF">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鸿鸪10林班、鸿鸪22林班、鸿鸪29林班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C12BDC1">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417亩次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2611DBB">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33360.00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FCBC5C0">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208E584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4F0E398E">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砍藤</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29325E8">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鸿鸪10林班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BE6823F">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260亩次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FD7D10F">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5200.00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66037559">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34DAD1B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EBBF136">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修枝整形</w:t>
                  </w:r>
                </w:p>
              </w:tc>
              <w:tc>
                <w:tcPr>
                  <w:tcW w:w="1499"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D8AFD91">
                  <w:pPr>
                    <w:keepNext w:val="0"/>
                    <w:keepLines w:val="0"/>
                    <w:pageBreakBefore w:val="0"/>
                    <w:widowControl w:val="0"/>
                    <w:kinsoku/>
                    <w:wordWrap w:val="0"/>
                    <w:overflowPunct/>
                    <w:topLinePunct w:val="0"/>
                    <w:autoSpaceDE/>
                    <w:autoSpaceDN/>
                    <w:bidi w:val="0"/>
                    <w:adjustRightInd/>
                    <w:snapToGrid w:val="0"/>
                    <w:spacing w:line="240" w:lineRule="auto"/>
                    <w:jc w:val="center"/>
                    <w:textAlignment w:val="auto"/>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鸿鸪10林班、鸿鸪26林班、鸿鸪27林班、鸿鸪28林班、鸿鸪29林班</w:t>
                  </w:r>
                </w:p>
              </w:tc>
              <w:tc>
                <w:tcPr>
                  <w:tcW w:w="687"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0F3A2E7">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631亩次</w:t>
                  </w:r>
                </w:p>
              </w:tc>
              <w:tc>
                <w:tcPr>
                  <w:tcW w:w="1042"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AB07825">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65510.00</w:t>
                  </w:r>
                </w:p>
              </w:tc>
              <w:tc>
                <w:tcPr>
                  <w:tcW w:w="776"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00075EBF">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r w14:paraId="42DC1AC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757" w:type="dxa"/>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center"/>
                </w:tcPr>
                <w:p w14:paraId="77C3936E">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圆铲</w:t>
                  </w:r>
                </w:p>
              </w:tc>
              <w:tc>
                <w:tcPr>
                  <w:tcW w:w="1499"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0B432561">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念克16林班</w:t>
                  </w:r>
                </w:p>
              </w:tc>
              <w:tc>
                <w:tcPr>
                  <w:tcW w:w="687"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7C17EA45">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535亩次</w:t>
                  </w:r>
                </w:p>
              </w:tc>
              <w:tc>
                <w:tcPr>
                  <w:tcW w:w="1042"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2EE16015">
                  <w:pPr>
                    <w:pStyle w:val="2"/>
                    <w:snapToGrid w:val="0"/>
                    <w:ind w:left="0" w:leftChars="0" w:right="0" w:rightChars="0" w:firstLine="0" w:firstLineChars="0"/>
                    <w:jc w:val="center"/>
                    <w:rPr>
                      <w:rFonts w:hint="eastAsia" w:ascii="宋体" w:hAnsi="宋体" w:eastAsia="宋体" w:cs="宋体"/>
                      <w:b w:val="0"/>
                      <w:bCs w:val="0"/>
                      <w:i w:val="0"/>
                      <w:iCs w:val="0"/>
                      <w:caps w:val="0"/>
                      <w:color w:val="auto"/>
                      <w:spacing w:val="0"/>
                      <w:sz w:val="18"/>
                      <w:szCs w:val="18"/>
                      <w:highlight w:val="none"/>
                      <w:lang w:val="en-US" w:eastAsia="zh-CN"/>
                    </w:rPr>
                  </w:pPr>
                  <w:r>
                    <w:rPr>
                      <w:rFonts w:hint="eastAsia" w:ascii="宋体" w:hAnsi="宋体" w:eastAsia="宋体" w:cs="宋体"/>
                      <w:b w:val="0"/>
                      <w:bCs w:val="0"/>
                      <w:i w:val="0"/>
                      <w:iCs w:val="0"/>
                      <w:caps w:val="0"/>
                      <w:color w:val="auto"/>
                      <w:spacing w:val="0"/>
                      <w:sz w:val="18"/>
                      <w:szCs w:val="18"/>
                      <w:highlight w:val="none"/>
                      <w:lang w:val="en-US" w:eastAsia="zh-CN"/>
                    </w:rPr>
                    <w:t>39055.00</w:t>
                  </w:r>
                </w:p>
              </w:tc>
              <w:tc>
                <w:tcPr>
                  <w:tcW w:w="776" w:type="dxa"/>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center"/>
                </w:tcPr>
                <w:p w14:paraId="6E69987D">
                  <w:pPr>
                    <w:pStyle w:val="2"/>
                    <w:snapToGrid w:val="0"/>
                    <w:ind w:left="0" w:leftChars="0" w:right="0" w:rightChars="0" w:firstLine="0" w:firstLineChars="0"/>
                    <w:jc w:val="center"/>
                    <w:rPr>
                      <w:rFonts w:hint="eastAsia" w:ascii="宋体" w:hAnsi="宋体" w:eastAsia="宋体" w:cs="宋体"/>
                      <w:b w:val="0"/>
                      <w:bCs w:val="0"/>
                      <w:sz w:val="18"/>
                      <w:szCs w:val="18"/>
                      <w:vertAlign w:val="baseline"/>
                      <w:lang w:val="en-US" w:eastAsia="zh-CN"/>
                    </w:rPr>
                  </w:pPr>
                </w:p>
              </w:tc>
            </w:tr>
          </w:tbl>
          <w:p w14:paraId="035ECADE">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6" w:firstLineChars="200"/>
              <w:jc w:val="both"/>
              <w:textAlignment w:val="baseline"/>
              <w:rPr>
                <w:rFonts w:hint="eastAsia" w:ascii="宋体" w:hAnsi="宋体" w:eastAsia="宋体" w:cs="宋体"/>
                <w:b/>
                <w:bCs/>
                <w:spacing w:val="6"/>
                <w:sz w:val="21"/>
                <w:szCs w:val="21"/>
              </w:rPr>
            </w:pPr>
            <w:r>
              <w:rPr>
                <w:rFonts w:hint="eastAsia" w:ascii="宋体" w:hAnsi="宋体" w:eastAsia="宋体" w:cs="宋体"/>
                <w:b/>
                <w:bCs/>
                <w:spacing w:val="6"/>
                <w:sz w:val="21"/>
                <w:szCs w:val="21"/>
                <w:lang w:val="en-US" w:eastAsia="zh-CN"/>
              </w:rPr>
              <w:t>二、</w:t>
            </w:r>
            <w:r>
              <w:rPr>
                <w:rFonts w:hint="eastAsia" w:ascii="宋体" w:hAnsi="宋体" w:eastAsia="宋体" w:cs="宋体"/>
                <w:b/>
                <w:bCs/>
                <w:spacing w:val="6"/>
                <w:sz w:val="21"/>
                <w:szCs w:val="21"/>
              </w:rPr>
              <w:t>服务内容及要求：</w:t>
            </w:r>
          </w:p>
          <w:p w14:paraId="44A6A4DA">
            <w:pPr>
              <w:keepNext w:val="0"/>
              <w:keepLines w:val="0"/>
              <w:pageBreakBefore w:val="0"/>
              <w:widowControl/>
              <w:numPr>
                <w:ilvl w:val="0"/>
                <w:numId w:val="0"/>
              </w:numPr>
              <w:tabs>
                <w:tab w:val="left" w:pos="1440"/>
              </w:tabs>
              <w:kinsoku w:val="0"/>
              <w:wordWrap/>
              <w:overflowPunct/>
              <w:topLinePunct w:val="0"/>
              <w:autoSpaceDE w:val="0"/>
              <w:autoSpaceDN w:val="0"/>
              <w:bidi w:val="0"/>
              <w:adjustRightInd w:val="0"/>
              <w:snapToGrid w:val="0"/>
              <w:spacing w:line="360" w:lineRule="auto"/>
              <w:ind w:left="0" w:right="0" w:firstLine="422" w:firstLineChars="200"/>
              <w:jc w:val="both"/>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（一）技术施工要求</w:t>
            </w:r>
          </w:p>
          <w:p w14:paraId="49D5E3D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1.挖坑（米老排）：</w:t>
            </w:r>
            <w:r>
              <w:rPr>
                <w:rFonts w:hint="eastAsia" w:ascii="宋体" w:hAnsi="宋体" w:eastAsia="宋体" w:cs="宋体"/>
                <w:spacing w:val="5"/>
                <w:sz w:val="21"/>
                <w:szCs w:val="21"/>
                <w:lang w:val="en-US" w:eastAsia="zh-CN"/>
              </w:rPr>
              <w:t>人工挖明坑，坑底长40cm、宽30cm，深30cm。</w:t>
            </w:r>
          </w:p>
          <w:p w14:paraId="509DE4F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2.放基肥回坑（米老排）：</w:t>
            </w:r>
            <w:r>
              <w:rPr>
                <w:rFonts w:hint="eastAsia" w:ascii="宋体" w:hAnsi="宋体" w:eastAsia="宋体" w:cs="宋体"/>
                <w:spacing w:val="5"/>
                <w:sz w:val="21"/>
                <w:szCs w:val="21"/>
                <w:lang w:val="en-US" w:eastAsia="zh-CN"/>
              </w:rPr>
              <w:t>74株/亩，使用定量容器将肥料均匀撒在坎底，回坎时先回上方表土至1/3与坎内基肥搅拌混合均匀，然后回土填满至坎面平整并向内倾斜，坎内土团打碎（土团直径＜5cm）、除去树根和石块。追肥量0.5斤/株。</w:t>
            </w:r>
          </w:p>
          <w:p w14:paraId="705C171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3.定补植（米老排；八角）：</w:t>
            </w:r>
            <w:r>
              <w:rPr>
                <w:rFonts w:hint="eastAsia" w:ascii="宋体" w:hAnsi="宋体" w:eastAsia="宋体" w:cs="宋体"/>
                <w:spacing w:val="5"/>
                <w:sz w:val="21"/>
                <w:szCs w:val="21"/>
                <w:lang w:val="en-US" w:eastAsia="zh-CN"/>
              </w:rPr>
              <w:t>轻基质苗无须去杯、塑料杯苗去掉塑料薄膜袋，放在种植坑的左上角用土块压住以备检查。苗木统一种植在坑的左上角或右上角位置，培土后扶以营养杯面入土约5-10cm为宜。定植后一个月内完成全部补植，正斜踩压实（避免直接踩踏苗杯基质挤压伤根）。定植后50-60天内完成验收，确保成活率≥95%。</w:t>
            </w:r>
          </w:p>
          <w:p w14:paraId="692619D7">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4.补植（八角）：</w:t>
            </w:r>
            <w:r>
              <w:rPr>
                <w:rFonts w:hint="eastAsia" w:ascii="宋体" w:hAnsi="宋体" w:eastAsia="宋体" w:cs="宋体"/>
                <w:spacing w:val="5"/>
                <w:sz w:val="21"/>
                <w:szCs w:val="21"/>
                <w:lang w:val="en-US" w:eastAsia="zh-CN"/>
              </w:rPr>
              <w:t>采用八角容器大苗于阴雨天对缺株的种植坑进行补植。</w:t>
            </w:r>
          </w:p>
          <w:p w14:paraId="3CA07762">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5.采种制种：</w:t>
            </w:r>
            <w:r>
              <w:rPr>
                <w:rFonts w:hint="eastAsia" w:ascii="宋体" w:hAnsi="宋体" w:eastAsia="宋体" w:cs="宋体"/>
                <w:spacing w:val="5"/>
                <w:sz w:val="21"/>
                <w:szCs w:val="21"/>
                <w:lang w:val="en-US" w:eastAsia="zh-CN"/>
              </w:rPr>
              <w:t>霜降前后果实充分成熟而未开裂时采收八角果实，将果实于阴处晾晒，并进行人工挑种。</w:t>
            </w:r>
          </w:p>
          <w:p w14:paraId="662A7A0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6.测产、采种制种：</w:t>
            </w:r>
            <w:r>
              <w:rPr>
                <w:rFonts w:hint="eastAsia" w:ascii="宋体" w:hAnsi="宋体" w:eastAsia="宋体" w:cs="宋体"/>
                <w:spacing w:val="5"/>
                <w:sz w:val="21"/>
                <w:szCs w:val="21"/>
                <w:lang w:val="en-US" w:eastAsia="zh-CN"/>
              </w:rPr>
              <w:t>在霜降前后果实充分成熟而未开裂时采收八角果实，将果实于阴处晾晒，并进行人工挑种，测产结合采种工序开展。</w:t>
            </w:r>
          </w:p>
          <w:p w14:paraId="7E680C13">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7.全砍草：</w:t>
            </w:r>
            <w:r>
              <w:rPr>
                <w:rFonts w:hint="eastAsia" w:ascii="宋体" w:hAnsi="宋体" w:eastAsia="宋体" w:cs="宋体"/>
                <w:spacing w:val="5"/>
                <w:sz w:val="21"/>
                <w:szCs w:val="21"/>
                <w:lang w:val="en-US" w:eastAsia="zh-CN"/>
              </w:rPr>
              <w:t>全山砍除杂草、杂灌、芒蔸、藤蔓等非目标树种，砍后高度不得超过15cm，芒蔸30cm。干净度达95%以上，无遗漏区域，无明显高出标准的杂草、杂灌。</w:t>
            </w:r>
          </w:p>
          <w:p w14:paraId="52482CE0">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8.全铲草挖芒蔸</w:t>
            </w:r>
            <w:r>
              <w:rPr>
                <w:rFonts w:hint="eastAsia" w:ascii="宋体" w:hAnsi="宋体" w:eastAsia="宋体" w:cs="宋体"/>
                <w:spacing w:val="5"/>
                <w:sz w:val="21"/>
                <w:szCs w:val="21"/>
                <w:lang w:val="en-US" w:eastAsia="zh-CN"/>
              </w:rPr>
              <w:t>：全山铲除林地内的杂草、杂灌木，并将林地内的芒蔸挖起。</w:t>
            </w:r>
          </w:p>
          <w:p w14:paraId="679B203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9：砍藤：</w:t>
            </w:r>
            <w:r>
              <w:rPr>
                <w:rFonts w:hint="eastAsia" w:ascii="宋体" w:hAnsi="宋体" w:eastAsia="宋体" w:cs="宋体"/>
                <w:spacing w:val="5"/>
                <w:sz w:val="21"/>
                <w:szCs w:val="21"/>
                <w:lang w:val="en-US" w:eastAsia="zh-CN"/>
              </w:rPr>
              <w:t>将树上缠绕的藤蔓砍除干净</w:t>
            </w:r>
            <w:r>
              <w:rPr>
                <w:rFonts w:hint="eastAsia" w:cs="宋体"/>
                <w:spacing w:val="5"/>
                <w:sz w:val="21"/>
                <w:szCs w:val="21"/>
                <w:lang w:val="en-US" w:eastAsia="zh-CN"/>
              </w:rPr>
              <w:t>。</w:t>
            </w:r>
            <w:bookmarkStart w:id="10" w:name="_GoBack"/>
            <w:bookmarkEnd w:id="10"/>
          </w:p>
          <w:p w14:paraId="148AE981">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10：树蔸催腐：</w:t>
            </w:r>
            <w:r>
              <w:rPr>
                <w:rFonts w:hint="eastAsia" w:ascii="宋体" w:hAnsi="宋体" w:eastAsia="宋体" w:cs="宋体"/>
                <w:spacing w:val="5"/>
                <w:sz w:val="21"/>
                <w:szCs w:val="21"/>
                <w:lang w:val="en-US" w:eastAsia="zh-CN"/>
              </w:rPr>
              <w:t>将树蔸树皮撕除，涂抹药物，树蔸死亡达95%以上。</w:t>
            </w:r>
          </w:p>
          <w:p w14:paraId="59795EF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11.林地清理：</w:t>
            </w:r>
            <w:r>
              <w:rPr>
                <w:rFonts w:hint="eastAsia" w:ascii="宋体" w:hAnsi="宋体" w:eastAsia="宋体" w:cs="宋体"/>
                <w:spacing w:val="5"/>
                <w:sz w:val="21"/>
                <w:szCs w:val="21"/>
                <w:lang w:val="en-US" w:eastAsia="zh-CN"/>
              </w:rPr>
              <w:t>将采伐迹地、荒山内杂草、藤蔓和胸径≤6cm的杂灌木及非目标树种全部伐倒，伐桩高度≤20cm。</w:t>
            </w:r>
          </w:p>
          <w:p w14:paraId="123595A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12.开设防火线：</w:t>
            </w:r>
            <w:r>
              <w:rPr>
                <w:rFonts w:hint="eastAsia" w:ascii="宋体" w:hAnsi="宋体" w:eastAsia="宋体" w:cs="宋体"/>
                <w:spacing w:val="5"/>
                <w:sz w:val="21"/>
                <w:szCs w:val="21"/>
                <w:lang w:val="en-US" w:eastAsia="zh-CN"/>
              </w:rPr>
              <w:t>炼山的造林地在四周开设闭合防火线，防火线宽度要求15米以上，危险区域宽度要求20米以上，将防火线内杂草、杂灌、枯枝落叶、腐殖质等一切可燃物须清理至防火线内侧，并将可燃物拨散、摊平，不宜堆积过高。</w:t>
            </w:r>
          </w:p>
          <w:p w14:paraId="6EA1049E">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13.定点挖坑：</w:t>
            </w:r>
            <w:r>
              <w:rPr>
                <w:rFonts w:hint="eastAsia" w:ascii="宋体" w:hAnsi="宋体" w:eastAsia="宋体" w:cs="宋体"/>
                <w:spacing w:val="5"/>
                <w:sz w:val="21"/>
                <w:szCs w:val="21"/>
                <w:lang w:val="en-US" w:eastAsia="zh-CN"/>
              </w:rPr>
              <w:t>按照树种株行距拉线定点，定点的位置做明显标记，株行距为2m×3m，种植坑，坑底长50cm，宽50cm，深40cm。挖坑时，心土放旁边。</w:t>
            </w:r>
          </w:p>
          <w:p w14:paraId="7D68168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14.放基肥回坑：</w:t>
            </w:r>
            <w:r>
              <w:rPr>
                <w:rFonts w:hint="eastAsia" w:ascii="宋体" w:hAnsi="宋体" w:eastAsia="宋体" w:cs="宋体"/>
                <w:spacing w:val="5"/>
                <w:sz w:val="21"/>
                <w:szCs w:val="21"/>
                <w:lang w:val="en-US" w:eastAsia="zh-CN"/>
              </w:rPr>
              <w:t>抗肥到位，使用定量容器施放，当天施肥当天完成回土。回坎时先回上方表土至1/3与坎内基肥搅拌混合均匀，然后回土填满至坎面平整并向内倾斜，坎内土团打碎（土团直径＜5cm）、除去树根和石块。</w:t>
            </w:r>
          </w:p>
          <w:p w14:paraId="10282276">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15.喷除草剂（定植前抚育）：</w:t>
            </w:r>
            <w:r>
              <w:rPr>
                <w:rFonts w:hint="eastAsia" w:ascii="宋体" w:hAnsi="宋体" w:eastAsia="宋体" w:cs="宋体"/>
                <w:spacing w:val="5"/>
                <w:sz w:val="21"/>
                <w:szCs w:val="21"/>
                <w:lang w:val="en-US" w:eastAsia="zh-CN"/>
              </w:rPr>
              <w:t>新造林定植前原则上必须喷施除草剂，已长草、未长草范围均喷施，喷施除草剂要求五节芒、杂草类根腐，箬竹竹叶面枯死。</w:t>
            </w:r>
          </w:p>
          <w:p w14:paraId="63ABBC4D">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16.无人机施药肥：</w:t>
            </w:r>
            <w:r>
              <w:rPr>
                <w:rFonts w:hint="eastAsia" w:ascii="宋体" w:hAnsi="宋体" w:eastAsia="宋体" w:cs="宋体"/>
                <w:spacing w:val="5"/>
                <w:sz w:val="21"/>
                <w:szCs w:val="21"/>
                <w:lang w:val="en-US" w:eastAsia="zh-CN"/>
              </w:rPr>
              <w:t>根据林分生长情况确定肥药配方（含杀菌杀虫制剂、生长调节剂、叶面肥、中微量元素等），于晴天早晚避开高温时段进行无人机作业，要求无人机飞行时速≤3m/s,飞行高度控制在距离施工作物最高点上方4-5m高度距离内。</w:t>
            </w:r>
          </w:p>
          <w:p w14:paraId="79483CC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17.修枝整形（马尾松）：</w:t>
            </w:r>
            <w:r>
              <w:rPr>
                <w:rFonts w:hint="eastAsia" w:ascii="宋体" w:hAnsi="宋体" w:eastAsia="宋体" w:cs="宋体"/>
                <w:spacing w:val="5"/>
                <w:sz w:val="21"/>
                <w:szCs w:val="21"/>
                <w:lang w:val="en-US" w:eastAsia="zh-CN"/>
              </w:rPr>
              <w:t>对马尾松试验林进行修枝、拉枝，去弱留强，去除植株间交叉重叠的枝干。</w:t>
            </w:r>
          </w:p>
          <w:p w14:paraId="3D7370D3">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18.修枝整形（八角）：</w:t>
            </w:r>
            <w:r>
              <w:rPr>
                <w:rFonts w:hint="eastAsia" w:ascii="宋体" w:hAnsi="宋体" w:eastAsia="宋体" w:cs="宋体"/>
                <w:spacing w:val="5"/>
                <w:sz w:val="21"/>
                <w:szCs w:val="21"/>
                <w:lang w:val="en-US" w:eastAsia="zh-CN"/>
              </w:rPr>
              <w:t>对弱小枝、交叉枝和重叠枝予以摘除，确保养分集中供应主枝。</w:t>
            </w:r>
          </w:p>
          <w:p w14:paraId="6503508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19.圆铲：</w:t>
            </w:r>
            <w:r>
              <w:rPr>
                <w:rFonts w:hint="eastAsia" w:ascii="宋体" w:hAnsi="宋体" w:eastAsia="宋体" w:cs="宋体"/>
                <w:spacing w:val="5"/>
                <w:sz w:val="21"/>
                <w:szCs w:val="21"/>
                <w:lang w:val="en-US" w:eastAsia="zh-CN"/>
              </w:rPr>
              <w:t>以植株为中心圆铲草，铲草半径60cm，将圆铲范围内杂草杂灌铲除，芒蔸挖起，并清理出圆铲面以外。</w:t>
            </w:r>
          </w:p>
          <w:p w14:paraId="07502A2C">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b/>
                <w:bCs/>
                <w:spacing w:val="5"/>
                <w:sz w:val="21"/>
                <w:szCs w:val="21"/>
                <w:lang w:val="en-US" w:eastAsia="zh-CN"/>
              </w:rPr>
            </w:pPr>
            <w:r>
              <w:rPr>
                <w:rFonts w:hint="eastAsia" w:ascii="宋体" w:hAnsi="宋体" w:eastAsia="宋体" w:cs="宋体"/>
                <w:b/>
                <w:bCs/>
                <w:spacing w:val="5"/>
                <w:sz w:val="21"/>
                <w:szCs w:val="21"/>
                <w:lang w:val="en-US" w:eastAsia="zh-CN"/>
              </w:rPr>
              <w:t>20.追肥(八角）：</w:t>
            </w:r>
          </w:p>
          <w:p w14:paraId="0912B437">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①36株/亩，追肥量2斤/株，追肥沟规格35cm×15cm×15cm</w:t>
            </w:r>
          </w:p>
          <w:p w14:paraId="2552CF8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②42株/亩，追肥量1斤/株，追肥沟规格30cm×15cm×15cm</w:t>
            </w:r>
          </w:p>
          <w:p w14:paraId="33125C66">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③40株/亩，追肥量2斤/株，追肥沟规格35cm×15cm×15cm</w:t>
            </w:r>
          </w:p>
          <w:p w14:paraId="338F98C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④111株/亩，追肥量1斤/株；追肥沟规格30cm×15cm×15cm</w:t>
            </w:r>
          </w:p>
          <w:p w14:paraId="2ECE206F">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21.追肥（黑格）：</w:t>
            </w:r>
            <w:r>
              <w:rPr>
                <w:rFonts w:hint="eastAsia" w:ascii="宋体" w:hAnsi="宋体" w:eastAsia="宋体" w:cs="宋体"/>
                <w:spacing w:val="5"/>
                <w:sz w:val="21"/>
                <w:szCs w:val="21"/>
                <w:lang w:val="en-US" w:eastAsia="zh-CN"/>
              </w:rPr>
              <w:t>①追肥量1斤/株，追肥沟规格30cm×15cm×15cm</w:t>
            </w:r>
          </w:p>
          <w:p w14:paraId="7D6EB03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b/>
                <w:bCs/>
                <w:spacing w:val="5"/>
                <w:sz w:val="21"/>
                <w:szCs w:val="21"/>
                <w:lang w:val="en-US" w:eastAsia="zh-CN"/>
              </w:rPr>
            </w:pPr>
            <w:r>
              <w:rPr>
                <w:rFonts w:hint="eastAsia" w:ascii="宋体" w:hAnsi="宋体" w:eastAsia="宋体" w:cs="宋体"/>
                <w:b/>
                <w:bCs/>
                <w:spacing w:val="5"/>
                <w:sz w:val="21"/>
                <w:szCs w:val="21"/>
                <w:lang w:val="en-US" w:eastAsia="zh-CN"/>
              </w:rPr>
              <w:t>22.追肥（米老排）：</w:t>
            </w:r>
          </w:p>
          <w:p w14:paraId="74BB0310">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①40株/亩，追肥量2斤/株，追肥沟规格35cm×15cm×15cm</w:t>
            </w:r>
          </w:p>
          <w:p w14:paraId="3EEFC8E1">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②18株/亩，追肥量1斤/株，追肥沟规格30cm×15cm×15cm</w:t>
            </w:r>
          </w:p>
          <w:p w14:paraId="1FE1B9C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b/>
                <w:bCs/>
                <w:spacing w:val="5"/>
                <w:sz w:val="21"/>
                <w:szCs w:val="21"/>
                <w:lang w:val="en-US" w:eastAsia="zh-CN"/>
              </w:rPr>
            </w:pPr>
            <w:r>
              <w:rPr>
                <w:rFonts w:hint="eastAsia" w:ascii="宋体" w:hAnsi="宋体" w:eastAsia="宋体" w:cs="宋体"/>
                <w:b/>
                <w:bCs/>
                <w:spacing w:val="5"/>
                <w:sz w:val="21"/>
                <w:szCs w:val="21"/>
                <w:lang w:val="en-US" w:eastAsia="zh-CN"/>
              </w:rPr>
              <w:t>23.追肥（松树）：</w:t>
            </w:r>
          </w:p>
          <w:p w14:paraId="1223CE9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①18株/亩，追肥量2斤/株，追肥沟规格35cm×15cm×15cm</w:t>
            </w:r>
          </w:p>
          <w:p w14:paraId="79B640DF">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②119株/亩，追肥量2斤/株，追肥沟规格35cm×15cm×15cm</w:t>
            </w:r>
          </w:p>
          <w:p w14:paraId="4A78F186">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③42株/亩，追肥量0.5斤/株，追肥沟规格30cm×15cm×15cm</w:t>
            </w:r>
          </w:p>
          <w:p w14:paraId="3DB5AC13">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④18株/亩，追肥量1斤/株，追肥沟规格30cm×15cm×15cm</w:t>
            </w:r>
          </w:p>
          <w:p w14:paraId="306A95E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lang w:val="en-US" w:eastAsia="zh-CN"/>
              </w:rPr>
              <w:t>⑤133株/亩，追肥量1斤/株，追肥沟规格30cm×15cm×15cm</w:t>
            </w:r>
          </w:p>
          <w:p w14:paraId="2A28A482">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z w:val="21"/>
                <w:szCs w:val="21"/>
                <w:lang w:val="en-US" w:eastAsia="zh-CN"/>
              </w:rPr>
            </w:pPr>
            <w:r>
              <w:rPr>
                <w:rFonts w:hint="eastAsia" w:ascii="宋体" w:hAnsi="宋体" w:eastAsia="宋体" w:cs="宋体"/>
                <w:spacing w:val="5"/>
                <w:sz w:val="21"/>
                <w:szCs w:val="21"/>
                <w:lang w:val="en-US" w:eastAsia="zh-CN"/>
              </w:rPr>
              <w:t>⑥100株/亩，追肥量1斤/株，追肥沟规格30cm×15cm×15cm</w:t>
            </w:r>
          </w:p>
          <w:p w14:paraId="1C0F38DE">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b/>
                <w:bCs/>
                <w:spacing w:val="5"/>
                <w:sz w:val="21"/>
                <w:szCs w:val="21"/>
                <w:lang w:val="en-US" w:eastAsia="zh-CN"/>
              </w:rPr>
              <w:t>24相思、望天树：</w:t>
            </w:r>
            <w:r>
              <w:rPr>
                <w:rFonts w:hint="eastAsia" w:ascii="宋体" w:hAnsi="宋体" w:eastAsia="宋体" w:cs="宋体"/>
                <w:spacing w:val="5"/>
                <w:sz w:val="21"/>
                <w:szCs w:val="21"/>
                <w:lang w:val="en-US" w:eastAsia="zh-CN"/>
              </w:rPr>
              <w:t>112株/亩，追肥量1斤/株，追肥沟规格30cm×15cm×15cm</w:t>
            </w:r>
          </w:p>
          <w:p w14:paraId="6D06CA2F">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b/>
                <w:bCs/>
                <w:spacing w:val="5"/>
                <w:sz w:val="21"/>
                <w:szCs w:val="21"/>
                <w:lang w:val="en-US" w:eastAsia="zh-CN"/>
              </w:rPr>
            </w:pPr>
            <w:r>
              <w:rPr>
                <w:rFonts w:hint="eastAsia" w:ascii="宋体" w:hAnsi="宋体" w:eastAsia="宋体" w:cs="宋体"/>
                <w:b/>
                <w:bCs/>
                <w:spacing w:val="5"/>
                <w:sz w:val="21"/>
                <w:szCs w:val="21"/>
                <w:lang w:val="en-US" w:eastAsia="zh-CN"/>
              </w:rPr>
              <w:t>注：所有追肥，要求使用定量容器将肥料均匀撒于坑内，当日施肥当日回土满坑。</w:t>
            </w:r>
          </w:p>
          <w:p w14:paraId="57FC514F">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2" w:firstLineChars="200"/>
              <w:jc w:val="both"/>
              <w:textAlignment w:val="baseline"/>
              <w:rPr>
                <w:rFonts w:hint="eastAsia" w:ascii="宋体" w:hAnsi="宋体" w:eastAsia="宋体" w:cs="宋体"/>
                <w:b/>
                <w:bCs/>
                <w:color w:val="auto"/>
                <w:spacing w:val="5"/>
                <w:sz w:val="21"/>
                <w:szCs w:val="21"/>
                <w:lang w:val="en-US" w:eastAsia="zh-CN"/>
              </w:rPr>
            </w:pPr>
            <w:r>
              <w:rPr>
                <w:rFonts w:hint="eastAsia" w:ascii="宋体" w:hAnsi="宋体" w:eastAsia="宋体" w:cs="宋体"/>
                <w:b/>
                <w:bCs/>
                <w:color w:val="auto"/>
                <w:spacing w:val="5"/>
                <w:sz w:val="21"/>
                <w:szCs w:val="21"/>
                <w:lang w:val="en-US" w:eastAsia="zh-CN"/>
              </w:rPr>
              <w:t>25.淋水肥(八角）：</w:t>
            </w:r>
          </w:p>
          <w:p w14:paraId="72EB49F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淋水溶肥，肥料与水按1：10配比，将肥料溶解于水中，搅拌充分溶解后，淋于树根四周，每株淋水8-10斤。</w:t>
            </w:r>
          </w:p>
          <w:p w14:paraId="4211F3B0">
            <w:pPr>
              <w:keepNext w:val="0"/>
              <w:keepLines w:val="0"/>
              <w:pageBreakBefore w:val="0"/>
              <w:widowControl/>
              <w:numPr>
                <w:ilvl w:val="0"/>
                <w:numId w:val="1"/>
              </w:numPr>
              <w:tabs>
                <w:tab w:val="left" w:pos="1440"/>
              </w:tabs>
              <w:kinsoku w:val="0"/>
              <w:wordWrap/>
              <w:overflowPunct/>
              <w:topLinePunct w:val="0"/>
              <w:autoSpaceDE w:val="0"/>
              <w:autoSpaceDN w:val="0"/>
              <w:bidi w:val="0"/>
              <w:adjustRightInd w:val="0"/>
              <w:snapToGrid w:val="0"/>
              <w:spacing w:line="360" w:lineRule="auto"/>
              <w:ind w:left="0" w:right="0" w:firstLine="422" w:firstLineChars="200"/>
              <w:jc w:val="both"/>
              <w:textAlignment w:val="baseline"/>
              <w:rPr>
                <w:rFonts w:hint="eastAsia" w:ascii="宋体" w:hAnsi="宋体" w:eastAsia="宋体" w:cs="宋体"/>
                <w:b/>
                <w:bCs/>
                <w:color w:val="auto"/>
                <w:sz w:val="21"/>
                <w:szCs w:val="21"/>
                <w:highlight w:val="none"/>
                <w:lang w:val="zh-CN" w:eastAsia="zh-CN"/>
              </w:rPr>
            </w:pPr>
            <w:r>
              <w:rPr>
                <w:rFonts w:hint="eastAsia" w:ascii="宋体" w:hAnsi="宋体" w:eastAsia="宋体" w:cs="宋体"/>
                <w:b/>
                <w:bCs/>
                <w:color w:val="auto"/>
                <w:sz w:val="21"/>
                <w:szCs w:val="21"/>
                <w:highlight w:val="none"/>
                <w:lang w:val="en-US" w:eastAsia="zh-CN"/>
              </w:rPr>
              <w:t>验收标准、时间、方法</w:t>
            </w:r>
            <w:r>
              <w:rPr>
                <w:rFonts w:hint="eastAsia" w:ascii="宋体" w:hAnsi="宋体" w:eastAsia="宋体" w:cs="宋体"/>
                <w:b/>
                <w:bCs/>
                <w:color w:val="auto"/>
                <w:sz w:val="21"/>
                <w:szCs w:val="21"/>
                <w:highlight w:val="none"/>
                <w:lang w:val="zh-CN" w:eastAsia="zh-CN"/>
              </w:rPr>
              <w:t>：</w:t>
            </w:r>
          </w:p>
          <w:p w14:paraId="4D2F72F0">
            <w:pPr>
              <w:keepNext w:val="0"/>
              <w:keepLines w:val="0"/>
              <w:pageBreakBefore w:val="0"/>
              <w:widowControl/>
              <w:numPr>
                <w:ilvl w:val="0"/>
                <w:numId w:val="0"/>
              </w:numPr>
              <w:tabs>
                <w:tab w:val="left" w:pos="1440"/>
              </w:tabs>
              <w:kinsoku w:val="0"/>
              <w:wordWrap/>
              <w:overflowPunct/>
              <w:topLinePunct w:val="0"/>
              <w:autoSpaceDE w:val="0"/>
              <w:autoSpaceDN w:val="0"/>
              <w:bidi w:val="0"/>
              <w:adjustRightInd w:val="0"/>
              <w:snapToGrid w:val="0"/>
              <w:spacing w:line="360" w:lineRule="auto"/>
              <w:ind w:left="0" w:right="0" w:firstLine="422" w:firstLineChars="200"/>
              <w:jc w:val="both"/>
              <w:textAlignment w:val="baseline"/>
              <w:rPr>
                <w:rFonts w:hint="eastAsia" w:ascii="宋体" w:hAnsi="宋体" w:eastAsia="宋体" w:cs="宋体"/>
                <w:b/>
                <w:bCs/>
                <w:color w:val="auto"/>
                <w:sz w:val="21"/>
                <w:szCs w:val="21"/>
                <w:highlight w:val="none"/>
                <w:lang w:val="zh-CN" w:eastAsia="zh-CN"/>
              </w:rPr>
            </w:pPr>
            <w:r>
              <w:rPr>
                <w:rFonts w:hint="eastAsia" w:ascii="宋体" w:hAnsi="宋体" w:eastAsia="宋体" w:cs="宋体"/>
                <w:b/>
                <w:bCs/>
                <w:color w:val="auto"/>
                <w:sz w:val="21"/>
                <w:szCs w:val="21"/>
                <w:highlight w:val="none"/>
                <w:lang w:val="en-US" w:eastAsia="zh-CN"/>
              </w:rPr>
              <w:t>1.验收标准</w:t>
            </w:r>
          </w:p>
          <w:p w14:paraId="529103F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（1）新造林</w:t>
            </w:r>
          </w:p>
          <w:p w14:paraId="579846B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①林地清理：干净度达95%以上为合格。</w:t>
            </w:r>
          </w:p>
          <w:p w14:paraId="01E4A569">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②定点：株行距合格率达95%以上为合格。</w:t>
            </w:r>
          </w:p>
          <w:p w14:paraId="557A34F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③挖坑：挖坑规格合格率达95%以上为合格。</w:t>
            </w:r>
          </w:p>
          <w:p w14:paraId="43E6640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④放基肥回坑：放基肥合格率达95%以上为合格；回坑覆土合格率达95%以上为合格。</w:t>
            </w:r>
          </w:p>
          <w:p w14:paraId="3FED6B4D">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⑤定补植：成活率达95%以上为合格。</w:t>
            </w:r>
          </w:p>
          <w:p w14:paraId="703D1A9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⑥抚育：全砍草、全铲挖芒蔸、喷除草剂、树蔸催腐、砍藤、扩坑、打枝、卫生伐等合格率达95%以上为合格。</w:t>
            </w:r>
          </w:p>
          <w:p w14:paraId="5CE77275">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⑦基肥、追肥：</w:t>
            </w:r>
          </w:p>
          <w:p w14:paraId="472F644C">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Ⅰ.施肥沟合格率达95%以上为合格；</w:t>
            </w:r>
          </w:p>
          <w:p w14:paraId="2182F383">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Ⅱ.施肥不能漏坑，合格率达99%以上为合格;</w:t>
            </w:r>
          </w:p>
          <w:p w14:paraId="295C2E4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Ⅲ.覆土满坑，合格率达95%以上为合格。</w:t>
            </w:r>
            <w:r>
              <w:rPr>
                <w:rFonts w:hint="eastAsia" w:ascii="宋体" w:hAnsi="宋体" w:eastAsia="宋体" w:cs="宋体"/>
                <w:color w:val="auto"/>
                <w:spacing w:val="5"/>
                <w:sz w:val="21"/>
                <w:szCs w:val="21"/>
                <w:lang w:val="en-US" w:eastAsia="zh-CN"/>
              </w:rPr>
              <w:tab/>
            </w:r>
          </w:p>
          <w:p w14:paraId="49E02ED7">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（2）中幼林抚育</w:t>
            </w:r>
          </w:p>
          <w:p w14:paraId="4477106E">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包括全砍草、喷除草剂、全铲挖芒蔸、圆铲、砍藤等合格率达95%以上为合格。</w:t>
            </w:r>
          </w:p>
          <w:p w14:paraId="6220C938">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（3）中幼林追肥</w:t>
            </w:r>
          </w:p>
          <w:p w14:paraId="3F1AC97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①施肥沟合格率达95%以上为合格。</w:t>
            </w:r>
          </w:p>
          <w:p w14:paraId="262A290B">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②施肥不能漏坑，合格率达99%以上为合格。</w:t>
            </w:r>
          </w:p>
          <w:p w14:paraId="23AE2FE7">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③施肥定量、足量，合格率达95%以上为合格。</w:t>
            </w:r>
          </w:p>
          <w:p w14:paraId="7E6EACA5">
            <w:pPr>
              <w:pStyle w:val="13"/>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0" w:firstLineChars="200"/>
              <w:jc w:val="both"/>
              <w:textAlignment w:val="baseline"/>
              <w:rPr>
                <w:rFonts w:hint="eastAsia" w:ascii="宋体" w:hAnsi="宋体" w:eastAsia="宋体" w:cs="宋体"/>
                <w:color w:val="auto"/>
                <w:spacing w:val="5"/>
                <w:sz w:val="21"/>
                <w:szCs w:val="21"/>
                <w:lang w:val="en-US" w:eastAsia="zh-CN"/>
              </w:rPr>
            </w:pPr>
            <w:r>
              <w:rPr>
                <w:rFonts w:hint="eastAsia" w:ascii="宋体" w:hAnsi="宋体" w:eastAsia="宋体" w:cs="宋体"/>
                <w:color w:val="auto"/>
                <w:spacing w:val="5"/>
                <w:sz w:val="21"/>
                <w:szCs w:val="21"/>
                <w:lang w:val="en-US" w:eastAsia="zh-CN"/>
              </w:rPr>
              <w:t>④覆土满坑，合格率达95%以上为合格。</w:t>
            </w:r>
          </w:p>
          <w:p w14:paraId="7C8278C3">
            <w:pPr>
              <w:keepNext w:val="0"/>
              <w:keepLines w:val="0"/>
              <w:pageBreakBefore w:val="0"/>
              <w:widowControl/>
              <w:numPr>
                <w:ilvl w:val="0"/>
                <w:numId w:val="0"/>
              </w:numPr>
              <w:tabs>
                <w:tab w:val="left" w:pos="1440"/>
              </w:tabs>
              <w:kinsoku w:val="0"/>
              <w:wordWrap/>
              <w:overflowPunct/>
              <w:topLinePunct w:val="0"/>
              <w:autoSpaceDE w:val="0"/>
              <w:autoSpaceDN w:val="0"/>
              <w:bidi w:val="0"/>
              <w:adjustRightInd w:val="0"/>
              <w:snapToGrid w:val="0"/>
              <w:spacing w:line="360" w:lineRule="auto"/>
              <w:ind w:left="0" w:right="0" w:firstLine="422" w:firstLineChars="200"/>
              <w:jc w:val="both"/>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2.验收时间</w:t>
            </w:r>
          </w:p>
          <w:p w14:paraId="14764CC8">
            <w:pPr>
              <w:keepNext w:val="0"/>
              <w:keepLines w:val="0"/>
              <w:pageBreakBefore w:val="0"/>
              <w:widowControl/>
              <w:wordWrap/>
              <w:overflowPunct/>
              <w:topLinePunct w:val="0"/>
              <w:bidi w:val="0"/>
              <w:adjustRightInd w:val="0"/>
              <w:spacing w:line="360" w:lineRule="auto"/>
              <w:ind w:left="0" w:right="0" w:firstLine="420" w:firstLineChars="20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（1）造林植苗率、造林成活率、林地利用率、造林面积：定植后50-60日内完成验收。</w:t>
            </w:r>
          </w:p>
          <w:p w14:paraId="0B68EE3C">
            <w:pPr>
              <w:keepNext w:val="0"/>
              <w:keepLines w:val="0"/>
              <w:pageBreakBefore w:val="0"/>
              <w:widowControl/>
              <w:wordWrap/>
              <w:overflowPunct/>
              <w:topLinePunct w:val="0"/>
              <w:bidi w:val="0"/>
              <w:adjustRightInd w:val="0"/>
              <w:spacing w:line="360" w:lineRule="auto"/>
              <w:ind w:left="0" w:right="0" w:firstLine="420" w:firstLineChars="20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（2）工序施工完毕后，先由施工承揽方自检合格，并书面向采购人下属营林生产单位提出完工验收申请，采购人下属营林生产单位3个工作日内组织人员检查验收。</w:t>
            </w:r>
          </w:p>
          <w:p w14:paraId="7719C1C2">
            <w:pPr>
              <w:keepNext w:val="0"/>
              <w:keepLines w:val="0"/>
              <w:pageBreakBefore w:val="0"/>
              <w:widowControl/>
              <w:wordWrap/>
              <w:overflowPunct/>
              <w:topLinePunct w:val="0"/>
              <w:bidi w:val="0"/>
              <w:adjustRightInd w:val="0"/>
              <w:spacing w:line="360" w:lineRule="auto"/>
              <w:ind w:left="0" w:right="0" w:firstLine="422" w:firstLineChars="200"/>
              <w:jc w:val="both"/>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3.验收方法</w:t>
            </w:r>
          </w:p>
          <w:p w14:paraId="54ED1E1F">
            <w:pPr>
              <w:keepNext w:val="0"/>
              <w:keepLines w:val="0"/>
              <w:pageBreakBefore w:val="0"/>
              <w:widowControl/>
              <w:wordWrap/>
              <w:overflowPunct/>
              <w:topLinePunct w:val="0"/>
              <w:bidi w:val="0"/>
              <w:adjustRightInd w:val="0"/>
              <w:spacing w:line="360" w:lineRule="auto"/>
              <w:ind w:left="0" w:right="0" w:firstLine="420" w:firstLineChars="20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（1）全面踏查。须进行全面踏查，了解掌握施工范围的质量或林木长势情况，并利用无人机航拍测量实际施工面积。</w:t>
            </w:r>
          </w:p>
          <w:p w14:paraId="0DDE5C48">
            <w:pPr>
              <w:keepNext w:val="0"/>
              <w:keepLines w:val="0"/>
              <w:pageBreakBefore w:val="0"/>
              <w:widowControl/>
              <w:wordWrap/>
              <w:overflowPunct/>
              <w:topLinePunct w:val="0"/>
              <w:bidi w:val="0"/>
              <w:adjustRightInd w:val="0"/>
              <w:spacing w:line="360" w:lineRule="auto"/>
              <w:ind w:left="0" w:right="0" w:firstLine="420" w:firstLineChars="20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（2）布点验收。在1:10000地形图上随机布点验收，布置样点的比例为山顶（40%）、中间（20%）、山脚（40%）。根据地形可采用样方、样带或样圆等方式，样地面积400m</w:t>
            </w:r>
            <w:r>
              <w:rPr>
                <w:rFonts w:hint="eastAsia" w:ascii="宋体" w:hAnsi="宋体" w:eastAsia="宋体" w:cs="宋体"/>
                <w:bCs/>
                <w:color w:val="auto"/>
                <w:sz w:val="21"/>
                <w:szCs w:val="21"/>
                <w:highlight w:val="none"/>
                <w:vertAlign w:val="superscript"/>
                <w:lang w:val="en-US" w:eastAsia="zh-CN"/>
              </w:rPr>
              <w:t>2</w:t>
            </w:r>
            <w:r>
              <w:rPr>
                <w:rFonts w:hint="eastAsia" w:ascii="宋体" w:hAnsi="宋体" w:eastAsia="宋体" w:cs="宋体"/>
                <w:bCs/>
                <w:color w:val="auto"/>
                <w:sz w:val="21"/>
                <w:szCs w:val="21"/>
                <w:highlight w:val="none"/>
                <w:lang w:val="en-US" w:eastAsia="zh-CN"/>
              </w:rPr>
              <w:t>到600m</w:t>
            </w:r>
            <w:r>
              <w:rPr>
                <w:rFonts w:hint="eastAsia" w:ascii="宋体" w:hAnsi="宋体" w:eastAsia="宋体" w:cs="宋体"/>
                <w:bCs/>
                <w:color w:val="auto"/>
                <w:sz w:val="21"/>
                <w:szCs w:val="21"/>
                <w:highlight w:val="none"/>
                <w:vertAlign w:val="superscript"/>
                <w:lang w:val="en-US" w:eastAsia="zh-CN"/>
              </w:rPr>
              <w:t>2</w:t>
            </w:r>
            <w:r>
              <w:rPr>
                <w:rFonts w:hint="eastAsia" w:ascii="宋体" w:hAnsi="宋体" w:eastAsia="宋体" w:cs="宋体"/>
                <w:bCs/>
                <w:color w:val="auto"/>
                <w:sz w:val="21"/>
                <w:szCs w:val="21"/>
                <w:highlight w:val="none"/>
                <w:lang w:val="en-US" w:eastAsia="zh-CN"/>
              </w:rPr>
              <w:t>。</w:t>
            </w:r>
          </w:p>
          <w:p w14:paraId="2DA93E4E">
            <w:pPr>
              <w:keepNext w:val="0"/>
              <w:keepLines w:val="0"/>
              <w:pageBreakBefore w:val="0"/>
              <w:widowControl/>
              <w:wordWrap/>
              <w:overflowPunct/>
              <w:topLinePunct w:val="0"/>
              <w:bidi w:val="0"/>
              <w:adjustRightInd w:val="0"/>
              <w:spacing w:line="360" w:lineRule="auto"/>
              <w:ind w:left="0" w:right="0" w:firstLine="420" w:firstLineChars="200"/>
              <w:jc w:val="both"/>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（3）布点数量。根据作业面积大小设定，平均约50亩布一个样点，面积≤15公顷的设置4-5个样点，15＜面积≤30公顷的设置6-10个样点，30＜面积≤60公顷的设置11-15个样点，面积&gt;60公顷的设置16个样点以上。</w:t>
            </w:r>
          </w:p>
          <w:p w14:paraId="074F693C">
            <w:pPr>
              <w:keepNext w:val="0"/>
              <w:keepLines w:val="0"/>
              <w:pageBreakBefore w:val="0"/>
              <w:widowControl/>
              <w:wordWrap/>
              <w:overflowPunct/>
              <w:topLinePunct w:val="0"/>
              <w:bidi w:val="0"/>
              <w:adjustRightInd w:val="0"/>
              <w:spacing w:line="360" w:lineRule="auto"/>
              <w:ind w:left="0" w:right="0" w:firstLine="420" w:firstLineChars="200"/>
              <w:jc w:val="both"/>
              <w:rPr>
                <w:rFonts w:hint="eastAsia" w:ascii="宋体" w:hAnsi="宋体" w:eastAsia="宋体" w:cs="宋体"/>
                <w:color w:val="auto"/>
                <w:szCs w:val="21"/>
                <w:highlight w:val="none"/>
                <w:lang w:eastAsia="zh-CN"/>
              </w:rPr>
            </w:pPr>
            <w:r>
              <w:rPr>
                <w:rFonts w:hint="eastAsia" w:ascii="宋体" w:hAnsi="宋体" w:eastAsia="宋体" w:cs="宋体"/>
                <w:bCs/>
                <w:color w:val="auto"/>
                <w:sz w:val="21"/>
                <w:szCs w:val="21"/>
                <w:highlight w:val="none"/>
                <w:lang w:val="en-US" w:eastAsia="zh-CN"/>
              </w:rPr>
              <w:t>（4）样地标记。样地须喷红色油漆做标记，要求实际调查的样地位置与在1:10000地形图上标注的位置基本相符。</w:t>
            </w:r>
          </w:p>
        </w:tc>
        <w:tc>
          <w:tcPr>
            <w:tcW w:w="1268" w:type="dxa"/>
            <w:noWrap w:val="0"/>
            <w:vAlign w:val="center"/>
          </w:tcPr>
          <w:p w14:paraId="03AF8A1E">
            <w:pPr>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农、林、牧、渔业</w:t>
            </w:r>
          </w:p>
        </w:tc>
      </w:tr>
      <w:tr w14:paraId="1B89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8" w:type="dxa"/>
            <w:noWrap w:val="0"/>
            <w:vAlign w:val="center"/>
          </w:tcPr>
          <w:p w14:paraId="02CCE428">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063" w:type="dxa"/>
            <w:gridSpan w:val="5"/>
            <w:noWrap w:val="0"/>
            <w:vAlign w:val="top"/>
          </w:tcPr>
          <w:p w14:paraId="29E6260F">
            <w:pPr>
              <w:spacing w:line="360" w:lineRule="auto"/>
              <w:rPr>
                <w:rFonts w:hint="eastAsia" w:ascii="宋体" w:hAnsi="宋体" w:eastAsia="宋体" w:cs="宋体"/>
                <w:highlight w:val="none"/>
                <w:lang w:eastAsia="zh-CN"/>
              </w:rPr>
            </w:pPr>
            <w:r>
              <w:rPr>
                <w:rFonts w:hint="eastAsia" w:ascii="宋体" w:hAnsi="宋体" w:eastAsia="宋体" w:cs="宋体"/>
                <w:b w:val="0"/>
                <w:bCs w:val="0"/>
                <w:color w:val="auto"/>
                <w:sz w:val="21"/>
                <w:szCs w:val="21"/>
                <w:highlight w:val="none"/>
                <w:lang w:val="en-US"/>
              </w:rPr>
              <w:t>▲</w:t>
            </w:r>
            <w:r>
              <w:rPr>
                <w:rFonts w:hint="eastAsia" w:ascii="宋体" w:hAnsi="宋体" w:eastAsia="宋体" w:cs="宋体"/>
                <w:highlight w:val="none"/>
              </w:rPr>
              <w:t>一、合同签订期：</w:t>
            </w:r>
            <w:r>
              <w:rPr>
                <w:rFonts w:hint="eastAsia" w:ascii="宋体" w:hAnsi="宋体" w:eastAsia="宋体" w:cs="宋体"/>
                <w:color w:val="auto"/>
                <w:szCs w:val="21"/>
              </w:rPr>
              <w:t>自</w:t>
            </w:r>
            <w:r>
              <w:rPr>
                <w:rFonts w:hint="eastAsia" w:ascii="宋体" w:hAnsi="宋体" w:eastAsia="宋体" w:cs="宋体"/>
                <w:color w:val="auto"/>
                <w:szCs w:val="21"/>
                <w:lang w:eastAsia="zh-CN"/>
              </w:rPr>
              <w:t>成交</w:t>
            </w:r>
            <w:r>
              <w:rPr>
                <w:rFonts w:hint="eastAsia" w:ascii="宋体" w:hAnsi="宋体" w:eastAsia="宋体" w:cs="宋体"/>
                <w:color w:val="auto"/>
                <w:szCs w:val="21"/>
              </w:rPr>
              <w:t>通知书发出之日起</w:t>
            </w:r>
            <w:r>
              <w:rPr>
                <w:rFonts w:hint="eastAsia" w:ascii="宋体" w:hAnsi="宋体" w:eastAsia="宋体" w:cs="宋体"/>
                <w:color w:val="auto"/>
                <w:szCs w:val="21"/>
                <w:u w:val="single"/>
                <w:lang w:val="en-US" w:eastAsia="zh-CN"/>
              </w:rPr>
              <w:t xml:space="preserve"> 7 </w:t>
            </w:r>
            <w:r>
              <w:rPr>
                <w:rFonts w:hint="eastAsia" w:ascii="宋体" w:hAnsi="宋体" w:eastAsia="宋体" w:cs="宋体"/>
                <w:color w:val="auto"/>
                <w:szCs w:val="21"/>
              </w:rPr>
              <w:t>日内</w:t>
            </w:r>
            <w:r>
              <w:rPr>
                <w:rFonts w:hint="eastAsia" w:ascii="宋体" w:hAnsi="宋体" w:eastAsia="宋体" w:cs="宋体"/>
                <w:color w:val="auto"/>
                <w:highlight w:val="none"/>
                <w:lang w:eastAsia="zh-CN"/>
              </w:rPr>
              <w:t>。</w:t>
            </w:r>
          </w:p>
          <w:p w14:paraId="248A8DE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b w:val="0"/>
                <w:bCs w:val="0"/>
                <w:color w:val="auto"/>
                <w:sz w:val="21"/>
                <w:szCs w:val="21"/>
                <w:highlight w:val="none"/>
                <w:lang w:val="en-US"/>
              </w:rPr>
              <w:t>▲</w:t>
            </w:r>
            <w:r>
              <w:rPr>
                <w:rFonts w:hint="eastAsia" w:ascii="宋体" w:hAnsi="宋体" w:eastAsia="宋体" w:cs="宋体"/>
                <w:highlight w:val="none"/>
                <w:lang w:eastAsia="zh-CN"/>
              </w:rPr>
              <w:t>二、服务期</w:t>
            </w:r>
            <w:r>
              <w:rPr>
                <w:rFonts w:hint="eastAsia" w:ascii="宋体" w:hAnsi="宋体" w:eastAsia="宋体" w:cs="宋体"/>
                <w:highlight w:val="none"/>
                <w:lang w:val="en-US" w:eastAsia="zh-CN"/>
              </w:rPr>
              <w:t>及</w:t>
            </w:r>
            <w:r>
              <w:rPr>
                <w:rFonts w:hint="eastAsia" w:ascii="宋体" w:hAnsi="宋体" w:eastAsia="宋体" w:cs="宋体"/>
                <w:highlight w:val="none"/>
                <w:lang w:eastAsia="zh-CN"/>
              </w:rPr>
              <w:t>服务地点：</w:t>
            </w:r>
          </w:p>
          <w:p w14:paraId="69E81A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1.</w:t>
            </w:r>
            <w:r>
              <w:rPr>
                <w:rFonts w:hint="eastAsia" w:ascii="宋体" w:hAnsi="宋体" w:eastAsia="宋体" w:cs="宋体"/>
                <w:highlight w:val="none"/>
                <w:lang w:eastAsia="zh-CN"/>
              </w:rPr>
              <w:t>服务期：</w:t>
            </w:r>
            <w:r>
              <w:rPr>
                <w:rFonts w:hint="eastAsia" w:ascii="宋体" w:hAnsi="宋体" w:eastAsia="宋体" w:cs="宋体"/>
                <w:highlight w:val="none"/>
                <w:lang w:val="en-US" w:eastAsia="zh-CN"/>
              </w:rPr>
              <w:t>自合同签订之日起至2026年12月31日止，各项营林生产工序按具体的要求和时间完成以采购人提前10天书面通知为准，并在2026年12月10日前完成全部项目服务内容。</w:t>
            </w:r>
          </w:p>
          <w:p w14:paraId="1EC856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服务地点：位于派阳山林场鸿鸪分场、念克分场、大王山分场；宁明县那楠乡驮英村贯爱屯</w:t>
            </w:r>
            <w:r>
              <w:rPr>
                <w:rFonts w:hint="eastAsia" w:ascii="宋体" w:hAnsi="宋体" w:eastAsia="宋体" w:cs="宋体"/>
                <w:lang w:val="en-US" w:eastAsia="zh-CN"/>
              </w:rPr>
              <w:t>。</w:t>
            </w:r>
          </w:p>
          <w:p w14:paraId="70B427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lang w:eastAsia="zh-CN"/>
              </w:rPr>
              <w:t>三</w:t>
            </w:r>
            <w:r>
              <w:rPr>
                <w:rFonts w:hint="eastAsia" w:ascii="宋体" w:hAnsi="宋体" w:eastAsia="宋体" w:cs="宋体"/>
                <w:highlight w:val="none"/>
              </w:rPr>
              <w:t>、验收要求</w:t>
            </w:r>
          </w:p>
          <w:p w14:paraId="7D9632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rPr>
              <w:t>1.验收标准、规范：按照《关于印发广西壮族自治区政府采购项目履约验收管理办法的通知》（桂财采〔2015〕22号）、《财政部关于进一步加强政府采购需求和履约验收管理的指导意见》（财库〔2016〕205号）等有关规定执行，并符合相关国家标准、行业标准、地方标准或其他强制性标准及规范、响应文件承诺及采购文件要求。</w:t>
            </w:r>
          </w:p>
          <w:p w14:paraId="34F4CA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rPr>
              <w:t>2.成交供应商须无条件配合按照采购人的内控规定开展项目审查及验收等工作，验收所需费用由成交供应商负责。</w:t>
            </w:r>
          </w:p>
          <w:p w14:paraId="77EE6B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lang w:eastAsia="zh-CN"/>
              </w:rPr>
              <w:t>四</w:t>
            </w:r>
            <w:r>
              <w:rPr>
                <w:rFonts w:hint="eastAsia" w:ascii="宋体" w:hAnsi="宋体" w:eastAsia="宋体" w:cs="宋体"/>
                <w:highlight w:val="none"/>
              </w:rPr>
              <w:t>、其他要求</w:t>
            </w:r>
          </w:p>
          <w:p w14:paraId="7B329E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color w:val="000000"/>
                <w:kern w:val="0"/>
                <w:szCs w:val="21"/>
                <w:highlight w:val="none"/>
              </w:rPr>
              <w:t>.</w:t>
            </w:r>
            <w:r>
              <w:rPr>
                <w:rFonts w:hint="eastAsia" w:ascii="宋体" w:hAnsi="宋体" w:eastAsia="宋体" w:cs="宋体"/>
                <w:highlight w:val="none"/>
              </w:rPr>
              <w:t>报价必须含以下部分</w:t>
            </w:r>
            <w:r>
              <w:rPr>
                <w:rFonts w:hint="eastAsia" w:ascii="宋体" w:hAnsi="宋体" w:eastAsia="宋体" w:cs="宋体"/>
                <w:highlight w:val="none"/>
                <w:lang w:eastAsia="zh-CN"/>
              </w:rPr>
              <w:t>，</w:t>
            </w:r>
            <w:r>
              <w:rPr>
                <w:rFonts w:hint="eastAsia" w:ascii="宋体" w:hAnsi="宋体" w:eastAsia="宋体" w:cs="宋体"/>
                <w:highlight w:val="none"/>
              </w:rPr>
              <w:t>包括：</w:t>
            </w:r>
          </w:p>
          <w:p w14:paraId="5358B9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rPr>
              <w:t>（1）服务的价格；</w:t>
            </w:r>
          </w:p>
          <w:p w14:paraId="6A678A9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rPr>
              <w:t>（2）完成服务内容所需的工具、劳务、旅差、管理、方案提供、软件使用、验收、培训等各种费用；</w:t>
            </w:r>
          </w:p>
          <w:p w14:paraId="6AC9F1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highlight w:val="none"/>
              </w:rPr>
              <w:t>（3）必要的保险费用和各项税金；</w:t>
            </w:r>
          </w:p>
          <w:p w14:paraId="7F3015B7">
            <w:pPr>
              <w:keepNext w:val="0"/>
              <w:keepLines w:val="0"/>
              <w:pageBreakBefore w:val="0"/>
              <w:widowControl/>
              <w:tabs>
                <w:tab w:val="left" w:pos="3490"/>
                <w:tab w:val="left" w:pos="3670"/>
                <w:tab w:val="left" w:pos="3895"/>
              </w:tabs>
              <w:kinsoku/>
              <w:wordWrap/>
              <w:overflowPunct/>
              <w:topLinePunct w:val="0"/>
              <w:autoSpaceDE/>
              <w:autoSpaceDN/>
              <w:bidi w:val="0"/>
              <w:adjustRightInd/>
              <w:snapToGrid/>
              <w:spacing w:after="0" w:line="360" w:lineRule="auto"/>
              <w:jc w:val="left"/>
              <w:textAlignment w:val="auto"/>
              <w:rPr>
                <w:rFonts w:hint="eastAsia" w:ascii="宋体" w:hAnsi="宋体" w:eastAsia="宋体" w:cs="宋体"/>
                <w:highlight w:val="none"/>
                <w:lang w:val="en-US" w:eastAsia="zh-CN"/>
              </w:rPr>
            </w:pPr>
            <w:r>
              <w:rPr>
                <w:rFonts w:hint="eastAsia" w:ascii="宋体" w:hAnsi="宋体" w:eastAsia="宋体" w:cs="宋体"/>
                <w:highlight w:val="none"/>
              </w:rPr>
              <w:t>（4）</w:t>
            </w:r>
            <w:r>
              <w:rPr>
                <w:rFonts w:hint="eastAsia" w:ascii="宋体" w:hAnsi="宋体" w:eastAsia="宋体" w:cs="宋体"/>
                <w:highlight w:val="none"/>
                <w:lang w:val="en-US" w:eastAsia="zh-CN"/>
              </w:rPr>
              <w:t>本项目采购代理服务费。</w:t>
            </w:r>
          </w:p>
          <w:p w14:paraId="5DAF5F1C">
            <w:pPr>
              <w:spacing w:line="360" w:lineRule="auto"/>
              <w:rPr>
                <w:rFonts w:hint="eastAsia" w:ascii="宋体" w:hAnsi="宋体" w:eastAsia="宋体" w:cs="宋体"/>
                <w:kern w:val="2"/>
                <w:sz w:val="21"/>
                <w:szCs w:val="24"/>
                <w:highlight w:val="none"/>
                <w:lang w:val="en-US" w:eastAsia="zh-CN" w:bidi="ar-SA"/>
              </w:rPr>
            </w:pPr>
            <w:r>
              <w:rPr>
                <w:rFonts w:hint="eastAsia" w:ascii="宋体" w:hAnsi="宋体" w:eastAsia="宋体" w:cs="宋体"/>
                <w:b w:val="0"/>
                <w:bCs w:val="0"/>
                <w:color w:val="auto"/>
                <w:sz w:val="21"/>
                <w:szCs w:val="21"/>
                <w:highlight w:val="none"/>
                <w:lang w:val="en-US"/>
              </w:rPr>
              <w:t>▲</w:t>
            </w:r>
            <w:r>
              <w:rPr>
                <w:rFonts w:hint="eastAsia" w:ascii="宋体" w:hAnsi="宋体" w:eastAsia="宋体" w:cs="宋体"/>
                <w:kern w:val="2"/>
                <w:sz w:val="21"/>
                <w:szCs w:val="24"/>
                <w:highlight w:val="none"/>
                <w:lang w:val="en-US" w:eastAsia="zh-CN" w:bidi="ar-SA"/>
              </w:rPr>
              <w:t>2</w:t>
            </w:r>
            <w:r>
              <w:rPr>
                <w:rFonts w:hint="eastAsia" w:ascii="宋体" w:hAnsi="宋体" w:eastAsia="宋体" w:cs="宋体"/>
                <w:color w:val="000000"/>
                <w:kern w:val="0"/>
                <w:szCs w:val="21"/>
                <w:highlight w:val="none"/>
              </w:rPr>
              <w:t>.</w:t>
            </w:r>
            <w:r>
              <w:rPr>
                <w:rFonts w:hint="eastAsia" w:ascii="宋体" w:hAnsi="宋体" w:eastAsia="宋体" w:cs="宋体"/>
                <w:kern w:val="2"/>
                <w:sz w:val="21"/>
                <w:szCs w:val="24"/>
                <w:highlight w:val="none"/>
                <w:lang w:val="en-US" w:eastAsia="zh-CN" w:bidi="ar-SA"/>
              </w:rPr>
              <w:t>付款方式：</w:t>
            </w:r>
          </w:p>
          <w:p w14:paraId="7915D581">
            <w:pPr>
              <w:spacing w:line="360" w:lineRule="auto"/>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1）进度款：以作业地块为基本单元，每启动一项工序，待该工序工程进度过半，经施工单位自检合格并提交验收资料，经采购人现场验收合格后，施工单位可向采购人申请对应进度款，进度款金额不超过已完成工序工程款的80%。</w:t>
            </w:r>
          </w:p>
          <w:p w14:paraId="0545C8C8">
            <w:pPr>
              <w:spacing w:line="360" w:lineRule="auto"/>
              <w:rPr>
                <w:rFonts w:hint="eastAsia" w:ascii="宋体" w:hAnsi="宋体" w:eastAsia="宋体" w:cs="宋体"/>
                <w:color w:val="auto"/>
                <w:highlight w:val="none"/>
                <w:lang w:eastAsia="zh-CN"/>
              </w:rPr>
            </w:pPr>
            <w:r>
              <w:rPr>
                <w:rFonts w:hint="eastAsia" w:ascii="宋体" w:hAnsi="宋体" w:eastAsia="宋体" w:cs="宋体"/>
                <w:kern w:val="2"/>
                <w:sz w:val="21"/>
                <w:szCs w:val="24"/>
                <w:highlight w:val="none"/>
                <w:lang w:val="en-US" w:eastAsia="zh-CN" w:bidi="ar-SA"/>
              </w:rPr>
              <w:t>（2）完工结算：以作业地块为基本单元，施工单位所完成的工序，自检合格，并报请采购人验收合格后，按合格面积结算，结算前施工单位必须出具合法有效的发票向采购人申请结算，否则采购人有权暂缓支付相应合同款。</w:t>
            </w:r>
          </w:p>
        </w:tc>
      </w:tr>
      <w:tr w14:paraId="5685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8" w:type="dxa"/>
            <w:noWrap w:val="0"/>
            <w:vAlign w:val="center"/>
          </w:tcPr>
          <w:p w14:paraId="34520863">
            <w:pPr>
              <w:spacing w:line="400" w:lineRule="exac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rPr>
              <w:t>其他说明</w:t>
            </w:r>
          </w:p>
        </w:tc>
        <w:tc>
          <w:tcPr>
            <w:tcW w:w="9063" w:type="dxa"/>
            <w:gridSpan w:val="5"/>
            <w:noWrap w:val="0"/>
            <w:vAlign w:val="top"/>
          </w:tcPr>
          <w:p w14:paraId="3575BA0B">
            <w:pPr>
              <w:widowControl/>
              <w:shd w:val="clear" w:color="auto" w:fill="auto"/>
              <w:tabs>
                <w:tab w:val="left" w:pos="180"/>
                <w:tab w:val="left" w:pos="1620"/>
              </w:tabs>
              <w:spacing w:line="360" w:lineRule="auto"/>
              <w:ind w:firstLine="420" w:firstLineChars="200"/>
              <w:jc w:val="left"/>
              <w:rPr>
                <w:rFonts w:hint="eastAsia" w:ascii="宋体" w:hAnsi="宋体" w:cs="宋体"/>
                <w:color w:val="auto"/>
              </w:rPr>
            </w:pPr>
            <w:r>
              <w:rPr>
                <w:rFonts w:hint="eastAsia" w:ascii="宋体" w:hAnsi="宋体" w:eastAsia="宋体" w:cs="宋体"/>
                <w:color w:val="auto"/>
                <w:szCs w:val="21"/>
              </w:rPr>
              <w:t>一、进口产品说明</w:t>
            </w:r>
            <w:r>
              <w:rPr>
                <w:rFonts w:hint="eastAsia" w:ascii="宋体" w:hAnsi="宋体" w:cs="宋体"/>
                <w:color w:val="auto"/>
                <w:lang w:eastAsia="zh-CN"/>
              </w:rPr>
              <w:t>：</w:t>
            </w:r>
          </w:p>
          <w:p w14:paraId="61081631">
            <w:pPr>
              <w:tabs>
                <w:tab w:val="left" w:pos="180"/>
                <w:tab w:val="left" w:pos="1620"/>
              </w:tabs>
              <w:spacing w:line="360" w:lineRule="auto"/>
              <w:ind w:firstLine="420" w:firstLineChars="200"/>
              <w:rPr>
                <w:color w:val="auto"/>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w:t>
            </w:r>
            <w:r>
              <w:rPr>
                <w:rFonts w:hint="eastAsia" w:ascii="宋体" w:hAnsi="宋体" w:eastAsia="宋体" w:cs="宋体"/>
                <w:color w:val="auto"/>
                <w:szCs w:val="21"/>
                <w:highlight w:val="none"/>
                <w:lang w:eastAsia="zh-CN"/>
              </w:rPr>
              <w:t>项目</w:t>
            </w:r>
            <w:r>
              <w:rPr>
                <w:rFonts w:hint="eastAsia" w:ascii="宋体" w:hAnsi="宋体" w:cs="宋体"/>
                <w:color w:val="auto"/>
                <w:szCs w:val="21"/>
                <w:highlight w:val="none"/>
                <w:lang w:val="en-US" w:eastAsia="zh-CN"/>
              </w:rPr>
              <w:t>服务内容</w:t>
            </w:r>
            <w:r>
              <w:rPr>
                <w:rFonts w:hint="eastAsia" w:ascii="宋体" w:hAnsi="宋体" w:cs="宋体"/>
                <w:color w:val="auto"/>
                <w:szCs w:val="21"/>
                <w:highlight w:val="none"/>
              </w:rPr>
              <w:t>所涉及的货物不接受进口产品（即通过中国海关报关验放进入中国境内且产自关境外的产品）参与</w:t>
            </w:r>
            <w:r>
              <w:rPr>
                <w:rFonts w:hint="eastAsia" w:ascii="宋体" w:hAnsi="宋体" w:cs="宋体"/>
                <w:color w:val="auto"/>
                <w:szCs w:val="21"/>
                <w:highlight w:val="none"/>
                <w:lang w:eastAsia="zh-CN"/>
              </w:rPr>
              <w:t>竞标</w:t>
            </w:r>
            <w:r>
              <w:rPr>
                <w:rFonts w:hint="eastAsia" w:ascii="宋体" w:hAnsi="宋体" w:cs="宋体"/>
                <w:color w:val="auto"/>
                <w:szCs w:val="21"/>
                <w:highlight w:val="none"/>
              </w:rPr>
              <w:t>，</w:t>
            </w:r>
            <w:r>
              <w:rPr>
                <w:rFonts w:hint="eastAsia" w:ascii="宋体" w:hAnsi="宋体" w:cs="宋体"/>
                <w:b/>
                <w:color w:val="auto"/>
                <w:szCs w:val="21"/>
                <w:highlight w:val="none"/>
              </w:rPr>
              <w:t>如有进口产品参与</w:t>
            </w:r>
            <w:r>
              <w:rPr>
                <w:rFonts w:hint="eastAsia" w:ascii="宋体" w:hAnsi="宋体" w:cs="宋体"/>
                <w:b/>
                <w:color w:val="auto"/>
                <w:szCs w:val="21"/>
                <w:highlight w:val="none"/>
                <w:lang w:eastAsia="zh-CN"/>
              </w:rPr>
              <w:t>竞标</w:t>
            </w:r>
            <w:r>
              <w:rPr>
                <w:rFonts w:hint="eastAsia" w:ascii="宋体" w:hAnsi="宋体" w:cs="宋体"/>
                <w:b/>
                <w:color w:val="auto"/>
                <w:szCs w:val="21"/>
                <w:highlight w:val="none"/>
              </w:rPr>
              <w:t>的作无效</w:t>
            </w:r>
            <w:r>
              <w:rPr>
                <w:rFonts w:hint="eastAsia" w:ascii="宋体" w:hAnsi="宋体" w:cs="宋体"/>
                <w:b/>
                <w:color w:val="auto"/>
                <w:szCs w:val="21"/>
                <w:highlight w:val="none"/>
                <w:lang w:eastAsia="zh-CN"/>
              </w:rPr>
              <w:t>响应</w:t>
            </w:r>
            <w:r>
              <w:rPr>
                <w:rFonts w:hint="eastAsia" w:ascii="宋体" w:hAnsi="宋体" w:cs="宋体"/>
                <w:b/>
                <w:color w:val="auto"/>
                <w:szCs w:val="21"/>
                <w:highlight w:val="none"/>
              </w:rPr>
              <w:t>处理</w:t>
            </w:r>
            <w:r>
              <w:rPr>
                <w:rFonts w:hint="eastAsia" w:ascii="宋体" w:hAnsi="宋体" w:cs="宋体"/>
                <w:color w:val="auto"/>
                <w:szCs w:val="21"/>
                <w:highlight w:val="none"/>
              </w:rPr>
              <w:t>。</w:t>
            </w:r>
          </w:p>
          <w:p w14:paraId="2BDA3490">
            <w:pPr>
              <w:tabs>
                <w:tab w:val="left" w:pos="180"/>
                <w:tab w:val="left" w:pos="1620"/>
              </w:tabs>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二、根据</w:t>
            </w:r>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FFFFFF"/>
              </w:rPr>
              <w:t>政府采购活动中既有本国产品又有非本国产品参与竞争的，依法对</w:t>
            </w:r>
            <w:r>
              <w:rPr>
                <w:rFonts w:hint="eastAsia" w:ascii="宋体" w:hAnsi="宋体" w:cs="宋体"/>
                <w:i w:val="0"/>
                <w:iCs w:val="0"/>
                <w:caps w:val="0"/>
                <w:color w:val="auto"/>
                <w:spacing w:val="0"/>
                <w:sz w:val="21"/>
                <w:szCs w:val="21"/>
                <w:highlight w:val="none"/>
                <w:shd w:val="clear" w:color="auto" w:fill="FFFFFF"/>
                <w:lang w:val="en-US" w:eastAsia="zh-CN"/>
              </w:rPr>
              <w:t>符合政策要求的</w:t>
            </w:r>
            <w:r>
              <w:rPr>
                <w:rFonts w:hint="eastAsia" w:ascii="宋体" w:hAnsi="宋体" w:eastAsia="宋体" w:cs="宋体"/>
                <w:i w:val="0"/>
                <w:iCs w:val="0"/>
                <w:caps w:val="0"/>
                <w:color w:val="auto"/>
                <w:spacing w:val="0"/>
                <w:sz w:val="21"/>
                <w:szCs w:val="21"/>
                <w:highlight w:val="none"/>
                <w:shd w:val="clear" w:color="auto" w:fill="FFFFFF"/>
              </w:rPr>
              <w:t>本国产品给予价格评审优惠</w:t>
            </w:r>
            <w:r>
              <w:rPr>
                <w:rFonts w:hint="eastAsia" w:ascii="宋体" w:hAnsi="宋体" w:cs="宋体"/>
                <w:i w:val="0"/>
                <w:iCs w:val="0"/>
                <w:caps w:val="0"/>
                <w:color w:val="auto"/>
                <w:spacing w:val="0"/>
                <w:sz w:val="21"/>
                <w:szCs w:val="21"/>
                <w:highlight w:val="none"/>
                <w:shd w:val="clear" w:color="auto" w:fill="FFFFFF"/>
                <w:lang w:eastAsia="zh-CN"/>
              </w:rPr>
              <w:t>，</w:t>
            </w:r>
            <w:r>
              <w:rPr>
                <w:rFonts w:hint="eastAsia" w:ascii="宋体" w:hAnsi="宋体" w:cs="宋体"/>
                <w:b/>
                <w:bCs/>
                <w:color w:val="auto"/>
                <w:szCs w:val="21"/>
                <w:highlight w:val="none"/>
              </w:rPr>
              <w:t xml:space="preserve">具体详见“第四章 </w:t>
            </w:r>
            <w:r>
              <w:rPr>
                <w:rFonts w:hint="eastAsia" w:ascii="宋体" w:hAnsi="宋体" w:cs="宋体"/>
                <w:b/>
                <w:bCs/>
                <w:color w:val="auto"/>
                <w:szCs w:val="21"/>
                <w:highlight w:val="none"/>
                <w:lang w:eastAsia="zh-CN"/>
              </w:rPr>
              <w:t>评审方法和评审标准</w:t>
            </w:r>
            <w:r>
              <w:rPr>
                <w:rFonts w:hint="eastAsia" w:ascii="宋体" w:hAnsi="宋体" w:cs="宋体"/>
                <w:b/>
                <w:bCs/>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产品在中国境内生产的组件成本，按照《中国境内生产的组件成本核算基本规则》（见附件</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rPr>
              <w:t>）计算。</w:t>
            </w:r>
          </w:p>
          <w:p w14:paraId="446F7D9D">
            <w:pPr>
              <w:tabs>
                <w:tab w:val="left" w:pos="180"/>
                <w:tab w:val="left" w:pos="1620"/>
              </w:tabs>
              <w:spacing w:line="360" w:lineRule="auto"/>
              <w:ind w:firstLine="422" w:firstLineChars="200"/>
              <w:rPr>
                <w:rFonts w:hint="eastAsia" w:ascii="宋体" w:hAnsi="宋体" w:eastAsia="宋体" w:cs="宋体"/>
                <w:b w:val="0"/>
                <w:bCs/>
                <w:i w:val="0"/>
                <w:iCs w:val="0"/>
                <w:color w:val="auto"/>
                <w:szCs w:val="21"/>
                <w:highlight w:val="none"/>
                <w:lang w:eastAsia="zh-CN"/>
              </w:rPr>
            </w:pPr>
            <w:r>
              <w:rPr>
                <w:rFonts w:hint="eastAsia" w:ascii="宋体" w:hAnsi="宋体" w:eastAsia="宋体" w:cs="宋体"/>
                <w:b/>
                <w:color w:val="auto"/>
                <w:szCs w:val="21"/>
                <w:highlight w:val="none"/>
                <w:lang w:val="en-US" w:eastAsia="zh-CN"/>
              </w:rPr>
              <w:t>三</w:t>
            </w:r>
            <w:r>
              <w:rPr>
                <w:rFonts w:hint="eastAsia" w:ascii="宋体" w:hAnsi="宋体" w:eastAsia="宋体" w:cs="宋体"/>
                <w:b/>
                <w:color w:val="auto"/>
                <w:szCs w:val="21"/>
                <w:highlight w:val="none"/>
              </w:rPr>
              <w:t>、与</w:t>
            </w:r>
            <w:r>
              <w:rPr>
                <w:rFonts w:hint="eastAsia" w:ascii="宋体" w:hAnsi="宋体" w:eastAsia="宋体" w:cs="宋体"/>
                <w:b/>
                <w:color w:val="auto"/>
                <w:szCs w:val="21"/>
                <w:highlight w:val="none"/>
                <w:lang w:eastAsia="zh-CN"/>
              </w:rPr>
              <w:t>本项目</w:t>
            </w:r>
            <w:r>
              <w:rPr>
                <w:rFonts w:hint="eastAsia" w:ascii="宋体" w:hAnsi="宋体" w:eastAsia="宋体" w:cs="宋体"/>
                <w:b/>
                <w:color w:val="auto"/>
                <w:szCs w:val="21"/>
                <w:highlight w:val="none"/>
              </w:rPr>
              <w:t>有关的设计图纸、技术规范、文件等附件资料及其获取方式</w:t>
            </w:r>
            <w:r>
              <w:rPr>
                <w:rFonts w:hint="eastAsia" w:ascii="宋体" w:hAnsi="宋体" w:eastAsia="宋体" w:cs="宋体"/>
                <w:b/>
                <w:bCs w:val="0"/>
                <w:i w:val="0"/>
                <w:iCs w:val="0"/>
                <w:color w:val="auto"/>
                <w:szCs w:val="21"/>
                <w:highlight w:val="none"/>
              </w:rPr>
              <w:t>（如有</w:t>
            </w:r>
            <w:r>
              <w:rPr>
                <w:rFonts w:hint="eastAsia" w:ascii="宋体" w:hAnsi="宋体" w:eastAsia="宋体" w:cs="宋体"/>
                <w:b/>
                <w:bCs w:val="0"/>
                <w:i w:val="0"/>
                <w:iCs w:val="0"/>
                <w:color w:val="auto"/>
                <w:szCs w:val="21"/>
                <w:highlight w:val="none"/>
                <w:lang w:eastAsia="zh-CN"/>
              </w:rPr>
              <w:t>）</w:t>
            </w:r>
          </w:p>
          <w:p w14:paraId="200C2C6B">
            <w:pPr>
              <w:tabs>
                <w:tab w:val="left" w:pos="180"/>
                <w:tab w:val="left" w:pos="1620"/>
              </w:tabs>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文件或者资料名称：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
          <w:p w14:paraId="54C09ED9">
            <w:pPr>
              <w:tabs>
                <w:tab w:val="left" w:pos="180"/>
                <w:tab w:val="left" w:pos="1620"/>
              </w:tabs>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公布渠道或者获取方式：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p>
        </w:tc>
      </w:tr>
    </w:tbl>
    <w:p w14:paraId="63F8CB3E">
      <w:pPr>
        <w:spacing w:line="428" w:lineRule="exact"/>
        <w:ind w:left="119"/>
        <w:rPr>
          <w:rFonts w:hint="eastAsia" w:ascii="Arial Unicode MS" w:hAnsi="Arial Unicode MS" w:eastAsia="Arial Unicode MS" w:cs="Arial Unicode MS"/>
          <w:color w:val="auto"/>
          <w:sz w:val="32"/>
          <w:szCs w:val="32"/>
          <w:highlight w:val="none"/>
        </w:rPr>
      </w:pPr>
    </w:p>
    <w:p w14:paraId="314257DD">
      <w:pPr>
        <w:spacing w:line="528" w:lineRule="exact"/>
        <w:jc w:val="left"/>
        <w:outlineLvl w:val="2"/>
        <w:rPr>
          <w:rFonts w:hint="eastAsia" w:ascii="宋体" w:hAnsi="宋体" w:cs="宋体"/>
          <w:color w:val="auto"/>
        </w:rPr>
      </w:pPr>
      <w:r>
        <w:rPr>
          <w:rFonts w:hint="eastAsia" w:ascii="Arial Unicode MS" w:hAnsi="Arial Unicode MS" w:eastAsia="Arial Unicode MS" w:cs="Arial Unicode MS"/>
          <w:color w:val="auto"/>
          <w:sz w:val="32"/>
          <w:szCs w:val="32"/>
          <w:highlight w:val="none"/>
        </w:rPr>
        <w:br w:type="page"/>
      </w:r>
      <w:r>
        <w:rPr>
          <w:rFonts w:hint="eastAsia" w:ascii="宋体" w:hAnsi="宋体" w:eastAsia="宋体" w:cs="宋体"/>
          <w:color w:val="auto"/>
          <w:sz w:val="32"/>
          <w:szCs w:val="32"/>
        </w:rPr>
        <w:t>附件1</w:t>
      </w:r>
    </w:p>
    <w:p w14:paraId="1CBD5A1C">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节能产品政府采购品目清单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116"/>
        <w:gridCol w:w="1516"/>
        <w:gridCol w:w="1612"/>
        <w:gridCol w:w="4335"/>
      </w:tblGrid>
      <w:tr w14:paraId="26B9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41" w:type="dxa"/>
            <w:noWrap w:val="0"/>
            <w:vAlign w:val="top"/>
          </w:tcPr>
          <w:p w14:paraId="4F9B4E64">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4244" w:type="dxa"/>
            <w:gridSpan w:val="3"/>
            <w:noWrap w:val="0"/>
            <w:vAlign w:val="center"/>
          </w:tcPr>
          <w:p w14:paraId="589F37C4">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4335" w:type="dxa"/>
            <w:noWrap w:val="0"/>
            <w:vAlign w:val="center"/>
          </w:tcPr>
          <w:p w14:paraId="12129BD7">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5F3D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2EF181C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1116" w:type="dxa"/>
            <w:vMerge w:val="restart"/>
            <w:noWrap w:val="0"/>
            <w:vAlign w:val="center"/>
          </w:tcPr>
          <w:p w14:paraId="2F6231B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1516" w:type="dxa"/>
            <w:noWrap w:val="0"/>
            <w:vAlign w:val="center"/>
          </w:tcPr>
          <w:p w14:paraId="7EB794F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1612" w:type="dxa"/>
            <w:noWrap w:val="0"/>
            <w:vAlign w:val="center"/>
          </w:tcPr>
          <w:p w14:paraId="7B7DA29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B3C9E7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4A9B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63EA147F">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4F04FA24">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12C020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1612" w:type="dxa"/>
            <w:noWrap w:val="0"/>
            <w:vAlign w:val="center"/>
          </w:tcPr>
          <w:p w14:paraId="2D421AE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4C01AF1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1DD6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3EBB6562">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1CDA4ADF">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34BCBC8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1612" w:type="dxa"/>
            <w:noWrap w:val="0"/>
            <w:vAlign w:val="center"/>
          </w:tcPr>
          <w:p w14:paraId="1C9D3D3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74E644B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2129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543F75A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1116" w:type="dxa"/>
            <w:vMerge w:val="restart"/>
            <w:noWrap w:val="0"/>
            <w:vAlign w:val="center"/>
          </w:tcPr>
          <w:p w14:paraId="01CFFDC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1516" w:type="dxa"/>
            <w:vMerge w:val="restart"/>
            <w:noWrap w:val="0"/>
            <w:vAlign w:val="center"/>
          </w:tcPr>
          <w:p w14:paraId="37958BC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1612" w:type="dxa"/>
            <w:noWrap w:val="0"/>
            <w:vAlign w:val="center"/>
          </w:tcPr>
          <w:p w14:paraId="0BCCDF1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4335" w:type="dxa"/>
            <w:noWrap w:val="0"/>
            <w:vAlign w:val="center"/>
          </w:tcPr>
          <w:p w14:paraId="1097E10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35DD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290276DC">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710F188D">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52D81DC6">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3F33ACD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4335" w:type="dxa"/>
            <w:noWrap w:val="0"/>
            <w:vAlign w:val="center"/>
          </w:tcPr>
          <w:p w14:paraId="59B87F0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62B1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0ABD73C4">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26BDEFC8">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789AA1E8">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19BD75B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4335" w:type="dxa"/>
            <w:noWrap w:val="0"/>
            <w:vAlign w:val="center"/>
          </w:tcPr>
          <w:p w14:paraId="10A3065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6FD6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5C2C532A">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1251C935">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43284B3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1612" w:type="dxa"/>
            <w:noWrap w:val="0"/>
            <w:vAlign w:val="center"/>
          </w:tcPr>
          <w:p w14:paraId="4EA1D56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4335" w:type="dxa"/>
            <w:noWrap w:val="0"/>
            <w:vAlign w:val="center"/>
          </w:tcPr>
          <w:p w14:paraId="6E895E7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4AC8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1" w:type="dxa"/>
            <w:vMerge w:val="continue"/>
            <w:noWrap w:val="0"/>
            <w:vAlign w:val="center"/>
          </w:tcPr>
          <w:p w14:paraId="385FEAB1">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143C9C9F">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477F264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1612" w:type="dxa"/>
            <w:noWrap w:val="0"/>
            <w:vAlign w:val="center"/>
          </w:tcPr>
          <w:p w14:paraId="683F3CF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4335" w:type="dxa"/>
            <w:noWrap w:val="0"/>
            <w:vAlign w:val="center"/>
          </w:tcPr>
          <w:p w14:paraId="5E0D5B27">
            <w:pPr>
              <w:widowControl/>
              <w:jc w:val="left"/>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rPr>
              <w:t>参照《复印机、打印机和传真机能效限定值及能效等级》（GB21521</w:t>
            </w:r>
            <w:r>
              <w:rPr>
                <w:rFonts w:hint="eastAsia" w:ascii="宋体" w:hAnsi="宋体" w:eastAsia="宋体" w:cs="宋体"/>
                <w:color w:val="auto"/>
                <w:kern w:val="0"/>
                <w:sz w:val="20"/>
                <w:szCs w:val="20"/>
                <w:highlight w:val="none"/>
                <w:lang w:eastAsia="zh-CN"/>
              </w:rPr>
              <w:t>）中打印速度为15页/分的针式打印机相关要求</w:t>
            </w:r>
          </w:p>
        </w:tc>
      </w:tr>
      <w:tr w14:paraId="6D3F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43E22F4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1116" w:type="dxa"/>
            <w:noWrap w:val="0"/>
            <w:vAlign w:val="center"/>
          </w:tcPr>
          <w:p w14:paraId="226F119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1516" w:type="dxa"/>
            <w:noWrap w:val="0"/>
            <w:vAlign w:val="center"/>
          </w:tcPr>
          <w:p w14:paraId="3613248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18E68D4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7459CDB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3D7F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2FD887D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1116" w:type="dxa"/>
            <w:noWrap w:val="0"/>
            <w:vAlign w:val="center"/>
          </w:tcPr>
          <w:p w14:paraId="4E70540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1516" w:type="dxa"/>
            <w:noWrap w:val="0"/>
            <w:vAlign w:val="center"/>
          </w:tcPr>
          <w:p w14:paraId="1EACD9A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3BF1244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387C9BC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1076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2AE9BCB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1116" w:type="dxa"/>
            <w:noWrap w:val="0"/>
            <w:vAlign w:val="center"/>
          </w:tcPr>
          <w:p w14:paraId="69DB6BE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1516" w:type="dxa"/>
            <w:noWrap w:val="0"/>
            <w:vAlign w:val="center"/>
          </w:tcPr>
          <w:p w14:paraId="675E983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1612" w:type="dxa"/>
            <w:noWrap w:val="0"/>
            <w:vAlign w:val="center"/>
          </w:tcPr>
          <w:p w14:paraId="421A43A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77B6E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476C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restart"/>
            <w:noWrap w:val="0"/>
            <w:vAlign w:val="center"/>
          </w:tcPr>
          <w:p w14:paraId="4071F46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1116" w:type="dxa"/>
            <w:vMerge w:val="restart"/>
            <w:noWrap w:val="0"/>
            <w:vAlign w:val="center"/>
          </w:tcPr>
          <w:p w14:paraId="3EEC93F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1516" w:type="dxa"/>
            <w:vMerge w:val="restart"/>
            <w:noWrap w:val="0"/>
            <w:vAlign w:val="center"/>
          </w:tcPr>
          <w:p w14:paraId="0F163E7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1612" w:type="dxa"/>
            <w:noWrap w:val="0"/>
            <w:vAlign w:val="center"/>
          </w:tcPr>
          <w:p w14:paraId="51375CA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4335" w:type="dxa"/>
            <w:noWrap w:val="0"/>
            <w:vAlign w:val="center"/>
          </w:tcPr>
          <w:p w14:paraId="59C46E6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4451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3D6BF42B">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36159BB4">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4080D2A0">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1ADFDB9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4335" w:type="dxa"/>
            <w:noWrap w:val="0"/>
            <w:vAlign w:val="center"/>
          </w:tcPr>
          <w:p w14:paraId="543A13C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7BC8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7B9316E8">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13BA866A">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713ED8F2">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4157103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4335" w:type="dxa"/>
            <w:noWrap w:val="0"/>
            <w:vAlign w:val="center"/>
          </w:tcPr>
          <w:p w14:paraId="72E3DD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6AEE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2FDF5DBC">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705BBDCA">
            <w:pPr>
              <w:widowControl/>
              <w:jc w:val="left"/>
              <w:rPr>
                <w:rFonts w:hint="eastAsia" w:ascii="宋体" w:hAnsi="宋体" w:eastAsia="宋体" w:cs="宋体"/>
                <w:color w:val="auto"/>
                <w:kern w:val="0"/>
                <w:sz w:val="20"/>
                <w:szCs w:val="20"/>
                <w:highlight w:val="none"/>
              </w:rPr>
            </w:pPr>
          </w:p>
        </w:tc>
        <w:tc>
          <w:tcPr>
            <w:tcW w:w="1516" w:type="dxa"/>
            <w:vMerge w:val="restart"/>
            <w:noWrap w:val="0"/>
            <w:vAlign w:val="center"/>
          </w:tcPr>
          <w:p w14:paraId="4410A04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1612" w:type="dxa"/>
            <w:noWrap w:val="0"/>
            <w:vAlign w:val="center"/>
          </w:tcPr>
          <w:p w14:paraId="271D08A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4335" w:type="dxa"/>
            <w:noWrap w:val="0"/>
            <w:vAlign w:val="center"/>
          </w:tcPr>
          <w:p w14:paraId="62B6894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7147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3C5F6584">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3FA32018">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114123A2">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4CF8E40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4335" w:type="dxa"/>
            <w:noWrap w:val="0"/>
            <w:vAlign w:val="center"/>
          </w:tcPr>
          <w:p w14:paraId="10195B3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1895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4A908F39">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466CC91A">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1C0242A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1612" w:type="dxa"/>
            <w:noWrap w:val="0"/>
            <w:vAlign w:val="center"/>
          </w:tcPr>
          <w:p w14:paraId="68C738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4335" w:type="dxa"/>
            <w:noWrap w:val="0"/>
            <w:vAlign w:val="center"/>
          </w:tcPr>
          <w:p w14:paraId="2751F8B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155F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794655FD">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6AF6B07E">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5D65F99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1612" w:type="dxa"/>
            <w:noWrap w:val="0"/>
            <w:vAlign w:val="center"/>
          </w:tcPr>
          <w:p w14:paraId="37E94EA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4335" w:type="dxa"/>
            <w:noWrap w:val="0"/>
            <w:vAlign w:val="center"/>
          </w:tcPr>
          <w:p w14:paraId="45BE952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7A9E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14DF1C7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1116" w:type="dxa"/>
            <w:noWrap w:val="0"/>
            <w:vAlign w:val="center"/>
          </w:tcPr>
          <w:p w14:paraId="4E3E9D0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1516" w:type="dxa"/>
            <w:noWrap w:val="0"/>
            <w:vAlign w:val="center"/>
          </w:tcPr>
          <w:p w14:paraId="112F79C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44AA1A0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1812F61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6377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25ADF2F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1116" w:type="dxa"/>
            <w:noWrap w:val="0"/>
            <w:vAlign w:val="center"/>
          </w:tcPr>
          <w:p w14:paraId="2EBEC4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1516" w:type="dxa"/>
            <w:noWrap w:val="0"/>
            <w:vAlign w:val="center"/>
          </w:tcPr>
          <w:p w14:paraId="66622F5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1612" w:type="dxa"/>
            <w:noWrap w:val="0"/>
            <w:vAlign w:val="center"/>
          </w:tcPr>
          <w:p w14:paraId="537936D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0EFFE52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0BED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751E076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1116" w:type="dxa"/>
            <w:noWrap w:val="0"/>
            <w:vAlign w:val="center"/>
          </w:tcPr>
          <w:p w14:paraId="2E19D66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1516" w:type="dxa"/>
            <w:noWrap w:val="0"/>
            <w:vAlign w:val="center"/>
          </w:tcPr>
          <w:p w14:paraId="0A26FAE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1612" w:type="dxa"/>
            <w:noWrap w:val="0"/>
            <w:vAlign w:val="center"/>
          </w:tcPr>
          <w:p w14:paraId="5C7F73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43256AA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32C4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25E3483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1116" w:type="dxa"/>
            <w:vMerge w:val="restart"/>
            <w:noWrap w:val="0"/>
            <w:vAlign w:val="center"/>
          </w:tcPr>
          <w:p w14:paraId="3CCB4F0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1516" w:type="dxa"/>
            <w:noWrap w:val="0"/>
            <w:vAlign w:val="center"/>
          </w:tcPr>
          <w:p w14:paraId="51ABEFD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1612" w:type="dxa"/>
            <w:noWrap w:val="0"/>
            <w:vAlign w:val="center"/>
          </w:tcPr>
          <w:p w14:paraId="1888A1E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3D7AE46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 12021.2）</w:t>
            </w:r>
          </w:p>
        </w:tc>
      </w:tr>
      <w:tr w14:paraId="773D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1" w:type="dxa"/>
            <w:vMerge w:val="continue"/>
            <w:noWrap w:val="0"/>
            <w:vAlign w:val="center"/>
          </w:tcPr>
          <w:p w14:paraId="2EB814AA">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23CF45BE">
            <w:pPr>
              <w:widowControl/>
              <w:jc w:val="left"/>
              <w:rPr>
                <w:rFonts w:hint="eastAsia" w:ascii="宋体" w:hAnsi="宋体" w:eastAsia="宋体" w:cs="宋体"/>
                <w:color w:val="auto"/>
                <w:kern w:val="0"/>
                <w:sz w:val="20"/>
                <w:szCs w:val="20"/>
                <w:highlight w:val="none"/>
              </w:rPr>
            </w:pPr>
          </w:p>
        </w:tc>
        <w:tc>
          <w:tcPr>
            <w:tcW w:w="1516" w:type="dxa"/>
            <w:vMerge w:val="restart"/>
            <w:noWrap w:val="0"/>
            <w:vAlign w:val="center"/>
          </w:tcPr>
          <w:p w14:paraId="44F3D08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1612" w:type="dxa"/>
            <w:noWrap w:val="0"/>
            <w:vAlign w:val="center"/>
          </w:tcPr>
          <w:p w14:paraId="69F3D64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4335" w:type="dxa"/>
            <w:noWrap w:val="0"/>
            <w:vAlign w:val="center"/>
          </w:tcPr>
          <w:p w14:paraId="0C89FF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1C13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2602D0FA">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24D0E5B4">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495C28F7">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31C7FA8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 14000W）</w:t>
            </w:r>
          </w:p>
        </w:tc>
        <w:tc>
          <w:tcPr>
            <w:tcW w:w="4335" w:type="dxa"/>
            <w:noWrap w:val="0"/>
            <w:vAlign w:val="center"/>
          </w:tcPr>
          <w:p w14:paraId="5F1803F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0F0D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4662195E">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3CF963EE">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208B4567">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0C97927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4335" w:type="dxa"/>
            <w:noWrap w:val="0"/>
            <w:vAlign w:val="center"/>
          </w:tcPr>
          <w:p w14:paraId="7A6DEB2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3F00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4118298D">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78202DAE">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739F5A7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1612" w:type="dxa"/>
            <w:noWrap w:val="0"/>
            <w:vAlign w:val="center"/>
          </w:tcPr>
          <w:p w14:paraId="1F90971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CC66AE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42DC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49F8AD37">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7F07FD6C">
            <w:pPr>
              <w:widowControl/>
              <w:jc w:val="left"/>
              <w:rPr>
                <w:rFonts w:hint="eastAsia" w:ascii="宋体" w:hAnsi="宋体" w:eastAsia="宋体" w:cs="宋体"/>
                <w:color w:val="auto"/>
                <w:kern w:val="0"/>
                <w:sz w:val="20"/>
                <w:szCs w:val="20"/>
                <w:highlight w:val="none"/>
              </w:rPr>
            </w:pPr>
          </w:p>
        </w:tc>
        <w:tc>
          <w:tcPr>
            <w:tcW w:w="1516" w:type="dxa"/>
            <w:vMerge w:val="restart"/>
            <w:noWrap w:val="0"/>
            <w:vAlign w:val="center"/>
          </w:tcPr>
          <w:p w14:paraId="515A299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1612" w:type="dxa"/>
            <w:noWrap w:val="0"/>
            <w:vAlign w:val="center"/>
          </w:tcPr>
          <w:p w14:paraId="1111498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4335" w:type="dxa"/>
            <w:noWrap w:val="0"/>
            <w:vAlign w:val="center"/>
          </w:tcPr>
          <w:p w14:paraId="7CEA214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0F6D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2BD7D48B">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47060DB0">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27B2D20D">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1B2CAF9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4335" w:type="dxa"/>
            <w:noWrap w:val="0"/>
            <w:vAlign w:val="center"/>
          </w:tcPr>
          <w:p w14:paraId="505CB8C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2C0C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09815E59">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19CFEA18">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12952F32">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4B93AE9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4335" w:type="dxa"/>
            <w:noWrap w:val="0"/>
            <w:vAlign w:val="center"/>
          </w:tcPr>
          <w:p w14:paraId="7EABB53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5868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5DDD751E">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086E998E">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32C8A80E">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17C1FB5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4335" w:type="dxa"/>
            <w:noWrap w:val="0"/>
            <w:vAlign w:val="center"/>
          </w:tcPr>
          <w:p w14:paraId="63FF669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08E6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restart"/>
            <w:noWrap w:val="0"/>
            <w:vAlign w:val="center"/>
          </w:tcPr>
          <w:p w14:paraId="354CF0A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1116" w:type="dxa"/>
            <w:vMerge w:val="restart"/>
            <w:noWrap w:val="0"/>
            <w:vAlign w:val="center"/>
          </w:tcPr>
          <w:p w14:paraId="28B2A3A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1516" w:type="dxa"/>
            <w:noWrap w:val="0"/>
            <w:vAlign w:val="center"/>
          </w:tcPr>
          <w:p w14:paraId="4727D9F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1612" w:type="dxa"/>
            <w:noWrap w:val="0"/>
            <w:vAlign w:val="center"/>
          </w:tcPr>
          <w:p w14:paraId="24E3345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4F3F40B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4FDB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49394FDB">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6CD9A841">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38A03D3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1612" w:type="dxa"/>
            <w:noWrap w:val="0"/>
            <w:vAlign w:val="center"/>
          </w:tcPr>
          <w:p w14:paraId="48D313A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456C77E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2AA8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0BDFD1D5">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3CE43066">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2CF6AE5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1612" w:type="dxa"/>
            <w:noWrap w:val="0"/>
            <w:vAlign w:val="center"/>
          </w:tcPr>
          <w:p w14:paraId="29D1E2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112DD1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5BD71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vMerge w:val="continue"/>
            <w:noWrap w:val="0"/>
            <w:vAlign w:val="center"/>
          </w:tcPr>
          <w:p w14:paraId="740D347A">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01CC0D3F">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7361C5A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1612" w:type="dxa"/>
            <w:noWrap w:val="0"/>
            <w:vAlign w:val="center"/>
          </w:tcPr>
          <w:p w14:paraId="1870611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EE388D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13C3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41" w:type="dxa"/>
            <w:noWrap w:val="0"/>
            <w:vAlign w:val="center"/>
          </w:tcPr>
          <w:p w14:paraId="215757B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1116" w:type="dxa"/>
            <w:noWrap w:val="0"/>
            <w:vAlign w:val="center"/>
          </w:tcPr>
          <w:p w14:paraId="4B17224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1516" w:type="dxa"/>
            <w:noWrap w:val="0"/>
            <w:vAlign w:val="center"/>
          </w:tcPr>
          <w:p w14:paraId="5EED1F9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1612" w:type="dxa"/>
            <w:noWrap w:val="0"/>
            <w:vAlign w:val="center"/>
          </w:tcPr>
          <w:p w14:paraId="449AAC1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20C1B8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56FB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641" w:type="dxa"/>
            <w:noWrap w:val="0"/>
            <w:vAlign w:val="center"/>
          </w:tcPr>
          <w:p w14:paraId="62F6D7C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1116" w:type="dxa"/>
            <w:noWrap w:val="0"/>
            <w:vAlign w:val="center"/>
          </w:tcPr>
          <w:p w14:paraId="478745D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1516" w:type="dxa"/>
            <w:noWrap w:val="0"/>
            <w:vAlign w:val="center"/>
          </w:tcPr>
          <w:p w14:paraId="3412D32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1612" w:type="dxa"/>
            <w:noWrap w:val="0"/>
            <w:vAlign w:val="center"/>
          </w:tcPr>
          <w:p w14:paraId="681358D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4335" w:type="dxa"/>
            <w:noWrap w:val="0"/>
            <w:vAlign w:val="center"/>
          </w:tcPr>
          <w:p w14:paraId="5469D68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5527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74FF8EE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1116" w:type="dxa"/>
            <w:noWrap w:val="0"/>
            <w:vAlign w:val="center"/>
          </w:tcPr>
          <w:p w14:paraId="21FDD1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1516" w:type="dxa"/>
            <w:noWrap w:val="0"/>
            <w:vAlign w:val="center"/>
          </w:tcPr>
          <w:p w14:paraId="3615056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1612" w:type="dxa"/>
            <w:noWrap w:val="0"/>
            <w:vAlign w:val="center"/>
          </w:tcPr>
          <w:p w14:paraId="54EA667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EE9563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278F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41" w:type="dxa"/>
            <w:vMerge w:val="restart"/>
            <w:noWrap w:val="0"/>
            <w:vAlign w:val="center"/>
          </w:tcPr>
          <w:p w14:paraId="3FCEDD9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1116" w:type="dxa"/>
            <w:vMerge w:val="restart"/>
            <w:noWrap w:val="0"/>
            <w:vAlign w:val="center"/>
          </w:tcPr>
          <w:p w14:paraId="13DB7A9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1516" w:type="dxa"/>
            <w:noWrap w:val="0"/>
            <w:vAlign w:val="center"/>
          </w:tcPr>
          <w:p w14:paraId="570324A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1612" w:type="dxa"/>
            <w:noWrap w:val="0"/>
            <w:vAlign w:val="center"/>
          </w:tcPr>
          <w:p w14:paraId="31F3149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7544F84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3412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1C1DD354">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7DBFD1F1">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504FD5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1612" w:type="dxa"/>
            <w:noWrap w:val="0"/>
            <w:vAlign w:val="center"/>
          </w:tcPr>
          <w:p w14:paraId="2C88081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BD3192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5561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vMerge w:val="continue"/>
            <w:noWrap w:val="0"/>
            <w:vAlign w:val="center"/>
          </w:tcPr>
          <w:p w14:paraId="12ED54A4">
            <w:pPr>
              <w:widowControl/>
              <w:jc w:val="left"/>
              <w:rPr>
                <w:rFonts w:hint="eastAsia" w:ascii="宋体" w:hAnsi="宋体" w:eastAsia="宋体" w:cs="宋体"/>
                <w:color w:val="auto"/>
                <w:kern w:val="0"/>
                <w:sz w:val="20"/>
                <w:szCs w:val="20"/>
                <w:highlight w:val="none"/>
              </w:rPr>
            </w:pPr>
          </w:p>
        </w:tc>
        <w:tc>
          <w:tcPr>
            <w:tcW w:w="1116" w:type="dxa"/>
            <w:vMerge w:val="continue"/>
            <w:noWrap w:val="0"/>
            <w:vAlign w:val="center"/>
          </w:tcPr>
          <w:p w14:paraId="1ED6B81E">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44010C3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1612" w:type="dxa"/>
            <w:noWrap w:val="0"/>
            <w:vAlign w:val="center"/>
          </w:tcPr>
          <w:p w14:paraId="1B34E0C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1D74D14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22F3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1BEE270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1116" w:type="dxa"/>
            <w:noWrap w:val="0"/>
            <w:vAlign w:val="center"/>
          </w:tcPr>
          <w:p w14:paraId="3C79611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1516" w:type="dxa"/>
            <w:noWrap w:val="0"/>
            <w:vAlign w:val="center"/>
          </w:tcPr>
          <w:p w14:paraId="468541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46C50FA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59E71E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 25501）</w:t>
            </w:r>
          </w:p>
        </w:tc>
      </w:tr>
      <w:tr w14:paraId="2E37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290439C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1116" w:type="dxa"/>
            <w:noWrap w:val="0"/>
            <w:vAlign w:val="center"/>
          </w:tcPr>
          <w:p w14:paraId="3EDDAD2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1516" w:type="dxa"/>
            <w:noWrap w:val="0"/>
            <w:vAlign w:val="center"/>
          </w:tcPr>
          <w:p w14:paraId="12CEFA2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57976D9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0F8B003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29A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641" w:type="dxa"/>
            <w:noWrap w:val="0"/>
            <w:vAlign w:val="center"/>
          </w:tcPr>
          <w:p w14:paraId="2DDD124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1116" w:type="dxa"/>
            <w:noWrap w:val="0"/>
            <w:vAlign w:val="center"/>
          </w:tcPr>
          <w:p w14:paraId="6C29190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1516" w:type="dxa"/>
            <w:noWrap w:val="0"/>
            <w:vAlign w:val="center"/>
          </w:tcPr>
          <w:p w14:paraId="22A9ADE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6473F37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5C65E2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4F866B4E">
      <w:pPr>
        <w:spacing w:after="120" w:line="360" w:lineRule="auto"/>
        <w:rPr>
          <w:rFonts w:hint="eastAsia" w:ascii="宋体" w:hAnsi="宋体" w:eastAsia="宋体" w:cs="宋体"/>
          <w:color w:val="auto"/>
          <w:spacing w:val="-3"/>
          <w:szCs w:val="21"/>
          <w:highlight w:val="none"/>
        </w:rPr>
      </w:pPr>
    </w:p>
    <w:p w14:paraId="30F04845">
      <w:pPr>
        <w:spacing w:after="120" w:line="360" w:lineRule="auto"/>
        <w:rPr>
          <w:rFonts w:hint="eastAsia" w:ascii="宋体" w:hAnsi="宋体" w:eastAsia="宋体" w:cs="宋体"/>
          <w:color w:val="auto"/>
          <w:szCs w:val="21"/>
          <w:highlight w:val="none"/>
        </w:rPr>
      </w:pPr>
      <w:r>
        <w:rPr>
          <w:rFonts w:hint="eastAsia" w:ascii="宋体" w:hAnsi="宋体" w:eastAsia="宋体" w:cs="宋体"/>
          <w:color w:val="auto"/>
          <w:spacing w:val="-3"/>
          <w:szCs w:val="21"/>
          <w:highlight w:val="none"/>
        </w:rPr>
        <w:t>注：1.节能产品认证应依据相关国家标准的最新版本，依据国家标准中二级能效（水效）</w:t>
      </w:r>
      <w:r>
        <w:rPr>
          <w:rFonts w:hint="eastAsia" w:ascii="宋体" w:hAnsi="宋体" w:eastAsia="宋体" w:cs="宋体"/>
          <w:color w:val="auto"/>
          <w:szCs w:val="21"/>
          <w:highlight w:val="none"/>
        </w:rPr>
        <w:t>指标。</w:t>
      </w:r>
    </w:p>
    <w:p w14:paraId="773F1C9D">
      <w:pPr>
        <w:numPr>
          <w:ilvl w:val="0"/>
          <w:numId w:val="2"/>
        </w:numPr>
        <w:ind w:left="420"/>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以“★”标注的为政府强制采购产品。</w:t>
      </w:r>
    </w:p>
    <w:p w14:paraId="6EA07C9A">
      <w:pPr>
        <w:numPr>
          <w:ilvl w:val="0"/>
          <w:numId w:val="0"/>
        </w:numPr>
        <w:jc w:val="left"/>
        <w:rPr>
          <w:rFonts w:hint="eastAsia" w:ascii="宋体" w:hAnsi="宋体" w:eastAsia="宋体" w:cs="宋体"/>
          <w:b/>
          <w:bCs/>
          <w:color w:val="auto"/>
          <w:szCs w:val="21"/>
          <w:highlight w:val="none"/>
        </w:rPr>
      </w:pPr>
    </w:p>
    <w:p w14:paraId="6748A659">
      <w:pPr>
        <w:numPr>
          <w:ilvl w:val="0"/>
          <w:numId w:val="0"/>
        </w:numPr>
        <w:jc w:val="left"/>
        <w:rPr>
          <w:rFonts w:hint="eastAsia" w:ascii="宋体" w:hAnsi="宋体" w:eastAsia="宋体" w:cs="宋体"/>
          <w:b/>
          <w:bCs/>
          <w:color w:val="auto"/>
          <w:szCs w:val="21"/>
          <w:highlight w:val="none"/>
        </w:rPr>
      </w:pPr>
    </w:p>
    <w:p w14:paraId="267A7BEF">
      <w:pPr>
        <w:numPr>
          <w:ilvl w:val="0"/>
          <w:numId w:val="0"/>
        </w:numPr>
        <w:jc w:val="left"/>
        <w:rPr>
          <w:rFonts w:hint="eastAsia" w:ascii="宋体" w:hAnsi="宋体" w:eastAsia="宋体" w:cs="宋体"/>
          <w:b/>
          <w:bCs/>
          <w:color w:val="auto"/>
          <w:szCs w:val="21"/>
          <w:highlight w:val="none"/>
        </w:rPr>
      </w:pPr>
    </w:p>
    <w:p w14:paraId="4DA9FC37">
      <w:pPr>
        <w:numPr>
          <w:ilvl w:val="0"/>
          <w:numId w:val="0"/>
        </w:numPr>
        <w:jc w:val="left"/>
        <w:rPr>
          <w:rFonts w:hint="eastAsia" w:ascii="宋体" w:hAnsi="宋体" w:eastAsia="宋体" w:cs="宋体"/>
          <w:b/>
          <w:bCs/>
          <w:color w:val="auto"/>
          <w:szCs w:val="21"/>
          <w:highlight w:val="none"/>
        </w:rPr>
      </w:pPr>
    </w:p>
    <w:p w14:paraId="64E2A3E3">
      <w:pPr>
        <w:numPr>
          <w:ilvl w:val="0"/>
          <w:numId w:val="0"/>
        </w:numPr>
        <w:jc w:val="left"/>
        <w:rPr>
          <w:rFonts w:hint="eastAsia" w:ascii="宋体" w:hAnsi="宋体" w:eastAsia="宋体" w:cs="宋体"/>
          <w:b/>
          <w:bCs/>
          <w:color w:val="auto"/>
          <w:szCs w:val="21"/>
          <w:highlight w:val="none"/>
        </w:rPr>
      </w:pPr>
    </w:p>
    <w:p w14:paraId="5AFD4674">
      <w:pPr>
        <w:numPr>
          <w:ilvl w:val="0"/>
          <w:numId w:val="0"/>
        </w:numPr>
        <w:jc w:val="left"/>
        <w:rPr>
          <w:rFonts w:hint="eastAsia" w:ascii="宋体" w:hAnsi="宋体" w:eastAsia="宋体" w:cs="宋体"/>
          <w:b/>
          <w:bCs/>
          <w:color w:val="auto"/>
          <w:szCs w:val="21"/>
          <w:highlight w:val="none"/>
        </w:rPr>
      </w:pPr>
    </w:p>
    <w:p w14:paraId="3556F478">
      <w:pPr>
        <w:numPr>
          <w:ilvl w:val="0"/>
          <w:numId w:val="0"/>
        </w:numPr>
        <w:jc w:val="left"/>
        <w:rPr>
          <w:rFonts w:hint="eastAsia" w:ascii="宋体" w:hAnsi="宋体" w:eastAsia="宋体" w:cs="宋体"/>
          <w:b/>
          <w:bCs/>
          <w:color w:val="auto"/>
          <w:szCs w:val="21"/>
          <w:highlight w:val="none"/>
        </w:rPr>
      </w:pPr>
    </w:p>
    <w:p w14:paraId="47AC56BF">
      <w:pPr>
        <w:numPr>
          <w:ilvl w:val="0"/>
          <w:numId w:val="0"/>
        </w:numPr>
        <w:jc w:val="left"/>
        <w:rPr>
          <w:rFonts w:hint="eastAsia" w:ascii="宋体" w:hAnsi="宋体" w:eastAsia="宋体" w:cs="宋体"/>
          <w:b/>
          <w:bCs/>
          <w:color w:val="auto"/>
          <w:szCs w:val="21"/>
          <w:highlight w:val="none"/>
        </w:rPr>
      </w:pPr>
    </w:p>
    <w:p w14:paraId="48EAE8EF">
      <w:pPr>
        <w:numPr>
          <w:ilvl w:val="0"/>
          <w:numId w:val="0"/>
        </w:numPr>
        <w:jc w:val="left"/>
        <w:rPr>
          <w:rFonts w:hint="eastAsia" w:ascii="宋体" w:hAnsi="宋体" w:eastAsia="宋体" w:cs="宋体"/>
          <w:b/>
          <w:bCs/>
          <w:color w:val="auto"/>
          <w:szCs w:val="21"/>
          <w:highlight w:val="none"/>
        </w:rPr>
      </w:pPr>
    </w:p>
    <w:p w14:paraId="3D6C51F9">
      <w:pPr>
        <w:numPr>
          <w:ilvl w:val="0"/>
          <w:numId w:val="0"/>
        </w:numPr>
        <w:jc w:val="left"/>
        <w:rPr>
          <w:rFonts w:hint="eastAsia" w:ascii="宋体" w:hAnsi="宋体" w:eastAsia="宋体" w:cs="宋体"/>
          <w:b/>
          <w:bCs/>
          <w:color w:val="auto"/>
          <w:szCs w:val="21"/>
          <w:highlight w:val="none"/>
        </w:rPr>
      </w:pPr>
    </w:p>
    <w:p w14:paraId="6725C486">
      <w:pPr>
        <w:numPr>
          <w:ilvl w:val="0"/>
          <w:numId w:val="0"/>
        </w:numPr>
        <w:jc w:val="left"/>
        <w:rPr>
          <w:rFonts w:hint="eastAsia" w:ascii="宋体" w:hAnsi="宋体" w:eastAsia="宋体" w:cs="宋体"/>
          <w:b/>
          <w:bCs/>
          <w:color w:val="auto"/>
          <w:szCs w:val="21"/>
          <w:highlight w:val="none"/>
        </w:rPr>
      </w:pPr>
    </w:p>
    <w:p w14:paraId="118B999E">
      <w:pPr>
        <w:numPr>
          <w:ilvl w:val="0"/>
          <w:numId w:val="0"/>
        </w:numPr>
        <w:jc w:val="left"/>
        <w:rPr>
          <w:rFonts w:hint="eastAsia" w:ascii="宋体" w:hAnsi="宋体" w:eastAsia="宋体" w:cs="宋体"/>
          <w:b/>
          <w:bCs/>
          <w:color w:val="auto"/>
          <w:szCs w:val="21"/>
          <w:highlight w:val="none"/>
        </w:rPr>
      </w:pPr>
    </w:p>
    <w:p w14:paraId="530C2151">
      <w:pPr>
        <w:numPr>
          <w:ilvl w:val="0"/>
          <w:numId w:val="0"/>
        </w:numPr>
        <w:jc w:val="left"/>
        <w:rPr>
          <w:rFonts w:hint="eastAsia" w:ascii="宋体" w:hAnsi="宋体" w:eastAsia="宋体" w:cs="宋体"/>
          <w:b/>
          <w:bCs/>
          <w:color w:val="auto"/>
          <w:szCs w:val="21"/>
          <w:highlight w:val="none"/>
        </w:rPr>
      </w:pPr>
    </w:p>
    <w:p w14:paraId="0257526E">
      <w:pPr>
        <w:numPr>
          <w:ilvl w:val="0"/>
          <w:numId w:val="0"/>
        </w:numPr>
        <w:jc w:val="left"/>
        <w:rPr>
          <w:rFonts w:hint="eastAsia" w:ascii="宋体" w:hAnsi="宋体" w:eastAsia="宋体" w:cs="宋体"/>
          <w:b/>
          <w:bCs/>
          <w:color w:val="auto"/>
          <w:szCs w:val="21"/>
          <w:highlight w:val="none"/>
        </w:rPr>
      </w:pPr>
    </w:p>
    <w:p w14:paraId="1E9CB253">
      <w:pPr>
        <w:numPr>
          <w:ilvl w:val="0"/>
          <w:numId w:val="0"/>
        </w:numPr>
        <w:jc w:val="left"/>
        <w:rPr>
          <w:rFonts w:hint="eastAsia" w:ascii="宋体" w:hAnsi="宋体" w:eastAsia="宋体" w:cs="宋体"/>
          <w:b/>
          <w:bCs/>
          <w:color w:val="auto"/>
          <w:szCs w:val="21"/>
          <w:highlight w:val="none"/>
        </w:rPr>
      </w:pPr>
    </w:p>
    <w:p w14:paraId="0E2E7551">
      <w:pPr>
        <w:numPr>
          <w:ilvl w:val="0"/>
          <w:numId w:val="0"/>
        </w:numPr>
        <w:jc w:val="left"/>
        <w:rPr>
          <w:rFonts w:hint="eastAsia" w:ascii="宋体" w:hAnsi="宋体" w:eastAsia="宋体" w:cs="宋体"/>
          <w:b/>
          <w:bCs/>
          <w:color w:val="auto"/>
          <w:szCs w:val="21"/>
          <w:highlight w:val="none"/>
        </w:rPr>
      </w:pPr>
    </w:p>
    <w:p w14:paraId="1AF3C43D">
      <w:pPr>
        <w:numPr>
          <w:ilvl w:val="0"/>
          <w:numId w:val="0"/>
        </w:numPr>
        <w:jc w:val="left"/>
        <w:rPr>
          <w:rFonts w:hint="eastAsia" w:ascii="宋体" w:hAnsi="宋体" w:eastAsia="宋体" w:cs="宋体"/>
          <w:b/>
          <w:bCs/>
          <w:color w:val="auto"/>
          <w:szCs w:val="21"/>
          <w:highlight w:val="none"/>
        </w:rPr>
      </w:pPr>
    </w:p>
    <w:p w14:paraId="4E589FD3">
      <w:pPr>
        <w:numPr>
          <w:ilvl w:val="0"/>
          <w:numId w:val="0"/>
        </w:numPr>
        <w:jc w:val="left"/>
        <w:rPr>
          <w:rFonts w:hint="eastAsia" w:ascii="宋体" w:hAnsi="宋体" w:eastAsia="宋体" w:cs="宋体"/>
          <w:b/>
          <w:bCs/>
          <w:color w:val="auto"/>
          <w:szCs w:val="21"/>
          <w:highlight w:val="none"/>
        </w:rPr>
      </w:pPr>
    </w:p>
    <w:p w14:paraId="110C2C3E">
      <w:pPr>
        <w:numPr>
          <w:ilvl w:val="0"/>
          <w:numId w:val="0"/>
        </w:numPr>
        <w:jc w:val="left"/>
        <w:rPr>
          <w:rFonts w:hint="eastAsia" w:ascii="宋体" w:hAnsi="宋体" w:eastAsia="宋体" w:cs="宋体"/>
          <w:b/>
          <w:bCs/>
          <w:color w:val="auto"/>
          <w:szCs w:val="21"/>
          <w:highlight w:val="none"/>
        </w:rPr>
      </w:pPr>
    </w:p>
    <w:p w14:paraId="156658A8">
      <w:pPr>
        <w:numPr>
          <w:ilvl w:val="0"/>
          <w:numId w:val="0"/>
        </w:numPr>
        <w:jc w:val="left"/>
        <w:rPr>
          <w:rFonts w:hint="eastAsia" w:ascii="宋体" w:hAnsi="宋体" w:eastAsia="宋体" w:cs="宋体"/>
          <w:b/>
          <w:bCs/>
          <w:color w:val="auto"/>
          <w:szCs w:val="21"/>
          <w:highlight w:val="none"/>
        </w:rPr>
      </w:pPr>
    </w:p>
    <w:p w14:paraId="37DE1279">
      <w:pPr>
        <w:numPr>
          <w:ilvl w:val="0"/>
          <w:numId w:val="0"/>
        </w:numPr>
        <w:jc w:val="left"/>
        <w:rPr>
          <w:rFonts w:hint="eastAsia" w:ascii="宋体" w:hAnsi="宋体" w:eastAsia="宋体" w:cs="宋体"/>
          <w:b/>
          <w:bCs/>
          <w:color w:val="auto"/>
          <w:szCs w:val="21"/>
          <w:highlight w:val="none"/>
        </w:rPr>
      </w:pPr>
    </w:p>
    <w:p w14:paraId="459566C0">
      <w:pPr>
        <w:numPr>
          <w:ilvl w:val="0"/>
          <w:numId w:val="0"/>
        </w:numPr>
        <w:jc w:val="left"/>
        <w:rPr>
          <w:rFonts w:hint="eastAsia" w:ascii="宋体" w:hAnsi="宋体" w:eastAsia="宋体" w:cs="宋体"/>
          <w:b/>
          <w:bCs/>
          <w:color w:val="auto"/>
          <w:szCs w:val="21"/>
          <w:highlight w:val="none"/>
        </w:rPr>
      </w:pPr>
    </w:p>
    <w:p w14:paraId="47E310A6">
      <w:pPr>
        <w:numPr>
          <w:ilvl w:val="0"/>
          <w:numId w:val="0"/>
        </w:numPr>
        <w:jc w:val="left"/>
        <w:rPr>
          <w:rFonts w:hint="eastAsia" w:ascii="宋体" w:hAnsi="宋体" w:eastAsia="宋体" w:cs="宋体"/>
          <w:b/>
          <w:bCs/>
          <w:color w:val="auto"/>
          <w:szCs w:val="21"/>
          <w:highlight w:val="none"/>
        </w:rPr>
      </w:pPr>
    </w:p>
    <w:p w14:paraId="1303D9D9">
      <w:pPr>
        <w:numPr>
          <w:ilvl w:val="0"/>
          <w:numId w:val="0"/>
        </w:numPr>
        <w:jc w:val="left"/>
        <w:rPr>
          <w:rFonts w:hint="eastAsia" w:ascii="宋体" w:hAnsi="宋体" w:eastAsia="宋体" w:cs="宋体"/>
          <w:b/>
          <w:bCs/>
          <w:color w:val="auto"/>
          <w:szCs w:val="21"/>
          <w:highlight w:val="none"/>
        </w:rPr>
      </w:pPr>
    </w:p>
    <w:p w14:paraId="186A7944">
      <w:pPr>
        <w:numPr>
          <w:ilvl w:val="0"/>
          <w:numId w:val="0"/>
        </w:numPr>
        <w:jc w:val="left"/>
        <w:rPr>
          <w:rFonts w:hint="eastAsia" w:ascii="宋体" w:hAnsi="宋体" w:eastAsia="宋体" w:cs="宋体"/>
          <w:b/>
          <w:bCs/>
          <w:color w:val="auto"/>
          <w:szCs w:val="21"/>
          <w:highlight w:val="none"/>
        </w:rPr>
      </w:pPr>
    </w:p>
    <w:p w14:paraId="4383488C">
      <w:pPr>
        <w:numPr>
          <w:ilvl w:val="0"/>
          <w:numId w:val="0"/>
        </w:numPr>
        <w:jc w:val="left"/>
        <w:rPr>
          <w:rFonts w:hint="eastAsia" w:ascii="宋体" w:hAnsi="宋体" w:eastAsia="宋体" w:cs="宋体"/>
          <w:b/>
          <w:bCs/>
          <w:color w:val="auto"/>
          <w:szCs w:val="21"/>
          <w:highlight w:val="none"/>
        </w:rPr>
      </w:pPr>
    </w:p>
    <w:p w14:paraId="2D9B6A45">
      <w:pPr>
        <w:numPr>
          <w:ilvl w:val="0"/>
          <w:numId w:val="0"/>
        </w:numPr>
        <w:jc w:val="left"/>
        <w:rPr>
          <w:rFonts w:hint="eastAsia" w:ascii="宋体" w:hAnsi="宋体" w:eastAsia="宋体" w:cs="宋体"/>
          <w:b/>
          <w:bCs/>
          <w:color w:val="auto"/>
          <w:szCs w:val="21"/>
          <w:highlight w:val="none"/>
        </w:rPr>
      </w:pPr>
    </w:p>
    <w:p w14:paraId="5CCCA73B">
      <w:pPr>
        <w:numPr>
          <w:ilvl w:val="0"/>
          <w:numId w:val="0"/>
        </w:numPr>
        <w:jc w:val="left"/>
        <w:rPr>
          <w:rFonts w:hint="eastAsia" w:ascii="宋体" w:hAnsi="宋体" w:eastAsia="宋体" w:cs="宋体"/>
          <w:b/>
          <w:bCs/>
          <w:color w:val="auto"/>
          <w:szCs w:val="21"/>
          <w:highlight w:val="none"/>
        </w:rPr>
      </w:pPr>
    </w:p>
    <w:p w14:paraId="6CFCE3E3">
      <w:pPr>
        <w:numPr>
          <w:ilvl w:val="0"/>
          <w:numId w:val="0"/>
        </w:numPr>
        <w:jc w:val="left"/>
        <w:rPr>
          <w:rFonts w:hint="eastAsia" w:ascii="宋体" w:hAnsi="宋体" w:eastAsia="宋体" w:cs="宋体"/>
          <w:b/>
          <w:bCs/>
          <w:color w:val="auto"/>
          <w:szCs w:val="21"/>
          <w:highlight w:val="none"/>
        </w:rPr>
      </w:pPr>
    </w:p>
    <w:p w14:paraId="413FF459">
      <w:pPr>
        <w:numPr>
          <w:ilvl w:val="0"/>
          <w:numId w:val="0"/>
        </w:numPr>
        <w:jc w:val="left"/>
        <w:rPr>
          <w:rFonts w:hint="eastAsia" w:ascii="宋体" w:hAnsi="宋体" w:eastAsia="宋体" w:cs="宋体"/>
          <w:b/>
          <w:bCs/>
          <w:color w:val="auto"/>
          <w:szCs w:val="21"/>
          <w:highlight w:val="none"/>
        </w:rPr>
      </w:pPr>
    </w:p>
    <w:p w14:paraId="46C7BEDD">
      <w:pPr>
        <w:numPr>
          <w:ilvl w:val="0"/>
          <w:numId w:val="0"/>
        </w:numPr>
        <w:jc w:val="left"/>
        <w:rPr>
          <w:rFonts w:hint="eastAsia" w:ascii="宋体" w:hAnsi="宋体" w:eastAsia="宋体" w:cs="宋体"/>
          <w:b/>
          <w:bCs/>
          <w:color w:val="auto"/>
          <w:szCs w:val="21"/>
          <w:highlight w:val="none"/>
        </w:rPr>
      </w:pPr>
    </w:p>
    <w:p w14:paraId="1494D91E">
      <w:pPr>
        <w:numPr>
          <w:ilvl w:val="0"/>
          <w:numId w:val="0"/>
        </w:numPr>
        <w:jc w:val="left"/>
        <w:rPr>
          <w:rFonts w:hint="eastAsia" w:ascii="宋体" w:hAnsi="宋体" w:eastAsia="宋体" w:cs="宋体"/>
          <w:b/>
          <w:bCs/>
          <w:color w:val="auto"/>
          <w:szCs w:val="21"/>
          <w:highlight w:val="none"/>
        </w:rPr>
      </w:pPr>
    </w:p>
    <w:p w14:paraId="21EA2BA8">
      <w:pPr>
        <w:numPr>
          <w:ilvl w:val="0"/>
          <w:numId w:val="0"/>
        </w:numPr>
        <w:jc w:val="left"/>
        <w:rPr>
          <w:rFonts w:hint="eastAsia" w:ascii="宋体" w:hAnsi="宋体" w:eastAsia="宋体" w:cs="宋体"/>
          <w:b/>
          <w:bCs/>
          <w:color w:val="auto"/>
          <w:szCs w:val="21"/>
          <w:highlight w:val="none"/>
        </w:rPr>
      </w:pPr>
    </w:p>
    <w:p w14:paraId="71F3D511">
      <w:pPr>
        <w:numPr>
          <w:ilvl w:val="0"/>
          <w:numId w:val="0"/>
        </w:numPr>
        <w:jc w:val="left"/>
        <w:rPr>
          <w:rFonts w:hint="eastAsia" w:ascii="宋体" w:hAnsi="宋体" w:eastAsia="宋体" w:cs="宋体"/>
          <w:b/>
          <w:bCs/>
          <w:color w:val="auto"/>
          <w:szCs w:val="21"/>
          <w:highlight w:val="none"/>
        </w:rPr>
      </w:pPr>
    </w:p>
    <w:p w14:paraId="2338310B">
      <w:pPr>
        <w:numPr>
          <w:ilvl w:val="0"/>
          <w:numId w:val="0"/>
        </w:numPr>
        <w:jc w:val="left"/>
        <w:rPr>
          <w:rFonts w:hint="eastAsia" w:ascii="宋体" w:hAnsi="宋体" w:eastAsia="宋体" w:cs="宋体"/>
          <w:b/>
          <w:bCs/>
          <w:color w:val="auto"/>
          <w:szCs w:val="21"/>
          <w:highlight w:val="none"/>
        </w:rPr>
      </w:pPr>
    </w:p>
    <w:p w14:paraId="29378909">
      <w:pPr>
        <w:numPr>
          <w:ilvl w:val="0"/>
          <w:numId w:val="0"/>
        </w:numPr>
        <w:jc w:val="left"/>
        <w:rPr>
          <w:rFonts w:hint="eastAsia" w:ascii="宋体" w:hAnsi="宋体" w:eastAsia="宋体" w:cs="宋体"/>
          <w:b/>
          <w:bCs/>
          <w:color w:val="auto"/>
          <w:szCs w:val="21"/>
          <w:highlight w:val="none"/>
        </w:rPr>
      </w:pPr>
    </w:p>
    <w:p w14:paraId="4496AEF6">
      <w:pPr>
        <w:numPr>
          <w:ilvl w:val="0"/>
          <w:numId w:val="0"/>
        </w:numPr>
        <w:jc w:val="left"/>
        <w:rPr>
          <w:rFonts w:hint="eastAsia" w:ascii="宋体" w:hAnsi="宋体" w:eastAsia="宋体" w:cs="宋体"/>
          <w:b/>
          <w:bCs/>
          <w:color w:val="auto"/>
          <w:szCs w:val="21"/>
          <w:highlight w:val="none"/>
        </w:rPr>
      </w:pPr>
    </w:p>
    <w:p w14:paraId="521A4C83">
      <w:pPr>
        <w:jc w:val="left"/>
        <w:outlineLvl w:val="2"/>
        <w:rPr>
          <w:rFonts w:hint="eastAsia" w:ascii="Arial Unicode MS" w:hAnsi="Arial Unicode MS" w:eastAsia="Arial Unicode MS" w:cs="Arial Unicode MS"/>
          <w:color w:val="auto"/>
          <w:kern w:val="0"/>
          <w:sz w:val="32"/>
          <w:szCs w:val="32"/>
          <w:highlight w:val="none"/>
        </w:rPr>
      </w:pPr>
      <w:r>
        <w:rPr>
          <w:rFonts w:hint="eastAsia" w:ascii="Arial Unicode MS" w:hAnsi="Arial Unicode MS" w:eastAsia="Arial Unicode MS" w:cs="Arial Unicode MS"/>
          <w:color w:val="auto"/>
          <w:sz w:val="32"/>
          <w:szCs w:val="32"/>
          <w:highlight w:val="none"/>
        </w:rPr>
        <w:t>附件</w:t>
      </w:r>
      <w:r>
        <w:rPr>
          <w:rFonts w:hint="eastAsia" w:ascii="Arial Unicode MS" w:hAnsi="Arial Unicode MS" w:eastAsia="宋体" w:cs="Arial Unicode MS"/>
          <w:color w:val="auto"/>
          <w:sz w:val="32"/>
          <w:szCs w:val="32"/>
          <w:highlight w:val="none"/>
          <w:lang w:val="en-US" w:eastAsia="zh-CN"/>
        </w:rPr>
        <w:t>2</w:t>
      </w:r>
    </w:p>
    <w:p w14:paraId="1766E6F1">
      <w:pPr>
        <w:widowControl/>
        <w:spacing w:before="156" w:beforeLines="50" w:after="156" w:afterLines="50" w:line="280" w:lineRule="exact"/>
        <w:jc w:val="center"/>
        <w:rPr>
          <w:rFonts w:ascii="宋体" w:hAnsi="宋体" w:cs="宋体"/>
          <w:b/>
          <w:bCs/>
          <w:kern w:val="0"/>
          <w:sz w:val="30"/>
          <w:szCs w:val="30"/>
        </w:rPr>
      </w:pPr>
      <w:bookmarkStart w:id="9" w:name="_Toc28361_WPSOffice_Level2"/>
      <w:r>
        <w:rPr>
          <w:rFonts w:hint="eastAsia" w:ascii="宋体" w:hAnsi="宋体" w:cs="宋体"/>
          <w:b/>
          <w:bCs/>
          <w:kern w:val="0"/>
          <w:sz w:val="30"/>
          <w:szCs w:val="30"/>
        </w:rPr>
        <w:t>统计上大中小微型企业划分标准</w:t>
      </w:r>
      <w:bookmarkEnd w:id="9"/>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2CB5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14:paraId="63624081">
            <w:pPr>
              <w:widowControl/>
              <w:spacing w:line="28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369" w:type="dxa"/>
            <w:shd w:val="clear" w:color="auto" w:fill="8DB3E2"/>
            <w:noWrap w:val="0"/>
            <w:vAlign w:val="center"/>
          </w:tcPr>
          <w:p w14:paraId="7035AF21">
            <w:pPr>
              <w:widowControl/>
              <w:spacing w:line="280" w:lineRule="exact"/>
              <w:jc w:val="center"/>
              <w:rPr>
                <w:rFonts w:ascii="宋体" w:hAnsi="宋体" w:cs="宋体"/>
                <w:b/>
                <w:bCs/>
                <w:kern w:val="0"/>
                <w:sz w:val="18"/>
                <w:szCs w:val="18"/>
              </w:rPr>
            </w:pPr>
            <w:r>
              <w:rPr>
                <w:rFonts w:hint="eastAsia" w:ascii="宋体" w:hAnsi="宋体" w:cs="宋体"/>
                <w:b/>
                <w:bCs/>
                <w:kern w:val="0"/>
                <w:sz w:val="18"/>
                <w:szCs w:val="18"/>
              </w:rPr>
              <w:t>指标名称</w:t>
            </w:r>
          </w:p>
        </w:tc>
        <w:tc>
          <w:tcPr>
            <w:tcW w:w="709" w:type="dxa"/>
            <w:shd w:val="clear" w:color="auto" w:fill="8DB3E2"/>
            <w:noWrap w:val="0"/>
            <w:vAlign w:val="center"/>
          </w:tcPr>
          <w:p w14:paraId="2B6328BC">
            <w:pPr>
              <w:widowControl/>
              <w:spacing w:line="280" w:lineRule="exact"/>
              <w:jc w:val="center"/>
              <w:rPr>
                <w:rFonts w:hint="eastAsia" w:ascii="宋体" w:hAnsi="宋体" w:eastAsia="宋体" w:cs="宋体"/>
                <w:b/>
                <w:bCs/>
                <w:kern w:val="0"/>
                <w:sz w:val="18"/>
                <w:szCs w:val="18"/>
                <w:lang w:eastAsia="zh-CN"/>
              </w:rPr>
            </w:pPr>
            <w:r>
              <w:rPr>
                <w:rFonts w:hint="eastAsia" w:ascii="宋体" w:hAnsi="宋体" w:cs="宋体"/>
                <w:b/>
                <w:bCs/>
                <w:kern w:val="0"/>
                <w:sz w:val="18"/>
                <w:szCs w:val="18"/>
              </w:rPr>
              <w:t>计量</w:t>
            </w:r>
          </w:p>
          <w:p w14:paraId="0C5B76AD">
            <w:pPr>
              <w:widowControl/>
              <w:spacing w:line="280" w:lineRule="exact"/>
              <w:jc w:val="center"/>
              <w:rPr>
                <w:rFonts w:ascii="宋体" w:hAnsi="宋体" w:cs="宋体"/>
                <w:b/>
                <w:bCs/>
                <w:kern w:val="0"/>
                <w:sz w:val="18"/>
                <w:szCs w:val="18"/>
              </w:rPr>
            </w:pPr>
            <w:r>
              <w:rPr>
                <w:rFonts w:hint="eastAsia" w:ascii="宋体" w:hAnsi="宋体" w:cs="宋体"/>
                <w:b/>
                <w:bCs/>
                <w:kern w:val="0"/>
                <w:sz w:val="18"/>
                <w:szCs w:val="18"/>
              </w:rPr>
              <w:t>单位</w:t>
            </w:r>
          </w:p>
        </w:tc>
        <w:tc>
          <w:tcPr>
            <w:tcW w:w="1125" w:type="dxa"/>
            <w:shd w:val="clear" w:color="auto" w:fill="8DB3E2"/>
            <w:noWrap w:val="0"/>
            <w:vAlign w:val="center"/>
          </w:tcPr>
          <w:p w14:paraId="08BE9FE1">
            <w:pPr>
              <w:widowControl/>
              <w:spacing w:line="280" w:lineRule="exact"/>
              <w:jc w:val="center"/>
              <w:rPr>
                <w:rFonts w:ascii="宋体" w:hAnsi="宋体" w:cs="宋体"/>
                <w:b/>
                <w:bCs/>
                <w:kern w:val="0"/>
                <w:sz w:val="18"/>
                <w:szCs w:val="18"/>
              </w:rPr>
            </w:pPr>
            <w:r>
              <w:rPr>
                <w:rFonts w:hint="eastAsia" w:ascii="宋体" w:hAnsi="宋体" w:cs="宋体"/>
                <w:b/>
                <w:bCs/>
                <w:kern w:val="0"/>
                <w:sz w:val="18"/>
                <w:szCs w:val="18"/>
              </w:rPr>
              <w:t>大型</w:t>
            </w:r>
          </w:p>
        </w:tc>
        <w:tc>
          <w:tcPr>
            <w:tcW w:w="1701" w:type="dxa"/>
            <w:shd w:val="clear" w:color="auto" w:fill="8DB3E2"/>
            <w:noWrap w:val="0"/>
            <w:vAlign w:val="center"/>
          </w:tcPr>
          <w:p w14:paraId="194A3CB9">
            <w:pPr>
              <w:widowControl/>
              <w:spacing w:line="280" w:lineRule="exact"/>
              <w:jc w:val="center"/>
              <w:rPr>
                <w:rFonts w:ascii="宋体" w:hAnsi="宋体" w:cs="宋体"/>
                <w:b/>
                <w:bCs/>
                <w:kern w:val="0"/>
                <w:sz w:val="18"/>
                <w:szCs w:val="18"/>
              </w:rPr>
            </w:pPr>
            <w:r>
              <w:rPr>
                <w:rFonts w:hint="eastAsia" w:ascii="宋体" w:hAnsi="宋体" w:cs="宋体"/>
                <w:b/>
                <w:bCs/>
                <w:kern w:val="0"/>
                <w:sz w:val="18"/>
                <w:szCs w:val="18"/>
              </w:rPr>
              <w:t>中型</w:t>
            </w:r>
          </w:p>
        </w:tc>
        <w:tc>
          <w:tcPr>
            <w:tcW w:w="1426" w:type="dxa"/>
            <w:shd w:val="clear" w:color="auto" w:fill="8DB3E2"/>
            <w:noWrap w:val="0"/>
            <w:vAlign w:val="center"/>
          </w:tcPr>
          <w:p w14:paraId="79F6594D">
            <w:pPr>
              <w:widowControl/>
              <w:spacing w:line="280" w:lineRule="exact"/>
              <w:jc w:val="center"/>
              <w:rPr>
                <w:rFonts w:ascii="宋体" w:hAnsi="宋体" w:cs="宋体"/>
                <w:b/>
                <w:bCs/>
                <w:kern w:val="0"/>
                <w:sz w:val="18"/>
                <w:szCs w:val="18"/>
              </w:rPr>
            </w:pPr>
            <w:r>
              <w:rPr>
                <w:rFonts w:hint="eastAsia" w:ascii="宋体" w:hAnsi="宋体" w:cs="宋体"/>
                <w:b/>
                <w:bCs/>
                <w:kern w:val="0"/>
                <w:sz w:val="18"/>
                <w:szCs w:val="18"/>
              </w:rPr>
              <w:t>小型</w:t>
            </w:r>
          </w:p>
        </w:tc>
        <w:tc>
          <w:tcPr>
            <w:tcW w:w="992" w:type="dxa"/>
            <w:shd w:val="clear" w:color="auto" w:fill="8DB3E2"/>
            <w:noWrap w:val="0"/>
            <w:vAlign w:val="center"/>
          </w:tcPr>
          <w:p w14:paraId="19FA14F8">
            <w:pPr>
              <w:widowControl/>
              <w:spacing w:line="280" w:lineRule="exact"/>
              <w:jc w:val="center"/>
              <w:rPr>
                <w:rFonts w:ascii="宋体" w:hAnsi="宋体" w:cs="宋体"/>
                <w:b/>
                <w:bCs/>
                <w:kern w:val="0"/>
                <w:sz w:val="18"/>
                <w:szCs w:val="18"/>
              </w:rPr>
            </w:pPr>
            <w:r>
              <w:rPr>
                <w:rFonts w:hint="eastAsia" w:ascii="宋体" w:hAnsi="宋体" w:cs="宋体"/>
                <w:b/>
                <w:bCs/>
                <w:kern w:val="0"/>
                <w:sz w:val="18"/>
                <w:szCs w:val="18"/>
              </w:rPr>
              <w:t>微型</w:t>
            </w:r>
          </w:p>
        </w:tc>
      </w:tr>
      <w:tr w14:paraId="6732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50B78239">
            <w:pPr>
              <w:widowControl/>
              <w:spacing w:line="28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369" w:type="dxa"/>
            <w:noWrap w:val="0"/>
            <w:vAlign w:val="center"/>
          </w:tcPr>
          <w:p w14:paraId="76800C9D">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18A3C99D">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3D967E07">
            <w:pPr>
              <w:widowControl/>
              <w:spacing w:line="280" w:lineRule="exact"/>
              <w:jc w:val="center"/>
              <w:rPr>
                <w:rFonts w:ascii="宋体" w:hAnsi="宋体" w:cs="宋体"/>
                <w:kern w:val="0"/>
                <w:sz w:val="18"/>
                <w:szCs w:val="18"/>
              </w:rPr>
            </w:pPr>
            <w:r>
              <w:rPr>
                <w:rFonts w:hint="eastAsia" w:ascii="宋体" w:hAnsi="宋体" w:cs="宋体"/>
                <w:kern w:val="0"/>
                <w:sz w:val="18"/>
                <w:szCs w:val="18"/>
              </w:rPr>
              <w:t>Y≥20000</w:t>
            </w:r>
          </w:p>
        </w:tc>
        <w:tc>
          <w:tcPr>
            <w:tcW w:w="1701" w:type="dxa"/>
            <w:noWrap w:val="0"/>
            <w:vAlign w:val="center"/>
          </w:tcPr>
          <w:p w14:paraId="5A9292A8">
            <w:pPr>
              <w:widowControl/>
              <w:spacing w:line="280" w:lineRule="exact"/>
              <w:jc w:val="center"/>
              <w:rPr>
                <w:rFonts w:ascii="宋体" w:hAnsi="宋体" w:cs="宋体"/>
                <w:kern w:val="0"/>
                <w:sz w:val="18"/>
                <w:szCs w:val="18"/>
              </w:rPr>
            </w:pPr>
            <w:r>
              <w:rPr>
                <w:rFonts w:hint="eastAsia" w:ascii="宋体" w:hAnsi="宋体" w:cs="宋体"/>
                <w:kern w:val="0"/>
                <w:sz w:val="18"/>
                <w:szCs w:val="18"/>
              </w:rPr>
              <w:t>500≤Y＜20000</w:t>
            </w:r>
          </w:p>
        </w:tc>
        <w:tc>
          <w:tcPr>
            <w:tcW w:w="1426" w:type="dxa"/>
            <w:noWrap w:val="0"/>
            <w:vAlign w:val="center"/>
          </w:tcPr>
          <w:p w14:paraId="543D15DD">
            <w:pPr>
              <w:widowControl/>
              <w:spacing w:line="280" w:lineRule="exact"/>
              <w:jc w:val="center"/>
              <w:rPr>
                <w:rFonts w:ascii="宋体" w:hAnsi="宋体" w:cs="宋体"/>
                <w:kern w:val="0"/>
                <w:sz w:val="18"/>
                <w:szCs w:val="18"/>
              </w:rPr>
            </w:pPr>
            <w:r>
              <w:rPr>
                <w:rFonts w:hint="eastAsia" w:ascii="宋体" w:hAnsi="宋体" w:cs="宋体"/>
                <w:kern w:val="0"/>
                <w:sz w:val="18"/>
                <w:szCs w:val="18"/>
              </w:rPr>
              <w:t>50≤Y＜500</w:t>
            </w:r>
          </w:p>
        </w:tc>
        <w:tc>
          <w:tcPr>
            <w:tcW w:w="992" w:type="dxa"/>
            <w:noWrap w:val="0"/>
            <w:vAlign w:val="center"/>
          </w:tcPr>
          <w:p w14:paraId="1DF766BC">
            <w:pPr>
              <w:widowControl/>
              <w:spacing w:line="280" w:lineRule="exact"/>
              <w:jc w:val="center"/>
              <w:rPr>
                <w:rFonts w:ascii="宋体" w:hAnsi="宋体" w:cs="宋体"/>
                <w:kern w:val="0"/>
                <w:sz w:val="18"/>
                <w:szCs w:val="18"/>
              </w:rPr>
            </w:pPr>
            <w:r>
              <w:rPr>
                <w:rFonts w:hint="eastAsia" w:ascii="宋体" w:hAnsi="宋体" w:cs="宋体"/>
                <w:kern w:val="0"/>
                <w:sz w:val="18"/>
                <w:szCs w:val="18"/>
              </w:rPr>
              <w:t>Y＜50</w:t>
            </w:r>
          </w:p>
        </w:tc>
      </w:tr>
      <w:tr w14:paraId="70E3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E8821E0">
            <w:pPr>
              <w:widowControl/>
              <w:spacing w:line="280" w:lineRule="exact"/>
              <w:jc w:val="left"/>
              <w:rPr>
                <w:rFonts w:ascii="宋体" w:hAnsi="宋体" w:cs="宋体"/>
                <w:kern w:val="0"/>
                <w:sz w:val="18"/>
                <w:szCs w:val="18"/>
              </w:rPr>
            </w:pPr>
            <w:r>
              <w:rPr>
                <w:rFonts w:hint="eastAsia" w:ascii="宋体" w:hAnsi="宋体" w:cs="宋体"/>
                <w:kern w:val="0"/>
                <w:sz w:val="18"/>
                <w:szCs w:val="18"/>
              </w:rPr>
              <w:t>工业 *</w:t>
            </w:r>
          </w:p>
        </w:tc>
        <w:tc>
          <w:tcPr>
            <w:tcW w:w="1369" w:type="dxa"/>
            <w:noWrap w:val="0"/>
            <w:vAlign w:val="center"/>
          </w:tcPr>
          <w:p w14:paraId="7119E512">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520536F3">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320DE83D">
            <w:pPr>
              <w:widowControl/>
              <w:spacing w:line="280" w:lineRule="exact"/>
              <w:jc w:val="center"/>
              <w:rPr>
                <w:rFonts w:ascii="宋体" w:hAnsi="宋体" w:cs="宋体"/>
                <w:kern w:val="0"/>
                <w:sz w:val="18"/>
                <w:szCs w:val="18"/>
              </w:rPr>
            </w:pPr>
            <w:r>
              <w:rPr>
                <w:rFonts w:hint="eastAsia" w:ascii="宋体" w:hAnsi="宋体" w:cs="宋体"/>
                <w:kern w:val="0"/>
                <w:sz w:val="18"/>
                <w:szCs w:val="18"/>
              </w:rPr>
              <w:t>X≥1000</w:t>
            </w:r>
          </w:p>
        </w:tc>
        <w:tc>
          <w:tcPr>
            <w:tcW w:w="1701" w:type="dxa"/>
            <w:noWrap w:val="0"/>
            <w:vAlign w:val="center"/>
          </w:tcPr>
          <w:p w14:paraId="1B1F20A3">
            <w:pPr>
              <w:widowControl/>
              <w:spacing w:line="280" w:lineRule="exact"/>
              <w:jc w:val="center"/>
              <w:rPr>
                <w:rFonts w:ascii="宋体" w:hAnsi="宋体" w:cs="宋体"/>
                <w:kern w:val="0"/>
                <w:sz w:val="18"/>
                <w:szCs w:val="18"/>
              </w:rPr>
            </w:pPr>
            <w:r>
              <w:rPr>
                <w:rFonts w:hint="eastAsia" w:ascii="宋体" w:hAnsi="宋体" w:cs="宋体"/>
                <w:kern w:val="0"/>
                <w:sz w:val="18"/>
                <w:szCs w:val="18"/>
              </w:rPr>
              <w:t>300≤X＜1000</w:t>
            </w:r>
          </w:p>
        </w:tc>
        <w:tc>
          <w:tcPr>
            <w:tcW w:w="1426" w:type="dxa"/>
            <w:noWrap w:val="0"/>
            <w:vAlign w:val="center"/>
          </w:tcPr>
          <w:p w14:paraId="769A9236">
            <w:pPr>
              <w:widowControl/>
              <w:spacing w:line="280" w:lineRule="exact"/>
              <w:jc w:val="center"/>
              <w:rPr>
                <w:rFonts w:ascii="宋体" w:hAnsi="宋体" w:cs="宋体"/>
                <w:kern w:val="0"/>
                <w:sz w:val="18"/>
                <w:szCs w:val="18"/>
              </w:rPr>
            </w:pPr>
            <w:r>
              <w:rPr>
                <w:rFonts w:hint="eastAsia" w:ascii="宋体" w:hAnsi="宋体" w:cs="宋体"/>
                <w:kern w:val="0"/>
                <w:sz w:val="18"/>
                <w:szCs w:val="18"/>
              </w:rPr>
              <w:t>20≤X＜300</w:t>
            </w:r>
          </w:p>
        </w:tc>
        <w:tc>
          <w:tcPr>
            <w:tcW w:w="992" w:type="dxa"/>
            <w:noWrap w:val="0"/>
            <w:vAlign w:val="center"/>
          </w:tcPr>
          <w:p w14:paraId="56509812">
            <w:pPr>
              <w:widowControl/>
              <w:spacing w:line="280" w:lineRule="exact"/>
              <w:jc w:val="center"/>
              <w:rPr>
                <w:rFonts w:ascii="宋体" w:hAnsi="宋体" w:cs="宋体"/>
                <w:kern w:val="0"/>
                <w:sz w:val="18"/>
                <w:szCs w:val="18"/>
              </w:rPr>
            </w:pPr>
            <w:r>
              <w:rPr>
                <w:rFonts w:hint="eastAsia" w:ascii="宋体" w:hAnsi="宋体" w:cs="宋体"/>
                <w:kern w:val="0"/>
                <w:sz w:val="18"/>
                <w:szCs w:val="18"/>
              </w:rPr>
              <w:t>X＜20</w:t>
            </w:r>
          </w:p>
        </w:tc>
      </w:tr>
      <w:tr w14:paraId="22F5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B0DC147">
            <w:pPr>
              <w:widowControl/>
              <w:spacing w:line="280" w:lineRule="exact"/>
              <w:jc w:val="left"/>
              <w:rPr>
                <w:rFonts w:ascii="宋体" w:hAnsi="宋体" w:cs="宋体"/>
                <w:kern w:val="0"/>
                <w:sz w:val="18"/>
                <w:szCs w:val="18"/>
              </w:rPr>
            </w:pPr>
          </w:p>
        </w:tc>
        <w:tc>
          <w:tcPr>
            <w:tcW w:w="1369" w:type="dxa"/>
            <w:noWrap w:val="0"/>
            <w:vAlign w:val="center"/>
          </w:tcPr>
          <w:p w14:paraId="23EEF31D">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222273CE">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4EEA67A8">
            <w:pPr>
              <w:widowControl/>
              <w:spacing w:line="280" w:lineRule="exact"/>
              <w:jc w:val="center"/>
              <w:rPr>
                <w:rFonts w:ascii="宋体" w:hAnsi="宋体" w:cs="宋体"/>
                <w:kern w:val="0"/>
                <w:sz w:val="18"/>
                <w:szCs w:val="18"/>
              </w:rPr>
            </w:pPr>
            <w:r>
              <w:rPr>
                <w:rFonts w:hint="eastAsia" w:ascii="宋体" w:hAnsi="宋体" w:cs="宋体"/>
                <w:kern w:val="0"/>
                <w:sz w:val="18"/>
                <w:szCs w:val="18"/>
              </w:rPr>
              <w:t>Y≥40000</w:t>
            </w:r>
          </w:p>
        </w:tc>
        <w:tc>
          <w:tcPr>
            <w:tcW w:w="1701" w:type="dxa"/>
            <w:noWrap w:val="0"/>
            <w:vAlign w:val="center"/>
          </w:tcPr>
          <w:p w14:paraId="0BFFA1F6">
            <w:pPr>
              <w:widowControl/>
              <w:spacing w:line="280" w:lineRule="exact"/>
              <w:jc w:val="center"/>
              <w:rPr>
                <w:rFonts w:ascii="宋体" w:hAnsi="宋体" w:cs="宋体"/>
                <w:kern w:val="0"/>
                <w:sz w:val="18"/>
                <w:szCs w:val="18"/>
              </w:rPr>
            </w:pPr>
            <w:r>
              <w:rPr>
                <w:rFonts w:hint="eastAsia" w:ascii="宋体" w:hAnsi="宋体" w:cs="宋体"/>
                <w:kern w:val="0"/>
                <w:sz w:val="18"/>
                <w:szCs w:val="18"/>
              </w:rPr>
              <w:t>2000≤Y＜40000</w:t>
            </w:r>
          </w:p>
        </w:tc>
        <w:tc>
          <w:tcPr>
            <w:tcW w:w="1426" w:type="dxa"/>
            <w:noWrap w:val="0"/>
            <w:vAlign w:val="center"/>
          </w:tcPr>
          <w:p w14:paraId="135303F5">
            <w:pPr>
              <w:widowControl/>
              <w:spacing w:line="280" w:lineRule="exact"/>
              <w:jc w:val="center"/>
              <w:rPr>
                <w:rFonts w:ascii="宋体" w:hAnsi="宋体" w:cs="宋体"/>
                <w:kern w:val="0"/>
                <w:sz w:val="18"/>
                <w:szCs w:val="18"/>
              </w:rPr>
            </w:pPr>
            <w:r>
              <w:rPr>
                <w:rFonts w:hint="eastAsia" w:ascii="宋体" w:hAnsi="宋体" w:cs="宋体"/>
                <w:kern w:val="0"/>
                <w:sz w:val="18"/>
                <w:szCs w:val="18"/>
              </w:rPr>
              <w:t>300≤Y＜2000</w:t>
            </w:r>
          </w:p>
        </w:tc>
        <w:tc>
          <w:tcPr>
            <w:tcW w:w="992" w:type="dxa"/>
            <w:noWrap w:val="0"/>
            <w:vAlign w:val="center"/>
          </w:tcPr>
          <w:p w14:paraId="7A2C28F2">
            <w:pPr>
              <w:widowControl/>
              <w:spacing w:line="280" w:lineRule="exact"/>
              <w:jc w:val="center"/>
              <w:rPr>
                <w:rFonts w:ascii="宋体" w:hAnsi="宋体" w:cs="宋体"/>
                <w:kern w:val="0"/>
                <w:sz w:val="18"/>
                <w:szCs w:val="18"/>
              </w:rPr>
            </w:pPr>
            <w:r>
              <w:rPr>
                <w:rFonts w:hint="eastAsia" w:ascii="宋体" w:hAnsi="宋体" w:cs="宋体"/>
                <w:kern w:val="0"/>
                <w:sz w:val="18"/>
                <w:szCs w:val="18"/>
              </w:rPr>
              <w:t>Y＜300</w:t>
            </w:r>
          </w:p>
        </w:tc>
      </w:tr>
      <w:tr w14:paraId="4D15C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B6FF093">
            <w:pPr>
              <w:widowControl/>
              <w:spacing w:line="280" w:lineRule="exact"/>
              <w:jc w:val="left"/>
              <w:rPr>
                <w:rFonts w:ascii="宋体" w:hAnsi="宋体" w:cs="宋体"/>
                <w:kern w:val="0"/>
                <w:sz w:val="18"/>
                <w:szCs w:val="18"/>
              </w:rPr>
            </w:pPr>
            <w:r>
              <w:rPr>
                <w:rFonts w:hint="eastAsia" w:ascii="宋体" w:hAnsi="宋体" w:cs="宋体"/>
                <w:kern w:val="0"/>
                <w:sz w:val="18"/>
                <w:szCs w:val="18"/>
              </w:rPr>
              <w:t>建筑业</w:t>
            </w:r>
          </w:p>
        </w:tc>
        <w:tc>
          <w:tcPr>
            <w:tcW w:w="1369" w:type="dxa"/>
            <w:noWrap w:val="0"/>
            <w:vAlign w:val="center"/>
          </w:tcPr>
          <w:p w14:paraId="10B805FB">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399C5E35">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2BA4CC38">
            <w:pPr>
              <w:widowControl/>
              <w:spacing w:line="280" w:lineRule="exact"/>
              <w:jc w:val="center"/>
              <w:rPr>
                <w:rFonts w:ascii="宋体" w:hAnsi="宋体" w:cs="宋体"/>
                <w:kern w:val="0"/>
                <w:sz w:val="18"/>
                <w:szCs w:val="18"/>
              </w:rPr>
            </w:pPr>
            <w:r>
              <w:rPr>
                <w:rFonts w:hint="eastAsia" w:ascii="宋体" w:hAnsi="宋体" w:cs="宋体"/>
                <w:kern w:val="0"/>
                <w:sz w:val="18"/>
                <w:szCs w:val="18"/>
              </w:rPr>
              <w:t>Y≥80000</w:t>
            </w:r>
          </w:p>
        </w:tc>
        <w:tc>
          <w:tcPr>
            <w:tcW w:w="1701" w:type="dxa"/>
            <w:noWrap w:val="0"/>
            <w:vAlign w:val="center"/>
          </w:tcPr>
          <w:p w14:paraId="452F0639">
            <w:pPr>
              <w:widowControl/>
              <w:spacing w:line="280" w:lineRule="exact"/>
              <w:jc w:val="center"/>
              <w:rPr>
                <w:rFonts w:ascii="宋体" w:hAnsi="宋体" w:cs="宋体"/>
                <w:kern w:val="0"/>
                <w:sz w:val="18"/>
                <w:szCs w:val="18"/>
              </w:rPr>
            </w:pPr>
            <w:r>
              <w:rPr>
                <w:rFonts w:hint="eastAsia" w:ascii="宋体" w:hAnsi="宋体" w:cs="宋体"/>
                <w:kern w:val="0"/>
                <w:sz w:val="18"/>
                <w:szCs w:val="18"/>
              </w:rPr>
              <w:t>6000≤Y＜80000</w:t>
            </w:r>
          </w:p>
        </w:tc>
        <w:tc>
          <w:tcPr>
            <w:tcW w:w="1426" w:type="dxa"/>
            <w:noWrap w:val="0"/>
            <w:vAlign w:val="center"/>
          </w:tcPr>
          <w:p w14:paraId="2C09D3CD">
            <w:pPr>
              <w:widowControl/>
              <w:spacing w:line="280" w:lineRule="exact"/>
              <w:jc w:val="center"/>
              <w:rPr>
                <w:rFonts w:ascii="宋体" w:hAnsi="宋体" w:cs="宋体"/>
                <w:kern w:val="0"/>
                <w:sz w:val="18"/>
                <w:szCs w:val="18"/>
              </w:rPr>
            </w:pPr>
            <w:r>
              <w:rPr>
                <w:rFonts w:hint="eastAsia" w:ascii="宋体" w:hAnsi="宋体" w:cs="宋体"/>
                <w:kern w:val="0"/>
                <w:sz w:val="18"/>
                <w:szCs w:val="18"/>
              </w:rPr>
              <w:t>300≤Y＜6000</w:t>
            </w:r>
          </w:p>
        </w:tc>
        <w:tc>
          <w:tcPr>
            <w:tcW w:w="992" w:type="dxa"/>
            <w:noWrap w:val="0"/>
            <w:vAlign w:val="center"/>
          </w:tcPr>
          <w:p w14:paraId="5A708CBF">
            <w:pPr>
              <w:widowControl/>
              <w:spacing w:line="280" w:lineRule="exact"/>
              <w:jc w:val="center"/>
              <w:rPr>
                <w:rFonts w:ascii="宋体" w:hAnsi="宋体" w:cs="宋体"/>
                <w:kern w:val="0"/>
                <w:sz w:val="18"/>
                <w:szCs w:val="18"/>
              </w:rPr>
            </w:pPr>
            <w:r>
              <w:rPr>
                <w:rFonts w:hint="eastAsia" w:ascii="宋体" w:hAnsi="宋体" w:cs="宋体"/>
                <w:kern w:val="0"/>
                <w:sz w:val="18"/>
                <w:szCs w:val="18"/>
              </w:rPr>
              <w:t>Y＜300</w:t>
            </w:r>
          </w:p>
        </w:tc>
      </w:tr>
      <w:tr w14:paraId="35A8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29E0AE2">
            <w:pPr>
              <w:widowControl/>
              <w:spacing w:line="280" w:lineRule="exact"/>
              <w:jc w:val="left"/>
              <w:rPr>
                <w:rFonts w:ascii="宋体" w:hAnsi="宋体" w:cs="宋体"/>
                <w:kern w:val="0"/>
                <w:sz w:val="18"/>
                <w:szCs w:val="18"/>
              </w:rPr>
            </w:pPr>
          </w:p>
        </w:tc>
        <w:tc>
          <w:tcPr>
            <w:tcW w:w="1369" w:type="dxa"/>
            <w:noWrap w:val="0"/>
            <w:vAlign w:val="center"/>
          </w:tcPr>
          <w:p w14:paraId="5A5707CC">
            <w:pPr>
              <w:widowControl/>
              <w:spacing w:line="28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09" w:type="dxa"/>
            <w:noWrap w:val="0"/>
            <w:vAlign w:val="center"/>
          </w:tcPr>
          <w:p w14:paraId="3690F287">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3567E291">
            <w:pPr>
              <w:widowControl/>
              <w:spacing w:line="280" w:lineRule="exact"/>
              <w:jc w:val="center"/>
              <w:rPr>
                <w:rFonts w:ascii="宋体" w:hAnsi="宋体" w:cs="宋体"/>
                <w:kern w:val="0"/>
                <w:sz w:val="18"/>
                <w:szCs w:val="18"/>
              </w:rPr>
            </w:pPr>
            <w:r>
              <w:rPr>
                <w:rFonts w:hint="eastAsia" w:ascii="宋体" w:hAnsi="宋体" w:cs="宋体"/>
                <w:kern w:val="0"/>
                <w:sz w:val="18"/>
                <w:szCs w:val="18"/>
              </w:rPr>
              <w:t>Z≥80000</w:t>
            </w:r>
          </w:p>
        </w:tc>
        <w:tc>
          <w:tcPr>
            <w:tcW w:w="1701" w:type="dxa"/>
            <w:noWrap w:val="0"/>
            <w:vAlign w:val="center"/>
          </w:tcPr>
          <w:p w14:paraId="06278390">
            <w:pPr>
              <w:widowControl/>
              <w:spacing w:line="280" w:lineRule="exact"/>
              <w:jc w:val="center"/>
              <w:rPr>
                <w:rFonts w:ascii="宋体" w:hAnsi="宋体" w:cs="宋体"/>
                <w:kern w:val="0"/>
                <w:sz w:val="18"/>
                <w:szCs w:val="18"/>
              </w:rPr>
            </w:pPr>
            <w:r>
              <w:rPr>
                <w:rFonts w:hint="eastAsia" w:ascii="宋体" w:hAnsi="宋体" w:cs="宋体"/>
                <w:kern w:val="0"/>
                <w:sz w:val="18"/>
                <w:szCs w:val="18"/>
              </w:rPr>
              <w:t>5000≤Z＜80000</w:t>
            </w:r>
          </w:p>
        </w:tc>
        <w:tc>
          <w:tcPr>
            <w:tcW w:w="1426" w:type="dxa"/>
            <w:noWrap w:val="0"/>
            <w:vAlign w:val="center"/>
          </w:tcPr>
          <w:p w14:paraId="7AF7E040">
            <w:pPr>
              <w:widowControl/>
              <w:spacing w:line="280" w:lineRule="exact"/>
              <w:jc w:val="center"/>
              <w:rPr>
                <w:rFonts w:ascii="宋体" w:hAnsi="宋体" w:cs="宋体"/>
                <w:kern w:val="0"/>
                <w:sz w:val="18"/>
                <w:szCs w:val="18"/>
              </w:rPr>
            </w:pPr>
            <w:r>
              <w:rPr>
                <w:rFonts w:hint="eastAsia" w:ascii="宋体" w:hAnsi="宋体" w:cs="宋体"/>
                <w:kern w:val="0"/>
                <w:sz w:val="18"/>
                <w:szCs w:val="18"/>
              </w:rPr>
              <w:t>300≤Z＜5000</w:t>
            </w:r>
          </w:p>
        </w:tc>
        <w:tc>
          <w:tcPr>
            <w:tcW w:w="992" w:type="dxa"/>
            <w:noWrap w:val="0"/>
            <w:vAlign w:val="center"/>
          </w:tcPr>
          <w:p w14:paraId="7B0646F2">
            <w:pPr>
              <w:widowControl/>
              <w:spacing w:line="280" w:lineRule="exact"/>
              <w:jc w:val="center"/>
              <w:rPr>
                <w:rFonts w:ascii="宋体" w:hAnsi="宋体" w:cs="宋体"/>
                <w:kern w:val="0"/>
                <w:sz w:val="18"/>
                <w:szCs w:val="18"/>
              </w:rPr>
            </w:pPr>
            <w:r>
              <w:rPr>
                <w:rFonts w:hint="eastAsia" w:ascii="宋体" w:hAnsi="宋体" w:cs="宋体"/>
                <w:kern w:val="0"/>
                <w:sz w:val="18"/>
                <w:szCs w:val="18"/>
              </w:rPr>
              <w:t>Z＜300</w:t>
            </w:r>
          </w:p>
        </w:tc>
      </w:tr>
      <w:tr w14:paraId="4C87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A17FF25">
            <w:pPr>
              <w:widowControl/>
              <w:spacing w:line="280" w:lineRule="exact"/>
              <w:jc w:val="left"/>
              <w:rPr>
                <w:rFonts w:ascii="宋体" w:hAnsi="宋体" w:cs="宋体"/>
                <w:kern w:val="0"/>
                <w:sz w:val="18"/>
                <w:szCs w:val="18"/>
              </w:rPr>
            </w:pPr>
            <w:r>
              <w:rPr>
                <w:rFonts w:hint="eastAsia" w:ascii="宋体" w:hAnsi="宋体" w:cs="宋体"/>
                <w:kern w:val="0"/>
                <w:sz w:val="18"/>
                <w:szCs w:val="18"/>
              </w:rPr>
              <w:t>批发业</w:t>
            </w:r>
          </w:p>
        </w:tc>
        <w:tc>
          <w:tcPr>
            <w:tcW w:w="1369" w:type="dxa"/>
            <w:noWrap w:val="0"/>
            <w:vAlign w:val="center"/>
          </w:tcPr>
          <w:p w14:paraId="4A2DAF2C">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39304236">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1E297A06">
            <w:pPr>
              <w:widowControl/>
              <w:spacing w:line="280" w:lineRule="exact"/>
              <w:jc w:val="center"/>
              <w:rPr>
                <w:rFonts w:ascii="宋体" w:hAnsi="宋体" w:cs="宋体"/>
                <w:kern w:val="0"/>
                <w:sz w:val="18"/>
                <w:szCs w:val="18"/>
              </w:rPr>
            </w:pPr>
            <w:r>
              <w:rPr>
                <w:rFonts w:hint="eastAsia" w:ascii="宋体" w:hAnsi="宋体" w:cs="宋体"/>
                <w:kern w:val="0"/>
                <w:sz w:val="18"/>
                <w:szCs w:val="18"/>
              </w:rPr>
              <w:t>X≥200</w:t>
            </w:r>
          </w:p>
        </w:tc>
        <w:tc>
          <w:tcPr>
            <w:tcW w:w="1701" w:type="dxa"/>
            <w:noWrap w:val="0"/>
            <w:vAlign w:val="center"/>
          </w:tcPr>
          <w:p w14:paraId="39C52315">
            <w:pPr>
              <w:widowControl/>
              <w:spacing w:line="280" w:lineRule="exact"/>
              <w:jc w:val="center"/>
              <w:rPr>
                <w:rFonts w:ascii="宋体" w:hAnsi="宋体" w:cs="宋体"/>
                <w:kern w:val="0"/>
                <w:sz w:val="18"/>
                <w:szCs w:val="18"/>
              </w:rPr>
            </w:pPr>
            <w:r>
              <w:rPr>
                <w:rFonts w:hint="eastAsia" w:ascii="宋体" w:hAnsi="宋体" w:cs="宋体"/>
                <w:kern w:val="0"/>
                <w:sz w:val="18"/>
                <w:szCs w:val="18"/>
              </w:rPr>
              <w:t>20≤X＜200</w:t>
            </w:r>
          </w:p>
        </w:tc>
        <w:tc>
          <w:tcPr>
            <w:tcW w:w="1426" w:type="dxa"/>
            <w:noWrap w:val="0"/>
            <w:vAlign w:val="center"/>
          </w:tcPr>
          <w:p w14:paraId="2AE738D4">
            <w:pPr>
              <w:widowControl/>
              <w:spacing w:line="280" w:lineRule="exact"/>
              <w:jc w:val="center"/>
              <w:rPr>
                <w:rFonts w:ascii="宋体" w:hAnsi="宋体" w:cs="宋体"/>
                <w:kern w:val="0"/>
                <w:sz w:val="18"/>
                <w:szCs w:val="18"/>
              </w:rPr>
            </w:pPr>
            <w:r>
              <w:rPr>
                <w:rFonts w:hint="eastAsia" w:ascii="宋体" w:hAnsi="宋体" w:cs="宋体"/>
                <w:kern w:val="0"/>
                <w:sz w:val="18"/>
                <w:szCs w:val="18"/>
              </w:rPr>
              <w:t>5≤X＜20</w:t>
            </w:r>
          </w:p>
        </w:tc>
        <w:tc>
          <w:tcPr>
            <w:tcW w:w="992" w:type="dxa"/>
            <w:noWrap w:val="0"/>
            <w:vAlign w:val="center"/>
          </w:tcPr>
          <w:p w14:paraId="3B440EE2">
            <w:pPr>
              <w:widowControl/>
              <w:spacing w:line="280" w:lineRule="exact"/>
              <w:jc w:val="center"/>
              <w:rPr>
                <w:rFonts w:ascii="宋体" w:hAnsi="宋体" w:cs="宋体"/>
                <w:kern w:val="0"/>
                <w:sz w:val="18"/>
                <w:szCs w:val="18"/>
              </w:rPr>
            </w:pPr>
            <w:r>
              <w:rPr>
                <w:rFonts w:hint="eastAsia" w:ascii="宋体" w:hAnsi="宋体" w:cs="宋体"/>
                <w:kern w:val="0"/>
                <w:sz w:val="18"/>
                <w:szCs w:val="18"/>
              </w:rPr>
              <w:t>X＜5</w:t>
            </w:r>
          </w:p>
        </w:tc>
      </w:tr>
      <w:tr w14:paraId="75CB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42E0FB9">
            <w:pPr>
              <w:widowControl/>
              <w:spacing w:line="280" w:lineRule="exact"/>
              <w:jc w:val="left"/>
              <w:rPr>
                <w:rFonts w:ascii="宋体" w:hAnsi="宋体" w:cs="宋体"/>
                <w:kern w:val="0"/>
                <w:sz w:val="18"/>
                <w:szCs w:val="18"/>
              </w:rPr>
            </w:pPr>
          </w:p>
        </w:tc>
        <w:tc>
          <w:tcPr>
            <w:tcW w:w="1369" w:type="dxa"/>
            <w:noWrap w:val="0"/>
            <w:vAlign w:val="center"/>
          </w:tcPr>
          <w:p w14:paraId="69B790FA">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666A3B07">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45475F2F">
            <w:pPr>
              <w:widowControl/>
              <w:spacing w:line="280" w:lineRule="exact"/>
              <w:jc w:val="center"/>
              <w:rPr>
                <w:rFonts w:ascii="宋体" w:hAnsi="宋体" w:cs="宋体"/>
                <w:kern w:val="0"/>
                <w:sz w:val="18"/>
                <w:szCs w:val="18"/>
              </w:rPr>
            </w:pPr>
            <w:r>
              <w:rPr>
                <w:rFonts w:hint="eastAsia" w:ascii="宋体" w:hAnsi="宋体" w:cs="宋体"/>
                <w:kern w:val="0"/>
                <w:sz w:val="18"/>
                <w:szCs w:val="18"/>
              </w:rPr>
              <w:t>Y≥40000</w:t>
            </w:r>
          </w:p>
        </w:tc>
        <w:tc>
          <w:tcPr>
            <w:tcW w:w="1701" w:type="dxa"/>
            <w:noWrap w:val="0"/>
            <w:vAlign w:val="center"/>
          </w:tcPr>
          <w:p w14:paraId="7780760D">
            <w:pPr>
              <w:widowControl/>
              <w:spacing w:line="280" w:lineRule="exact"/>
              <w:jc w:val="center"/>
              <w:rPr>
                <w:rFonts w:ascii="宋体" w:hAnsi="宋体" w:cs="宋体"/>
                <w:kern w:val="0"/>
                <w:sz w:val="18"/>
                <w:szCs w:val="18"/>
              </w:rPr>
            </w:pPr>
            <w:r>
              <w:rPr>
                <w:rFonts w:hint="eastAsia" w:ascii="宋体" w:hAnsi="宋体" w:cs="宋体"/>
                <w:kern w:val="0"/>
                <w:sz w:val="18"/>
                <w:szCs w:val="18"/>
              </w:rPr>
              <w:t>5000≤Y＜40000</w:t>
            </w:r>
          </w:p>
        </w:tc>
        <w:tc>
          <w:tcPr>
            <w:tcW w:w="1426" w:type="dxa"/>
            <w:noWrap w:val="0"/>
            <w:vAlign w:val="center"/>
          </w:tcPr>
          <w:p w14:paraId="6C9215A8">
            <w:pPr>
              <w:widowControl/>
              <w:spacing w:line="280" w:lineRule="exact"/>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992" w:type="dxa"/>
            <w:noWrap w:val="0"/>
            <w:vAlign w:val="center"/>
          </w:tcPr>
          <w:p w14:paraId="3CED9802">
            <w:pPr>
              <w:widowControl/>
              <w:spacing w:line="280" w:lineRule="exact"/>
              <w:jc w:val="center"/>
              <w:rPr>
                <w:rFonts w:ascii="宋体" w:hAnsi="宋体" w:cs="宋体"/>
                <w:kern w:val="0"/>
                <w:sz w:val="18"/>
                <w:szCs w:val="18"/>
              </w:rPr>
            </w:pPr>
            <w:r>
              <w:rPr>
                <w:rFonts w:hint="eastAsia" w:ascii="宋体" w:hAnsi="宋体" w:cs="宋体"/>
                <w:kern w:val="0"/>
                <w:sz w:val="18"/>
                <w:szCs w:val="18"/>
              </w:rPr>
              <w:t>Y＜1000</w:t>
            </w:r>
          </w:p>
        </w:tc>
      </w:tr>
      <w:tr w14:paraId="06A5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5EC7F74">
            <w:pPr>
              <w:widowControl/>
              <w:spacing w:line="280" w:lineRule="exact"/>
              <w:jc w:val="left"/>
              <w:rPr>
                <w:rFonts w:ascii="宋体" w:hAnsi="宋体" w:cs="宋体"/>
                <w:kern w:val="0"/>
                <w:sz w:val="18"/>
                <w:szCs w:val="18"/>
              </w:rPr>
            </w:pPr>
            <w:r>
              <w:rPr>
                <w:rFonts w:hint="eastAsia" w:ascii="宋体" w:hAnsi="宋体" w:cs="宋体"/>
                <w:kern w:val="0"/>
                <w:sz w:val="18"/>
                <w:szCs w:val="18"/>
              </w:rPr>
              <w:t>零售业</w:t>
            </w:r>
          </w:p>
        </w:tc>
        <w:tc>
          <w:tcPr>
            <w:tcW w:w="1369" w:type="dxa"/>
            <w:noWrap w:val="0"/>
            <w:vAlign w:val="center"/>
          </w:tcPr>
          <w:p w14:paraId="2DAB1D67">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57CA5B6C">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76C671EA">
            <w:pPr>
              <w:widowControl/>
              <w:spacing w:line="280" w:lineRule="exact"/>
              <w:jc w:val="center"/>
              <w:rPr>
                <w:rFonts w:ascii="宋体" w:hAnsi="宋体" w:cs="宋体"/>
                <w:kern w:val="0"/>
                <w:sz w:val="18"/>
                <w:szCs w:val="18"/>
              </w:rPr>
            </w:pPr>
            <w:r>
              <w:rPr>
                <w:rFonts w:hint="eastAsia" w:ascii="宋体" w:hAnsi="宋体" w:cs="宋体"/>
                <w:kern w:val="0"/>
                <w:sz w:val="18"/>
                <w:szCs w:val="18"/>
              </w:rPr>
              <w:t>X≥300</w:t>
            </w:r>
          </w:p>
        </w:tc>
        <w:tc>
          <w:tcPr>
            <w:tcW w:w="1701" w:type="dxa"/>
            <w:noWrap w:val="0"/>
            <w:vAlign w:val="center"/>
          </w:tcPr>
          <w:p w14:paraId="44E082D1">
            <w:pPr>
              <w:widowControl/>
              <w:spacing w:line="280" w:lineRule="exact"/>
              <w:jc w:val="center"/>
              <w:rPr>
                <w:rFonts w:ascii="宋体" w:hAnsi="宋体" w:cs="宋体"/>
                <w:kern w:val="0"/>
                <w:sz w:val="18"/>
                <w:szCs w:val="18"/>
              </w:rPr>
            </w:pPr>
            <w:r>
              <w:rPr>
                <w:rFonts w:hint="eastAsia" w:ascii="宋体" w:hAnsi="宋体" w:cs="宋体"/>
                <w:kern w:val="0"/>
                <w:sz w:val="18"/>
                <w:szCs w:val="18"/>
              </w:rPr>
              <w:t>50≤X＜300</w:t>
            </w:r>
          </w:p>
        </w:tc>
        <w:tc>
          <w:tcPr>
            <w:tcW w:w="1426" w:type="dxa"/>
            <w:noWrap w:val="0"/>
            <w:vAlign w:val="center"/>
          </w:tcPr>
          <w:p w14:paraId="0EDD26AB">
            <w:pPr>
              <w:widowControl/>
              <w:spacing w:line="280" w:lineRule="exact"/>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992" w:type="dxa"/>
            <w:noWrap w:val="0"/>
            <w:vAlign w:val="center"/>
          </w:tcPr>
          <w:p w14:paraId="1F164C80">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r w14:paraId="6038D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4886BA1">
            <w:pPr>
              <w:widowControl/>
              <w:spacing w:line="280" w:lineRule="exact"/>
              <w:jc w:val="left"/>
              <w:rPr>
                <w:rFonts w:ascii="宋体" w:hAnsi="宋体" w:cs="宋体"/>
                <w:kern w:val="0"/>
                <w:sz w:val="18"/>
                <w:szCs w:val="18"/>
              </w:rPr>
            </w:pPr>
          </w:p>
        </w:tc>
        <w:tc>
          <w:tcPr>
            <w:tcW w:w="1369" w:type="dxa"/>
            <w:noWrap w:val="0"/>
            <w:vAlign w:val="center"/>
          </w:tcPr>
          <w:p w14:paraId="03691F21">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0658204A">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4A3C3790">
            <w:pPr>
              <w:widowControl/>
              <w:spacing w:line="280" w:lineRule="exact"/>
              <w:jc w:val="center"/>
              <w:rPr>
                <w:rFonts w:ascii="宋体" w:hAnsi="宋体" w:cs="宋体"/>
                <w:kern w:val="0"/>
                <w:sz w:val="18"/>
                <w:szCs w:val="18"/>
              </w:rPr>
            </w:pPr>
            <w:r>
              <w:rPr>
                <w:rFonts w:hint="eastAsia" w:ascii="宋体" w:hAnsi="宋体" w:cs="宋体"/>
                <w:kern w:val="0"/>
                <w:sz w:val="18"/>
                <w:szCs w:val="18"/>
              </w:rPr>
              <w:t>Y≥20000</w:t>
            </w:r>
          </w:p>
        </w:tc>
        <w:tc>
          <w:tcPr>
            <w:tcW w:w="1701" w:type="dxa"/>
            <w:noWrap w:val="0"/>
            <w:vAlign w:val="center"/>
          </w:tcPr>
          <w:p w14:paraId="5EB86ED1">
            <w:pPr>
              <w:widowControl/>
              <w:spacing w:line="280" w:lineRule="exact"/>
              <w:jc w:val="center"/>
              <w:rPr>
                <w:rFonts w:ascii="宋体" w:hAnsi="宋体" w:cs="宋体"/>
                <w:kern w:val="0"/>
                <w:sz w:val="18"/>
                <w:szCs w:val="18"/>
              </w:rPr>
            </w:pPr>
            <w:r>
              <w:rPr>
                <w:rFonts w:hint="eastAsia" w:ascii="宋体" w:hAnsi="宋体" w:cs="宋体"/>
                <w:kern w:val="0"/>
                <w:sz w:val="18"/>
                <w:szCs w:val="18"/>
              </w:rPr>
              <w:t>500≤Y＜20000</w:t>
            </w:r>
          </w:p>
        </w:tc>
        <w:tc>
          <w:tcPr>
            <w:tcW w:w="1426" w:type="dxa"/>
            <w:noWrap w:val="0"/>
            <w:vAlign w:val="center"/>
          </w:tcPr>
          <w:p w14:paraId="3DDC840E">
            <w:pPr>
              <w:widowControl/>
              <w:spacing w:line="280" w:lineRule="exact"/>
              <w:ind w:left="-1" w:leftChars="-1" w:hanging="1"/>
              <w:jc w:val="center"/>
              <w:rPr>
                <w:rFonts w:ascii="宋体" w:hAnsi="宋体" w:cs="宋体"/>
                <w:kern w:val="0"/>
                <w:sz w:val="18"/>
                <w:szCs w:val="18"/>
              </w:rPr>
            </w:pPr>
            <w:r>
              <w:rPr>
                <w:rFonts w:hint="eastAsia" w:ascii="宋体" w:hAnsi="宋体" w:cs="宋体"/>
                <w:kern w:val="0"/>
                <w:sz w:val="18"/>
                <w:szCs w:val="18"/>
              </w:rPr>
              <w:t>100≤Y＜500</w:t>
            </w:r>
          </w:p>
        </w:tc>
        <w:tc>
          <w:tcPr>
            <w:tcW w:w="992" w:type="dxa"/>
            <w:noWrap w:val="0"/>
            <w:vAlign w:val="center"/>
          </w:tcPr>
          <w:p w14:paraId="4D6BF481">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4B71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2CEF5B05">
            <w:pPr>
              <w:widowControl/>
              <w:spacing w:line="28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369" w:type="dxa"/>
            <w:noWrap w:val="0"/>
            <w:vAlign w:val="center"/>
          </w:tcPr>
          <w:p w14:paraId="3EF9872F">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17A56409">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7E2A8402">
            <w:pPr>
              <w:widowControl/>
              <w:spacing w:line="280" w:lineRule="exact"/>
              <w:jc w:val="center"/>
              <w:rPr>
                <w:rFonts w:ascii="宋体" w:hAnsi="宋体" w:cs="宋体"/>
                <w:kern w:val="0"/>
                <w:sz w:val="18"/>
                <w:szCs w:val="18"/>
              </w:rPr>
            </w:pPr>
            <w:r>
              <w:rPr>
                <w:rFonts w:hint="eastAsia" w:ascii="宋体" w:hAnsi="宋体" w:cs="宋体"/>
                <w:kern w:val="0"/>
                <w:sz w:val="18"/>
                <w:szCs w:val="18"/>
              </w:rPr>
              <w:t>X≥1000</w:t>
            </w:r>
          </w:p>
        </w:tc>
        <w:tc>
          <w:tcPr>
            <w:tcW w:w="1701" w:type="dxa"/>
            <w:noWrap w:val="0"/>
            <w:vAlign w:val="center"/>
          </w:tcPr>
          <w:p w14:paraId="2C017AFA">
            <w:pPr>
              <w:widowControl/>
              <w:spacing w:line="280" w:lineRule="exact"/>
              <w:jc w:val="center"/>
              <w:rPr>
                <w:rFonts w:ascii="宋体" w:hAnsi="宋体" w:cs="宋体"/>
                <w:kern w:val="0"/>
                <w:sz w:val="18"/>
                <w:szCs w:val="18"/>
              </w:rPr>
            </w:pPr>
            <w:r>
              <w:rPr>
                <w:rFonts w:hint="eastAsia" w:ascii="宋体" w:hAnsi="宋体" w:cs="宋体"/>
                <w:kern w:val="0"/>
                <w:sz w:val="18"/>
                <w:szCs w:val="18"/>
              </w:rPr>
              <w:t>300≤X＜1000</w:t>
            </w:r>
          </w:p>
        </w:tc>
        <w:tc>
          <w:tcPr>
            <w:tcW w:w="1426" w:type="dxa"/>
            <w:noWrap w:val="0"/>
            <w:vAlign w:val="center"/>
          </w:tcPr>
          <w:p w14:paraId="66C171C2">
            <w:pPr>
              <w:widowControl/>
              <w:spacing w:line="280" w:lineRule="exact"/>
              <w:jc w:val="center"/>
              <w:rPr>
                <w:rFonts w:ascii="宋体" w:hAnsi="宋体" w:cs="宋体"/>
                <w:kern w:val="0"/>
                <w:sz w:val="18"/>
                <w:szCs w:val="18"/>
              </w:rPr>
            </w:pPr>
            <w:r>
              <w:rPr>
                <w:rFonts w:hint="eastAsia" w:ascii="宋体" w:hAnsi="宋体" w:cs="宋体"/>
                <w:kern w:val="0"/>
                <w:sz w:val="18"/>
                <w:szCs w:val="18"/>
              </w:rPr>
              <w:t>20≤X＜300</w:t>
            </w:r>
          </w:p>
        </w:tc>
        <w:tc>
          <w:tcPr>
            <w:tcW w:w="992" w:type="dxa"/>
            <w:noWrap w:val="0"/>
            <w:vAlign w:val="center"/>
          </w:tcPr>
          <w:p w14:paraId="646DDF74">
            <w:pPr>
              <w:widowControl/>
              <w:spacing w:line="280" w:lineRule="exact"/>
              <w:jc w:val="center"/>
              <w:rPr>
                <w:rFonts w:ascii="宋体" w:hAnsi="宋体" w:cs="宋体"/>
                <w:kern w:val="0"/>
                <w:sz w:val="18"/>
                <w:szCs w:val="18"/>
              </w:rPr>
            </w:pPr>
            <w:r>
              <w:rPr>
                <w:rFonts w:hint="eastAsia" w:ascii="宋体" w:hAnsi="宋体" w:cs="宋体"/>
                <w:kern w:val="0"/>
                <w:sz w:val="18"/>
                <w:szCs w:val="18"/>
              </w:rPr>
              <w:t>X＜20</w:t>
            </w:r>
          </w:p>
        </w:tc>
      </w:tr>
      <w:tr w14:paraId="79E9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15B3301">
            <w:pPr>
              <w:widowControl/>
              <w:spacing w:line="280" w:lineRule="exact"/>
              <w:jc w:val="left"/>
              <w:rPr>
                <w:rFonts w:ascii="宋体" w:hAnsi="宋体" w:cs="宋体"/>
                <w:kern w:val="0"/>
                <w:sz w:val="18"/>
                <w:szCs w:val="18"/>
              </w:rPr>
            </w:pPr>
          </w:p>
        </w:tc>
        <w:tc>
          <w:tcPr>
            <w:tcW w:w="1369" w:type="dxa"/>
            <w:noWrap w:val="0"/>
            <w:vAlign w:val="center"/>
          </w:tcPr>
          <w:p w14:paraId="1F095329">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343A6D34">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2B4490BF">
            <w:pPr>
              <w:widowControl/>
              <w:spacing w:line="280" w:lineRule="exact"/>
              <w:jc w:val="center"/>
              <w:rPr>
                <w:rFonts w:ascii="宋体" w:hAnsi="宋体" w:cs="宋体"/>
                <w:kern w:val="0"/>
                <w:sz w:val="18"/>
                <w:szCs w:val="18"/>
              </w:rPr>
            </w:pPr>
            <w:r>
              <w:rPr>
                <w:rFonts w:hint="eastAsia" w:ascii="宋体" w:hAnsi="宋体" w:cs="宋体"/>
                <w:kern w:val="0"/>
                <w:sz w:val="18"/>
                <w:szCs w:val="18"/>
              </w:rPr>
              <w:t>Y≥30000</w:t>
            </w:r>
          </w:p>
        </w:tc>
        <w:tc>
          <w:tcPr>
            <w:tcW w:w="1701" w:type="dxa"/>
            <w:noWrap w:val="0"/>
            <w:vAlign w:val="center"/>
          </w:tcPr>
          <w:p w14:paraId="1181EBB8">
            <w:pPr>
              <w:widowControl/>
              <w:spacing w:line="280" w:lineRule="exact"/>
              <w:jc w:val="center"/>
              <w:rPr>
                <w:rFonts w:ascii="宋体" w:hAnsi="宋体" w:cs="宋体"/>
                <w:kern w:val="0"/>
                <w:sz w:val="18"/>
                <w:szCs w:val="18"/>
              </w:rPr>
            </w:pPr>
            <w:r>
              <w:rPr>
                <w:rFonts w:hint="eastAsia" w:ascii="宋体" w:hAnsi="宋体" w:cs="宋体"/>
                <w:kern w:val="0"/>
                <w:sz w:val="18"/>
                <w:szCs w:val="18"/>
              </w:rPr>
              <w:t>3000≤Y＜30000</w:t>
            </w:r>
          </w:p>
        </w:tc>
        <w:tc>
          <w:tcPr>
            <w:tcW w:w="1426" w:type="dxa"/>
            <w:noWrap w:val="0"/>
            <w:vAlign w:val="center"/>
          </w:tcPr>
          <w:p w14:paraId="269359EB">
            <w:pPr>
              <w:widowControl/>
              <w:spacing w:line="280" w:lineRule="exact"/>
              <w:jc w:val="center"/>
              <w:rPr>
                <w:rFonts w:ascii="宋体" w:hAnsi="宋体" w:cs="宋体"/>
                <w:kern w:val="0"/>
                <w:sz w:val="18"/>
                <w:szCs w:val="18"/>
              </w:rPr>
            </w:pPr>
            <w:r>
              <w:rPr>
                <w:rFonts w:hint="eastAsia" w:ascii="宋体" w:hAnsi="宋体" w:cs="宋体"/>
                <w:kern w:val="0"/>
                <w:sz w:val="18"/>
                <w:szCs w:val="18"/>
              </w:rPr>
              <w:t>200≤Y＜3000</w:t>
            </w:r>
          </w:p>
        </w:tc>
        <w:tc>
          <w:tcPr>
            <w:tcW w:w="992" w:type="dxa"/>
            <w:noWrap w:val="0"/>
            <w:vAlign w:val="center"/>
          </w:tcPr>
          <w:p w14:paraId="7350F16A">
            <w:pPr>
              <w:widowControl/>
              <w:spacing w:line="280" w:lineRule="exact"/>
              <w:jc w:val="center"/>
              <w:rPr>
                <w:rFonts w:ascii="宋体" w:hAnsi="宋体" w:cs="宋体"/>
                <w:kern w:val="0"/>
                <w:sz w:val="18"/>
                <w:szCs w:val="18"/>
              </w:rPr>
            </w:pPr>
            <w:r>
              <w:rPr>
                <w:rFonts w:hint="eastAsia" w:ascii="宋体" w:hAnsi="宋体" w:cs="宋体"/>
                <w:kern w:val="0"/>
                <w:sz w:val="18"/>
                <w:szCs w:val="18"/>
              </w:rPr>
              <w:t>Y＜200</w:t>
            </w:r>
          </w:p>
        </w:tc>
      </w:tr>
      <w:tr w14:paraId="0327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62245C8">
            <w:pPr>
              <w:widowControl/>
              <w:spacing w:line="280" w:lineRule="exact"/>
              <w:jc w:val="left"/>
              <w:rPr>
                <w:rFonts w:ascii="宋体" w:hAnsi="宋体" w:cs="宋体"/>
                <w:kern w:val="0"/>
                <w:sz w:val="18"/>
                <w:szCs w:val="18"/>
              </w:rPr>
            </w:pPr>
            <w:r>
              <w:rPr>
                <w:rFonts w:hint="eastAsia" w:ascii="宋体" w:hAnsi="宋体" w:cs="宋体"/>
                <w:kern w:val="0"/>
                <w:sz w:val="18"/>
                <w:szCs w:val="18"/>
              </w:rPr>
              <w:t>仓储业*</w:t>
            </w:r>
          </w:p>
        </w:tc>
        <w:tc>
          <w:tcPr>
            <w:tcW w:w="1369" w:type="dxa"/>
            <w:noWrap w:val="0"/>
            <w:vAlign w:val="center"/>
          </w:tcPr>
          <w:p w14:paraId="5D3F79D6">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23E4F251">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417698F7">
            <w:pPr>
              <w:widowControl/>
              <w:spacing w:line="280" w:lineRule="exact"/>
              <w:jc w:val="center"/>
              <w:rPr>
                <w:rFonts w:ascii="宋体" w:hAnsi="宋体" w:cs="宋体"/>
                <w:kern w:val="0"/>
                <w:sz w:val="18"/>
                <w:szCs w:val="18"/>
              </w:rPr>
            </w:pPr>
            <w:r>
              <w:rPr>
                <w:rFonts w:hint="eastAsia" w:ascii="宋体" w:hAnsi="宋体" w:cs="宋体"/>
                <w:kern w:val="0"/>
                <w:sz w:val="18"/>
                <w:szCs w:val="18"/>
              </w:rPr>
              <w:t>X≥200</w:t>
            </w:r>
          </w:p>
        </w:tc>
        <w:tc>
          <w:tcPr>
            <w:tcW w:w="1701" w:type="dxa"/>
            <w:noWrap w:val="0"/>
            <w:vAlign w:val="center"/>
          </w:tcPr>
          <w:p w14:paraId="7DCCE551">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426" w:type="dxa"/>
            <w:noWrap w:val="0"/>
            <w:vAlign w:val="center"/>
          </w:tcPr>
          <w:p w14:paraId="6F7338D3">
            <w:pPr>
              <w:widowControl/>
              <w:spacing w:line="280" w:lineRule="exact"/>
              <w:jc w:val="center"/>
              <w:rPr>
                <w:rFonts w:ascii="宋体" w:hAnsi="宋体" w:cs="宋体"/>
                <w:kern w:val="0"/>
                <w:sz w:val="18"/>
                <w:szCs w:val="18"/>
              </w:rPr>
            </w:pPr>
            <w:r>
              <w:rPr>
                <w:rFonts w:hint="eastAsia" w:ascii="宋体" w:hAnsi="宋体" w:cs="宋体"/>
                <w:kern w:val="0"/>
                <w:sz w:val="18"/>
                <w:szCs w:val="18"/>
              </w:rPr>
              <w:t>20≤X＜100</w:t>
            </w:r>
          </w:p>
        </w:tc>
        <w:tc>
          <w:tcPr>
            <w:tcW w:w="992" w:type="dxa"/>
            <w:noWrap w:val="0"/>
            <w:vAlign w:val="center"/>
          </w:tcPr>
          <w:p w14:paraId="55211503">
            <w:pPr>
              <w:widowControl/>
              <w:spacing w:line="280" w:lineRule="exact"/>
              <w:jc w:val="center"/>
              <w:rPr>
                <w:rFonts w:ascii="宋体" w:hAnsi="宋体" w:cs="宋体"/>
                <w:kern w:val="0"/>
                <w:sz w:val="18"/>
                <w:szCs w:val="18"/>
              </w:rPr>
            </w:pPr>
            <w:r>
              <w:rPr>
                <w:rFonts w:hint="eastAsia" w:ascii="宋体" w:hAnsi="宋体" w:cs="宋体"/>
                <w:kern w:val="0"/>
                <w:sz w:val="18"/>
                <w:szCs w:val="18"/>
              </w:rPr>
              <w:t>X＜20</w:t>
            </w:r>
          </w:p>
        </w:tc>
      </w:tr>
      <w:tr w14:paraId="2C39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BC074D9">
            <w:pPr>
              <w:widowControl/>
              <w:spacing w:line="280" w:lineRule="exact"/>
              <w:jc w:val="left"/>
              <w:rPr>
                <w:rFonts w:ascii="宋体" w:hAnsi="宋体" w:cs="宋体"/>
                <w:kern w:val="0"/>
                <w:sz w:val="18"/>
                <w:szCs w:val="18"/>
              </w:rPr>
            </w:pPr>
          </w:p>
        </w:tc>
        <w:tc>
          <w:tcPr>
            <w:tcW w:w="1369" w:type="dxa"/>
            <w:noWrap w:val="0"/>
            <w:vAlign w:val="center"/>
          </w:tcPr>
          <w:p w14:paraId="6AAC9984">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5166387F">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326FF712">
            <w:pPr>
              <w:widowControl/>
              <w:spacing w:line="280" w:lineRule="exact"/>
              <w:jc w:val="center"/>
              <w:rPr>
                <w:rFonts w:ascii="宋体" w:hAnsi="宋体" w:cs="宋体"/>
                <w:kern w:val="0"/>
                <w:sz w:val="18"/>
                <w:szCs w:val="18"/>
              </w:rPr>
            </w:pPr>
            <w:r>
              <w:rPr>
                <w:rFonts w:hint="eastAsia" w:ascii="宋体" w:hAnsi="宋体" w:cs="宋体"/>
                <w:kern w:val="0"/>
                <w:sz w:val="18"/>
                <w:szCs w:val="18"/>
              </w:rPr>
              <w:t>Y≥30000</w:t>
            </w:r>
          </w:p>
        </w:tc>
        <w:tc>
          <w:tcPr>
            <w:tcW w:w="1701" w:type="dxa"/>
            <w:noWrap w:val="0"/>
            <w:vAlign w:val="center"/>
          </w:tcPr>
          <w:p w14:paraId="3092D74A">
            <w:pPr>
              <w:widowControl/>
              <w:spacing w:line="280" w:lineRule="exact"/>
              <w:jc w:val="center"/>
              <w:rPr>
                <w:rFonts w:ascii="宋体" w:hAnsi="宋体" w:cs="宋体"/>
                <w:kern w:val="0"/>
                <w:sz w:val="18"/>
                <w:szCs w:val="18"/>
              </w:rPr>
            </w:pPr>
            <w:r>
              <w:rPr>
                <w:rFonts w:hint="eastAsia" w:ascii="宋体" w:hAnsi="宋体" w:cs="宋体"/>
                <w:kern w:val="0"/>
                <w:sz w:val="18"/>
                <w:szCs w:val="18"/>
              </w:rPr>
              <w:t>1000≤Y＜30000</w:t>
            </w:r>
          </w:p>
        </w:tc>
        <w:tc>
          <w:tcPr>
            <w:tcW w:w="1426" w:type="dxa"/>
            <w:noWrap w:val="0"/>
            <w:vAlign w:val="center"/>
          </w:tcPr>
          <w:p w14:paraId="620F56E0">
            <w:pPr>
              <w:widowControl/>
              <w:spacing w:line="280" w:lineRule="exact"/>
              <w:jc w:val="center"/>
              <w:rPr>
                <w:rFonts w:ascii="宋体" w:hAnsi="宋体" w:cs="宋体"/>
                <w:kern w:val="0"/>
                <w:sz w:val="18"/>
                <w:szCs w:val="18"/>
              </w:rPr>
            </w:pPr>
            <w:r>
              <w:rPr>
                <w:rFonts w:hint="eastAsia" w:ascii="宋体" w:hAnsi="宋体" w:cs="宋体"/>
                <w:kern w:val="0"/>
                <w:sz w:val="18"/>
                <w:szCs w:val="18"/>
              </w:rPr>
              <w:t>100≤Y＜1000</w:t>
            </w:r>
          </w:p>
        </w:tc>
        <w:tc>
          <w:tcPr>
            <w:tcW w:w="992" w:type="dxa"/>
            <w:noWrap w:val="0"/>
            <w:vAlign w:val="center"/>
          </w:tcPr>
          <w:p w14:paraId="1C43A24D">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238D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AFC1CF0">
            <w:pPr>
              <w:widowControl/>
              <w:spacing w:line="280" w:lineRule="exact"/>
              <w:jc w:val="left"/>
              <w:rPr>
                <w:rFonts w:ascii="宋体" w:hAnsi="宋体" w:cs="宋体"/>
                <w:kern w:val="0"/>
                <w:sz w:val="18"/>
                <w:szCs w:val="18"/>
              </w:rPr>
            </w:pPr>
            <w:r>
              <w:rPr>
                <w:rFonts w:hint="eastAsia" w:ascii="宋体" w:hAnsi="宋体" w:cs="宋体"/>
                <w:kern w:val="0"/>
                <w:sz w:val="18"/>
                <w:szCs w:val="18"/>
              </w:rPr>
              <w:t>邮政业</w:t>
            </w:r>
          </w:p>
        </w:tc>
        <w:tc>
          <w:tcPr>
            <w:tcW w:w="1369" w:type="dxa"/>
            <w:noWrap w:val="0"/>
            <w:vAlign w:val="center"/>
          </w:tcPr>
          <w:p w14:paraId="4EC6DD36">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5479EE7D">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2D2EDDC6">
            <w:pPr>
              <w:widowControl/>
              <w:spacing w:line="280" w:lineRule="exact"/>
              <w:jc w:val="center"/>
              <w:rPr>
                <w:rFonts w:ascii="宋体" w:hAnsi="宋体" w:cs="宋体"/>
                <w:kern w:val="0"/>
                <w:sz w:val="18"/>
                <w:szCs w:val="18"/>
              </w:rPr>
            </w:pPr>
            <w:r>
              <w:rPr>
                <w:rFonts w:hint="eastAsia" w:ascii="宋体" w:hAnsi="宋体" w:cs="宋体"/>
                <w:kern w:val="0"/>
                <w:sz w:val="18"/>
                <w:szCs w:val="18"/>
              </w:rPr>
              <w:t>X≥1000</w:t>
            </w:r>
          </w:p>
        </w:tc>
        <w:tc>
          <w:tcPr>
            <w:tcW w:w="1701" w:type="dxa"/>
            <w:noWrap w:val="0"/>
            <w:vAlign w:val="center"/>
          </w:tcPr>
          <w:p w14:paraId="6B4BF566">
            <w:pPr>
              <w:widowControl/>
              <w:spacing w:line="280" w:lineRule="exact"/>
              <w:jc w:val="center"/>
              <w:rPr>
                <w:rFonts w:ascii="宋体" w:hAnsi="宋体" w:cs="宋体"/>
                <w:kern w:val="0"/>
                <w:sz w:val="18"/>
                <w:szCs w:val="18"/>
              </w:rPr>
            </w:pPr>
            <w:r>
              <w:rPr>
                <w:rFonts w:hint="eastAsia" w:ascii="宋体" w:hAnsi="宋体" w:cs="宋体"/>
                <w:kern w:val="0"/>
                <w:sz w:val="18"/>
                <w:szCs w:val="18"/>
              </w:rPr>
              <w:t>300≤X＜1000</w:t>
            </w:r>
          </w:p>
        </w:tc>
        <w:tc>
          <w:tcPr>
            <w:tcW w:w="1426" w:type="dxa"/>
            <w:noWrap w:val="0"/>
            <w:vAlign w:val="center"/>
          </w:tcPr>
          <w:p w14:paraId="52C7824A">
            <w:pPr>
              <w:widowControl/>
              <w:spacing w:line="280" w:lineRule="exact"/>
              <w:jc w:val="center"/>
              <w:rPr>
                <w:rFonts w:ascii="宋体" w:hAnsi="宋体" w:cs="宋体"/>
                <w:kern w:val="0"/>
                <w:sz w:val="18"/>
                <w:szCs w:val="18"/>
              </w:rPr>
            </w:pPr>
            <w:r>
              <w:rPr>
                <w:rFonts w:hint="eastAsia" w:ascii="宋体" w:hAnsi="宋体" w:cs="宋体"/>
                <w:kern w:val="0"/>
                <w:sz w:val="18"/>
                <w:szCs w:val="18"/>
              </w:rPr>
              <w:t>20≤X＜300</w:t>
            </w:r>
          </w:p>
        </w:tc>
        <w:tc>
          <w:tcPr>
            <w:tcW w:w="992" w:type="dxa"/>
            <w:noWrap w:val="0"/>
            <w:vAlign w:val="center"/>
          </w:tcPr>
          <w:p w14:paraId="2482D361">
            <w:pPr>
              <w:widowControl/>
              <w:spacing w:line="280" w:lineRule="exact"/>
              <w:jc w:val="center"/>
              <w:rPr>
                <w:rFonts w:ascii="宋体" w:hAnsi="宋体" w:cs="宋体"/>
                <w:kern w:val="0"/>
                <w:sz w:val="18"/>
                <w:szCs w:val="18"/>
              </w:rPr>
            </w:pPr>
            <w:r>
              <w:rPr>
                <w:rFonts w:hint="eastAsia" w:ascii="宋体" w:hAnsi="宋体" w:cs="宋体"/>
                <w:kern w:val="0"/>
                <w:sz w:val="18"/>
                <w:szCs w:val="18"/>
              </w:rPr>
              <w:t>X＜20</w:t>
            </w:r>
          </w:p>
        </w:tc>
      </w:tr>
      <w:tr w14:paraId="368A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3A56A7F">
            <w:pPr>
              <w:widowControl/>
              <w:spacing w:line="280" w:lineRule="exact"/>
              <w:jc w:val="left"/>
              <w:rPr>
                <w:rFonts w:ascii="宋体" w:hAnsi="宋体" w:cs="宋体"/>
                <w:kern w:val="0"/>
                <w:sz w:val="18"/>
                <w:szCs w:val="18"/>
              </w:rPr>
            </w:pPr>
          </w:p>
        </w:tc>
        <w:tc>
          <w:tcPr>
            <w:tcW w:w="1369" w:type="dxa"/>
            <w:noWrap w:val="0"/>
            <w:vAlign w:val="center"/>
          </w:tcPr>
          <w:p w14:paraId="4E7767D0">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50C822E1">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11D405D5">
            <w:pPr>
              <w:widowControl/>
              <w:spacing w:line="280" w:lineRule="exact"/>
              <w:jc w:val="center"/>
              <w:rPr>
                <w:rFonts w:ascii="宋体" w:hAnsi="宋体" w:cs="宋体"/>
                <w:kern w:val="0"/>
                <w:sz w:val="18"/>
                <w:szCs w:val="18"/>
              </w:rPr>
            </w:pPr>
            <w:r>
              <w:rPr>
                <w:rFonts w:hint="eastAsia" w:ascii="宋体" w:hAnsi="宋体" w:cs="宋体"/>
                <w:kern w:val="0"/>
                <w:sz w:val="18"/>
                <w:szCs w:val="18"/>
              </w:rPr>
              <w:t>Y≥30000</w:t>
            </w:r>
          </w:p>
        </w:tc>
        <w:tc>
          <w:tcPr>
            <w:tcW w:w="1701" w:type="dxa"/>
            <w:noWrap w:val="0"/>
            <w:vAlign w:val="center"/>
          </w:tcPr>
          <w:p w14:paraId="430E42B1">
            <w:pPr>
              <w:widowControl/>
              <w:spacing w:line="280" w:lineRule="exact"/>
              <w:jc w:val="center"/>
              <w:rPr>
                <w:rFonts w:ascii="宋体" w:hAnsi="宋体" w:cs="宋体"/>
                <w:kern w:val="0"/>
                <w:sz w:val="18"/>
                <w:szCs w:val="18"/>
              </w:rPr>
            </w:pPr>
            <w:r>
              <w:rPr>
                <w:rFonts w:hint="eastAsia" w:ascii="宋体" w:hAnsi="宋体" w:cs="宋体"/>
                <w:kern w:val="0"/>
                <w:sz w:val="18"/>
                <w:szCs w:val="18"/>
              </w:rPr>
              <w:t>2000≤Y＜30000</w:t>
            </w:r>
          </w:p>
        </w:tc>
        <w:tc>
          <w:tcPr>
            <w:tcW w:w="1426" w:type="dxa"/>
            <w:noWrap w:val="0"/>
            <w:vAlign w:val="center"/>
          </w:tcPr>
          <w:p w14:paraId="2A9E3117">
            <w:pPr>
              <w:widowControl/>
              <w:spacing w:line="280" w:lineRule="exact"/>
              <w:jc w:val="center"/>
              <w:rPr>
                <w:rFonts w:ascii="宋体" w:hAnsi="宋体" w:cs="宋体"/>
                <w:kern w:val="0"/>
                <w:sz w:val="18"/>
                <w:szCs w:val="18"/>
              </w:rPr>
            </w:pPr>
            <w:r>
              <w:rPr>
                <w:rFonts w:hint="eastAsia" w:ascii="宋体" w:hAnsi="宋体" w:cs="宋体"/>
                <w:kern w:val="0"/>
                <w:sz w:val="18"/>
                <w:szCs w:val="18"/>
              </w:rPr>
              <w:t>100≤Y＜2000</w:t>
            </w:r>
          </w:p>
        </w:tc>
        <w:tc>
          <w:tcPr>
            <w:tcW w:w="992" w:type="dxa"/>
            <w:noWrap w:val="0"/>
            <w:vAlign w:val="center"/>
          </w:tcPr>
          <w:p w14:paraId="71B009B2">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245C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F02F512">
            <w:pPr>
              <w:widowControl/>
              <w:spacing w:line="280" w:lineRule="exact"/>
              <w:jc w:val="left"/>
              <w:rPr>
                <w:rFonts w:ascii="宋体" w:hAnsi="宋体" w:cs="宋体"/>
                <w:kern w:val="0"/>
                <w:sz w:val="18"/>
                <w:szCs w:val="18"/>
              </w:rPr>
            </w:pPr>
            <w:r>
              <w:rPr>
                <w:rFonts w:hint="eastAsia" w:ascii="宋体" w:hAnsi="宋体" w:cs="宋体"/>
                <w:kern w:val="0"/>
                <w:sz w:val="18"/>
                <w:szCs w:val="18"/>
              </w:rPr>
              <w:t>住宿业</w:t>
            </w:r>
          </w:p>
        </w:tc>
        <w:tc>
          <w:tcPr>
            <w:tcW w:w="1369" w:type="dxa"/>
            <w:noWrap w:val="0"/>
            <w:vAlign w:val="center"/>
          </w:tcPr>
          <w:p w14:paraId="3DB39ABF">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45AC2EE4">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27F6AAC8">
            <w:pPr>
              <w:widowControl/>
              <w:spacing w:line="280" w:lineRule="exact"/>
              <w:jc w:val="center"/>
              <w:rPr>
                <w:rFonts w:ascii="宋体" w:hAnsi="宋体" w:cs="宋体"/>
                <w:kern w:val="0"/>
                <w:sz w:val="18"/>
                <w:szCs w:val="18"/>
              </w:rPr>
            </w:pPr>
            <w:r>
              <w:rPr>
                <w:rFonts w:hint="eastAsia" w:ascii="宋体" w:hAnsi="宋体" w:cs="宋体"/>
                <w:kern w:val="0"/>
                <w:sz w:val="18"/>
                <w:szCs w:val="18"/>
              </w:rPr>
              <w:t>X≥300</w:t>
            </w:r>
          </w:p>
        </w:tc>
        <w:tc>
          <w:tcPr>
            <w:tcW w:w="1701" w:type="dxa"/>
            <w:noWrap w:val="0"/>
            <w:vAlign w:val="center"/>
          </w:tcPr>
          <w:p w14:paraId="5C59627A">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6" w:type="dxa"/>
            <w:noWrap w:val="0"/>
            <w:vAlign w:val="center"/>
          </w:tcPr>
          <w:p w14:paraId="48962C0F">
            <w:pPr>
              <w:widowControl/>
              <w:spacing w:line="280" w:lineRule="exact"/>
              <w:jc w:val="center"/>
              <w:rPr>
                <w:rFonts w:ascii="宋体" w:hAnsi="宋体" w:cs="宋体"/>
                <w:kern w:val="0"/>
                <w:sz w:val="18"/>
                <w:szCs w:val="18"/>
              </w:rPr>
            </w:pPr>
            <w:r>
              <w:rPr>
                <w:rFonts w:hint="eastAsia" w:ascii="宋体" w:hAnsi="宋体" w:cs="宋体"/>
                <w:kern w:val="0"/>
                <w:sz w:val="18"/>
                <w:szCs w:val="18"/>
              </w:rPr>
              <w:t>10≤X＜100</w:t>
            </w:r>
          </w:p>
        </w:tc>
        <w:tc>
          <w:tcPr>
            <w:tcW w:w="992" w:type="dxa"/>
            <w:noWrap w:val="0"/>
            <w:vAlign w:val="center"/>
          </w:tcPr>
          <w:p w14:paraId="05894D92">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r w14:paraId="26C0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3F3E0C7">
            <w:pPr>
              <w:widowControl/>
              <w:spacing w:line="280" w:lineRule="exact"/>
              <w:jc w:val="left"/>
              <w:rPr>
                <w:rFonts w:ascii="宋体" w:hAnsi="宋体" w:cs="宋体"/>
                <w:kern w:val="0"/>
                <w:sz w:val="18"/>
                <w:szCs w:val="18"/>
              </w:rPr>
            </w:pPr>
          </w:p>
        </w:tc>
        <w:tc>
          <w:tcPr>
            <w:tcW w:w="1369" w:type="dxa"/>
            <w:noWrap w:val="0"/>
            <w:vAlign w:val="center"/>
          </w:tcPr>
          <w:p w14:paraId="60E47B49">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26738BE5">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63219ABE">
            <w:pPr>
              <w:widowControl/>
              <w:spacing w:line="280" w:lineRule="exact"/>
              <w:jc w:val="center"/>
              <w:rPr>
                <w:rFonts w:ascii="宋体" w:hAnsi="宋体" w:cs="宋体"/>
                <w:kern w:val="0"/>
                <w:sz w:val="18"/>
                <w:szCs w:val="18"/>
              </w:rPr>
            </w:pPr>
            <w:r>
              <w:rPr>
                <w:rFonts w:hint="eastAsia" w:ascii="宋体" w:hAnsi="宋体" w:cs="宋体"/>
                <w:kern w:val="0"/>
                <w:sz w:val="18"/>
                <w:szCs w:val="18"/>
              </w:rPr>
              <w:t>Y≥10000</w:t>
            </w:r>
          </w:p>
        </w:tc>
        <w:tc>
          <w:tcPr>
            <w:tcW w:w="1701" w:type="dxa"/>
            <w:noWrap w:val="0"/>
            <w:vAlign w:val="center"/>
          </w:tcPr>
          <w:p w14:paraId="6EAE8F46">
            <w:pPr>
              <w:widowControl/>
              <w:spacing w:line="280" w:lineRule="exact"/>
              <w:jc w:val="center"/>
              <w:rPr>
                <w:rFonts w:ascii="宋体" w:hAnsi="宋体" w:cs="宋体"/>
                <w:kern w:val="0"/>
                <w:sz w:val="18"/>
                <w:szCs w:val="18"/>
              </w:rPr>
            </w:pPr>
            <w:r>
              <w:rPr>
                <w:rFonts w:hint="eastAsia" w:ascii="宋体" w:hAnsi="宋体" w:cs="宋体"/>
                <w:kern w:val="0"/>
                <w:sz w:val="18"/>
                <w:szCs w:val="18"/>
              </w:rPr>
              <w:t>2000≤Y＜10000</w:t>
            </w:r>
          </w:p>
        </w:tc>
        <w:tc>
          <w:tcPr>
            <w:tcW w:w="1426" w:type="dxa"/>
            <w:noWrap w:val="0"/>
            <w:vAlign w:val="center"/>
          </w:tcPr>
          <w:p w14:paraId="3A787288">
            <w:pPr>
              <w:widowControl/>
              <w:spacing w:line="280" w:lineRule="exact"/>
              <w:jc w:val="center"/>
              <w:rPr>
                <w:rFonts w:ascii="宋体" w:hAnsi="宋体" w:cs="宋体"/>
                <w:kern w:val="0"/>
                <w:sz w:val="18"/>
                <w:szCs w:val="18"/>
              </w:rPr>
            </w:pPr>
            <w:r>
              <w:rPr>
                <w:rFonts w:hint="eastAsia" w:ascii="宋体" w:hAnsi="宋体" w:cs="宋体"/>
                <w:kern w:val="0"/>
                <w:sz w:val="18"/>
                <w:szCs w:val="18"/>
              </w:rPr>
              <w:t>100≤Y＜2000</w:t>
            </w:r>
          </w:p>
        </w:tc>
        <w:tc>
          <w:tcPr>
            <w:tcW w:w="992" w:type="dxa"/>
            <w:noWrap w:val="0"/>
            <w:vAlign w:val="center"/>
          </w:tcPr>
          <w:p w14:paraId="059AF23E">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7041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8262419">
            <w:pPr>
              <w:widowControl/>
              <w:spacing w:line="280" w:lineRule="exact"/>
              <w:jc w:val="left"/>
              <w:rPr>
                <w:rFonts w:ascii="宋体" w:hAnsi="宋体" w:cs="宋体"/>
                <w:kern w:val="0"/>
                <w:sz w:val="18"/>
                <w:szCs w:val="18"/>
              </w:rPr>
            </w:pPr>
            <w:r>
              <w:rPr>
                <w:rFonts w:hint="eastAsia" w:ascii="宋体" w:hAnsi="宋体" w:cs="宋体"/>
                <w:kern w:val="0"/>
                <w:sz w:val="18"/>
                <w:szCs w:val="18"/>
              </w:rPr>
              <w:t>餐饮业</w:t>
            </w:r>
          </w:p>
        </w:tc>
        <w:tc>
          <w:tcPr>
            <w:tcW w:w="1369" w:type="dxa"/>
            <w:noWrap w:val="0"/>
            <w:vAlign w:val="center"/>
          </w:tcPr>
          <w:p w14:paraId="26D09CBA">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39515879">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6CC26436">
            <w:pPr>
              <w:widowControl/>
              <w:spacing w:line="280" w:lineRule="exact"/>
              <w:jc w:val="center"/>
              <w:rPr>
                <w:rFonts w:ascii="宋体" w:hAnsi="宋体" w:cs="宋体"/>
                <w:kern w:val="0"/>
                <w:sz w:val="18"/>
                <w:szCs w:val="18"/>
              </w:rPr>
            </w:pPr>
            <w:r>
              <w:rPr>
                <w:rFonts w:hint="eastAsia" w:ascii="宋体" w:hAnsi="宋体" w:cs="宋体"/>
                <w:kern w:val="0"/>
                <w:sz w:val="18"/>
                <w:szCs w:val="18"/>
              </w:rPr>
              <w:t>X≥300</w:t>
            </w:r>
          </w:p>
        </w:tc>
        <w:tc>
          <w:tcPr>
            <w:tcW w:w="1701" w:type="dxa"/>
            <w:noWrap w:val="0"/>
            <w:vAlign w:val="center"/>
          </w:tcPr>
          <w:p w14:paraId="79CFE505">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noWrap w:val="0"/>
            <w:vAlign w:val="center"/>
          </w:tcPr>
          <w:p w14:paraId="1227B70A">
            <w:pPr>
              <w:widowControl/>
              <w:spacing w:line="280" w:lineRule="exact"/>
              <w:jc w:val="center"/>
              <w:rPr>
                <w:rFonts w:ascii="宋体" w:hAnsi="宋体" w:cs="宋体"/>
                <w:kern w:val="0"/>
                <w:sz w:val="18"/>
                <w:szCs w:val="18"/>
              </w:rPr>
            </w:pPr>
            <w:r>
              <w:rPr>
                <w:rFonts w:hint="eastAsia" w:ascii="宋体" w:hAnsi="宋体" w:cs="宋体"/>
                <w:kern w:val="0"/>
                <w:sz w:val="18"/>
                <w:szCs w:val="18"/>
              </w:rPr>
              <w:t>10≤X＜100</w:t>
            </w:r>
          </w:p>
        </w:tc>
        <w:tc>
          <w:tcPr>
            <w:tcW w:w="992" w:type="dxa"/>
            <w:noWrap w:val="0"/>
            <w:vAlign w:val="center"/>
          </w:tcPr>
          <w:p w14:paraId="3A20E9D3">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r w14:paraId="348AA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784DED3">
            <w:pPr>
              <w:widowControl/>
              <w:spacing w:line="280" w:lineRule="exact"/>
              <w:jc w:val="left"/>
              <w:rPr>
                <w:rFonts w:ascii="宋体" w:hAnsi="宋体" w:cs="宋体"/>
                <w:kern w:val="0"/>
                <w:sz w:val="18"/>
                <w:szCs w:val="18"/>
              </w:rPr>
            </w:pPr>
          </w:p>
        </w:tc>
        <w:tc>
          <w:tcPr>
            <w:tcW w:w="1369" w:type="dxa"/>
            <w:noWrap w:val="0"/>
            <w:vAlign w:val="center"/>
          </w:tcPr>
          <w:p w14:paraId="357A5D50">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00B4DBEF">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641B26BB">
            <w:pPr>
              <w:widowControl/>
              <w:spacing w:line="280" w:lineRule="exact"/>
              <w:jc w:val="center"/>
              <w:rPr>
                <w:rFonts w:ascii="宋体" w:hAnsi="宋体" w:cs="宋体"/>
                <w:kern w:val="0"/>
                <w:sz w:val="18"/>
                <w:szCs w:val="18"/>
              </w:rPr>
            </w:pPr>
            <w:r>
              <w:rPr>
                <w:rFonts w:hint="eastAsia" w:ascii="宋体" w:hAnsi="宋体" w:cs="宋体"/>
                <w:kern w:val="0"/>
                <w:sz w:val="18"/>
                <w:szCs w:val="18"/>
              </w:rPr>
              <w:t>Y≥10000</w:t>
            </w:r>
          </w:p>
        </w:tc>
        <w:tc>
          <w:tcPr>
            <w:tcW w:w="1701" w:type="dxa"/>
            <w:noWrap w:val="0"/>
            <w:vAlign w:val="center"/>
          </w:tcPr>
          <w:p w14:paraId="5B411F07">
            <w:pPr>
              <w:widowControl/>
              <w:spacing w:line="280" w:lineRule="exact"/>
              <w:jc w:val="center"/>
              <w:rPr>
                <w:rFonts w:ascii="宋体" w:hAnsi="宋体" w:cs="宋体"/>
                <w:kern w:val="0"/>
                <w:sz w:val="18"/>
                <w:szCs w:val="18"/>
              </w:rPr>
            </w:pPr>
            <w:r>
              <w:rPr>
                <w:rFonts w:hint="eastAsia" w:ascii="宋体" w:hAnsi="宋体" w:cs="宋体"/>
                <w:kern w:val="0"/>
                <w:sz w:val="18"/>
                <w:szCs w:val="18"/>
              </w:rPr>
              <w:t>2000≤Y＜10000</w:t>
            </w:r>
          </w:p>
        </w:tc>
        <w:tc>
          <w:tcPr>
            <w:tcW w:w="1426" w:type="dxa"/>
            <w:noWrap w:val="0"/>
            <w:vAlign w:val="center"/>
          </w:tcPr>
          <w:p w14:paraId="1A680206">
            <w:pPr>
              <w:widowControl/>
              <w:spacing w:line="280" w:lineRule="exact"/>
              <w:jc w:val="center"/>
              <w:rPr>
                <w:rFonts w:ascii="宋体" w:hAnsi="宋体" w:cs="宋体"/>
                <w:kern w:val="0"/>
                <w:sz w:val="18"/>
                <w:szCs w:val="18"/>
              </w:rPr>
            </w:pPr>
            <w:r>
              <w:rPr>
                <w:rFonts w:hint="eastAsia" w:ascii="宋体" w:hAnsi="宋体" w:cs="宋体"/>
                <w:kern w:val="0"/>
                <w:sz w:val="18"/>
                <w:szCs w:val="18"/>
              </w:rPr>
              <w:t>100≤Y＜2000</w:t>
            </w:r>
          </w:p>
        </w:tc>
        <w:tc>
          <w:tcPr>
            <w:tcW w:w="992" w:type="dxa"/>
            <w:noWrap w:val="0"/>
            <w:vAlign w:val="center"/>
          </w:tcPr>
          <w:p w14:paraId="178B832F">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44F9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9837072">
            <w:pPr>
              <w:widowControl/>
              <w:spacing w:line="28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369" w:type="dxa"/>
            <w:noWrap w:val="0"/>
            <w:vAlign w:val="center"/>
          </w:tcPr>
          <w:p w14:paraId="6FF38D92">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2AFAED50">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5D2ABF87">
            <w:pPr>
              <w:widowControl/>
              <w:spacing w:line="280" w:lineRule="exact"/>
              <w:jc w:val="center"/>
              <w:rPr>
                <w:rFonts w:ascii="宋体" w:hAnsi="宋体" w:cs="宋体"/>
                <w:kern w:val="0"/>
                <w:sz w:val="18"/>
                <w:szCs w:val="18"/>
              </w:rPr>
            </w:pPr>
            <w:r>
              <w:rPr>
                <w:rFonts w:hint="eastAsia" w:ascii="宋体" w:hAnsi="宋体" w:cs="宋体"/>
                <w:kern w:val="0"/>
                <w:sz w:val="18"/>
                <w:szCs w:val="18"/>
              </w:rPr>
              <w:t>X≥2000</w:t>
            </w:r>
          </w:p>
        </w:tc>
        <w:tc>
          <w:tcPr>
            <w:tcW w:w="1701" w:type="dxa"/>
            <w:noWrap w:val="0"/>
            <w:vAlign w:val="center"/>
          </w:tcPr>
          <w:p w14:paraId="2BC79158">
            <w:pPr>
              <w:widowControl/>
              <w:spacing w:line="280" w:lineRule="exact"/>
              <w:jc w:val="center"/>
              <w:rPr>
                <w:rFonts w:ascii="宋体" w:hAnsi="宋体" w:cs="宋体"/>
                <w:kern w:val="0"/>
                <w:sz w:val="18"/>
                <w:szCs w:val="18"/>
              </w:rPr>
            </w:pPr>
            <w:r>
              <w:rPr>
                <w:rFonts w:hint="eastAsia" w:ascii="宋体" w:hAnsi="宋体" w:cs="宋体"/>
                <w:kern w:val="0"/>
                <w:sz w:val="18"/>
                <w:szCs w:val="18"/>
              </w:rPr>
              <w:t>100≤X＜2000</w:t>
            </w:r>
          </w:p>
        </w:tc>
        <w:tc>
          <w:tcPr>
            <w:tcW w:w="1426" w:type="dxa"/>
            <w:noWrap w:val="0"/>
            <w:vAlign w:val="center"/>
          </w:tcPr>
          <w:p w14:paraId="45DF88C1">
            <w:pPr>
              <w:widowControl/>
              <w:spacing w:line="280" w:lineRule="exact"/>
              <w:jc w:val="center"/>
              <w:rPr>
                <w:rFonts w:ascii="宋体" w:hAnsi="宋体" w:cs="宋体"/>
                <w:kern w:val="0"/>
                <w:sz w:val="18"/>
                <w:szCs w:val="18"/>
              </w:rPr>
            </w:pPr>
            <w:r>
              <w:rPr>
                <w:rFonts w:hint="eastAsia" w:ascii="宋体" w:hAnsi="宋体" w:cs="宋体"/>
                <w:kern w:val="0"/>
                <w:sz w:val="18"/>
                <w:szCs w:val="18"/>
              </w:rPr>
              <w:t>10≤X＜100</w:t>
            </w:r>
          </w:p>
        </w:tc>
        <w:tc>
          <w:tcPr>
            <w:tcW w:w="992" w:type="dxa"/>
            <w:noWrap w:val="0"/>
            <w:vAlign w:val="center"/>
          </w:tcPr>
          <w:p w14:paraId="079C0D65">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r w14:paraId="335B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7D912B6">
            <w:pPr>
              <w:widowControl/>
              <w:spacing w:line="280" w:lineRule="exact"/>
              <w:jc w:val="left"/>
              <w:rPr>
                <w:rFonts w:ascii="宋体" w:hAnsi="宋体" w:cs="宋体"/>
                <w:kern w:val="0"/>
                <w:sz w:val="18"/>
                <w:szCs w:val="18"/>
              </w:rPr>
            </w:pPr>
          </w:p>
        </w:tc>
        <w:tc>
          <w:tcPr>
            <w:tcW w:w="1369" w:type="dxa"/>
            <w:noWrap w:val="0"/>
            <w:vAlign w:val="center"/>
          </w:tcPr>
          <w:p w14:paraId="73303D86">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086E0E21">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53F92BF0">
            <w:pPr>
              <w:widowControl/>
              <w:spacing w:line="280" w:lineRule="exact"/>
              <w:jc w:val="center"/>
              <w:rPr>
                <w:rFonts w:ascii="宋体" w:hAnsi="宋体" w:cs="宋体"/>
                <w:kern w:val="0"/>
                <w:sz w:val="18"/>
                <w:szCs w:val="18"/>
              </w:rPr>
            </w:pPr>
            <w:r>
              <w:rPr>
                <w:rFonts w:hint="eastAsia" w:ascii="宋体" w:hAnsi="宋体" w:cs="宋体"/>
                <w:kern w:val="0"/>
                <w:sz w:val="18"/>
                <w:szCs w:val="18"/>
              </w:rPr>
              <w:t>Y≥100000</w:t>
            </w:r>
          </w:p>
        </w:tc>
        <w:tc>
          <w:tcPr>
            <w:tcW w:w="1701" w:type="dxa"/>
            <w:noWrap w:val="0"/>
            <w:vAlign w:val="center"/>
          </w:tcPr>
          <w:p w14:paraId="3D81B586">
            <w:pPr>
              <w:widowControl/>
              <w:spacing w:line="280" w:lineRule="exact"/>
              <w:jc w:val="center"/>
              <w:rPr>
                <w:rFonts w:ascii="宋体" w:hAnsi="宋体" w:cs="宋体"/>
                <w:kern w:val="0"/>
                <w:sz w:val="18"/>
                <w:szCs w:val="18"/>
              </w:rPr>
            </w:pPr>
            <w:r>
              <w:rPr>
                <w:rFonts w:hint="eastAsia" w:ascii="宋体" w:hAnsi="宋体" w:cs="宋体"/>
                <w:kern w:val="0"/>
                <w:sz w:val="18"/>
                <w:szCs w:val="18"/>
              </w:rPr>
              <w:t>1000≤Y＜100000</w:t>
            </w:r>
          </w:p>
        </w:tc>
        <w:tc>
          <w:tcPr>
            <w:tcW w:w="1426" w:type="dxa"/>
            <w:noWrap w:val="0"/>
            <w:vAlign w:val="center"/>
          </w:tcPr>
          <w:p w14:paraId="1176E051">
            <w:pPr>
              <w:widowControl/>
              <w:spacing w:line="280" w:lineRule="exact"/>
              <w:jc w:val="center"/>
              <w:rPr>
                <w:rFonts w:ascii="宋体" w:hAnsi="宋体" w:cs="宋体"/>
                <w:kern w:val="0"/>
                <w:sz w:val="18"/>
                <w:szCs w:val="18"/>
              </w:rPr>
            </w:pPr>
            <w:r>
              <w:rPr>
                <w:rFonts w:hint="eastAsia" w:ascii="宋体" w:hAnsi="宋体" w:cs="宋体"/>
                <w:kern w:val="0"/>
                <w:sz w:val="18"/>
                <w:szCs w:val="18"/>
              </w:rPr>
              <w:t>100≤Y＜1000</w:t>
            </w:r>
          </w:p>
        </w:tc>
        <w:tc>
          <w:tcPr>
            <w:tcW w:w="992" w:type="dxa"/>
            <w:noWrap w:val="0"/>
            <w:vAlign w:val="center"/>
          </w:tcPr>
          <w:p w14:paraId="09A03849">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7C56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6B2B28E9">
            <w:pPr>
              <w:widowControl/>
              <w:spacing w:line="28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369" w:type="dxa"/>
            <w:noWrap w:val="0"/>
            <w:vAlign w:val="center"/>
          </w:tcPr>
          <w:p w14:paraId="298D8B9A">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7F95725F">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7626BE87">
            <w:pPr>
              <w:widowControl/>
              <w:spacing w:line="280" w:lineRule="exact"/>
              <w:jc w:val="center"/>
              <w:rPr>
                <w:rFonts w:ascii="宋体" w:hAnsi="宋体" w:cs="宋体"/>
                <w:kern w:val="0"/>
                <w:sz w:val="18"/>
                <w:szCs w:val="18"/>
              </w:rPr>
            </w:pPr>
            <w:r>
              <w:rPr>
                <w:rFonts w:hint="eastAsia" w:ascii="宋体" w:hAnsi="宋体" w:cs="宋体"/>
                <w:kern w:val="0"/>
                <w:sz w:val="18"/>
                <w:szCs w:val="18"/>
              </w:rPr>
              <w:t>X≥300</w:t>
            </w:r>
          </w:p>
        </w:tc>
        <w:tc>
          <w:tcPr>
            <w:tcW w:w="1701" w:type="dxa"/>
            <w:noWrap w:val="0"/>
            <w:vAlign w:val="center"/>
          </w:tcPr>
          <w:p w14:paraId="0E5EB13E">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noWrap w:val="0"/>
            <w:vAlign w:val="center"/>
          </w:tcPr>
          <w:p w14:paraId="20CF90A7">
            <w:pPr>
              <w:widowControl/>
              <w:spacing w:line="280" w:lineRule="exact"/>
              <w:jc w:val="center"/>
              <w:rPr>
                <w:rFonts w:ascii="宋体" w:hAnsi="宋体" w:cs="宋体"/>
                <w:kern w:val="0"/>
                <w:sz w:val="18"/>
                <w:szCs w:val="18"/>
              </w:rPr>
            </w:pPr>
            <w:r>
              <w:rPr>
                <w:rFonts w:hint="eastAsia" w:ascii="宋体" w:hAnsi="宋体" w:cs="宋体"/>
                <w:kern w:val="0"/>
                <w:sz w:val="18"/>
                <w:szCs w:val="18"/>
              </w:rPr>
              <w:t>10≤X＜100</w:t>
            </w:r>
          </w:p>
        </w:tc>
        <w:tc>
          <w:tcPr>
            <w:tcW w:w="992" w:type="dxa"/>
            <w:noWrap w:val="0"/>
            <w:vAlign w:val="center"/>
          </w:tcPr>
          <w:p w14:paraId="6CB13C75">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r w14:paraId="547E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4E608745">
            <w:pPr>
              <w:widowControl/>
              <w:spacing w:line="280" w:lineRule="exact"/>
              <w:jc w:val="left"/>
              <w:rPr>
                <w:rFonts w:ascii="宋体" w:hAnsi="宋体" w:cs="宋体"/>
                <w:spacing w:val="-12"/>
                <w:kern w:val="0"/>
                <w:sz w:val="18"/>
                <w:szCs w:val="18"/>
              </w:rPr>
            </w:pPr>
          </w:p>
        </w:tc>
        <w:tc>
          <w:tcPr>
            <w:tcW w:w="1369" w:type="dxa"/>
            <w:noWrap w:val="0"/>
            <w:vAlign w:val="center"/>
          </w:tcPr>
          <w:p w14:paraId="231BA838">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41E21323">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3D999385">
            <w:pPr>
              <w:widowControl/>
              <w:spacing w:line="280" w:lineRule="exact"/>
              <w:jc w:val="center"/>
              <w:rPr>
                <w:rFonts w:ascii="宋体" w:hAnsi="宋体" w:cs="宋体"/>
                <w:kern w:val="0"/>
                <w:sz w:val="18"/>
                <w:szCs w:val="18"/>
              </w:rPr>
            </w:pPr>
            <w:r>
              <w:rPr>
                <w:rFonts w:hint="eastAsia" w:ascii="宋体" w:hAnsi="宋体" w:cs="宋体"/>
                <w:kern w:val="0"/>
                <w:sz w:val="18"/>
                <w:szCs w:val="18"/>
              </w:rPr>
              <w:t>Y≥10000</w:t>
            </w:r>
          </w:p>
        </w:tc>
        <w:tc>
          <w:tcPr>
            <w:tcW w:w="1701" w:type="dxa"/>
            <w:noWrap w:val="0"/>
            <w:vAlign w:val="center"/>
          </w:tcPr>
          <w:p w14:paraId="0D26881A">
            <w:pPr>
              <w:widowControl/>
              <w:spacing w:line="280" w:lineRule="exact"/>
              <w:jc w:val="center"/>
              <w:rPr>
                <w:rFonts w:ascii="宋体" w:hAnsi="宋体" w:cs="宋体"/>
                <w:kern w:val="0"/>
                <w:sz w:val="18"/>
                <w:szCs w:val="18"/>
              </w:rPr>
            </w:pPr>
            <w:r>
              <w:rPr>
                <w:rFonts w:hint="eastAsia" w:ascii="宋体" w:hAnsi="宋体" w:cs="宋体"/>
                <w:kern w:val="0"/>
                <w:sz w:val="18"/>
                <w:szCs w:val="18"/>
              </w:rPr>
              <w:t>1000≤Y＜10000</w:t>
            </w:r>
          </w:p>
        </w:tc>
        <w:tc>
          <w:tcPr>
            <w:tcW w:w="1426" w:type="dxa"/>
            <w:noWrap w:val="0"/>
            <w:vAlign w:val="center"/>
          </w:tcPr>
          <w:p w14:paraId="78C1A919">
            <w:pPr>
              <w:widowControl/>
              <w:spacing w:line="280" w:lineRule="exact"/>
              <w:jc w:val="center"/>
              <w:rPr>
                <w:rFonts w:ascii="宋体" w:hAnsi="宋体" w:cs="宋体"/>
                <w:kern w:val="0"/>
                <w:sz w:val="18"/>
                <w:szCs w:val="18"/>
              </w:rPr>
            </w:pPr>
            <w:r>
              <w:rPr>
                <w:rFonts w:hint="eastAsia" w:ascii="宋体" w:hAnsi="宋体" w:cs="宋体"/>
                <w:kern w:val="0"/>
                <w:sz w:val="18"/>
                <w:szCs w:val="18"/>
              </w:rPr>
              <w:t>50≤Y＜1000</w:t>
            </w:r>
          </w:p>
        </w:tc>
        <w:tc>
          <w:tcPr>
            <w:tcW w:w="992" w:type="dxa"/>
            <w:noWrap w:val="0"/>
            <w:vAlign w:val="center"/>
          </w:tcPr>
          <w:p w14:paraId="4B8780F0">
            <w:pPr>
              <w:widowControl/>
              <w:spacing w:line="280" w:lineRule="exact"/>
              <w:jc w:val="center"/>
              <w:rPr>
                <w:rFonts w:ascii="宋体" w:hAnsi="宋体" w:cs="宋体"/>
                <w:kern w:val="0"/>
                <w:sz w:val="18"/>
                <w:szCs w:val="18"/>
              </w:rPr>
            </w:pPr>
            <w:r>
              <w:rPr>
                <w:rFonts w:hint="eastAsia" w:ascii="宋体" w:hAnsi="宋体" w:cs="宋体"/>
                <w:kern w:val="0"/>
                <w:sz w:val="18"/>
                <w:szCs w:val="18"/>
              </w:rPr>
              <w:t>Y＜50</w:t>
            </w:r>
          </w:p>
        </w:tc>
      </w:tr>
      <w:tr w14:paraId="07AC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C054B5B">
            <w:pPr>
              <w:widowControl/>
              <w:spacing w:line="28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369" w:type="dxa"/>
            <w:noWrap w:val="0"/>
            <w:vAlign w:val="center"/>
          </w:tcPr>
          <w:p w14:paraId="3E82870C">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6D295710">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24D3BABE">
            <w:pPr>
              <w:widowControl/>
              <w:spacing w:line="280" w:lineRule="exact"/>
              <w:jc w:val="center"/>
              <w:rPr>
                <w:rFonts w:ascii="宋体" w:hAnsi="宋体" w:cs="宋体"/>
                <w:kern w:val="0"/>
                <w:sz w:val="18"/>
                <w:szCs w:val="18"/>
              </w:rPr>
            </w:pPr>
            <w:r>
              <w:rPr>
                <w:rFonts w:hint="eastAsia" w:ascii="宋体" w:hAnsi="宋体" w:cs="宋体"/>
                <w:kern w:val="0"/>
                <w:sz w:val="18"/>
                <w:szCs w:val="18"/>
              </w:rPr>
              <w:t>Y≥200000</w:t>
            </w:r>
          </w:p>
        </w:tc>
        <w:tc>
          <w:tcPr>
            <w:tcW w:w="1701" w:type="dxa"/>
            <w:noWrap w:val="0"/>
            <w:vAlign w:val="center"/>
          </w:tcPr>
          <w:p w14:paraId="0D3DB6C5">
            <w:pPr>
              <w:widowControl/>
              <w:spacing w:line="280" w:lineRule="exact"/>
              <w:jc w:val="center"/>
              <w:rPr>
                <w:rFonts w:ascii="宋体" w:hAnsi="宋体" w:cs="宋体"/>
                <w:kern w:val="0"/>
                <w:sz w:val="18"/>
                <w:szCs w:val="18"/>
              </w:rPr>
            </w:pPr>
            <w:r>
              <w:rPr>
                <w:rFonts w:hint="eastAsia" w:ascii="宋体" w:hAnsi="宋体" w:cs="宋体"/>
                <w:kern w:val="0"/>
                <w:sz w:val="18"/>
                <w:szCs w:val="18"/>
              </w:rPr>
              <w:t>1000≤Y＜200000</w:t>
            </w:r>
          </w:p>
        </w:tc>
        <w:tc>
          <w:tcPr>
            <w:tcW w:w="1426" w:type="dxa"/>
            <w:noWrap w:val="0"/>
            <w:vAlign w:val="center"/>
          </w:tcPr>
          <w:p w14:paraId="4160806B">
            <w:pPr>
              <w:widowControl/>
              <w:spacing w:line="280" w:lineRule="exact"/>
              <w:jc w:val="center"/>
              <w:rPr>
                <w:rFonts w:ascii="宋体" w:hAnsi="宋体" w:cs="宋体"/>
                <w:kern w:val="0"/>
                <w:sz w:val="18"/>
                <w:szCs w:val="18"/>
              </w:rPr>
            </w:pPr>
            <w:r>
              <w:rPr>
                <w:rFonts w:hint="eastAsia" w:ascii="宋体" w:hAnsi="宋体" w:cs="宋体"/>
                <w:kern w:val="0"/>
                <w:sz w:val="18"/>
                <w:szCs w:val="18"/>
              </w:rPr>
              <w:t>100≤Y＜1000</w:t>
            </w:r>
          </w:p>
        </w:tc>
        <w:tc>
          <w:tcPr>
            <w:tcW w:w="992" w:type="dxa"/>
            <w:noWrap w:val="0"/>
            <w:vAlign w:val="center"/>
          </w:tcPr>
          <w:p w14:paraId="0B46514C">
            <w:pPr>
              <w:widowControl/>
              <w:spacing w:line="280" w:lineRule="exact"/>
              <w:jc w:val="center"/>
              <w:rPr>
                <w:rFonts w:ascii="宋体" w:hAnsi="宋体" w:cs="宋体"/>
                <w:kern w:val="0"/>
                <w:sz w:val="18"/>
                <w:szCs w:val="18"/>
              </w:rPr>
            </w:pPr>
            <w:r>
              <w:rPr>
                <w:rFonts w:hint="eastAsia" w:ascii="宋体" w:hAnsi="宋体" w:cs="宋体"/>
                <w:kern w:val="0"/>
                <w:sz w:val="18"/>
                <w:szCs w:val="18"/>
              </w:rPr>
              <w:t>Y＜100</w:t>
            </w:r>
          </w:p>
        </w:tc>
      </w:tr>
      <w:tr w14:paraId="4FB9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1E18BB4">
            <w:pPr>
              <w:widowControl/>
              <w:spacing w:line="280" w:lineRule="exact"/>
              <w:jc w:val="left"/>
              <w:rPr>
                <w:rFonts w:ascii="宋体" w:hAnsi="宋体" w:cs="宋体"/>
                <w:kern w:val="0"/>
                <w:sz w:val="18"/>
                <w:szCs w:val="18"/>
              </w:rPr>
            </w:pPr>
          </w:p>
        </w:tc>
        <w:tc>
          <w:tcPr>
            <w:tcW w:w="1369" w:type="dxa"/>
            <w:noWrap w:val="0"/>
            <w:vAlign w:val="center"/>
          </w:tcPr>
          <w:p w14:paraId="393A54E6">
            <w:pPr>
              <w:widowControl/>
              <w:spacing w:line="28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09" w:type="dxa"/>
            <w:noWrap w:val="0"/>
            <w:vAlign w:val="center"/>
          </w:tcPr>
          <w:p w14:paraId="085E9C41">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47393CE3">
            <w:pPr>
              <w:widowControl/>
              <w:spacing w:line="280" w:lineRule="exact"/>
              <w:jc w:val="center"/>
              <w:rPr>
                <w:rFonts w:ascii="宋体" w:hAnsi="宋体" w:cs="宋体"/>
                <w:kern w:val="0"/>
                <w:sz w:val="18"/>
                <w:szCs w:val="18"/>
              </w:rPr>
            </w:pPr>
            <w:r>
              <w:rPr>
                <w:rFonts w:hint="eastAsia" w:ascii="宋体" w:hAnsi="宋体" w:cs="宋体"/>
                <w:kern w:val="0"/>
                <w:sz w:val="18"/>
                <w:szCs w:val="18"/>
              </w:rPr>
              <w:t>Z≥10000</w:t>
            </w:r>
          </w:p>
        </w:tc>
        <w:tc>
          <w:tcPr>
            <w:tcW w:w="1701" w:type="dxa"/>
            <w:noWrap w:val="0"/>
            <w:vAlign w:val="center"/>
          </w:tcPr>
          <w:p w14:paraId="639C0DAF">
            <w:pPr>
              <w:widowControl/>
              <w:spacing w:line="280" w:lineRule="exact"/>
              <w:jc w:val="center"/>
              <w:rPr>
                <w:rFonts w:ascii="宋体" w:hAnsi="宋体" w:cs="宋体"/>
                <w:kern w:val="0"/>
                <w:sz w:val="18"/>
                <w:szCs w:val="18"/>
              </w:rPr>
            </w:pPr>
            <w:r>
              <w:rPr>
                <w:rFonts w:hint="eastAsia" w:ascii="宋体" w:hAnsi="宋体" w:cs="宋体"/>
                <w:kern w:val="0"/>
                <w:sz w:val="18"/>
                <w:szCs w:val="18"/>
              </w:rPr>
              <w:t>5000≤Z＜10000</w:t>
            </w:r>
          </w:p>
        </w:tc>
        <w:tc>
          <w:tcPr>
            <w:tcW w:w="1426" w:type="dxa"/>
            <w:noWrap w:val="0"/>
            <w:vAlign w:val="center"/>
          </w:tcPr>
          <w:p w14:paraId="699E0671">
            <w:pPr>
              <w:widowControl/>
              <w:spacing w:line="280" w:lineRule="exact"/>
              <w:jc w:val="center"/>
              <w:rPr>
                <w:rFonts w:ascii="宋体" w:hAnsi="宋体" w:cs="宋体"/>
                <w:kern w:val="0"/>
                <w:sz w:val="18"/>
                <w:szCs w:val="18"/>
              </w:rPr>
            </w:pPr>
            <w:r>
              <w:rPr>
                <w:rFonts w:hint="eastAsia" w:ascii="宋体" w:hAnsi="宋体" w:cs="宋体"/>
                <w:kern w:val="0"/>
                <w:sz w:val="18"/>
                <w:szCs w:val="18"/>
              </w:rPr>
              <w:t>2000≤Z＜5000</w:t>
            </w:r>
          </w:p>
        </w:tc>
        <w:tc>
          <w:tcPr>
            <w:tcW w:w="992" w:type="dxa"/>
            <w:noWrap w:val="0"/>
            <w:vAlign w:val="center"/>
          </w:tcPr>
          <w:p w14:paraId="646A46F9">
            <w:pPr>
              <w:widowControl/>
              <w:spacing w:line="280" w:lineRule="exact"/>
              <w:jc w:val="center"/>
              <w:rPr>
                <w:rFonts w:ascii="宋体" w:hAnsi="宋体" w:cs="宋体"/>
                <w:kern w:val="0"/>
                <w:sz w:val="18"/>
                <w:szCs w:val="18"/>
              </w:rPr>
            </w:pPr>
            <w:r>
              <w:rPr>
                <w:rFonts w:hint="eastAsia" w:ascii="宋体" w:hAnsi="宋体" w:cs="宋体"/>
                <w:kern w:val="0"/>
                <w:sz w:val="18"/>
                <w:szCs w:val="18"/>
              </w:rPr>
              <w:t>Z＜2000</w:t>
            </w:r>
          </w:p>
        </w:tc>
      </w:tr>
      <w:tr w14:paraId="79DD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60D71FB5">
            <w:pPr>
              <w:widowControl/>
              <w:spacing w:line="280" w:lineRule="exact"/>
              <w:jc w:val="left"/>
              <w:rPr>
                <w:rFonts w:ascii="宋体" w:hAnsi="宋体" w:cs="宋体"/>
                <w:kern w:val="0"/>
                <w:sz w:val="18"/>
                <w:szCs w:val="18"/>
              </w:rPr>
            </w:pPr>
            <w:r>
              <w:rPr>
                <w:rFonts w:hint="eastAsia" w:ascii="宋体" w:hAnsi="宋体" w:cs="宋体"/>
                <w:kern w:val="0"/>
                <w:sz w:val="18"/>
                <w:szCs w:val="18"/>
              </w:rPr>
              <w:t>物业管理</w:t>
            </w:r>
          </w:p>
        </w:tc>
        <w:tc>
          <w:tcPr>
            <w:tcW w:w="1369" w:type="dxa"/>
            <w:noWrap w:val="0"/>
            <w:vAlign w:val="center"/>
          </w:tcPr>
          <w:p w14:paraId="0DDB5072">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66991418">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36EE9583">
            <w:pPr>
              <w:widowControl/>
              <w:spacing w:line="280" w:lineRule="exact"/>
              <w:jc w:val="center"/>
              <w:rPr>
                <w:rFonts w:ascii="宋体" w:hAnsi="宋体" w:cs="宋体"/>
                <w:kern w:val="0"/>
                <w:sz w:val="18"/>
                <w:szCs w:val="18"/>
              </w:rPr>
            </w:pPr>
            <w:r>
              <w:rPr>
                <w:rFonts w:hint="eastAsia" w:ascii="宋体" w:hAnsi="宋体" w:cs="宋体"/>
                <w:kern w:val="0"/>
                <w:sz w:val="18"/>
                <w:szCs w:val="18"/>
              </w:rPr>
              <w:t>X≥1000</w:t>
            </w:r>
          </w:p>
        </w:tc>
        <w:tc>
          <w:tcPr>
            <w:tcW w:w="1701" w:type="dxa"/>
            <w:noWrap w:val="0"/>
            <w:vAlign w:val="center"/>
          </w:tcPr>
          <w:p w14:paraId="7FE6A4BB">
            <w:pPr>
              <w:widowControl/>
              <w:spacing w:line="280" w:lineRule="exact"/>
              <w:jc w:val="center"/>
              <w:rPr>
                <w:rFonts w:ascii="宋体" w:hAnsi="宋体" w:cs="宋体"/>
                <w:kern w:val="0"/>
                <w:sz w:val="18"/>
                <w:szCs w:val="18"/>
              </w:rPr>
            </w:pPr>
            <w:r>
              <w:rPr>
                <w:rFonts w:hint="eastAsia" w:ascii="宋体" w:hAnsi="宋体" w:cs="宋体"/>
                <w:kern w:val="0"/>
                <w:sz w:val="18"/>
                <w:szCs w:val="18"/>
              </w:rPr>
              <w:t>300≤X＜1000</w:t>
            </w:r>
          </w:p>
        </w:tc>
        <w:tc>
          <w:tcPr>
            <w:tcW w:w="1426" w:type="dxa"/>
            <w:noWrap w:val="0"/>
            <w:vAlign w:val="center"/>
          </w:tcPr>
          <w:p w14:paraId="3895912A">
            <w:pPr>
              <w:widowControl/>
              <w:spacing w:line="280" w:lineRule="exact"/>
              <w:jc w:val="center"/>
              <w:rPr>
                <w:rFonts w:ascii="宋体" w:hAnsi="宋体" w:cs="宋体"/>
                <w:kern w:val="0"/>
                <w:sz w:val="18"/>
                <w:szCs w:val="18"/>
              </w:rPr>
            </w:pPr>
            <w:r>
              <w:rPr>
                <w:rFonts w:hint="eastAsia" w:ascii="宋体" w:hAnsi="宋体" w:cs="宋体"/>
                <w:kern w:val="0"/>
                <w:sz w:val="18"/>
                <w:szCs w:val="18"/>
              </w:rPr>
              <w:t>100≤X＜300</w:t>
            </w:r>
          </w:p>
        </w:tc>
        <w:tc>
          <w:tcPr>
            <w:tcW w:w="992" w:type="dxa"/>
            <w:noWrap w:val="0"/>
            <w:vAlign w:val="center"/>
          </w:tcPr>
          <w:p w14:paraId="63FD852B">
            <w:pPr>
              <w:widowControl/>
              <w:spacing w:line="280" w:lineRule="exact"/>
              <w:jc w:val="center"/>
              <w:rPr>
                <w:rFonts w:ascii="宋体" w:hAnsi="宋体" w:cs="宋体"/>
                <w:kern w:val="0"/>
                <w:sz w:val="18"/>
                <w:szCs w:val="18"/>
              </w:rPr>
            </w:pPr>
            <w:r>
              <w:rPr>
                <w:rFonts w:hint="eastAsia" w:ascii="宋体" w:hAnsi="宋体" w:cs="宋体"/>
                <w:kern w:val="0"/>
                <w:sz w:val="18"/>
                <w:szCs w:val="18"/>
              </w:rPr>
              <w:t>X＜100</w:t>
            </w:r>
          </w:p>
        </w:tc>
      </w:tr>
      <w:tr w14:paraId="0D1A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3C80D475">
            <w:pPr>
              <w:widowControl/>
              <w:spacing w:line="280" w:lineRule="exact"/>
              <w:jc w:val="left"/>
              <w:rPr>
                <w:rFonts w:ascii="宋体" w:hAnsi="宋体" w:cs="宋体"/>
                <w:kern w:val="0"/>
                <w:sz w:val="18"/>
                <w:szCs w:val="18"/>
              </w:rPr>
            </w:pPr>
          </w:p>
        </w:tc>
        <w:tc>
          <w:tcPr>
            <w:tcW w:w="1369" w:type="dxa"/>
            <w:noWrap w:val="0"/>
            <w:vAlign w:val="center"/>
          </w:tcPr>
          <w:p w14:paraId="113F4B7D">
            <w:pPr>
              <w:widowControl/>
              <w:spacing w:line="28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noWrap w:val="0"/>
            <w:vAlign w:val="center"/>
          </w:tcPr>
          <w:p w14:paraId="3E811861">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6D81F39D">
            <w:pPr>
              <w:widowControl/>
              <w:spacing w:line="280" w:lineRule="exact"/>
              <w:jc w:val="center"/>
              <w:rPr>
                <w:rFonts w:ascii="宋体" w:hAnsi="宋体" w:cs="宋体"/>
                <w:kern w:val="0"/>
                <w:sz w:val="18"/>
                <w:szCs w:val="18"/>
              </w:rPr>
            </w:pPr>
            <w:r>
              <w:rPr>
                <w:rFonts w:hint="eastAsia" w:ascii="宋体" w:hAnsi="宋体" w:cs="宋体"/>
                <w:kern w:val="0"/>
                <w:sz w:val="18"/>
                <w:szCs w:val="18"/>
              </w:rPr>
              <w:t>Y≥5000</w:t>
            </w:r>
          </w:p>
        </w:tc>
        <w:tc>
          <w:tcPr>
            <w:tcW w:w="1701" w:type="dxa"/>
            <w:noWrap w:val="0"/>
            <w:vAlign w:val="center"/>
          </w:tcPr>
          <w:p w14:paraId="6F87B0AE">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1000≤Y＜5000</w:t>
            </w:r>
          </w:p>
        </w:tc>
        <w:tc>
          <w:tcPr>
            <w:tcW w:w="1426" w:type="dxa"/>
            <w:noWrap w:val="0"/>
            <w:vAlign w:val="center"/>
          </w:tcPr>
          <w:p w14:paraId="65066BE7">
            <w:pPr>
              <w:widowControl/>
              <w:spacing w:line="280" w:lineRule="exact"/>
              <w:jc w:val="center"/>
              <w:rPr>
                <w:rFonts w:ascii="宋体" w:hAnsi="宋体" w:cs="宋体"/>
                <w:kern w:val="0"/>
                <w:sz w:val="18"/>
                <w:szCs w:val="18"/>
              </w:rPr>
            </w:pPr>
            <w:r>
              <w:rPr>
                <w:rFonts w:hint="eastAsia" w:ascii="宋体" w:hAnsi="宋体" w:cs="宋体"/>
                <w:kern w:val="0"/>
                <w:sz w:val="18"/>
                <w:szCs w:val="18"/>
              </w:rPr>
              <w:t>500≤Y＜1000</w:t>
            </w:r>
          </w:p>
        </w:tc>
        <w:tc>
          <w:tcPr>
            <w:tcW w:w="992" w:type="dxa"/>
            <w:noWrap w:val="0"/>
            <w:vAlign w:val="center"/>
          </w:tcPr>
          <w:p w14:paraId="7E2714B5">
            <w:pPr>
              <w:widowControl/>
              <w:spacing w:line="280" w:lineRule="exact"/>
              <w:jc w:val="center"/>
              <w:rPr>
                <w:rFonts w:ascii="宋体" w:hAnsi="宋体" w:cs="宋体"/>
                <w:kern w:val="0"/>
                <w:sz w:val="18"/>
                <w:szCs w:val="18"/>
              </w:rPr>
            </w:pPr>
            <w:r>
              <w:rPr>
                <w:rFonts w:hint="eastAsia" w:ascii="宋体" w:hAnsi="宋体" w:cs="宋体"/>
                <w:kern w:val="0"/>
                <w:sz w:val="18"/>
                <w:szCs w:val="18"/>
              </w:rPr>
              <w:t>Y＜500</w:t>
            </w:r>
          </w:p>
        </w:tc>
      </w:tr>
      <w:tr w14:paraId="0309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01F614D7">
            <w:pPr>
              <w:widowControl/>
              <w:spacing w:line="28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369" w:type="dxa"/>
            <w:noWrap w:val="0"/>
            <w:vAlign w:val="center"/>
          </w:tcPr>
          <w:p w14:paraId="342CEB8D">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5EF33E94">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18745B56">
            <w:pPr>
              <w:widowControl/>
              <w:spacing w:line="280" w:lineRule="exact"/>
              <w:jc w:val="center"/>
              <w:rPr>
                <w:rFonts w:ascii="宋体" w:hAnsi="宋体" w:cs="宋体"/>
                <w:kern w:val="0"/>
                <w:sz w:val="18"/>
                <w:szCs w:val="18"/>
              </w:rPr>
            </w:pPr>
            <w:r>
              <w:rPr>
                <w:rFonts w:hint="eastAsia" w:ascii="宋体" w:hAnsi="宋体" w:cs="宋体"/>
                <w:kern w:val="0"/>
                <w:sz w:val="18"/>
                <w:szCs w:val="18"/>
              </w:rPr>
              <w:t>X≥300</w:t>
            </w:r>
          </w:p>
        </w:tc>
        <w:tc>
          <w:tcPr>
            <w:tcW w:w="1701" w:type="dxa"/>
            <w:noWrap w:val="0"/>
            <w:vAlign w:val="center"/>
          </w:tcPr>
          <w:p w14:paraId="34D41D39">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6" w:type="dxa"/>
            <w:noWrap w:val="0"/>
            <w:vAlign w:val="center"/>
          </w:tcPr>
          <w:p w14:paraId="5EA7408C">
            <w:pPr>
              <w:widowControl/>
              <w:spacing w:line="280" w:lineRule="exact"/>
              <w:jc w:val="center"/>
              <w:rPr>
                <w:rFonts w:ascii="宋体" w:hAnsi="宋体" w:cs="宋体"/>
                <w:kern w:val="0"/>
                <w:sz w:val="18"/>
                <w:szCs w:val="18"/>
              </w:rPr>
            </w:pPr>
            <w:r>
              <w:rPr>
                <w:rFonts w:hint="eastAsia" w:ascii="宋体" w:hAnsi="宋体" w:cs="宋体"/>
                <w:kern w:val="0"/>
                <w:sz w:val="18"/>
                <w:szCs w:val="18"/>
              </w:rPr>
              <w:t>10≤X＜100</w:t>
            </w:r>
          </w:p>
        </w:tc>
        <w:tc>
          <w:tcPr>
            <w:tcW w:w="992" w:type="dxa"/>
            <w:noWrap w:val="0"/>
            <w:vAlign w:val="center"/>
          </w:tcPr>
          <w:p w14:paraId="7915392A">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r w14:paraId="64D21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7773CC7">
            <w:pPr>
              <w:widowControl/>
              <w:spacing w:line="280" w:lineRule="exact"/>
              <w:jc w:val="left"/>
              <w:rPr>
                <w:rFonts w:ascii="宋体" w:hAnsi="宋体" w:cs="宋体"/>
                <w:kern w:val="0"/>
                <w:sz w:val="18"/>
                <w:szCs w:val="18"/>
              </w:rPr>
            </w:pPr>
          </w:p>
        </w:tc>
        <w:tc>
          <w:tcPr>
            <w:tcW w:w="1369" w:type="dxa"/>
            <w:noWrap w:val="0"/>
            <w:vAlign w:val="center"/>
          </w:tcPr>
          <w:p w14:paraId="063102F1">
            <w:pPr>
              <w:widowControl/>
              <w:spacing w:line="28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09" w:type="dxa"/>
            <w:noWrap w:val="0"/>
            <w:vAlign w:val="center"/>
          </w:tcPr>
          <w:p w14:paraId="74348C0B">
            <w:pPr>
              <w:widowControl/>
              <w:spacing w:line="280" w:lineRule="exact"/>
              <w:jc w:val="center"/>
              <w:rPr>
                <w:rFonts w:ascii="宋体" w:hAnsi="宋体" w:cs="宋体"/>
                <w:kern w:val="0"/>
                <w:sz w:val="18"/>
                <w:szCs w:val="18"/>
              </w:rPr>
            </w:pPr>
            <w:r>
              <w:rPr>
                <w:rFonts w:hint="eastAsia" w:ascii="宋体" w:hAnsi="宋体" w:cs="宋体"/>
                <w:kern w:val="0"/>
                <w:sz w:val="18"/>
                <w:szCs w:val="18"/>
              </w:rPr>
              <w:t>万元</w:t>
            </w:r>
          </w:p>
        </w:tc>
        <w:tc>
          <w:tcPr>
            <w:tcW w:w="1125" w:type="dxa"/>
            <w:noWrap w:val="0"/>
            <w:vAlign w:val="center"/>
          </w:tcPr>
          <w:p w14:paraId="791AA1DF">
            <w:pPr>
              <w:widowControl/>
              <w:spacing w:line="280" w:lineRule="exact"/>
              <w:jc w:val="center"/>
              <w:rPr>
                <w:rFonts w:ascii="宋体" w:hAnsi="宋体" w:cs="宋体"/>
                <w:kern w:val="0"/>
                <w:sz w:val="18"/>
                <w:szCs w:val="18"/>
              </w:rPr>
            </w:pPr>
            <w:r>
              <w:rPr>
                <w:rFonts w:hint="eastAsia" w:ascii="宋体" w:hAnsi="宋体" w:cs="宋体"/>
                <w:kern w:val="0"/>
                <w:sz w:val="18"/>
                <w:szCs w:val="18"/>
              </w:rPr>
              <w:t>Z≥120000</w:t>
            </w:r>
          </w:p>
        </w:tc>
        <w:tc>
          <w:tcPr>
            <w:tcW w:w="1701" w:type="dxa"/>
            <w:noWrap w:val="0"/>
            <w:vAlign w:val="center"/>
          </w:tcPr>
          <w:p w14:paraId="621380A3">
            <w:pPr>
              <w:widowControl/>
              <w:spacing w:line="280" w:lineRule="exact"/>
              <w:jc w:val="center"/>
              <w:rPr>
                <w:rFonts w:ascii="宋体" w:hAnsi="宋体" w:cs="宋体"/>
                <w:kern w:val="0"/>
                <w:sz w:val="18"/>
                <w:szCs w:val="18"/>
              </w:rPr>
            </w:pPr>
            <w:r>
              <w:rPr>
                <w:rFonts w:hint="eastAsia" w:ascii="宋体" w:hAnsi="宋体" w:cs="宋体"/>
                <w:kern w:val="0"/>
                <w:sz w:val="18"/>
                <w:szCs w:val="18"/>
              </w:rPr>
              <w:t>8000≤Z＜120000</w:t>
            </w:r>
          </w:p>
        </w:tc>
        <w:tc>
          <w:tcPr>
            <w:tcW w:w="1426" w:type="dxa"/>
            <w:noWrap w:val="0"/>
            <w:vAlign w:val="center"/>
          </w:tcPr>
          <w:p w14:paraId="17162A96">
            <w:pPr>
              <w:widowControl/>
              <w:spacing w:line="280" w:lineRule="exact"/>
              <w:jc w:val="center"/>
              <w:rPr>
                <w:rFonts w:ascii="宋体" w:hAnsi="宋体" w:cs="宋体"/>
                <w:kern w:val="0"/>
                <w:sz w:val="18"/>
                <w:szCs w:val="18"/>
              </w:rPr>
            </w:pPr>
            <w:r>
              <w:rPr>
                <w:rFonts w:hint="eastAsia" w:ascii="宋体" w:hAnsi="宋体" w:cs="宋体"/>
                <w:kern w:val="0"/>
                <w:sz w:val="18"/>
                <w:szCs w:val="18"/>
              </w:rPr>
              <w:t>100≤Z＜8000</w:t>
            </w:r>
          </w:p>
        </w:tc>
        <w:tc>
          <w:tcPr>
            <w:tcW w:w="992" w:type="dxa"/>
            <w:noWrap w:val="0"/>
            <w:vAlign w:val="center"/>
          </w:tcPr>
          <w:p w14:paraId="29D6407D">
            <w:pPr>
              <w:widowControl/>
              <w:spacing w:line="280" w:lineRule="exact"/>
              <w:jc w:val="center"/>
              <w:rPr>
                <w:rFonts w:ascii="宋体" w:hAnsi="宋体" w:cs="宋体"/>
                <w:kern w:val="0"/>
                <w:sz w:val="18"/>
                <w:szCs w:val="18"/>
              </w:rPr>
            </w:pPr>
            <w:r>
              <w:rPr>
                <w:rFonts w:hint="eastAsia" w:ascii="宋体" w:hAnsi="宋体" w:cs="宋体"/>
                <w:kern w:val="0"/>
                <w:sz w:val="18"/>
                <w:szCs w:val="18"/>
              </w:rPr>
              <w:t>Z＜100</w:t>
            </w:r>
          </w:p>
        </w:tc>
      </w:tr>
      <w:tr w14:paraId="4239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1988B793">
            <w:pPr>
              <w:widowControl/>
              <w:spacing w:line="28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369" w:type="dxa"/>
            <w:noWrap w:val="0"/>
            <w:vAlign w:val="center"/>
          </w:tcPr>
          <w:p w14:paraId="5E2E4D2C">
            <w:pPr>
              <w:widowControl/>
              <w:spacing w:line="280" w:lineRule="exact"/>
              <w:jc w:val="center"/>
              <w:rPr>
                <w:rFonts w:ascii="宋体" w:hAnsi="宋体" w:cs="宋体"/>
                <w:kern w:val="0"/>
                <w:sz w:val="18"/>
                <w:szCs w:val="18"/>
              </w:rPr>
            </w:pPr>
            <w:r>
              <w:rPr>
                <w:rFonts w:hint="eastAsia" w:ascii="宋体" w:hAnsi="宋体" w:cs="宋体"/>
                <w:kern w:val="0"/>
                <w:sz w:val="18"/>
                <w:szCs w:val="18"/>
              </w:rPr>
              <w:t>从业人员(X)</w:t>
            </w:r>
          </w:p>
        </w:tc>
        <w:tc>
          <w:tcPr>
            <w:tcW w:w="709" w:type="dxa"/>
            <w:noWrap w:val="0"/>
            <w:vAlign w:val="center"/>
          </w:tcPr>
          <w:p w14:paraId="0DEBFE1D">
            <w:pPr>
              <w:widowControl/>
              <w:spacing w:line="280" w:lineRule="exact"/>
              <w:jc w:val="center"/>
              <w:rPr>
                <w:rFonts w:ascii="宋体" w:hAnsi="宋体" w:cs="宋体"/>
                <w:kern w:val="0"/>
                <w:sz w:val="18"/>
                <w:szCs w:val="18"/>
              </w:rPr>
            </w:pPr>
            <w:r>
              <w:rPr>
                <w:rFonts w:hint="eastAsia" w:ascii="宋体" w:hAnsi="宋体" w:cs="宋体"/>
                <w:kern w:val="0"/>
                <w:sz w:val="18"/>
                <w:szCs w:val="18"/>
              </w:rPr>
              <w:t>人</w:t>
            </w:r>
          </w:p>
        </w:tc>
        <w:tc>
          <w:tcPr>
            <w:tcW w:w="1125" w:type="dxa"/>
            <w:noWrap w:val="0"/>
            <w:vAlign w:val="center"/>
          </w:tcPr>
          <w:p w14:paraId="05C11AC6">
            <w:pPr>
              <w:widowControl/>
              <w:spacing w:line="280" w:lineRule="exact"/>
              <w:jc w:val="center"/>
              <w:rPr>
                <w:rFonts w:ascii="宋体" w:hAnsi="宋体" w:cs="宋体"/>
                <w:kern w:val="0"/>
                <w:sz w:val="18"/>
                <w:szCs w:val="18"/>
              </w:rPr>
            </w:pPr>
            <w:r>
              <w:rPr>
                <w:rFonts w:hint="eastAsia" w:ascii="宋体" w:hAnsi="宋体" w:cs="宋体"/>
                <w:kern w:val="0"/>
                <w:sz w:val="18"/>
                <w:szCs w:val="18"/>
              </w:rPr>
              <w:t>X≥300</w:t>
            </w:r>
          </w:p>
        </w:tc>
        <w:tc>
          <w:tcPr>
            <w:tcW w:w="1701" w:type="dxa"/>
            <w:noWrap w:val="0"/>
            <w:vAlign w:val="center"/>
          </w:tcPr>
          <w:p w14:paraId="1B83F1D9">
            <w:pPr>
              <w:widowControl/>
              <w:spacing w:line="280" w:lineRule="exact"/>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426" w:type="dxa"/>
            <w:noWrap w:val="0"/>
            <w:vAlign w:val="center"/>
          </w:tcPr>
          <w:p w14:paraId="2CC5D3B9">
            <w:pPr>
              <w:widowControl/>
              <w:spacing w:line="280" w:lineRule="exact"/>
              <w:jc w:val="center"/>
              <w:rPr>
                <w:rFonts w:ascii="宋体" w:hAnsi="宋体" w:cs="宋体"/>
                <w:kern w:val="0"/>
                <w:sz w:val="18"/>
                <w:szCs w:val="18"/>
              </w:rPr>
            </w:pPr>
            <w:r>
              <w:rPr>
                <w:rFonts w:hint="eastAsia" w:ascii="宋体" w:hAnsi="宋体" w:cs="宋体"/>
                <w:kern w:val="0"/>
                <w:sz w:val="18"/>
                <w:szCs w:val="18"/>
              </w:rPr>
              <w:t>10≤X＜100</w:t>
            </w:r>
          </w:p>
        </w:tc>
        <w:tc>
          <w:tcPr>
            <w:tcW w:w="992" w:type="dxa"/>
            <w:noWrap w:val="0"/>
            <w:vAlign w:val="center"/>
          </w:tcPr>
          <w:p w14:paraId="628CABB5">
            <w:pPr>
              <w:widowControl/>
              <w:spacing w:line="280" w:lineRule="exact"/>
              <w:jc w:val="center"/>
              <w:rPr>
                <w:rFonts w:ascii="宋体" w:hAnsi="宋体" w:cs="宋体"/>
                <w:kern w:val="0"/>
                <w:sz w:val="18"/>
                <w:szCs w:val="18"/>
              </w:rPr>
            </w:pPr>
            <w:r>
              <w:rPr>
                <w:rFonts w:hint="eastAsia" w:ascii="宋体" w:hAnsi="宋体" w:cs="宋体"/>
                <w:kern w:val="0"/>
                <w:sz w:val="18"/>
                <w:szCs w:val="18"/>
              </w:rPr>
              <w:t>X＜10</w:t>
            </w:r>
          </w:p>
        </w:tc>
      </w:tr>
    </w:tbl>
    <w:p w14:paraId="73FD32DC">
      <w:pPr>
        <w:widowControl/>
        <w:spacing w:line="280" w:lineRule="exact"/>
        <w:rPr>
          <w:rFonts w:ascii="宋体" w:hAnsi="宋体" w:cs="宋体"/>
          <w:spacing w:val="8"/>
          <w:kern w:val="0"/>
          <w:sz w:val="24"/>
        </w:rPr>
      </w:pPr>
    </w:p>
    <w:p w14:paraId="7A4598A8">
      <w:pPr>
        <w:widowControl/>
        <w:spacing w:line="480" w:lineRule="auto"/>
        <w:rPr>
          <w:rFonts w:hint="eastAsia" w:ascii="宋体" w:hAnsi="宋体" w:cs="宋体"/>
          <w:spacing w:val="8"/>
          <w:kern w:val="0"/>
          <w:szCs w:val="21"/>
        </w:rPr>
      </w:pPr>
    </w:p>
    <w:p w14:paraId="1EA8E67F">
      <w:pPr>
        <w:widowControl/>
        <w:spacing w:line="480" w:lineRule="auto"/>
        <w:rPr>
          <w:rFonts w:ascii="宋体" w:hAnsi="宋体" w:cs="宋体"/>
          <w:spacing w:val="0"/>
          <w:kern w:val="0"/>
          <w:szCs w:val="21"/>
        </w:rPr>
      </w:pPr>
      <w:r>
        <w:rPr>
          <w:rFonts w:hint="eastAsia" w:ascii="宋体" w:hAnsi="宋体" w:cs="宋体"/>
          <w:spacing w:val="0"/>
          <w:kern w:val="0"/>
          <w:szCs w:val="21"/>
        </w:rPr>
        <w:t>说明：</w:t>
      </w:r>
    </w:p>
    <w:p w14:paraId="65A02F6C">
      <w:pPr>
        <w:pStyle w:val="5"/>
        <w:adjustRightInd w:val="0"/>
        <w:spacing w:line="480" w:lineRule="auto"/>
        <w:ind w:firstLine="400" w:firstLineChars="200"/>
        <w:contextualSpacing/>
        <w:rPr>
          <w:rFonts w:hAnsi="宋体" w:cs="宋体"/>
          <w:spacing w:val="0"/>
          <w:kern w:val="0"/>
          <w:szCs w:val="21"/>
        </w:rPr>
      </w:pPr>
      <w:r>
        <w:rPr>
          <w:rFonts w:hint="eastAsia" w:hAnsi="宋体" w:cs="宋体"/>
          <w:spacing w:val="0"/>
          <w:kern w:val="0"/>
          <w:szCs w:val="21"/>
        </w:rPr>
        <w:t>1.大型、中型和小型企业须同时满足所列指标的下限，否则下划一档；微型企业只须满足所列指标中的一项即可。</w:t>
      </w:r>
    </w:p>
    <w:p w14:paraId="11DED30F">
      <w:pPr>
        <w:pStyle w:val="5"/>
        <w:adjustRightInd w:val="0"/>
        <w:spacing w:line="480" w:lineRule="auto"/>
        <w:ind w:firstLine="400" w:firstLineChars="200"/>
        <w:contextualSpacing/>
        <w:rPr>
          <w:rFonts w:hAnsi="宋体" w:cs="宋体"/>
          <w:spacing w:val="0"/>
          <w:kern w:val="0"/>
          <w:szCs w:val="21"/>
        </w:rPr>
      </w:pPr>
      <w:r>
        <w:rPr>
          <w:rFonts w:hint="eastAsia" w:hAnsi="宋体" w:cs="宋体"/>
          <w:spacing w:val="0"/>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spacing w:val="0"/>
          <w:kern w:val="0"/>
          <w:szCs w:val="21"/>
          <w:lang w:eastAsia="zh-CN"/>
        </w:rPr>
        <w:t>；</w:t>
      </w:r>
      <w:r>
        <w:rPr>
          <w:rFonts w:hint="eastAsia" w:hAnsi="宋体" w:cs="宋体"/>
          <w:spacing w:val="0"/>
          <w:kern w:val="0"/>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9C6338D">
      <w:pPr>
        <w:pStyle w:val="5"/>
        <w:spacing w:line="480" w:lineRule="auto"/>
        <w:ind w:firstLine="400" w:firstLineChars="200"/>
        <w:rPr>
          <w:rFonts w:hAnsi="宋体" w:cs="宋体"/>
          <w:spacing w:val="0"/>
          <w:kern w:val="0"/>
          <w:sz w:val="24"/>
          <w:szCs w:val="24"/>
        </w:rPr>
      </w:pPr>
      <w:r>
        <w:rPr>
          <w:rFonts w:hint="eastAsia" w:hAnsi="宋体" w:cs="宋体"/>
          <w:spacing w:val="0"/>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2243D5E">
      <w:pPr>
        <w:pStyle w:val="3"/>
        <w:spacing w:line="480" w:lineRule="auto"/>
        <w:jc w:val="center"/>
        <w:rPr>
          <w:rFonts w:hint="eastAsia" w:ascii="Cambria" w:hAnsi="Cambria"/>
          <w:bCs w:val="0"/>
          <w:color w:val="auto"/>
          <w:sz w:val="32"/>
          <w:szCs w:val="32"/>
          <w:highlight w:val="none"/>
        </w:rPr>
        <w:sectPr>
          <w:pgSz w:w="11911" w:h="16838"/>
          <w:pgMar w:top="1417" w:right="1519" w:bottom="1417" w:left="1519" w:header="720" w:footer="850" w:gutter="0"/>
          <w:pgBorders>
            <w:top w:val="none" w:sz="0" w:space="0"/>
            <w:left w:val="none" w:sz="0" w:space="0"/>
            <w:bottom w:val="none" w:sz="0" w:space="0"/>
            <w:right w:val="none" w:sz="0" w:space="0"/>
          </w:pgBorders>
          <w:pgNumType w:fmt="decimal"/>
          <w:cols w:space="720" w:num="1"/>
          <w:rtlGutter w:val="0"/>
          <w:docGrid w:linePitch="0" w:charSpace="0"/>
        </w:sectPr>
      </w:pPr>
    </w:p>
    <w:p w14:paraId="772950F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left"/>
        <w:outlineLvl w:val="2"/>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t>附件</w:t>
      </w:r>
      <w:r>
        <w:rPr>
          <w:rFonts w:hint="eastAsia" w:ascii="宋体" w:hAnsi="宋体" w:eastAsia="宋体" w:cs="宋体"/>
          <w:color w:val="auto"/>
          <w:sz w:val="32"/>
          <w:szCs w:val="32"/>
          <w:lang w:val="en-US" w:eastAsia="zh-CN"/>
        </w:rPr>
        <w:t>3</w:t>
      </w:r>
    </w:p>
    <w:p w14:paraId="08E8EC7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left"/>
        <w:rPr>
          <w:rFonts w:hint="eastAsia" w:ascii="宋体" w:hAnsi="宋体" w:eastAsia="宋体" w:cs="宋体"/>
          <w:color w:val="auto"/>
          <w:sz w:val="32"/>
          <w:szCs w:val="32"/>
          <w:lang w:val="en-US" w:eastAsia="zh-CN"/>
        </w:rPr>
      </w:pPr>
    </w:p>
    <w:p w14:paraId="627E3D1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宋体" w:hAnsi="宋体" w:eastAsia="宋体" w:cs="宋体"/>
          <w:i w:val="0"/>
          <w:iCs w:val="0"/>
          <w:caps w:val="0"/>
          <w:color w:val="333333"/>
          <w:spacing w:val="0"/>
          <w:sz w:val="36"/>
          <w:szCs w:val="36"/>
        </w:rPr>
      </w:pPr>
      <w:r>
        <w:rPr>
          <w:rStyle w:val="11"/>
          <w:rFonts w:hint="eastAsia" w:ascii="宋体" w:hAnsi="宋体" w:eastAsia="宋体" w:cs="宋体"/>
          <w:i w:val="0"/>
          <w:iCs w:val="0"/>
          <w:caps w:val="0"/>
          <w:color w:val="333333"/>
          <w:spacing w:val="0"/>
          <w:sz w:val="36"/>
          <w:szCs w:val="36"/>
          <w:shd w:val="clear" w:color="auto" w:fill="FFFFFF"/>
        </w:rPr>
        <w:t>中国境内生产的组件成本核算基本规则</w:t>
      </w:r>
    </w:p>
    <w:p w14:paraId="621DAE1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rPr>
          <w:rFonts w:hint="eastAsia" w:ascii="宋体" w:hAnsi="宋体" w:eastAsia="宋体" w:cs="宋体"/>
          <w:i w:val="0"/>
          <w:iCs w:val="0"/>
          <w:caps w:val="0"/>
          <w:color w:val="333333"/>
          <w:spacing w:val="0"/>
          <w:sz w:val="24"/>
          <w:szCs w:val="24"/>
        </w:rPr>
      </w:pPr>
    </w:p>
    <w:p w14:paraId="72E385D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264FE8F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一、产品的一级组件是指直接组成产品的组件。产品的二级组件是指直接组成产品一级组件的组件。一级组件不可分解的，视同二级组件。</w:t>
      </w:r>
    </w:p>
    <w:p w14:paraId="1D70149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二、二级组件在中国境内生产的，其全部成本计入中国境内生产的组件成本；二级组件不在中国境内生产的，其成本不计入中国境内生产的组件成本。</w:t>
      </w:r>
    </w:p>
    <w:p w14:paraId="3985DA4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三、产品总成本和组件成本以相关会计核算数据、采购合同、进货记录等为基础进行计算。</w:t>
      </w:r>
    </w:p>
    <w:p w14:paraId="0BA9863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333333"/>
          <w:spacing w:val="0"/>
          <w:sz w:val="24"/>
          <w:szCs w:val="24"/>
          <w:shd w:val="clear" w:color="auto" w:fill="FFFFFF"/>
        </w:rPr>
      </w:pPr>
      <w:r>
        <w:rPr>
          <w:rFonts w:hint="eastAsia" w:ascii="宋体" w:hAnsi="宋体" w:eastAsia="宋体" w:cs="宋体"/>
          <w:i w:val="0"/>
          <w:iCs w:val="0"/>
          <w:caps w:val="0"/>
          <w:color w:val="333333"/>
          <w:spacing w:val="0"/>
          <w:sz w:val="24"/>
          <w:szCs w:val="24"/>
          <w:shd w:val="clear" w:color="auto" w:fill="FFFFFF"/>
        </w:rPr>
        <w:t>四、需要对成本核算规则予以进一步明确的其他有关事项，由财政部会同有关部门另行规定。</w:t>
      </w:r>
    </w:p>
    <w:p w14:paraId="56E82E6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left"/>
        <w:outlineLvl w:val="2"/>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rPr>
        <w:br w:type="page"/>
      </w:r>
      <w:r>
        <w:rPr>
          <w:rFonts w:hint="eastAsia" w:ascii="宋体" w:hAnsi="宋体" w:eastAsia="宋体" w:cs="宋体"/>
          <w:color w:val="auto"/>
          <w:sz w:val="32"/>
          <w:szCs w:val="32"/>
        </w:rPr>
        <w:t>附件</w:t>
      </w:r>
      <w:r>
        <w:rPr>
          <w:rFonts w:hint="eastAsia" w:ascii="宋体" w:hAnsi="宋体" w:eastAsia="宋体" w:cs="宋体"/>
          <w:color w:val="auto"/>
          <w:sz w:val="32"/>
          <w:szCs w:val="32"/>
          <w:lang w:val="en-US" w:eastAsia="zh-CN"/>
        </w:rPr>
        <w:t>4</w:t>
      </w:r>
    </w:p>
    <w:p w14:paraId="53B01DA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Style w:val="11"/>
          <w:rFonts w:hint="eastAsia" w:ascii="宋体" w:hAnsi="宋体" w:eastAsia="宋体" w:cs="宋体"/>
          <w:i w:val="0"/>
          <w:iCs w:val="0"/>
          <w:caps w:val="0"/>
          <w:color w:val="333333"/>
          <w:spacing w:val="0"/>
          <w:sz w:val="36"/>
          <w:szCs w:val="36"/>
          <w:shd w:val="clear" w:color="auto" w:fill="FFFFFF"/>
        </w:rPr>
      </w:pPr>
      <w:r>
        <w:rPr>
          <w:rStyle w:val="11"/>
          <w:rFonts w:hint="eastAsia" w:ascii="宋体" w:hAnsi="宋体" w:eastAsia="宋体" w:cs="宋体"/>
          <w:i w:val="0"/>
          <w:iCs w:val="0"/>
          <w:caps w:val="0"/>
          <w:color w:val="333333"/>
          <w:spacing w:val="0"/>
          <w:sz w:val="36"/>
          <w:szCs w:val="36"/>
          <w:shd w:val="clear" w:color="auto" w:fill="FFFFFF"/>
          <w:lang w:val="en-US" w:eastAsia="zh-CN"/>
        </w:rPr>
        <w:t>最高限价明细表</w:t>
      </w:r>
    </w:p>
    <w:tbl>
      <w:tblPr>
        <w:tblStyle w:val="8"/>
        <w:tblW w:w="93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3"/>
        <w:gridCol w:w="848"/>
        <w:gridCol w:w="1467"/>
        <w:gridCol w:w="805"/>
        <w:gridCol w:w="752"/>
        <w:gridCol w:w="763"/>
        <w:gridCol w:w="921"/>
        <w:gridCol w:w="1225"/>
        <w:gridCol w:w="1744"/>
      </w:tblGrid>
      <w:tr w14:paraId="33B5B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853" w:type="dxa"/>
            <w:tcBorders>
              <w:top w:val="single" w:color="000000" w:sz="4" w:space="0"/>
              <w:left w:val="single" w:color="000000" w:sz="4" w:space="0"/>
              <w:bottom w:val="single" w:color="000000" w:sz="4" w:space="0"/>
              <w:right w:val="single" w:color="000000" w:sz="4" w:space="0"/>
            </w:tcBorders>
            <w:noWrap/>
            <w:vAlign w:val="center"/>
          </w:tcPr>
          <w:p w14:paraId="4F32EAB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类型</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66B9E5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作业地点</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825632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作业工序</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F54716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树种</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FE621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2AC5B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C6CE5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单价最高限价（元）</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774F6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合计限价（元）</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5D589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6F89D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DA0C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0B618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鸿鸪28林班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E256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48F3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6E8B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D173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AD7C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9CCD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16638.50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C428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18株/亩，追肥量2斤/株，追肥沟规格35cm×15cm×15cm</w:t>
            </w:r>
          </w:p>
        </w:tc>
      </w:tr>
      <w:tr w14:paraId="380A3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42457">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5E61E">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CFF8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4357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53AD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FC88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BFFF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6279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52870.00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DDF1D37">
            <w:pPr>
              <w:jc w:val="center"/>
              <w:rPr>
                <w:rFonts w:hint="eastAsia" w:ascii="宋体" w:hAnsi="宋体" w:eastAsia="宋体" w:cs="宋体"/>
                <w:i w:val="0"/>
                <w:iCs w:val="0"/>
                <w:color w:val="000000"/>
                <w:sz w:val="18"/>
                <w:szCs w:val="18"/>
                <w:u w:val="none"/>
              </w:rPr>
            </w:pPr>
          </w:p>
        </w:tc>
      </w:tr>
      <w:tr w14:paraId="4361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0D7531">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C542E0">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82C2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82F5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2919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76C1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7545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D5B8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52870.00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8F8788A">
            <w:pPr>
              <w:jc w:val="center"/>
              <w:rPr>
                <w:rFonts w:hint="eastAsia" w:ascii="宋体" w:hAnsi="宋体" w:eastAsia="宋体" w:cs="宋体"/>
                <w:i w:val="0"/>
                <w:iCs w:val="0"/>
                <w:color w:val="000000"/>
                <w:sz w:val="18"/>
                <w:szCs w:val="18"/>
                <w:u w:val="none"/>
              </w:rPr>
            </w:pPr>
          </w:p>
        </w:tc>
      </w:tr>
      <w:tr w14:paraId="129BA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229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CDBC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鸿鸪28林班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817C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C16E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A3AD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8EAA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560E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7BC3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481.50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BA1A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18株/亩，追肥量2斤/株，追肥沟规格35cm×15cm×15cm</w:t>
            </w:r>
          </w:p>
        </w:tc>
      </w:tr>
      <w:tr w14:paraId="2B19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DB9C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1125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268F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7E2D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40F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8A16B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CE35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8653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DE0307B">
            <w:pPr>
              <w:jc w:val="center"/>
              <w:rPr>
                <w:rFonts w:hint="eastAsia" w:ascii="宋体" w:hAnsi="宋体" w:eastAsia="宋体" w:cs="宋体"/>
                <w:i w:val="0"/>
                <w:iCs w:val="0"/>
                <w:color w:val="000000"/>
                <w:sz w:val="18"/>
                <w:szCs w:val="18"/>
                <w:u w:val="none"/>
              </w:rPr>
            </w:pPr>
          </w:p>
        </w:tc>
      </w:tr>
      <w:tr w14:paraId="6F091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5AC6D2">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5CA8A0">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2BF1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109A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01FA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B085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541A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E953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7B544AD">
            <w:pPr>
              <w:jc w:val="center"/>
              <w:rPr>
                <w:rFonts w:hint="eastAsia" w:ascii="宋体" w:hAnsi="宋体" w:eastAsia="宋体" w:cs="宋体"/>
                <w:i w:val="0"/>
                <w:iCs w:val="0"/>
                <w:color w:val="000000"/>
                <w:sz w:val="18"/>
                <w:szCs w:val="18"/>
                <w:u w:val="none"/>
              </w:rPr>
            </w:pPr>
          </w:p>
        </w:tc>
      </w:tr>
      <w:tr w14:paraId="15213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D9D7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0818F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鸿鸪21林班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834C4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494B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D3B9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FDA4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4A45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2089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20918.50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5C6F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18株/亩，追肥量2斤/株，追肥沟规格35cm×15cm×15cm</w:t>
            </w:r>
          </w:p>
        </w:tc>
      </w:tr>
      <w:tr w14:paraId="3924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D4A6AE">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51C9F">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5787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213F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2A2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21F6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67E7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15C4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66470.00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510A783">
            <w:pPr>
              <w:jc w:val="center"/>
              <w:rPr>
                <w:rFonts w:hint="eastAsia" w:ascii="宋体" w:hAnsi="宋体" w:eastAsia="宋体" w:cs="宋体"/>
                <w:i w:val="0"/>
                <w:iCs w:val="0"/>
                <w:color w:val="000000"/>
                <w:sz w:val="18"/>
                <w:szCs w:val="18"/>
                <w:u w:val="none"/>
              </w:rPr>
            </w:pPr>
          </w:p>
        </w:tc>
      </w:tr>
      <w:tr w14:paraId="0E9D9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7146C">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78FDF">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8518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92F4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93BC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8879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9D39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6975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66470.00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096FD2C">
            <w:pPr>
              <w:jc w:val="center"/>
              <w:rPr>
                <w:rFonts w:hint="eastAsia" w:ascii="宋体" w:hAnsi="宋体" w:eastAsia="宋体" w:cs="宋体"/>
                <w:i w:val="0"/>
                <w:iCs w:val="0"/>
                <w:color w:val="000000"/>
                <w:sz w:val="18"/>
                <w:szCs w:val="18"/>
                <w:u w:val="none"/>
              </w:rPr>
            </w:pPr>
          </w:p>
        </w:tc>
      </w:tr>
      <w:tr w14:paraId="7D42E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3671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53DDB">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615D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1290F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B074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88F5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A0A5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3201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66470.00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4612A11B">
            <w:pPr>
              <w:jc w:val="center"/>
              <w:rPr>
                <w:rFonts w:hint="eastAsia" w:ascii="宋体" w:hAnsi="宋体" w:eastAsia="宋体" w:cs="宋体"/>
                <w:i w:val="0"/>
                <w:iCs w:val="0"/>
                <w:color w:val="000000"/>
                <w:sz w:val="18"/>
                <w:szCs w:val="18"/>
                <w:u w:val="none"/>
              </w:rPr>
            </w:pPr>
          </w:p>
        </w:tc>
      </w:tr>
      <w:tr w14:paraId="37E6C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B2B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13802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FF28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D823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5B10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5BE6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38EB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5D4D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2997.50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1138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40株/亩，追肥量2斤/株，追肥沟规格35cm×15cm×15cm</w:t>
            </w:r>
          </w:p>
        </w:tc>
      </w:tr>
      <w:tr w14:paraId="2983C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9A8E0">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433347">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ECF0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6908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F308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58E2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2F54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1BD8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EE6BA32">
            <w:pPr>
              <w:jc w:val="center"/>
              <w:rPr>
                <w:rFonts w:hint="eastAsia" w:ascii="宋体" w:hAnsi="宋体" w:eastAsia="宋体" w:cs="宋体"/>
                <w:i w:val="0"/>
                <w:iCs w:val="0"/>
                <w:color w:val="000000"/>
                <w:sz w:val="18"/>
                <w:szCs w:val="18"/>
                <w:u w:val="none"/>
              </w:rPr>
            </w:pPr>
          </w:p>
        </w:tc>
      </w:tr>
      <w:tr w14:paraId="157AE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5193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81F7F">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D342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A3F2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905F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D835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4985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9F6E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3A8A130">
            <w:pPr>
              <w:jc w:val="center"/>
              <w:rPr>
                <w:rFonts w:hint="eastAsia" w:ascii="宋体" w:hAnsi="宋体" w:eastAsia="宋体" w:cs="宋体"/>
                <w:i w:val="0"/>
                <w:iCs w:val="0"/>
                <w:color w:val="000000"/>
                <w:sz w:val="18"/>
                <w:szCs w:val="18"/>
                <w:u w:val="none"/>
              </w:rPr>
            </w:pPr>
          </w:p>
        </w:tc>
      </w:tr>
      <w:tr w14:paraId="6BE4C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870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7D55C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572B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5FC2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马尾松、杉木</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6BC0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9305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3D53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A5A2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9FA0F6C">
            <w:pPr>
              <w:jc w:val="center"/>
              <w:rPr>
                <w:rFonts w:hint="eastAsia" w:ascii="宋体" w:hAnsi="宋体" w:eastAsia="宋体" w:cs="宋体"/>
                <w:i w:val="0"/>
                <w:iCs w:val="0"/>
                <w:color w:val="000000"/>
                <w:sz w:val="18"/>
                <w:szCs w:val="18"/>
                <w:u w:val="none"/>
              </w:rPr>
            </w:pPr>
          </w:p>
        </w:tc>
      </w:tr>
      <w:tr w14:paraId="2F460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5A1F7">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08666E">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B9C9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EF65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马尾松、杉木</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0B87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7F49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2AD3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A159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315E5D6">
            <w:pPr>
              <w:jc w:val="center"/>
              <w:rPr>
                <w:rFonts w:hint="eastAsia" w:ascii="宋体" w:hAnsi="宋体" w:eastAsia="宋体" w:cs="宋体"/>
                <w:i w:val="0"/>
                <w:iCs w:val="0"/>
                <w:color w:val="000000"/>
                <w:sz w:val="18"/>
                <w:szCs w:val="18"/>
                <w:u w:val="none"/>
              </w:rPr>
            </w:pPr>
          </w:p>
        </w:tc>
      </w:tr>
      <w:tr w14:paraId="20209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14:paraId="1C8FE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nil"/>
              <w:right w:val="single" w:color="000000" w:sz="4" w:space="0"/>
            </w:tcBorders>
            <w:noWrap w:val="0"/>
            <w:vAlign w:val="center"/>
          </w:tcPr>
          <w:p w14:paraId="490F2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鸿鸪29林班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5DA3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3326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乡土阔叶树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F639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8B10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4610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0BA0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C22DC59">
            <w:pPr>
              <w:jc w:val="center"/>
              <w:rPr>
                <w:rFonts w:hint="eastAsia" w:ascii="宋体" w:hAnsi="宋体" w:eastAsia="宋体" w:cs="宋体"/>
                <w:i w:val="0"/>
                <w:iCs w:val="0"/>
                <w:color w:val="000000"/>
                <w:sz w:val="18"/>
                <w:szCs w:val="18"/>
                <w:u w:val="none"/>
              </w:rPr>
            </w:pPr>
          </w:p>
        </w:tc>
      </w:tr>
      <w:tr w14:paraId="5E7B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14:paraId="773E7D79">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nil"/>
              <w:right w:val="single" w:color="000000" w:sz="4" w:space="0"/>
            </w:tcBorders>
            <w:noWrap w:val="0"/>
            <w:vAlign w:val="center"/>
          </w:tcPr>
          <w:p w14:paraId="58A4784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3E30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F9C5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乡土阔叶树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12BB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3641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914B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55A0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4959758">
            <w:pPr>
              <w:jc w:val="center"/>
              <w:rPr>
                <w:rFonts w:hint="eastAsia" w:ascii="宋体" w:hAnsi="宋体" w:eastAsia="宋体" w:cs="宋体"/>
                <w:i w:val="0"/>
                <w:iCs w:val="0"/>
                <w:color w:val="000000"/>
                <w:sz w:val="18"/>
                <w:szCs w:val="18"/>
                <w:u w:val="none"/>
              </w:rPr>
            </w:pPr>
          </w:p>
        </w:tc>
      </w:tr>
      <w:tr w14:paraId="78210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14:paraId="376C4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nil"/>
              <w:right w:val="single" w:color="000000" w:sz="4" w:space="0"/>
            </w:tcBorders>
            <w:noWrap w:val="0"/>
            <w:vAlign w:val="center"/>
          </w:tcPr>
          <w:p w14:paraId="2AE46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鸿鸪29林班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6A3D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B2CC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珍贵树种</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10B27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8465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E343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5769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F3B9115">
            <w:pPr>
              <w:jc w:val="center"/>
              <w:rPr>
                <w:rFonts w:hint="eastAsia" w:ascii="宋体" w:hAnsi="宋体" w:eastAsia="宋体" w:cs="宋体"/>
                <w:i w:val="0"/>
                <w:iCs w:val="0"/>
                <w:color w:val="000000"/>
                <w:sz w:val="18"/>
                <w:szCs w:val="18"/>
                <w:u w:val="none"/>
              </w:rPr>
            </w:pPr>
          </w:p>
        </w:tc>
      </w:tr>
      <w:tr w14:paraId="48D01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14:paraId="0E39D698">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nil"/>
              <w:right w:val="single" w:color="000000" w:sz="4" w:space="0"/>
            </w:tcBorders>
            <w:noWrap w:val="0"/>
            <w:vAlign w:val="center"/>
          </w:tcPr>
          <w:p w14:paraId="3319A5EE">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1892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5830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珍贵树种</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174A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D2B9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B6FA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5081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40B09A5">
            <w:pPr>
              <w:jc w:val="center"/>
              <w:rPr>
                <w:rFonts w:hint="eastAsia" w:ascii="宋体" w:hAnsi="宋体" w:eastAsia="宋体" w:cs="宋体"/>
                <w:i w:val="0"/>
                <w:iCs w:val="0"/>
                <w:color w:val="000000"/>
                <w:sz w:val="18"/>
                <w:szCs w:val="18"/>
                <w:u w:val="none"/>
              </w:rPr>
            </w:pPr>
          </w:p>
        </w:tc>
      </w:tr>
      <w:tr w14:paraId="599D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81BB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A50F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鸿鸪21林班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28A8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288A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E244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6754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B2AE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24BE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792.00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E053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18株/亩，追肥量1斤/株，追肥沟规格30cm×15cm×15cm</w:t>
            </w:r>
          </w:p>
        </w:tc>
      </w:tr>
      <w:tr w14:paraId="1D809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68D6F8">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39FC2">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51E0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88CF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A920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59FB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CD73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2D06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0ABB0CD">
            <w:pPr>
              <w:jc w:val="center"/>
              <w:rPr>
                <w:rFonts w:hint="eastAsia" w:ascii="宋体" w:hAnsi="宋体" w:eastAsia="宋体" w:cs="宋体"/>
                <w:i w:val="0"/>
                <w:iCs w:val="0"/>
                <w:color w:val="000000"/>
                <w:sz w:val="18"/>
                <w:szCs w:val="18"/>
                <w:u w:val="none"/>
              </w:rPr>
            </w:pPr>
          </w:p>
        </w:tc>
      </w:tr>
      <w:tr w14:paraId="5539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D0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52F47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鸿鸪29林班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5022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BB14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4F62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B9B4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3175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5449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5197.50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8C0D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18株/亩，追肥量1斤/株，追肥沟规格30cm×15cm×15cm</w:t>
            </w:r>
          </w:p>
        </w:tc>
      </w:tr>
      <w:tr w14:paraId="0CC23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27FA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14C64">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EE72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0DB6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9803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7219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6C88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7EE0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17850.00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A7466E7">
            <w:pPr>
              <w:jc w:val="center"/>
              <w:rPr>
                <w:rFonts w:hint="eastAsia" w:ascii="宋体" w:hAnsi="宋体" w:eastAsia="宋体" w:cs="宋体"/>
                <w:i w:val="0"/>
                <w:iCs w:val="0"/>
                <w:color w:val="000000"/>
                <w:sz w:val="18"/>
                <w:szCs w:val="18"/>
                <w:u w:val="none"/>
              </w:rPr>
            </w:pPr>
          </w:p>
        </w:tc>
      </w:tr>
      <w:tr w14:paraId="3E0B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F412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EA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鸿鸪26林班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D092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553E6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94CC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F588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00E2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8A3B0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3F9C903">
            <w:pPr>
              <w:jc w:val="center"/>
              <w:rPr>
                <w:rFonts w:hint="eastAsia" w:ascii="宋体" w:hAnsi="宋体" w:eastAsia="宋体" w:cs="宋体"/>
                <w:i w:val="0"/>
                <w:iCs w:val="0"/>
                <w:color w:val="000000"/>
                <w:sz w:val="18"/>
                <w:szCs w:val="18"/>
                <w:u w:val="none"/>
              </w:rPr>
            </w:pPr>
          </w:p>
        </w:tc>
      </w:tr>
      <w:tr w14:paraId="398B0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317BCA">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808AAA">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5DE65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82B1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CA05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66FE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71AF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825E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14960.00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9EEFFEE">
            <w:pPr>
              <w:jc w:val="center"/>
              <w:rPr>
                <w:rFonts w:hint="eastAsia" w:ascii="宋体" w:hAnsi="宋体" w:eastAsia="宋体" w:cs="宋体"/>
                <w:i w:val="0"/>
                <w:iCs w:val="0"/>
                <w:color w:val="000000"/>
                <w:sz w:val="18"/>
                <w:szCs w:val="18"/>
                <w:u w:val="none"/>
              </w:rPr>
            </w:pPr>
          </w:p>
        </w:tc>
      </w:tr>
      <w:tr w14:paraId="4B06B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C5948">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223F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E0E6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DBF3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0BE0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DECA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7171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CD95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FB60A4C">
            <w:pPr>
              <w:jc w:val="center"/>
              <w:rPr>
                <w:rFonts w:hint="eastAsia" w:ascii="宋体" w:hAnsi="宋体" w:eastAsia="宋体" w:cs="宋体"/>
                <w:i w:val="0"/>
                <w:iCs w:val="0"/>
                <w:color w:val="000000"/>
                <w:sz w:val="18"/>
                <w:szCs w:val="18"/>
                <w:u w:val="none"/>
              </w:rPr>
            </w:pPr>
          </w:p>
        </w:tc>
      </w:tr>
      <w:tr w14:paraId="35FB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4975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8BD9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1AA6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修枝整形</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7CB88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DB58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CFF3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5127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212A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9680.00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B5D9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对马尾松试验林进行修枝、拉枝，去弱留强，去除植株间交叉重叠的枝干。</w:t>
            </w:r>
          </w:p>
        </w:tc>
      </w:tr>
      <w:tr w14:paraId="6FB6B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02B8C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197BE3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鸿鸪27林班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7F17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0C5F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281C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66D5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9870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B98A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1368B1D">
            <w:pPr>
              <w:jc w:val="center"/>
              <w:rPr>
                <w:rFonts w:hint="eastAsia" w:ascii="宋体" w:hAnsi="宋体" w:eastAsia="宋体" w:cs="宋体"/>
                <w:i w:val="0"/>
                <w:iCs w:val="0"/>
                <w:color w:val="000000"/>
                <w:sz w:val="18"/>
                <w:szCs w:val="18"/>
                <w:u w:val="none"/>
              </w:rPr>
            </w:pPr>
          </w:p>
        </w:tc>
      </w:tr>
      <w:tr w14:paraId="1E6A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10928A">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19842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FDB9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325C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9764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7CB8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F8F3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C89E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915A518">
            <w:pPr>
              <w:jc w:val="center"/>
              <w:rPr>
                <w:rFonts w:hint="eastAsia" w:ascii="宋体" w:hAnsi="宋体" w:eastAsia="宋体" w:cs="宋体"/>
                <w:i w:val="0"/>
                <w:iCs w:val="0"/>
                <w:color w:val="000000"/>
                <w:sz w:val="18"/>
                <w:szCs w:val="18"/>
                <w:u w:val="none"/>
              </w:rPr>
            </w:pPr>
          </w:p>
        </w:tc>
      </w:tr>
      <w:tr w14:paraId="75F45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256203">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59D697">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7485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806E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F9FF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0BD6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2A9E3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6C33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6F837A1">
            <w:pPr>
              <w:jc w:val="center"/>
              <w:rPr>
                <w:rFonts w:hint="eastAsia" w:ascii="宋体" w:hAnsi="宋体" w:eastAsia="宋体" w:cs="宋体"/>
                <w:i w:val="0"/>
                <w:iCs w:val="0"/>
                <w:color w:val="000000"/>
                <w:sz w:val="18"/>
                <w:szCs w:val="18"/>
                <w:u w:val="none"/>
              </w:rPr>
            </w:pPr>
          </w:p>
        </w:tc>
      </w:tr>
      <w:tr w14:paraId="4FC3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E4EBD1">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3973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6EF2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修枝整形</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6355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ED96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09B7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BEB7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69D9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3960.00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BC66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对马尾松试验林进行修枝、拉枝，去弱留强，去除植株间交叉重叠的枝干。</w:t>
            </w:r>
          </w:p>
        </w:tc>
      </w:tr>
      <w:tr w14:paraId="2695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C9F6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0946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鸿鸪28林班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023B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FDA0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C322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22639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5592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8114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22080.00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1B626A5">
            <w:pPr>
              <w:jc w:val="center"/>
              <w:rPr>
                <w:rFonts w:hint="eastAsia" w:ascii="宋体" w:hAnsi="宋体" w:eastAsia="宋体" w:cs="宋体"/>
                <w:i w:val="0"/>
                <w:iCs w:val="0"/>
                <w:color w:val="000000"/>
                <w:sz w:val="18"/>
                <w:szCs w:val="18"/>
                <w:u w:val="none"/>
              </w:rPr>
            </w:pPr>
          </w:p>
        </w:tc>
      </w:tr>
      <w:tr w14:paraId="73FF6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2AEF7A">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CC26B6">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5249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90D2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83BA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FAEA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BCA5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1BBD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62560.00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46985FB">
            <w:pPr>
              <w:jc w:val="center"/>
              <w:rPr>
                <w:rFonts w:hint="eastAsia" w:ascii="宋体" w:hAnsi="宋体" w:eastAsia="宋体" w:cs="宋体"/>
                <w:i w:val="0"/>
                <w:iCs w:val="0"/>
                <w:color w:val="000000"/>
                <w:sz w:val="18"/>
                <w:szCs w:val="18"/>
                <w:u w:val="none"/>
              </w:rPr>
            </w:pPr>
          </w:p>
        </w:tc>
      </w:tr>
      <w:tr w14:paraId="60358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83BE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7BAB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0C83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DC94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7F0A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23DA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F7CC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BE53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22080.00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571F18B">
            <w:pPr>
              <w:jc w:val="center"/>
              <w:rPr>
                <w:rFonts w:hint="eastAsia" w:ascii="宋体" w:hAnsi="宋体" w:eastAsia="宋体" w:cs="宋体"/>
                <w:i w:val="0"/>
                <w:iCs w:val="0"/>
                <w:color w:val="000000"/>
                <w:sz w:val="18"/>
                <w:szCs w:val="18"/>
                <w:u w:val="none"/>
              </w:rPr>
            </w:pPr>
          </w:p>
        </w:tc>
      </w:tr>
      <w:tr w14:paraId="2526C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02152">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6FC92">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74EF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修枝整形</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97CF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D2E3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5F10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DDC8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360F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40480.00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8FE1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对马尾松试验林进行修枝、拉枝，去弱留强，去除植株间交叉重叠的枝干。</w:t>
            </w:r>
          </w:p>
        </w:tc>
      </w:tr>
      <w:tr w14:paraId="6B69F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085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74146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鸿鸪29林班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A703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DB47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F493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75C9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B15E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51B8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51FCBD6">
            <w:pPr>
              <w:jc w:val="center"/>
              <w:rPr>
                <w:rFonts w:hint="eastAsia" w:ascii="宋体" w:hAnsi="宋体" w:eastAsia="宋体" w:cs="宋体"/>
                <w:i w:val="0"/>
                <w:iCs w:val="0"/>
                <w:color w:val="000000"/>
                <w:sz w:val="18"/>
                <w:szCs w:val="18"/>
                <w:u w:val="none"/>
              </w:rPr>
            </w:pPr>
          </w:p>
        </w:tc>
      </w:tr>
      <w:tr w14:paraId="6C95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7773C">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D713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5089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2675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97AD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2FFC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A802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8FFF4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3309A14">
            <w:pPr>
              <w:jc w:val="center"/>
              <w:rPr>
                <w:rFonts w:hint="eastAsia" w:ascii="宋体" w:hAnsi="宋体" w:eastAsia="宋体" w:cs="宋体"/>
                <w:i w:val="0"/>
                <w:iCs w:val="0"/>
                <w:color w:val="000000"/>
                <w:sz w:val="18"/>
                <w:szCs w:val="18"/>
                <w:u w:val="none"/>
              </w:rPr>
            </w:pPr>
          </w:p>
        </w:tc>
      </w:tr>
      <w:tr w14:paraId="3B11D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DE213">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E35F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EE10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8B20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D041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E063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756A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2313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AECEF51">
            <w:pPr>
              <w:jc w:val="center"/>
              <w:rPr>
                <w:rFonts w:hint="eastAsia" w:ascii="宋体" w:hAnsi="宋体" w:eastAsia="宋体" w:cs="宋体"/>
                <w:i w:val="0"/>
                <w:iCs w:val="0"/>
                <w:color w:val="000000"/>
                <w:sz w:val="18"/>
                <w:szCs w:val="18"/>
                <w:u w:val="none"/>
              </w:rPr>
            </w:pPr>
          </w:p>
        </w:tc>
      </w:tr>
      <w:tr w14:paraId="4BDFD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7E90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BE4FE">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AF99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修枝整形</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1380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750E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4157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E741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EFB3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2FC6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对马尾松试验林进行修枝、拉枝，去弱留强，去除植株间交叉重叠的枝干。</w:t>
            </w:r>
          </w:p>
        </w:tc>
      </w:tr>
      <w:tr w14:paraId="5992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nil"/>
              <w:left w:val="single" w:color="000000" w:sz="4" w:space="0"/>
              <w:bottom w:val="nil"/>
              <w:right w:val="single" w:color="000000" w:sz="4" w:space="0"/>
            </w:tcBorders>
            <w:noWrap w:val="0"/>
            <w:vAlign w:val="center"/>
          </w:tcPr>
          <w:p w14:paraId="46CE6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新造林</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1E576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鸿鸪21林班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05DA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挖坑</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7B44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468F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669A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0108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7A4F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C0BA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人工挖明坑，坑底长40cm、宽30cm，深30cm</w:t>
            </w:r>
          </w:p>
        </w:tc>
      </w:tr>
      <w:tr w14:paraId="61C2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nil"/>
              <w:left w:val="single" w:color="000000" w:sz="4" w:space="0"/>
              <w:bottom w:val="nil"/>
              <w:right w:val="single" w:color="000000" w:sz="4" w:space="0"/>
            </w:tcBorders>
            <w:noWrap w:val="0"/>
            <w:vAlign w:val="center"/>
          </w:tcPr>
          <w:p w14:paraId="301B4A15">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49895134">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B396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放基肥回坑（含肥料调运、装卸保管费）</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D91F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FEA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7B6C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4E1D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2546F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3225.00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08D3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74株/亩，追肥量0.5斤/株</w:t>
            </w:r>
          </w:p>
        </w:tc>
      </w:tr>
      <w:tr w14:paraId="4FD95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nil"/>
              <w:left w:val="single" w:color="000000" w:sz="4" w:space="0"/>
              <w:bottom w:val="nil"/>
              <w:right w:val="single" w:color="000000" w:sz="4" w:space="0"/>
            </w:tcBorders>
            <w:noWrap w:val="0"/>
            <w:vAlign w:val="center"/>
          </w:tcPr>
          <w:p w14:paraId="14CE25EF">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62BFB7BA">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AA15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定补植</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1817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DBFA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FD2B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66B0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1035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4450.00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11C1F82">
            <w:pPr>
              <w:jc w:val="center"/>
              <w:rPr>
                <w:rFonts w:hint="eastAsia" w:ascii="宋体" w:hAnsi="宋体" w:eastAsia="宋体" w:cs="宋体"/>
                <w:i w:val="0"/>
                <w:iCs w:val="0"/>
                <w:color w:val="000000"/>
                <w:sz w:val="18"/>
                <w:szCs w:val="18"/>
                <w:u w:val="none"/>
              </w:rPr>
            </w:pPr>
          </w:p>
        </w:tc>
      </w:tr>
      <w:tr w14:paraId="7C7B8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tcBorders>
              <w:top w:val="single" w:color="000000" w:sz="4" w:space="0"/>
              <w:left w:val="single" w:color="000000" w:sz="4" w:space="0"/>
              <w:bottom w:val="single" w:color="000000" w:sz="4" w:space="0"/>
              <w:right w:val="single" w:color="000000" w:sz="4" w:space="0"/>
            </w:tcBorders>
            <w:noWrap w:val="0"/>
            <w:vAlign w:val="center"/>
          </w:tcPr>
          <w:p w14:paraId="198C4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continue"/>
            <w:tcBorders>
              <w:top w:val="nil"/>
              <w:left w:val="single" w:color="000000" w:sz="4" w:space="0"/>
              <w:bottom w:val="single" w:color="000000" w:sz="4" w:space="0"/>
              <w:right w:val="single" w:color="000000" w:sz="4" w:space="0"/>
            </w:tcBorders>
            <w:noWrap w:val="0"/>
            <w:vAlign w:val="center"/>
          </w:tcPr>
          <w:p w14:paraId="7A6B222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AC42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03A0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0C64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1652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1310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064A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E852FB0">
            <w:pPr>
              <w:jc w:val="center"/>
              <w:rPr>
                <w:rFonts w:hint="eastAsia" w:ascii="宋体" w:hAnsi="宋体" w:eastAsia="宋体" w:cs="宋体"/>
                <w:i w:val="0"/>
                <w:iCs w:val="0"/>
                <w:color w:val="000000"/>
                <w:sz w:val="18"/>
                <w:szCs w:val="18"/>
                <w:u w:val="none"/>
              </w:rPr>
            </w:pPr>
          </w:p>
        </w:tc>
      </w:tr>
      <w:tr w14:paraId="61061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582D6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5662D8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A580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D10B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8BB7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EB9B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086F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2F2B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44C9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42株/亩，淋水溶肥，肥料与水按1：10配比，将肥料溶解于水中，搅拌充分溶解后，淋于树根四周，每株淋水8-10斤。</w:t>
            </w:r>
          </w:p>
        </w:tc>
      </w:tr>
      <w:tr w14:paraId="6963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2D6BC515">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7C3B125A">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374A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63F5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B831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14F3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9A70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3F69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F1A1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42株/亩，淋水溶肥，肥料与水按1：10配比，将肥料溶解于水中，搅拌充分溶解后，淋于树根四周，每株淋水8-10斤。</w:t>
            </w:r>
          </w:p>
        </w:tc>
      </w:tr>
      <w:tr w14:paraId="0AE22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1D466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01373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C47B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4EA7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BD3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5210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F426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14AF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12240.00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BFA0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36株/亩，追肥量2斤/株，追肥沟规格35cm×15cm×15cm</w:t>
            </w:r>
          </w:p>
        </w:tc>
      </w:tr>
      <w:tr w14:paraId="01A2C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40FA081B">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7D2EF12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282B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5120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5B5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2E01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C8CF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F742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E445FF9">
            <w:pPr>
              <w:jc w:val="center"/>
              <w:rPr>
                <w:rFonts w:hint="eastAsia" w:ascii="宋体" w:hAnsi="宋体" w:eastAsia="宋体" w:cs="宋体"/>
                <w:i w:val="0"/>
                <w:iCs w:val="0"/>
                <w:color w:val="000000"/>
                <w:sz w:val="18"/>
                <w:szCs w:val="18"/>
                <w:u w:val="none"/>
              </w:rPr>
            </w:pPr>
          </w:p>
        </w:tc>
      </w:tr>
      <w:tr w14:paraId="6B324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30E4E102">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4AE8897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46DA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4B16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3A6D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4470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2114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7DD3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8E49E8F">
            <w:pPr>
              <w:jc w:val="center"/>
              <w:rPr>
                <w:rFonts w:hint="eastAsia" w:ascii="宋体" w:hAnsi="宋体" w:eastAsia="宋体" w:cs="宋体"/>
                <w:i w:val="0"/>
                <w:iCs w:val="0"/>
                <w:color w:val="000000"/>
                <w:sz w:val="18"/>
                <w:szCs w:val="18"/>
                <w:u w:val="none"/>
              </w:rPr>
            </w:pPr>
          </w:p>
        </w:tc>
      </w:tr>
      <w:tr w14:paraId="2E6CF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4405FD31">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7F3BF76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D662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无人机施药肥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524B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00EC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E18D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337A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1BE5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A216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林分生长情况确定肥药配方（含杀菌杀虫制剂、生长调节剂、叶面肥、中微量元素等），于晴天早晚避开高温时段进行无人机作业，要求无人机飞行时速≤3m/s,飞行高度控制在距离施工作物最高点上方4-5m高度距离内。</w:t>
            </w:r>
          </w:p>
        </w:tc>
      </w:tr>
      <w:tr w14:paraId="756F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1FB78770">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2185892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C723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测产、采种制种</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5DD6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20E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0112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B133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C633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19200.00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9731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要求在霜降前后果实充分成熟而未开裂时采收八角果实，将果实于阴处晾晒，并进行人工挑种，测产结合采种工序开展</w:t>
            </w:r>
          </w:p>
        </w:tc>
      </w:tr>
      <w:tr w14:paraId="0E2CA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30FBB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283CE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鸿鸪29林班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D46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FA8F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A6F1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A731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75754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2FB5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2397.00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5FA7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36株/亩，追肥量2斤/株，追肥沟规格35cm×15cm×15cm</w:t>
            </w:r>
          </w:p>
        </w:tc>
      </w:tr>
      <w:tr w14:paraId="1160F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1809F204">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7434B094">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1372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5BF2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B166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A715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F9B2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DCBD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77DBFD2">
            <w:pPr>
              <w:jc w:val="center"/>
              <w:rPr>
                <w:rFonts w:hint="eastAsia" w:ascii="宋体" w:hAnsi="宋体" w:eastAsia="宋体" w:cs="宋体"/>
                <w:i w:val="0"/>
                <w:iCs w:val="0"/>
                <w:color w:val="000000"/>
                <w:sz w:val="18"/>
                <w:szCs w:val="18"/>
                <w:u w:val="none"/>
              </w:rPr>
            </w:pPr>
          </w:p>
        </w:tc>
      </w:tr>
      <w:tr w14:paraId="6AE0C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0D80EA59">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0372502E">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3D1D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9D17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03F2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49C8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B85D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8D90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EA1D1E9">
            <w:pPr>
              <w:jc w:val="center"/>
              <w:rPr>
                <w:rFonts w:hint="eastAsia" w:ascii="宋体" w:hAnsi="宋体" w:eastAsia="宋体" w:cs="宋体"/>
                <w:i w:val="0"/>
                <w:iCs w:val="0"/>
                <w:color w:val="000000"/>
                <w:sz w:val="18"/>
                <w:szCs w:val="18"/>
                <w:u w:val="none"/>
              </w:rPr>
            </w:pPr>
          </w:p>
        </w:tc>
      </w:tr>
      <w:tr w14:paraId="7CCD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464492D1">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15A29F2B">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36E9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无人机施药肥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E0A9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A97D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16CF7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A066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8FB3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47FF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林分生长情况确定肥药配方（含杀菌杀虫制剂、生长调节剂、叶面肥、中微量元素等），于晴天早晚避开高温时段进行无人机作业，要求无人机飞行时速≤3m/s,飞行高度控制在距离施工作物最高点上方4-5m高度距离内。</w:t>
            </w:r>
          </w:p>
        </w:tc>
      </w:tr>
      <w:tr w14:paraId="6EFF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2E153AD3">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5F52FAC6">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871C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采种制种</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63AD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3E66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7C40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53D5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D947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3760.00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0CA4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要求在霜降前后果实充分成熟而未开裂时采收八角果实，将果实于阴处晾晒，并进行人工挑种。</w:t>
            </w:r>
          </w:p>
        </w:tc>
      </w:tr>
      <w:tr w14:paraId="0D027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1BDC9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7AEF6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鸿鸪29林班</w:t>
            </w:r>
          </w:p>
        </w:tc>
        <w:tc>
          <w:tcPr>
            <w:tcW w:w="1467" w:type="dxa"/>
            <w:tcBorders>
              <w:top w:val="single" w:color="000000" w:sz="4" w:space="0"/>
              <w:left w:val="nil"/>
              <w:bottom w:val="single" w:color="000000" w:sz="4" w:space="0"/>
              <w:right w:val="single" w:color="000000" w:sz="4" w:space="0"/>
            </w:tcBorders>
            <w:noWrap w:val="0"/>
            <w:vAlign w:val="center"/>
          </w:tcPr>
          <w:p w14:paraId="0DBAE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E1EB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3E4E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AE74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9806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CCDE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1905.50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2367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42株/亩，追肥量1斤/株，追肥沟规格30cm×15cm×15cm</w:t>
            </w:r>
          </w:p>
        </w:tc>
      </w:tr>
      <w:tr w14:paraId="082B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098360C2">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35E05C8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nil"/>
              <w:bottom w:val="single" w:color="000000" w:sz="4" w:space="0"/>
              <w:right w:val="single" w:color="000000" w:sz="4" w:space="0"/>
            </w:tcBorders>
            <w:noWrap w:val="0"/>
            <w:vAlign w:val="center"/>
          </w:tcPr>
          <w:p w14:paraId="33CA2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3885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34A9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4112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73FA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B921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1480.00 </w:t>
            </w:r>
          </w:p>
        </w:tc>
        <w:tc>
          <w:tcPr>
            <w:tcW w:w="1744" w:type="dxa"/>
            <w:vMerge w:val="restart"/>
            <w:tcBorders>
              <w:top w:val="single" w:color="000000" w:sz="4" w:space="0"/>
              <w:left w:val="single" w:color="000000" w:sz="4" w:space="0"/>
              <w:bottom w:val="single" w:color="000000" w:sz="4" w:space="0"/>
              <w:right w:val="single" w:color="000000" w:sz="4" w:space="0"/>
            </w:tcBorders>
            <w:noWrap w:val="0"/>
            <w:vAlign w:val="center"/>
          </w:tcPr>
          <w:p w14:paraId="273BB5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42株/亩，淋水溶肥，肥料与水按1：10配比，将肥料溶解于水中，搅拌充分溶解后，淋于树根四周，每株淋水8-10斤。</w:t>
            </w:r>
          </w:p>
        </w:tc>
      </w:tr>
      <w:tr w14:paraId="6E2E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317021F0">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66938FD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nil"/>
              <w:bottom w:val="single" w:color="000000" w:sz="4" w:space="0"/>
              <w:right w:val="single" w:color="000000" w:sz="4" w:space="0"/>
            </w:tcBorders>
            <w:noWrap w:val="0"/>
            <w:vAlign w:val="center"/>
          </w:tcPr>
          <w:p w14:paraId="0D382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6EF6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634C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81DE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A7EB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BB1B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1480.00 </w:t>
            </w:r>
          </w:p>
        </w:tc>
        <w:tc>
          <w:tcPr>
            <w:tcW w:w="174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7AC41">
            <w:pPr>
              <w:jc w:val="left"/>
              <w:rPr>
                <w:rFonts w:hint="eastAsia" w:ascii="宋体" w:hAnsi="宋体" w:eastAsia="宋体" w:cs="宋体"/>
                <w:i w:val="0"/>
                <w:iCs w:val="0"/>
                <w:color w:val="000000"/>
                <w:sz w:val="18"/>
                <w:szCs w:val="18"/>
                <w:u w:val="none"/>
              </w:rPr>
            </w:pPr>
          </w:p>
        </w:tc>
      </w:tr>
      <w:tr w14:paraId="6807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0E87EFAF">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6B006FF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nil"/>
              <w:bottom w:val="single" w:color="000000" w:sz="4" w:space="0"/>
              <w:right w:val="single" w:color="000000" w:sz="4" w:space="0"/>
            </w:tcBorders>
            <w:noWrap w:val="0"/>
            <w:vAlign w:val="center"/>
          </w:tcPr>
          <w:p w14:paraId="62703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7189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4BF2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2882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2D4F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D0D8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FF148D7">
            <w:pPr>
              <w:jc w:val="center"/>
              <w:rPr>
                <w:rFonts w:hint="eastAsia" w:ascii="宋体" w:hAnsi="宋体" w:eastAsia="宋体" w:cs="宋体"/>
                <w:i w:val="0"/>
                <w:iCs w:val="0"/>
                <w:color w:val="000000"/>
                <w:sz w:val="18"/>
                <w:szCs w:val="18"/>
                <w:u w:val="none"/>
              </w:rPr>
            </w:pPr>
          </w:p>
        </w:tc>
      </w:tr>
      <w:tr w14:paraId="19371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1EC0C0CF">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7F6A0A7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nil"/>
              <w:bottom w:val="single" w:color="000000" w:sz="4" w:space="0"/>
              <w:right w:val="single" w:color="000000" w:sz="4" w:space="0"/>
            </w:tcBorders>
            <w:noWrap w:val="0"/>
            <w:vAlign w:val="center"/>
          </w:tcPr>
          <w:p w14:paraId="772AD0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2635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EFE5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DD66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B0DA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671C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5B10648">
            <w:pPr>
              <w:jc w:val="center"/>
              <w:rPr>
                <w:rFonts w:hint="eastAsia" w:ascii="宋体" w:hAnsi="宋体" w:eastAsia="宋体" w:cs="宋体"/>
                <w:i w:val="0"/>
                <w:iCs w:val="0"/>
                <w:color w:val="000000"/>
                <w:sz w:val="18"/>
                <w:szCs w:val="18"/>
                <w:u w:val="none"/>
              </w:rPr>
            </w:pPr>
          </w:p>
        </w:tc>
      </w:tr>
      <w:tr w14:paraId="1EEA2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689C42DA">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58032E0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nil"/>
              <w:bottom w:val="single" w:color="000000" w:sz="4" w:space="0"/>
              <w:right w:val="single" w:color="000000" w:sz="4" w:space="0"/>
            </w:tcBorders>
            <w:noWrap w:val="0"/>
            <w:vAlign w:val="center"/>
          </w:tcPr>
          <w:p w14:paraId="17CBE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723E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CB7D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83C6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E3A0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8B35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6290.00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E7899EF">
            <w:pPr>
              <w:jc w:val="center"/>
              <w:rPr>
                <w:rFonts w:hint="eastAsia" w:ascii="宋体" w:hAnsi="宋体" w:eastAsia="宋体" w:cs="宋体"/>
                <w:i w:val="0"/>
                <w:iCs w:val="0"/>
                <w:color w:val="000000"/>
                <w:sz w:val="18"/>
                <w:szCs w:val="18"/>
                <w:u w:val="none"/>
              </w:rPr>
            </w:pPr>
          </w:p>
        </w:tc>
      </w:tr>
      <w:tr w14:paraId="4BF8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0D4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13DB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鸿鸪32林班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B400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712B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0D5BE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2C99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49EF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6F99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16050.00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9EB4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16株/亩，追肥量2斤/株，追肥沟规格35cm×15cm×15cm</w:t>
            </w:r>
          </w:p>
        </w:tc>
      </w:tr>
      <w:tr w14:paraId="40FEB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32ED3">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2754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4B72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7330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14334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1D9D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A157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4601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702BAB20">
            <w:pPr>
              <w:jc w:val="center"/>
              <w:rPr>
                <w:rFonts w:hint="eastAsia" w:ascii="宋体" w:hAnsi="宋体" w:eastAsia="宋体" w:cs="宋体"/>
                <w:i w:val="0"/>
                <w:iCs w:val="0"/>
                <w:color w:val="000000"/>
                <w:sz w:val="18"/>
                <w:szCs w:val="18"/>
                <w:u w:val="none"/>
              </w:rPr>
            </w:pPr>
          </w:p>
        </w:tc>
      </w:tr>
      <w:tr w14:paraId="36EA2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21DD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7E362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5C2D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CF35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7D527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5547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FE6D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7677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6D5406EC">
            <w:pPr>
              <w:jc w:val="center"/>
              <w:rPr>
                <w:rFonts w:hint="eastAsia" w:ascii="宋体" w:hAnsi="宋体" w:eastAsia="宋体" w:cs="宋体"/>
                <w:i w:val="0"/>
                <w:iCs w:val="0"/>
                <w:color w:val="000000"/>
                <w:sz w:val="18"/>
                <w:szCs w:val="18"/>
                <w:u w:val="none"/>
              </w:rPr>
            </w:pPr>
          </w:p>
        </w:tc>
      </w:tr>
      <w:tr w14:paraId="311E5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tcBorders>
              <w:top w:val="single" w:color="000000" w:sz="4" w:space="0"/>
              <w:left w:val="single" w:color="000000" w:sz="4" w:space="0"/>
              <w:bottom w:val="single" w:color="000000" w:sz="4" w:space="0"/>
              <w:right w:val="single" w:color="000000" w:sz="4" w:space="0"/>
            </w:tcBorders>
            <w:noWrap w:val="0"/>
            <w:vAlign w:val="center"/>
          </w:tcPr>
          <w:p w14:paraId="7C82D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008D9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51D5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7B5B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73A4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26B6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77A5E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9793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00EF1256">
            <w:pPr>
              <w:jc w:val="center"/>
              <w:rPr>
                <w:rFonts w:hint="eastAsia" w:ascii="宋体" w:hAnsi="宋体" w:eastAsia="宋体" w:cs="宋体"/>
                <w:i w:val="0"/>
                <w:iCs w:val="0"/>
                <w:color w:val="000000"/>
                <w:sz w:val="18"/>
                <w:szCs w:val="18"/>
                <w:u w:val="none"/>
              </w:rPr>
            </w:pPr>
          </w:p>
        </w:tc>
      </w:tr>
      <w:tr w14:paraId="0B12C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03A32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7A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鸿鸪33林班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B346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3FF60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1A4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C9DB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3163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51A1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14528.00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9D9A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119株/亩，追肥量2斤/株，追肥沟规格35cm×15cm×15cm</w:t>
            </w:r>
          </w:p>
        </w:tc>
      </w:tr>
      <w:tr w14:paraId="4E7D6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A30D3">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E758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2F51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7A51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15C84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9033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BC05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520A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7680.00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05F97755">
            <w:pPr>
              <w:jc w:val="center"/>
              <w:rPr>
                <w:rFonts w:hint="eastAsia" w:ascii="宋体" w:hAnsi="宋体" w:eastAsia="宋体" w:cs="宋体"/>
                <w:i w:val="0"/>
                <w:iCs w:val="0"/>
                <w:color w:val="000000"/>
                <w:sz w:val="18"/>
                <w:szCs w:val="18"/>
                <w:u w:val="none"/>
              </w:rPr>
            </w:pPr>
          </w:p>
        </w:tc>
      </w:tr>
      <w:tr w14:paraId="0AD3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26641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D99C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鸿鸪24林班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C164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5984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904E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8344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9D0A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B654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7276.50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94CE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18株/亩，追肥量1斤/株，追肥沟规格30cm×15cm×15cm</w:t>
            </w:r>
          </w:p>
        </w:tc>
      </w:tr>
      <w:tr w14:paraId="03D86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B0E10">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4A5E3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CB19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8193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C35C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F755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F0AB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11B9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24990.00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62789E6E">
            <w:pPr>
              <w:jc w:val="center"/>
              <w:rPr>
                <w:rFonts w:hint="eastAsia" w:ascii="宋体" w:hAnsi="宋体" w:eastAsia="宋体" w:cs="宋体"/>
                <w:i w:val="0"/>
                <w:iCs w:val="0"/>
                <w:color w:val="000000"/>
                <w:sz w:val="18"/>
                <w:szCs w:val="18"/>
                <w:u w:val="none"/>
              </w:rPr>
            </w:pPr>
          </w:p>
        </w:tc>
      </w:tr>
      <w:tr w14:paraId="55B42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DDF2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11C70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鸿鸪24林班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4033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A322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E58A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084F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8569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8359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2670.50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723C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42株/亩，追肥量1斤/株，追肥沟规格30cm×15cm×15cm</w:t>
            </w:r>
          </w:p>
        </w:tc>
      </w:tr>
      <w:tr w14:paraId="383EC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D045C4">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DD4C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8CCE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4C5B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黑格</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3B3C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EB42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D811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4A14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8330.00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244CF1ED">
            <w:pPr>
              <w:jc w:val="center"/>
              <w:rPr>
                <w:rFonts w:hint="eastAsia" w:ascii="宋体" w:hAnsi="宋体" w:eastAsia="宋体" w:cs="宋体"/>
                <w:i w:val="0"/>
                <w:iCs w:val="0"/>
                <w:color w:val="000000"/>
                <w:sz w:val="18"/>
                <w:szCs w:val="18"/>
                <w:u w:val="none"/>
              </w:rPr>
            </w:pPr>
          </w:p>
        </w:tc>
      </w:tr>
      <w:tr w14:paraId="02F6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nil"/>
              <w:right w:val="single" w:color="000000" w:sz="4" w:space="0"/>
            </w:tcBorders>
            <w:noWrap w:val="0"/>
            <w:vAlign w:val="center"/>
          </w:tcPr>
          <w:p w14:paraId="2FF92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nil"/>
              <w:right w:val="single" w:color="000000" w:sz="4" w:space="0"/>
            </w:tcBorders>
            <w:noWrap w:val="0"/>
            <w:vAlign w:val="center"/>
          </w:tcPr>
          <w:p w14:paraId="23484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鸿鸪24林班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52E4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8CFF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珍贵树种</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FFE4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BF7B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0595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1241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5760.00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5A9BB6AF">
            <w:pPr>
              <w:jc w:val="center"/>
              <w:rPr>
                <w:rFonts w:hint="eastAsia" w:ascii="宋体" w:hAnsi="宋体" w:eastAsia="宋体" w:cs="宋体"/>
                <w:i w:val="0"/>
                <w:iCs w:val="0"/>
                <w:color w:val="000000"/>
                <w:sz w:val="18"/>
                <w:szCs w:val="18"/>
                <w:u w:val="none"/>
              </w:rPr>
            </w:pPr>
          </w:p>
        </w:tc>
      </w:tr>
      <w:tr w14:paraId="28E7F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nil"/>
              <w:right w:val="single" w:color="000000" w:sz="4" w:space="0"/>
            </w:tcBorders>
            <w:noWrap w:val="0"/>
            <w:vAlign w:val="center"/>
          </w:tcPr>
          <w:p w14:paraId="69D24912">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nil"/>
              <w:right w:val="single" w:color="000000" w:sz="4" w:space="0"/>
            </w:tcBorders>
            <w:noWrap w:val="0"/>
            <w:vAlign w:val="center"/>
          </w:tcPr>
          <w:p w14:paraId="6C10B850">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374E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CEE5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珍贵树种</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83F4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0346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CFCA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4E92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5760.00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6726F0CD">
            <w:pPr>
              <w:jc w:val="center"/>
              <w:rPr>
                <w:rFonts w:hint="eastAsia" w:ascii="宋体" w:hAnsi="宋体" w:eastAsia="宋体" w:cs="宋体"/>
                <w:i w:val="0"/>
                <w:iCs w:val="0"/>
                <w:color w:val="000000"/>
                <w:sz w:val="18"/>
                <w:szCs w:val="18"/>
                <w:u w:val="none"/>
              </w:rPr>
            </w:pPr>
          </w:p>
        </w:tc>
      </w:tr>
      <w:tr w14:paraId="6418C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F565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2586D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鸿鸪32林班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6CB1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F0E7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7CB8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AA36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C560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65D5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2475.00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359E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42株/亩，追肥量0.5斤/株，追肥沟规格30cm×15cm×15cm</w:t>
            </w:r>
          </w:p>
        </w:tc>
      </w:tr>
      <w:tr w14:paraId="43CBE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C5951">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681D2">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4A8B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DEDD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531F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E1DE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832A6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3127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7E2D3D8C">
            <w:pPr>
              <w:jc w:val="center"/>
              <w:rPr>
                <w:rFonts w:hint="eastAsia" w:ascii="宋体" w:hAnsi="宋体" w:eastAsia="宋体" w:cs="宋体"/>
                <w:i w:val="0"/>
                <w:iCs w:val="0"/>
                <w:color w:val="000000"/>
                <w:sz w:val="18"/>
                <w:szCs w:val="18"/>
                <w:u w:val="none"/>
              </w:rPr>
            </w:pPr>
          </w:p>
        </w:tc>
      </w:tr>
      <w:tr w14:paraId="7FB87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0353E">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311EA">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6DD1C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10BF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B944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7638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9C3B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3D1E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217750A0">
            <w:pPr>
              <w:jc w:val="center"/>
              <w:rPr>
                <w:rFonts w:hint="eastAsia" w:ascii="宋体" w:hAnsi="宋体" w:eastAsia="宋体" w:cs="宋体"/>
                <w:i w:val="0"/>
                <w:iCs w:val="0"/>
                <w:color w:val="000000"/>
                <w:sz w:val="18"/>
                <w:szCs w:val="18"/>
                <w:u w:val="none"/>
              </w:rPr>
            </w:pPr>
          </w:p>
        </w:tc>
      </w:tr>
      <w:tr w14:paraId="10786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12F0C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07B90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鸿鸪25林班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96E9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DD2B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FE7C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2F1E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9B06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842D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8910.00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AC5C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18株/亩，追肥量1斤/株，追肥沟规格30cm×15cm×15cm</w:t>
            </w:r>
          </w:p>
        </w:tc>
      </w:tr>
      <w:tr w14:paraId="10546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CE36E0">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ADB9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FB55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4C0A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63E3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DF7C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8C98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A1FB6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30600.00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4E2AC1B7">
            <w:pPr>
              <w:jc w:val="center"/>
              <w:rPr>
                <w:rFonts w:hint="eastAsia" w:ascii="宋体" w:hAnsi="宋体" w:eastAsia="宋体" w:cs="宋体"/>
                <w:i w:val="0"/>
                <w:iCs w:val="0"/>
                <w:color w:val="000000"/>
                <w:sz w:val="18"/>
                <w:szCs w:val="18"/>
                <w:u w:val="none"/>
              </w:rPr>
            </w:pPr>
          </w:p>
        </w:tc>
      </w:tr>
      <w:tr w14:paraId="25AE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74803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573A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67C1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376D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8A9A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60596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4B55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D8AE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30600.00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433C5DA2">
            <w:pPr>
              <w:jc w:val="center"/>
              <w:rPr>
                <w:rFonts w:hint="eastAsia" w:ascii="宋体" w:hAnsi="宋体" w:eastAsia="宋体" w:cs="宋体"/>
                <w:i w:val="0"/>
                <w:iCs w:val="0"/>
                <w:color w:val="000000"/>
                <w:sz w:val="18"/>
                <w:szCs w:val="18"/>
                <w:u w:val="none"/>
              </w:rPr>
            </w:pPr>
          </w:p>
        </w:tc>
      </w:tr>
      <w:tr w14:paraId="2E8FB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tcBorders>
              <w:top w:val="single" w:color="000000" w:sz="4" w:space="0"/>
              <w:left w:val="single" w:color="000000" w:sz="4" w:space="0"/>
              <w:bottom w:val="single" w:color="000000" w:sz="4" w:space="0"/>
              <w:right w:val="single" w:color="000000" w:sz="4" w:space="0"/>
            </w:tcBorders>
            <w:noWrap w:val="0"/>
            <w:vAlign w:val="center"/>
          </w:tcPr>
          <w:p w14:paraId="2CEA6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4F3C3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鸿鸪8林班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07DF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1E9D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98D1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974B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3C88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197A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70F03CA7">
            <w:pPr>
              <w:jc w:val="center"/>
              <w:rPr>
                <w:rFonts w:hint="eastAsia" w:ascii="宋体" w:hAnsi="宋体" w:eastAsia="宋体" w:cs="宋体"/>
                <w:i w:val="0"/>
                <w:iCs w:val="0"/>
                <w:color w:val="000000"/>
                <w:sz w:val="18"/>
                <w:szCs w:val="18"/>
                <w:u w:val="none"/>
              </w:rPr>
            </w:pPr>
          </w:p>
        </w:tc>
      </w:tr>
      <w:tr w14:paraId="0431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tcBorders>
              <w:top w:val="single" w:color="000000" w:sz="4" w:space="0"/>
              <w:left w:val="single" w:color="000000" w:sz="4" w:space="0"/>
              <w:bottom w:val="single" w:color="000000" w:sz="4" w:space="0"/>
              <w:right w:val="single" w:color="000000" w:sz="4" w:space="0"/>
            </w:tcBorders>
            <w:noWrap w:val="0"/>
            <w:vAlign w:val="center"/>
          </w:tcPr>
          <w:p w14:paraId="306FD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5E2E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鸿鸪12林班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F740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C081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1F458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C519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E3A1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10E5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55822B6C">
            <w:pPr>
              <w:jc w:val="center"/>
              <w:rPr>
                <w:rFonts w:hint="eastAsia" w:ascii="宋体" w:hAnsi="宋体" w:eastAsia="宋体" w:cs="宋体"/>
                <w:i w:val="0"/>
                <w:iCs w:val="0"/>
                <w:color w:val="000000"/>
                <w:sz w:val="18"/>
                <w:szCs w:val="18"/>
                <w:u w:val="none"/>
              </w:rPr>
            </w:pPr>
          </w:p>
        </w:tc>
      </w:tr>
      <w:tr w14:paraId="6AEC1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BF39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1211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鸿鸪10林班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64F0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161B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63BC7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973E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BFCF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760DC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6695.00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8A60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40株/亩，追肥量2斤/株，追肥沟规格35cm×15cm×15cm</w:t>
            </w:r>
          </w:p>
        </w:tc>
      </w:tr>
      <w:tr w14:paraId="0E8B9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5A5A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150C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BCDB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369F6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12E22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B29C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DC79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7EC9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1ED69858">
            <w:pPr>
              <w:jc w:val="center"/>
              <w:rPr>
                <w:rFonts w:hint="eastAsia" w:ascii="宋体" w:hAnsi="宋体" w:eastAsia="宋体" w:cs="宋体"/>
                <w:i w:val="0"/>
                <w:iCs w:val="0"/>
                <w:color w:val="000000"/>
                <w:sz w:val="18"/>
                <w:szCs w:val="18"/>
                <w:u w:val="none"/>
              </w:rPr>
            </w:pPr>
          </w:p>
        </w:tc>
      </w:tr>
      <w:tr w14:paraId="0851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05DE8">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17F02">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A1549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A76B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269B8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470B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AB27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987B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464883B6">
            <w:pPr>
              <w:jc w:val="center"/>
              <w:rPr>
                <w:rFonts w:hint="eastAsia" w:ascii="宋体" w:hAnsi="宋体" w:eastAsia="宋体" w:cs="宋体"/>
                <w:i w:val="0"/>
                <w:iCs w:val="0"/>
                <w:color w:val="000000"/>
                <w:sz w:val="18"/>
                <w:szCs w:val="18"/>
                <w:u w:val="none"/>
              </w:rPr>
            </w:pPr>
          </w:p>
        </w:tc>
      </w:tr>
      <w:tr w14:paraId="58DE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2457A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3E65C">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D785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F59C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0958AA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8212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B404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AE11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22100.00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397FB7E7">
            <w:pPr>
              <w:jc w:val="center"/>
              <w:rPr>
                <w:rFonts w:hint="eastAsia" w:ascii="宋体" w:hAnsi="宋体" w:eastAsia="宋体" w:cs="宋体"/>
                <w:i w:val="0"/>
                <w:iCs w:val="0"/>
                <w:color w:val="000000"/>
                <w:sz w:val="18"/>
                <w:szCs w:val="18"/>
                <w:u w:val="none"/>
              </w:rPr>
            </w:pPr>
          </w:p>
        </w:tc>
      </w:tr>
      <w:tr w14:paraId="3AE3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C4151">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589B0">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AD12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测产、采种制种</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C3D2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62CC7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2D50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1215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AE1D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F746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要求在霜降前后果实充分成熟而未开裂时采收八角果实，将果实于阴处晾晒，并进行人工挑种，测产，测量单株产量结合采种工序开展。</w:t>
            </w:r>
          </w:p>
        </w:tc>
      </w:tr>
      <w:tr w14:paraId="6BAF8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A98F82">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8C2A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3C2F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砍藤</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629BD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75892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7D30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C5F0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7130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551464E8">
            <w:pPr>
              <w:jc w:val="center"/>
              <w:rPr>
                <w:rFonts w:hint="eastAsia" w:ascii="宋体" w:hAnsi="宋体" w:eastAsia="宋体" w:cs="宋体"/>
                <w:i w:val="0"/>
                <w:iCs w:val="0"/>
                <w:color w:val="000000"/>
                <w:sz w:val="18"/>
                <w:szCs w:val="18"/>
                <w:u w:val="none"/>
              </w:rPr>
            </w:pPr>
          </w:p>
        </w:tc>
      </w:tr>
      <w:tr w14:paraId="23476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7074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4769E">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7871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砍藤</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A1A9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31554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4BA2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A866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B48C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21E1D2D0">
            <w:pPr>
              <w:jc w:val="center"/>
              <w:rPr>
                <w:rFonts w:hint="eastAsia" w:ascii="宋体" w:hAnsi="宋体" w:eastAsia="宋体" w:cs="宋体"/>
                <w:i w:val="0"/>
                <w:iCs w:val="0"/>
                <w:color w:val="000000"/>
                <w:sz w:val="18"/>
                <w:szCs w:val="18"/>
                <w:u w:val="none"/>
              </w:rPr>
            </w:pPr>
          </w:p>
        </w:tc>
      </w:tr>
      <w:tr w14:paraId="789E3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9ED8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0BEE66">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EA8C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修枝整形</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B820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ign w:val="center"/>
          </w:tcPr>
          <w:p w14:paraId="5C154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AEE7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7AB9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7598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3371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对弱小枝、交叉枝和重叠枝予以摘除，确保养分集中供应主枝。</w:t>
            </w:r>
          </w:p>
        </w:tc>
      </w:tr>
      <w:tr w14:paraId="3E52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6353B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0F39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鸿鸪5林班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1BADC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F227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0CDA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28D20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0D03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DDBD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1287.50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5EA4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42株/亩，追肥量1斤/株，追肥沟规格30cm×15cm×15cm</w:t>
            </w:r>
          </w:p>
        </w:tc>
      </w:tr>
      <w:tr w14:paraId="4C21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D019A">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E85758">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nil"/>
              <w:bottom w:val="single" w:color="000000" w:sz="4" w:space="0"/>
              <w:right w:val="single" w:color="000000" w:sz="4" w:space="0"/>
            </w:tcBorders>
            <w:noWrap w:val="0"/>
            <w:vAlign w:val="center"/>
          </w:tcPr>
          <w:p w14:paraId="569B0C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042E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97EC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A82C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0E74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D660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1000.00 </w:t>
            </w:r>
          </w:p>
        </w:tc>
        <w:tc>
          <w:tcPr>
            <w:tcW w:w="1744" w:type="dxa"/>
            <w:vMerge w:val="restart"/>
            <w:tcBorders>
              <w:top w:val="single" w:color="000000" w:sz="4" w:space="0"/>
              <w:left w:val="single" w:color="000000" w:sz="4" w:space="0"/>
              <w:bottom w:val="single" w:color="000000" w:sz="4" w:space="0"/>
              <w:right w:val="single" w:color="000000" w:sz="4" w:space="0"/>
            </w:tcBorders>
            <w:noWrap w:val="0"/>
            <w:vAlign w:val="center"/>
          </w:tcPr>
          <w:p w14:paraId="683C4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42株/亩，淋水溶肥，肥料与水按1：10配比，将肥料溶解于水中，搅拌充分溶解后，淋于树根四周，每株淋水8-10斤。</w:t>
            </w:r>
          </w:p>
        </w:tc>
      </w:tr>
      <w:tr w14:paraId="4C183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29324">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DC8AB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2B9E0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5B21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3688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2435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E372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EA14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1000.00 </w:t>
            </w:r>
          </w:p>
        </w:tc>
        <w:tc>
          <w:tcPr>
            <w:tcW w:w="174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31A929">
            <w:pPr>
              <w:jc w:val="center"/>
              <w:rPr>
                <w:rFonts w:hint="eastAsia" w:ascii="宋体" w:hAnsi="宋体" w:eastAsia="宋体" w:cs="宋体"/>
                <w:i w:val="0"/>
                <w:iCs w:val="0"/>
                <w:color w:val="000000"/>
                <w:sz w:val="18"/>
                <w:szCs w:val="18"/>
                <w:u w:val="none"/>
              </w:rPr>
            </w:pPr>
          </w:p>
        </w:tc>
      </w:tr>
      <w:tr w14:paraId="5F0B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B23ED">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C7C83B">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76FB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B2F2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222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23CE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E631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EA97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0BCCAC02">
            <w:pPr>
              <w:jc w:val="center"/>
              <w:rPr>
                <w:rFonts w:hint="eastAsia" w:ascii="宋体" w:hAnsi="宋体" w:eastAsia="宋体" w:cs="宋体"/>
                <w:i w:val="0"/>
                <w:iCs w:val="0"/>
                <w:color w:val="000000"/>
                <w:sz w:val="18"/>
                <w:szCs w:val="18"/>
                <w:u w:val="none"/>
              </w:rPr>
            </w:pPr>
          </w:p>
        </w:tc>
      </w:tr>
      <w:tr w14:paraId="65981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90CB9">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A15B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78E0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补植</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8B50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03DD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2E2F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B9F5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D1E5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5A33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采用八角容器大苗于阴雨天对缺株的种植坑进行补植。</w:t>
            </w:r>
          </w:p>
        </w:tc>
      </w:tr>
      <w:tr w14:paraId="0E801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49F08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C2D5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88DB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174F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F446C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6203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CA81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AC22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6C4D9A57">
            <w:pPr>
              <w:jc w:val="center"/>
              <w:rPr>
                <w:rFonts w:hint="eastAsia" w:ascii="宋体" w:hAnsi="宋体" w:eastAsia="宋体" w:cs="宋体"/>
                <w:i w:val="0"/>
                <w:iCs w:val="0"/>
                <w:color w:val="000000"/>
                <w:sz w:val="18"/>
                <w:szCs w:val="18"/>
                <w:u w:val="none"/>
              </w:rPr>
            </w:pPr>
          </w:p>
        </w:tc>
      </w:tr>
      <w:tr w14:paraId="277AC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5ABAC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5D3F4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大王山11林班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8F9F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7874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C690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D23F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87A4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BFF4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15E7B18">
            <w:pPr>
              <w:jc w:val="center"/>
              <w:rPr>
                <w:rFonts w:hint="eastAsia" w:ascii="宋体" w:hAnsi="宋体" w:eastAsia="宋体" w:cs="宋体"/>
                <w:i w:val="0"/>
                <w:iCs w:val="0"/>
                <w:color w:val="000000"/>
                <w:sz w:val="18"/>
                <w:szCs w:val="18"/>
                <w:u w:val="none"/>
              </w:rPr>
            </w:pPr>
          </w:p>
        </w:tc>
      </w:tr>
      <w:tr w14:paraId="5AA95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43307929">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3A79243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016E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F443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6C75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0B73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9424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1208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30E8091">
            <w:pPr>
              <w:jc w:val="center"/>
              <w:rPr>
                <w:rFonts w:hint="eastAsia" w:ascii="宋体" w:hAnsi="宋体" w:eastAsia="宋体" w:cs="宋体"/>
                <w:i w:val="0"/>
                <w:iCs w:val="0"/>
                <w:color w:val="000000"/>
                <w:sz w:val="18"/>
                <w:szCs w:val="18"/>
                <w:u w:val="none"/>
              </w:rPr>
            </w:pPr>
          </w:p>
        </w:tc>
      </w:tr>
      <w:tr w14:paraId="24DB7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67EDB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4322C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大王山12林班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252D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66AE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B8A9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E397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1F47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5F47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18420.00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BF28396">
            <w:pPr>
              <w:jc w:val="center"/>
              <w:rPr>
                <w:rFonts w:hint="eastAsia" w:ascii="宋体" w:hAnsi="宋体" w:eastAsia="宋体" w:cs="宋体"/>
                <w:i w:val="0"/>
                <w:iCs w:val="0"/>
                <w:color w:val="000000"/>
                <w:sz w:val="18"/>
                <w:szCs w:val="18"/>
                <w:u w:val="none"/>
              </w:rPr>
            </w:pPr>
          </w:p>
        </w:tc>
      </w:tr>
      <w:tr w14:paraId="6845C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0A9A3157">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400A0C6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4A8F9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6E35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D877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941C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CD36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9FEE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18420.00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7C0BB949">
            <w:pPr>
              <w:jc w:val="center"/>
              <w:rPr>
                <w:rFonts w:hint="eastAsia" w:ascii="宋体" w:hAnsi="宋体" w:eastAsia="宋体" w:cs="宋体"/>
                <w:i w:val="0"/>
                <w:iCs w:val="0"/>
                <w:color w:val="000000"/>
                <w:sz w:val="18"/>
                <w:szCs w:val="18"/>
                <w:u w:val="none"/>
              </w:rPr>
            </w:pPr>
          </w:p>
        </w:tc>
      </w:tr>
      <w:tr w14:paraId="5C71E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BB4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F3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鸿鸪26林班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38CB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C599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078C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4224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416E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64BC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11715.00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61A6C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133株/亩，追肥量1斤/株，追肥沟规格30cm×15cm×15cm</w:t>
            </w:r>
          </w:p>
        </w:tc>
      </w:tr>
      <w:tr w14:paraId="2153C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A3A02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18C8A6">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ECB8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3590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698B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2E32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ADCF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DE09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24140.00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75665DC">
            <w:pPr>
              <w:jc w:val="center"/>
              <w:rPr>
                <w:rFonts w:hint="eastAsia" w:ascii="宋体" w:hAnsi="宋体" w:eastAsia="宋体" w:cs="宋体"/>
                <w:i w:val="0"/>
                <w:iCs w:val="0"/>
                <w:color w:val="000000"/>
                <w:sz w:val="18"/>
                <w:szCs w:val="18"/>
                <w:u w:val="none"/>
              </w:rPr>
            </w:pPr>
          </w:p>
        </w:tc>
      </w:tr>
      <w:tr w14:paraId="6A76D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1CCBC8">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4CDC5">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10CC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748C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松树、米老排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0146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1190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AC18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0177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24140.00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E5C1184">
            <w:pPr>
              <w:jc w:val="center"/>
              <w:rPr>
                <w:rFonts w:hint="eastAsia" w:ascii="宋体" w:hAnsi="宋体" w:eastAsia="宋体" w:cs="宋体"/>
                <w:i w:val="0"/>
                <w:iCs w:val="0"/>
                <w:color w:val="000000"/>
                <w:sz w:val="18"/>
                <w:szCs w:val="18"/>
                <w:u w:val="none"/>
              </w:rPr>
            </w:pPr>
          </w:p>
        </w:tc>
      </w:tr>
      <w:tr w14:paraId="32173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95A9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56BD8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鸿鸪28林班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2ED8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8977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4A70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BC851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4C38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EBC2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6063.75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07FE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133株/亩，追肥量1斤/株，追肥沟规格30cm×15cm×15cm</w:t>
            </w:r>
          </w:p>
        </w:tc>
      </w:tr>
      <w:tr w14:paraId="75B2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1D50E">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A03D6">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232E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ABAA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C8EF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5058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A22A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7FCA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12495.00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59F606A">
            <w:pPr>
              <w:jc w:val="center"/>
              <w:rPr>
                <w:rFonts w:hint="eastAsia" w:ascii="宋体" w:hAnsi="宋体" w:eastAsia="宋体" w:cs="宋体"/>
                <w:i w:val="0"/>
                <w:iCs w:val="0"/>
                <w:color w:val="000000"/>
                <w:sz w:val="18"/>
                <w:szCs w:val="18"/>
                <w:u w:val="none"/>
              </w:rPr>
            </w:pPr>
          </w:p>
        </w:tc>
      </w:tr>
      <w:tr w14:paraId="10E4F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93ED7">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E570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5D39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B419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2A3AA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4C6B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4A48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53CB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12495.00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20815B6B">
            <w:pPr>
              <w:jc w:val="center"/>
              <w:rPr>
                <w:rFonts w:hint="eastAsia" w:ascii="宋体" w:hAnsi="宋体" w:eastAsia="宋体" w:cs="宋体"/>
                <w:i w:val="0"/>
                <w:iCs w:val="0"/>
                <w:color w:val="000000"/>
                <w:sz w:val="18"/>
                <w:szCs w:val="18"/>
                <w:u w:val="none"/>
              </w:rPr>
            </w:pPr>
          </w:p>
        </w:tc>
      </w:tr>
      <w:tr w14:paraId="366F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0C8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62C4F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鸿鸪28林班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601C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0F8A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相思、望天树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EB1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17CC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C691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64F6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659.60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1E79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112株/亩，追肥量1斤/株，追肥沟规格30cm×15cm×15cm</w:t>
            </w:r>
          </w:p>
        </w:tc>
      </w:tr>
      <w:tr w14:paraId="3BF0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03264">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A9B7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613F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05993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相思、望天树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E220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27CA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43FB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F091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1649.00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09ABD3B">
            <w:pPr>
              <w:jc w:val="center"/>
              <w:rPr>
                <w:rFonts w:hint="eastAsia" w:ascii="宋体" w:hAnsi="宋体" w:eastAsia="宋体" w:cs="宋体"/>
                <w:i w:val="0"/>
                <w:iCs w:val="0"/>
                <w:color w:val="000000"/>
                <w:sz w:val="18"/>
                <w:szCs w:val="18"/>
                <w:u w:val="none"/>
              </w:rPr>
            </w:pPr>
          </w:p>
        </w:tc>
      </w:tr>
      <w:tr w14:paraId="3EC8A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ABC6E">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CA0FF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C9B6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40B6E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相思、望天树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F495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C744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4EA9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31E006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1649.00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2201020A">
            <w:pPr>
              <w:jc w:val="center"/>
              <w:rPr>
                <w:rFonts w:hint="eastAsia" w:ascii="宋体" w:hAnsi="宋体" w:eastAsia="宋体" w:cs="宋体"/>
                <w:i w:val="0"/>
                <w:iCs w:val="0"/>
                <w:color w:val="000000"/>
                <w:sz w:val="18"/>
                <w:szCs w:val="18"/>
                <w:u w:val="none"/>
              </w:rPr>
            </w:pPr>
          </w:p>
        </w:tc>
      </w:tr>
      <w:tr w14:paraId="715E5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62D0D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新造林</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43C13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鸿鸪10林班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3B31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树蔸催腐</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43C4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2DD1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5315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3DBD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84FF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9E058BA">
            <w:pPr>
              <w:jc w:val="center"/>
              <w:rPr>
                <w:rFonts w:hint="eastAsia" w:ascii="宋体" w:hAnsi="宋体" w:eastAsia="宋体" w:cs="宋体"/>
                <w:i w:val="0"/>
                <w:iCs w:val="0"/>
                <w:color w:val="000000"/>
                <w:sz w:val="18"/>
                <w:szCs w:val="18"/>
                <w:u w:val="none"/>
              </w:rPr>
            </w:pPr>
          </w:p>
        </w:tc>
      </w:tr>
      <w:tr w14:paraId="30F91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62965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AAF4D0">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3A82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林地清理</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2B86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F2EB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5381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75B5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AAE1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AA4A571">
            <w:pPr>
              <w:jc w:val="center"/>
              <w:rPr>
                <w:rFonts w:hint="eastAsia" w:ascii="宋体" w:hAnsi="宋体" w:eastAsia="宋体" w:cs="宋体"/>
                <w:i w:val="0"/>
                <w:iCs w:val="0"/>
                <w:color w:val="000000"/>
                <w:sz w:val="18"/>
                <w:szCs w:val="18"/>
                <w:u w:val="none"/>
              </w:rPr>
            </w:pPr>
          </w:p>
        </w:tc>
      </w:tr>
      <w:tr w14:paraId="01B9D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87CB7">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C8038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nil"/>
              <w:right w:val="single" w:color="000000" w:sz="4" w:space="0"/>
            </w:tcBorders>
            <w:noWrap w:val="0"/>
            <w:vAlign w:val="center"/>
          </w:tcPr>
          <w:p w14:paraId="13E12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开设防火线</w:t>
            </w:r>
          </w:p>
        </w:tc>
        <w:tc>
          <w:tcPr>
            <w:tcW w:w="805" w:type="dxa"/>
            <w:tcBorders>
              <w:top w:val="single" w:color="000000" w:sz="4" w:space="0"/>
              <w:left w:val="single" w:color="000000" w:sz="4" w:space="0"/>
              <w:bottom w:val="nil"/>
              <w:right w:val="single" w:color="000000" w:sz="4" w:space="0"/>
            </w:tcBorders>
            <w:noWrap w:val="0"/>
            <w:vAlign w:val="center"/>
          </w:tcPr>
          <w:p w14:paraId="347D5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nil"/>
              <w:right w:val="single" w:color="000000" w:sz="4" w:space="0"/>
            </w:tcBorders>
            <w:noWrap w:val="0"/>
            <w:vAlign w:val="center"/>
          </w:tcPr>
          <w:p w14:paraId="3D337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842</w:t>
            </w:r>
          </w:p>
        </w:tc>
        <w:tc>
          <w:tcPr>
            <w:tcW w:w="763" w:type="dxa"/>
            <w:tcBorders>
              <w:top w:val="single" w:color="000000" w:sz="4" w:space="0"/>
              <w:left w:val="single" w:color="000000" w:sz="4" w:space="0"/>
              <w:bottom w:val="nil"/>
              <w:right w:val="single" w:color="000000" w:sz="4" w:space="0"/>
            </w:tcBorders>
            <w:noWrap w:val="0"/>
            <w:vAlign w:val="center"/>
          </w:tcPr>
          <w:p w14:paraId="6D918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921" w:type="dxa"/>
            <w:tcBorders>
              <w:top w:val="single" w:color="000000" w:sz="4" w:space="0"/>
              <w:left w:val="single" w:color="000000" w:sz="4" w:space="0"/>
              <w:bottom w:val="nil"/>
              <w:right w:val="single" w:color="000000" w:sz="4" w:space="0"/>
            </w:tcBorders>
            <w:noWrap w:val="0"/>
            <w:vAlign w:val="center"/>
          </w:tcPr>
          <w:p w14:paraId="2DA13B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25" w:type="dxa"/>
            <w:tcBorders>
              <w:top w:val="single" w:color="000000" w:sz="4" w:space="0"/>
              <w:left w:val="single" w:color="000000" w:sz="4" w:space="0"/>
              <w:bottom w:val="nil"/>
              <w:right w:val="single" w:color="000000" w:sz="4" w:space="0"/>
            </w:tcBorders>
            <w:noWrap w:val="0"/>
            <w:vAlign w:val="center"/>
          </w:tcPr>
          <w:p w14:paraId="699AA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8420.00 </w:t>
            </w:r>
          </w:p>
        </w:tc>
        <w:tc>
          <w:tcPr>
            <w:tcW w:w="1744" w:type="dxa"/>
            <w:tcBorders>
              <w:top w:val="single" w:color="000000" w:sz="4" w:space="0"/>
              <w:left w:val="single" w:color="000000" w:sz="4" w:space="0"/>
              <w:bottom w:val="nil"/>
              <w:right w:val="single" w:color="000000" w:sz="4" w:space="0"/>
            </w:tcBorders>
            <w:noWrap w:val="0"/>
            <w:vAlign w:val="center"/>
          </w:tcPr>
          <w:p w14:paraId="0F782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预计开设842米防火线，宽度要求15米以上</w:t>
            </w:r>
          </w:p>
        </w:tc>
      </w:tr>
      <w:tr w14:paraId="655EA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4CDAB">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9B3928">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25AF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定点挖坑</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AD62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636A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B161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E4BC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444</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1147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26640.00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34C97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株行距为2m×3m，人工挖明坑：坑底长50cm，宽50cm，深40cm。挖坑时，心土放旁边。</w:t>
            </w:r>
          </w:p>
        </w:tc>
      </w:tr>
      <w:tr w14:paraId="26CD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D71CD4">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07A92A">
            <w:pPr>
              <w:jc w:val="center"/>
              <w:rPr>
                <w:rFonts w:hint="eastAsia" w:ascii="宋体" w:hAnsi="宋体" w:eastAsia="宋体" w:cs="宋体"/>
                <w:i w:val="0"/>
                <w:iCs w:val="0"/>
                <w:color w:val="000000"/>
                <w:sz w:val="18"/>
                <w:szCs w:val="18"/>
                <w:u w:val="none"/>
              </w:rPr>
            </w:pPr>
          </w:p>
        </w:tc>
        <w:tc>
          <w:tcPr>
            <w:tcW w:w="1467" w:type="dxa"/>
            <w:tcBorders>
              <w:top w:val="nil"/>
              <w:left w:val="single" w:color="000000" w:sz="4" w:space="0"/>
              <w:bottom w:val="single" w:color="000000" w:sz="4" w:space="0"/>
              <w:right w:val="single" w:color="000000" w:sz="4" w:space="0"/>
            </w:tcBorders>
            <w:noWrap w:val="0"/>
            <w:vAlign w:val="center"/>
          </w:tcPr>
          <w:p w14:paraId="7C0DB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放基肥回坑（含肥料调运、装卸保管费、林道维修）</w:t>
            </w:r>
          </w:p>
        </w:tc>
        <w:tc>
          <w:tcPr>
            <w:tcW w:w="805" w:type="dxa"/>
            <w:tcBorders>
              <w:top w:val="nil"/>
              <w:left w:val="single" w:color="000000" w:sz="4" w:space="0"/>
              <w:bottom w:val="single" w:color="000000" w:sz="4" w:space="0"/>
              <w:right w:val="single" w:color="000000" w:sz="4" w:space="0"/>
            </w:tcBorders>
            <w:noWrap w:val="0"/>
            <w:vAlign w:val="center"/>
          </w:tcPr>
          <w:p w14:paraId="3AB08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nil"/>
              <w:left w:val="single" w:color="000000" w:sz="4" w:space="0"/>
              <w:bottom w:val="single" w:color="000000" w:sz="4" w:space="0"/>
              <w:right w:val="single" w:color="000000" w:sz="4" w:space="0"/>
            </w:tcBorders>
            <w:noWrap w:val="0"/>
            <w:vAlign w:val="center"/>
          </w:tcPr>
          <w:p w14:paraId="00383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1C54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nil"/>
              <w:left w:val="single" w:color="000000" w:sz="4" w:space="0"/>
              <w:bottom w:val="single" w:color="000000" w:sz="4" w:space="0"/>
              <w:right w:val="single" w:color="000000" w:sz="4" w:space="0"/>
            </w:tcBorders>
            <w:noWrap w:val="0"/>
            <w:vAlign w:val="center"/>
          </w:tcPr>
          <w:p w14:paraId="25708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1225" w:type="dxa"/>
            <w:tcBorders>
              <w:top w:val="nil"/>
              <w:left w:val="single" w:color="000000" w:sz="4" w:space="0"/>
              <w:bottom w:val="single" w:color="000000" w:sz="4" w:space="0"/>
              <w:right w:val="single" w:color="000000" w:sz="4" w:space="0"/>
            </w:tcBorders>
            <w:noWrap w:val="0"/>
            <w:vAlign w:val="center"/>
          </w:tcPr>
          <w:p w14:paraId="449A6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10860.00 </w:t>
            </w:r>
          </w:p>
        </w:tc>
        <w:tc>
          <w:tcPr>
            <w:tcW w:w="1744" w:type="dxa"/>
            <w:tcBorders>
              <w:top w:val="nil"/>
              <w:left w:val="single" w:color="000000" w:sz="4" w:space="0"/>
              <w:bottom w:val="single" w:color="000000" w:sz="4" w:space="0"/>
              <w:right w:val="single" w:color="000000" w:sz="4" w:space="0"/>
            </w:tcBorders>
            <w:noWrap w:val="0"/>
            <w:vAlign w:val="center"/>
          </w:tcPr>
          <w:p w14:paraId="5F2B4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111株/亩，追肥量5斤/株（农家肥）</w:t>
            </w:r>
          </w:p>
        </w:tc>
      </w:tr>
      <w:tr w14:paraId="46BD7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5C99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DE2757">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AC20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喷除草剂</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FECE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97DD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165D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8C86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FEB8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D2B6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结算时扣除除草剂费用</w:t>
            </w:r>
          </w:p>
        </w:tc>
      </w:tr>
      <w:tr w14:paraId="76921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9BF43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E589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EA11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定补植（含苗木运费、装卸费）</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C91C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83C7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EB4D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062B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71.3</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39A8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4278.00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0BB343A">
            <w:pPr>
              <w:jc w:val="center"/>
              <w:rPr>
                <w:rFonts w:hint="eastAsia" w:ascii="宋体" w:hAnsi="宋体" w:eastAsia="宋体" w:cs="宋体"/>
                <w:i w:val="0"/>
                <w:iCs w:val="0"/>
                <w:color w:val="000000"/>
                <w:sz w:val="18"/>
                <w:szCs w:val="18"/>
                <w:u w:val="none"/>
              </w:rPr>
            </w:pPr>
          </w:p>
        </w:tc>
      </w:tr>
      <w:tr w14:paraId="19BD4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7D33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F6D01">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3DEDB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792D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0499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0F87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7B0E6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9958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3BF7AAA">
            <w:pPr>
              <w:jc w:val="center"/>
              <w:rPr>
                <w:rFonts w:hint="eastAsia" w:ascii="宋体" w:hAnsi="宋体" w:eastAsia="宋体" w:cs="宋体"/>
                <w:i w:val="0"/>
                <w:iCs w:val="0"/>
                <w:color w:val="000000"/>
                <w:sz w:val="18"/>
                <w:szCs w:val="18"/>
                <w:u w:val="none"/>
              </w:rPr>
            </w:pPr>
          </w:p>
        </w:tc>
      </w:tr>
      <w:tr w14:paraId="3AB28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0068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D43534">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7562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全铲草挖芒蔸</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6D815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EA6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7516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26925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A7DF1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54A4FF5">
            <w:pPr>
              <w:jc w:val="center"/>
              <w:rPr>
                <w:rFonts w:hint="eastAsia" w:ascii="宋体" w:hAnsi="宋体" w:eastAsia="宋体" w:cs="宋体"/>
                <w:i w:val="0"/>
                <w:iCs w:val="0"/>
                <w:color w:val="000000"/>
                <w:sz w:val="18"/>
                <w:szCs w:val="18"/>
                <w:u w:val="none"/>
              </w:rPr>
            </w:pPr>
          </w:p>
        </w:tc>
      </w:tr>
      <w:tr w14:paraId="45B51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5D1CAF">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182658">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4CAC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FF19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A13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F93E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A1C9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2555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6390.00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DE1A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111株/亩，追肥量1斤/株</w:t>
            </w:r>
          </w:p>
        </w:tc>
      </w:tr>
      <w:tr w14:paraId="3E3AA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4C90F2">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CE704">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2009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淋水肥（含肥料调运、装卸保管、林道维修）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77E26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八角</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5A45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4AD7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8A5C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A655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4830.00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3FA7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111株/亩，追肥量1斤/株</w:t>
            </w:r>
          </w:p>
        </w:tc>
      </w:tr>
      <w:tr w14:paraId="6572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D3E8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single" w:color="000000" w:sz="4" w:space="0"/>
              <w:left w:val="single" w:color="000000" w:sz="4" w:space="0"/>
              <w:bottom w:val="single" w:color="000000" w:sz="4" w:space="0"/>
              <w:right w:val="single" w:color="000000" w:sz="4" w:space="0"/>
            </w:tcBorders>
            <w:noWrap w:val="0"/>
            <w:vAlign w:val="center"/>
          </w:tcPr>
          <w:p w14:paraId="15C34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宁明县那楠乡驮英村贯爱屯</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0F07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7A7C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4B45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E4642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559C6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75EB7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52772.50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8E68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133株/亩，追肥量1斤/株，追肥沟规格30cm×15cm×15cm</w:t>
            </w:r>
          </w:p>
        </w:tc>
      </w:tr>
      <w:tr w14:paraId="2681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DA93E">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A22919">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D092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FBD1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996B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E199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2F67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04EA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30300.00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57FA869E">
            <w:pPr>
              <w:jc w:val="center"/>
              <w:rPr>
                <w:rFonts w:hint="eastAsia" w:ascii="宋体" w:hAnsi="宋体" w:eastAsia="宋体" w:cs="宋体"/>
                <w:i w:val="0"/>
                <w:iCs w:val="0"/>
                <w:color w:val="000000"/>
                <w:sz w:val="18"/>
                <w:szCs w:val="18"/>
                <w:u w:val="none"/>
              </w:rPr>
            </w:pPr>
          </w:p>
        </w:tc>
      </w:tr>
      <w:tr w14:paraId="2EA30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BF89C5">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581C23">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2FA6F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1CDA3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AE18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3105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3D977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1CFAF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30300.00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0AD68C98">
            <w:pPr>
              <w:jc w:val="center"/>
              <w:rPr>
                <w:rFonts w:hint="eastAsia" w:ascii="宋体" w:hAnsi="宋体" w:eastAsia="宋体" w:cs="宋体"/>
                <w:i w:val="0"/>
                <w:iCs w:val="0"/>
                <w:color w:val="000000"/>
                <w:sz w:val="18"/>
                <w:szCs w:val="18"/>
                <w:u w:val="none"/>
              </w:rPr>
            </w:pPr>
          </w:p>
        </w:tc>
      </w:tr>
      <w:tr w14:paraId="3A19B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1B018D">
            <w:pPr>
              <w:jc w:val="center"/>
              <w:rPr>
                <w:rFonts w:hint="eastAsia" w:ascii="宋体" w:hAnsi="宋体" w:eastAsia="宋体" w:cs="宋体"/>
                <w:i w:val="0"/>
                <w:iCs w:val="0"/>
                <w:color w:val="000000"/>
                <w:sz w:val="18"/>
                <w:szCs w:val="18"/>
                <w:u w:val="none"/>
              </w:rPr>
            </w:pPr>
          </w:p>
        </w:tc>
        <w:tc>
          <w:tcPr>
            <w:tcW w:w="84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5DC9B">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430A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C5FA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269B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1A41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4946A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0A848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30300.00 </w:t>
            </w:r>
          </w:p>
        </w:tc>
        <w:tc>
          <w:tcPr>
            <w:tcW w:w="1744" w:type="dxa"/>
            <w:tcBorders>
              <w:top w:val="single" w:color="000000" w:sz="4" w:space="0"/>
              <w:left w:val="single" w:color="000000" w:sz="4" w:space="0"/>
              <w:bottom w:val="single" w:color="000000" w:sz="4" w:space="0"/>
              <w:right w:val="single" w:color="000000" w:sz="4" w:space="0"/>
            </w:tcBorders>
            <w:noWrap w:val="0"/>
            <w:vAlign w:val="top"/>
          </w:tcPr>
          <w:p w14:paraId="20ED7D3B">
            <w:pPr>
              <w:jc w:val="center"/>
              <w:rPr>
                <w:rFonts w:hint="eastAsia" w:ascii="宋体" w:hAnsi="宋体" w:eastAsia="宋体" w:cs="宋体"/>
                <w:i w:val="0"/>
                <w:iCs w:val="0"/>
                <w:color w:val="000000"/>
                <w:sz w:val="18"/>
                <w:szCs w:val="18"/>
                <w:u w:val="none"/>
              </w:rPr>
            </w:pPr>
          </w:p>
        </w:tc>
      </w:tr>
      <w:tr w14:paraId="6C6F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 w:type="dxa"/>
            <w:vMerge w:val="restart"/>
            <w:tcBorders>
              <w:top w:val="nil"/>
              <w:left w:val="single" w:color="000000" w:sz="4" w:space="0"/>
              <w:bottom w:val="single" w:color="000000" w:sz="4" w:space="0"/>
              <w:right w:val="single" w:color="000000" w:sz="4" w:space="0"/>
            </w:tcBorders>
            <w:noWrap w:val="0"/>
            <w:vAlign w:val="center"/>
          </w:tcPr>
          <w:p w14:paraId="20C78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中幼林抚育</w:t>
            </w:r>
          </w:p>
        </w:tc>
        <w:tc>
          <w:tcPr>
            <w:tcW w:w="848" w:type="dxa"/>
            <w:vMerge w:val="restart"/>
            <w:tcBorders>
              <w:top w:val="nil"/>
              <w:left w:val="single" w:color="000000" w:sz="4" w:space="0"/>
              <w:bottom w:val="single" w:color="000000" w:sz="4" w:space="0"/>
              <w:right w:val="single" w:color="000000" w:sz="4" w:space="0"/>
            </w:tcBorders>
            <w:noWrap w:val="0"/>
            <w:vAlign w:val="center"/>
          </w:tcPr>
          <w:p w14:paraId="5EBA8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念克分场16林班</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B763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追肥（含肥料调运、装卸保管、林道维修）</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22A24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5D14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097BD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0B44F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87.5</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6A541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46812.50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B742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100株/亩，追肥量1斤/株，追肥沟规格30cm×15cm×15cm</w:t>
            </w:r>
          </w:p>
        </w:tc>
      </w:tr>
      <w:tr w14:paraId="06277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789C6D9B">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64BEE7EF">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B977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全砍草</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5EEE0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D66B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E4E5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67058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26EBE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32100.00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1EC517C6">
            <w:pPr>
              <w:jc w:val="center"/>
              <w:rPr>
                <w:rFonts w:hint="eastAsia" w:ascii="宋体" w:hAnsi="宋体" w:eastAsia="宋体" w:cs="宋体"/>
                <w:i w:val="0"/>
                <w:iCs w:val="0"/>
                <w:color w:val="000000"/>
                <w:sz w:val="18"/>
                <w:szCs w:val="18"/>
                <w:u w:val="none"/>
              </w:rPr>
            </w:pPr>
          </w:p>
        </w:tc>
      </w:tr>
      <w:tr w14:paraId="20CB3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53" w:type="dxa"/>
            <w:vMerge w:val="continue"/>
            <w:tcBorders>
              <w:top w:val="nil"/>
              <w:left w:val="single" w:color="000000" w:sz="4" w:space="0"/>
              <w:bottom w:val="single" w:color="000000" w:sz="4" w:space="0"/>
              <w:right w:val="single" w:color="000000" w:sz="4" w:space="0"/>
            </w:tcBorders>
            <w:noWrap w:val="0"/>
            <w:vAlign w:val="center"/>
          </w:tcPr>
          <w:p w14:paraId="4C39DDFD">
            <w:pPr>
              <w:jc w:val="center"/>
              <w:rPr>
                <w:rFonts w:hint="eastAsia" w:ascii="宋体" w:hAnsi="宋体" w:eastAsia="宋体" w:cs="宋体"/>
                <w:i w:val="0"/>
                <w:iCs w:val="0"/>
                <w:color w:val="000000"/>
                <w:sz w:val="18"/>
                <w:szCs w:val="18"/>
                <w:u w:val="none"/>
              </w:rPr>
            </w:pPr>
          </w:p>
        </w:tc>
        <w:tc>
          <w:tcPr>
            <w:tcW w:w="848" w:type="dxa"/>
            <w:vMerge w:val="continue"/>
            <w:tcBorders>
              <w:top w:val="nil"/>
              <w:left w:val="single" w:color="000000" w:sz="4" w:space="0"/>
              <w:bottom w:val="single" w:color="000000" w:sz="4" w:space="0"/>
              <w:right w:val="single" w:color="000000" w:sz="4" w:space="0"/>
            </w:tcBorders>
            <w:noWrap w:val="0"/>
            <w:vAlign w:val="center"/>
          </w:tcPr>
          <w:p w14:paraId="5626DD5D">
            <w:pPr>
              <w:jc w:val="center"/>
              <w:rPr>
                <w:rFonts w:hint="eastAsia" w:ascii="宋体" w:hAnsi="宋体" w:eastAsia="宋体" w:cs="宋体"/>
                <w:i w:val="0"/>
                <w:iCs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557C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圆铲</w:t>
            </w:r>
          </w:p>
        </w:tc>
        <w:tc>
          <w:tcPr>
            <w:tcW w:w="805" w:type="dxa"/>
            <w:tcBorders>
              <w:top w:val="single" w:color="000000" w:sz="4" w:space="0"/>
              <w:left w:val="single" w:color="000000" w:sz="4" w:space="0"/>
              <w:bottom w:val="single" w:color="000000" w:sz="4" w:space="0"/>
              <w:right w:val="single" w:color="000000" w:sz="4" w:space="0"/>
            </w:tcBorders>
            <w:noWrap w:val="0"/>
            <w:vAlign w:val="center"/>
          </w:tcPr>
          <w:p w14:paraId="34538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松树</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AA6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535</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342E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亩</w:t>
            </w:r>
          </w:p>
        </w:tc>
        <w:tc>
          <w:tcPr>
            <w:tcW w:w="921" w:type="dxa"/>
            <w:tcBorders>
              <w:top w:val="single" w:color="000000" w:sz="4" w:space="0"/>
              <w:left w:val="single" w:color="000000" w:sz="4" w:space="0"/>
              <w:bottom w:val="single" w:color="000000" w:sz="4" w:space="0"/>
              <w:right w:val="single" w:color="000000" w:sz="4" w:space="0"/>
            </w:tcBorders>
            <w:noWrap w:val="0"/>
            <w:vAlign w:val="center"/>
          </w:tcPr>
          <w:p w14:paraId="1475A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57B04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39055.00 </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4A559941">
            <w:pPr>
              <w:jc w:val="center"/>
              <w:rPr>
                <w:rFonts w:hint="eastAsia" w:ascii="宋体" w:hAnsi="宋体" w:eastAsia="宋体" w:cs="宋体"/>
                <w:i w:val="0"/>
                <w:iCs w:val="0"/>
                <w:color w:val="000000"/>
                <w:sz w:val="18"/>
                <w:szCs w:val="18"/>
                <w:u w:val="none"/>
              </w:rPr>
            </w:pPr>
          </w:p>
        </w:tc>
      </w:tr>
      <w:tr w14:paraId="4BB4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409" w:type="dxa"/>
            <w:gridSpan w:val="7"/>
            <w:tcBorders>
              <w:top w:val="single" w:color="000000" w:sz="4" w:space="0"/>
              <w:left w:val="single" w:color="000000" w:sz="4" w:space="0"/>
              <w:bottom w:val="single" w:color="000000" w:sz="4" w:space="0"/>
              <w:right w:val="single" w:color="000000" w:sz="4" w:space="0"/>
            </w:tcBorders>
            <w:noWrap w:val="0"/>
            <w:vAlign w:val="center"/>
          </w:tcPr>
          <w:p w14:paraId="212994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Times New Roman" w:hAnsi="Times New Roman" w:eastAsia="宋体" w:cs="Times New Roman"/>
                <w:i w:val="0"/>
                <w:iCs w:val="0"/>
                <w:caps w:val="0"/>
                <w:color w:val="auto"/>
                <w:spacing w:val="0"/>
                <w:sz w:val="21"/>
                <w:szCs w:val="21"/>
                <w:highlight w:val="none"/>
                <w:shd w:val="clear" w:color="auto" w:fill="auto"/>
              </w:rPr>
              <w:t>最高限价</w:t>
            </w:r>
            <w:r>
              <w:rPr>
                <w:rFonts w:hint="eastAsia" w:ascii="Times New Roman" w:hAnsi="Times New Roman" w:eastAsia="宋体" w:cs="Times New Roman"/>
                <w:i w:val="0"/>
                <w:iCs w:val="0"/>
                <w:caps w:val="0"/>
                <w:color w:val="auto"/>
                <w:spacing w:val="0"/>
                <w:sz w:val="21"/>
                <w:szCs w:val="21"/>
                <w:highlight w:val="none"/>
                <w:shd w:val="clear" w:color="auto" w:fill="auto"/>
                <w:lang w:eastAsia="zh-CN"/>
              </w:rPr>
              <w:t>（</w:t>
            </w:r>
            <w:r>
              <w:rPr>
                <w:rFonts w:hint="eastAsia" w:ascii="Times New Roman" w:hAnsi="Times New Roman" w:eastAsia="宋体" w:cs="Times New Roman"/>
                <w:i w:val="0"/>
                <w:iCs w:val="0"/>
                <w:caps w:val="0"/>
                <w:color w:val="auto"/>
                <w:spacing w:val="0"/>
                <w:sz w:val="21"/>
                <w:szCs w:val="21"/>
                <w:highlight w:val="none"/>
                <w:shd w:val="clear" w:color="auto" w:fill="auto"/>
                <w:lang w:val="en-US" w:eastAsia="zh-CN"/>
              </w:rPr>
              <w:t>元</w:t>
            </w:r>
            <w:r>
              <w:rPr>
                <w:rFonts w:hint="eastAsia" w:ascii="Times New Roman" w:hAnsi="Times New Roman" w:eastAsia="宋体" w:cs="Times New Roman"/>
                <w:i w:val="0"/>
                <w:iCs w:val="0"/>
                <w:caps w:val="0"/>
                <w:color w:val="auto"/>
                <w:spacing w:val="0"/>
                <w:sz w:val="21"/>
                <w:szCs w:val="21"/>
                <w:highlight w:val="none"/>
                <w:shd w:val="clear" w:color="auto" w:fill="auto"/>
                <w:lang w:eastAsia="zh-CN"/>
              </w:rPr>
              <w:t>）</w:t>
            </w:r>
          </w:p>
        </w:tc>
        <w:tc>
          <w:tcPr>
            <w:tcW w:w="1225" w:type="dxa"/>
            <w:tcBorders>
              <w:top w:val="single" w:color="000000" w:sz="4" w:space="0"/>
              <w:left w:val="single" w:color="000000" w:sz="4" w:space="0"/>
              <w:bottom w:val="single" w:color="000000" w:sz="4" w:space="0"/>
              <w:right w:val="single" w:color="000000" w:sz="4" w:space="0"/>
            </w:tcBorders>
            <w:noWrap w:val="0"/>
            <w:vAlign w:val="center"/>
          </w:tcPr>
          <w:p w14:paraId="464D00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1573009.85</w:t>
            </w:r>
          </w:p>
        </w:tc>
        <w:tc>
          <w:tcPr>
            <w:tcW w:w="1744" w:type="dxa"/>
            <w:tcBorders>
              <w:top w:val="single" w:color="000000" w:sz="4" w:space="0"/>
              <w:left w:val="single" w:color="000000" w:sz="4" w:space="0"/>
              <w:bottom w:val="single" w:color="000000" w:sz="4" w:space="0"/>
              <w:right w:val="single" w:color="000000" w:sz="4" w:space="0"/>
            </w:tcBorders>
            <w:noWrap w:val="0"/>
            <w:vAlign w:val="center"/>
          </w:tcPr>
          <w:p w14:paraId="70CB1DA7">
            <w:pPr>
              <w:jc w:val="center"/>
              <w:rPr>
                <w:rFonts w:hint="eastAsia" w:ascii="宋体" w:hAnsi="宋体" w:eastAsia="宋体" w:cs="宋体"/>
                <w:i w:val="0"/>
                <w:iCs w:val="0"/>
                <w:color w:val="000000"/>
                <w:sz w:val="18"/>
                <w:szCs w:val="18"/>
                <w:u w:val="none"/>
              </w:rPr>
            </w:pPr>
          </w:p>
        </w:tc>
      </w:tr>
    </w:tbl>
    <w:p w14:paraId="50FF3AD0"/>
    <w:sectPr>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FFC925"/>
    <w:multiLevelType w:val="singleLevel"/>
    <w:tmpl w:val="1FFFC925"/>
    <w:lvl w:ilvl="0" w:tentative="0">
      <w:start w:val="2"/>
      <w:numFmt w:val="decimal"/>
      <w:lvlText w:val="%1."/>
      <w:lvlJc w:val="left"/>
      <w:pPr>
        <w:tabs>
          <w:tab w:val="left" w:pos="312"/>
        </w:tabs>
        <w:ind w:left="420" w:firstLine="0"/>
      </w:pPr>
    </w:lvl>
  </w:abstractNum>
  <w:abstractNum w:abstractNumId="1">
    <w:nsid w:val="35A992CD"/>
    <w:multiLevelType w:val="singleLevel"/>
    <w:tmpl w:val="35A992CD"/>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7536BA"/>
    <w:rsid w:val="4C215C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cs="Times New Roman"/>
      <w:b/>
      <w:bCs/>
      <w:sz w:val="32"/>
      <w:szCs w:val="32"/>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kern w:val="0"/>
      <w:sz w:val="20"/>
      <w:szCs w:val="21"/>
    </w:rPr>
  </w:style>
  <w:style w:type="paragraph" w:styleId="6">
    <w:name w:val="footer"/>
    <w:basedOn w:val="1"/>
    <w:next w:val="1"/>
    <w:unhideWhenUsed/>
    <w:qFormat/>
    <w:uiPriority w:val="99"/>
    <w:pPr>
      <w:tabs>
        <w:tab w:val="center" w:pos="4153"/>
        <w:tab w:val="right" w:pos="8306"/>
      </w:tabs>
      <w:snapToGrid w:val="0"/>
      <w:jc w:val="left"/>
    </w:pPr>
    <w:rPr>
      <w:kern w:val="0"/>
      <w:sz w:val="18"/>
      <w:szCs w:val="18"/>
    </w:rPr>
  </w:style>
  <w:style w:type="paragraph" w:styleId="7">
    <w:name w:val="Normal (Web)"/>
    <w:basedOn w:val="1"/>
    <w:unhideWhenUsed/>
    <w:qFormat/>
    <w:uiPriority w:val="99"/>
    <w:pPr>
      <w:spacing w:before="0" w:beforeAutospacing="0" w:after="0" w:afterAutospacing="0"/>
      <w:ind w:left="0" w:right="0"/>
      <w:jc w:val="both"/>
    </w:pPr>
    <w:rPr>
      <w:rFonts w:hint="default" w:ascii="Calibri" w:hAnsi="Calibri" w:cs="Calibri"/>
      <w:kern w:val="0"/>
      <w:sz w:val="24"/>
      <w:szCs w:val="24"/>
      <w:lang w:val="en-US" w:eastAsia="zh-CN" w:bidi="ar"/>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Strong"/>
    <w:basedOn w:val="10"/>
    <w:qFormat/>
    <w:uiPriority w:val="0"/>
    <w:rPr>
      <w:b/>
    </w:rPr>
  </w:style>
  <w:style w:type="character" w:styleId="12">
    <w:name w:val="Hyperlink"/>
    <w:unhideWhenUsed/>
    <w:qFormat/>
    <w:uiPriority w:val="99"/>
    <w:rPr>
      <w:color w:val="0000FF"/>
      <w:u w:val="single"/>
    </w:rPr>
  </w:style>
  <w:style w:type="paragraph" w:customStyle="1" w:styleId="13">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11677</Words>
  <Characters>14941</Characters>
  <Lines>0</Lines>
  <Paragraphs>0</Paragraphs>
  <TotalTime>0</TotalTime>
  <ScaleCrop>false</ScaleCrop>
  <LinksUpToDate>false</LinksUpToDate>
  <CharactersWithSpaces>15181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2026-09-22T01:36:00Z</dcterms:created>
  <dc:creator>41562</dc:creator>
  <cp:lastModifiedBy>xiao</cp:lastModifiedBy>
  <dcterms:modified xsi:type="dcterms:W3CDTF">2026-09-29T00:45:13Z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eyJoZGlkIjoiMzEwNTM5NzYwMDRjMzkwZTVkZjY2ODkwMGIxNGU0OTUiLCJ1c2VySWQiOiIyMzkzNDY4MzQifQ==</vt:lpwstr>
  </property>
  <property fmtid="{D5CDD505-2E9C-101B-9397-08002B2CF9AE}" pid="4" name="ICV">
    <vt:lpwstr>11C0D20CD2F945A6863B3E8145E3EB9A_12</vt:lpwstr>
  </property>
</Properties>
</file>