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7132"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施工范围：</w:t>
      </w:r>
      <w:r>
        <w:rPr>
          <w:rFonts w:hint="eastAsia"/>
          <w:color w:val="000000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</w:rPr>
        <w:t>项目位于桂林市雁山区雁山街道雁中路1号，将已完成主体的博士楼6栋留学生宿舍进行翻新装修，装饰建筑面积2472.01m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  <w:vertAlign w:val="superscript"/>
        </w:rPr>
        <w:t>2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</w:rPr>
        <w:t>，地上七层，首层层高3.3m，二到七层每层层高3m，建筑总高度24.9m。主要施工内容包括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</w:rPr>
        <w:t>拆除重贴卫生间墙面块料砖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</w:rPr>
        <w:t>安装卫生间及厨房铝扣板吊顶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</w:rPr>
        <w:t>修复内墙及天棚面破损处腻子层、外墙破损处保温板及涂料面层，其余内墙、天棚、外墙面层打磨后刷乳胶漆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</w:rPr>
        <w:t>修缮屋面保温层、防水层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  <w:lang w:eastAsia="zh-CN"/>
        </w:rPr>
        <w:t>；</w:t>
      </w:r>
      <w:r>
        <w:rPr>
          <w:rFonts w:hint="eastAsia" w:ascii="Times New Roman" w:hAnsi="Times New Roman" w:eastAsia="宋体" w:cs="宋体"/>
          <w:color w:val="000000"/>
          <w:sz w:val="24"/>
          <w:szCs w:val="24"/>
          <w:highlight w:val="none"/>
        </w:rPr>
        <w:t>更换给排水管、浴室柜、花洒、灯具、开关插座、电线及配管等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，具体内容详见本项目工程量清单及施工图纸。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2026-07-06T09:05:32Z</dcterms:created>
  <dc:creator>Administrator</dc:creator>
  <cp:lastModifiedBy>Administrator</cp:lastModifiedBy>
  <dcterms:modified xsi:type="dcterms:W3CDTF">2026-07-06T09:06:07Z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eyJoZGlkIjoiZWI2NWJhMGM0OTFmNTZhNDdiNjkxYjZjMzA3ZGYzNjEiLCJ1c2VySWQiOiI2Njk4Nzg0MjUifQ==</vt:lpwstr>
  </property>
  <property fmtid="{D5CDD505-2E9C-101B-9397-08002B2CF9AE}" pid="4" name="ICV">
    <vt:lpwstr>2266DEA05BDA4F829BCB483048D9C4AD_12</vt:lpwstr>
  </property>
</Properties>
</file>