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F366EF">
      <w:pPr>
        <w:keepNext w:val="0"/>
        <w:keepLines w:val="0"/>
        <w:pageBreakBefore w:val="0"/>
        <w:kinsoku/>
        <w:wordWrap/>
        <w:overflowPunct/>
        <w:topLinePunct w:val="0"/>
        <w:autoSpaceDE/>
        <w:autoSpaceDN/>
        <w:bidi w:val="0"/>
        <w:adjustRightInd/>
        <w:spacing w:line="440" w:lineRule="exact"/>
        <w:jc w:val="center"/>
        <w:outlineLvl w:val="1"/>
        <w:rPr>
          <w:rFonts w:hint="eastAsia" w:ascii="宋体" w:hAnsi="宋体" w:cs="宋体"/>
          <w:b/>
          <w:bCs/>
          <w:color w:val="auto"/>
          <w:sz w:val="30"/>
          <w:szCs w:val="30"/>
          <w:highlight w:val="none"/>
        </w:rPr>
      </w:pPr>
      <w:bookmarkStart w:id="0" w:name="_Toc31499"/>
      <w:bookmarkStart w:id="1" w:name="_Toc28178"/>
      <w:r>
        <w:rPr>
          <w:rFonts w:hint="eastAsia" w:ascii="宋体" w:hAnsi="宋体" w:cs="宋体"/>
          <w:b/>
          <w:bCs/>
          <w:color w:val="auto"/>
          <w:sz w:val="30"/>
          <w:szCs w:val="30"/>
          <w:highlight w:val="none"/>
          <w:lang w:eastAsia="zh-CN"/>
        </w:rPr>
        <w:t>广西伟鹏招标代理有限公司</w:t>
      </w:r>
      <w:r>
        <w:rPr>
          <w:rFonts w:hint="eastAsia" w:ascii="宋体" w:hAnsi="宋体" w:cs="宋体"/>
          <w:b/>
          <w:bCs/>
          <w:color w:val="auto"/>
          <w:sz w:val="30"/>
          <w:szCs w:val="30"/>
          <w:highlight w:val="none"/>
        </w:rPr>
        <w:t>关于</w:t>
      </w:r>
    </w:p>
    <w:p w14:paraId="668D39BF">
      <w:pPr>
        <w:keepNext w:val="0"/>
        <w:keepLines w:val="0"/>
        <w:pageBreakBefore w:val="0"/>
        <w:kinsoku/>
        <w:wordWrap/>
        <w:overflowPunct/>
        <w:topLinePunct w:val="0"/>
        <w:autoSpaceDE/>
        <w:autoSpaceDN/>
        <w:bidi w:val="0"/>
        <w:adjustRightInd/>
        <w:spacing w:line="440" w:lineRule="exact"/>
        <w:jc w:val="center"/>
        <w:outlineLvl w:val="1"/>
        <w:rPr>
          <w:rFonts w:hint="eastAsia" w:ascii="宋体" w:hAnsi="宋体" w:cs="宋体"/>
          <w:b/>
          <w:color w:val="auto"/>
          <w:sz w:val="30"/>
          <w:szCs w:val="30"/>
          <w:highlight w:val="none"/>
          <w:lang w:eastAsia="zh-CN"/>
        </w:rPr>
      </w:pPr>
      <w:r>
        <w:rPr>
          <w:rFonts w:hint="eastAsia" w:ascii="宋体" w:hAnsi="宋体" w:cs="宋体"/>
          <w:b/>
          <w:color w:val="auto"/>
          <w:sz w:val="30"/>
          <w:szCs w:val="30"/>
          <w:highlight w:val="none"/>
          <w:lang w:eastAsia="zh-CN"/>
        </w:rPr>
        <w:t>兴宾区“甜蜜产业”红农旅融合发展带一期项目工程部分（重）</w:t>
      </w:r>
    </w:p>
    <w:p w14:paraId="12A3CD19">
      <w:pPr>
        <w:keepNext w:val="0"/>
        <w:keepLines w:val="0"/>
        <w:pageBreakBefore w:val="0"/>
        <w:kinsoku/>
        <w:wordWrap/>
        <w:overflowPunct/>
        <w:topLinePunct w:val="0"/>
        <w:autoSpaceDE/>
        <w:autoSpaceDN/>
        <w:bidi w:val="0"/>
        <w:adjustRightInd/>
        <w:spacing w:line="380" w:lineRule="exact"/>
        <w:jc w:val="center"/>
        <w:outlineLvl w:val="1"/>
        <w:rPr>
          <w:rFonts w:hint="eastAsia" w:ascii="宋体" w:hAnsi="宋体" w:cs="宋体"/>
          <w:b/>
          <w:bCs/>
          <w:color w:val="auto"/>
          <w:sz w:val="30"/>
          <w:szCs w:val="30"/>
          <w:highlight w:val="none"/>
        </w:rPr>
      </w:pPr>
      <w:r>
        <w:rPr>
          <w:rFonts w:hint="eastAsia" w:ascii="宋体" w:hAnsi="宋体" w:cs="宋体"/>
          <w:b/>
          <w:bCs/>
          <w:color w:val="auto"/>
          <w:sz w:val="30"/>
          <w:szCs w:val="30"/>
          <w:highlight w:val="none"/>
          <w:lang w:eastAsia="zh-CN"/>
        </w:rPr>
        <w:t>的</w:t>
      </w:r>
      <w:r>
        <w:rPr>
          <w:rFonts w:hint="eastAsia" w:ascii="宋体" w:hAnsi="宋体" w:cs="宋体"/>
          <w:b/>
          <w:bCs/>
          <w:color w:val="auto"/>
          <w:sz w:val="30"/>
          <w:szCs w:val="30"/>
          <w:highlight w:val="none"/>
        </w:rPr>
        <w:t>竞争性磋商公告</w:t>
      </w:r>
      <w:bookmarkEnd w:id="0"/>
      <w:bookmarkEnd w:id="1"/>
    </w:p>
    <w:p w14:paraId="33166296">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bookmarkStart w:id="2" w:name="_Hlk37430271"/>
      <w:r>
        <w:rPr>
          <w:rFonts w:hint="eastAsia" w:ascii="宋体" w:hAnsi="宋体" w:cs="宋体"/>
          <w:color w:val="auto"/>
          <w:sz w:val="24"/>
          <w:szCs w:val="24"/>
          <w:highlight w:val="none"/>
        </w:rPr>
        <w:t>项目概况</w:t>
      </w:r>
    </w:p>
    <w:p w14:paraId="3BCE4463">
      <w:pPr>
        <w:keepNext w:val="0"/>
        <w:keepLines w:val="0"/>
        <w:pageBreakBefore w:val="0"/>
        <w:pBdr>
          <w:top w:val="single" w:color="auto" w:sz="4" w:space="1"/>
          <w:left w:val="single" w:color="auto" w:sz="4" w:space="4"/>
          <w:bottom w:val="single" w:color="auto" w:sz="4" w:space="1"/>
          <w:right w:val="single" w:color="auto" w:sz="4" w:space="4"/>
        </w:pBdr>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u w:val="single"/>
          <w:lang w:eastAsia="zh-CN"/>
        </w:rPr>
        <w:t>兴宾区“甜蜜产业”红农旅融合发展带一期项目工程部分（重）</w:t>
      </w:r>
      <w:r>
        <w:rPr>
          <w:rFonts w:hint="eastAsia" w:ascii="宋体" w:hAnsi="宋体" w:cs="宋体"/>
          <w:color w:val="auto"/>
          <w:sz w:val="24"/>
          <w:szCs w:val="24"/>
          <w:highlight w:val="none"/>
          <w:u w:val="single"/>
          <w:lang w:val="en-US" w:eastAsia="zh-CN"/>
        </w:rPr>
        <w:t xml:space="preserve"> </w:t>
      </w:r>
      <w:r>
        <w:rPr>
          <w:rFonts w:hint="eastAsia" w:ascii="宋体" w:hAnsi="宋体" w:cs="宋体"/>
          <w:color w:val="auto"/>
          <w:sz w:val="24"/>
          <w:szCs w:val="24"/>
          <w:highlight w:val="none"/>
        </w:rPr>
        <w:t>采购项目的潜在供应商应在广西政府采购云平台（</w:t>
      </w:r>
      <w:r>
        <w:rPr>
          <w:rFonts w:hint="eastAsia" w:ascii="宋体" w:hAnsi="宋体" w:cs="宋体"/>
          <w:snapToGrid w:val="0"/>
          <w:color w:val="auto"/>
          <w:sz w:val="24"/>
          <w:szCs w:val="24"/>
          <w:highlight w:val="none"/>
        </w:rPr>
        <w:t>https：//www.gcy.zfcg.gxzf.gov.cn/）获取（下载）竞争性磋商文件</w:t>
      </w:r>
      <w:r>
        <w:rPr>
          <w:rFonts w:hint="eastAsia" w:ascii="宋体" w:hAnsi="宋体" w:cs="宋体"/>
          <w:color w:val="auto"/>
          <w:sz w:val="24"/>
          <w:szCs w:val="24"/>
          <w:highlight w:val="none"/>
        </w:rPr>
        <w:t>，并于</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7</w:t>
      </w:r>
      <w:r>
        <w:rPr>
          <w:rFonts w:hint="eastAsia" w:ascii="宋体" w:hAnsi="宋体" w:cs="宋体"/>
          <w:bCs/>
          <w:color w:val="auto"/>
          <w:sz w:val="24"/>
          <w:szCs w:val="24"/>
          <w:highlight w:val="none"/>
          <w:u w:val="single"/>
        </w:rPr>
        <w:t>日10时00分</w:t>
      </w:r>
      <w:r>
        <w:rPr>
          <w:rFonts w:hint="eastAsia" w:ascii="宋体" w:hAnsi="宋体" w:cs="宋体"/>
          <w:bCs/>
          <w:color w:val="auto"/>
          <w:sz w:val="24"/>
          <w:szCs w:val="24"/>
          <w:highlight w:val="none"/>
        </w:rPr>
        <w:t>（北京时间）前提交响应文件</w:t>
      </w:r>
      <w:r>
        <w:rPr>
          <w:rFonts w:hint="eastAsia" w:ascii="宋体" w:hAnsi="宋体" w:cs="宋体"/>
          <w:color w:val="auto"/>
          <w:sz w:val="24"/>
          <w:szCs w:val="24"/>
          <w:highlight w:val="none"/>
        </w:rPr>
        <w:t>。</w:t>
      </w:r>
    </w:p>
    <w:p w14:paraId="055C108A">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3" w:name="_Toc44229878"/>
      <w:bookmarkStart w:id="4" w:name="_Toc35393629"/>
      <w:bookmarkStart w:id="5" w:name="_Toc17141"/>
      <w:bookmarkStart w:id="6" w:name="_Toc35393798"/>
      <w:bookmarkStart w:id="7" w:name="_Toc8893"/>
      <w:bookmarkStart w:id="8" w:name="_Toc9671"/>
      <w:bookmarkStart w:id="9" w:name="_Toc7595"/>
      <w:bookmarkStart w:id="10" w:name="_Toc22421"/>
      <w:bookmarkStart w:id="11" w:name="_Toc28075"/>
      <w:bookmarkStart w:id="12" w:name="_Toc28359089"/>
      <w:bookmarkStart w:id="13" w:name="_Toc11401"/>
      <w:bookmarkStart w:id="14" w:name="_Toc7697"/>
      <w:bookmarkStart w:id="15" w:name="_Toc28359012"/>
      <w:r>
        <w:rPr>
          <w:rFonts w:hint="eastAsia" w:ascii="宋体" w:hAnsi="宋体" w:cs="宋体"/>
          <w:bCs w:val="0"/>
          <w:color w:val="auto"/>
          <w:sz w:val="24"/>
          <w:szCs w:val="24"/>
          <w:highlight w:val="none"/>
        </w:rPr>
        <w:t>一、项目基本情况</w:t>
      </w:r>
      <w:bookmarkEnd w:id="3"/>
      <w:bookmarkEnd w:id="4"/>
      <w:bookmarkEnd w:id="5"/>
      <w:bookmarkEnd w:id="6"/>
      <w:bookmarkEnd w:id="7"/>
      <w:bookmarkEnd w:id="8"/>
      <w:bookmarkEnd w:id="9"/>
      <w:bookmarkEnd w:id="10"/>
      <w:bookmarkEnd w:id="11"/>
      <w:bookmarkEnd w:id="12"/>
      <w:bookmarkEnd w:id="13"/>
      <w:bookmarkEnd w:id="14"/>
      <w:bookmarkEnd w:id="15"/>
    </w:p>
    <w:p w14:paraId="5A9B428B">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项目编号：LBZC2026-C2-020110-GXWP</w:t>
      </w:r>
      <w:r>
        <w:rPr>
          <w:rFonts w:hint="eastAsia" w:ascii="宋体" w:hAnsi="宋体" w:cs="宋体"/>
          <w:color w:val="auto"/>
          <w:sz w:val="24"/>
          <w:highlight w:val="none"/>
          <w:lang w:val="en-US" w:eastAsia="zh-CN"/>
        </w:rPr>
        <w:t xml:space="preserve">  </w:t>
      </w:r>
    </w:p>
    <w:p w14:paraId="50B260C5">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u w:val="single"/>
          <w:lang w:eastAsia="zh-CN"/>
        </w:rPr>
      </w:pPr>
      <w:r>
        <w:rPr>
          <w:rFonts w:hint="eastAsia" w:ascii="宋体" w:hAnsi="宋体" w:cs="宋体"/>
          <w:color w:val="auto"/>
          <w:sz w:val="24"/>
          <w:highlight w:val="none"/>
        </w:rPr>
        <w:t>项目名称：</w:t>
      </w:r>
      <w:r>
        <w:rPr>
          <w:rFonts w:hint="eastAsia" w:ascii="宋体" w:hAnsi="宋体" w:cs="宋体"/>
          <w:color w:val="auto"/>
          <w:sz w:val="24"/>
          <w:highlight w:val="none"/>
          <w:lang w:eastAsia="zh-CN"/>
        </w:rPr>
        <w:t>兴宾区“甜蜜产业”红农旅融合发展带一期项目工程部分（重）</w:t>
      </w:r>
    </w:p>
    <w:p w14:paraId="4D10A15F">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sz w:val="24"/>
          <w:highlight w:val="none"/>
        </w:rPr>
        <w:t>采购方式：竞争性磋商</w:t>
      </w:r>
    </w:p>
    <w:p w14:paraId="364ED6ED">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lang w:eastAsia="zh-CN"/>
        </w:rPr>
      </w:pPr>
      <w:r>
        <w:rPr>
          <w:rFonts w:hint="eastAsia" w:ascii="宋体" w:hAnsi="宋体" w:cs="宋体"/>
          <w:color w:val="auto"/>
          <w:sz w:val="24"/>
          <w:highlight w:val="none"/>
        </w:rPr>
        <w:t>预算金额：</w:t>
      </w:r>
      <w:r>
        <w:rPr>
          <w:rFonts w:hint="eastAsia" w:ascii="宋体" w:hAnsi="宋体" w:cs="宋体"/>
          <w:color w:val="auto"/>
          <w:sz w:val="24"/>
          <w:highlight w:val="none"/>
          <w:lang w:eastAsia="zh-CN"/>
        </w:rPr>
        <w:t>人民币</w:t>
      </w:r>
      <w:r>
        <w:rPr>
          <w:rFonts w:hint="eastAsia" w:ascii="宋体" w:hAnsi="宋体" w:cs="宋体"/>
          <w:color w:val="auto"/>
          <w:sz w:val="24"/>
          <w:highlight w:val="none"/>
          <w:lang w:val="en-US" w:eastAsia="zh-CN"/>
        </w:rPr>
        <w:t>壹佰玖拾捌万贰仟捌佰肆拾元零壹分（￥1982840.01元）</w:t>
      </w:r>
    </w:p>
    <w:p w14:paraId="1C6B8AF0">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最高限价：</w:t>
      </w:r>
      <w:r>
        <w:rPr>
          <w:rFonts w:hint="eastAsia" w:ascii="宋体" w:hAnsi="宋体" w:cs="宋体"/>
          <w:color w:val="auto"/>
          <w:sz w:val="24"/>
          <w:highlight w:val="none"/>
          <w:lang w:eastAsia="zh-CN"/>
        </w:rPr>
        <w:t>同预算金额</w:t>
      </w:r>
    </w:p>
    <w:p w14:paraId="09463505">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采购需求：</w:t>
      </w:r>
      <w:r>
        <w:rPr>
          <w:rFonts w:hint="eastAsia" w:ascii="宋体" w:hAnsi="宋体" w:cs="宋体"/>
          <w:color w:val="auto"/>
          <w:sz w:val="24"/>
          <w:highlight w:val="none"/>
          <w:lang w:val="en-US" w:eastAsia="zh-CN"/>
        </w:rPr>
        <w:t>兴宾区“甜蜜产业”红农旅融合发展带一期项目工程部分（重）施工1项，具体建设内容以图纸和工程量清单为准</w:t>
      </w:r>
      <w:r>
        <w:rPr>
          <w:rFonts w:hint="eastAsia" w:ascii="宋体" w:hAnsi="宋体" w:cs="宋体"/>
          <w:color w:val="auto"/>
          <w:sz w:val="24"/>
          <w:highlight w:val="none"/>
        </w:rPr>
        <w:t>。</w:t>
      </w:r>
    </w:p>
    <w:p w14:paraId="60F3571F">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合同签订期：自成交通知书发出之日起25日内。</w:t>
      </w:r>
    </w:p>
    <w:p w14:paraId="4AAE5B8E">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合同履行期限：</w:t>
      </w:r>
      <w:r>
        <w:rPr>
          <w:rFonts w:hint="eastAsia" w:ascii="宋体" w:hAnsi="宋体" w:cs="宋体"/>
          <w:color w:val="auto"/>
          <w:sz w:val="24"/>
          <w:highlight w:val="none"/>
          <w:lang w:val="en-US" w:eastAsia="zh-CN"/>
        </w:rPr>
        <w:t>120日历天</w:t>
      </w:r>
    </w:p>
    <w:p w14:paraId="654C846C">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本项目不接受联合体。</w:t>
      </w:r>
    </w:p>
    <w:p w14:paraId="7A07D45C">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16" w:name="_Toc35393630"/>
      <w:bookmarkStart w:id="17" w:name="_Toc14505"/>
      <w:bookmarkStart w:id="18" w:name="_Toc44229879"/>
      <w:bookmarkStart w:id="19" w:name="_Toc21576"/>
      <w:bookmarkStart w:id="20" w:name="_Toc28359090"/>
      <w:bookmarkStart w:id="21" w:name="_Toc14128"/>
      <w:bookmarkStart w:id="22" w:name="_Toc782"/>
      <w:bookmarkStart w:id="23" w:name="_Toc22485"/>
      <w:bookmarkStart w:id="24" w:name="_Toc28359013"/>
      <w:bookmarkStart w:id="25" w:name="_Toc11179"/>
      <w:bookmarkStart w:id="26" w:name="_Toc24914"/>
      <w:bookmarkStart w:id="27" w:name="_Toc1722"/>
      <w:bookmarkStart w:id="28" w:name="_Toc35393799"/>
      <w:r>
        <w:rPr>
          <w:rFonts w:hint="eastAsia" w:ascii="宋体" w:hAnsi="宋体" w:cs="宋体"/>
          <w:bCs w:val="0"/>
          <w:color w:val="auto"/>
          <w:sz w:val="24"/>
          <w:szCs w:val="24"/>
          <w:highlight w:val="none"/>
        </w:rPr>
        <w:t>二、申请人的资格要求：</w:t>
      </w:r>
      <w:bookmarkEnd w:id="16"/>
      <w:bookmarkEnd w:id="17"/>
      <w:bookmarkEnd w:id="18"/>
      <w:bookmarkEnd w:id="19"/>
      <w:bookmarkEnd w:id="20"/>
      <w:bookmarkEnd w:id="21"/>
      <w:bookmarkEnd w:id="22"/>
      <w:bookmarkEnd w:id="23"/>
      <w:bookmarkEnd w:id="24"/>
      <w:bookmarkEnd w:id="25"/>
      <w:bookmarkEnd w:id="26"/>
      <w:bookmarkEnd w:id="27"/>
      <w:bookmarkEnd w:id="28"/>
    </w:p>
    <w:p w14:paraId="1DA9DA9A">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sz w:val="24"/>
          <w:highlight w:val="none"/>
        </w:rPr>
      </w:pPr>
      <w:bookmarkStart w:id="29" w:name="_Toc14902"/>
      <w:bookmarkStart w:id="30" w:name="_Toc24165"/>
      <w:bookmarkStart w:id="31" w:name="_Toc25318"/>
      <w:bookmarkStart w:id="32" w:name="_Toc19195"/>
      <w:bookmarkStart w:id="33" w:name="_Toc35393631"/>
      <w:bookmarkStart w:id="34" w:name="_Toc44229880"/>
      <w:bookmarkStart w:id="35" w:name="_Toc35393800"/>
      <w:bookmarkStart w:id="36" w:name="_Toc28359091"/>
      <w:bookmarkStart w:id="37" w:name="_Toc28359014"/>
      <w:r>
        <w:rPr>
          <w:rFonts w:hint="eastAsia" w:ascii="宋体" w:hAnsi="宋体" w:cs="宋体"/>
          <w:color w:val="auto"/>
          <w:sz w:val="24"/>
          <w:highlight w:val="none"/>
        </w:rPr>
        <w:t>1.满足《中华人民共和国政府采购法》第二十二条规定。</w:t>
      </w:r>
      <w:bookmarkEnd w:id="29"/>
      <w:bookmarkEnd w:id="30"/>
      <w:bookmarkEnd w:id="31"/>
      <w:bookmarkEnd w:id="32"/>
    </w:p>
    <w:p w14:paraId="467EA320">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sz w:val="24"/>
          <w:highlight w:val="none"/>
        </w:rPr>
        <w:t>2.落实政府采购政策需满足的资格要求：</w:t>
      </w:r>
      <w:r>
        <w:rPr>
          <w:rFonts w:hint="eastAsia" w:ascii="宋体" w:hAnsi="宋体" w:cs="宋体"/>
          <w:color w:val="auto"/>
          <w:sz w:val="24"/>
          <w:highlight w:val="none"/>
          <w:lang w:eastAsia="zh-CN"/>
        </w:rPr>
        <w:t>☑</w:t>
      </w:r>
      <w:r>
        <w:rPr>
          <w:rFonts w:hint="eastAsia" w:ascii="宋体" w:hAnsi="宋体" w:cs="宋体"/>
          <w:color w:val="auto"/>
          <w:sz w:val="24"/>
          <w:highlight w:val="none"/>
        </w:rPr>
        <w:t>专门面向中小企业采购的项目</w:t>
      </w:r>
      <w:r>
        <w:rPr>
          <w:rFonts w:hint="eastAsia" w:ascii="宋体" w:hAnsi="宋体" w:cs="宋体"/>
          <w:color w:val="auto"/>
          <w:sz w:val="24"/>
          <w:highlight w:val="none"/>
          <w:lang w:eastAsia="zh-CN"/>
        </w:rPr>
        <w:t>。</w:t>
      </w:r>
    </w:p>
    <w:p w14:paraId="4D445A9B">
      <w:pPr>
        <w:pStyle w:val="14"/>
        <w:keepNext w:val="0"/>
        <w:keepLines w:val="0"/>
        <w:pageBreakBefore w:val="0"/>
        <w:widowControl/>
        <w:kinsoku/>
        <w:wordWrap/>
        <w:overflowPunct/>
        <w:topLinePunct w:val="0"/>
        <w:autoSpaceDE/>
        <w:autoSpaceDN/>
        <w:bidi w:val="0"/>
        <w:adjustRightInd/>
        <w:spacing w:before="75" w:after="75" w:line="380" w:lineRule="exact"/>
        <w:ind w:firstLine="564" w:firstLineChars="235"/>
        <w:jc w:val="left"/>
        <w:textAlignment w:val="baseline"/>
        <w:rPr>
          <w:rFonts w:ascii="宋体" w:hAnsi="宋体" w:eastAsia="宋体" w:cs="宋体"/>
          <w:color w:val="auto"/>
          <w:kern w:val="2"/>
          <w:highlight w:val="none"/>
        </w:rPr>
      </w:pPr>
      <w:bookmarkStart w:id="38" w:name="_Toc12988"/>
      <w:r>
        <w:rPr>
          <w:rFonts w:hint="eastAsia" w:ascii="宋体" w:hAnsi="宋体" w:cs="宋体"/>
          <w:color w:val="auto"/>
          <w:sz w:val="24"/>
          <w:highlight w:val="none"/>
        </w:rPr>
        <w:t>3.本项目的</w:t>
      </w:r>
      <w:r>
        <w:rPr>
          <w:rFonts w:hint="eastAsia" w:ascii="宋体" w:hAnsi="宋体" w:eastAsia="宋体" w:cs="宋体"/>
          <w:color w:val="auto"/>
          <w:kern w:val="2"/>
          <w:sz w:val="24"/>
          <w:szCs w:val="24"/>
          <w:highlight w:val="none"/>
          <w:lang w:eastAsia="zh-CN"/>
        </w:rPr>
        <w:t>特定资格要求：</w:t>
      </w:r>
      <w:r>
        <w:rPr>
          <w:rFonts w:hint="eastAsia" w:ascii="宋体" w:hAnsi="宋体"/>
          <w:color w:val="auto"/>
          <w:sz w:val="24"/>
          <w:szCs w:val="24"/>
          <w:highlight w:val="none"/>
          <w:lang w:eastAsia="zh-CN"/>
        </w:rPr>
        <w:t>具备建设行政主管部门颁发的建筑装修装饰工程专业承包二级（含二级）以上资质或建筑工程施工总承包三级（含三级）以上资质的施工企业，并在人员、设备、资金等方面具有相应施工能力。拟投入本项目的项目经理必须是具备贰级以上（含贰级）的建筑工程专业注册建造师资格，具备有效的安全生产考核合格证书（B类），并为本单位员工。本项目不接受有在建、已中标未开工或已列为其他项目中标候选人第一名的建造师作为项目经理</w:t>
      </w:r>
      <w:r>
        <w:rPr>
          <w:rFonts w:hint="eastAsia" w:ascii="宋体" w:hAnsi="宋体" w:eastAsia="宋体" w:cs="宋体"/>
          <w:color w:val="auto"/>
          <w:kern w:val="2"/>
          <w:highlight w:val="none"/>
        </w:rPr>
        <w:t>。</w:t>
      </w:r>
    </w:p>
    <w:p w14:paraId="44287F1D">
      <w:pPr>
        <w:keepNext w:val="0"/>
        <w:keepLines w:val="0"/>
        <w:pageBreakBefore w:val="0"/>
        <w:kinsoku/>
        <w:wordWrap/>
        <w:overflowPunct/>
        <w:topLinePunct w:val="0"/>
        <w:autoSpaceDE/>
        <w:autoSpaceDN/>
        <w:bidi w:val="0"/>
        <w:adjustRightInd/>
        <w:snapToGrid w:val="0"/>
        <w:spacing w:line="380" w:lineRule="exact"/>
        <w:ind w:firstLine="420"/>
        <w:jc w:val="left"/>
        <w:rPr>
          <w:rFonts w:hint="eastAsia" w:ascii="宋体" w:hAnsi="宋体" w:cs="宋体"/>
          <w:color w:val="auto"/>
          <w:sz w:val="24"/>
          <w:highlight w:val="none"/>
        </w:rPr>
      </w:pPr>
      <w:r>
        <w:rPr>
          <w:rFonts w:hint="eastAsia" w:ascii="宋体" w:hAnsi="宋体" w:cs="宋体"/>
          <w:color w:val="auto"/>
          <w:sz w:val="24"/>
          <w:highlight w:val="none"/>
        </w:rPr>
        <w:t>4.单位负责人为同一人或者存在直接控股、管理关系的不同供应商，不得参加同一合同项下的政府采购活动。除单一来源外，为本项目提供过整体设计、规范编制或者项目管理、监理、检测等服务的供应商，不得再参加本项目上述服务以外的其他采购活动。</w:t>
      </w:r>
    </w:p>
    <w:p w14:paraId="3F340ECA">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49DF0D44">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color w:val="auto"/>
          <w:sz w:val="24"/>
          <w:szCs w:val="24"/>
          <w:highlight w:val="none"/>
        </w:rPr>
      </w:pPr>
      <w:bookmarkStart w:id="39" w:name="_Toc866"/>
      <w:bookmarkStart w:id="40" w:name="_Toc20583"/>
      <w:bookmarkStart w:id="41" w:name="_Toc29883"/>
      <w:bookmarkStart w:id="42" w:name="_Toc30400"/>
      <w:bookmarkStart w:id="43" w:name="_Toc6001"/>
      <w:bookmarkStart w:id="44" w:name="_Toc6076"/>
      <w:bookmarkStart w:id="45" w:name="_Toc19221"/>
      <w:r>
        <w:rPr>
          <w:rFonts w:hint="eastAsia" w:ascii="宋体" w:hAnsi="宋体" w:cs="宋体"/>
          <w:color w:val="auto"/>
          <w:sz w:val="24"/>
          <w:szCs w:val="24"/>
          <w:highlight w:val="none"/>
        </w:rPr>
        <w:t>三、获取采购文件</w:t>
      </w:r>
      <w:bookmarkEnd w:id="33"/>
      <w:bookmarkEnd w:id="34"/>
      <w:bookmarkEnd w:id="35"/>
      <w:bookmarkEnd w:id="36"/>
      <w:bookmarkEnd w:id="37"/>
      <w:bookmarkEnd w:id="38"/>
      <w:bookmarkEnd w:id="39"/>
      <w:bookmarkEnd w:id="40"/>
      <w:bookmarkEnd w:id="41"/>
      <w:bookmarkEnd w:id="42"/>
      <w:bookmarkEnd w:id="43"/>
      <w:bookmarkEnd w:id="44"/>
      <w:bookmarkEnd w:id="45"/>
    </w:p>
    <w:p w14:paraId="14490A72">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bookmarkStart w:id="46" w:name="_Toc44229881"/>
      <w:bookmarkStart w:id="47" w:name="_Toc28359092"/>
      <w:bookmarkStart w:id="48" w:name="_Toc28359015"/>
      <w:bookmarkStart w:id="49" w:name="_Toc35393801"/>
      <w:bookmarkStart w:id="50" w:name="_Toc35393632"/>
      <w:r>
        <w:rPr>
          <w:rFonts w:hint="eastAsia" w:ascii="宋体" w:hAnsi="宋体" w:cs="宋体"/>
          <w:color w:val="auto"/>
          <w:sz w:val="24"/>
          <w:highlight w:val="none"/>
        </w:rPr>
        <w:t>时间：</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8</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25</w:t>
      </w:r>
      <w:r>
        <w:rPr>
          <w:rFonts w:hint="eastAsia" w:ascii="宋体" w:hAnsi="宋体" w:cs="宋体"/>
          <w:color w:val="auto"/>
          <w:sz w:val="24"/>
          <w:highlight w:val="none"/>
        </w:rPr>
        <w:t>日公告发布之时至</w:t>
      </w:r>
      <w:r>
        <w:rPr>
          <w:rFonts w:hint="eastAsia" w:ascii="宋体" w:hAnsi="宋体" w:cs="宋体"/>
          <w:color w:val="auto"/>
          <w:sz w:val="24"/>
          <w:highlight w:val="none"/>
          <w:lang w:eastAsia="zh-CN"/>
        </w:rPr>
        <w:t>202</w:t>
      </w:r>
      <w:r>
        <w:rPr>
          <w:rFonts w:hint="eastAsia" w:ascii="宋体" w:hAnsi="宋体" w:cs="宋体"/>
          <w:color w:val="auto"/>
          <w:sz w:val="24"/>
          <w:highlight w:val="none"/>
          <w:lang w:val="en-US" w:eastAsia="zh-CN"/>
        </w:rPr>
        <w:t>6</w:t>
      </w:r>
      <w:r>
        <w:rPr>
          <w:rFonts w:hint="eastAsia" w:ascii="宋体" w:hAnsi="宋体" w:cs="宋体"/>
          <w:color w:val="auto"/>
          <w:sz w:val="24"/>
          <w:highlight w:val="none"/>
          <w:lang w:eastAsia="zh-CN"/>
        </w:rPr>
        <w:t>年</w:t>
      </w:r>
      <w:r>
        <w:rPr>
          <w:rFonts w:hint="eastAsia" w:ascii="宋体" w:hAnsi="宋体" w:cs="宋体"/>
          <w:color w:val="auto"/>
          <w:sz w:val="24"/>
          <w:highlight w:val="none"/>
          <w:lang w:val="en-US" w:eastAsia="zh-CN"/>
        </w:rPr>
        <w:t>9</w:t>
      </w:r>
      <w:r>
        <w:rPr>
          <w:rFonts w:hint="eastAsia" w:ascii="宋体" w:hAnsi="宋体" w:cs="宋体"/>
          <w:color w:val="auto"/>
          <w:sz w:val="24"/>
          <w:highlight w:val="none"/>
          <w:lang w:eastAsia="zh-CN"/>
        </w:rPr>
        <w:t>月</w:t>
      </w:r>
      <w:r>
        <w:rPr>
          <w:rFonts w:hint="eastAsia" w:ascii="宋体" w:hAnsi="宋体" w:cs="宋体"/>
          <w:color w:val="auto"/>
          <w:sz w:val="24"/>
          <w:highlight w:val="none"/>
          <w:lang w:val="en-US" w:eastAsia="zh-CN"/>
        </w:rPr>
        <w:t>1</w:t>
      </w:r>
      <w:r>
        <w:rPr>
          <w:rFonts w:hint="eastAsia" w:ascii="宋体" w:hAnsi="宋体" w:cs="宋体"/>
          <w:color w:val="auto"/>
          <w:sz w:val="24"/>
          <w:highlight w:val="none"/>
        </w:rPr>
        <w:t>日，每天上午00：00至12：00，下午12：00至23：59（北京时间 ）。</w:t>
      </w:r>
    </w:p>
    <w:p w14:paraId="68946153">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地点（网址）：广西政府采购云平台（</w:t>
      </w:r>
      <w:r>
        <w:rPr>
          <w:rFonts w:hint="eastAsia" w:ascii="宋体" w:hAnsi="宋体" w:cs="宋体"/>
          <w:snapToGrid w:val="0"/>
          <w:color w:val="auto"/>
          <w:sz w:val="24"/>
          <w:highlight w:val="none"/>
        </w:rPr>
        <w:t>https：//www.gcy.zfcg.gxzf.gov.cn/</w:t>
      </w:r>
      <w:r>
        <w:rPr>
          <w:rFonts w:hint="eastAsia" w:ascii="宋体" w:hAnsi="宋体" w:cs="宋体"/>
          <w:color w:val="auto"/>
          <w:sz w:val="24"/>
          <w:highlight w:val="none"/>
        </w:rPr>
        <w:t>）。</w:t>
      </w:r>
    </w:p>
    <w:p w14:paraId="37607322">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 xml:space="preserve">方式：网上下载。本项目不发放纸质采购文件，潜在供应商可自行在广西政府采购云平台（https：//www.gcy.zfcg.gxzf.gov.cn/）下载采购文件（操作路径：登录广西政府采购云平台-项目采购-获取采购文件-找到本项目-点击“申请获取采购文件”），电子响应文件制作需要基于广西政府采购云平台（https：//www.gcy.zfcg.gxzf.gov.cn/）获取的采购文件编制。 </w:t>
      </w:r>
    </w:p>
    <w:p w14:paraId="56924F07">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51" w:name="_Toc3654"/>
      <w:bookmarkStart w:id="52" w:name="_Toc2344"/>
      <w:bookmarkStart w:id="53" w:name="_Toc20879"/>
      <w:bookmarkStart w:id="54" w:name="_Toc7950"/>
      <w:bookmarkStart w:id="55" w:name="_Toc21517"/>
      <w:bookmarkStart w:id="56" w:name="_Toc8151"/>
      <w:bookmarkStart w:id="57" w:name="_Toc25879"/>
      <w:bookmarkStart w:id="58" w:name="_Toc4425"/>
      <w:r>
        <w:rPr>
          <w:rFonts w:hint="eastAsia" w:ascii="宋体" w:hAnsi="宋体" w:cs="宋体"/>
          <w:bCs w:val="0"/>
          <w:color w:val="auto"/>
          <w:sz w:val="24"/>
          <w:szCs w:val="24"/>
          <w:highlight w:val="none"/>
        </w:rPr>
        <w:t>四、响应文件提交</w:t>
      </w:r>
      <w:bookmarkEnd w:id="46"/>
      <w:bookmarkEnd w:id="47"/>
      <w:bookmarkEnd w:id="48"/>
      <w:bookmarkEnd w:id="49"/>
      <w:bookmarkEnd w:id="50"/>
      <w:bookmarkEnd w:id="51"/>
      <w:bookmarkEnd w:id="52"/>
      <w:bookmarkEnd w:id="53"/>
      <w:bookmarkEnd w:id="54"/>
      <w:bookmarkEnd w:id="55"/>
      <w:bookmarkEnd w:id="56"/>
      <w:bookmarkEnd w:id="57"/>
      <w:bookmarkEnd w:id="58"/>
    </w:p>
    <w:p w14:paraId="24815A3D">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bCs/>
          <w:color w:val="auto"/>
          <w:sz w:val="24"/>
          <w:szCs w:val="24"/>
          <w:highlight w:val="none"/>
        </w:rPr>
      </w:pPr>
      <w:bookmarkStart w:id="59" w:name="_Toc28359093"/>
      <w:bookmarkStart w:id="60" w:name="_Toc35393802"/>
      <w:bookmarkStart w:id="61" w:name="_Toc28359016"/>
      <w:bookmarkStart w:id="62" w:name="_Toc35393633"/>
      <w:bookmarkStart w:id="63" w:name="_Toc44229882"/>
      <w:r>
        <w:rPr>
          <w:rFonts w:hint="eastAsia" w:ascii="宋体" w:hAnsi="宋体" w:cs="宋体"/>
          <w:color w:val="auto"/>
          <w:sz w:val="24"/>
          <w:szCs w:val="24"/>
          <w:highlight w:val="none"/>
        </w:rPr>
        <w:t>截止时间：</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7</w:t>
      </w:r>
      <w:r>
        <w:rPr>
          <w:rFonts w:hint="eastAsia" w:ascii="宋体" w:hAnsi="宋体" w:cs="宋体"/>
          <w:bCs/>
          <w:color w:val="auto"/>
          <w:sz w:val="24"/>
          <w:szCs w:val="24"/>
          <w:highlight w:val="none"/>
          <w:u w:val="single"/>
        </w:rPr>
        <w:t>日10时00分</w:t>
      </w:r>
      <w:r>
        <w:rPr>
          <w:rFonts w:hint="eastAsia" w:ascii="宋体" w:hAnsi="宋体" w:cs="宋体"/>
          <w:bCs/>
          <w:color w:val="auto"/>
          <w:sz w:val="24"/>
          <w:szCs w:val="24"/>
          <w:highlight w:val="none"/>
        </w:rPr>
        <w:t>（北京时间）</w:t>
      </w:r>
    </w:p>
    <w:p w14:paraId="51EC6911">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地点：广西政府采购云平台</w:t>
      </w:r>
    </w:p>
    <w:p w14:paraId="21FFC8D6">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64" w:name="_Toc6637"/>
      <w:bookmarkStart w:id="65" w:name="_Toc15464"/>
      <w:bookmarkStart w:id="66" w:name="_Toc24522"/>
      <w:bookmarkStart w:id="67" w:name="_Toc20987"/>
      <w:bookmarkStart w:id="68" w:name="_Toc21155"/>
      <w:bookmarkStart w:id="69" w:name="_Toc3180"/>
      <w:bookmarkStart w:id="70" w:name="_Toc21732"/>
      <w:bookmarkStart w:id="71" w:name="_Toc26727"/>
      <w:r>
        <w:rPr>
          <w:rFonts w:hint="eastAsia" w:ascii="宋体" w:hAnsi="宋体" w:cs="宋体"/>
          <w:bCs w:val="0"/>
          <w:color w:val="auto"/>
          <w:sz w:val="24"/>
          <w:szCs w:val="24"/>
          <w:highlight w:val="none"/>
        </w:rPr>
        <w:t>五、开启</w:t>
      </w:r>
      <w:bookmarkEnd w:id="59"/>
      <w:bookmarkEnd w:id="60"/>
      <w:bookmarkEnd w:id="61"/>
      <w:bookmarkEnd w:id="62"/>
      <w:bookmarkEnd w:id="63"/>
      <w:bookmarkEnd w:id="64"/>
      <w:bookmarkEnd w:id="65"/>
      <w:bookmarkEnd w:id="66"/>
      <w:bookmarkEnd w:id="67"/>
      <w:bookmarkEnd w:id="68"/>
      <w:bookmarkEnd w:id="69"/>
      <w:bookmarkEnd w:id="70"/>
      <w:bookmarkEnd w:id="71"/>
    </w:p>
    <w:p w14:paraId="271B32F0">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bCs/>
          <w:color w:val="auto"/>
          <w:sz w:val="24"/>
          <w:szCs w:val="24"/>
          <w:highlight w:val="none"/>
          <w:u w:val="single"/>
        </w:rPr>
      </w:pPr>
      <w:bookmarkStart w:id="72" w:name="_Toc44229883"/>
      <w:bookmarkStart w:id="73" w:name="_Toc28359094"/>
      <w:bookmarkStart w:id="74" w:name="_Toc35393803"/>
      <w:bookmarkStart w:id="75" w:name="_Toc28359017"/>
      <w:bookmarkStart w:id="76" w:name="_Toc35393634"/>
      <w:r>
        <w:rPr>
          <w:rFonts w:hint="eastAsia" w:ascii="宋体" w:hAnsi="宋体" w:cs="宋体"/>
          <w:color w:val="auto"/>
          <w:sz w:val="24"/>
          <w:szCs w:val="24"/>
          <w:highlight w:val="none"/>
        </w:rPr>
        <w:t>时间：</w:t>
      </w:r>
      <w:r>
        <w:rPr>
          <w:rFonts w:hint="eastAsia" w:ascii="宋体" w:hAnsi="宋体" w:cs="宋体"/>
          <w:color w:val="auto"/>
          <w:sz w:val="24"/>
          <w:szCs w:val="24"/>
          <w:highlight w:val="none"/>
          <w:u w:val="single"/>
          <w:lang w:eastAsia="zh-CN"/>
        </w:rPr>
        <w:t>202</w:t>
      </w:r>
      <w:r>
        <w:rPr>
          <w:rFonts w:hint="eastAsia" w:ascii="宋体" w:hAnsi="宋体" w:cs="宋体"/>
          <w:color w:val="auto"/>
          <w:sz w:val="24"/>
          <w:szCs w:val="24"/>
          <w:highlight w:val="none"/>
          <w:u w:val="single"/>
          <w:lang w:val="en-US" w:eastAsia="zh-CN"/>
        </w:rPr>
        <w:t>6</w:t>
      </w:r>
      <w:r>
        <w:rPr>
          <w:rFonts w:hint="eastAsia" w:ascii="宋体" w:hAnsi="宋体" w:cs="宋体"/>
          <w:color w:val="auto"/>
          <w:sz w:val="24"/>
          <w:szCs w:val="24"/>
          <w:highlight w:val="none"/>
          <w:u w:val="single"/>
          <w:lang w:eastAsia="zh-CN"/>
        </w:rPr>
        <w:t>年</w:t>
      </w:r>
      <w:r>
        <w:rPr>
          <w:rFonts w:hint="eastAsia" w:ascii="宋体" w:hAnsi="宋体" w:cs="宋体"/>
          <w:color w:val="auto"/>
          <w:sz w:val="24"/>
          <w:szCs w:val="24"/>
          <w:highlight w:val="none"/>
          <w:u w:val="single"/>
          <w:lang w:val="en-US" w:eastAsia="zh-CN"/>
        </w:rPr>
        <w:t>9</w:t>
      </w:r>
      <w:r>
        <w:rPr>
          <w:rFonts w:hint="eastAsia" w:ascii="宋体" w:hAnsi="宋体" w:cs="宋体"/>
          <w:color w:val="auto"/>
          <w:sz w:val="24"/>
          <w:szCs w:val="24"/>
          <w:highlight w:val="none"/>
          <w:u w:val="single"/>
          <w:lang w:eastAsia="zh-CN"/>
        </w:rPr>
        <w:t>月</w:t>
      </w:r>
      <w:r>
        <w:rPr>
          <w:rFonts w:hint="eastAsia" w:ascii="宋体" w:hAnsi="宋体" w:cs="宋体"/>
          <w:color w:val="auto"/>
          <w:sz w:val="24"/>
          <w:szCs w:val="24"/>
          <w:highlight w:val="none"/>
          <w:u w:val="single"/>
          <w:lang w:val="en-US" w:eastAsia="zh-CN"/>
        </w:rPr>
        <w:t>7</w:t>
      </w:r>
      <w:r>
        <w:rPr>
          <w:rFonts w:hint="eastAsia" w:ascii="宋体" w:hAnsi="宋体" w:cs="宋体"/>
          <w:bCs/>
          <w:color w:val="auto"/>
          <w:sz w:val="24"/>
          <w:szCs w:val="24"/>
          <w:highlight w:val="none"/>
          <w:u w:val="single"/>
        </w:rPr>
        <w:t>日10时00分</w:t>
      </w:r>
      <w:r>
        <w:rPr>
          <w:rFonts w:hint="eastAsia" w:ascii="宋体" w:hAnsi="宋体" w:cs="宋体"/>
          <w:bCs/>
          <w:color w:val="auto"/>
          <w:sz w:val="24"/>
          <w:szCs w:val="24"/>
          <w:highlight w:val="none"/>
        </w:rPr>
        <w:t>（北京时间）</w:t>
      </w:r>
    </w:p>
    <w:p w14:paraId="4219EC75">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szCs w:val="24"/>
          <w:highlight w:val="none"/>
        </w:rPr>
      </w:pPr>
      <w:r>
        <w:rPr>
          <w:rFonts w:hint="eastAsia" w:ascii="宋体" w:hAnsi="宋体" w:cs="宋体"/>
          <w:color w:val="auto"/>
          <w:sz w:val="24"/>
          <w:szCs w:val="24"/>
          <w:highlight w:val="none"/>
        </w:rPr>
        <w:t>地点：广西政府采购云平台</w:t>
      </w:r>
    </w:p>
    <w:p w14:paraId="01169777">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color w:val="auto"/>
          <w:sz w:val="24"/>
          <w:szCs w:val="24"/>
          <w:highlight w:val="none"/>
        </w:rPr>
      </w:pPr>
      <w:bookmarkStart w:id="77" w:name="_Toc6072"/>
      <w:bookmarkStart w:id="78" w:name="_Toc6317"/>
      <w:bookmarkStart w:id="79" w:name="_Toc29209"/>
      <w:bookmarkStart w:id="80" w:name="_Toc32047"/>
      <w:bookmarkStart w:id="81" w:name="_Toc22057"/>
      <w:bookmarkStart w:id="82" w:name="_Toc15327"/>
      <w:bookmarkStart w:id="83" w:name="_Toc24438"/>
      <w:bookmarkStart w:id="84" w:name="_Toc23606"/>
      <w:r>
        <w:rPr>
          <w:rFonts w:hint="eastAsia" w:ascii="宋体" w:hAnsi="宋体" w:cs="宋体"/>
          <w:color w:val="auto"/>
          <w:sz w:val="24"/>
          <w:szCs w:val="24"/>
          <w:highlight w:val="none"/>
        </w:rPr>
        <w:t>六、公告期限</w:t>
      </w:r>
      <w:bookmarkEnd w:id="72"/>
      <w:bookmarkEnd w:id="73"/>
      <w:bookmarkEnd w:id="74"/>
      <w:bookmarkEnd w:id="75"/>
      <w:bookmarkEnd w:id="76"/>
      <w:bookmarkEnd w:id="77"/>
      <w:bookmarkEnd w:id="78"/>
      <w:bookmarkEnd w:id="79"/>
      <w:bookmarkEnd w:id="80"/>
      <w:bookmarkEnd w:id="81"/>
      <w:bookmarkEnd w:id="82"/>
      <w:bookmarkEnd w:id="83"/>
      <w:bookmarkEnd w:id="84"/>
    </w:p>
    <w:p w14:paraId="6A9D2022">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自本公告发布之日起5个工作日。</w:t>
      </w:r>
    </w:p>
    <w:p w14:paraId="52B5BCDF">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85" w:name="_Toc44229884"/>
      <w:bookmarkStart w:id="86" w:name="_Toc18147"/>
      <w:bookmarkStart w:id="87" w:name="_Toc26006"/>
      <w:bookmarkStart w:id="88" w:name="_Toc13669"/>
      <w:bookmarkStart w:id="89" w:name="_Toc35393804"/>
      <w:bookmarkStart w:id="90" w:name="_Toc2201"/>
      <w:bookmarkStart w:id="91" w:name="_Toc35393635"/>
      <w:bookmarkStart w:id="92" w:name="_Toc8919"/>
      <w:bookmarkStart w:id="93" w:name="_Toc26822"/>
      <w:bookmarkStart w:id="94" w:name="_Toc3159"/>
      <w:bookmarkStart w:id="95" w:name="_Toc24202"/>
      <w:r>
        <w:rPr>
          <w:rFonts w:hint="eastAsia" w:ascii="宋体" w:hAnsi="宋体" w:cs="宋体"/>
          <w:bCs w:val="0"/>
          <w:color w:val="auto"/>
          <w:sz w:val="24"/>
          <w:szCs w:val="24"/>
          <w:highlight w:val="none"/>
        </w:rPr>
        <w:t>七、其他补充事宜</w:t>
      </w:r>
      <w:bookmarkEnd w:id="85"/>
      <w:bookmarkEnd w:id="86"/>
      <w:bookmarkEnd w:id="87"/>
      <w:bookmarkEnd w:id="88"/>
      <w:bookmarkEnd w:id="89"/>
      <w:bookmarkEnd w:id="90"/>
      <w:bookmarkEnd w:id="91"/>
      <w:bookmarkEnd w:id="92"/>
      <w:bookmarkEnd w:id="93"/>
      <w:bookmarkEnd w:id="94"/>
      <w:bookmarkEnd w:id="95"/>
    </w:p>
    <w:p w14:paraId="701E3645">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1.本项目无需缴纳磋商保证金。</w:t>
      </w:r>
    </w:p>
    <w:p w14:paraId="717D4E6C">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2.网上查询地址</w:t>
      </w:r>
    </w:p>
    <w:p w14:paraId="7572C776">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www.ccgp.gov.cn（中国政府采购网）、zfcg.gxzf.gov.cn（广西壮族自治区政府采购网）、http：//ggzy.jgswj.gxzf.gov.cn/lbggzy/全国公共资源交易平台（广西•来宾）。</w:t>
      </w:r>
    </w:p>
    <w:p w14:paraId="719F2542">
      <w:pPr>
        <w:keepNext w:val="0"/>
        <w:keepLines w:val="0"/>
        <w:pageBreakBefore w:val="0"/>
        <w:kinsoku/>
        <w:wordWrap/>
        <w:overflowPunct/>
        <w:topLinePunct w:val="0"/>
        <w:autoSpaceDE/>
        <w:autoSpaceDN/>
        <w:bidi w:val="0"/>
        <w:adjustRightInd/>
        <w:spacing w:line="380" w:lineRule="exact"/>
        <w:ind w:left="677" w:leftChars="208" w:hanging="240" w:hangingChars="100"/>
        <w:outlineLvl w:val="2"/>
        <w:rPr>
          <w:rFonts w:hint="eastAsia" w:ascii="宋体" w:hAnsi="宋体" w:cs="宋体"/>
          <w:color w:val="auto"/>
          <w:kern w:val="0"/>
          <w:sz w:val="24"/>
          <w:highlight w:val="none"/>
        </w:rPr>
      </w:pPr>
      <w:bookmarkStart w:id="96" w:name="_Toc8858"/>
      <w:bookmarkStart w:id="97" w:name="_Toc8940"/>
      <w:bookmarkStart w:id="98" w:name="_Toc24479"/>
      <w:bookmarkStart w:id="99" w:name="_Toc10825"/>
      <w:r>
        <w:rPr>
          <w:rFonts w:hint="eastAsia" w:ascii="宋体" w:hAnsi="宋体" w:cs="宋体"/>
          <w:color w:val="auto"/>
          <w:kern w:val="0"/>
          <w:sz w:val="24"/>
          <w:highlight w:val="none"/>
        </w:rPr>
        <w:t>3.本项目需要落实的政府采购政策</w:t>
      </w:r>
      <w:bookmarkEnd w:id="96"/>
      <w:bookmarkEnd w:id="97"/>
      <w:bookmarkEnd w:id="98"/>
      <w:bookmarkEnd w:id="99"/>
    </w:p>
    <w:p w14:paraId="1C2E04BE">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（1）政府采购促进中小企业发展。</w:t>
      </w:r>
    </w:p>
    <w:p w14:paraId="3F27608F">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（2）政府采购支持采用本国产品的政策。</w:t>
      </w:r>
    </w:p>
    <w:p w14:paraId="5A7DC261">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（3）强制采购节能产品；优先采购节能产品、环境标志产品。</w:t>
      </w:r>
    </w:p>
    <w:p w14:paraId="15CFB62D">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（4）政府采购促进残疾人就业政策。</w:t>
      </w:r>
    </w:p>
    <w:p w14:paraId="70409176">
      <w:pPr>
        <w:keepNext w:val="0"/>
        <w:keepLines w:val="0"/>
        <w:pageBreakBefore w:val="0"/>
        <w:kinsoku/>
        <w:wordWrap/>
        <w:overflowPunct/>
        <w:topLinePunct w:val="0"/>
        <w:autoSpaceDE/>
        <w:autoSpaceDN/>
        <w:bidi w:val="0"/>
        <w:adjustRightInd/>
        <w:spacing w:line="380" w:lineRule="exact"/>
        <w:ind w:firstLine="360" w:firstLineChars="150"/>
        <w:rPr>
          <w:rFonts w:hint="eastAsia" w:ascii="宋体" w:hAnsi="宋体" w:cs="宋体"/>
          <w:color w:val="auto"/>
          <w:kern w:val="0"/>
          <w:sz w:val="24"/>
          <w:highlight w:val="none"/>
        </w:rPr>
      </w:pPr>
      <w:r>
        <w:rPr>
          <w:rFonts w:hint="eastAsia" w:ascii="宋体" w:hAnsi="宋体" w:cs="宋体"/>
          <w:color w:val="auto"/>
          <w:kern w:val="0"/>
          <w:sz w:val="24"/>
          <w:highlight w:val="none"/>
        </w:rPr>
        <w:t>（5）政府采购支持监狱企业发展。</w:t>
      </w:r>
    </w:p>
    <w:p w14:paraId="388E651B">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4.为配合采购人执行政府采购项目及备案，未入驻广西政府采购云平台的供应商请在获取竞争性磋商文件后登录广西政府采购云平台（网址：</w:t>
      </w:r>
      <w:r>
        <w:rPr>
          <w:rFonts w:hint="eastAsia" w:ascii="宋体" w:hAnsi="宋体" w:cs="宋体"/>
          <w:snapToGrid w:val="0"/>
          <w:color w:val="auto"/>
          <w:sz w:val="24"/>
          <w:highlight w:val="none"/>
        </w:rPr>
        <w:t>https：//www.gcy.zfcg.gxzf.gov.cn/</w:t>
      </w:r>
      <w:r>
        <w:rPr>
          <w:rFonts w:hint="eastAsia" w:ascii="宋体" w:hAnsi="宋体" w:cs="宋体"/>
          <w:color w:val="auto"/>
          <w:kern w:val="0"/>
          <w:sz w:val="24"/>
          <w:highlight w:val="none"/>
        </w:rPr>
        <w:t>）进行商家入驻，如在操作过程中遇到问题或需技术支持，请致电客服热线：95763。</w:t>
      </w:r>
    </w:p>
    <w:p w14:paraId="5AA0D3D6">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sz w:val="24"/>
          <w:highlight w:val="none"/>
        </w:rPr>
      </w:pPr>
      <w:bookmarkStart w:id="100" w:name="_Toc4748"/>
      <w:bookmarkStart w:id="101" w:name="_Toc15544"/>
      <w:bookmarkStart w:id="102" w:name="_Toc10401"/>
      <w:bookmarkStart w:id="103" w:name="_Toc13146"/>
      <w:r>
        <w:rPr>
          <w:rFonts w:hint="eastAsia" w:ascii="宋体" w:hAnsi="宋体" w:cs="宋体"/>
          <w:color w:val="auto"/>
          <w:sz w:val="24"/>
          <w:highlight w:val="none"/>
        </w:rPr>
        <w:t>5.在线投标响应（电子投标）说明：</w:t>
      </w:r>
      <w:bookmarkEnd w:id="100"/>
      <w:bookmarkEnd w:id="101"/>
      <w:bookmarkEnd w:id="102"/>
      <w:bookmarkEnd w:id="103"/>
    </w:p>
    <w:p w14:paraId="4A3448BD">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1）本项目通过广西政府采购云平台实行在线投标响应（电子投标），供应商需要先安装“广西政府采购云平台客户端”，并按照本采购文件和广西政府采购云平台的要求，通过“广西政府采购云平台客户端”编制并加密响应文件。供应商未按规定编制并加密的响应文件，广西政府采购云平台将予以拒收。</w:t>
      </w:r>
    </w:p>
    <w:p w14:paraId="3656F4E0">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2）“广西政府采购云平台客户端”请自行下载并安装（客户端地址：https：//sitecdn.zcycdn.com/zcy-client/bidding-client-new/official/guangxi/GuangXiSetup.exe）；电子投标具体操作流程参考《政府采购项目电子交易管理操作指南-供应商》；在使用广西政府采购云平台客户端时，建议使用WIN7及以上操作系统，通过广西政府采购云平台参与在线投标时如遇平台技术问题详询95763。</w:t>
      </w:r>
    </w:p>
    <w:p w14:paraId="302A094A">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3）为确保网上操作合法、有效和安全，供应商应当在开标截止时间前完成在“广西政府采购云平台”的身份认证，确保在电子投标过程中能够对相关数据电文进行加密和使用电子签章。使用“广西政府采购云平台客户端”需要提前申领CA数字证书，申领流程请自行前往相关网站进行查阅（完成CA数字证书办理预计一周左右，建议供应商获取采购文件后立即办理）。</w:t>
      </w:r>
    </w:p>
    <w:p w14:paraId="74F6A7B1">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4）供应商应当在开标截止时间前，将生成的“电子加密响应文件”上传递交至广西政府采购云平台。响应文件递交截止时间前可以补充、修改或者撤回电子响应文件。补充或者修改电子响应文件的，应当先行撤回原文件，补充、修改后重新传输递交，开标截止时间前未完成传输的，视为撤回响应文件。</w:t>
      </w:r>
    </w:p>
    <w:p w14:paraId="4E40830F">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5）响应文件递交截止时间后，广西政府采购云平台自动提取所有响应文件，各供应商须在提交响应文件截止后30分钟内对上传广西政府采购云平台的响应文件进行解密，所有供应商在规定的解密时限内解密完成或解密时限到后，采购代理机构开启响应文件；供应商超过解密时限的，系统默认自动放弃。</w:t>
      </w:r>
    </w:p>
    <w:p w14:paraId="6C7C0654">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sz w:val="24"/>
          <w:highlight w:val="none"/>
        </w:rPr>
      </w:pPr>
      <w:r>
        <w:rPr>
          <w:rFonts w:hint="eastAsia" w:ascii="宋体" w:hAnsi="宋体" w:cs="宋体"/>
          <w:color w:val="auto"/>
          <w:sz w:val="24"/>
          <w:highlight w:val="none"/>
        </w:rPr>
        <w:t>（6）在供应商提交了电子备份响应文件后，如通过广西政府采购云平台上传递交的电子加密响应文件无法按时解密且备份响应文件无法通过广西政府采购云平台“异常处理”端口处理的视为响应文件撤回，所造成的后果由供应商自行承担。通过广西政府采购云平台上传递交的“电子加密响应文件”已按时解密的，“备份响应文件”自动失效。供应商仅递交备份响应文件的，响应无效。 </w:t>
      </w:r>
    </w:p>
    <w:p w14:paraId="71A96C5D">
      <w:pPr>
        <w:pStyle w:val="5"/>
        <w:keepNext w:val="0"/>
        <w:keepLines w:val="0"/>
        <w:pageBreakBefore w:val="0"/>
        <w:kinsoku/>
        <w:wordWrap/>
        <w:overflowPunct/>
        <w:topLinePunct w:val="0"/>
        <w:autoSpaceDE/>
        <w:autoSpaceDN/>
        <w:bidi w:val="0"/>
        <w:adjustRightInd/>
        <w:spacing w:before="0" w:after="0" w:line="380" w:lineRule="exact"/>
        <w:rPr>
          <w:rFonts w:hint="eastAsia" w:ascii="宋体" w:hAnsi="宋体" w:cs="宋体"/>
          <w:bCs w:val="0"/>
          <w:color w:val="auto"/>
          <w:sz w:val="24"/>
          <w:szCs w:val="24"/>
          <w:highlight w:val="none"/>
        </w:rPr>
      </w:pPr>
      <w:bookmarkStart w:id="104" w:name="_Toc44229885"/>
      <w:bookmarkStart w:id="105" w:name="_Toc29400"/>
      <w:bookmarkStart w:id="106" w:name="_Toc8199"/>
      <w:bookmarkStart w:id="107" w:name="_Toc20401"/>
      <w:bookmarkStart w:id="108" w:name="_Toc35393805"/>
      <w:bookmarkStart w:id="109" w:name="_Toc28359095"/>
      <w:bookmarkStart w:id="110" w:name="_Toc35393636"/>
      <w:bookmarkStart w:id="111" w:name="_Toc28359018"/>
      <w:bookmarkStart w:id="112" w:name="_Toc5768"/>
      <w:bookmarkStart w:id="113" w:name="_Toc272"/>
      <w:bookmarkStart w:id="114" w:name="_Toc9504"/>
      <w:bookmarkStart w:id="115" w:name="_Toc21505"/>
      <w:bookmarkStart w:id="116" w:name="_Toc13763"/>
      <w:r>
        <w:rPr>
          <w:rFonts w:hint="eastAsia" w:ascii="宋体" w:hAnsi="宋体" w:cs="宋体"/>
          <w:bCs w:val="0"/>
          <w:color w:val="auto"/>
          <w:sz w:val="24"/>
          <w:szCs w:val="24"/>
          <w:highlight w:val="none"/>
        </w:rPr>
        <w:t>八、凡对本次采购提出询问，请按以下方式联系。</w:t>
      </w:r>
      <w:bookmarkEnd w:id="104"/>
      <w:bookmarkEnd w:id="105"/>
      <w:bookmarkEnd w:id="106"/>
      <w:bookmarkEnd w:id="107"/>
      <w:bookmarkEnd w:id="108"/>
      <w:bookmarkEnd w:id="109"/>
      <w:bookmarkEnd w:id="110"/>
      <w:bookmarkEnd w:id="111"/>
      <w:bookmarkEnd w:id="112"/>
      <w:bookmarkEnd w:id="113"/>
      <w:bookmarkEnd w:id="114"/>
      <w:bookmarkEnd w:id="115"/>
      <w:bookmarkEnd w:id="116"/>
    </w:p>
    <w:p w14:paraId="33D62A6F">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kern w:val="0"/>
          <w:sz w:val="24"/>
          <w:highlight w:val="none"/>
        </w:rPr>
      </w:pPr>
      <w:bookmarkStart w:id="117" w:name="_Toc972"/>
      <w:bookmarkStart w:id="118" w:name="_Toc28359019"/>
      <w:bookmarkStart w:id="119" w:name="_Toc28359096"/>
      <w:bookmarkStart w:id="120" w:name="_Toc4650"/>
      <w:bookmarkStart w:id="121" w:name="_Toc19083"/>
      <w:bookmarkStart w:id="122" w:name="_Toc35393806"/>
      <w:bookmarkStart w:id="123" w:name="_Toc863"/>
      <w:bookmarkStart w:id="124" w:name="_Toc35393637"/>
      <w:r>
        <w:rPr>
          <w:rFonts w:hint="eastAsia" w:ascii="宋体" w:hAnsi="宋体" w:cs="宋体"/>
          <w:color w:val="auto"/>
          <w:kern w:val="0"/>
          <w:sz w:val="24"/>
          <w:highlight w:val="none"/>
        </w:rPr>
        <w:t>1.采购人信息</w:t>
      </w:r>
      <w:bookmarkEnd w:id="117"/>
      <w:bookmarkEnd w:id="118"/>
      <w:bookmarkEnd w:id="119"/>
      <w:bookmarkEnd w:id="120"/>
      <w:bookmarkEnd w:id="121"/>
      <w:bookmarkEnd w:id="122"/>
      <w:bookmarkEnd w:id="123"/>
      <w:bookmarkEnd w:id="124"/>
    </w:p>
    <w:p w14:paraId="2A9BF202">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bookmarkStart w:id="125" w:name="_Toc28359020"/>
      <w:bookmarkStart w:id="126" w:name="_Toc28359097"/>
      <w:bookmarkStart w:id="127" w:name="_Toc35393807"/>
      <w:bookmarkStart w:id="128" w:name="_Toc35393638"/>
      <w:r>
        <w:rPr>
          <w:rFonts w:hint="eastAsia" w:ascii="宋体" w:hAnsi="宋体" w:cs="宋体"/>
          <w:color w:val="auto"/>
          <w:kern w:val="0"/>
          <w:sz w:val="24"/>
          <w:highlight w:val="none"/>
        </w:rPr>
        <w:t>名    称：</w:t>
      </w:r>
      <w:r>
        <w:rPr>
          <w:rFonts w:hint="eastAsia" w:ascii="宋体" w:hAnsi="宋体" w:cs="宋体"/>
          <w:color w:val="auto"/>
          <w:sz w:val="24"/>
          <w:highlight w:val="none"/>
          <w:lang w:eastAsia="zh-CN"/>
        </w:rPr>
        <w:t xml:space="preserve">来宾市兴宾区文化广电和旅游局    </w:t>
      </w:r>
    </w:p>
    <w:p w14:paraId="38B860C1">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kern w:val="0"/>
          <w:sz w:val="24"/>
          <w:highlight w:val="none"/>
          <w:lang w:eastAsia="zh-CN"/>
        </w:rPr>
      </w:pPr>
      <w:r>
        <w:rPr>
          <w:rFonts w:hint="eastAsia" w:ascii="宋体" w:hAnsi="宋体" w:cs="宋体"/>
          <w:color w:val="auto"/>
          <w:kern w:val="0"/>
          <w:sz w:val="24"/>
          <w:highlight w:val="none"/>
        </w:rPr>
        <w:t>地    址：</w:t>
      </w:r>
      <w:r>
        <w:rPr>
          <w:rFonts w:hint="eastAsia" w:ascii="宋体" w:hAnsi="宋体" w:cs="宋体"/>
          <w:color w:val="auto"/>
          <w:kern w:val="0"/>
          <w:sz w:val="24"/>
          <w:highlight w:val="none"/>
          <w:lang w:eastAsia="zh-CN"/>
        </w:rPr>
        <w:t>来宾市兴宾区城南新区奇石博物院5楼</w:t>
      </w:r>
      <w:r>
        <w:rPr>
          <w:rFonts w:hint="eastAsia" w:ascii="宋体" w:hAnsi="宋体" w:cs="宋体"/>
          <w:color w:val="auto"/>
          <w:kern w:val="0"/>
          <w:sz w:val="24"/>
          <w:highlight w:val="none"/>
        </w:rPr>
        <w:t xml:space="preserve"> </w:t>
      </w:r>
    </w:p>
    <w:p w14:paraId="45F429E6">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val="en-US" w:eastAsia="zh-CN"/>
        </w:rPr>
      </w:pPr>
      <w:r>
        <w:rPr>
          <w:rFonts w:hint="eastAsia" w:ascii="宋体" w:hAnsi="宋体" w:cs="宋体"/>
          <w:color w:val="auto"/>
          <w:kern w:val="0"/>
          <w:sz w:val="24"/>
          <w:highlight w:val="none"/>
        </w:rPr>
        <w:t>联系方式</w:t>
      </w:r>
      <w:r>
        <w:rPr>
          <w:rFonts w:hint="eastAsia" w:ascii="宋体" w:hAnsi="宋体" w:cs="宋体"/>
          <w:color w:val="auto"/>
          <w:sz w:val="24"/>
          <w:highlight w:val="none"/>
        </w:rPr>
        <w:t>：蒙股长</w:t>
      </w:r>
      <w:r>
        <w:rPr>
          <w:rFonts w:hint="eastAsia" w:ascii="宋体" w:hAnsi="宋体" w:cs="宋体"/>
          <w:color w:val="auto"/>
          <w:sz w:val="24"/>
          <w:highlight w:val="none"/>
          <w:lang w:eastAsia="zh-CN"/>
        </w:rPr>
        <w:t>0772-4233068</w:t>
      </w:r>
    </w:p>
    <w:p w14:paraId="65F39430">
      <w:pPr>
        <w:keepNext w:val="0"/>
        <w:keepLines w:val="0"/>
        <w:pageBreakBefore w:val="0"/>
        <w:kinsoku/>
        <w:wordWrap/>
        <w:overflowPunct/>
        <w:topLinePunct w:val="0"/>
        <w:autoSpaceDE/>
        <w:autoSpaceDN/>
        <w:bidi w:val="0"/>
        <w:adjustRightInd/>
        <w:spacing w:line="380" w:lineRule="exact"/>
        <w:ind w:firstLine="480" w:firstLineChars="200"/>
        <w:outlineLvl w:val="2"/>
        <w:rPr>
          <w:rFonts w:hint="eastAsia" w:ascii="宋体" w:hAnsi="宋体" w:cs="宋体"/>
          <w:color w:val="auto"/>
          <w:kern w:val="0"/>
          <w:sz w:val="24"/>
          <w:highlight w:val="none"/>
        </w:rPr>
      </w:pPr>
      <w:bookmarkStart w:id="129" w:name="_Toc12617"/>
      <w:bookmarkStart w:id="130" w:name="_Toc16589"/>
      <w:bookmarkStart w:id="131" w:name="_Toc20369"/>
      <w:bookmarkStart w:id="132" w:name="_Toc15658"/>
      <w:r>
        <w:rPr>
          <w:rFonts w:hint="eastAsia" w:ascii="宋体" w:hAnsi="宋体" w:cs="宋体"/>
          <w:color w:val="auto"/>
          <w:kern w:val="0"/>
          <w:sz w:val="24"/>
          <w:highlight w:val="none"/>
        </w:rPr>
        <w:t>2.采购代理机构信息</w:t>
      </w:r>
      <w:bookmarkEnd w:id="125"/>
      <w:bookmarkEnd w:id="126"/>
      <w:bookmarkEnd w:id="127"/>
      <w:bookmarkEnd w:id="128"/>
      <w:bookmarkEnd w:id="129"/>
      <w:bookmarkEnd w:id="130"/>
      <w:bookmarkEnd w:id="131"/>
      <w:bookmarkEnd w:id="132"/>
    </w:p>
    <w:p w14:paraId="2B04AEE1">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cs="宋体"/>
          <w:color w:val="auto"/>
          <w:kern w:val="0"/>
          <w:sz w:val="24"/>
          <w:highlight w:val="none"/>
        </w:rPr>
      </w:pPr>
      <w:bookmarkStart w:id="133" w:name="_Toc35393639"/>
      <w:bookmarkStart w:id="134" w:name="_Toc28359021"/>
      <w:bookmarkStart w:id="135" w:name="_Toc28359098"/>
      <w:bookmarkStart w:id="136" w:name="_Toc35393808"/>
      <w:r>
        <w:rPr>
          <w:rFonts w:hint="eastAsia" w:ascii="宋体" w:hAnsi="宋体" w:cs="宋体"/>
          <w:color w:val="auto"/>
          <w:kern w:val="0"/>
          <w:sz w:val="24"/>
          <w:highlight w:val="none"/>
        </w:rPr>
        <w:t>名    称：</w:t>
      </w:r>
      <w:r>
        <w:rPr>
          <w:rFonts w:hint="eastAsia" w:ascii="宋体" w:hAnsi="宋体" w:cs="宋体"/>
          <w:color w:val="auto"/>
          <w:kern w:val="0"/>
          <w:sz w:val="24"/>
          <w:highlight w:val="none"/>
          <w:lang w:eastAsia="zh-CN"/>
        </w:rPr>
        <w:t>广西伟鹏招标代理有限公司</w:t>
      </w:r>
      <w:r>
        <w:rPr>
          <w:rFonts w:hint="eastAsia" w:ascii="宋体" w:hAnsi="宋体" w:cs="宋体"/>
          <w:color w:val="auto"/>
          <w:kern w:val="0"/>
          <w:sz w:val="24"/>
          <w:highlight w:val="none"/>
        </w:rPr>
        <w:t>　</w:t>
      </w:r>
    </w:p>
    <w:p w14:paraId="145C132E">
      <w:pPr>
        <w:keepNext w:val="0"/>
        <w:keepLines w:val="0"/>
        <w:pageBreakBefore w:val="0"/>
        <w:kinsoku/>
        <w:wordWrap/>
        <w:overflowPunct/>
        <w:topLinePunct w:val="0"/>
        <w:autoSpaceDE/>
        <w:autoSpaceDN/>
        <w:bidi w:val="0"/>
        <w:adjustRightInd/>
        <w:spacing w:line="380" w:lineRule="exact"/>
        <w:ind w:firstLine="480" w:firstLineChars="200"/>
        <w:rPr>
          <w:rFonts w:hint="eastAsia" w:ascii="宋体" w:hAnsi="宋体" w:eastAsia="宋体" w:cs="宋体"/>
          <w:color w:val="auto"/>
          <w:sz w:val="24"/>
          <w:highlight w:val="none"/>
          <w:lang w:eastAsia="zh-CN"/>
        </w:rPr>
      </w:pPr>
      <w:r>
        <w:rPr>
          <w:rFonts w:hint="eastAsia" w:ascii="宋体" w:hAnsi="宋体" w:cs="宋体"/>
          <w:color w:val="auto"/>
          <w:kern w:val="0"/>
          <w:sz w:val="24"/>
          <w:highlight w:val="none"/>
        </w:rPr>
        <w:t>地　　址：</w:t>
      </w:r>
      <w:r>
        <w:rPr>
          <w:rFonts w:hint="eastAsia" w:ascii="宋体" w:hAnsi="宋体" w:cs="宋体"/>
          <w:color w:val="auto"/>
          <w:kern w:val="0"/>
          <w:sz w:val="24"/>
          <w:highlight w:val="none"/>
          <w:lang w:eastAsia="zh-CN"/>
        </w:rPr>
        <w:t>来宾市兴宾区桂中大道东251号中汇金融大厦10楼</w:t>
      </w:r>
    </w:p>
    <w:p w14:paraId="3450636E">
      <w:pPr>
        <w:keepNext w:val="0"/>
        <w:keepLines w:val="0"/>
        <w:pageBreakBefore w:val="0"/>
        <w:kinsoku/>
        <w:wordWrap/>
        <w:overflowPunct/>
        <w:topLinePunct w:val="0"/>
        <w:autoSpaceDE/>
        <w:autoSpaceDN/>
        <w:bidi w:val="0"/>
        <w:adjustRightInd/>
        <w:spacing w:line="380" w:lineRule="exact"/>
        <w:ind w:firstLine="480" w:firstLineChars="200"/>
        <w:rPr>
          <w:rFonts w:hint="default" w:ascii="宋体" w:hAnsi="宋体" w:eastAsia="宋体" w:cs="宋体"/>
          <w:color w:val="auto"/>
          <w:kern w:val="0"/>
          <w:sz w:val="24"/>
          <w:highlight w:val="none"/>
          <w:lang w:val="en-US" w:eastAsia="zh-CN"/>
        </w:rPr>
      </w:pPr>
      <w:r>
        <w:rPr>
          <w:rFonts w:hint="eastAsia" w:ascii="宋体" w:hAnsi="宋体" w:cs="宋体"/>
          <w:color w:val="auto"/>
          <w:kern w:val="0"/>
          <w:sz w:val="24"/>
          <w:highlight w:val="none"/>
        </w:rPr>
        <w:t>联系方式：</w:t>
      </w:r>
      <w:r>
        <w:rPr>
          <w:rFonts w:hint="eastAsia" w:ascii="宋体" w:hAnsi="宋体" w:cs="宋体"/>
          <w:color w:val="auto"/>
          <w:kern w:val="0"/>
          <w:sz w:val="24"/>
          <w:highlight w:val="none"/>
          <w:lang w:eastAsia="zh-CN"/>
        </w:rPr>
        <w:t>黄工 0772-4223888</w:t>
      </w:r>
    </w:p>
    <w:bookmarkEnd w:id="133"/>
    <w:bookmarkEnd w:id="134"/>
    <w:bookmarkEnd w:id="135"/>
    <w:bookmarkEnd w:id="136"/>
    <w:p w14:paraId="22236EB8">
      <w:pPr>
        <w:keepNext w:val="0"/>
        <w:keepLines w:val="0"/>
        <w:pageBreakBefore w:val="0"/>
        <w:kinsoku/>
        <w:wordWrap/>
        <w:overflowPunct/>
        <w:topLinePunct w:val="0"/>
        <w:autoSpaceDE/>
        <w:autoSpaceDN/>
        <w:bidi w:val="0"/>
        <w:adjustRightInd/>
        <w:spacing w:line="380" w:lineRule="exact"/>
        <w:ind w:firstLine="540"/>
        <w:rPr>
          <w:rFonts w:hint="eastAsia" w:ascii="宋体" w:hAnsi="宋体"/>
          <w:color w:val="auto"/>
          <w:sz w:val="24"/>
          <w:highlight w:val="none"/>
          <w:lang w:eastAsia="zh-CN"/>
        </w:rPr>
      </w:pPr>
      <w:bookmarkStart w:id="137" w:name="_Toc849"/>
      <w:bookmarkStart w:id="138" w:name="_Toc28752"/>
      <w:r>
        <w:rPr>
          <w:rFonts w:hint="eastAsia" w:ascii="宋体" w:hAnsi="宋体"/>
          <w:color w:val="auto"/>
          <w:sz w:val="24"/>
          <w:highlight w:val="none"/>
        </w:rPr>
        <w:t>3.监管部门：</w:t>
      </w:r>
      <w:r>
        <w:rPr>
          <w:rFonts w:hint="eastAsia" w:ascii="宋体" w:hAnsi="宋体"/>
          <w:color w:val="auto"/>
          <w:sz w:val="24"/>
          <w:highlight w:val="none"/>
          <w:lang w:val="en-US" w:eastAsia="zh-CN"/>
        </w:rPr>
        <w:t>来宾市兴宾区财政局政府采购监督管理办公室</w:t>
      </w:r>
    </w:p>
    <w:p w14:paraId="4A40DD66">
      <w:pPr>
        <w:keepNext w:val="0"/>
        <w:keepLines w:val="0"/>
        <w:pageBreakBefore w:val="0"/>
        <w:kinsoku/>
        <w:wordWrap/>
        <w:overflowPunct/>
        <w:topLinePunct w:val="0"/>
        <w:autoSpaceDE/>
        <w:autoSpaceDN/>
        <w:bidi w:val="0"/>
        <w:adjustRightInd/>
        <w:spacing w:line="380" w:lineRule="exact"/>
        <w:ind w:firstLine="540"/>
        <w:rPr>
          <w:rFonts w:hint="eastAsia" w:ascii="宋体" w:hAnsi="宋体" w:eastAsia="宋体"/>
          <w:color w:val="auto"/>
          <w:sz w:val="24"/>
          <w:highlight w:val="none"/>
          <w:lang w:eastAsia="zh-CN"/>
        </w:rPr>
      </w:pPr>
      <w:r>
        <w:rPr>
          <w:rFonts w:hint="eastAsia" w:ascii="宋体" w:hAnsi="宋体"/>
          <w:color w:val="auto"/>
          <w:sz w:val="24"/>
          <w:highlight w:val="none"/>
        </w:rPr>
        <w:t>联系电话：</w:t>
      </w:r>
      <w:r>
        <w:rPr>
          <w:rFonts w:hint="eastAsia" w:ascii="宋体" w:hAnsi="宋体"/>
          <w:color w:val="auto"/>
          <w:sz w:val="24"/>
          <w:highlight w:val="none"/>
          <w:lang w:val="en-US" w:eastAsia="zh-CN"/>
        </w:rPr>
        <w:t>0772-4218580</w:t>
      </w:r>
    </w:p>
    <w:p w14:paraId="29E5E736">
      <w:pPr>
        <w:keepNext w:val="0"/>
        <w:keepLines w:val="0"/>
        <w:pageBreakBefore w:val="0"/>
        <w:kinsoku/>
        <w:wordWrap/>
        <w:overflowPunct/>
        <w:topLinePunct w:val="0"/>
        <w:autoSpaceDE/>
        <w:autoSpaceDN/>
        <w:bidi w:val="0"/>
        <w:adjustRightInd/>
        <w:spacing w:line="380" w:lineRule="exact"/>
        <w:ind w:firstLine="540"/>
        <w:rPr>
          <w:rFonts w:hint="eastAsia" w:ascii="宋体" w:hAnsi="宋体"/>
          <w:color w:val="auto"/>
          <w:sz w:val="24"/>
          <w:highlight w:val="none"/>
        </w:rPr>
      </w:pPr>
      <w:r>
        <w:rPr>
          <w:rFonts w:hint="eastAsia" w:ascii="宋体" w:hAnsi="宋体"/>
          <w:color w:val="auto"/>
          <w:sz w:val="24"/>
          <w:highlight w:val="none"/>
          <w:lang w:val="en-US" w:eastAsia="zh-CN"/>
        </w:rPr>
        <w:t>4</w:t>
      </w:r>
      <w:r>
        <w:rPr>
          <w:rFonts w:hint="eastAsia" w:ascii="宋体" w:hAnsi="宋体"/>
          <w:color w:val="auto"/>
          <w:sz w:val="24"/>
          <w:highlight w:val="none"/>
        </w:rPr>
        <w:t>.项目联系方式</w:t>
      </w:r>
      <w:bookmarkEnd w:id="137"/>
      <w:bookmarkEnd w:id="138"/>
    </w:p>
    <w:p w14:paraId="6D632957">
      <w:pPr>
        <w:keepNext w:val="0"/>
        <w:keepLines w:val="0"/>
        <w:pageBreakBefore w:val="0"/>
        <w:kinsoku/>
        <w:wordWrap/>
        <w:overflowPunct/>
        <w:topLinePunct w:val="0"/>
        <w:autoSpaceDE/>
        <w:autoSpaceDN/>
        <w:bidi w:val="0"/>
        <w:adjustRightInd/>
        <w:spacing w:line="380" w:lineRule="exact"/>
        <w:ind w:firstLine="540"/>
        <w:rPr>
          <w:rFonts w:ascii="宋体" w:hAnsi="宋体"/>
          <w:color w:val="auto"/>
          <w:sz w:val="24"/>
          <w:highlight w:val="none"/>
        </w:rPr>
      </w:pPr>
      <w:r>
        <w:rPr>
          <w:rFonts w:hint="eastAsia" w:ascii="宋体" w:hAnsi="宋体"/>
          <w:color w:val="auto"/>
          <w:sz w:val="24"/>
          <w:highlight w:val="none"/>
        </w:rPr>
        <w:t>项目联系人：</w:t>
      </w:r>
      <w:r>
        <w:rPr>
          <w:rFonts w:hint="eastAsia" w:ascii="宋体" w:hAnsi="宋体" w:cs="宋体"/>
          <w:color w:val="auto"/>
          <w:kern w:val="0"/>
          <w:sz w:val="24"/>
          <w:highlight w:val="none"/>
          <w:lang w:eastAsia="zh-CN"/>
        </w:rPr>
        <w:t>黄工</w:t>
      </w:r>
      <w:r>
        <w:rPr>
          <w:rFonts w:hint="eastAsia" w:ascii="宋体" w:hAnsi="宋体"/>
          <w:color w:val="auto"/>
          <w:sz w:val="24"/>
          <w:highlight w:val="none"/>
        </w:rPr>
        <w:t xml:space="preserve">     </w:t>
      </w:r>
    </w:p>
    <w:p w14:paraId="1AD77CFD">
      <w:pPr>
        <w:keepNext w:val="0"/>
        <w:keepLines w:val="0"/>
        <w:pageBreakBefore w:val="0"/>
        <w:kinsoku/>
        <w:wordWrap/>
        <w:overflowPunct/>
        <w:topLinePunct w:val="0"/>
        <w:autoSpaceDE/>
        <w:autoSpaceDN/>
        <w:bidi w:val="0"/>
        <w:adjustRightInd/>
        <w:spacing w:line="380" w:lineRule="exact"/>
        <w:ind w:firstLine="540"/>
        <w:rPr>
          <w:rFonts w:hint="eastAsia" w:ascii="宋体" w:hAnsi="宋体" w:eastAsia="宋体"/>
          <w:b/>
          <w:color w:val="auto"/>
          <w:sz w:val="24"/>
          <w:highlight w:val="none"/>
          <w:lang w:eastAsia="zh-CN"/>
        </w:rPr>
      </w:pPr>
      <w:r>
        <w:rPr>
          <w:rFonts w:hint="eastAsia" w:ascii="宋体" w:hAnsi="宋体"/>
          <w:color w:val="auto"/>
          <w:sz w:val="24"/>
          <w:highlight w:val="none"/>
        </w:rPr>
        <w:t>电　　  话：</w:t>
      </w:r>
      <w:r>
        <w:rPr>
          <w:rFonts w:hint="eastAsia" w:ascii="宋体" w:hAnsi="宋体"/>
          <w:color w:val="auto"/>
          <w:sz w:val="24"/>
          <w:highlight w:val="none"/>
          <w:lang w:eastAsia="zh-CN"/>
        </w:rPr>
        <w:t>0772-4223888</w:t>
      </w:r>
    </w:p>
    <w:p w14:paraId="41581510">
      <w:pPr>
        <w:keepNext w:val="0"/>
        <w:keepLines w:val="0"/>
        <w:pageBreakBefore w:val="0"/>
        <w:kinsoku/>
        <w:wordWrap/>
        <w:overflowPunct/>
        <w:topLinePunct w:val="0"/>
        <w:autoSpaceDE/>
        <w:autoSpaceDN/>
        <w:bidi w:val="0"/>
        <w:adjustRightInd/>
        <w:spacing w:line="380" w:lineRule="exact"/>
        <w:ind w:right="420" w:firstLine="480" w:firstLineChars="200"/>
        <w:rPr>
          <w:rFonts w:hint="eastAsia" w:ascii="宋体" w:hAnsi="宋体" w:cs="宋体"/>
          <w:color w:val="auto"/>
          <w:kern w:val="0"/>
          <w:sz w:val="24"/>
          <w:highlight w:val="none"/>
        </w:rPr>
      </w:pPr>
      <w:r>
        <w:rPr>
          <w:rFonts w:hint="eastAsia" w:ascii="宋体" w:hAnsi="宋体" w:cs="宋体"/>
          <w:color w:val="auto"/>
          <w:kern w:val="0"/>
          <w:sz w:val="24"/>
          <w:highlight w:val="none"/>
        </w:rPr>
        <w:t xml:space="preserve">                            </w:t>
      </w:r>
    </w:p>
    <w:bookmarkEnd w:id="2"/>
    <w:p w14:paraId="1E1AE748">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eastAsia="宋体" w:cs="宋体"/>
          <w:b w:val="0"/>
          <w:bCs w:val="0"/>
          <w:color w:val="auto"/>
          <w:sz w:val="24"/>
          <w:highlight w:val="none"/>
          <w:lang w:eastAsia="zh-CN"/>
        </w:rPr>
      </w:pPr>
      <w:r>
        <w:rPr>
          <w:rFonts w:hint="eastAsia" w:ascii="宋体" w:hAnsi="宋体" w:cs="宋体"/>
          <w:b/>
          <w:bCs/>
          <w:color w:val="auto"/>
          <w:sz w:val="24"/>
          <w:highlight w:val="none"/>
        </w:rPr>
        <w:t xml:space="preserve">                        </w:t>
      </w:r>
      <w:r>
        <w:rPr>
          <w:rFonts w:hint="eastAsia" w:ascii="宋体" w:hAnsi="宋体" w:cs="宋体"/>
          <w:b/>
          <w:bCs/>
          <w:color w:val="auto"/>
          <w:sz w:val="24"/>
          <w:highlight w:val="none"/>
          <w:lang w:val="en-US" w:eastAsia="zh-CN"/>
        </w:rPr>
        <w:t xml:space="preserve">      </w:t>
      </w:r>
      <w:r>
        <w:rPr>
          <w:rFonts w:hint="eastAsia" w:ascii="宋体" w:hAnsi="宋体" w:cs="宋体"/>
          <w:b/>
          <w:bCs/>
          <w:color w:val="auto"/>
          <w:sz w:val="24"/>
          <w:highlight w:val="none"/>
        </w:rPr>
        <w:t xml:space="preserve"> </w:t>
      </w:r>
      <w:r>
        <w:rPr>
          <w:rFonts w:hint="eastAsia" w:ascii="宋体" w:hAnsi="宋体" w:cs="宋体"/>
          <w:b w:val="0"/>
          <w:bCs w:val="0"/>
          <w:color w:val="auto"/>
          <w:sz w:val="24"/>
          <w:highlight w:val="none"/>
        </w:rPr>
        <w:t>采购人：</w:t>
      </w:r>
      <w:r>
        <w:rPr>
          <w:rFonts w:hint="eastAsia" w:ascii="宋体" w:hAnsi="宋体" w:cs="宋体"/>
          <w:b w:val="0"/>
          <w:bCs w:val="0"/>
          <w:color w:val="auto"/>
          <w:sz w:val="24"/>
          <w:highlight w:val="none"/>
          <w:lang w:eastAsia="zh-CN"/>
        </w:rPr>
        <w:t xml:space="preserve">来宾市兴宾区文化广电和旅游局    </w:t>
      </w:r>
    </w:p>
    <w:p w14:paraId="040772C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宋体" w:hAnsi="宋体" w:cs="宋体"/>
          <w:b w:val="0"/>
          <w:bCs w:val="0"/>
          <w:color w:val="auto"/>
          <w:sz w:val="24"/>
          <w:highlight w:val="none"/>
        </w:rPr>
      </w:pPr>
      <w:r>
        <w:rPr>
          <w:rFonts w:hint="eastAsia" w:ascii="宋体" w:hAnsi="宋体" w:cs="宋体"/>
          <w:b w:val="0"/>
          <w:bCs w:val="0"/>
          <w:color w:val="auto"/>
          <w:sz w:val="24"/>
          <w:highlight w:val="none"/>
        </w:rPr>
        <w:t xml:space="preserve">                                  采购代理机构：</w:t>
      </w:r>
      <w:r>
        <w:rPr>
          <w:rFonts w:hint="eastAsia" w:ascii="宋体" w:hAnsi="宋体" w:cs="宋体"/>
          <w:b w:val="0"/>
          <w:bCs w:val="0"/>
          <w:color w:val="auto"/>
          <w:sz w:val="24"/>
          <w:highlight w:val="none"/>
          <w:lang w:eastAsia="zh-CN"/>
        </w:rPr>
        <w:t>广西伟鹏招标代理有限公司</w:t>
      </w:r>
      <w:r>
        <w:rPr>
          <w:rFonts w:hint="eastAsia" w:ascii="宋体" w:hAnsi="宋体" w:cs="宋体"/>
          <w:b w:val="0"/>
          <w:bCs w:val="0"/>
          <w:color w:val="auto"/>
          <w:sz w:val="24"/>
          <w:highlight w:val="none"/>
        </w:rPr>
        <w:t xml:space="preserve"> </w:t>
      </w:r>
    </w:p>
    <w:p w14:paraId="440E17E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lang w:val="en-US"/>
        </w:rPr>
      </w:pPr>
      <w:r>
        <w:rPr>
          <w:rFonts w:hint="eastAsia" w:ascii="宋体" w:hAnsi="宋体" w:cs="宋体"/>
          <w:b w:val="0"/>
          <w:bCs w:val="0"/>
          <w:color w:val="auto"/>
          <w:sz w:val="24"/>
          <w:highlight w:val="none"/>
        </w:rPr>
        <w:t xml:space="preserve">                                      </w:t>
      </w:r>
      <w:r>
        <w:rPr>
          <w:rFonts w:hint="eastAsia" w:ascii="宋体" w:hAnsi="宋体" w:cs="宋体"/>
          <w:b w:val="0"/>
          <w:bCs w:val="0"/>
          <w:color w:val="auto"/>
          <w:sz w:val="24"/>
          <w:highlight w:val="none"/>
          <w:lang w:eastAsia="zh-CN"/>
        </w:rPr>
        <w:t>202</w:t>
      </w:r>
      <w:r>
        <w:rPr>
          <w:rFonts w:hint="eastAsia" w:ascii="宋体" w:hAnsi="宋体" w:cs="宋体"/>
          <w:b w:val="0"/>
          <w:bCs w:val="0"/>
          <w:color w:val="auto"/>
          <w:sz w:val="24"/>
          <w:highlight w:val="none"/>
          <w:lang w:val="en-US" w:eastAsia="zh-CN"/>
        </w:rPr>
        <w:t>6</w:t>
      </w:r>
      <w:r>
        <w:rPr>
          <w:rFonts w:hint="eastAsia" w:ascii="宋体" w:hAnsi="宋体" w:cs="宋体"/>
          <w:b w:val="0"/>
          <w:bCs w:val="0"/>
          <w:color w:val="auto"/>
          <w:sz w:val="24"/>
          <w:highlight w:val="none"/>
          <w:lang w:eastAsia="zh-CN"/>
        </w:rPr>
        <w:t>年</w:t>
      </w:r>
      <w:r>
        <w:rPr>
          <w:rFonts w:hint="eastAsia" w:ascii="宋体" w:hAnsi="宋体" w:cs="宋体"/>
          <w:b w:val="0"/>
          <w:bCs w:val="0"/>
          <w:color w:val="auto"/>
          <w:sz w:val="24"/>
          <w:highlight w:val="none"/>
          <w:lang w:val="en-US" w:eastAsia="zh-CN"/>
        </w:rPr>
        <w:t>8</w:t>
      </w:r>
      <w:r>
        <w:rPr>
          <w:rFonts w:hint="eastAsia" w:ascii="宋体" w:hAnsi="宋体" w:cs="宋体"/>
          <w:b w:val="0"/>
          <w:bCs w:val="0"/>
          <w:color w:val="auto"/>
          <w:sz w:val="24"/>
          <w:highlight w:val="none"/>
          <w:lang w:eastAsia="zh-CN"/>
        </w:rPr>
        <w:t>月</w:t>
      </w:r>
      <w:r>
        <w:rPr>
          <w:rFonts w:hint="eastAsia" w:ascii="宋体" w:hAnsi="宋体" w:cs="宋体"/>
          <w:b w:val="0"/>
          <w:bCs w:val="0"/>
          <w:color w:val="auto"/>
          <w:sz w:val="24"/>
          <w:highlight w:val="none"/>
          <w:lang w:val="en-US" w:eastAsia="zh-CN"/>
        </w:rPr>
        <w:t>25</w:t>
      </w:r>
      <w:r>
        <w:rPr>
          <w:rFonts w:hint="eastAsia" w:ascii="宋体" w:hAnsi="宋体" w:cs="宋体"/>
          <w:b w:val="0"/>
          <w:bCs w:val="0"/>
          <w:color w:val="auto"/>
          <w:sz w:val="24"/>
          <w:highlight w:val="none"/>
        </w:rPr>
        <w:t>日</w:t>
      </w:r>
      <w:bookmarkStart w:id="139" w:name="_GoBack"/>
      <w:bookmarkEnd w:id="139"/>
    </w:p>
    <w:sectPr>
      <w:footerReference r:id="rId3" w:type="default"/>
      <w:pgSz w:w="11906" w:h="16838"/>
      <w:pgMar w:top="1077" w:right="1134" w:bottom="1020" w:left="1134" w:header="567" w:footer="567"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800517">
    <w:pPr>
      <w:pStyle w:val="12"/>
      <w:jc w:val="center"/>
      <w:rPr>
        <w:rFonts w:hint="eastAsia" w:eastAsia="宋体"/>
        <w:lang w:eastAsia="zh-CN"/>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15875">
                        <a:noFill/>
                      </a:ln>
                    </wps:spPr>
                    <wps:txbx>
                      <w:txbxContent>
                        <w:p w14:paraId="03ED750C">
                          <w:pPr>
                            <w:pStyle w:val="12"/>
                            <w:jc w:val="cente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&#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">
              <v:fill on="f" focussize="0,0"/>
              <v:stroke on="f" weight="1.25pt"/>
              <v:imagedata o:title=""/>
              <o:lock v:ext="edit" aspectratio="f"/>
              <v:textbox inset="0mm,0mm,0mm,0mm" style="mso-fit-shape-to-text:t;">
                <w:txbxContent>
                  <w:p w14:paraId="03ED750C">
                    <w:pPr>
                      <w:pStyle w:val="12"/>
                      <w:jc w:val="cente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5</w:t>
                    </w:r>
                    <w:r>
                      <w:rPr>
                        <w:rFonts w:hint="eastAsia"/>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MzOGE3OGNhZThlMDZjYWM4YTYwYzc0YTM1MTcyYTgifQ=="/>
  </w:docVars>
  <w:rsids>
    <w:rsidRoot w:val="5FB206E1"/>
    <w:rsid w:val="01B556FF"/>
    <w:rsid w:val="059B1069"/>
    <w:rsid w:val="05F122B4"/>
    <w:rsid w:val="088D3C3A"/>
    <w:rsid w:val="08F42A5B"/>
    <w:rsid w:val="0AD608F1"/>
    <w:rsid w:val="0BB83A6A"/>
    <w:rsid w:val="0D14614D"/>
    <w:rsid w:val="0EA31E97"/>
    <w:rsid w:val="0EE420EA"/>
    <w:rsid w:val="11A139F1"/>
    <w:rsid w:val="12B67B2B"/>
    <w:rsid w:val="13690F33"/>
    <w:rsid w:val="13A0188C"/>
    <w:rsid w:val="15391A53"/>
    <w:rsid w:val="15BE744E"/>
    <w:rsid w:val="15FB17C8"/>
    <w:rsid w:val="16C849BB"/>
    <w:rsid w:val="1A1B4775"/>
    <w:rsid w:val="1A7A0597"/>
    <w:rsid w:val="1C6D6A14"/>
    <w:rsid w:val="1CDC0016"/>
    <w:rsid w:val="1D521577"/>
    <w:rsid w:val="20515C2D"/>
    <w:rsid w:val="24EE007F"/>
    <w:rsid w:val="25E370D4"/>
    <w:rsid w:val="27492D06"/>
    <w:rsid w:val="29472059"/>
    <w:rsid w:val="29542699"/>
    <w:rsid w:val="2AF6750D"/>
    <w:rsid w:val="2C4229C9"/>
    <w:rsid w:val="32A441CA"/>
    <w:rsid w:val="3457391A"/>
    <w:rsid w:val="3A631FF2"/>
    <w:rsid w:val="3B7D0BCC"/>
    <w:rsid w:val="3BEA07A4"/>
    <w:rsid w:val="42D91DFD"/>
    <w:rsid w:val="44202684"/>
    <w:rsid w:val="4632162C"/>
    <w:rsid w:val="482647AA"/>
    <w:rsid w:val="48FD4EC0"/>
    <w:rsid w:val="4B657F31"/>
    <w:rsid w:val="4B772B97"/>
    <w:rsid w:val="53823B63"/>
    <w:rsid w:val="562D61C9"/>
    <w:rsid w:val="564E1550"/>
    <w:rsid w:val="5C1C144E"/>
    <w:rsid w:val="5D3E2C2E"/>
    <w:rsid w:val="5E140B87"/>
    <w:rsid w:val="5E6850E5"/>
    <w:rsid w:val="5EA1278A"/>
    <w:rsid w:val="5ECC7350"/>
    <w:rsid w:val="5F797C5B"/>
    <w:rsid w:val="5FB206E1"/>
    <w:rsid w:val="61334C87"/>
    <w:rsid w:val="63097033"/>
    <w:rsid w:val="66C51980"/>
    <w:rsid w:val="67973194"/>
    <w:rsid w:val="68252CB7"/>
    <w:rsid w:val="6ACD01EF"/>
    <w:rsid w:val="6AED533A"/>
    <w:rsid w:val="6B9E58B4"/>
    <w:rsid w:val="6C3B672C"/>
    <w:rsid w:val="6DCD7AEF"/>
    <w:rsid w:val="6F211F0E"/>
    <w:rsid w:val="6FD24A5B"/>
    <w:rsid w:val="700F76B6"/>
    <w:rsid w:val="70484A5D"/>
    <w:rsid w:val="715F0E1C"/>
    <w:rsid w:val="71B51755"/>
    <w:rsid w:val="734078F8"/>
    <w:rsid w:val="78BB2D2B"/>
    <w:rsid w:val="7D8F5BDE"/>
    <w:rsid w:val="7DD84B2E"/>
    <w:rsid w:val="7E345BE5"/>
    <w:rsid w:val="7E392AC1"/>
    <w:rsid w:val="7E4C427A"/>
    <w:rsid w:val="7F4A42E8"/>
    <w:rsid w:val="7FAC278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uiPriority w:val="99"/>
    <w:pPr>
      <w:keepNext/>
      <w:spacing w:line="340" w:lineRule="exact"/>
      <w:outlineLvl w:val="0"/>
    </w:pPr>
    <w:rPr>
      <w:b/>
      <w:bCs/>
    </w:rPr>
  </w:style>
  <w:style w:type="paragraph" w:styleId="5">
    <w:name w:val="heading 2"/>
    <w:basedOn w:val="1"/>
    <w:next w:val="1"/>
    <w:qFormat/>
    <w:uiPriority w:val="0"/>
    <w:pPr>
      <w:widowControl w:val="0"/>
      <w:autoSpaceDE/>
      <w:autoSpaceDN/>
      <w:spacing w:before="260" w:after="260" w:line="416" w:lineRule="auto"/>
      <w:ind w:left="0" w:firstLine="0"/>
      <w:jc w:val="both"/>
      <w:outlineLvl w:val="1"/>
    </w:pPr>
    <w:rPr>
      <w:rFonts w:ascii="Arial" w:eastAsia="黑体"/>
      <w:b/>
      <w:sz w:val="32"/>
    </w:rPr>
  </w:style>
  <w:style w:type="paragraph" w:styleId="6">
    <w:name w:val="heading 3"/>
    <w:basedOn w:val="1"/>
    <w:next w:val="1"/>
    <w:autoRedefine/>
    <w:qFormat/>
    <w:uiPriority w:val="0"/>
    <w:pPr>
      <w:keepNext/>
      <w:keepLines/>
      <w:spacing w:before="260" w:after="260" w:line="416" w:lineRule="auto"/>
      <w:outlineLvl w:val="2"/>
    </w:pPr>
    <w:rPr>
      <w:b/>
      <w:bCs/>
      <w:sz w:val="32"/>
      <w:szCs w:val="32"/>
    </w:rPr>
  </w:style>
  <w:style w:type="paragraph" w:styleId="7">
    <w:name w:val="heading 4"/>
    <w:basedOn w:val="1"/>
    <w:next w:val="1"/>
    <w:autoRedefine/>
    <w:qFormat/>
    <w:uiPriority w:val="0"/>
    <w:pPr>
      <w:widowControl w:val="0"/>
      <w:autoSpaceDE/>
      <w:autoSpaceDN/>
      <w:spacing w:before="280" w:after="290" w:line="376" w:lineRule="auto"/>
      <w:ind w:left="0" w:firstLine="0"/>
      <w:jc w:val="both"/>
      <w:outlineLvl w:val="3"/>
    </w:pPr>
    <w:rPr>
      <w:rFonts w:ascii="宋体" w:eastAsia="黑体"/>
      <w:b/>
      <w:sz w:val="24"/>
    </w:rPr>
  </w:style>
  <w:style w:type="character" w:default="1" w:styleId="16">
    <w:name w:val="Default Paragraph Font"/>
    <w:autoRedefine/>
    <w:semiHidden/>
    <w:qFormat/>
    <w:uiPriority w:val="0"/>
  </w:style>
  <w:style w:type="table" w:default="1" w:styleId="15">
    <w:name w:val="Normal Table"/>
    <w:autoRedefine/>
    <w:semiHidden/>
    <w:qFormat/>
    <w:uiPriority w:val="0"/>
    <w:tblPr>
      <w:tblCellMar>
        <w:top w:w="0" w:type="dxa"/>
        <w:left w:w="108" w:type="dxa"/>
        <w:bottom w:w="0" w:type="dxa"/>
        <w:right w:w="108" w:type="dxa"/>
      </w:tblCellMar>
    </w:tblPr>
  </w:style>
  <w:style w:type="paragraph" w:styleId="2">
    <w:name w:val="Body Text First Indent"/>
    <w:basedOn w:val="3"/>
    <w:next w:val="1"/>
    <w:autoRedefine/>
    <w:qFormat/>
    <w:uiPriority w:val="0"/>
    <w:pPr>
      <w:spacing w:after="120"/>
      <w:ind w:firstLine="420" w:firstLineChars="100"/>
    </w:pPr>
    <w:rPr>
      <w:rFonts w:ascii="Times New Roman" w:hAnsi="Times New Roman" w:eastAsia="宋体" w:cs="Times New Roman"/>
    </w:rPr>
  </w:style>
  <w:style w:type="paragraph" w:styleId="3">
    <w:name w:val="Body Text"/>
    <w:basedOn w:val="1"/>
    <w:next w:val="1"/>
    <w:autoRedefine/>
    <w:qFormat/>
    <w:uiPriority w:val="0"/>
    <w:pPr>
      <w:autoSpaceDE w:val="0"/>
      <w:autoSpaceDN w:val="0"/>
      <w:adjustRightInd w:val="0"/>
      <w:spacing w:after="120"/>
      <w:jc w:val="left"/>
    </w:pPr>
    <w:rPr>
      <w:rFonts w:ascii="宋体"/>
      <w:kern w:val="0"/>
      <w:sz w:val="34"/>
      <w:szCs w:val="20"/>
    </w:rPr>
  </w:style>
  <w:style w:type="paragraph" w:styleId="8">
    <w:name w:val="Normal Indent"/>
    <w:basedOn w:val="1"/>
    <w:autoRedefine/>
    <w:qFormat/>
    <w:uiPriority w:val="0"/>
    <w:pPr>
      <w:ind w:firstLine="420"/>
    </w:pPr>
    <w:rPr>
      <w:szCs w:val="20"/>
    </w:rPr>
  </w:style>
  <w:style w:type="paragraph" w:styleId="9">
    <w:name w:val="annotation text"/>
    <w:basedOn w:val="1"/>
    <w:autoRedefine/>
    <w:semiHidden/>
    <w:qFormat/>
    <w:uiPriority w:val="0"/>
    <w:pPr>
      <w:jc w:val="left"/>
    </w:pPr>
  </w:style>
  <w:style w:type="paragraph" w:styleId="10">
    <w:name w:val="Body Text Indent"/>
    <w:basedOn w:val="1"/>
    <w:autoRedefine/>
    <w:qFormat/>
    <w:uiPriority w:val="0"/>
    <w:pPr>
      <w:spacing w:line="200" w:lineRule="exact"/>
      <w:ind w:firstLine="301"/>
    </w:pPr>
    <w:rPr>
      <w:rFonts w:ascii="宋体" w:hAnsi="Courier New"/>
      <w:spacing w:val="-4"/>
      <w:sz w:val="18"/>
      <w:szCs w:val="20"/>
    </w:rPr>
  </w:style>
  <w:style w:type="paragraph" w:styleId="11">
    <w:name w:val="Plain Text"/>
    <w:basedOn w:val="1"/>
    <w:next w:val="1"/>
    <w:autoRedefine/>
    <w:qFormat/>
    <w:uiPriority w:val="0"/>
    <w:rPr>
      <w:rFonts w:ascii="宋体" w:hAnsi="Courier New"/>
      <w:szCs w:val="20"/>
    </w:rPr>
  </w:style>
  <w:style w:type="paragraph" w:styleId="12">
    <w:name w:val="footer"/>
    <w:basedOn w:val="1"/>
    <w:autoRedefine/>
    <w:qFormat/>
    <w:uiPriority w:val="0"/>
    <w:pPr>
      <w:tabs>
        <w:tab w:val="center" w:pos="4153"/>
        <w:tab w:val="right" w:pos="8306"/>
      </w:tabs>
      <w:snapToGrid w:val="0"/>
      <w:jc w:val="left"/>
    </w:pPr>
    <w:rPr>
      <w:rFonts w:ascii="宋体" w:hAnsi="Courier New"/>
      <w:sz w:val="18"/>
      <w:szCs w:val="20"/>
    </w:rPr>
  </w:style>
  <w:style w:type="paragraph" w:styleId="13">
    <w:name w:val="header"/>
    <w:basedOn w:val="1"/>
    <w:autoRedefine/>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jc w:val="both"/>
    </w:pPr>
    <w:rPr>
      <w:sz w:val="18"/>
    </w:rPr>
  </w:style>
  <w:style w:type="paragraph" w:styleId="14">
    <w:name w:val="Normal (Web)"/>
    <w:basedOn w:val="1"/>
    <w:autoRedefine/>
    <w:qFormat/>
    <w:uiPriority w:val="0"/>
    <w:rPr>
      <w:sz w:val="24"/>
    </w:rPr>
  </w:style>
  <w:style w:type="character" w:styleId="17">
    <w:name w:val="page number"/>
    <w:basedOn w:val="16"/>
    <w:autoRedefine/>
    <w:qFormat/>
    <w:uiPriority w:val="0"/>
  </w:style>
  <w:style w:type="character" w:styleId="18">
    <w:name w:val="Hyperlink"/>
    <w:autoRedefine/>
    <w:qFormat/>
    <w:uiPriority w:val="99"/>
    <w:rPr>
      <w:color w:val="333333"/>
      <w:sz w:val="20"/>
      <w:u w:val="none"/>
    </w:rPr>
  </w:style>
  <w:style w:type="paragraph" w:customStyle="1" w:styleId="19">
    <w:name w:val="列出段落11"/>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Pages>
  <Words>2545</Words>
  <Characters>3027</Characters>
  <Lines>0</Lines>
  <Paragraphs>0</Paragraphs>
  <TotalTime>1</TotalTime>
  <ScaleCrop>false</ScaleCrop>
  <LinksUpToDate>false</LinksUpToDate>
  <CharactersWithSpaces>3243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2018-04-03T07:43:00Z</dcterms:created>
  <dc:creator>Administrator</dc:creator>
  <cp:lastModifiedBy>.</cp:lastModifiedBy>
  <cp:lastPrinted>2026-04-09T03:02:00Z</cp:lastPrinted>
  <dcterms:modified xsi:type="dcterms:W3CDTF">2026-08-25T01:34:29Z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536A1221937A45DD94B6BDF8B7AF18C7</vt:lpwstr>
  </property>
  <property fmtid="{D5CDD505-2E9C-101B-9397-08002B2CF9AE}" pid="4" name="KSOTemplateDocerSaveRecord">
    <vt:lpwstr>eyJoZGlkIjoiMDMzOGE3OGNhZThlMDZjYWM4YTYwYzc0YTM1MTcyYTgiLCJ1c2VySWQiOiI0OTYzMTY5NTkifQ==</vt:lpwstr>
  </property>
</Properties>
</file>