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89B8D">
      <w:pPr>
        <w:pStyle w:val="2"/>
        <w:keepNext w:val="0"/>
        <w:keepLines w:val="0"/>
        <w:widowControl/>
        <w:suppressLineNumbers w:val="0"/>
        <w:spacing w:before="0" w:beforeAutospacing="0" w:line="17" w:lineRule="atLeast"/>
        <w:jc w:val="center"/>
        <w:rPr>
          <w:b/>
          <w:bCs/>
          <w:color w:val="auto"/>
          <w:highlight w:val="none"/>
        </w:rPr>
      </w:pPr>
      <w:r>
        <w:rPr>
          <w:rFonts w:hint="eastAsia"/>
          <w:b/>
          <w:bCs/>
          <w:i w:val="0"/>
          <w:iCs w:val="0"/>
          <w:caps w:val="0"/>
          <w:color w:val="auto"/>
          <w:spacing w:val="0"/>
          <w:highlight w:val="none"/>
          <w:shd w:val="clear" w:fill="FFFFFF"/>
          <w:lang w:eastAsia="zh-CN"/>
        </w:rPr>
        <w:t>广西中吉银工程项目管理有限公司</w:t>
      </w:r>
      <w:r>
        <w:rPr>
          <w:b/>
          <w:bCs/>
          <w:i w:val="0"/>
          <w:iCs w:val="0"/>
          <w:caps w:val="0"/>
          <w:color w:val="auto"/>
          <w:spacing w:val="0"/>
          <w:highlight w:val="none"/>
          <w:shd w:val="clear" w:fill="FFFFFF"/>
        </w:rPr>
        <w:t>关于</w:t>
      </w:r>
      <w:r>
        <w:rPr>
          <w:rFonts w:hint="eastAsia"/>
          <w:b/>
          <w:bCs/>
          <w:i w:val="0"/>
          <w:iCs w:val="0"/>
          <w:caps w:val="0"/>
          <w:color w:val="auto"/>
          <w:spacing w:val="0"/>
          <w:highlight w:val="none"/>
          <w:shd w:val="clear" w:fill="FFFFFF"/>
          <w:lang w:eastAsia="zh-CN"/>
        </w:rPr>
        <w:t>2026年度南宁市市级生活类救灾物资采购项目（NNZC2026-G1-990751-GXZJ）</w:t>
      </w:r>
      <w:r>
        <w:rPr>
          <w:b/>
          <w:bCs/>
          <w:i w:val="0"/>
          <w:iCs w:val="0"/>
          <w:caps w:val="0"/>
          <w:color w:val="auto"/>
          <w:spacing w:val="0"/>
          <w:highlight w:val="none"/>
          <w:shd w:val="clear" w:fill="FFFFFF"/>
        </w:rPr>
        <w:t>的更正公告（</w:t>
      </w:r>
      <w:r>
        <w:rPr>
          <w:rFonts w:hint="eastAsia"/>
          <w:b/>
          <w:bCs/>
          <w:i w:val="0"/>
          <w:iCs w:val="0"/>
          <w:caps w:val="0"/>
          <w:color w:val="auto"/>
          <w:spacing w:val="0"/>
          <w:highlight w:val="none"/>
          <w:shd w:val="clear" w:fill="FFFFFF"/>
          <w:lang w:val="en-US" w:eastAsia="zh-CN"/>
        </w:rPr>
        <w:t>二</w:t>
      </w:r>
      <w:r>
        <w:rPr>
          <w:b/>
          <w:bCs/>
          <w:i w:val="0"/>
          <w:iCs w:val="0"/>
          <w:caps w:val="0"/>
          <w:color w:val="auto"/>
          <w:spacing w:val="0"/>
          <w:highlight w:val="none"/>
          <w:shd w:val="clear" w:fill="FFFFFF"/>
        </w:rPr>
        <w:t>）</w:t>
      </w:r>
    </w:p>
    <w:p w14:paraId="2565E80A">
      <w:pPr>
        <w:pStyle w:val="10"/>
        <w:keepNext w:val="0"/>
        <w:keepLines w:val="0"/>
        <w:widowControl/>
        <w:suppressLineNumbers w:val="0"/>
        <w:bidi w:val="0"/>
        <w:spacing w:before="0" w:beforeAutospacing="0" w:after="0" w:afterAutospacing="0" w:line="320" w:lineRule="atLeast"/>
        <w:ind w:left="0" w:right="0"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一、项目基本情况</w:t>
      </w:r>
    </w:p>
    <w:p w14:paraId="2139D99C">
      <w:pPr>
        <w:pStyle w:val="10"/>
        <w:keepNext w:val="0"/>
        <w:keepLines w:val="0"/>
        <w:widowControl/>
        <w:suppressLineNumbers w:val="0"/>
        <w:bidi w:val="0"/>
        <w:spacing w:before="0" w:beforeAutospacing="0" w:after="0" w:afterAutospacing="0" w:line="320" w:lineRule="atLeast"/>
        <w:ind w:left="0" w:right="0" w:firstLine="418"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原公告的采购项目编号：NNZC2026-G1-990751-GXZJ</w:t>
      </w:r>
    </w:p>
    <w:p w14:paraId="50411438">
      <w:pPr>
        <w:pStyle w:val="10"/>
        <w:keepNext w:val="0"/>
        <w:keepLines w:val="0"/>
        <w:widowControl/>
        <w:suppressLineNumbers w:val="0"/>
        <w:bidi w:val="0"/>
        <w:spacing w:before="0" w:beforeAutospacing="0" w:after="0" w:afterAutospacing="0" w:line="320" w:lineRule="atLeast"/>
        <w:ind w:left="0" w:right="0" w:firstLine="418"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原公告的采购项目名称：2026年度南宁市市级生活类救灾物资采购项目</w:t>
      </w:r>
    </w:p>
    <w:p w14:paraId="7294A47F">
      <w:pPr>
        <w:pStyle w:val="10"/>
        <w:keepNext w:val="0"/>
        <w:keepLines w:val="0"/>
        <w:widowControl/>
        <w:suppressLineNumbers w:val="0"/>
        <w:bidi w:val="0"/>
        <w:spacing w:before="0" w:beforeAutospacing="0" w:after="0" w:afterAutospacing="0" w:line="320" w:lineRule="atLeast"/>
        <w:ind w:left="0" w:right="0" w:firstLine="418"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首次公告日期：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 w:fill="FFFFFF"/>
          <w:lang w:eastAsia="zh-CN"/>
        </w:rPr>
        <w:t>202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 w:fill="FFFFFF"/>
          <w:lang w:eastAsia="zh-CN"/>
        </w:rPr>
        <w:t>年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 w:fill="FFFFFF"/>
          <w:lang w:eastAsia="zh-CN"/>
        </w:rPr>
        <w:t>月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 w:fill="FFFFFF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 w:fill="FFFFFF"/>
          <w:lang w:eastAsia="zh-CN"/>
        </w:rPr>
        <w:t>日</w:t>
      </w:r>
    </w:p>
    <w:p w14:paraId="2AB55688">
      <w:pPr>
        <w:pStyle w:val="10"/>
        <w:keepNext w:val="0"/>
        <w:keepLines w:val="0"/>
        <w:widowControl/>
        <w:suppressLineNumbers w:val="0"/>
        <w:bidi w:val="0"/>
        <w:spacing w:before="0" w:beforeAutospacing="0" w:after="0" w:afterAutospacing="0" w:line="320" w:lineRule="atLeast"/>
        <w:ind w:left="0" w:right="0"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二、更正信息</w:t>
      </w:r>
    </w:p>
    <w:p w14:paraId="38A2DE54">
      <w:pPr>
        <w:pStyle w:val="10"/>
        <w:keepNext w:val="0"/>
        <w:keepLines w:val="0"/>
        <w:widowControl/>
        <w:suppressLineNumbers w:val="0"/>
        <w:bidi w:val="0"/>
        <w:spacing w:before="0" w:beforeAutospacing="0" w:after="0" w:afterAutospacing="0" w:line="320" w:lineRule="atLeast"/>
        <w:ind w:left="0" w:right="0" w:firstLine="418"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更正事项：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19"/>
          <w:szCs w:val="19"/>
          <w:highlight w:val="none"/>
          <w:shd w:val="clear" w:fill="FFFFFF"/>
          <w:lang w:eastAsia="zh-CN"/>
        </w:rPr>
        <w:t>□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采购公告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19"/>
          <w:szCs w:val="19"/>
          <w:highlight w:val="none"/>
          <w:shd w:val="clear" w:fill="FFFFFF"/>
        </w:rPr>
        <w:t>☑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 xml:space="preserve">采购文件 □采购结果     </w:t>
      </w:r>
    </w:p>
    <w:p w14:paraId="0CAAF041">
      <w:pPr>
        <w:pStyle w:val="10"/>
        <w:keepNext w:val="0"/>
        <w:keepLines w:val="0"/>
        <w:widowControl/>
        <w:suppressLineNumbers w:val="0"/>
        <w:bidi w:val="0"/>
        <w:spacing w:before="0" w:beforeAutospacing="0" w:after="0" w:afterAutospacing="0" w:line="320" w:lineRule="atLeast"/>
        <w:ind w:left="0" w:right="0" w:firstLine="418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更正内容：</w:t>
      </w:r>
    </w:p>
    <w:tbl>
      <w:tblPr>
        <w:tblStyle w:val="14"/>
        <w:tblW w:w="96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28"/>
        <w:gridCol w:w="1617"/>
        <w:gridCol w:w="3833"/>
        <w:gridCol w:w="3791"/>
      </w:tblGrid>
      <w:tr w14:paraId="538D9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ACE38">
            <w:pPr>
              <w:pStyle w:val="10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320" w:lineRule="atLeas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序号</w:t>
            </w:r>
          </w:p>
        </w:tc>
        <w:tc>
          <w:tcPr>
            <w:tcW w:w="16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243E5">
            <w:pPr>
              <w:pStyle w:val="10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320" w:lineRule="atLeas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更正项</w:t>
            </w:r>
          </w:p>
        </w:tc>
        <w:tc>
          <w:tcPr>
            <w:tcW w:w="38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83127">
            <w:pPr>
              <w:pStyle w:val="10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320" w:lineRule="atLeas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更正前内容</w:t>
            </w:r>
          </w:p>
        </w:tc>
        <w:tc>
          <w:tcPr>
            <w:tcW w:w="37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30569">
            <w:pPr>
              <w:pStyle w:val="10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320" w:lineRule="atLeas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更正后内容</w:t>
            </w:r>
          </w:p>
        </w:tc>
      </w:tr>
      <w:tr w14:paraId="5C841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654D3">
            <w:pPr>
              <w:pStyle w:val="10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clear" w:pos="0"/>
              </w:tabs>
              <w:bidi w:val="0"/>
              <w:spacing w:before="0" w:beforeAutospacing="0" w:after="0" w:afterAutospacing="0" w:line="340" w:lineRule="atLeast"/>
              <w:ind w:left="454" w:leftChars="0" w:right="0" w:hanging="454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113ED">
            <w:pPr>
              <w:pStyle w:val="10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340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公开招标采购文件第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页，公开招标公告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--项目概况</w:t>
            </w:r>
          </w:p>
        </w:tc>
        <w:tc>
          <w:tcPr>
            <w:tcW w:w="38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28AB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项目概况</w:t>
            </w:r>
          </w:p>
          <w:p w14:paraId="307A3A8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>2026年度南宁市市级生活类救灾物资采购项目招标项目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的潜在投标人应在广西政府采购云平台（https://www.gcy.zfcg.gxzf.gov.cn）获取（下载）招标文件，并于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>2026年9月29日9时30分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（北京时间）前递交（上传）投标文件。</w:t>
            </w:r>
          </w:p>
        </w:tc>
        <w:tc>
          <w:tcPr>
            <w:tcW w:w="37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BCDC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项目概况</w:t>
            </w:r>
          </w:p>
          <w:p w14:paraId="7127E1CE"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>2026年度南宁市市级生活类救灾物资采购项目招标项目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的潜在投标人应在广西政府采购云平台（https://www.gcy.zfcg.gxzf.gov.cn）获取（下载）招标文件，并于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>2026年</w:t>
            </w:r>
            <w:r>
              <w:rPr>
                <w:rFonts w:hint="eastAsia" w:ascii="宋体" w:hAnsi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>10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>16</w:t>
            </w:r>
            <w:bookmarkStart w:id="2" w:name="_GoBack"/>
            <w:bookmarkEnd w:id="2"/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>日9时30分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（北京时间）前递交（上传）投标文件。</w:t>
            </w:r>
          </w:p>
        </w:tc>
      </w:tr>
      <w:tr w14:paraId="05B57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276BB">
            <w:pPr>
              <w:pStyle w:val="10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clear" w:pos="0"/>
              </w:tabs>
              <w:bidi w:val="0"/>
              <w:spacing w:before="0" w:beforeAutospacing="0" w:after="0" w:afterAutospacing="0" w:line="340" w:lineRule="atLeast"/>
              <w:ind w:left="454" w:leftChars="0" w:right="0" w:hanging="454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84312">
            <w:pPr>
              <w:pStyle w:val="10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340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公开招标采购文件第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页，公开招标公告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--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四、提交投标文件截止时间、开标时间和地点</w:t>
            </w:r>
          </w:p>
        </w:tc>
        <w:tc>
          <w:tcPr>
            <w:tcW w:w="38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41CDE">
            <w:pPr>
              <w:spacing w:line="400" w:lineRule="exact"/>
              <w:outlineLvl w:val="1"/>
              <w:rPr>
                <w:rFonts w:ascii="宋体" w:hAnsi="宋体" w:cs="宋体"/>
                <w:b/>
                <w:bCs/>
                <w:color w:val="auto"/>
                <w:szCs w:val="21"/>
              </w:rPr>
            </w:pPr>
            <w:bookmarkStart w:id="0" w:name="_Toc11320"/>
            <w:bookmarkStart w:id="1" w:name="_Toc17913"/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四、提交投标文件截止时间、开标时间和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地点</w:t>
            </w:r>
            <w:bookmarkEnd w:id="0"/>
            <w:bookmarkEnd w:id="1"/>
          </w:p>
          <w:p w14:paraId="262C1096">
            <w:pPr>
              <w:spacing w:line="400" w:lineRule="exact"/>
              <w:ind w:firstLine="420" w:firstLineChars="200"/>
              <w:rPr>
                <w:rFonts w:hint="eastAsia"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1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提交投标文件截止时间和开标时间：</w:t>
            </w:r>
            <w:r>
              <w:rPr>
                <w:rFonts w:hint="eastAsia" w:ascii="宋体" w:hAnsi="宋体" w:cs="宋体"/>
                <w:color w:val="auto"/>
                <w:szCs w:val="21"/>
              </w:rPr>
              <w:t>2026年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color w:val="auto"/>
                <w:szCs w:val="21"/>
              </w:rPr>
              <w:t>月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29</w:t>
            </w:r>
            <w:r>
              <w:rPr>
                <w:rFonts w:hint="eastAsia" w:ascii="宋体" w:hAnsi="宋体" w:cs="宋体"/>
                <w:color w:val="auto"/>
                <w:szCs w:val="21"/>
              </w:rPr>
              <w:t>日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时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30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分（北京时间）</w:t>
            </w:r>
          </w:p>
          <w:p w14:paraId="636C1FD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420" w:firstLineChars="200"/>
              <w:rPr>
                <w:rFonts w:hint="eastAsia" w:ascii="宋体" w:hAnsi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eastAsia="zh-CN"/>
              </w:rPr>
              <w:t>……</w:t>
            </w:r>
          </w:p>
          <w:p w14:paraId="023ECC5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420" w:firstLineChars="200"/>
              <w:rPr>
                <w:rFonts w:hint="eastAsia"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3.开标时间：2026年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color w:val="auto"/>
                <w:szCs w:val="21"/>
              </w:rPr>
              <w:t>月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29</w:t>
            </w:r>
            <w:r>
              <w:rPr>
                <w:rFonts w:hint="eastAsia" w:ascii="宋体" w:hAnsi="宋体" w:cs="宋体"/>
                <w:color w:val="auto"/>
                <w:szCs w:val="21"/>
              </w:rPr>
              <w:t>日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时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30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分</w:t>
            </w:r>
          </w:p>
          <w:p w14:paraId="722E6AB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420" w:firstLineChars="200"/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……</w:t>
            </w:r>
          </w:p>
        </w:tc>
        <w:tc>
          <w:tcPr>
            <w:tcW w:w="37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B6C4C">
            <w:pPr>
              <w:spacing w:line="400" w:lineRule="exact"/>
              <w:outlineLvl w:val="1"/>
              <w:rPr>
                <w:rFonts w:ascii="宋体" w:hAnsi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四、提交投标文件截止时间、开标时间和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地点</w:t>
            </w:r>
          </w:p>
          <w:p w14:paraId="74B06553">
            <w:pPr>
              <w:spacing w:line="400" w:lineRule="exact"/>
              <w:ind w:firstLine="420" w:firstLineChars="200"/>
              <w:rPr>
                <w:rFonts w:hint="eastAsia"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1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提交投标文件截止时间和开标时间：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2026年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  <w:lang w:val="en-US" w:eastAsia="zh-CN"/>
              </w:rPr>
              <w:t>16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日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时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  <w:lang w:val="en-US" w:eastAsia="zh-CN"/>
              </w:rPr>
              <w:t>30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分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（北京时间）</w:t>
            </w:r>
          </w:p>
          <w:p w14:paraId="1C8509B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420" w:firstLineChars="200"/>
              <w:rPr>
                <w:rFonts w:hint="eastAsia" w:ascii="宋体" w:hAnsi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eastAsia="zh-CN"/>
              </w:rPr>
              <w:t>……</w:t>
            </w:r>
          </w:p>
          <w:p w14:paraId="4A9C86A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420" w:firstLineChars="200"/>
              <w:rPr>
                <w:rFonts w:hint="eastAsia"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3.开标时间：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  <w:t>2026年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  <w:lang w:val="en-US" w:eastAsia="zh-CN"/>
              </w:rPr>
              <w:t>16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日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时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  <w:lang w:val="en-US" w:eastAsia="zh-CN"/>
              </w:rPr>
              <w:t>30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分</w:t>
            </w:r>
          </w:p>
          <w:p w14:paraId="3B5D98F6"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……</w:t>
            </w:r>
          </w:p>
        </w:tc>
      </w:tr>
      <w:tr w14:paraId="6FE62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882A5">
            <w:pPr>
              <w:pStyle w:val="10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clear" w:pos="0"/>
              </w:tabs>
              <w:bidi w:val="0"/>
              <w:spacing w:before="0" w:beforeAutospacing="0" w:after="0" w:afterAutospacing="0" w:line="340" w:lineRule="atLeast"/>
              <w:ind w:left="454" w:leftChars="0" w:right="0" w:hanging="454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2926D">
            <w:pPr>
              <w:pStyle w:val="10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340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公开招标采购文件第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页，分标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1--序号1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“棉被（冬季）”</w:t>
            </w:r>
          </w:p>
        </w:tc>
        <w:tc>
          <w:tcPr>
            <w:tcW w:w="38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3FF9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……</w:t>
            </w:r>
          </w:p>
          <w:p w14:paraId="3EFCA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（以上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第2、3.3、4.3、4.4款标注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▲项指标需</w:t>
            </w:r>
            <w:r>
              <w:rPr>
                <w:rFonts w:hint="eastAsia"/>
                <w:color w:val="auto"/>
                <w:lang w:val="en-US" w:eastAsia="zh-CN"/>
              </w:rPr>
              <w:t>在投标时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提供通过CNAS或CMA资质认证的检验检测机构出具的检测报告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复印件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。其中，▲项指标以投标文件中提交的检测报告复印件为准，否则视为负偏离。）</w:t>
            </w:r>
          </w:p>
          <w:p w14:paraId="1AA2AD4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rPr>
                <w:rFonts w:hint="default" w:ascii="宋体" w:hAnsi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……</w:t>
            </w:r>
          </w:p>
        </w:tc>
        <w:tc>
          <w:tcPr>
            <w:tcW w:w="37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9F04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……</w:t>
            </w:r>
          </w:p>
          <w:p w14:paraId="3FDF4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（以上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第2、3.3、4.3、4.4款标注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▲项指标需</w:t>
            </w:r>
            <w:r>
              <w:rPr>
                <w:rFonts w:hint="eastAsia"/>
                <w:color w:val="auto"/>
                <w:lang w:val="en-US" w:eastAsia="zh-CN"/>
              </w:rPr>
              <w:t>在投标时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提供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  <w:highlight w:val="none"/>
              </w:rPr>
              <w:t>具有相应资质的检验检测机构出具的检测报告复印件，检测依据可采用适用的国家标准、行业标准或经备案的检测方法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  <w:highlight w:val="none"/>
                <w:lang w:val="en-US" w:eastAsia="zh-CN"/>
              </w:rPr>
              <w:t>等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。其中，▲项指标以投标文件中提交的检测报告复印件为准，否则视为负偏离。）</w:t>
            </w:r>
          </w:p>
          <w:p w14:paraId="25615905"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……</w:t>
            </w:r>
          </w:p>
        </w:tc>
      </w:tr>
      <w:tr w14:paraId="131C3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7116">
            <w:pPr>
              <w:pStyle w:val="10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clear" w:pos="0"/>
              </w:tabs>
              <w:bidi w:val="0"/>
              <w:spacing w:before="0" w:beforeAutospacing="0" w:after="0" w:afterAutospacing="0" w:line="340" w:lineRule="atLeast"/>
              <w:ind w:left="454" w:leftChars="0" w:right="0" w:hanging="454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1C459">
            <w:pPr>
              <w:pStyle w:val="10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340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公开招标采购文件第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页，分标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1--序号2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“防潮垫”</w:t>
            </w:r>
          </w:p>
        </w:tc>
        <w:tc>
          <w:tcPr>
            <w:tcW w:w="38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F544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……</w:t>
            </w:r>
          </w:p>
          <w:p w14:paraId="0D3A5A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（以上打▲项指标需提供具有 CMA 或 CNAS 资质的检验检测机构出具的检测报告复印件，检测依据应为 GB/T 41003.1-2021《塑料泡沫垫通用技术条件》等适用的产品标准或经备案的检测方法。其中，▲项指标以投标文件中提交的检测报告复印件为准，否则视为负偏离。）</w:t>
            </w:r>
          </w:p>
          <w:p w14:paraId="25142AD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……</w:t>
            </w:r>
          </w:p>
        </w:tc>
        <w:tc>
          <w:tcPr>
            <w:tcW w:w="37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A39E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……</w:t>
            </w:r>
          </w:p>
          <w:p w14:paraId="473CD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（以上打▲项指标需提供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  <w:highlight w:val="none"/>
              </w:rPr>
              <w:t>具有相应资质的检验检测机构出具的检测报告复印件，检测依据可采用适用的国家标准、行业标准或经备案的检测方法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  <w:highlight w:val="none"/>
                <w:lang w:val="en-US" w:eastAsia="zh-CN"/>
              </w:rPr>
              <w:t>等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。其中，▲项指标以投标文件中提交的检测报告复印件为准，否则视为负偏离。）</w:t>
            </w:r>
          </w:p>
          <w:p w14:paraId="34C3E350"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……</w:t>
            </w:r>
          </w:p>
        </w:tc>
      </w:tr>
      <w:tr w14:paraId="61276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DC265">
            <w:pPr>
              <w:pStyle w:val="10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clear" w:pos="0"/>
              </w:tabs>
              <w:bidi w:val="0"/>
              <w:spacing w:before="0" w:beforeAutospacing="0" w:after="0" w:afterAutospacing="0" w:line="340" w:lineRule="atLeast"/>
              <w:ind w:left="454" w:leftChars="0" w:right="0" w:hanging="454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A0500">
            <w:pPr>
              <w:pStyle w:val="10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340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公开招标采购文件第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页，分标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1--序号3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“毛巾被”</w:t>
            </w:r>
          </w:p>
        </w:tc>
        <w:tc>
          <w:tcPr>
            <w:tcW w:w="38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7B35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……</w:t>
            </w:r>
          </w:p>
          <w:p w14:paraId="2EC4D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（以上打▲项指标需在投标时提供通过CNAS或CMA资质认证的检验检测机构出具的检测报告复印件。其中，▲项指标以投标文件中提交的检测报告复印件为准，否则视为负偏离。）</w:t>
            </w:r>
          </w:p>
          <w:p w14:paraId="37E2D41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……</w:t>
            </w:r>
          </w:p>
        </w:tc>
        <w:tc>
          <w:tcPr>
            <w:tcW w:w="37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9941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……</w:t>
            </w:r>
          </w:p>
          <w:p w14:paraId="1397D1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（以上打▲项指标需在投标时提供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  <w:highlight w:val="none"/>
              </w:rPr>
              <w:t>具有相应资质的检验检测机构出具的检测报告复印件，检测依据可采用适用的国家标准、行业标准或经备案的检测方法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  <w:highlight w:val="none"/>
                <w:lang w:val="en-US" w:eastAsia="zh-CN"/>
              </w:rPr>
              <w:t>等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。其中，▲项指标以投标文件中提交的检测报告复印件为准，否则视为负偏离。）</w:t>
            </w:r>
          </w:p>
          <w:p w14:paraId="615A4019"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……</w:t>
            </w:r>
          </w:p>
        </w:tc>
      </w:tr>
      <w:tr w14:paraId="058D4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ACD8D">
            <w:pPr>
              <w:pStyle w:val="10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clear" w:pos="0"/>
              </w:tabs>
              <w:bidi w:val="0"/>
              <w:spacing w:before="0" w:beforeAutospacing="0" w:after="0" w:afterAutospacing="0" w:line="340" w:lineRule="atLeast"/>
              <w:ind w:left="454" w:leftChars="0" w:right="0" w:hanging="454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1F047">
            <w:pPr>
              <w:pStyle w:val="10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340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公开招标采购文件第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页，分标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1--序号4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“冲锋衣”</w:t>
            </w:r>
          </w:p>
        </w:tc>
        <w:tc>
          <w:tcPr>
            <w:tcW w:w="38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F3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……</w:t>
            </w:r>
          </w:p>
          <w:p w14:paraId="74426A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▲15.易去污性能，级[外套面料]：初始色差 2-3 洗后色差 ≤4级；</w:t>
            </w:r>
          </w:p>
          <w:p w14:paraId="2C0081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……</w:t>
            </w:r>
          </w:p>
          <w:p w14:paraId="58D462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（以上打▲项指标需</w:t>
            </w:r>
            <w:r>
              <w:rPr>
                <w:rFonts w:hint="eastAsia"/>
                <w:color w:val="auto"/>
                <w:lang w:val="en-US" w:eastAsia="zh-CN"/>
              </w:rPr>
              <w:t>在投标时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提供通过CNAS或CMA资质认证的检验检测机构出具的检测报告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复印件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。其中，▲项指标以提交的检测报告复印件为准，否则视为负偏离。）</w:t>
            </w:r>
          </w:p>
          <w:p w14:paraId="53B51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……</w:t>
            </w:r>
          </w:p>
        </w:tc>
        <w:tc>
          <w:tcPr>
            <w:tcW w:w="37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59A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……</w:t>
            </w:r>
          </w:p>
          <w:p w14:paraId="2D69A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 xml:space="preserve">▲15.易去污性能，级[外套面料]：初始色差 2-3 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  <w:t>洗后色差 ≥4级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；</w:t>
            </w:r>
          </w:p>
          <w:p w14:paraId="2A2E9EAF"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……</w:t>
            </w:r>
          </w:p>
          <w:p w14:paraId="00822B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（以上打▲项指标需</w:t>
            </w:r>
            <w:r>
              <w:rPr>
                <w:rFonts w:hint="eastAsia"/>
                <w:color w:val="auto"/>
                <w:lang w:val="en-US" w:eastAsia="zh-CN"/>
              </w:rPr>
              <w:t>在投标时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提供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  <w:highlight w:val="none"/>
              </w:rPr>
              <w:t>具有相应资质的检验检测机构出具的检测报告复印件，检测依据可采用适用的国家标准、行业标准或经备案的检测方法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  <w:highlight w:val="none"/>
                <w:lang w:val="en-US" w:eastAsia="zh-CN"/>
              </w:rPr>
              <w:t>等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。其中，▲项指标以提交的检测报告复印件为准，否则视为负偏离。）</w:t>
            </w:r>
          </w:p>
          <w:p w14:paraId="0EA27E1B"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……</w:t>
            </w:r>
          </w:p>
        </w:tc>
      </w:tr>
      <w:tr w14:paraId="48346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3CEF6">
            <w:pPr>
              <w:pStyle w:val="10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clear" w:pos="0"/>
              </w:tabs>
              <w:bidi w:val="0"/>
              <w:spacing w:before="0" w:beforeAutospacing="0" w:after="0" w:afterAutospacing="0" w:line="340" w:lineRule="atLeast"/>
              <w:ind w:left="454" w:leftChars="0" w:right="0" w:hanging="454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BDF0A">
            <w:pPr>
              <w:pStyle w:val="10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340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公开招标采购文件第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页，分标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1--序号6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“保暖内衣”</w:t>
            </w:r>
          </w:p>
        </w:tc>
        <w:tc>
          <w:tcPr>
            <w:tcW w:w="38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8B1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……</w:t>
            </w:r>
          </w:p>
          <w:p w14:paraId="6905C7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（以上打▲项指标需</w:t>
            </w:r>
            <w:r>
              <w:rPr>
                <w:rFonts w:hint="eastAsia"/>
                <w:color w:val="auto"/>
                <w:lang w:val="en-US" w:eastAsia="zh-CN"/>
              </w:rPr>
              <w:t>在投标时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提供通过CNAS或CMA资质认证的检验检测机构出具的检测报告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复印件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。其中，▲项指标以提交的检测报告复印件为准，否则视为负偏离。）</w:t>
            </w:r>
          </w:p>
          <w:p w14:paraId="348F9A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……</w:t>
            </w:r>
          </w:p>
        </w:tc>
        <w:tc>
          <w:tcPr>
            <w:tcW w:w="37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F6F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……</w:t>
            </w:r>
          </w:p>
          <w:p w14:paraId="67A399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（以上打▲项指标需</w:t>
            </w:r>
            <w:r>
              <w:rPr>
                <w:rFonts w:hint="eastAsia"/>
                <w:color w:val="auto"/>
                <w:lang w:val="en-US" w:eastAsia="zh-CN"/>
              </w:rPr>
              <w:t>在投标时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提供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  <w:highlight w:val="none"/>
              </w:rPr>
              <w:t>具有相应资质的检验检测机构出具的检测报告复印件，检测依据可采用适用的国家标准、行业标准或经备案的检测方法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  <w:highlight w:val="none"/>
                <w:lang w:val="en-US" w:eastAsia="zh-CN"/>
              </w:rPr>
              <w:t>等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。其中，▲项指标以提交的检测报告复印件为准，否则视为负偏离。）</w:t>
            </w:r>
          </w:p>
          <w:p w14:paraId="1C66761C"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……</w:t>
            </w:r>
          </w:p>
        </w:tc>
      </w:tr>
      <w:tr w14:paraId="3A65E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9753B">
            <w:pPr>
              <w:pStyle w:val="10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clear" w:pos="0"/>
              </w:tabs>
              <w:bidi w:val="0"/>
              <w:spacing w:before="0" w:beforeAutospacing="0" w:after="0" w:afterAutospacing="0" w:line="340" w:lineRule="atLeast"/>
              <w:ind w:left="454" w:leftChars="0" w:right="0" w:hanging="454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58AEA">
            <w:pPr>
              <w:pStyle w:val="10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340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公开招标采购文件第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19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页，分标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1--序号9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“应急生活包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”</w:t>
            </w:r>
          </w:p>
        </w:tc>
        <w:tc>
          <w:tcPr>
            <w:tcW w:w="38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B55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……</w:t>
            </w:r>
          </w:p>
          <w:p w14:paraId="4BB434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（以上打▲项指标需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在投标时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提供通过CNAS或CMA资质认证的检验检测机构出具的检测报告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复印件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。其中，▲项指标以投标文件中提交的检测报告复印件为准，否则视为负偏离。）</w:t>
            </w:r>
          </w:p>
        </w:tc>
        <w:tc>
          <w:tcPr>
            <w:tcW w:w="37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5B6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……</w:t>
            </w:r>
          </w:p>
          <w:p w14:paraId="4D674830"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（以上打▲项指标需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在投标时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提供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  <w:t>具有相应资质的检验检测机构出具的检测报告复印件，检测依据可采用适用的国家标准、行业标准或经备案的检测方法等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。其中，▲项指标以投标文件中提交的检测报告复印件为准，否则视为负偏离。）</w:t>
            </w:r>
          </w:p>
        </w:tc>
      </w:tr>
      <w:tr w14:paraId="3FC56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D1BDC">
            <w:pPr>
              <w:pStyle w:val="10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clear" w:pos="0"/>
              </w:tabs>
              <w:bidi w:val="0"/>
              <w:spacing w:before="0" w:beforeAutospacing="0" w:after="0" w:afterAutospacing="0" w:line="340" w:lineRule="atLeast"/>
              <w:ind w:left="454" w:leftChars="0" w:right="0" w:hanging="454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A8810">
            <w:pPr>
              <w:pStyle w:val="10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340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公开招标采购文件第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页，分标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2--序号1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“钢塑折叠床”</w:t>
            </w:r>
          </w:p>
        </w:tc>
        <w:tc>
          <w:tcPr>
            <w:tcW w:w="38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9EA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……</w:t>
            </w:r>
          </w:p>
          <w:p w14:paraId="340E4E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（以上打▲项指标需在投标时提供通过CNAS或CMA资质认证的检验检测机构出具的检测报告复印件。其中，▲项指标以投标文件中提交的检测报告复印件为准，否则视为负偏离。）</w:t>
            </w:r>
          </w:p>
        </w:tc>
        <w:tc>
          <w:tcPr>
            <w:tcW w:w="37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2EA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……</w:t>
            </w:r>
          </w:p>
          <w:p w14:paraId="7D6FDB32"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 w:firstLine="210" w:firstLineChars="100"/>
              <w:jc w:val="both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（以上打▲项指标需在投标时提供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  <w:t>具有相应资质的检验检测机构出具的检测报告复印件，检测依据可采用适用的国家标准、行业标准或经备案的检测方法等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。其中，▲项指标以投标文件中提交的检测报告复印件为准，否则视为负偏离。）</w:t>
            </w:r>
          </w:p>
        </w:tc>
      </w:tr>
      <w:tr w14:paraId="6B99B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FD7BA">
            <w:pPr>
              <w:pStyle w:val="10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clear" w:pos="0"/>
              </w:tabs>
              <w:bidi w:val="0"/>
              <w:spacing w:before="0" w:beforeAutospacing="0" w:after="0" w:afterAutospacing="0" w:line="340" w:lineRule="atLeast"/>
              <w:ind w:left="454" w:leftChars="0" w:right="0" w:hanging="454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81B64">
            <w:pPr>
              <w:pStyle w:val="10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340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公开招标采购文件第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40-41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页，分标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3--序号7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lang w:eastAsia="zh-CN"/>
              </w:rPr>
              <w:t>“救生衣”</w:t>
            </w:r>
          </w:p>
        </w:tc>
        <w:tc>
          <w:tcPr>
            <w:tcW w:w="38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363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  <w:t>分为成人救生衣和儿童救生衣（400+100）背部需印制“南宁应急”字样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  <w:p w14:paraId="048A66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  <w:t>成人救生衣：</w:t>
            </w:r>
          </w:p>
          <w:p w14:paraId="04568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1.类型：充气式救生衣（手动触发）</w:t>
            </w:r>
          </w:p>
          <w:p w14:paraId="1DAB97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2.尺寸：胸围110-140cm适配，肩带可调节（适配身高150-185cm成人）</w:t>
            </w:r>
          </w:p>
          <w:p w14:paraId="0362BA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3.重量：650g（含充气泵、备用气袋）</w:t>
            </w:r>
          </w:p>
          <w:p w14:paraId="2D32F9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4.认证：符合GB/T 4303-2023《船用救生衣》国标，浮力≥110N</w:t>
            </w:r>
          </w:p>
          <w:p w14:paraId="55DC5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5.浮力：110N（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至少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可支撑70kg成人头部露出水面，身体保持45°倾斜漂浮）</w:t>
            </w:r>
          </w:p>
          <w:p w14:paraId="59339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6.触发方式：手动触发（肩部拉绳手动充气）</w:t>
            </w:r>
          </w:p>
          <w:p w14:paraId="3804D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7.充气系统：双气袋设计（前胸+后背各1个，总容积2.5L）</w:t>
            </w:r>
          </w:p>
          <w:p w14:paraId="2A9399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8.附加功能：反光条（360°可视，夜间救援距离≥200m）、求生哨（120dB高频声波）、防水口袋</w:t>
            </w:r>
          </w:p>
          <w:p w14:paraId="4F9DC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9.材质：牛津布+PVC涂层（抗撕裂、耐海水腐蚀，通过1000次摩擦测试）</w:t>
            </w:r>
          </w:p>
          <w:p w14:paraId="318CEE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10.连接设计：快速扣+安全锁（防止意外解开，解开需同时按压双按钮）。</w:t>
            </w:r>
          </w:p>
          <w:p w14:paraId="52D02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  <w:t>儿童救生衣：</w:t>
            </w:r>
          </w:p>
          <w:p w14:paraId="455AD9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1.类型：充气式救生衣（手动触发）</w:t>
            </w:r>
          </w:p>
          <w:p w14:paraId="776311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2.尺寸：胸围70-110cm适配（分S/M/L三码，适配3-12岁儿童）</w:t>
            </w:r>
          </w:p>
          <w:p w14:paraId="0B3C72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3.重量：350g（含手动充气泵）</w:t>
            </w:r>
          </w:p>
          <w:p w14:paraId="158A08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4.认证：符合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GB/T 4303-2023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《船用救生衣》儿童款国标，浮力≥50N</w:t>
            </w:r>
          </w:p>
          <w:p w14:paraId="7356D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5.浮力：50N（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至少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可支撑25kg儿童头部露出水面，身体保持水平漂浮）</w:t>
            </w:r>
          </w:p>
          <w:p w14:paraId="0C9259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6.触发方式：手动触发（肩部拉绳充气，3秒内完成）</w:t>
            </w:r>
          </w:p>
          <w:p w14:paraId="4AE3A6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7.充气系统：双气袋设计（前胸+后背各1个，总容积1.2L）</w:t>
            </w:r>
          </w:p>
          <w:p w14:paraId="3F5EE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8.内置小型CO₂气罐（5年保质期）</w:t>
            </w:r>
          </w:p>
          <w:p w14:paraId="264B70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9.附加功能：反光条（360°可视）、防水口袋、魔术贴调节（适配儿童体型变化）</w:t>
            </w:r>
          </w:p>
          <w:p w14:paraId="5B8C15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10.材质：轻薄牛津布（透气网眼设计，儿童佩戴不闷热）</w:t>
            </w:r>
          </w:p>
          <w:p w14:paraId="13B05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11.连接设计：魔术贴+快速扣（儿童可自主穿脱，防止意外解开）</w:t>
            </w:r>
          </w:p>
          <w:p w14:paraId="2E6F3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……</w:t>
            </w:r>
          </w:p>
        </w:tc>
        <w:tc>
          <w:tcPr>
            <w:tcW w:w="37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831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  <w:t>分为成人救生衣和儿童救生衣（400+100）背部需印制“南宁应急”字样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  <w:p w14:paraId="08FAA4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  <w:t>成人救生衣：</w:t>
            </w:r>
          </w:p>
          <w:p w14:paraId="4C44F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1.类型：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  <w:t>固有浮力式（泡沫式）救生衣，即穿即浮，无需充气</w:t>
            </w:r>
          </w:p>
          <w:p w14:paraId="7D04C7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2.尺寸：胸围110-140cm适配，肩带可调节（适配身高150-185cm成人）</w:t>
            </w:r>
          </w:p>
          <w:p w14:paraId="7123BD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  <w:t>.认证：符合GB/T 4303-2023《船用救生衣》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技术要求</w:t>
            </w:r>
          </w:p>
          <w:p w14:paraId="3B159D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  <w:t>.浮力芯材：采用固有浮力材料（浮材），符合 IMO MSC.81 (70) 要求，闭孔不吸水</w:t>
            </w:r>
          </w:p>
          <w:p w14:paraId="75A31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  <w:t>.附加功能：反光条（360°可视，夜间救援距离≥200m）、哨笛声压级≥100dB（用细索系牢）、防水口袋</w:t>
            </w:r>
          </w:p>
          <w:p w14:paraId="0A8347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  <w:t>.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材质：牛津布+PVC涂层（抗撕裂、耐海水腐蚀，通过1000次摩擦测试）</w:t>
            </w:r>
          </w:p>
          <w:p w14:paraId="6E2E5C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  <w:t>.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连接设计：快速扣+安全锁（防止意外解开，解开需同时按压双按钮）。</w:t>
            </w:r>
          </w:p>
          <w:p w14:paraId="6C83D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  <w:t>儿童救生衣：</w:t>
            </w:r>
          </w:p>
          <w:p w14:paraId="14985F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1.类型：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  <w:t>固有浮力式（泡沫式）儿童救生衣，即穿即浮</w:t>
            </w:r>
          </w:p>
          <w:p w14:paraId="065880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2.尺寸：胸围70-110cm适配（分S/M/L三码，适配3-12岁儿童）</w:t>
            </w:r>
          </w:p>
          <w:p w14:paraId="4443B9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  <w:t>3.认证：符合GB/T 32232-2015《儿童救生衣》技术要求</w:t>
            </w:r>
          </w:p>
          <w:p w14:paraId="5E11B0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  <w:t>4.浮力芯材：固有浮力材料（浮材），闭孔不吸水</w:t>
            </w:r>
          </w:p>
          <w:p w14:paraId="19C177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.附加功能：反光条（360°可视）、防水口袋、魔术贴调节（适配儿童体型变化）</w:t>
            </w:r>
          </w:p>
          <w:p w14:paraId="751C39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  <w:t>.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材质：轻薄牛津布（透气网眼设计，儿童佩戴不闷热）</w:t>
            </w:r>
          </w:p>
          <w:p w14:paraId="6BE9C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  <w:t>.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连接设计：魔术贴+快速扣（儿童可自主穿脱，防止意外解开）</w:t>
            </w:r>
          </w:p>
          <w:p w14:paraId="49B5D8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……</w:t>
            </w:r>
          </w:p>
        </w:tc>
      </w:tr>
    </w:tbl>
    <w:p w14:paraId="4CE62E15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18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更正日期：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 w:fill="FFFFFF"/>
          <w:lang w:eastAsia="zh-CN"/>
        </w:rPr>
        <w:t>202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 w:fill="FFFFFF"/>
          <w:lang w:eastAsia="zh-CN"/>
        </w:rPr>
        <w:t>年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 w:fill="FFFFFF"/>
          <w:lang w:eastAsia="zh-CN"/>
        </w:rPr>
        <w:t>月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 w:fill="FFFFFF"/>
          <w:lang w:val="en-US" w:eastAsia="zh-CN"/>
        </w:rPr>
        <w:t>24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 w:fill="FFFFFF"/>
          <w:lang w:eastAsia="zh-CN"/>
        </w:rPr>
        <w:t>日</w:t>
      </w:r>
    </w:p>
    <w:p w14:paraId="41B51E01">
      <w:pPr>
        <w:pStyle w:val="10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both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其他补充事宜</w:t>
      </w:r>
    </w:p>
    <w:p w14:paraId="3BE707A8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网上公告媒体查询：中国政府采购网（http://www.ccgp.gov.cn）,广西壮族自治区政府采购网（http://zfcg.gxzf.gov.cn）, 全国公共资源交易平台（广西·南宁）（http://ggzy.jgswj.gxzf.gov.cn/nnggzy/)。</w:t>
      </w:r>
    </w:p>
    <w:p w14:paraId="077EA1DE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四、凡对本次公告内容提出询问，请按以下方式联系。</w:t>
      </w:r>
    </w:p>
    <w:p w14:paraId="5C0EB01E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18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1.采购人信息</w:t>
      </w:r>
    </w:p>
    <w:p w14:paraId="6FDBFE8D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18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名    称：南宁市救灾物资储备中心</w:t>
      </w:r>
    </w:p>
    <w:p w14:paraId="7D35CEB2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18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地    址：广西壮族自治区南宁市兴宁区昆仑大道1327-1号</w:t>
      </w:r>
    </w:p>
    <w:p w14:paraId="4DACB6F8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18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联系方式：智工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，15393130400</w:t>
      </w:r>
    </w:p>
    <w:p w14:paraId="4E50DD08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18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2.采购代理机构信息</w:t>
      </w:r>
    </w:p>
    <w:p w14:paraId="389FD618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18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名称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none"/>
          <w:shd w:val="clear" w:fill="FFFFFF"/>
          <w:lang w:eastAsia="zh-CN"/>
        </w:rPr>
        <w:t>：广西中吉银工程项目管理有限公司</w:t>
      </w:r>
    </w:p>
    <w:p w14:paraId="714E749F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18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none"/>
          <w:shd w:val="clear" w:fill="FFFFFF"/>
          <w:lang w:eastAsia="zh-CN"/>
        </w:rPr>
        <w:t>地址：南宁市青秀区民族大道159号凤岭·新新家园A区2栋15层</w:t>
      </w:r>
    </w:p>
    <w:p w14:paraId="71DC89D3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18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none"/>
          <w:shd w:val="clear" w:fill="FFFFFF"/>
          <w:lang w:eastAsia="zh-CN"/>
        </w:rPr>
        <w:t>联系方式：米工，0771-3146887、3120820</w:t>
      </w:r>
    </w:p>
    <w:p w14:paraId="605D1F0E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18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3.项目联系方式</w:t>
      </w:r>
    </w:p>
    <w:p w14:paraId="15B60CD3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18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项目联系人：米工</w:t>
      </w:r>
    </w:p>
    <w:p w14:paraId="653C5BD5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18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电话：0771-3146887、3120820</w:t>
      </w:r>
    </w:p>
    <w:p w14:paraId="62B464AC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right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广西中吉银工程项目管理有限公司</w:t>
      </w:r>
    </w:p>
    <w:p w14:paraId="0C87F466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right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202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年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月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24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eastAsia="zh-CN"/>
        </w:rPr>
        <w:t>日</w:t>
      </w:r>
    </w:p>
    <w:p w14:paraId="5081D417">
      <w:pPr>
        <w:rPr>
          <w:color w:val="auto"/>
          <w:highlight w:val="none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98AA73"/>
    <w:multiLevelType w:val="singleLevel"/>
    <w:tmpl w:val="2D98AA73"/>
    <w:lvl w:ilvl="0" w:tentative="0">
      <w:start w:val="1"/>
      <w:numFmt w:val="decimal"/>
      <w:suff w:val="nothing"/>
      <w:lvlText w:val="%1"/>
      <w:lvlJc w:val="left"/>
      <w:pPr>
        <w:tabs>
          <w:tab w:val="left" w:pos="0"/>
        </w:tabs>
        <w:ind w:left="454" w:leftChars="0" w:hanging="454" w:firstLineChars="0"/>
      </w:pPr>
      <w:rPr>
        <w:rFonts w:hint="default"/>
      </w:rPr>
    </w:lvl>
  </w:abstractNum>
  <w:abstractNum w:abstractNumId="1">
    <w:nsid w:val="62CA3E71"/>
    <w:multiLevelType w:val="singleLevel"/>
    <w:tmpl w:val="62CA3E7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0YzI0MzUwNzViMzI1NDA4NzdiOTNhNWI1YzY2ZGMifQ=="/>
  </w:docVars>
  <w:rsids>
    <w:rsidRoot w:val="38AA558A"/>
    <w:rsid w:val="00CA5A67"/>
    <w:rsid w:val="016D2E09"/>
    <w:rsid w:val="01B14C06"/>
    <w:rsid w:val="05B83612"/>
    <w:rsid w:val="05BA1D91"/>
    <w:rsid w:val="0A067AB9"/>
    <w:rsid w:val="0BC65634"/>
    <w:rsid w:val="11D1629A"/>
    <w:rsid w:val="12DB2C76"/>
    <w:rsid w:val="14814222"/>
    <w:rsid w:val="1A8C2B01"/>
    <w:rsid w:val="34B166F0"/>
    <w:rsid w:val="38AA558A"/>
    <w:rsid w:val="38CD7608"/>
    <w:rsid w:val="39105793"/>
    <w:rsid w:val="3A3B74BD"/>
    <w:rsid w:val="3AC90446"/>
    <w:rsid w:val="45B6524E"/>
    <w:rsid w:val="4CE10E1B"/>
    <w:rsid w:val="4DBB7D01"/>
    <w:rsid w:val="511E1251"/>
    <w:rsid w:val="527E1A01"/>
    <w:rsid w:val="5C4A2FFE"/>
    <w:rsid w:val="60F75517"/>
    <w:rsid w:val="694B4E7F"/>
    <w:rsid w:val="6A0546FF"/>
    <w:rsid w:val="6AAE2683"/>
    <w:rsid w:val="72A66B8C"/>
    <w:rsid w:val="72AB5F51"/>
    <w:rsid w:val="75EE06D6"/>
    <w:rsid w:val="7C4B66F7"/>
    <w:rsid w:val="7E0B0B78"/>
    <w:rsid w:val="7E84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index 8"/>
    <w:basedOn w:val="1"/>
    <w:next w:val="1"/>
    <w:qFormat/>
    <w:uiPriority w:val="0"/>
    <w:pPr>
      <w:ind w:left="2940"/>
    </w:pPr>
  </w:style>
  <w:style w:type="paragraph" w:styleId="5">
    <w:name w:val="annotation text"/>
    <w:basedOn w:val="1"/>
    <w:qFormat/>
    <w:uiPriority w:val="0"/>
    <w:pPr>
      <w:adjustRightInd w:val="0"/>
      <w:spacing w:line="360" w:lineRule="atLeast"/>
      <w:jc w:val="left"/>
      <w:textAlignment w:val="baseline"/>
    </w:pPr>
    <w:rPr>
      <w:kern w:val="0"/>
      <w:sz w:val="24"/>
      <w:szCs w:val="20"/>
    </w:rPr>
  </w:style>
  <w:style w:type="paragraph" w:styleId="6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7">
    <w:name w:val="Plain Text"/>
    <w:basedOn w:val="1"/>
    <w:next w:val="4"/>
    <w:qFormat/>
    <w:uiPriority w:val="0"/>
    <w:rPr>
      <w:rFonts w:ascii="宋体" w:hAnsi="Courier New" w:cs="Courier New"/>
      <w:szCs w:val="21"/>
    </w:rPr>
  </w:style>
  <w:style w:type="paragraph" w:styleId="8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rPr>
      <w:sz w:val="24"/>
    </w:rPr>
  </w:style>
  <w:style w:type="paragraph" w:styleId="11">
    <w:name w:val="index 1"/>
    <w:basedOn w:val="1"/>
    <w:next w:val="1"/>
    <w:qFormat/>
    <w:uiPriority w:val="0"/>
    <w:pPr>
      <w:spacing w:line="400" w:lineRule="exact"/>
      <w:ind w:firstLine="200" w:firstLineChars="200"/>
    </w:pPr>
    <w:rPr>
      <w:rFonts w:ascii="宋体"/>
      <w:b/>
      <w:szCs w:val="20"/>
    </w:rPr>
  </w:style>
  <w:style w:type="paragraph" w:styleId="1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3">
    <w:name w:val="Body Text First Indent"/>
    <w:basedOn w:val="6"/>
    <w:qFormat/>
    <w:uiPriority w:val="0"/>
    <w:pPr>
      <w:spacing w:after="120" w:line="240" w:lineRule="auto"/>
      <w:ind w:firstLine="420" w:firstLineChars="100"/>
    </w:pPr>
    <w:rPr>
      <w:sz w:val="21"/>
    </w:rPr>
  </w:style>
  <w:style w:type="character" w:styleId="16">
    <w:name w:val="Hyperlink"/>
    <w:basedOn w:val="15"/>
    <w:qFormat/>
    <w:uiPriority w:val="0"/>
    <w:rPr>
      <w:color w:val="0000FF"/>
      <w:u w:val="single"/>
    </w:rPr>
  </w:style>
  <w:style w:type="paragraph" w:customStyle="1" w:styleId="17">
    <w:name w:val="表格文字"/>
    <w:basedOn w:val="1"/>
    <w:next w:val="6"/>
    <w:qFormat/>
    <w:uiPriority w:val="0"/>
    <w:pPr>
      <w:adjustRightInd w:val="0"/>
      <w:spacing w:line="420" w:lineRule="atLeast"/>
      <w:jc w:val="left"/>
      <w:textAlignment w:val="baseline"/>
    </w:pPr>
    <w:rPr>
      <w:kern w:val="0"/>
    </w:rPr>
  </w:style>
  <w:style w:type="paragraph" w:customStyle="1" w:styleId="18">
    <w:name w:val="Default"/>
    <w:basedOn w:val="12"/>
    <w:qFormat/>
    <w:uiPriority w:val="0"/>
    <w:pPr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743</Words>
  <Characters>1077</Characters>
  <Lines>0</Lines>
  <Paragraphs>0</Paragraphs>
  <TotalTime>3</TotalTime>
  <ScaleCrop>false</ScaleCrop>
  <LinksUpToDate>false</LinksUpToDate>
  <CharactersWithSpaces>1096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2023-10-07T03:21:00Z</dcterms:created>
  <dc:creator>「AWAKENDAY」</dc:creator>
  <cp:lastModifiedBy>批注</cp:lastModifiedBy>
  <dcterms:modified xsi:type="dcterms:W3CDTF">2026-09-24T07:02:47Z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CBAD2A7AA21B449E956689B981D50B30_11</vt:lpwstr>
  </property>
  <property fmtid="{D5CDD505-2E9C-101B-9397-08002B2CF9AE}" pid="4" name="KSOTemplateDocerSaveRecord">
    <vt:lpwstr>eyJoZGlkIjoiOWUxMzc0MWZjZjE1NjAwZjRjNmQ5ZmJjMjBmYjM5ODIiLCJ1c2VySWQiOiIxMjg1MDgzOTc4In0=</vt:lpwstr>
  </property>
</Properties>
</file>