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AFBB895">
      <w:pPr>
        <w:jc w:val="center"/>
        <w:rPr>
          <w:rFonts w:ascii="宋体" w:hAnsi="Courier New"/>
          <w:szCs w:val="20"/>
        </w:rPr>
      </w:pPr>
    </w:p>
    <w:p w14:paraId="3953A6EA">
      <w:pPr>
        <w:spacing w:before="165" w:line="360" w:lineRule="auto"/>
        <w:jc w:val="center"/>
        <w:rPr>
          <w:rFonts w:hint="eastAsia" w:ascii="宋体" w:hAnsi="宋体"/>
          <w:sz w:val="52"/>
          <w:szCs w:val="52"/>
        </w:rPr>
      </w:pPr>
      <w:r>
        <w:rPr>
          <w:rFonts w:hint="eastAsia" w:ascii="宋体" w:hAnsi="宋体"/>
          <w:sz w:val="52"/>
          <w:szCs w:val="52"/>
        </w:rPr>
        <w:t>南宁市政府采购</w:t>
      </w:r>
    </w:p>
    <w:p w14:paraId="3E5ECF44">
      <w:pPr>
        <w:spacing w:before="165" w:line="360" w:lineRule="auto"/>
        <w:jc w:val="center"/>
        <w:rPr>
          <w:rFonts w:hint="eastAsia" w:ascii="宋体" w:hAnsi="宋体"/>
          <w:sz w:val="52"/>
          <w:szCs w:val="52"/>
        </w:rPr>
      </w:pPr>
      <w:r>
        <w:rPr>
          <w:rFonts w:hint="eastAsia" w:ascii="宋体" w:hAnsi="宋体"/>
          <w:sz w:val="52"/>
          <w:szCs w:val="52"/>
        </w:rPr>
        <w:t>公开招标文件（货物类）</w:t>
      </w:r>
    </w:p>
    <w:p w14:paraId="3CC6AE25">
      <w:pPr>
        <w:spacing w:before="165" w:line="360" w:lineRule="auto"/>
        <w:jc w:val="center"/>
        <w:rPr>
          <w:rFonts w:hint="eastAsia" w:ascii="宋体" w:hAnsi="宋体"/>
          <w:sz w:val="36"/>
          <w:szCs w:val="36"/>
        </w:rPr>
      </w:pPr>
    </w:p>
    <w:p w14:paraId="1312C8EB">
      <w:pPr>
        <w:spacing w:before="165" w:line="360" w:lineRule="auto"/>
        <w:rPr>
          <w:rFonts w:hint="eastAsia" w:ascii="仿宋_GB2312" w:hAnsi="宋体" w:eastAsia="仿宋_GB2312"/>
          <w:b/>
          <w:sz w:val="48"/>
          <w:szCs w:val="48"/>
        </w:rPr>
      </w:pPr>
    </w:p>
    <w:p w14:paraId="4422D117">
      <w:pPr>
        <w:spacing w:before="165" w:line="360" w:lineRule="auto"/>
        <w:jc w:val="center"/>
        <w:rPr>
          <w:rFonts w:hint="eastAsia" w:ascii="华文新魏" w:hAnsi="宋体" w:eastAsia="华文新魏"/>
          <w:sz w:val="72"/>
          <w:szCs w:val="72"/>
        </w:rPr>
      </w:pPr>
      <w:r>
        <w:rPr>
          <w:rFonts w:hint="eastAsia" w:ascii="华文新魏" w:hAnsi="宋体" w:eastAsia="华文新魏"/>
          <w:sz w:val="72"/>
          <w:szCs w:val="72"/>
        </w:rPr>
        <w:t>招 标 文 件</w:t>
      </w:r>
    </w:p>
    <w:p w14:paraId="5A43D433">
      <w:pPr>
        <w:spacing w:before="165" w:line="360" w:lineRule="auto"/>
        <w:jc w:val="center"/>
        <w:rPr>
          <w:rFonts w:hint="eastAsia" w:ascii="仿宋" w:hAnsi="仿宋" w:eastAsia="仿宋" w:cs="仿宋"/>
          <w:sz w:val="30"/>
          <w:szCs w:val="72"/>
        </w:rPr>
      </w:pPr>
      <w:r>
        <w:rPr>
          <w:rFonts w:hint="eastAsia" w:ascii="仿宋" w:hAnsi="仿宋" w:eastAsia="仿宋" w:cs="仿宋"/>
          <w:sz w:val="30"/>
          <w:szCs w:val="72"/>
        </w:rPr>
        <w:t>（全流程电子化评标）</w:t>
      </w:r>
    </w:p>
    <w:p w14:paraId="6CF29749">
      <w:pPr>
        <w:spacing w:before="165" w:line="360" w:lineRule="auto"/>
        <w:rPr>
          <w:rFonts w:hint="eastAsia" w:ascii="仿宋_GB2312" w:hAnsi="宋体" w:eastAsia="仿宋_GB2312"/>
          <w:sz w:val="30"/>
          <w:szCs w:val="72"/>
        </w:rPr>
      </w:pPr>
    </w:p>
    <w:p w14:paraId="0263A332">
      <w:pPr>
        <w:spacing w:before="165" w:line="360" w:lineRule="auto"/>
        <w:rPr>
          <w:rFonts w:hint="eastAsia" w:ascii="仿宋_GB2312" w:hAnsi="宋体" w:eastAsia="仿宋_GB2312"/>
          <w:sz w:val="30"/>
          <w:szCs w:val="72"/>
        </w:rPr>
      </w:pPr>
    </w:p>
    <w:p w14:paraId="1F81D205">
      <w:pPr>
        <w:spacing w:before="50" w:after="120" w:line="360" w:lineRule="auto"/>
        <w:ind w:left="315" w:leftChars="150" w:firstLine="741" w:firstLineChars="246"/>
        <w:rPr>
          <w:rFonts w:hint="eastAsia" w:ascii="仿宋" w:hAnsi="仿宋" w:eastAsia="仿宋" w:cs="仿宋"/>
          <w:b/>
          <w:bCs/>
          <w:sz w:val="30"/>
          <w:szCs w:val="30"/>
          <w:lang w:eastAsia="zh-CN"/>
        </w:rPr>
      </w:pPr>
      <w:r>
        <w:rPr>
          <w:rFonts w:hint="eastAsia" w:ascii="仿宋" w:hAnsi="仿宋" w:eastAsia="仿宋" w:cs="仿宋"/>
          <w:b/>
          <w:bCs/>
          <w:sz w:val="30"/>
          <w:szCs w:val="30"/>
        </w:rPr>
        <w:t>项目</w:t>
      </w:r>
      <w:r>
        <w:rPr>
          <w:rFonts w:hint="eastAsia" w:ascii="仿宋" w:hAnsi="仿宋" w:eastAsia="仿宋" w:cs="仿宋"/>
          <w:b/>
          <w:bCs/>
          <w:w w:val="95"/>
          <w:sz w:val="30"/>
          <w:szCs w:val="30"/>
        </w:rPr>
        <w:t>名称</w:t>
      </w:r>
      <w:r>
        <w:rPr>
          <w:rFonts w:hint="eastAsia" w:ascii="仿宋" w:hAnsi="仿宋" w:eastAsia="仿宋" w:cs="仿宋"/>
          <w:b/>
          <w:bCs/>
          <w:sz w:val="30"/>
          <w:szCs w:val="30"/>
        </w:rPr>
        <w:t>：南宁市中级人民法院办案及庭审设</w:t>
      </w:r>
      <w:r>
        <w:rPr>
          <w:rFonts w:hint="eastAsia" w:ascii="仿宋" w:hAnsi="仿宋" w:eastAsia="仿宋" w:cs="仿宋"/>
          <w:b/>
          <w:bCs/>
          <w:sz w:val="30"/>
          <w:szCs w:val="30"/>
          <w:lang w:val="en-US" w:eastAsia="zh-CN"/>
        </w:rPr>
        <w:t>备采购项目</w:t>
      </w:r>
    </w:p>
    <w:p w14:paraId="7C75E1AF">
      <w:pPr>
        <w:spacing w:before="50" w:after="120" w:line="360" w:lineRule="auto"/>
        <w:ind w:left="315" w:leftChars="150" w:firstLine="741" w:firstLineChars="246"/>
        <w:rPr>
          <w:rFonts w:hint="eastAsia" w:ascii="仿宋" w:hAnsi="仿宋" w:eastAsia="仿宋" w:cs="仿宋"/>
          <w:b/>
          <w:bCs/>
          <w:sz w:val="30"/>
          <w:szCs w:val="30"/>
        </w:rPr>
      </w:pPr>
      <w:r>
        <w:rPr>
          <w:rFonts w:hint="eastAsia" w:ascii="仿宋" w:hAnsi="仿宋" w:eastAsia="仿宋" w:cs="仿宋"/>
          <w:b/>
          <w:bCs/>
          <w:sz w:val="30"/>
          <w:szCs w:val="30"/>
        </w:rPr>
        <w:t>项目编号：NNZC2026-G1-990149-YTGC</w:t>
      </w:r>
    </w:p>
    <w:p w14:paraId="516CE921">
      <w:pPr>
        <w:spacing w:before="50" w:after="120" w:line="360" w:lineRule="auto"/>
        <w:ind w:left="315" w:leftChars="150" w:firstLine="741" w:firstLineChars="246"/>
        <w:rPr>
          <w:rFonts w:hint="eastAsia" w:ascii="仿宋" w:hAnsi="仿宋" w:eastAsia="仿宋" w:cs="仿宋"/>
          <w:b/>
          <w:bCs/>
          <w:sz w:val="30"/>
          <w:szCs w:val="30"/>
        </w:rPr>
      </w:pPr>
      <w:r>
        <w:rPr>
          <w:rFonts w:hint="eastAsia" w:ascii="仿宋" w:hAnsi="仿宋" w:eastAsia="仿宋" w:cs="仿宋"/>
          <w:b/>
          <w:bCs/>
          <w:sz w:val="30"/>
          <w:szCs w:val="30"/>
        </w:rPr>
        <w:t xml:space="preserve">项目所属区划：南宁市本级 </w:t>
      </w:r>
    </w:p>
    <w:p w14:paraId="44AB4E52">
      <w:pPr>
        <w:spacing w:before="50" w:after="120" w:line="360" w:lineRule="auto"/>
        <w:ind w:left="315" w:leftChars="150" w:firstLine="741" w:firstLineChars="246"/>
        <w:rPr>
          <w:rFonts w:hint="eastAsia" w:ascii="仿宋" w:hAnsi="仿宋" w:eastAsia="仿宋" w:cs="仿宋"/>
          <w:b/>
          <w:bCs/>
          <w:sz w:val="30"/>
          <w:szCs w:val="30"/>
          <w:lang w:eastAsia="zh-CN"/>
        </w:rPr>
      </w:pPr>
      <w:r>
        <w:rPr>
          <w:rFonts w:hint="eastAsia" w:ascii="仿宋" w:hAnsi="仿宋" w:eastAsia="仿宋" w:cs="仿宋"/>
          <w:b/>
          <w:bCs/>
          <w:sz w:val="30"/>
          <w:szCs w:val="30"/>
        </w:rPr>
        <w:t>采 购 人：</w:t>
      </w:r>
      <w:r>
        <w:rPr>
          <w:rFonts w:hint="eastAsia" w:ascii="仿宋" w:hAnsi="仿宋" w:eastAsia="仿宋" w:cs="仿宋"/>
          <w:b/>
          <w:bCs/>
          <w:sz w:val="30"/>
          <w:szCs w:val="30"/>
          <w:lang w:eastAsia="zh-CN"/>
        </w:rPr>
        <w:t>广西壮族自治区南宁市中级人民法院</w:t>
      </w:r>
    </w:p>
    <w:p w14:paraId="69DD394E">
      <w:pPr>
        <w:spacing w:before="50" w:after="120" w:line="360" w:lineRule="auto"/>
        <w:ind w:left="315" w:leftChars="150" w:firstLine="741" w:firstLineChars="246"/>
        <w:rPr>
          <w:rFonts w:hint="eastAsia" w:ascii="仿宋" w:hAnsi="仿宋" w:eastAsia="仿宋" w:cs="仿宋"/>
          <w:b/>
          <w:bCs/>
          <w:sz w:val="30"/>
          <w:szCs w:val="30"/>
        </w:rPr>
      </w:pPr>
      <w:r>
        <w:rPr>
          <w:rFonts w:hint="eastAsia" w:ascii="仿宋" w:hAnsi="仿宋" w:eastAsia="仿宋" w:cs="仿宋"/>
          <w:b/>
          <w:bCs/>
          <w:sz w:val="30"/>
          <w:szCs w:val="30"/>
        </w:rPr>
        <w:t>采购代理机构：广西易通工程咨询有限公司</w:t>
      </w:r>
    </w:p>
    <w:p w14:paraId="3F7CEA24">
      <w:pPr>
        <w:spacing w:before="50" w:after="120" w:line="360" w:lineRule="auto"/>
        <w:ind w:firstLine="841" w:firstLineChars="294"/>
        <w:rPr>
          <w:rFonts w:hint="eastAsia" w:ascii="仿宋" w:hAnsi="仿宋" w:eastAsia="仿宋" w:cs="仿宋"/>
          <w:b/>
          <w:bCs/>
          <w:w w:val="95"/>
          <w:sz w:val="30"/>
          <w:szCs w:val="30"/>
        </w:rPr>
      </w:pPr>
      <w:r>
        <w:rPr>
          <w:rFonts w:hint="eastAsia" w:ascii="仿宋" w:hAnsi="仿宋" w:eastAsia="仿宋" w:cs="仿宋"/>
          <w:b/>
          <w:bCs/>
          <w:w w:val="95"/>
          <w:sz w:val="30"/>
          <w:szCs w:val="30"/>
        </w:rPr>
        <w:t xml:space="preserve">                 </w:t>
      </w:r>
    </w:p>
    <w:p w14:paraId="4B2EFFC3">
      <w:pPr>
        <w:pStyle w:val="19"/>
        <w:jc w:val="center"/>
        <w:rPr>
          <w:rFonts w:hint="eastAsia" w:ascii="仿宋" w:hAnsi="仿宋" w:eastAsia="仿宋" w:cs="仿宋"/>
          <w:b/>
          <w:bCs/>
          <w:w w:val="95"/>
          <w:sz w:val="30"/>
          <w:szCs w:val="30"/>
        </w:rPr>
      </w:pPr>
      <w:r>
        <w:rPr>
          <w:rFonts w:hint="eastAsia" w:ascii="仿宋" w:hAnsi="仿宋" w:eastAsia="仿宋" w:cs="仿宋"/>
          <w:b/>
          <w:bCs/>
          <w:w w:val="95"/>
          <w:sz w:val="30"/>
          <w:szCs w:val="30"/>
        </w:rPr>
        <w:t>2026年</w:t>
      </w:r>
      <w:r>
        <w:rPr>
          <w:rFonts w:hint="eastAsia" w:ascii="仿宋" w:hAnsi="仿宋" w:eastAsia="仿宋" w:cs="仿宋"/>
          <w:b/>
          <w:bCs/>
          <w:w w:val="95"/>
          <w:sz w:val="30"/>
          <w:szCs w:val="30"/>
          <w:lang w:val="en-US" w:eastAsia="zh-CN"/>
        </w:rPr>
        <w:t>4</w:t>
      </w:r>
      <w:r>
        <w:rPr>
          <w:rFonts w:hint="eastAsia" w:ascii="仿宋" w:hAnsi="仿宋" w:eastAsia="仿宋" w:cs="仿宋"/>
          <w:b/>
          <w:bCs/>
          <w:w w:val="95"/>
          <w:sz w:val="30"/>
          <w:szCs w:val="30"/>
        </w:rPr>
        <w:t>月</w:t>
      </w:r>
      <w:r>
        <w:rPr>
          <w:rFonts w:hint="eastAsia" w:ascii="仿宋" w:hAnsi="仿宋" w:eastAsia="仿宋" w:cs="仿宋"/>
          <w:b/>
          <w:bCs/>
          <w:w w:val="95"/>
          <w:sz w:val="30"/>
          <w:szCs w:val="30"/>
          <w:lang w:val="en-US" w:eastAsia="zh-CN"/>
        </w:rPr>
        <w:t>21</w:t>
      </w:r>
      <w:r>
        <w:rPr>
          <w:rFonts w:hint="eastAsia" w:ascii="仿宋" w:hAnsi="仿宋" w:eastAsia="仿宋" w:cs="仿宋"/>
          <w:b/>
          <w:bCs/>
          <w:w w:val="95"/>
          <w:sz w:val="30"/>
          <w:szCs w:val="30"/>
        </w:rPr>
        <w:t>日</w:t>
      </w:r>
    </w:p>
    <w:p w14:paraId="185FF73C"/>
    <w:p w14:paraId="35644074">
      <w:pPr>
        <w:pStyle w:val="26"/>
      </w:pPr>
    </w:p>
    <w:p w14:paraId="13513CFB">
      <w:pPr>
        <w:pStyle w:val="19"/>
        <w:jc w:val="center"/>
        <w:rPr>
          <w:rFonts w:ascii="Times New Roman" w:hAnsi="Times New Roman"/>
          <w:b/>
          <w:sz w:val="48"/>
          <w:szCs w:val="48"/>
        </w:rPr>
      </w:pPr>
      <w:r>
        <w:rPr>
          <w:rFonts w:hint="eastAsia" w:ascii="Times New Roman" w:hAnsi="Times New Roman"/>
          <w:b/>
          <w:sz w:val="48"/>
          <w:szCs w:val="48"/>
        </w:rPr>
        <w:t>目</w:t>
      </w:r>
      <w:r>
        <w:rPr>
          <w:rFonts w:ascii="Times New Roman" w:hAnsi="Times New Roman"/>
          <w:b/>
          <w:sz w:val="48"/>
          <w:szCs w:val="48"/>
        </w:rPr>
        <w:t xml:space="preserve">     </w:t>
      </w:r>
      <w:r>
        <w:rPr>
          <w:rFonts w:hint="eastAsia" w:ascii="Times New Roman" w:hAnsi="Times New Roman"/>
          <w:b/>
          <w:sz w:val="48"/>
          <w:szCs w:val="48"/>
        </w:rPr>
        <w:t>录</w:t>
      </w:r>
    </w:p>
    <w:p w14:paraId="2372D1F7">
      <w:pPr>
        <w:pStyle w:val="26"/>
        <w:tabs>
          <w:tab w:val="right" w:leader="dot" w:pos="9628"/>
        </w:tabs>
        <w:spacing w:line="320" w:lineRule="exact"/>
        <w:rPr>
          <w:b w:val="0"/>
          <w:bCs w:val="0"/>
          <w:caps w:val="0"/>
          <w:sz w:val="21"/>
          <w:u w:val="none"/>
        </w:rPr>
      </w:pPr>
      <w:r>
        <w:rPr>
          <w:rFonts w:hAnsi="宋体"/>
          <w:b w:val="0"/>
          <w:bCs w:val="0"/>
          <w:caps w:val="0"/>
          <w:sz w:val="28"/>
          <w:szCs w:val="28"/>
        </w:rPr>
        <w:fldChar w:fldCharType="begin"/>
      </w:r>
      <w:r>
        <w:rPr>
          <w:rFonts w:hAnsi="宋体"/>
          <w:b w:val="0"/>
          <w:bCs w:val="0"/>
          <w:caps w:val="0"/>
          <w:sz w:val="28"/>
          <w:szCs w:val="28"/>
        </w:rPr>
        <w:instrText xml:space="preserve"> TOC \o "1-3" \h \z \u </w:instrText>
      </w:r>
      <w:r>
        <w:rPr>
          <w:rFonts w:hAnsi="宋体"/>
          <w:b w:val="0"/>
          <w:bCs w:val="0"/>
          <w:caps w:val="0"/>
          <w:sz w:val="28"/>
          <w:szCs w:val="28"/>
        </w:rPr>
        <w:fldChar w:fldCharType="separate"/>
      </w:r>
      <w:r>
        <w:fldChar w:fldCharType="begin"/>
      </w:r>
      <w:r>
        <w:instrText xml:space="preserve"> HYPERLINK \l "_Toc80092990" </w:instrText>
      </w:r>
      <w:r>
        <w:fldChar w:fldCharType="separate"/>
      </w:r>
      <w:r>
        <w:rPr>
          <w:rStyle w:val="42"/>
          <w:rFonts w:hint="eastAsia" w:ascii="Times New Roman" w:hAnsi="Times New Roman"/>
          <w:color w:val="auto"/>
        </w:rPr>
        <w:t>第一章</w:t>
      </w:r>
      <w:r>
        <w:rPr>
          <w:rStyle w:val="42"/>
          <w:rFonts w:ascii="Times New Roman" w:hAnsi="Times New Roman"/>
          <w:color w:val="auto"/>
        </w:rPr>
        <w:t xml:space="preserve">  </w:t>
      </w:r>
      <w:r>
        <w:rPr>
          <w:rStyle w:val="42"/>
          <w:rFonts w:hint="eastAsia" w:ascii="Times New Roman" w:hAnsi="Times New Roman"/>
          <w:color w:val="auto"/>
        </w:rPr>
        <w:t>招标公告</w:t>
      </w:r>
      <w:r>
        <w:tab/>
      </w:r>
      <w:r>
        <w:fldChar w:fldCharType="begin"/>
      </w:r>
      <w:r>
        <w:instrText xml:space="preserve"> PAGEREF _Toc80092990 \h </w:instrText>
      </w:r>
      <w:r>
        <w:fldChar w:fldCharType="separate"/>
      </w:r>
      <w:r>
        <w:t>1</w:t>
      </w:r>
      <w:r>
        <w:fldChar w:fldCharType="end"/>
      </w:r>
      <w:r>
        <w:fldChar w:fldCharType="end"/>
      </w:r>
    </w:p>
    <w:p w14:paraId="3AF0912D">
      <w:pPr>
        <w:pStyle w:val="26"/>
        <w:tabs>
          <w:tab w:val="right" w:leader="dot" w:pos="9628"/>
        </w:tabs>
        <w:spacing w:line="320" w:lineRule="exact"/>
        <w:rPr>
          <w:b w:val="0"/>
          <w:bCs w:val="0"/>
          <w:caps w:val="0"/>
          <w:sz w:val="21"/>
          <w:u w:val="none"/>
        </w:rPr>
      </w:pPr>
      <w:r>
        <w:fldChar w:fldCharType="begin"/>
      </w:r>
      <w:r>
        <w:instrText xml:space="preserve"> HYPERLINK \l "_Toc80092991" </w:instrText>
      </w:r>
      <w:r>
        <w:fldChar w:fldCharType="separate"/>
      </w:r>
      <w:r>
        <w:rPr>
          <w:rStyle w:val="42"/>
          <w:rFonts w:hint="eastAsia" w:ascii="Times New Roman" w:hAnsi="Times New Roman"/>
          <w:color w:val="auto"/>
        </w:rPr>
        <w:t>第二章</w:t>
      </w:r>
      <w:r>
        <w:rPr>
          <w:rStyle w:val="42"/>
          <w:rFonts w:ascii="Times New Roman" w:hAnsi="Times New Roman"/>
          <w:color w:val="auto"/>
        </w:rPr>
        <w:t xml:space="preserve">  </w:t>
      </w:r>
      <w:r>
        <w:rPr>
          <w:rStyle w:val="42"/>
          <w:rFonts w:hint="eastAsia" w:ascii="Times New Roman" w:hAnsi="Times New Roman"/>
          <w:color w:val="auto"/>
        </w:rPr>
        <w:t>采购需求</w:t>
      </w:r>
      <w:r>
        <w:tab/>
      </w:r>
      <w:r>
        <w:fldChar w:fldCharType="begin"/>
      </w:r>
      <w:r>
        <w:instrText xml:space="preserve"> PAGEREF _Toc80092991 \h </w:instrText>
      </w:r>
      <w:r>
        <w:fldChar w:fldCharType="separate"/>
      </w:r>
      <w:r>
        <w:t>5</w:t>
      </w:r>
      <w:r>
        <w:fldChar w:fldCharType="end"/>
      </w:r>
      <w:r>
        <w:fldChar w:fldCharType="end"/>
      </w:r>
    </w:p>
    <w:p w14:paraId="2E14E08B">
      <w:pPr>
        <w:pStyle w:val="26"/>
        <w:tabs>
          <w:tab w:val="right" w:leader="dot" w:pos="9628"/>
        </w:tabs>
        <w:spacing w:line="320" w:lineRule="exact"/>
        <w:rPr>
          <w:b w:val="0"/>
          <w:bCs w:val="0"/>
          <w:caps w:val="0"/>
          <w:sz w:val="21"/>
          <w:u w:val="none"/>
        </w:rPr>
      </w:pPr>
      <w:r>
        <w:fldChar w:fldCharType="begin"/>
      </w:r>
      <w:r>
        <w:instrText xml:space="preserve"> HYPERLINK \l "_Toc80092992" </w:instrText>
      </w:r>
      <w:r>
        <w:fldChar w:fldCharType="separate"/>
      </w:r>
      <w:r>
        <w:rPr>
          <w:rStyle w:val="42"/>
          <w:rFonts w:hint="eastAsia" w:ascii="Times New Roman" w:hAnsi="Times New Roman"/>
          <w:color w:val="auto"/>
        </w:rPr>
        <w:t>第三章</w:t>
      </w:r>
      <w:r>
        <w:rPr>
          <w:rStyle w:val="42"/>
          <w:rFonts w:ascii="Times New Roman" w:hAnsi="Times New Roman"/>
          <w:color w:val="auto"/>
        </w:rPr>
        <w:t xml:space="preserve">  </w:t>
      </w:r>
      <w:r>
        <w:rPr>
          <w:rStyle w:val="42"/>
          <w:rFonts w:hint="eastAsia" w:ascii="Times New Roman" w:hAnsi="Times New Roman"/>
          <w:color w:val="auto"/>
        </w:rPr>
        <w:t>投标人须知</w:t>
      </w:r>
      <w:r>
        <w:tab/>
      </w:r>
      <w:r>
        <w:fldChar w:fldCharType="begin"/>
      </w:r>
      <w:r>
        <w:instrText xml:space="preserve"> PAGEREF _Toc80092992 \h </w:instrText>
      </w:r>
      <w:r>
        <w:fldChar w:fldCharType="separate"/>
      </w:r>
      <w:r>
        <w:t>40</w:t>
      </w:r>
      <w:r>
        <w:fldChar w:fldCharType="end"/>
      </w:r>
      <w:r>
        <w:fldChar w:fldCharType="end"/>
      </w:r>
    </w:p>
    <w:p w14:paraId="4004B186">
      <w:pPr>
        <w:pStyle w:val="30"/>
        <w:tabs>
          <w:tab w:val="right" w:leader="dot" w:pos="9628"/>
        </w:tabs>
        <w:spacing w:line="320" w:lineRule="exact"/>
        <w:rPr>
          <w:b w:val="0"/>
          <w:bCs w:val="0"/>
          <w:smallCaps w:val="0"/>
          <w:sz w:val="21"/>
        </w:rPr>
      </w:pPr>
      <w:r>
        <w:fldChar w:fldCharType="begin"/>
      </w:r>
      <w:r>
        <w:instrText xml:space="preserve"> HYPERLINK \l "_Toc80092993" </w:instrText>
      </w:r>
      <w:r>
        <w:fldChar w:fldCharType="separate"/>
      </w:r>
      <w:r>
        <w:rPr>
          <w:rStyle w:val="42"/>
          <w:rFonts w:hint="eastAsia" w:ascii="Times New Roman" w:hAnsi="Times New Roman"/>
          <w:color w:val="auto"/>
        </w:rPr>
        <w:t>第一节</w:t>
      </w:r>
      <w:r>
        <w:rPr>
          <w:rStyle w:val="42"/>
          <w:rFonts w:ascii="Times New Roman" w:hAnsi="Times New Roman"/>
          <w:color w:val="auto"/>
        </w:rPr>
        <w:t xml:space="preserve"> </w:t>
      </w:r>
      <w:r>
        <w:rPr>
          <w:rStyle w:val="42"/>
          <w:rFonts w:hint="eastAsia" w:ascii="Times New Roman" w:hAnsi="Times New Roman"/>
          <w:color w:val="auto"/>
        </w:rPr>
        <w:t>投标人须知前附表</w:t>
      </w:r>
      <w:r>
        <w:tab/>
      </w:r>
      <w:r>
        <w:fldChar w:fldCharType="begin"/>
      </w:r>
      <w:r>
        <w:instrText xml:space="preserve"> PAGEREF _Toc80092993 \h </w:instrText>
      </w:r>
      <w:r>
        <w:fldChar w:fldCharType="separate"/>
      </w:r>
      <w:r>
        <w:t>40</w:t>
      </w:r>
      <w:r>
        <w:fldChar w:fldCharType="end"/>
      </w:r>
      <w:r>
        <w:fldChar w:fldCharType="end"/>
      </w:r>
    </w:p>
    <w:p w14:paraId="34F5F228">
      <w:pPr>
        <w:pStyle w:val="30"/>
        <w:tabs>
          <w:tab w:val="right" w:leader="dot" w:pos="9628"/>
        </w:tabs>
        <w:spacing w:line="320" w:lineRule="exact"/>
        <w:rPr>
          <w:b w:val="0"/>
          <w:bCs w:val="0"/>
          <w:smallCaps w:val="0"/>
          <w:sz w:val="21"/>
        </w:rPr>
      </w:pPr>
      <w:r>
        <w:fldChar w:fldCharType="begin"/>
      </w:r>
      <w:r>
        <w:instrText xml:space="preserve"> HYPERLINK \l "_Toc80092994" </w:instrText>
      </w:r>
      <w:r>
        <w:fldChar w:fldCharType="separate"/>
      </w:r>
      <w:r>
        <w:rPr>
          <w:rStyle w:val="42"/>
          <w:rFonts w:hint="eastAsia"/>
          <w:color w:val="auto"/>
        </w:rPr>
        <w:t>第二节</w:t>
      </w:r>
      <w:r>
        <w:rPr>
          <w:rStyle w:val="42"/>
          <w:color w:val="auto"/>
        </w:rPr>
        <w:t xml:space="preserve"> </w:t>
      </w:r>
      <w:r>
        <w:rPr>
          <w:rStyle w:val="42"/>
          <w:rFonts w:hint="eastAsia"/>
          <w:color w:val="auto"/>
        </w:rPr>
        <w:t>投标人须知正文</w:t>
      </w:r>
      <w:r>
        <w:tab/>
      </w:r>
      <w:r>
        <w:fldChar w:fldCharType="begin"/>
      </w:r>
      <w:r>
        <w:instrText xml:space="preserve"> PAGEREF _Toc80092994 \h </w:instrText>
      </w:r>
      <w:r>
        <w:fldChar w:fldCharType="separate"/>
      </w:r>
      <w:r>
        <w:t>46</w:t>
      </w:r>
      <w:r>
        <w:fldChar w:fldCharType="end"/>
      </w:r>
      <w:r>
        <w:fldChar w:fldCharType="end"/>
      </w:r>
    </w:p>
    <w:p w14:paraId="440C5013">
      <w:pPr>
        <w:pStyle w:val="18"/>
        <w:tabs>
          <w:tab w:val="right" w:leader="dot" w:pos="9628"/>
        </w:tabs>
        <w:spacing w:line="320" w:lineRule="exact"/>
        <w:rPr>
          <w:smallCaps w:val="0"/>
          <w:sz w:val="21"/>
        </w:rPr>
      </w:pPr>
      <w:r>
        <w:fldChar w:fldCharType="begin"/>
      </w:r>
      <w:r>
        <w:instrText xml:space="preserve"> HYPERLINK \l "_Toc80092995" </w:instrText>
      </w:r>
      <w:r>
        <w:fldChar w:fldCharType="separate"/>
      </w:r>
      <w:r>
        <w:rPr>
          <w:rStyle w:val="42"/>
          <w:rFonts w:hint="eastAsia"/>
          <w:color w:val="auto"/>
        </w:rPr>
        <w:t>一、总</w:t>
      </w:r>
      <w:r>
        <w:rPr>
          <w:rStyle w:val="42"/>
          <w:color w:val="auto"/>
        </w:rPr>
        <w:t xml:space="preserve">  </w:t>
      </w:r>
      <w:r>
        <w:rPr>
          <w:rStyle w:val="42"/>
          <w:rFonts w:hint="eastAsia"/>
          <w:color w:val="auto"/>
        </w:rPr>
        <w:t>则</w:t>
      </w:r>
      <w:r>
        <w:tab/>
      </w:r>
      <w:r>
        <w:fldChar w:fldCharType="begin"/>
      </w:r>
      <w:r>
        <w:instrText xml:space="preserve"> PAGEREF _Toc80092995 \h </w:instrText>
      </w:r>
      <w:r>
        <w:fldChar w:fldCharType="separate"/>
      </w:r>
      <w:r>
        <w:t>46</w:t>
      </w:r>
      <w:r>
        <w:fldChar w:fldCharType="end"/>
      </w:r>
      <w:r>
        <w:fldChar w:fldCharType="end"/>
      </w:r>
    </w:p>
    <w:p w14:paraId="3F4BAFDC">
      <w:pPr>
        <w:pStyle w:val="18"/>
        <w:tabs>
          <w:tab w:val="right" w:leader="dot" w:pos="9628"/>
        </w:tabs>
        <w:spacing w:line="320" w:lineRule="exact"/>
        <w:rPr>
          <w:smallCaps w:val="0"/>
          <w:sz w:val="21"/>
        </w:rPr>
      </w:pPr>
      <w:r>
        <w:fldChar w:fldCharType="begin"/>
      </w:r>
      <w:r>
        <w:instrText xml:space="preserve"> HYPERLINK \l "_Toc80092996" </w:instrText>
      </w:r>
      <w:r>
        <w:fldChar w:fldCharType="separate"/>
      </w:r>
      <w:r>
        <w:rPr>
          <w:rStyle w:val="42"/>
          <w:rFonts w:hint="eastAsia"/>
          <w:color w:val="auto"/>
        </w:rPr>
        <w:t>二、招标文件</w:t>
      </w:r>
      <w:r>
        <w:tab/>
      </w:r>
      <w:r>
        <w:fldChar w:fldCharType="begin"/>
      </w:r>
      <w:r>
        <w:instrText xml:space="preserve"> PAGEREF _Toc80092996 \h </w:instrText>
      </w:r>
      <w:r>
        <w:fldChar w:fldCharType="separate"/>
      </w:r>
      <w:r>
        <w:t>49</w:t>
      </w:r>
      <w:r>
        <w:fldChar w:fldCharType="end"/>
      </w:r>
      <w:r>
        <w:fldChar w:fldCharType="end"/>
      </w:r>
    </w:p>
    <w:p w14:paraId="557B9789">
      <w:pPr>
        <w:pStyle w:val="18"/>
        <w:tabs>
          <w:tab w:val="right" w:leader="dot" w:pos="9628"/>
        </w:tabs>
        <w:spacing w:line="320" w:lineRule="exact"/>
        <w:rPr>
          <w:smallCaps w:val="0"/>
          <w:sz w:val="21"/>
        </w:rPr>
      </w:pPr>
      <w:r>
        <w:fldChar w:fldCharType="begin"/>
      </w:r>
      <w:r>
        <w:instrText xml:space="preserve"> HYPERLINK \l "_Toc80092997" </w:instrText>
      </w:r>
      <w:r>
        <w:fldChar w:fldCharType="separate"/>
      </w:r>
      <w:r>
        <w:rPr>
          <w:rStyle w:val="42"/>
          <w:rFonts w:hint="eastAsia"/>
          <w:color w:val="auto"/>
        </w:rPr>
        <w:t>三、投标文件的编制</w:t>
      </w:r>
      <w:r>
        <w:tab/>
      </w:r>
      <w:r>
        <w:fldChar w:fldCharType="begin"/>
      </w:r>
      <w:r>
        <w:instrText xml:space="preserve"> PAGEREF _Toc80092997 \h </w:instrText>
      </w:r>
      <w:r>
        <w:fldChar w:fldCharType="separate"/>
      </w:r>
      <w:r>
        <w:t>49</w:t>
      </w:r>
      <w:r>
        <w:fldChar w:fldCharType="end"/>
      </w:r>
      <w:r>
        <w:fldChar w:fldCharType="end"/>
      </w:r>
    </w:p>
    <w:p w14:paraId="300AEAD3">
      <w:pPr>
        <w:pStyle w:val="18"/>
        <w:tabs>
          <w:tab w:val="right" w:leader="dot" w:pos="9628"/>
        </w:tabs>
        <w:spacing w:line="320" w:lineRule="exact"/>
        <w:rPr>
          <w:smallCaps w:val="0"/>
          <w:sz w:val="21"/>
        </w:rPr>
      </w:pPr>
      <w:r>
        <w:fldChar w:fldCharType="begin"/>
      </w:r>
      <w:r>
        <w:instrText xml:space="preserve"> HYPERLINK \l "_Toc80092998" </w:instrText>
      </w:r>
      <w:r>
        <w:fldChar w:fldCharType="separate"/>
      </w:r>
      <w:r>
        <w:rPr>
          <w:rStyle w:val="42"/>
          <w:rFonts w:hint="eastAsia"/>
          <w:color w:val="auto"/>
        </w:rPr>
        <w:t>四、开</w:t>
      </w:r>
      <w:r>
        <w:rPr>
          <w:rStyle w:val="42"/>
          <w:color w:val="auto"/>
        </w:rPr>
        <w:t xml:space="preserve">    </w:t>
      </w:r>
      <w:r>
        <w:rPr>
          <w:rStyle w:val="42"/>
          <w:rFonts w:hint="eastAsia"/>
          <w:color w:val="auto"/>
        </w:rPr>
        <w:t>标</w:t>
      </w:r>
      <w:bookmarkStart w:id="0" w:name="_Hlt80093052"/>
      <w:r>
        <w:tab/>
      </w:r>
      <w:bookmarkEnd w:id="0"/>
      <w:r>
        <w:fldChar w:fldCharType="begin"/>
      </w:r>
      <w:r>
        <w:instrText xml:space="preserve"> PAGEREF _Toc80092998 \h </w:instrText>
      </w:r>
      <w:r>
        <w:fldChar w:fldCharType="separate"/>
      </w:r>
      <w:r>
        <w:t>52</w:t>
      </w:r>
      <w:r>
        <w:fldChar w:fldCharType="end"/>
      </w:r>
      <w:r>
        <w:fldChar w:fldCharType="end"/>
      </w:r>
    </w:p>
    <w:p w14:paraId="41938CCA">
      <w:pPr>
        <w:pStyle w:val="18"/>
        <w:tabs>
          <w:tab w:val="right" w:leader="dot" w:pos="9628"/>
        </w:tabs>
        <w:spacing w:line="320" w:lineRule="exact"/>
        <w:rPr>
          <w:smallCaps w:val="0"/>
          <w:sz w:val="21"/>
        </w:rPr>
      </w:pPr>
      <w:r>
        <w:fldChar w:fldCharType="begin"/>
      </w:r>
      <w:r>
        <w:instrText xml:space="preserve"> HYPERLINK \l "_Toc80092999" </w:instrText>
      </w:r>
      <w:r>
        <w:fldChar w:fldCharType="separate"/>
      </w:r>
      <w:r>
        <w:rPr>
          <w:rStyle w:val="42"/>
          <w:rFonts w:hint="eastAsia"/>
          <w:color w:val="auto"/>
        </w:rPr>
        <w:t>五、资格审查</w:t>
      </w:r>
      <w:r>
        <w:tab/>
      </w:r>
      <w:r>
        <w:fldChar w:fldCharType="begin"/>
      </w:r>
      <w:r>
        <w:instrText xml:space="preserve"> PAGEREF _Toc80092999 \h </w:instrText>
      </w:r>
      <w:r>
        <w:fldChar w:fldCharType="separate"/>
      </w:r>
      <w:r>
        <w:t>53</w:t>
      </w:r>
      <w:r>
        <w:fldChar w:fldCharType="end"/>
      </w:r>
      <w:r>
        <w:fldChar w:fldCharType="end"/>
      </w:r>
    </w:p>
    <w:p w14:paraId="6C21FFA5">
      <w:pPr>
        <w:pStyle w:val="18"/>
        <w:tabs>
          <w:tab w:val="right" w:leader="dot" w:pos="9628"/>
        </w:tabs>
        <w:spacing w:line="320" w:lineRule="exact"/>
        <w:rPr>
          <w:smallCaps w:val="0"/>
          <w:sz w:val="21"/>
        </w:rPr>
      </w:pPr>
      <w:r>
        <w:fldChar w:fldCharType="begin"/>
      </w:r>
      <w:r>
        <w:instrText xml:space="preserve"> HYPERLINK \l "_Toc80093000" </w:instrText>
      </w:r>
      <w:r>
        <w:fldChar w:fldCharType="separate"/>
      </w:r>
      <w:r>
        <w:rPr>
          <w:rStyle w:val="42"/>
          <w:rFonts w:hint="eastAsia"/>
          <w:color w:val="auto"/>
        </w:rPr>
        <w:t>六、评</w:t>
      </w:r>
      <w:r>
        <w:rPr>
          <w:rStyle w:val="42"/>
          <w:color w:val="auto"/>
        </w:rPr>
        <w:t xml:space="preserve">   </w:t>
      </w:r>
      <w:r>
        <w:rPr>
          <w:rStyle w:val="42"/>
          <w:rFonts w:hint="eastAsia"/>
          <w:color w:val="auto"/>
        </w:rPr>
        <w:t>标</w:t>
      </w:r>
      <w:r>
        <w:tab/>
      </w:r>
      <w:r>
        <w:fldChar w:fldCharType="begin"/>
      </w:r>
      <w:r>
        <w:instrText xml:space="preserve"> PAGEREF _Toc80093000 \h </w:instrText>
      </w:r>
      <w:r>
        <w:fldChar w:fldCharType="separate"/>
      </w:r>
      <w:r>
        <w:t>54</w:t>
      </w:r>
      <w:r>
        <w:fldChar w:fldCharType="end"/>
      </w:r>
      <w:r>
        <w:fldChar w:fldCharType="end"/>
      </w:r>
    </w:p>
    <w:p w14:paraId="20147FB4">
      <w:pPr>
        <w:pStyle w:val="18"/>
        <w:tabs>
          <w:tab w:val="right" w:leader="dot" w:pos="9628"/>
        </w:tabs>
        <w:spacing w:line="320" w:lineRule="exact"/>
        <w:rPr>
          <w:smallCaps w:val="0"/>
          <w:sz w:val="21"/>
        </w:rPr>
      </w:pPr>
      <w:r>
        <w:fldChar w:fldCharType="begin"/>
      </w:r>
      <w:r>
        <w:instrText xml:space="preserve"> HYPERLINK \l "_Toc80093001" </w:instrText>
      </w:r>
      <w:r>
        <w:fldChar w:fldCharType="separate"/>
      </w:r>
      <w:r>
        <w:rPr>
          <w:rStyle w:val="42"/>
          <w:rFonts w:hint="eastAsia"/>
          <w:color w:val="auto"/>
        </w:rPr>
        <w:t>七、中标和合同</w:t>
      </w:r>
      <w:r>
        <w:tab/>
      </w:r>
      <w:r>
        <w:fldChar w:fldCharType="begin"/>
      </w:r>
      <w:r>
        <w:instrText xml:space="preserve"> PAGEREF _Toc80093001 \h </w:instrText>
      </w:r>
      <w:r>
        <w:fldChar w:fldCharType="separate"/>
      </w:r>
      <w:r>
        <w:t>55</w:t>
      </w:r>
      <w:r>
        <w:fldChar w:fldCharType="end"/>
      </w:r>
      <w:r>
        <w:fldChar w:fldCharType="end"/>
      </w:r>
    </w:p>
    <w:p w14:paraId="0E7F83F4">
      <w:pPr>
        <w:pStyle w:val="18"/>
        <w:tabs>
          <w:tab w:val="right" w:leader="dot" w:pos="9628"/>
        </w:tabs>
        <w:spacing w:line="320" w:lineRule="exact"/>
        <w:rPr>
          <w:smallCaps w:val="0"/>
          <w:sz w:val="21"/>
        </w:rPr>
      </w:pPr>
      <w:r>
        <w:fldChar w:fldCharType="begin"/>
      </w:r>
      <w:r>
        <w:instrText xml:space="preserve"> HYPERLINK \l "_Toc80093002" </w:instrText>
      </w:r>
      <w:r>
        <w:fldChar w:fldCharType="separate"/>
      </w:r>
      <w:r>
        <w:rPr>
          <w:rStyle w:val="42"/>
          <w:rFonts w:hint="eastAsia"/>
          <w:color w:val="auto"/>
        </w:rPr>
        <w:t>九、其他事项</w:t>
      </w:r>
      <w:r>
        <w:tab/>
      </w:r>
      <w:r>
        <w:fldChar w:fldCharType="begin"/>
      </w:r>
      <w:r>
        <w:instrText xml:space="preserve"> PAGEREF _Toc80093002 \h </w:instrText>
      </w:r>
      <w:r>
        <w:fldChar w:fldCharType="separate"/>
      </w:r>
      <w:r>
        <w:t>60</w:t>
      </w:r>
      <w:r>
        <w:fldChar w:fldCharType="end"/>
      </w:r>
      <w:r>
        <w:fldChar w:fldCharType="end"/>
      </w:r>
    </w:p>
    <w:p w14:paraId="6070DCC5">
      <w:pPr>
        <w:pStyle w:val="26"/>
        <w:tabs>
          <w:tab w:val="right" w:leader="dot" w:pos="9628"/>
        </w:tabs>
        <w:spacing w:line="320" w:lineRule="exact"/>
        <w:rPr>
          <w:b w:val="0"/>
          <w:bCs w:val="0"/>
          <w:caps w:val="0"/>
          <w:sz w:val="21"/>
          <w:u w:val="none"/>
        </w:rPr>
      </w:pPr>
      <w:r>
        <w:fldChar w:fldCharType="begin"/>
      </w:r>
      <w:r>
        <w:instrText xml:space="preserve"> HYPERLINK \l "_Toc80093003" </w:instrText>
      </w:r>
      <w:r>
        <w:fldChar w:fldCharType="separate"/>
      </w:r>
      <w:r>
        <w:rPr>
          <w:rStyle w:val="42"/>
          <w:rFonts w:hint="eastAsia" w:ascii="Times New Roman" w:hAnsi="Times New Roman"/>
          <w:color w:val="auto"/>
        </w:rPr>
        <w:t>第四章</w:t>
      </w:r>
      <w:r>
        <w:rPr>
          <w:rStyle w:val="42"/>
          <w:rFonts w:ascii="Times New Roman" w:hAnsi="Times New Roman"/>
          <w:color w:val="auto"/>
        </w:rPr>
        <w:t xml:space="preserve">  </w:t>
      </w:r>
      <w:r>
        <w:rPr>
          <w:rStyle w:val="42"/>
          <w:rFonts w:hint="eastAsia" w:ascii="Times New Roman" w:hAnsi="Times New Roman"/>
          <w:color w:val="auto"/>
        </w:rPr>
        <w:t>评标方法及评分标准</w:t>
      </w:r>
      <w:r>
        <w:tab/>
      </w:r>
      <w:r>
        <w:fldChar w:fldCharType="begin"/>
      </w:r>
      <w:r>
        <w:instrText xml:space="preserve"> PAGEREF _Toc80093003 \h </w:instrText>
      </w:r>
      <w:r>
        <w:fldChar w:fldCharType="separate"/>
      </w:r>
      <w:r>
        <w:t>64</w:t>
      </w:r>
      <w:r>
        <w:fldChar w:fldCharType="end"/>
      </w:r>
      <w:r>
        <w:fldChar w:fldCharType="end"/>
      </w:r>
    </w:p>
    <w:p w14:paraId="3EA90CE1">
      <w:pPr>
        <w:pStyle w:val="30"/>
        <w:tabs>
          <w:tab w:val="right" w:leader="dot" w:pos="9628"/>
        </w:tabs>
        <w:spacing w:line="320" w:lineRule="exact"/>
        <w:rPr>
          <w:b w:val="0"/>
          <w:bCs w:val="0"/>
          <w:smallCaps w:val="0"/>
          <w:sz w:val="21"/>
        </w:rPr>
      </w:pPr>
      <w:r>
        <w:fldChar w:fldCharType="begin"/>
      </w:r>
      <w:r>
        <w:instrText xml:space="preserve"> HYPERLINK \l "_Toc80093004" </w:instrText>
      </w:r>
      <w:r>
        <w:fldChar w:fldCharType="separate"/>
      </w:r>
      <w:r>
        <w:rPr>
          <w:rStyle w:val="42"/>
          <w:rFonts w:hint="eastAsia" w:ascii="Times New Roman" w:hAnsi="Times New Roman"/>
          <w:color w:val="auto"/>
        </w:rPr>
        <w:t>第一节</w:t>
      </w:r>
      <w:r>
        <w:rPr>
          <w:rStyle w:val="42"/>
          <w:rFonts w:ascii="Times New Roman" w:hAnsi="Times New Roman"/>
          <w:color w:val="auto"/>
        </w:rPr>
        <w:t xml:space="preserve"> </w:t>
      </w:r>
      <w:r>
        <w:rPr>
          <w:rStyle w:val="42"/>
          <w:rFonts w:hint="eastAsia" w:ascii="Times New Roman" w:hAnsi="Times New Roman"/>
          <w:color w:val="auto"/>
        </w:rPr>
        <w:t>评标方法</w:t>
      </w:r>
      <w:r>
        <w:tab/>
      </w:r>
      <w:r>
        <w:fldChar w:fldCharType="begin"/>
      </w:r>
      <w:r>
        <w:instrText xml:space="preserve"> PAGEREF _Toc80093004 \h </w:instrText>
      </w:r>
      <w:r>
        <w:fldChar w:fldCharType="separate"/>
      </w:r>
      <w:r>
        <w:t>64</w:t>
      </w:r>
      <w:r>
        <w:fldChar w:fldCharType="end"/>
      </w:r>
      <w:r>
        <w:fldChar w:fldCharType="end"/>
      </w:r>
    </w:p>
    <w:p w14:paraId="1E8B1E80">
      <w:pPr>
        <w:pStyle w:val="30"/>
        <w:tabs>
          <w:tab w:val="right" w:leader="dot" w:pos="9628"/>
        </w:tabs>
        <w:spacing w:line="320" w:lineRule="exact"/>
        <w:rPr>
          <w:b w:val="0"/>
          <w:bCs w:val="0"/>
          <w:smallCaps w:val="0"/>
          <w:sz w:val="21"/>
        </w:rPr>
      </w:pPr>
      <w:r>
        <w:fldChar w:fldCharType="begin"/>
      </w:r>
      <w:r>
        <w:instrText xml:space="preserve"> HYPERLINK \l "_Toc80093005" </w:instrText>
      </w:r>
      <w:r>
        <w:fldChar w:fldCharType="separate"/>
      </w:r>
      <w:r>
        <w:rPr>
          <w:rStyle w:val="42"/>
          <w:rFonts w:hint="eastAsia" w:ascii="Times New Roman" w:hAnsi="Times New Roman"/>
          <w:color w:val="auto"/>
        </w:rPr>
        <w:t>第二节</w:t>
      </w:r>
      <w:r>
        <w:rPr>
          <w:rStyle w:val="42"/>
          <w:rFonts w:ascii="Times New Roman" w:hAnsi="Times New Roman"/>
          <w:color w:val="auto"/>
        </w:rPr>
        <w:t xml:space="preserve"> </w:t>
      </w:r>
      <w:r>
        <w:rPr>
          <w:rStyle w:val="42"/>
          <w:rFonts w:hint="eastAsia" w:ascii="Times New Roman" w:hAnsi="Times New Roman"/>
          <w:color w:val="auto"/>
        </w:rPr>
        <w:t>评标程序</w:t>
      </w:r>
      <w:r>
        <w:tab/>
      </w:r>
      <w:r>
        <w:fldChar w:fldCharType="begin"/>
      </w:r>
      <w:r>
        <w:instrText xml:space="preserve"> PAGEREF _Toc80093005 \h </w:instrText>
      </w:r>
      <w:r>
        <w:fldChar w:fldCharType="separate"/>
      </w:r>
      <w:r>
        <w:t>64</w:t>
      </w:r>
      <w:r>
        <w:fldChar w:fldCharType="end"/>
      </w:r>
      <w:r>
        <w:fldChar w:fldCharType="end"/>
      </w:r>
    </w:p>
    <w:p w14:paraId="2EE84EC6">
      <w:pPr>
        <w:pStyle w:val="30"/>
        <w:tabs>
          <w:tab w:val="right" w:leader="dot" w:pos="9628"/>
        </w:tabs>
        <w:spacing w:line="320" w:lineRule="exact"/>
        <w:rPr>
          <w:b w:val="0"/>
          <w:bCs w:val="0"/>
          <w:smallCaps w:val="0"/>
          <w:sz w:val="21"/>
        </w:rPr>
      </w:pPr>
      <w:r>
        <w:fldChar w:fldCharType="begin"/>
      </w:r>
      <w:r>
        <w:instrText xml:space="preserve"> HYPERLINK \l "_Toc80093006" </w:instrText>
      </w:r>
      <w:r>
        <w:fldChar w:fldCharType="separate"/>
      </w:r>
      <w:r>
        <w:rPr>
          <w:rStyle w:val="42"/>
          <w:rFonts w:hint="eastAsia"/>
          <w:color w:val="auto"/>
        </w:rPr>
        <w:t>第三节</w:t>
      </w:r>
      <w:r>
        <w:rPr>
          <w:rStyle w:val="42"/>
          <w:color w:val="auto"/>
        </w:rPr>
        <w:t xml:space="preserve"> </w:t>
      </w:r>
      <w:r>
        <w:rPr>
          <w:rStyle w:val="42"/>
          <w:rFonts w:hint="eastAsia"/>
          <w:color w:val="auto"/>
        </w:rPr>
        <w:t>评分标准</w:t>
      </w:r>
      <w:r>
        <w:tab/>
      </w:r>
      <w:r>
        <w:fldChar w:fldCharType="begin"/>
      </w:r>
      <w:r>
        <w:instrText xml:space="preserve"> PAGEREF _Toc80093006 \h </w:instrText>
      </w:r>
      <w:r>
        <w:fldChar w:fldCharType="separate"/>
      </w:r>
      <w:r>
        <w:t>68</w:t>
      </w:r>
      <w:r>
        <w:fldChar w:fldCharType="end"/>
      </w:r>
      <w:r>
        <w:fldChar w:fldCharType="end"/>
      </w:r>
    </w:p>
    <w:p w14:paraId="4F833627">
      <w:pPr>
        <w:pStyle w:val="30"/>
        <w:tabs>
          <w:tab w:val="right" w:leader="dot" w:pos="9628"/>
        </w:tabs>
        <w:spacing w:line="320" w:lineRule="exact"/>
        <w:rPr>
          <w:b w:val="0"/>
          <w:bCs w:val="0"/>
          <w:smallCaps w:val="0"/>
          <w:sz w:val="21"/>
        </w:rPr>
      </w:pPr>
      <w:r>
        <w:fldChar w:fldCharType="begin"/>
      </w:r>
      <w:r>
        <w:instrText xml:space="preserve"> HYPERLINK \l "_Toc80093007" </w:instrText>
      </w:r>
      <w:r>
        <w:fldChar w:fldCharType="separate"/>
      </w:r>
      <w:r>
        <w:rPr>
          <w:rStyle w:val="42"/>
          <w:rFonts w:hint="eastAsia"/>
          <w:color w:val="auto"/>
        </w:rPr>
        <w:t>第四节</w:t>
      </w:r>
      <w:r>
        <w:rPr>
          <w:rStyle w:val="42"/>
          <w:color w:val="auto"/>
        </w:rPr>
        <w:t xml:space="preserve"> </w:t>
      </w:r>
      <w:r>
        <w:rPr>
          <w:rStyle w:val="42"/>
          <w:rFonts w:hint="eastAsia"/>
          <w:color w:val="auto"/>
        </w:rPr>
        <w:t>中标候选人推荐原则</w:t>
      </w:r>
      <w:r>
        <w:tab/>
      </w:r>
      <w:r>
        <w:fldChar w:fldCharType="begin"/>
      </w:r>
      <w:r>
        <w:instrText xml:space="preserve"> PAGEREF _Toc80093007 \h </w:instrText>
      </w:r>
      <w:r>
        <w:fldChar w:fldCharType="separate"/>
      </w:r>
      <w:r>
        <w:t>68</w:t>
      </w:r>
      <w:r>
        <w:fldChar w:fldCharType="end"/>
      </w:r>
      <w:r>
        <w:fldChar w:fldCharType="end"/>
      </w:r>
    </w:p>
    <w:p w14:paraId="623E598A">
      <w:pPr>
        <w:pStyle w:val="30"/>
        <w:tabs>
          <w:tab w:val="right" w:leader="dot" w:pos="9628"/>
        </w:tabs>
        <w:spacing w:line="320" w:lineRule="exact"/>
        <w:rPr>
          <w:b w:val="0"/>
          <w:bCs w:val="0"/>
          <w:smallCaps w:val="0"/>
          <w:sz w:val="21"/>
        </w:rPr>
      </w:pPr>
      <w:r>
        <w:fldChar w:fldCharType="begin"/>
      </w:r>
      <w:r>
        <w:instrText xml:space="preserve"> HYPERLINK \l "_Toc80093008" </w:instrText>
      </w:r>
      <w:r>
        <w:fldChar w:fldCharType="separate"/>
      </w:r>
      <w:r>
        <w:rPr>
          <w:rStyle w:val="42"/>
          <w:rFonts w:hint="eastAsia"/>
          <w:color w:val="auto"/>
        </w:rPr>
        <w:t>第五节</w:t>
      </w:r>
      <w:r>
        <w:rPr>
          <w:rStyle w:val="42"/>
          <w:color w:val="auto"/>
        </w:rPr>
        <w:t xml:space="preserve"> </w:t>
      </w:r>
      <w:r>
        <w:rPr>
          <w:rStyle w:val="42"/>
          <w:rFonts w:hint="eastAsia"/>
          <w:color w:val="auto"/>
        </w:rPr>
        <w:t>评标报告</w:t>
      </w:r>
      <w:r>
        <w:tab/>
      </w:r>
      <w:r>
        <w:fldChar w:fldCharType="begin"/>
      </w:r>
      <w:r>
        <w:instrText xml:space="preserve"> PAGEREF _Toc80093008 \h </w:instrText>
      </w:r>
      <w:r>
        <w:fldChar w:fldCharType="separate"/>
      </w:r>
      <w:r>
        <w:t>73</w:t>
      </w:r>
      <w:r>
        <w:fldChar w:fldCharType="end"/>
      </w:r>
      <w:r>
        <w:fldChar w:fldCharType="end"/>
      </w:r>
    </w:p>
    <w:p w14:paraId="6FA21211">
      <w:pPr>
        <w:pStyle w:val="26"/>
        <w:tabs>
          <w:tab w:val="right" w:leader="dot" w:pos="9628"/>
        </w:tabs>
        <w:spacing w:line="320" w:lineRule="exact"/>
        <w:rPr>
          <w:b w:val="0"/>
          <w:bCs w:val="0"/>
          <w:caps w:val="0"/>
          <w:sz w:val="21"/>
          <w:u w:val="none"/>
        </w:rPr>
      </w:pPr>
      <w:r>
        <w:fldChar w:fldCharType="begin"/>
      </w:r>
      <w:r>
        <w:instrText xml:space="preserve"> HYPERLINK \l "_Toc80093009" </w:instrText>
      </w:r>
      <w:r>
        <w:fldChar w:fldCharType="separate"/>
      </w:r>
      <w:r>
        <w:rPr>
          <w:rStyle w:val="42"/>
          <w:rFonts w:hint="eastAsia" w:ascii="Times New Roman" w:hAnsi="Times New Roman"/>
          <w:color w:val="auto"/>
        </w:rPr>
        <w:t>第五章</w:t>
      </w:r>
      <w:r>
        <w:rPr>
          <w:rStyle w:val="42"/>
          <w:rFonts w:ascii="Times New Roman" w:hAnsi="Times New Roman"/>
          <w:color w:val="auto"/>
        </w:rPr>
        <w:t xml:space="preserve"> </w:t>
      </w:r>
      <w:r>
        <w:rPr>
          <w:rStyle w:val="42"/>
          <w:rFonts w:hint="eastAsia" w:ascii="Times New Roman" w:hAnsi="Times New Roman"/>
          <w:color w:val="auto"/>
        </w:rPr>
        <w:t>拟签订的合同文本</w:t>
      </w:r>
      <w:r>
        <w:tab/>
      </w:r>
      <w:r>
        <w:fldChar w:fldCharType="begin"/>
      </w:r>
      <w:r>
        <w:instrText xml:space="preserve"> PAGEREF _Toc80093009 \h </w:instrText>
      </w:r>
      <w:r>
        <w:fldChar w:fldCharType="separate"/>
      </w:r>
      <w:r>
        <w:t>74</w:t>
      </w:r>
      <w:r>
        <w:fldChar w:fldCharType="end"/>
      </w:r>
      <w:r>
        <w:fldChar w:fldCharType="end"/>
      </w:r>
    </w:p>
    <w:p w14:paraId="565240BF">
      <w:pPr>
        <w:pStyle w:val="26"/>
        <w:tabs>
          <w:tab w:val="right" w:leader="dot" w:pos="9628"/>
        </w:tabs>
        <w:spacing w:line="320" w:lineRule="exact"/>
        <w:rPr>
          <w:b w:val="0"/>
          <w:bCs w:val="0"/>
          <w:caps w:val="0"/>
          <w:sz w:val="21"/>
          <w:u w:val="none"/>
        </w:rPr>
      </w:pPr>
      <w:r>
        <w:fldChar w:fldCharType="begin"/>
      </w:r>
      <w:r>
        <w:instrText xml:space="preserve"> HYPERLINK \l "_Toc80093010" </w:instrText>
      </w:r>
      <w:r>
        <w:fldChar w:fldCharType="separate"/>
      </w:r>
      <w:r>
        <w:rPr>
          <w:rStyle w:val="42"/>
          <w:rFonts w:hint="eastAsia" w:ascii="Times New Roman" w:hAnsi="Times New Roman"/>
          <w:color w:val="auto"/>
        </w:rPr>
        <w:t>第六章</w:t>
      </w:r>
      <w:r>
        <w:rPr>
          <w:rStyle w:val="42"/>
          <w:rFonts w:ascii="Times New Roman" w:hAnsi="Times New Roman"/>
          <w:color w:val="auto"/>
        </w:rPr>
        <w:t xml:space="preserve"> </w:t>
      </w:r>
      <w:r>
        <w:rPr>
          <w:rStyle w:val="42"/>
          <w:rFonts w:hint="eastAsia" w:ascii="Times New Roman" w:hAnsi="Times New Roman"/>
          <w:color w:val="auto"/>
        </w:rPr>
        <w:t>投标文件</w:t>
      </w:r>
      <w:bookmarkStart w:id="1" w:name="_Hlt80697499"/>
      <w:bookmarkStart w:id="2" w:name="_Hlt80697500"/>
      <w:r>
        <w:rPr>
          <w:rStyle w:val="42"/>
          <w:rFonts w:hint="eastAsia" w:ascii="Times New Roman" w:hAnsi="Times New Roman"/>
          <w:color w:val="auto"/>
        </w:rPr>
        <w:t>格</w:t>
      </w:r>
      <w:bookmarkEnd w:id="1"/>
      <w:bookmarkEnd w:id="2"/>
      <w:r>
        <w:rPr>
          <w:rStyle w:val="42"/>
          <w:rFonts w:hint="eastAsia" w:ascii="Times New Roman" w:hAnsi="Times New Roman"/>
          <w:color w:val="auto"/>
        </w:rPr>
        <w:t>式</w:t>
      </w:r>
      <w:r>
        <w:tab/>
      </w:r>
      <w:r>
        <w:fldChar w:fldCharType="begin"/>
      </w:r>
      <w:r>
        <w:instrText xml:space="preserve"> PAGEREF _Toc80093010 \h </w:instrText>
      </w:r>
      <w:r>
        <w:fldChar w:fldCharType="separate"/>
      </w:r>
      <w:r>
        <w:t>89</w:t>
      </w:r>
      <w:r>
        <w:fldChar w:fldCharType="end"/>
      </w:r>
      <w:r>
        <w:fldChar w:fldCharType="end"/>
      </w:r>
    </w:p>
    <w:p w14:paraId="541F6883">
      <w:pPr>
        <w:pStyle w:val="30"/>
        <w:tabs>
          <w:tab w:val="right" w:leader="dot" w:pos="9628"/>
        </w:tabs>
        <w:spacing w:line="320" w:lineRule="exact"/>
        <w:rPr>
          <w:b w:val="0"/>
          <w:bCs w:val="0"/>
          <w:smallCaps w:val="0"/>
          <w:sz w:val="21"/>
        </w:rPr>
      </w:pPr>
      <w:r>
        <w:fldChar w:fldCharType="begin"/>
      </w:r>
      <w:r>
        <w:instrText xml:space="preserve"> HYPERLINK \l "_Toc80093011" </w:instrText>
      </w:r>
      <w:r>
        <w:fldChar w:fldCharType="separate"/>
      </w:r>
      <w:r>
        <w:rPr>
          <w:rStyle w:val="42"/>
          <w:rFonts w:hint="eastAsia" w:hAnsi="宋体"/>
          <w:color w:val="auto"/>
        </w:rPr>
        <w:t>第一节</w:t>
      </w:r>
      <w:r>
        <w:rPr>
          <w:rStyle w:val="42"/>
          <w:rFonts w:hAnsi="宋体"/>
          <w:color w:val="auto"/>
        </w:rPr>
        <w:t xml:space="preserve"> </w:t>
      </w:r>
      <w:r>
        <w:rPr>
          <w:rStyle w:val="42"/>
          <w:rFonts w:hint="eastAsia" w:hAnsi="宋体"/>
          <w:color w:val="auto"/>
        </w:rPr>
        <w:t>投标文件外层包装封面格式</w:t>
      </w:r>
      <w:r>
        <w:tab/>
      </w:r>
      <w:r>
        <w:fldChar w:fldCharType="begin"/>
      </w:r>
      <w:r>
        <w:instrText xml:space="preserve"> PAGEREF _Toc80093011 \h </w:instrText>
      </w:r>
      <w:r>
        <w:fldChar w:fldCharType="separate"/>
      </w:r>
      <w:r>
        <w:t>90</w:t>
      </w:r>
      <w:r>
        <w:fldChar w:fldCharType="end"/>
      </w:r>
      <w:r>
        <w:fldChar w:fldCharType="end"/>
      </w:r>
    </w:p>
    <w:p w14:paraId="36D239DA">
      <w:pPr>
        <w:pStyle w:val="30"/>
        <w:tabs>
          <w:tab w:val="right" w:leader="dot" w:pos="9628"/>
        </w:tabs>
        <w:spacing w:line="320" w:lineRule="exact"/>
        <w:rPr>
          <w:b w:val="0"/>
          <w:bCs w:val="0"/>
          <w:smallCaps w:val="0"/>
          <w:sz w:val="21"/>
        </w:rPr>
      </w:pPr>
      <w:r>
        <w:fldChar w:fldCharType="begin"/>
      </w:r>
      <w:r>
        <w:instrText xml:space="preserve"> HYPERLINK \l "_Toc80093012" </w:instrText>
      </w:r>
      <w:r>
        <w:fldChar w:fldCharType="separate"/>
      </w:r>
      <w:r>
        <w:rPr>
          <w:rStyle w:val="42"/>
          <w:rFonts w:hint="eastAsia" w:hAnsi="宋体"/>
          <w:color w:val="auto"/>
        </w:rPr>
        <w:t>第二节</w:t>
      </w:r>
      <w:r>
        <w:rPr>
          <w:rStyle w:val="42"/>
          <w:rFonts w:hAnsi="宋体"/>
          <w:color w:val="auto"/>
        </w:rPr>
        <w:t xml:space="preserve"> </w:t>
      </w:r>
      <w:r>
        <w:rPr>
          <w:rStyle w:val="42"/>
          <w:rFonts w:hint="eastAsia" w:hAnsi="宋体"/>
          <w:color w:val="auto"/>
        </w:rPr>
        <w:t>资格证明文件格式</w:t>
      </w:r>
      <w:r>
        <w:tab/>
      </w:r>
      <w:r>
        <w:fldChar w:fldCharType="begin"/>
      </w:r>
      <w:r>
        <w:instrText xml:space="preserve"> PAGEREF _Toc80093012 \h </w:instrText>
      </w:r>
      <w:r>
        <w:fldChar w:fldCharType="separate"/>
      </w:r>
      <w:r>
        <w:t>91</w:t>
      </w:r>
      <w:r>
        <w:fldChar w:fldCharType="end"/>
      </w:r>
      <w:r>
        <w:fldChar w:fldCharType="end"/>
      </w:r>
    </w:p>
    <w:p w14:paraId="25742BD3">
      <w:pPr>
        <w:pStyle w:val="30"/>
        <w:tabs>
          <w:tab w:val="right" w:leader="dot" w:pos="9628"/>
        </w:tabs>
        <w:spacing w:line="320" w:lineRule="exact"/>
        <w:rPr>
          <w:b w:val="0"/>
          <w:bCs w:val="0"/>
          <w:smallCaps w:val="0"/>
          <w:sz w:val="21"/>
        </w:rPr>
      </w:pPr>
      <w:r>
        <w:fldChar w:fldCharType="begin"/>
      </w:r>
      <w:r>
        <w:instrText xml:space="preserve"> HYPERLINK \l "_Toc80093013" </w:instrText>
      </w:r>
      <w:r>
        <w:fldChar w:fldCharType="separate"/>
      </w:r>
      <w:r>
        <w:rPr>
          <w:rStyle w:val="42"/>
          <w:rFonts w:hint="eastAsia" w:hAnsi="宋体"/>
          <w:color w:val="auto"/>
        </w:rPr>
        <w:t>第三节</w:t>
      </w:r>
      <w:r>
        <w:rPr>
          <w:rStyle w:val="42"/>
          <w:rFonts w:hAnsi="宋体"/>
          <w:color w:val="auto"/>
        </w:rPr>
        <w:t xml:space="preserve"> </w:t>
      </w:r>
      <w:r>
        <w:rPr>
          <w:rStyle w:val="42"/>
          <w:rFonts w:hint="eastAsia" w:hAnsi="宋体"/>
          <w:color w:val="auto"/>
        </w:rPr>
        <w:t>商务文件格式</w:t>
      </w:r>
      <w:r>
        <w:tab/>
      </w:r>
      <w:r>
        <w:fldChar w:fldCharType="begin"/>
      </w:r>
      <w:r>
        <w:instrText xml:space="preserve"> PAGEREF _Toc80093013 \h </w:instrText>
      </w:r>
      <w:r>
        <w:fldChar w:fldCharType="separate"/>
      </w:r>
      <w:r>
        <w:t>98</w:t>
      </w:r>
      <w:r>
        <w:fldChar w:fldCharType="end"/>
      </w:r>
      <w:r>
        <w:fldChar w:fldCharType="end"/>
      </w:r>
    </w:p>
    <w:p w14:paraId="524416E2">
      <w:pPr>
        <w:pStyle w:val="30"/>
        <w:tabs>
          <w:tab w:val="right" w:leader="dot" w:pos="9628"/>
        </w:tabs>
        <w:spacing w:line="320" w:lineRule="exact"/>
        <w:rPr>
          <w:b w:val="0"/>
          <w:bCs w:val="0"/>
          <w:smallCaps w:val="0"/>
          <w:sz w:val="21"/>
        </w:rPr>
      </w:pPr>
      <w:r>
        <w:fldChar w:fldCharType="begin"/>
      </w:r>
      <w:r>
        <w:instrText xml:space="preserve"> HYPERLINK \l "_Toc80093014" </w:instrText>
      </w:r>
      <w:r>
        <w:fldChar w:fldCharType="separate"/>
      </w:r>
      <w:r>
        <w:rPr>
          <w:rStyle w:val="42"/>
          <w:rFonts w:hint="eastAsia" w:hAnsi="宋体"/>
          <w:color w:val="auto"/>
        </w:rPr>
        <w:t>第四节</w:t>
      </w:r>
      <w:r>
        <w:rPr>
          <w:rStyle w:val="42"/>
          <w:rFonts w:hAnsi="宋体"/>
          <w:color w:val="auto"/>
        </w:rPr>
        <w:t xml:space="preserve"> </w:t>
      </w:r>
      <w:r>
        <w:rPr>
          <w:rStyle w:val="42"/>
          <w:rFonts w:hint="eastAsia" w:hAnsi="宋体"/>
          <w:color w:val="auto"/>
        </w:rPr>
        <w:t>技术文件格式</w:t>
      </w:r>
      <w:r>
        <w:tab/>
      </w:r>
      <w:r>
        <w:fldChar w:fldCharType="begin"/>
      </w:r>
      <w:r>
        <w:instrText xml:space="preserve"> PAGEREF _Toc80093014 \h </w:instrText>
      </w:r>
      <w:r>
        <w:fldChar w:fldCharType="separate"/>
      </w:r>
      <w:r>
        <w:t>108</w:t>
      </w:r>
      <w:r>
        <w:fldChar w:fldCharType="end"/>
      </w:r>
      <w:r>
        <w:fldChar w:fldCharType="end"/>
      </w:r>
    </w:p>
    <w:p w14:paraId="65A03EAD">
      <w:pPr>
        <w:pStyle w:val="30"/>
        <w:tabs>
          <w:tab w:val="right" w:leader="dot" w:pos="9628"/>
        </w:tabs>
        <w:spacing w:line="320" w:lineRule="exact"/>
        <w:rPr>
          <w:b w:val="0"/>
          <w:bCs w:val="0"/>
          <w:smallCaps w:val="0"/>
          <w:sz w:val="21"/>
        </w:rPr>
      </w:pPr>
      <w:r>
        <w:fldChar w:fldCharType="begin"/>
      </w:r>
      <w:r>
        <w:instrText xml:space="preserve"> HYPERLINK \l "_Toc80093015" </w:instrText>
      </w:r>
      <w:r>
        <w:fldChar w:fldCharType="separate"/>
      </w:r>
      <w:r>
        <w:rPr>
          <w:rStyle w:val="42"/>
          <w:rFonts w:hint="eastAsia" w:hAnsi="宋体"/>
          <w:color w:val="auto"/>
        </w:rPr>
        <w:t>第五节</w:t>
      </w:r>
      <w:r>
        <w:rPr>
          <w:rStyle w:val="42"/>
          <w:rFonts w:hAnsi="宋体"/>
          <w:color w:val="auto"/>
        </w:rPr>
        <w:t xml:space="preserve"> </w:t>
      </w:r>
      <w:r>
        <w:rPr>
          <w:rStyle w:val="42"/>
          <w:rFonts w:hint="eastAsia" w:hAnsi="宋体"/>
          <w:color w:val="auto"/>
        </w:rPr>
        <w:t>报价文件格式</w:t>
      </w:r>
      <w:r>
        <w:tab/>
      </w:r>
      <w:r>
        <w:fldChar w:fldCharType="begin"/>
      </w:r>
      <w:r>
        <w:instrText xml:space="preserve"> PAGEREF _Toc80093015 \h </w:instrText>
      </w:r>
      <w:r>
        <w:fldChar w:fldCharType="separate"/>
      </w:r>
      <w:r>
        <w:t>117</w:t>
      </w:r>
      <w:r>
        <w:fldChar w:fldCharType="end"/>
      </w:r>
      <w:r>
        <w:fldChar w:fldCharType="end"/>
      </w:r>
    </w:p>
    <w:p w14:paraId="00D93603">
      <w:pPr>
        <w:pStyle w:val="30"/>
        <w:tabs>
          <w:tab w:val="right" w:leader="dot" w:pos="9628"/>
        </w:tabs>
        <w:spacing w:line="320" w:lineRule="exact"/>
        <w:rPr>
          <w:b w:val="0"/>
          <w:bCs w:val="0"/>
          <w:smallCaps w:val="0"/>
          <w:sz w:val="21"/>
        </w:rPr>
      </w:pPr>
      <w:r>
        <w:fldChar w:fldCharType="begin"/>
      </w:r>
      <w:r>
        <w:instrText xml:space="preserve"> HYPERLINK \l "_Toc80093016" </w:instrText>
      </w:r>
      <w:r>
        <w:fldChar w:fldCharType="separate"/>
      </w:r>
      <w:r>
        <w:rPr>
          <w:rStyle w:val="42"/>
          <w:rFonts w:hint="eastAsia" w:ascii="宋体" w:hAnsi="宋体"/>
          <w:color w:val="auto"/>
        </w:rPr>
        <w:t>第六节</w:t>
      </w:r>
      <w:r>
        <w:rPr>
          <w:rStyle w:val="42"/>
          <w:rFonts w:ascii="宋体" w:hAnsi="宋体"/>
          <w:color w:val="auto"/>
        </w:rPr>
        <w:t xml:space="preserve"> </w:t>
      </w:r>
      <w:r>
        <w:rPr>
          <w:rStyle w:val="42"/>
          <w:rFonts w:hint="eastAsia" w:ascii="宋体" w:hAnsi="宋体"/>
          <w:color w:val="auto"/>
        </w:rPr>
        <w:t>其他文书、文件格式</w:t>
      </w:r>
      <w:r>
        <w:tab/>
      </w:r>
      <w:r>
        <w:fldChar w:fldCharType="begin"/>
      </w:r>
      <w:r>
        <w:instrText xml:space="preserve"> PAGEREF _Toc80093016 \h </w:instrText>
      </w:r>
      <w:r>
        <w:fldChar w:fldCharType="separate"/>
      </w:r>
      <w:r>
        <w:t>125</w:t>
      </w:r>
      <w:r>
        <w:fldChar w:fldCharType="end"/>
      </w:r>
      <w:r>
        <w:fldChar w:fldCharType="end"/>
      </w:r>
    </w:p>
    <w:p w14:paraId="0C418941">
      <w:pPr>
        <w:pStyle w:val="26"/>
        <w:tabs>
          <w:tab w:val="right" w:leader="dot" w:pos="9628"/>
        </w:tabs>
        <w:spacing w:line="320" w:lineRule="exact"/>
        <w:rPr>
          <w:b w:val="0"/>
          <w:bCs w:val="0"/>
          <w:caps w:val="0"/>
          <w:sz w:val="21"/>
          <w:u w:val="none"/>
        </w:rPr>
      </w:pPr>
      <w:r>
        <w:fldChar w:fldCharType="begin"/>
      </w:r>
      <w:r>
        <w:instrText xml:space="preserve"> HYPERLINK \l "_Toc80093017" </w:instrText>
      </w:r>
      <w:r>
        <w:fldChar w:fldCharType="separate"/>
      </w:r>
      <w:r>
        <w:rPr>
          <w:rStyle w:val="42"/>
          <w:rFonts w:hint="eastAsia" w:ascii="Times New Roman" w:hAnsi="Times New Roman"/>
          <w:color w:val="auto"/>
        </w:rPr>
        <w:t>第七章</w:t>
      </w:r>
      <w:r>
        <w:rPr>
          <w:rStyle w:val="42"/>
          <w:rFonts w:ascii="Times New Roman" w:hAnsi="Times New Roman"/>
          <w:color w:val="auto"/>
        </w:rPr>
        <w:t xml:space="preserve"> </w:t>
      </w:r>
      <w:r>
        <w:rPr>
          <w:rStyle w:val="42"/>
          <w:rFonts w:hint="eastAsia" w:ascii="Times New Roman" w:hAnsi="Times New Roman"/>
          <w:color w:val="auto"/>
        </w:rPr>
        <w:t>质疑、投诉证明材料格式</w:t>
      </w:r>
      <w:r>
        <w:tab/>
      </w:r>
      <w:r>
        <w:fldChar w:fldCharType="begin"/>
      </w:r>
      <w:r>
        <w:instrText xml:space="preserve"> PAGEREF _Toc80093017 \h </w:instrText>
      </w:r>
      <w:r>
        <w:fldChar w:fldCharType="separate"/>
      </w:r>
      <w:r>
        <w:t>126</w:t>
      </w:r>
      <w:r>
        <w:fldChar w:fldCharType="end"/>
      </w:r>
      <w:r>
        <w:fldChar w:fldCharType="end"/>
      </w:r>
    </w:p>
    <w:p w14:paraId="4E3462D5">
      <w:pPr>
        <w:pStyle w:val="30"/>
        <w:tabs>
          <w:tab w:val="right" w:leader="dot" w:pos="9628"/>
        </w:tabs>
        <w:spacing w:line="320" w:lineRule="exact"/>
        <w:rPr>
          <w:b w:val="0"/>
          <w:bCs w:val="0"/>
          <w:smallCaps w:val="0"/>
          <w:sz w:val="21"/>
        </w:rPr>
      </w:pPr>
      <w:r>
        <w:fldChar w:fldCharType="begin"/>
      </w:r>
      <w:r>
        <w:instrText xml:space="preserve"> HYPERLINK \l "_Toc80093018" </w:instrText>
      </w:r>
      <w:r>
        <w:fldChar w:fldCharType="separate"/>
      </w:r>
      <w:r>
        <w:rPr>
          <w:rStyle w:val="42"/>
          <w:rFonts w:hint="eastAsia" w:ascii="宋体" w:hAnsi="宋体"/>
          <w:color w:val="auto"/>
        </w:rPr>
        <w:t>第一节</w:t>
      </w:r>
      <w:r>
        <w:rPr>
          <w:rStyle w:val="42"/>
          <w:rFonts w:ascii="宋体" w:hAnsi="宋体"/>
          <w:color w:val="auto"/>
        </w:rPr>
        <w:t xml:space="preserve"> </w:t>
      </w:r>
      <w:r>
        <w:rPr>
          <w:rStyle w:val="42"/>
          <w:rFonts w:hint="eastAsia" w:ascii="宋体" w:hAnsi="宋体"/>
          <w:color w:val="auto"/>
        </w:rPr>
        <w:t>质疑函（格式）</w:t>
      </w:r>
      <w:r>
        <w:tab/>
      </w:r>
      <w:r>
        <w:fldChar w:fldCharType="begin"/>
      </w:r>
      <w:r>
        <w:instrText xml:space="preserve"> PAGEREF _Toc80093018 \h </w:instrText>
      </w:r>
      <w:r>
        <w:fldChar w:fldCharType="separate"/>
      </w:r>
      <w:r>
        <w:t>127</w:t>
      </w:r>
      <w:r>
        <w:fldChar w:fldCharType="end"/>
      </w:r>
      <w:r>
        <w:fldChar w:fldCharType="end"/>
      </w:r>
    </w:p>
    <w:p w14:paraId="38AB6EBB">
      <w:pPr>
        <w:pStyle w:val="30"/>
        <w:tabs>
          <w:tab w:val="right" w:leader="dot" w:pos="9628"/>
        </w:tabs>
        <w:spacing w:line="320" w:lineRule="exact"/>
        <w:rPr>
          <w:b w:val="0"/>
          <w:bCs w:val="0"/>
          <w:smallCaps w:val="0"/>
          <w:sz w:val="21"/>
        </w:rPr>
      </w:pPr>
      <w:r>
        <w:fldChar w:fldCharType="begin"/>
      </w:r>
      <w:r>
        <w:instrText xml:space="preserve"> HYPERLINK \l "_Toc80093019" </w:instrText>
      </w:r>
      <w:r>
        <w:fldChar w:fldCharType="separate"/>
      </w:r>
      <w:r>
        <w:rPr>
          <w:rStyle w:val="42"/>
          <w:rFonts w:hint="eastAsia" w:ascii="宋体" w:hAnsi="宋体"/>
          <w:color w:val="auto"/>
        </w:rPr>
        <w:t>第二节</w:t>
      </w:r>
      <w:r>
        <w:rPr>
          <w:rStyle w:val="42"/>
          <w:rFonts w:ascii="宋体" w:hAnsi="宋体"/>
          <w:color w:val="auto"/>
        </w:rPr>
        <w:t xml:space="preserve"> </w:t>
      </w:r>
      <w:r>
        <w:rPr>
          <w:rStyle w:val="42"/>
          <w:rFonts w:hint="eastAsia" w:ascii="宋体" w:hAnsi="宋体"/>
          <w:color w:val="auto"/>
        </w:rPr>
        <w:t>投诉书（格式）</w:t>
      </w:r>
      <w:r>
        <w:tab/>
      </w:r>
      <w:r>
        <w:fldChar w:fldCharType="begin"/>
      </w:r>
      <w:r>
        <w:instrText xml:space="preserve"> PAGEREF _Toc80093019 \h </w:instrText>
      </w:r>
      <w:r>
        <w:fldChar w:fldCharType="separate"/>
      </w:r>
      <w:r>
        <w:t>130</w:t>
      </w:r>
      <w:r>
        <w:fldChar w:fldCharType="end"/>
      </w:r>
      <w:r>
        <w:fldChar w:fldCharType="end"/>
      </w:r>
    </w:p>
    <w:p w14:paraId="0FE96AE3">
      <w:pPr>
        <w:pStyle w:val="19"/>
        <w:jc w:val="center"/>
        <w:outlineLvl w:val="0"/>
        <w:rPr>
          <w:rFonts w:hint="eastAsia" w:ascii="Calibri" w:hAnsi="宋体"/>
          <w:b/>
          <w:bCs/>
          <w:caps/>
          <w:sz w:val="28"/>
          <w:szCs w:val="28"/>
          <w:u w:val="single"/>
        </w:rPr>
        <w:sectPr>
          <w:headerReference r:id="rId3" w:type="default"/>
          <w:footerReference r:id="rId4" w:type="default"/>
          <w:pgSz w:w="11906" w:h="16838"/>
          <w:pgMar w:top="1134" w:right="1134" w:bottom="1134" w:left="1134" w:header="720" w:footer="720" w:gutter="0"/>
          <w:pgNumType w:start="1"/>
          <w:cols w:space="720" w:num="1"/>
          <w:docGrid w:type="lines" w:linePitch="331" w:charSpace="0"/>
        </w:sectPr>
      </w:pPr>
      <w:r>
        <w:rPr>
          <w:rFonts w:ascii="Calibri" w:hAnsi="宋体"/>
          <w:b/>
          <w:bCs/>
          <w:caps/>
          <w:sz w:val="28"/>
          <w:szCs w:val="28"/>
          <w:u w:val="single"/>
        </w:rPr>
        <w:fldChar w:fldCharType="end"/>
      </w:r>
      <w:bookmarkStart w:id="3" w:name="_Toc80092990"/>
      <w:bookmarkStart w:id="4" w:name="_Toc532545041"/>
    </w:p>
    <w:p w14:paraId="16786F8F">
      <w:pPr>
        <w:pStyle w:val="19"/>
        <w:jc w:val="center"/>
        <w:outlineLvl w:val="0"/>
      </w:pPr>
      <w:r>
        <w:rPr>
          <w:rFonts w:hint="eastAsia" w:ascii="Times New Roman" w:hAnsi="Times New Roman"/>
          <w:b/>
          <w:sz w:val="36"/>
        </w:rPr>
        <w:t>第一章  招标公告</w:t>
      </w:r>
      <w:bookmarkEnd w:id="3"/>
      <w:bookmarkEnd w:id="4"/>
    </w:p>
    <w:p w14:paraId="4E78EBBD">
      <w:pPr>
        <w:pStyle w:val="19"/>
        <w:jc w:val="center"/>
        <w:rPr>
          <w:rFonts w:ascii="Times New Roman" w:hAnsi="Times New Roman"/>
          <w:b/>
          <w:sz w:val="30"/>
          <w:szCs w:val="30"/>
        </w:rPr>
      </w:pPr>
      <w:r>
        <w:rPr>
          <w:rFonts w:hint="eastAsia" w:ascii="Times New Roman" w:hAnsi="Times New Roman"/>
          <w:b/>
          <w:sz w:val="30"/>
          <w:szCs w:val="30"/>
        </w:rPr>
        <w:t>公开招标公告</w:t>
      </w:r>
    </w:p>
    <w:p w14:paraId="461ADC64">
      <w:pPr>
        <w:pBdr>
          <w:top w:val="single" w:color="000000" w:sz="4" w:space="1"/>
          <w:left w:val="single" w:color="000000" w:sz="4" w:space="4"/>
          <w:bottom w:val="single" w:color="000000" w:sz="4" w:space="1"/>
          <w:right w:val="single" w:color="000000" w:sz="4" w:space="4"/>
        </w:pBdr>
        <w:spacing w:line="360" w:lineRule="auto"/>
        <w:ind w:firstLine="420" w:firstLineChars="200"/>
        <w:rPr>
          <w:rFonts w:hint="eastAsia" w:ascii="宋体" w:hAnsi="宋体" w:cs="宋体"/>
          <w:szCs w:val="21"/>
        </w:rPr>
      </w:pPr>
      <w:r>
        <w:rPr>
          <w:rFonts w:hint="eastAsia" w:ascii="宋体" w:hAnsi="宋体" w:cs="宋体"/>
          <w:szCs w:val="21"/>
        </w:rPr>
        <w:t>项目概况</w:t>
      </w:r>
    </w:p>
    <w:p w14:paraId="004128E8">
      <w:pPr>
        <w:pBdr>
          <w:top w:val="single" w:color="000000" w:sz="4" w:space="1"/>
          <w:left w:val="single" w:color="000000" w:sz="4" w:space="4"/>
          <w:bottom w:val="single" w:color="000000" w:sz="4" w:space="1"/>
          <w:right w:val="single" w:color="000000" w:sz="4" w:space="4"/>
        </w:pBdr>
        <w:spacing w:line="360" w:lineRule="auto"/>
        <w:ind w:firstLine="525" w:firstLineChars="250"/>
        <w:rPr>
          <w:rFonts w:hint="eastAsia" w:ascii="宋体" w:hAnsi="宋体" w:cs="宋体"/>
          <w:szCs w:val="21"/>
          <w:u w:val="single"/>
        </w:rPr>
      </w:pPr>
      <w:r>
        <w:rPr>
          <w:rFonts w:hint="eastAsia" w:ascii="宋体" w:hAnsi="宋体" w:cs="宋体"/>
          <w:szCs w:val="21"/>
          <w:u w:val="single"/>
        </w:rPr>
        <w:t xml:space="preserve"> </w:t>
      </w:r>
      <w:r>
        <w:rPr>
          <w:rFonts w:hint="eastAsia" w:ascii="宋体" w:hAnsi="宋体" w:cs="宋体"/>
          <w:szCs w:val="21"/>
          <w:u w:val="single"/>
          <w:lang w:eastAsia="zh-CN"/>
        </w:rPr>
        <w:t>南宁市中级人民法院办案及庭审设备采购项目</w:t>
      </w:r>
      <w:r>
        <w:rPr>
          <w:rFonts w:hint="eastAsia" w:ascii="宋体" w:hAnsi="宋体" w:cs="宋体"/>
          <w:szCs w:val="21"/>
        </w:rPr>
        <w:t>招标项目的潜在投标人应在广西政府采购云平台（https://www.gcy.zfcg.gxzf.gov.cn/）获取（下载）招标文件，并于</w:t>
      </w:r>
      <w:r>
        <w:rPr>
          <w:rFonts w:hint="eastAsia" w:ascii="宋体" w:hAnsi="宋体" w:cs="宋体"/>
          <w:color w:val="FF0000"/>
          <w:szCs w:val="21"/>
          <w:u w:val="single"/>
        </w:rPr>
        <w:t>2026年</w:t>
      </w:r>
      <w:r>
        <w:rPr>
          <w:rFonts w:hint="eastAsia" w:ascii="宋体" w:hAnsi="宋体" w:cs="宋体"/>
          <w:color w:val="FF0000"/>
          <w:szCs w:val="21"/>
          <w:u w:val="single"/>
          <w:lang w:val="en-US" w:eastAsia="zh-CN"/>
        </w:rPr>
        <w:t>5</w:t>
      </w:r>
      <w:r>
        <w:rPr>
          <w:rFonts w:hint="eastAsia" w:ascii="宋体" w:hAnsi="宋体" w:cs="宋体"/>
          <w:color w:val="FF0000"/>
          <w:szCs w:val="21"/>
          <w:u w:val="single"/>
        </w:rPr>
        <w:t>月</w:t>
      </w:r>
      <w:r>
        <w:rPr>
          <w:rFonts w:hint="eastAsia" w:ascii="宋体" w:hAnsi="宋体" w:cs="宋体"/>
          <w:color w:val="FF0000"/>
          <w:szCs w:val="21"/>
          <w:u w:val="single"/>
          <w:lang w:val="en-US" w:eastAsia="zh-CN"/>
        </w:rPr>
        <w:t>22</w:t>
      </w:r>
      <w:r>
        <w:rPr>
          <w:rFonts w:hint="eastAsia" w:ascii="宋体" w:hAnsi="宋体" w:cs="宋体"/>
          <w:color w:val="FF0000"/>
          <w:szCs w:val="21"/>
          <w:u w:val="single"/>
        </w:rPr>
        <w:t>日</w:t>
      </w:r>
      <w:r>
        <w:rPr>
          <w:rFonts w:hint="eastAsia" w:ascii="宋体" w:hAnsi="宋体" w:cs="宋体"/>
          <w:color w:val="FF0000"/>
          <w:szCs w:val="21"/>
          <w:u w:val="single"/>
          <w:lang w:val="en-US" w:eastAsia="zh-CN"/>
        </w:rPr>
        <w:t>09</w:t>
      </w:r>
      <w:r>
        <w:rPr>
          <w:rFonts w:hint="eastAsia" w:ascii="宋体" w:hAnsi="宋体" w:cs="宋体"/>
          <w:color w:val="FF0000"/>
          <w:szCs w:val="21"/>
          <w:u w:val="single"/>
        </w:rPr>
        <w:t>时</w:t>
      </w:r>
      <w:r>
        <w:rPr>
          <w:rFonts w:hint="eastAsia" w:ascii="宋体" w:hAnsi="宋体" w:cs="宋体"/>
          <w:color w:val="FF0000"/>
          <w:szCs w:val="21"/>
          <w:u w:val="single"/>
          <w:lang w:val="en-US" w:eastAsia="zh-CN"/>
        </w:rPr>
        <w:t>3</w:t>
      </w:r>
      <w:r>
        <w:rPr>
          <w:rFonts w:hint="eastAsia" w:ascii="宋体" w:hAnsi="宋体" w:cs="宋体"/>
          <w:color w:val="FF0000"/>
          <w:szCs w:val="21"/>
          <w:u w:val="single"/>
        </w:rPr>
        <w:t>0分</w:t>
      </w:r>
      <w:r>
        <w:rPr>
          <w:rFonts w:hint="eastAsia" w:ascii="宋体" w:hAnsi="宋体" w:cs="宋体"/>
          <w:bCs/>
          <w:szCs w:val="21"/>
        </w:rPr>
        <w:t>（北京时间）前</w:t>
      </w:r>
      <w:r>
        <w:rPr>
          <w:rFonts w:hint="eastAsia" w:ascii="宋体" w:hAnsi="宋体" w:cs="宋体"/>
          <w:szCs w:val="21"/>
        </w:rPr>
        <w:t>递交（上传）投标文件。</w:t>
      </w:r>
    </w:p>
    <w:p w14:paraId="78880FAB">
      <w:pPr>
        <w:spacing w:line="360" w:lineRule="auto"/>
        <w:rPr>
          <w:rFonts w:hint="eastAsia" w:ascii="黑体" w:hAnsi="黑体" w:eastAsia="黑体"/>
          <w:b/>
          <w:bCs/>
          <w:sz w:val="24"/>
        </w:rPr>
      </w:pPr>
      <w:bookmarkStart w:id="5" w:name="_Toc35393790"/>
      <w:bookmarkStart w:id="6" w:name="_Toc35393621"/>
      <w:bookmarkStart w:id="7" w:name="_Toc28359002"/>
      <w:bookmarkStart w:id="8" w:name="_Toc28359079"/>
      <w:bookmarkStart w:id="9" w:name="_Hlk24379207"/>
      <w:r>
        <w:rPr>
          <w:rFonts w:hint="eastAsia" w:ascii="黑体" w:hAnsi="黑体" w:eastAsia="黑体"/>
          <w:b/>
          <w:bCs/>
          <w:sz w:val="24"/>
        </w:rPr>
        <w:t>一、项目基本情况</w:t>
      </w:r>
      <w:bookmarkEnd w:id="5"/>
      <w:bookmarkEnd w:id="6"/>
      <w:bookmarkEnd w:id="7"/>
      <w:bookmarkEnd w:id="8"/>
    </w:p>
    <w:p w14:paraId="58D9F616">
      <w:pPr>
        <w:spacing w:line="360" w:lineRule="auto"/>
        <w:ind w:firstLine="420" w:firstLineChars="200"/>
        <w:rPr>
          <w:rFonts w:hint="eastAsia" w:ascii="宋体" w:hAnsi="宋体"/>
          <w:szCs w:val="21"/>
        </w:rPr>
      </w:pPr>
      <w:r>
        <w:rPr>
          <w:rFonts w:hint="eastAsia" w:ascii="宋体" w:hAnsi="宋体"/>
          <w:szCs w:val="21"/>
        </w:rPr>
        <w:t xml:space="preserve">项目编号：NNZC2026-G1-990149-YTGC   </w:t>
      </w:r>
    </w:p>
    <w:p w14:paraId="0D24078C">
      <w:pPr>
        <w:spacing w:line="360" w:lineRule="auto"/>
        <w:ind w:firstLine="420" w:firstLineChars="200"/>
        <w:rPr>
          <w:rFonts w:hint="eastAsia" w:ascii="宋体" w:hAnsi="宋体" w:eastAsia="宋体"/>
          <w:szCs w:val="21"/>
          <w:lang w:eastAsia="zh-CN"/>
        </w:rPr>
      </w:pPr>
      <w:r>
        <w:rPr>
          <w:rFonts w:hint="eastAsia" w:ascii="宋体" w:hAnsi="宋体"/>
          <w:szCs w:val="21"/>
        </w:rPr>
        <w:t>项目名称：</w:t>
      </w:r>
      <w:bookmarkEnd w:id="9"/>
      <w:r>
        <w:rPr>
          <w:rFonts w:hint="eastAsia" w:ascii="宋体" w:hAnsi="宋体"/>
          <w:szCs w:val="21"/>
          <w:lang w:eastAsia="zh-CN"/>
        </w:rPr>
        <w:t>南宁市中级人民法院办案及庭审设备采购项目</w:t>
      </w:r>
    </w:p>
    <w:p w14:paraId="3248E917">
      <w:pPr>
        <w:spacing w:line="360" w:lineRule="auto"/>
        <w:ind w:firstLine="420" w:firstLineChars="200"/>
        <w:rPr>
          <w:rFonts w:hint="eastAsia" w:ascii="宋体" w:hAnsi="宋体"/>
          <w:color w:val="auto"/>
          <w:szCs w:val="21"/>
        </w:rPr>
      </w:pPr>
      <w:r>
        <w:rPr>
          <w:rFonts w:hint="eastAsia" w:ascii="宋体" w:hAnsi="宋体"/>
          <w:color w:val="auto"/>
          <w:szCs w:val="21"/>
        </w:rPr>
        <w:t>预算金额：</w:t>
      </w:r>
      <w:r>
        <w:rPr>
          <w:rFonts w:hint="eastAsia" w:ascii="宋体" w:hAnsi="宋体"/>
          <w:color w:val="auto"/>
          <w:szCs w:val="21"/>
          <w:lang w:val="en-US" w:eastAsia="zh-CN"/>
        </w:rPr>
        <w:t>4772423.00</w:t>
      </w:r>
      <w:r>
        <w:rPr>
          <w:rFonts w:hint="eastAsia" w:ascii="宋体" w:hAnsi="宋体"/>
          <w:color w:val="auto"/>
          <w:szCs w:val="21"/>
        </w:rPr>
        <w:t>元；</w:t>
      </w:r>
    </w:p>
    <w:p w14:paraId="37B11EE0">
      <w:pPr>
        <w:spacing w:line="360" w:lineRule="auto"/>
        <w:ind w:firstLine="420" w:firstLineChars="200"/>
        <w:rPr>
          <w:rFonts w:hint="eastAsia" w:ascii="宋体" w:hAnsi="宋体"/>
          <w:color w:val="auto"/>
          <w:szCs w:val="21"/>
        </w:rPr>
      </w:pPr>
      <w:r>
        <w:rPr>
          <w:rFonts w:hint="eastAsia" w:ascii="宋体" w:hAnsi="宋体"/>
          <w:color w:val="auto"/>
          <w:szCs w:val="21"/>
        </w:rPr>
        <w:t>最高限价（如有）：</w:t>
      </w:r>
      <w:r>
        <w:rPr>
          <w:rFonts w:hint="eastAsia" w:ascii="宋体" w:hAnsi="宋体"/>
          <w:color w:val="auto"/>
          <w:szCs w:val="21"/>
          <w:lang w:val="en-US" w:eastAsia="zh-CN"/>
        </w:rPr>
        <w:t>4772423.00</w:t>
      </w:r>
      <w:r>
        <w:rPr>
          <w:rFonts w:hint="eastAsia" w:ascii="宋体" w:hAnsi="宋体"/>
          <w:color w:val="auto"/>
          <w:szCs w:val="21"/>
        </w:rPr>
        <w:t>元；</w:t>
      </w:r>
    </w:p>
    <w:p w14:paraId="194D68CF">
      <w:pPr>
        <w:spacing w:line="360" w:lineRule="auto"/>
        <w:ind w:firstLine="420" w:firstLineChars="200"/>
        <w:rPr>
          <w:rFonts w:hint="eastAsia" w:ascii="宋体" w:hAnsi="宋体"/>
          <w:szCs w:val="21"/>
        </w:rPr>
      </w:pPr>
      <w:r>
        <w:rPr>
          <w:rFonts w:hint="eastAsia" w:ascii="宋体" w:hAnsi="宋体"/>
          <w:szCs w:val="21"/>
        </w:rPr>
        <w:t>采购需求：</w:t>
      </w:r>
    </w:p>
    <w:tbl>
      <w:tblPr>
        <w:tblStyle w:val="35"/>
        <w:tblW w:w="9805" w:type="dxa"/>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757"/>
        <w:gridCol w:w="2018"/>
        <w:gridCol w:w="1105"/>
        <w:gridCol w:w="1773"/>
        <w:gridCol w:w="4152"/>
      </w:tblGrid>
      <w:tr w14:paraId="41062C25">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7" w:type="dxa"/>
            <w:tcBorders>
              <w:top w:val="single" w:color="000000" w:sz="4" w:space="0"/>
              <w:left w:val="single" w:color="000000" w:sz="4" w:space="0"/>
              <w:bottom w:val="single" w:color="000000" w:sz="4" w:space="0"/>
              <w:right w:val="single" w:color="000000" w:sz="4" w:space="0"/>
            </w:tcBorders>
            <w:vAlign w:val="center"/>
          </w:tcPr>
          <w:p w14:paraId="7A365309">
            <w:pPr>
              <w:spacing w:line="360" w:lineRule="auto"/>
              <w:jc w:val="center"/>
              <w:rPr>
                <w:rFonts w:hint="eastAsia" w:ascii="宋体" w:hAnsi="宋体"/>
                <w:szCs w:val="21"/>
              </w:rPr>
            </w:pPr>
            <w:r>
              <w:rPr>
                <w:rFonts w:hint="eastAsia" w:ascii="宋体" w:hAnsi="宋体" w:eastAsia="宋体" w:cs="Times New Roman"/>
                <w:szCs w:val="21"/>
              </w:rPr>
              <w:t>序号</w:t>
            </w:r>
          </w:p>
        </w:tc>
        <w:tc>
          <w:tcPr>
            <w:tcW w:w="2018" w:type="dxa"/>
            <w:tcBorders>
              <w:top w:val="single" w:color="000000" w:sz="4" w:space="0"/>
              <w:left w:val="single" w:color="000000" w:sz="4" w:space="0"/>
              <w:bottom w:val="single" w:color="000000" w:sz="4" w:space="0"/>
              <w:right w:val="single" w:color="000000" w:sz="4" w:space="0"/>
            </w:tcBorders>
            <w:vAlign w:val="center"/>
          </w:tcPr>
          <w:p w14:paraId="3FFAADAB">
            <w:pPr>
              <w:spacing w:line="360" w:lineRule="auto"/>
              <w:jc w:val="center"/>
              <w:rPr>
                <w:rFonts w:hint="eastAsia" w:ascii="宋体" w:hAnsi="宋体"/>
                <w:szCs w:val="21"/>
              </w:rPr>
            </w:pPr>
            <w:r>
              <w:rPr>
                <w:rFonts w:hint="eastAsia" w:ascii="宋体" w:hAnsi="宋体"/>
                <w:szCs w:val="21"/>
              </w:rPr>
              <w:t>标的的名称</w:t>
            </w:r>
          </w:p>
        </w:tc>
        <w:tc>
          <w:tcPr>
            <w:tcW w:w="1105" w:type="dxa"/>
            <w:tcBorders>
              <w:top w:val="single" w:color="000000" w:sz="4" w:space="0"/>
              <w:left w:val="single" w:color="000000" w:sz="4" w:space="0"/>
              <w:bottom w:val="single" w:color="000000" w:sz="4" w:space="0"/>
              <w:right w:val="single" w:color="000000" w:sz="4" w:space="0"/>
            </w:tcBorders>
            <w:vAlign w:val="center"/>
          </w:tcPr>
          <w:p w14:paraId="6ABFD0B2">
            <w:pPr>
              <w:spacing w:line="360" w:lineRule="auto"/>
              <w:jc w:val="center"/>
              <w:rPr>
                <w:rFonts w:hint="eastAsia" w:ascii="宋体" w:hAnsi="宋体"/>
                <w:szCs w:val="21"/>
              </w:rPr>
            </w:pPr>
            <w:r>
              <w:rPr>
                <w:rFonts w:hint="eastAsia" w:ascii="宋体" w:hAnsi="宋体"/>
                <w:szCs w:val="21"/>
              </w:rPr>
              <w:t>单位</w:t>
            </w:r>
          </w:p>
        </w:tc>
        <w:tc>
          <w:tcPr>
            <w:tcW w:w="1773" w:type="dxa"/>
            <w:tcBorders>
              <w:top w:val="single" w:color="000000" w:sz="4" w:space="0"/>
              <w:left w:val="single" w:color="000000" w:sz="4" w:space="0"/>
              <w:bottom w:val="single" w:color="000000" w:sz="4" w:space="0"/>
              <w:right w:val="single" w:color="000000" w:sz="4" w:space="0"/>
            </w:tcBorders>
            <w:vAlign w:val="center"/>
          </w:tcPr>
          <w:p w14:paraId="4E09A85F">
            <w:pPr>
              <w:spacing w:line="360" w:lineRule="auto"/>
              <w:jc w:val="center"/>
              <w:rPr>
                <w:rFonts w:hint="eastAsia" w:ascii="宋体" w:hAnsi="宋体"/>
                <w:szCs w:val="21"/>
              </w:rPr>
            </w:pPr>
            <w:r>
              <w:rPr>
                <w:rFonts w:hint="eastAsia" w:ascii="宋体" w:hAnsi="宋体"/>
                <w:szCs w:val="21"/>
              </w:rPr>
              <w:t>数量</w:t>
            </w:r>
          </w:p>
        </w:tc>
        <w:tc>
          <w:tcPr>
            <w:tcW w:w="4152" w:type="dxa"/>
            <w:tcBorders>
              <w:top w:val="single" w:color="000000" w:sz="4" w:space="0"/>
              <w:left w:val="single" w:color="000000" w:sz="4" w:space="0"/>
              <w:bottom w:val="single" w:color="000000" w:sz="4" w:space="0"/>
              <w:right w:val="single" w:color="000000" w:sz="4" w:space="0"/>
            </w:tcBorders>
            <w:vAlign w:val="center"/>
          </w:tcPr>
          <w:p w14:paraId="4A02CC5A">
            <w:pPr>
              <w:spacing w:line="360" w:lineRule="auto"/>
              <w:jc w:val="center"/>
              <w:rPr>
                <w:rFonts w:hint="eastAsia" w:ascii="宋体" w:hAnsi="宋体"/>
                <w:szCs w:val="21"/>
              </w:rPr>
            </w:pPr>
            <w:r>
              <w:rPr>
                <w:rFonts w:hint="eastAsia" w:ascii="宋体" w:hAnsi="宋体"/>
                <w:szCs w:val="21"/>
              </w:rPr>
              <w:t>简要技术需求或者服务要求</w:t>
            </w:r>
          </w:p>
        </w:tc>
      </w:tr>
      <w:tr w14:paraId="525D1516">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2290" w:hRule="atLeast"/>
          <w:jc w:val="center"/>
        </w:trPr>
        <w:tc>
          <w:tcPr>
            <w:tcW w:w="757" w:type="dxa"/>
            <w:tcBorders>
              <w:top w:val="single" w:color="000000" w:sz="4" w:space="0"/>
              <w:left w:val="single" w:color="000000" w:sz="4" w:space="0"/>
              <w:bottom w:val="single" w:color="000000" w:sz="4" w:space="0"/>
              <w:right w:val="single" w:color="000000" w:sz="4" w:space="0"/>
            </w:tcBorders>
            <w:vAlign w:val="center"/>
          </w:tcPr>
          <w:p w14:paraId="7AC4335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szCs w:val="21"/>
              </w:rPr>
            </w:pPr>
            <w:r>
              <w:rPr>
                <w:rFonts w:hint="eastAsia" w:cs="宋体"/>
                <w:color w:val="000000"/>
                <w:kern w:val="0"/>
                <w:sz w:val="21"/>
                <w:szCs w:val="21"/>
              </w:rPr>
              <w:t>1</w:t>
            </w:r>
          </w:p>
        </w:tc>
        <w:tc>
          <w:tcPr>
            <w:tcW w:w="2018" w:type="dxa"/>
            <w:tcBorders>
              <w:top w:val="single" w:color="000000" w:sz="4" w:space="0"/>
              <w:left w:val="single" w:color="000000" w:sz="4" w:space="0"/>
              <w:bottom w:val="single" w:color="000000" w:sz="4" w:space="0"/>
              <w:right w:val="single" w:color="000000" w:sz="4" w:space="0"/>
            </w:tcBorders>
            <w:vAlign w:val="center"/>
          </w:tcPr>
          <w:p w14:paraId="027AF94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szCs w:val="21"/>
              </w:rPr>
            </w:pPr>
            <w:r>
              <w:rPr>
                <w:rFonts w:hint="eastAsia" w:cs="宋体"/>
                <w:color w:val="000000"/>
                <w:kern w:val="0"/>
                <w:sz w:val="21"/>
                <w:szCs w:val="21"/>
              </w:rPr>
              <w:t>高清庭审主机</w:t>
            </w:r>
          </w:p>
        </w:tc>
        <w:tc>
          <w:tcPr>
            <w:tcW w:w="1105" w:type="dxa"/>
            <w:tcBorders>
              <w:top w:val="single" w:color="000000" w:sz="4" w:space="0"/>
              <w:left w:val="single" w:color="000000" w:sz="4" w:space="0"/>
              <w:bottom w:val="single" w:color="000000" w:sz="4" w:space="0"/>
              <w:right w:val="single" w:color="000000" w:sz="4" w:space="0"/>
            </w:tcBorders>
            <w:vAlign w:val="center"/>
          </w:tcPr>
          <w:p w14:paraId="51A0608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szCs w:val="21"/>
              </w:rPr>
            </w:pPr>
            <w:r>
              <w:rPr>
                <w:rFonts w:hint="eastAsia" w:ascii="宋体" w:hAnsi="宋体"/>
                <w:szCs w:val="21"/>
                <w:lang w:val="en-US" w:eastAsia="zh-CN"/>
              </w:rPr>
              <w:t>26</w:t>
            </w:r>
          </w:p>
        </w:tc>
        <w:tc>
          <w:tcPr>
            <w:tcW w:w="1773" w:type="dxa"/>
            <w:tcBorders>
              <w:top w:val="single" w:color="000000" w:sz="4" w:space="0"/>
              <w:left w:val="single" w:color="000000" w:sz="4" w:space="0"/>
              <w:bottom w:val="single" w:color="000000" w:sz="4" w:space="0"/>
              <w:right w:val="single" w:color="000000" w:sz="4" w:space="0"/>
            </w:tcBorders>
            <w:vAlign w:val="center"/>
          </w:tcPr>
          <w:p w14:paraId="5871223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szCs w:val="21"/>
                <w:lang w:val="en-US" w:eastAsia="zh-CN"/>
              </w:rPr>
            </w:pPr>
            <w:r>
              <w:rPr>
                <w:rFonts w:hint="eastAsia" w:ascii="宋体" w:hAnsi="宋体"/>
                <w:szCs w:val="21"/>
                <w:lang w:val="en-US" w:eastAsia="zh-CN"/>
              </w:rPr>
              <w:t>台</w:t>
            </w:r>
          </w:p>
        </w:tc>
        <w:tc>
          <w:tcPr>
            <w:tcW w:w="4152" w:type="dxa"/>
            <w:tcBorders>
              <w:top w:val="single" w:color="000000" w:sz="4" w:space="0"/>
              <w:left w:val="single" w:color="000000" w:sz="4" w:space="0"/>
              <w:bottom w:val="single" w:color="000000" w:sz="4" w:space="0"/>
              <w:right w:val="single" w:color="000000" w:sz="4" w:space="0"/>
            </w:tcBorders>
            <w:vAlign w:val="center"/>
          </w:tcPr>
          <w:p w14:paraId="434FCB2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szCs w:val="21"/>
              </w:rPr>
            </w:pPr>
            <w:r>
              <w:rPr>
                <w:rFonts w:hint="eastAsia" w:ascii="宋体" w:hAnsi="宋体"/>
                <w:szCs w:val="21"/>
              </w:rPr>
              <w:t>1、采用一体化嵌入式架构及嵌入式Linux操作系统，集成音视频矩阵、编解码、智能分析等模块，具有画面合成、混音录像、视音频存储、光盘刻录加密、音视频智能处理及远程提讯，互联网庭审法庭端等功能。</w:t>
            </w:r>
          </w:p>
          <w:p w14:paraId="072C8EB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szCs w:val="21"/>
              </w:rPr>
            </w:pPr>
            <w:r>
              <w:rPr>
                <w:rFonts w:hint="eastAsia" w:ascii="宋体" w:hAnsi="宋体"/>
                <w:szCs w:val="21"/>
              </w:rPr>
              <w:t>······</w:t>
            </w:r>
          </w:p>
        </w:tc>
      </w:tr>
      <w:tr w14:paraId="22642B8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805" w:type="dxa"/>
            <w:gridSpan w:val="5"/>
            <w:tcBorders>
              <w:top w:val="single" w:color="000000" w:sz="4" w:space="0"/>
              <w:left w:val="single" w:color="000000" w:sz="4" w:space="0"/>
              <w:bottom w:val="single" w:color="000000" w:sz="4" w:space="0"/>
              <w:right w:val="single" w:color="000000" w:sz="4" w:space="0"/>
            </w:tcBorders>
            <w:vAlign w:val="center"/>
          </w:tcPr>
          <w:p w14:paraId="546BDF3F">
            <w:pPr>
              <w:spacing w:line="360" w:lineRule="auto"/>
              <w:rPr>
                <w:rFonts w:hint="eastAsia" w:ascii="宋体" w:hAnsi="宋体"/>
                <w:szCs w:val="21"/>
              </w:rPr>
            </w:pPr>
            <w:r>
              <w:rPr>
                <w:rFonts w:hint="eastAsia" w:ascii="宋体" w:hAnsi="宋体"/>
                <w:szCs w:val="21"/>
              </w:rPr>
              <w:t>······具体详见招标文件第二章《采购需求》。</w:t>
            </w:r>
          </w:p>
        </w:tc>
      </w:tr>
    </w:tbl>
    <w:p w14:paraId="708B719B">
      <w:pPr>
        <w:spacing w:line="360" w:lineRule="auto"/>
        <w:ind w:firstLine="422" w:firstLineChars="200"/>
        <w:rPr>
          <w:rFonts w:hint="eastAsia" w:ascii="宋体" w:hAnsi="宋体"/>
          <w:color w:val="auto"/>
          <w:szCs w:val="21"/>
          <w:highlight w:val="none"/>
        </w:rPr>
      </w:pPr>
      <w:r>
        <w:rPr>
          <w:rFonts w:hint="eastAsia" w:ascii="宋体" w:hAnsi="宋体" w:cs="宋体"/>
          <w:b/>
          <w:color w:val="auto"/>
          <w:szCs w:val="21"/>
          <w:highlight w:val="none"/>
        </w:rPr>
        <w:t>合同履行期限（交货期）</w:t>
      </w:r>
      <w:r>
        <w:rPr>
          <w:rFonts w:hint="eastAsia" w:ascii="宋体" w:hAnsi="宋体" w:cs="宋体"/>
          <w:color w:val="auto"/>
          <w:szCs w:val="21"/>
          <w:highlight w:val="none"/>
        </w:rPr>
        <w:t>：自签订合同之日后</w:t>
      </w:r>
      <w:r>
        <w:rPr>
          <w:rFonts w:hint="eastAsia" w:ascii="宋体" w:hAnsi="宋体" w:cs="宋体"/>
          <w:color w:val="auto"/>
          <w:szCs w:val="21"/>
          <w:highlight w:val="none"/>
          <w:lang w:val="en-US" w:eastAsia="zh-CN"/>
        </w:rPr>
        <w:t>60</w:t>
      </w:r>
      <w:r>
        <w:rPr>
          <w:rFonts w:hint="eastAsia" w:ascii="宋体" w:hAnsi="宋体" w:cs="宋体"/>
          <w:color w:val="auto"/>
          <w:szCs w:val="21"/>
          <w:highlight w:val="none"/>
        </w:rPr>
        <w:t>日内，完成所有采购设备安装、调试、测评通过并交付使用</w:t>
      </w:r>
      <w:r>
        <w:rPr>
          <w:rFonts w:hint="eastAsia" w:ascii="宋体" w:hAnsi="宋体"/>
          <w:color w:val="auto"/>
          <w:szCs w:val="21"/>
          <w:highlight w:val="none"/>
        </w:rPr>
        <w:t>。</w:t>
      </w:r>
    </w:p>
    <w:p w14:paraId="3EA0FDF4">
      <w:pPr>
        <w:spacing w:line="360" w:lineRule="auto"/>
        <w:ind w:firstLine="420" w:firstLineChars="200"/>
        <w:rPr>
          <w:rFonts w:hint="eastAsia" w:ascii="宋体" w:hAnsi="宋体"/>
          <w:szCs w:val="21"/>
          <w:highlight w:val="none"/>
        </w:rPr>
      </w:pPr>
      <w:r>
        <w:rPr>
          <w:rFonts w:hint="eastAsia" w:ascii="宋体" w:hAnsi="宋体"/>
          <w:szCs w:val="21"/>
          <w:highlight w:val="none"/>
        </w:rPr>
        <w:t>本项目是否接受联合体投标：□是，☑</w:t>
      </w:r>
      <w:r>
        <w:rPr>
          <w:rFonts w:ascii="宋体" w:hAnsi="宋体"/>
          <w:szCs w:val="21"/>
          <w:highlight w:val="none"/>
        </w:rPr>
        <w:t>否</w:t>
      </w:r>
      <w:r>
        <w:rPr>
          <w:rFonts w:hint="eastAsia" w:ascii="宋体" w:hAnsi="宋体"/>
          <w:szCs w:val="21"/>
          <w:highlight w:val="none"/>
        </w:rPr>
        <w:t>。</w:t>
      </w:r>
    </w:p>
    <w:p w14:paraId="5390B39F">
      <w:pPr>
        <w:spacing w:line="360" w:lineRule="auto"/>
        <w:rPr>
          <w:rFonts w:hint="eastAsia" w:ascii="黑体" w:hAnsi="黑体" w:eastAsia="黑体"/>
          <w:b/>
          <w:bCs/>
          <w:sz w:val="24"/>
          <w:highlight w:val="none"/>
        </w:rPr>
      </w:pPr>
      <w:bookmarkStart w:id="10" w:name="_Toc35393622"/>
      <w:bookmarkStart w:id="11" w:name="_Toc28359080"/>
      <w:bookmarkStart w:id="12" w:name="_Toc35393791"/>
      <w:bookmarkStart w:id="13" w:name="_Toc28359003"/>
      <w:r>
        <w:rPr>
          <w:rFonts w:hint="eastAsia" w:ascii="黑体" w:hAnsi="黑体" w:eastAsia="黑体"/>
          <w:b/>
          <w:bCs/>
          <w:sz w:val="24"/>
          <w:highlight w:val="none"/>
        </w:rPr>
        <w:t>二、投标人的资格要求：</w:t>
      </w:r>
      <w:bookmarkEnd w:id="10"/>
      <w:bookmarkEnd w:id="11"/>
      <w:bookmarkEnd w:id="12"/>
      <w:bookmarkEnd w:id="13"/>
    </w:p>
    <w:p w14:paraId="7E665438">
      <w:pPr>
        <w:spacing w:line="360" w:lineRule="auto"/>
        <w:ind w:firstLine="420" w:firstLineChars="200"/>
        <w:rPr>
          <w:rFonts w:hint="eastAsia" w:ascii="宋体" w:hAnsi="宋体"/>
          <w:szCs w:val="21"/>
          <w:highlight w:val="none"/>
        </w:rPr>
      </w:pPr>
      <w:r>
        <w:rPr>
          <w:rFonts w:hint="eastAsia" w:ascii="宋体" w:hAnsi="宋体"/>
          <w:szCs w:val="21"/>
          <w:highlight w:val="none"/>
        </w:rPr>
        <w:t>1.满足《中华人民共和国政府采购法》第二十二条规定；</w:t>
      </w:r>
    </w:p>
    <w:p w14:paraId="28FCA68C">
      <w:pPr>
        <w:spacing w:line="360" w:lineRule="auto"/>
        <w:ind w:firstLine="420" w:firstLineChars="200"/>
        <w:rPr>
          <w:rFonts w:hint="eastAsia" w:ascii="宋体" w:hAnsi="宋体"/>
          <w:szCs w:val="21"/>
          <w:highlight w:val="none"/>
        </w:rPr>
      </w:pPr>
      <w:bookmarkStart w:id="14" w:name="_Toc28359081"/>
      <w:bookmarkStart w:id="15" w:name="_Toc28359004"/>
      <w:r>
        <w:rPr>
          <w:rFonts w:ascii="宋体" w:hAnsi="宋体"/>
          <w:szCs w:val="21"/>
          <w:highlight w:val="none"/>
        </w:rPr>
        <w:t>2</w:t>
      </w:r>
      <w:r>
        <w:rPr>
          <w:rFonts w:hint="eastAsia" w:ascii="宋体" w:hAnsi="宋体"/>
          <w:szCs w:val="21"/>
          <w:highlight w:val="none"/>
        </w:rPr>
        <w:t>.落实政府采购政策需满足的资格要求：</w:t>
      </w:r>
    </w:p>
    <w:p w14:paraId="101ABC39">
      <w:pPr>
        <w:spacing w:line="360" w:lineRule="auto"/>
        <w:ind w:firstLine="420" w:firstLineChars="200"/>
        <w:rPr>
          <w:rFonts w:hint="eastAsia" w:ascii="宋体" w:hAnsi="宋体"/>
          <w:szCs w:val="21"/>
          <w:highlight w:val="none"/>
        </w:rPr>
      </w:pPr>
      <w:r>
        <w:rPr>
          <w:rFonts w:hint="eastAsia" w:ascii="宋体" w:hAnsi="宋体"/>
          <w:szCs w:val="21"/>
          <w:highlight w:val="none"/>
          <w:lang w:eastAsia="zh-CN"/>
        </w:rPr>
        <w:t>□</w:t>
      </w:r>
      <w:r>
        <w:rPr>
          <w:rFonts w:hint="eastAsia" w:ascii="宋体" w:hAnsi="宋体"/>
          <w:szCs w:val="21"/>
          <w:highlight w:val="none"/>
        </w:rPr>
        <w:t>专门面向中小企业采购的项目（供应商应为中小微企业、监狱企业、残疾人福利性单位)</w:t>
      </w:r>
    </w:p>
    <w:p w14:paraId="2C51DB25">
      <w:pPr>
        <w:spacing w:line="360" w:lineRule="auto"/>
        <w:ind w:firstLine="420" w:firstLineChars="200"/>
        <w:rPr>
          <w:rFonts w:hint="eastAsia" w:ascii="宋体" w:hAnsi="宋体"/>
          <w:szCs w:val="21"/>
          <w:highlight w:val="none"/>
        </w:rPr>
      </w:pPr>
      <w:r>
        <w:rPr>
          <w:rFonts w:hint="eastAsia" w:ascii="宋体" w:hAnsi="宋体"/>
          <w:szCs w:val="21"/>
          <w:highlight w:val="none"/>
          <w:lang w:eastAsia="zh-CN"/>
        </w:rPr>
        <w:t>☑</w:t>
      </w:r>
      <w:r>
        <w:rPr>
          <w:rFonts w:hint="eastAsia" w:ascii="宋体" w:hAnsi="宋体"/>
          <w:szCs w:val="21"/>
          <w:highlight w:val="none"/>
        </w:rPr>
        <w:t>非专门面向中小企业采购的项目</w:t>
      </w:r>
    </w:p>
    <w:p w14:paraId="4C6EAE76">
      <w:pPr>
        <w:spacing w:line="360" w:lineRule="auto"/>
        <w:ind w:firstLine="420" w:firstLineChars="200"/>
        <w:rPr>
          <w:rFonts w:hint="eastAsia" w:ascii="宋体" w:hAnsi="宋体"/>
          <w:szCs w:val="21"/>
          <w:highlight w:val="none"/>
        </w:rPr>
      </w:pPr>
      <w:r>
        <w:rPr>
          <w:rFonts w:hint="eastAsia" w:ascii="宋体" w:hAnsi="宋体"/>
          <w:szCs w:val="21"/>
          <w:highlight w:val="none"/>
        </w:rPr>
        <w:t>3.本项目的特定资格要求：无</w:t>
      </w:r>
    </w:p>
    <w:p w14:paraId="3EE545FC">
      <w:pPr>
        <w:spacing w:line="360" w:lineRule="auto"/>
        <w:ind w:firstLine="420" w:firstLineChars="200"/>
        <w:rPr>
          <w:rFonts w:hint="eastAsia" w:ascii="宋体" w:hAnsi="宋体"/>
          <w:szCs w:val="21"/>
        </w:rPr>
      </w:pPr>
      <w:r>
        <w:rPr>
          <w:rFonts w:ascii="宋体" w:hAnsi="宋体"/>
          <w:szCs w:val="21"/>
        </w:rPr>
        <w:t>4.</w:t>
      </w:r>
      <w:r>
        <w:rPr>
          <w:rFonts w:hint="eastAsia" w:ascii="宋体" w:hAnsi="宋体"/>
          <w:szCs w:val="21"/>
        </w:rPr>
        <w:t>本项目的特定条件：无</w:t>
      </w:r>
    </w:p>
    <w:p w14:paraId="37A424D0">
      <w:pPr>
        <w:spacing w:line="360" w:lineRule="auto"/>
        <w:ind w:firstLine="420" w:firstLineChars="200"/>
        <w:rPr>
          <w:rFonts w:hint="eastAsia" w:ascii="宋体" w:hAnsi="宋体"/>
          <w:szCs w:val="21"/>
        </w:rPr>
      </w:pPr>
      <w:r>
        <w:rPr>
          <w:rFonts w:hint="eastAsia" w:ascii="宋体" w:hAnsi="宋体"/>
          <w:szCs w:val="21"/>
        </w:rPr>
        <w:t>5</w:t>
      </w:r>
      <w:r>
        <w:rPr>
          <w:rFonts w:ascii="宋体" w:hAnsi="宋体"/>
          <w:szCs w:val="21"/>
        </w:rPr>
        <w:t>.</w:t>
      </w:r>
      <w:r>
        <w:rPr>
          <w:rFonts w:hint="eastAsia" w:ascii="宋体" w:hAnsi="宋体"/>
          <w:szCs w:val="21"/>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03280F35">
      <w:pPr>
        <w:spacing w:line="360" w:lineRule="auto"/>
        <w:ind w:firstLine="420" w:firstLineChars="200"/>
        <w:rPr>
          <w:rFonts w:hint="eastAsia" w:ascii="宋体" w:hAnsi="宋体"/>
          <w:szCs w:val="21"/>
        </w:rPr>
      </w:pPr>
      <w:r>
        <w:rPr>
          <w:rFonts w:hint="eastAsia" w:ascii="宋体" w:hAnsi="宋体"/>
          <w:szCs w:val="21"/>
        </w:rPr>
        <w:t>6</w:t>
      </w:r>
      <w:r>
        <w:rPr>
          <w:rFonts w:ascii="宋体" w:hAnsi="宋体"/>
          <w:szCs w:val="21"/>
        </w:rPr>
        <w:t>.</w:t>
      </w:r>
      <w:r>
        <w:rPr>
          <w:rFonts w:hint="eastAsia" w:ascii="宋体" w:hAnsi="宋体"/>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7F9054BB">
      <w:pPr>
        <w:spacing w:line="360" w:lineRule="auto"/>
        <w:rPr>
          <w:rFonts w:hint="eastAsia" w:ascii="黑体" w:hAnsi="黑体" w:eastAsia="黑体"/>
          <w:b/>
          <w:bCs/>
          <w:sz w:val="24"/>
        </w:rPr>
      </w:pPr>
      <w:bookmarkStart w:id="16" w:name="_Toc35393792"/>
      <w:bookmarkStart w:id="17" w:name="_Toc35393623"/>
      <w:r>
        <w:rPr>
          <w:rFonts w:hint="eastAsia" w:ascii="黑体" w:hAnsi="黑体" w:eastAsia="黑体"/>
          <w:b/>
          <w:bCs/>
          <w:sz w:val="24"/>
        </w:rPr>
        <w:t>三、获取招标文件</w:t>
      </w:r>
      <w:bookmarkEnd w:id="14"/>
      <w:bookmarkEnd w:id="15"/>
      <w:bookmarkEnd w:id="16"/>
      <w:bookmarkEnd w:id="17"/>
    </w:p>
    <w:p w14:paraId="1B5B2508">
      <w:pPr>
        <w:spacing w:line="360" w:lineRule="auto"/>
        <w:ind w:firstLine="472" w:firstLineChars="225"/>
        <w:rPr>
          <w:rFonts w:hint="eastAsia" w:ascii="宋体" w:hAnsi="宋体"/>
          <w:szCs w:val="21"/>
        </w:rPr>
      </w:pPr>
      <w:bookmarkStart w:id="18" w:name="_Toc28359005"/>
      <w:bookmarkStart w:id="19" w:name="_Toc28359082"/>
      <w:bookmarkStart w:id="20" w:name="_Toc35393624"/>
      <w:bookmarkStart w:id="21" w:name="_Toc35393793"/>
      <w:r>
        <w:rPr>
          <w:rFonts w:hint="eastAsia" w:ascii="宋体" w:hAnsi="宋体"/>
          <w:szCs w:val="21"/>
        </w:rPr>
        <w:t>时间：自公告发布之日起。</w:t>
      </w:r>
    </w:p>
    <w:p w14:paraId="097C609A">
      <w:pPr>
        <w:spacing w:line="360" w:lineRule="auto"/>
        <w:ind w:firstLine="420" w:firstLineChars="200"/>
        <w:rPr>
          <w:rFonts w:hint="eastAsia" w:ascii="黑体" w:hAnsi="黑体" w:eastAsia="黑体"/>
          <w:b/>
          <w:bCs/>
          <w:sz w:val="24"/>
        </w:rPr>
      </w:pPr>
      <w:r>
        <w:rPr>
          <w:rFonts w:hint="eastAsia" w:ascii="宋体" w:hAnsi="宋体"/>
          <w:szCs w:val="21"/>
        </w:rPr>
        <w:t>获取方式：网上下载。供应商可自行在广西政府采购云平台（</w:t>
      </w:r>
      <w:r>
        <w:rPr>
          <w:rFonts w:hint="eastAsia" w:ascii="宋体" w:hAnsi="宋体" w:cs="宋体"/>
          <w:kern w:val="0"/>
          <w:szCs w:val="21"/>
        </w:rPr>
        <w:t>https://www.gcy.zfcg.gxzf.gov.cn/</w:t>
      </w:r>
      <w:r>
        <w:rPr>
          <w:rFonts w:hint="eastAsia" w:ascii="宋体" w:hAnsi="宋体"/>
          <w:szCs w:val="21"/>
        </w:rPr>
        <w:t>）获取（下载）招标文件。电子投标文件制作需要基于广西政府采购云平台（</w:t>
      </w:r>
      <w:r>
        <w:rPr>
          <w:rFonts w:hint="eastAsia" w:ascii="宋体" w:hAnsi="宋体" w:cs="宋体"/>
          <w:kern w:val="0"/>
          <w:szCs w:val="21"/>
        </w:rPr>
        <w:t>https://www.gcy.zfcg.gxzf.gov.cn/</w:t>
      </w:r>
      <w:r>
        <w:rPr>
          <w:rFonts w:hint="eastAsia" w:ascii="宋体" w:hAnsi="宋体"/>
          <w:szCs w:val="21"/>
        </w:rPr>
        <w:t>）获取的招标文件编制，拟参与本项目的潜在供应商需使用账号登录或者使用CA登录广西政府采购云平台-进入“项目采购”应用，在获取采购文件菜单中选择项目，获取采购文件。</w:t>
      </w:r>
    </w:p>
    <w:p w14:paraId="35103156">
      <w:pPr>
        <w:spacing w:line="360" w:lineRule="auto"/>
        <w:ind w:firstLine="472" w:firstLineChars="225"/>
        <w:rPr>
          <w:rFonts w:hint="eastAsia" w:ascii="宋体" w:hAnsi="宋体"/>
          <w:szCs w:val="21"/>
        </w:rPr>
      </w:pPr>
      <w:r>
        <w:rPr>
          <w:rFonts w:hint="eastAsia" w:ascii="宋体" w:hAnsi="宋体"/>
          <w:szCs w:val="21"/>
        </w:rPr>
        <w:t>售价：0元。</w:t>
      </w:r>
    </w:p>
    <w:p w14:paraId="270B9BEB">
      <w:pPr>
        <w:spacing w:line="360" w:lineRule="auto"/>
        <w:rPr>
          <w:rFonts w:hint="eastAsia" w:ascii="黑体" w:hAnsi="黑体" w:eastAsia="黑体"/>
          <w:b/>
          <w:bCs/>
          <w:sz w:val="24"/>
        </w:rPr>
      </w:pPr>
      <w:r>
        <w:rPr>
          <w:rFonts w:hint="eastAsia" w:ascii="黑体" w:hAnsi="黑体" w:eastAsia="黑体"/>
          <w:b/>
          <w:bCs/>
          <w:sz w:val="24"/>
        </w:rPr>
        <w:t>四、提交投标文件</w:t>
      </w:r>
      <w:bookmarkEnd w:id="18"/>
      <w:bookmarkEnd w:id="19"/>
      <w:r>
        <w:rPr>
          <w:rFonts w:hint="eastAsia" w:ascii="黑体" w:hAnsi="黑体" w:eastAsia="黑体"/>
          <w:b/>
          <w:bCs/>
          <w:sz w:val="24"/>
        </w:rPr>
        <w:t>截止时间、开标时间和地点</w:t>
      </w:r>
      <w:bookmarkEnd w:id="20"/>
      <w:bookmarkEnd w:id="21"/>
    </w:p>
    <w:p w14:paraId="4DDE9298">
      <w:pPr>
        <w:spacing w:line="360" w:lineRule="auto"/>
        <w:ind w:firstLine="420" w:firstLineChars="200"/>
        <w:rPr>
          <w:rFonts w:hint="eastAsia" w:ascii="宋体" w:hAnsi="宋体" w:cs="宋体"/>
          <w:szCs w:val="21"/>
          <w:u w:val="single"/>
        </w:rPr>
      </w:pPr>
      <w:r>
        <w:rPr>
          <w:rFonts w:hint="eastAsia" w:ascii="宋体" w:hAnsi="宋体"/>
          <w:bCs/>
          <w:szCs w:val="21"/>
        </w:rPr>
        <w:t>1、提交投标文件截止时间和开标时间：</w:t>
      </w:r>
      <w:r>
        <w:rPr>
          <w:rFonts w:hint="eastAsia" w:ascii="宋体" w:hAnsi="宋体" w:cs="宋体"/>
          <w:color w:val="FF0000"/>
          <w:szCs w:val="21"/>
          <w:u w:val="single"/>
        </w:rPr>
        <w:t>2026年</w:t>
      </w:r>
      <w:r>
        <w:rPr>
          <w:rFonts w:hint="eastAsia" w:ascii="宋体" w:hAnsi="宋体" w:cs="宋体"/>
          <w:color w:val="FF0000"/>
          <w:szCs w:val="21"/>
          <w:u w:val="single"/>
          <w:lang w:val="en-US" w:eastAsia="zh-CN"/>
        </w:rPr>
        <w:t>5</w:t>
      </w:r>
      <w:r>
        <w:rPr>
          <w:rFonts w:hint="eastAsia" w:ascii="宋体" w:hAnsi="宋体" w:cs="宋体"/>
          <w:color w:val="FF0000"/>
          <w:szCs w:val="21"/>
          <w:u w:val="single"/>
        </w:rPr>
        <w:t>月</w:t>
      </w:r>
      <w:r>
        <w:rPr>
          <w:rFonts w:hint="eastAsia" w:ascii="宋体" w:hAnsi="宋体" w:cs="宋体"/>
          <w:color w:val="FF0000"/>
          <w:szCs w:val="21"/>
          <w:u w:val="single"/>
          <w:lang w:val="en-US" w:eastAsia="zh-CN"/>
        </w:rPr>
        <w:t>22</w:t>
      </w:r>
      <w:r>
        <w:rPr>
          <w:rFonts w:hint="eastAsia" w:ascii="宋体" w:hAnsi="宋体" w:cs="宋体"/>
          <w:color w:val="FF0000"/>
          <w:szCs w:val="21"/>
          <w:u w:val="single"/>
        </w:rPr>
        <w:t>日</w:t>
      </w:r>
      <w:r>
        <w:rPr>
          <w:rFonts w:hint="eastAsia" w:ascii="宋体" w:hAnsi="宋体" w:cs="宋体"/>
          <w:color w:val="FF0000"/>
          <w:szCs w:val="21"/>
          <w:u w:val="single"/>
          <w:lang w:val="en-US" w:eastAsia="zh-CN"/>
        </w:rPr>
        <w:t>09</w:t>
      </w:r>
      <w:r>
        <w:rPr>
          <w:rFonts w:hint="eastAsia" w:ascii="宋体" w:hAnsi="宋体" w:cs="宋体"/>
          <w:color w:val="FF0000"/>
          <w:szCs w:val="21"/>
          <w:u w:val="single"/>
        </w:rPr>
        <w:t>时</w:t>
      </w:r>
      <w:r>
        <w:rPr>
          <w:rFonts w:hint="eastAsia" w:ascii="宋体" w:hAnsi="宋体" w:cs="宋体"/>
          <w:color w:val="FF0000"/>
          <w:szCs w:val="21"/>
          <w:u w:val="single"/>
          <w:lang w:val="en-US" w:eastAsia="zh-CN"/>
        </w:rPr>
        <w:t>3</w:t>
      </w:r>
      <w:r>
        <w:rPr>
          <w:rFonts w:hint="eastAsia" w:ascii="宋体" w:hAnsi="宋体" w:cs="宋体"/>
          <w:color w:val="FF0000"/>
          <w:szCs w:val="21"/>
          <w:u w:val="single"/>
        </w:rPr>
        <w:t>0分</w:t>
      </w:r>
      <w:r>
        <w:rPr>
          <w:rFonts w:hint="eastAsia" w:ascii="宋体" w:hAnsi="宋体"/>
          <w:bCs/>
          <w:szCs w:val="21"/>
        </w:rPr>
        <w:t>（北京时间）</w:t>
      </w:r>
    </w:p>
    <w:p w14:paraId="44746385">
      <w:pPr>
        <w:spacing w:line="360" w:lineRule="auto"/>
        <w:ind w:firstLine="420" w:firstLineChars="200"/>
        <w:rPr>
          <w:rFonts w:hint="eastAsia" w:ascii="宋体" w:hAnsi="宋体"/>
          <w:szCs w:val="21"/>
        </w:rPr>
      </w:pPr>
      <w:r>
        <w:rPr>
          <w:rFonts w:ascii="宋体" w:hAnsi="宋体"/>
          <w:szCs w:val="21"/>
        </w:rPr>
        <w:t>2</w:t>
      </w:r>
      <w:r>
        <w:rPr>
          <w:rFonts w:hint="eastAsia" w:ascii="宋体" w:hAnsi="宋体"/>
          <w:szCs w:val="21"/>
        </w:rPr>
        <w:t>、投标和开标地点：</w:t>
      </w:r>
    </w:p>
    <w:p w14:paraId="69166D94">
      <w:pPr>
        <w:widowControl/>
        <w:spacing w:line="360" w:lineRule="auto"/>
        <w:ind w:firstLine="420" w:firstLineChars="200"/>
        <w:jc w:val="left"/>
        <w:rPr>
          <w:rFonts w:hint="eastAsia" w:ascii="宋体" w:hAnsi="宋体"/>
          <w:szCs w:val="21"/>
        </w:rPr>
      </w:pPr>
      <w:r>
        <w:rPr>
          <w:rFonts w:hint="eastAsia" w:ascii="宋体" w:hAnsi="宋体"/>
          <w:szCs w:val="21"/>
        </w:rPr>
        <w:t>（1）投标文件提交方式：本项目为全流程电子化政府采购项目，投标人通过广西政府采购云平台新版客户端软件制作投标文件，广西政府采购云平台新版客户端软件请供应商自行前往下载并安装（见广西壮族自治区政府采购网（访问地址http://zfcg.gxzf.gov.cn/）—办事服务—下载专区-广西政府采购云平台新版客户端），并按照本项目招标文件和“广西政府采购云平台”的要求编制、加密后在投标截止时间前通过网络上传至“广西政府采购云平台”，供应商在“广西政府采购云平台”提交电子版投标文件时，请填写参加远程开标活动经办人联系方式，电子投标具体操作流程详见本公告附件。</w:t>
      </w:r>
    </w:p>
    <w:p w14:paraId="5DE83979">
      <w:pPr>
        <w:widowControl/>
        <w:spacing w:line="360" w:lineRule="auto"/>
        <w:ind w:firstLine="420" w:firstLineChars="200"/>
        <w:jc w:val="left"/>
        <w:rPr>
          <w:rFonts w:hint="eastAsia" w:ascii="宋体" w:hAnsi="宋体"/>
          <w:szCs w:val="21"/>
        </w:rPr>
      </w:pPr>
      <w:r>
        <w:rPr>
          <w:rFonts w:hint="eastAsia" w:ascii="宋体" w:hAnsi="宋体"/>
          <w:szCs w:val="21"/>
        </w:rPr>
        <w:t>（2）未进行网上注册并办理数字证书（CA认证）的供应商将无法参与本项目政府采购活动，潜在供应商应当在投标截止时间前，完成电子交易平台上的CA数字证书办理（申领流程见本公告附件2）及投标文件的提交。完成CA数字证书办理预计7日左右，</w:t>
      </w:r>
      <w:r>
        <w:rPr>
          <w:rFonts w:hint="eastAsia" w:ascii="宋体" w:hAnsi="宋体" w:cs="宋体"/>
          <w:szCs w:val="21"/>
        </w:rPr>
        <w:t>投标人只需办理其中一家</w:t>
      </w:r>
      <w:r>
        <w:rPr>
          <w:rFonts w:ascii="宋体" w:hAnsi="宋体" w:cs="宋体"/>
          <w:szCs w:val="21"/>
        </w:rPr>
        <w:t>CA数字证书及签章</w:t>
      </w:r>
      <w:r>
        <w:rPr>
          <w:rFonts w:hint="eastAsia" w:ascii="宋体" w:hAnsi="宋体" w:cs="宋体"/>
          <w:szCs w:val="21"/>
        </w:rPr>
        <w:t>，</w:t>
      </w:r>
      <w:r>
        <w:rPr>
          <w:rFonts w:hint="eastAsia" w:ascii="宋体" w:hAnsi="宋体"/>
          <w:szCs w:val="21"/>
        </w:rPr>
        <w:t>建议各投标人抓紧时间办理。</w:t>
      </w:r>
    </w:p>
    <w:p w14:paraId="18068C74">
      <w:pPr>
        <w:widowControl/>
        <w:spacing w:line="360" w:lineRule="auto"/>
        <w:ind w:firstLine="420" w:firstLineChars="200"/>
        <w:jc w:val="left"/>
        <w:rPr>
          <w:rFonts w:hint="eastAsia" w:ascii="宋体" w:hAnsi="宋体"/>
          <w:szCs w:val="21"/>
        </w:rPr>
      </w:pPr>
      <w:r>
        <w:rPr>
          <w:rFonts w:hint="eastAsia" w:ascii="宋体" w:hAnsi="宋体"/>
          <w:szCs w:val="21"/>
        </w:rPr>
        <w:t>（3）为确保网上操作合法、有效和安全，请投标供应商确保在电子投标过程中能够对相关数据电文进行加密和使用电子签章，妥善保管C</w:t>
      </w:r>
      <w:r>
        <w:rPr>
          <w:rFonts w:ascii="宋体" w:hAnsi="宋体"/>
          <w:szCs w:val="21"/>
        </w:rPr>
        <w:t>A</w:t>
      </w:r>
      <w:r>
        <w:rPr>
          <w:rFonts w:hint="eastAsia" w:ascii="宋体" w:hAnsi="宋体"/>
          <w:szCs w:val="21"/>
        </w:rPr>
        <w:t>数字证书并使用有效的CA数字证书参与整个招标活动。</w:t>
      </w:r>
    </w:p>
    <w:p w14:paraId="75C59C4A">
      <w:pPr>
        <w:spacing w:line="360" w:lineRule="auto"/>
        <w:ind w:firstLine="420" w:firstLineChars="200"/>
        <w:rPr>
          <w:rFonts w:hint="eastAsia" w:ascii="宋体" w:hAnsi="宋体"/>
          <w:bCs/>
          <w:szCs w:val="21"/>
          <w:u w:val="single"/>
        </w:rPr>
      </w:pPr>
      <w:r>
        <w:rPr>
          <w:rFonts w:hint="eastAsia" w:ascii="宋体" w:hAnsi="宋体"/>
          <w:bCs/>
          <w:szCs w:val="21"/>
          <w:u w:val="singl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0F499908">
      <w:pPr>
        <w:widowControl/>
        <w:spacing w:line="360" w:lineRule="auto"/>
        <w:ind w:firstLine="420" w:firstLineChars="200"/>
        <w:jc w:val="left"/>
        <w:rPr>
          <w:rFonts w:hint="eastAsia" w:ascii="宋体" w:hAnsi="宋体"/>
          <w:szCs w:val="21"/>
        </w:rPr>
      </w:pPr>
      <w:r>
        <w:rPr>
          <w:rFonts w:hint="eastAsia" w:ascii="宋体" w:hAnsi="宋体"/>
          <w:szCs w:val="21"/>
        </w:rPr>
        <w:t>（4）开标地点：本次招标将于</w:t>
      </w:r>
      <w:r>
        <w:rPr>
          <w:rFonts w:hint="eastAsia" w:ascii="宋体" w:hAnsi="宋体" w:cs="宋体"/>
          <w:color w:val="FF0000"/>
          <w:szCs w:val="21"/>
          <w:u w:val="single"/>
        </w:rPr>
        <w:t>2026年</w:t>
      </w:r>
      <w:r>
        <w:rPr>
          <w:rFonts w:hint="eastAsia" w:ascii="宋体" w:hAnsi="宋体" w:cs="宋体"/>
          <w:color w:val="FF0000"/>
          <w:szCs w:val="21"/>
          <w:u w:val="single"/>
          <w:lang w:val="en-US" w:eastAsia="zh-CN"/>
        </w:rPr>
        <w:t>5</w:t>
      </w:r>
      <w:r>
        <w:rPr>
          <w:rFonts w:hint="eastAsia" w:ascii="宋体" w:hAnsi="宋体" w:cs="宋体"/>
          <w:color w:val="FF0000"/>
          <w:szCs w:val="21"/>
          <w:u w:val="single"/>
        </w:rPr>
        <w:t>月</w:t>
      </w:r>
      <w:r>
        <w:rPr>
          <w:rFonts w:hint="eastAsia" w:ascii="宋体" w:hAnsi="宋体" w:cs="宋体"/>
          <w:color w:val="FF0000"/>
          <w:szCs w:val="21"/>
          <w:u w:val="single"/>
          <w:lang w:val="en-US" w:eastAsia="zh-CN"/>
        </w:rPr>
        <w:t>22</w:t>
      </w:r>
      <w:r>
        <w:rPr>
          <w:rFonts w:hint="eastAsia" w:ascii="宋体" w:hAnsi="宋体" w:cs="宋体"/>
          <w:color w:val="FF0000"/>
          <w:szCs w:val="21"/>
          <w:u w:val="single"/>
        </w:rPr>
        <w:t>日</w:t>
      </w:r>
      <w:r>
        <w:rPr>
          <w:rFonts w:hint="eastAsia" w:ascii="宋体" w:hAnsi="宋体" w:cs="宋体"/>
          <w:color w:val="FF0000"/>
          <w:szCs w:val="21"/>
          <w:u w:val="single"/>
          <w:lang w:val="en-US" w:eastAsia="zh-CN"/>
        </w:rPr>
        <w:t>09</w:t>
      </w:r>
      <w:r>
        <w:rPr>
          <w:rFonts w:hint="eastAsia" w:ascii="宋体" w:hAnsi="宋体" w:cs="宋体"/>
          <w:color w:val="FF0000"/>
          <w:szCs w:val="21"/>
          <w:u w:val="single"/>
        </w:rPr>
        <w:t>时</w:t>
      </w:r>
      <w:r>
        <w:rPr>
          <w:rFonts w:hint="eastAsia" w:ascii="宋体" w:hAnsi="宋体" w:cs="宋体"/>
          <w:color w:val="FF0000"/>
          <w:szCs w:val="21"/>
          <w:u w:val="single"/>
          <w:lang w:val="en-US" w:eastAsia="zh-CN"/>
        </w:rPr>
        <w:t>3</w:t>
      </w:r>
      <w:r>
        <w:rPr>
          <w:rFonts w:hint="eastAsia" w:ascii="宋体" w:hAnsi="宋体" w:cs="宋体"/>
          <w:color w:val="FF0000"/>
          <w:szCs w:val="21"/>
          <w:u w:val="single"/>
        </w:rPr>
        <w:t>0分</w:t>
      </w:r>
      <w:r>
        <w:rPr>
          <w:rFonts w:hint="eastAsia" w:ascii="宋体" w:hAnsi="宋体"/>
          <w:szCs w:val="21"/>
        </w:rPr>
        <w:t>在广西政府采购云平台电子开标大厅开标。</w:t>
      </w:r>
    </w:p>
    <w:p w14:paraId="47345682">
      <w:pPr>
        <w:spacing w:line="360" w:lineRule="auto"/>
        <w:ind w:firstLine="420" w:firstLineChars="200"/>
        <w:rPr>
          <w:rFonts w:hint="eastAsia" w:ascii="宋体" w:hAnsi="宋体" w:cs="宋体"/>
          <w:kern w:val="0"/>
          <w:szCs w:val="21"/>
        </w:rPr>
      </w:pPr>
      <w:r>
        <w:rPr>
          <w:rFonts w:hint="eastAsia" w:ascii="宋体" w:hAnsi="宋体" w:cs="宋体"/>
          <w:kern w:val="0"/>
          <w:szCs w:val="21"/>
        </w:rPr>
        <w:t>（5）CA证书在线解密：供应商投标时，</w:t>
      </w:r>
      <w:r>
        <w:rPr>
          <w:rFonts w:hint="eastAsia" w:ascii="宋体" w:hAnsi="宋体" w:cs="宋体"/>
          <w:b/>
          <w:kern w:val="0"/>
          <w:szCs w:val="21"/>
        </w:rPr>
        <w:t>需携带制作投标文件时用来加密的有效数字证书（CA认证）</w:t>
      </w:r>
      <w:r>
        <w:rPr>
          <w:rFonts w:hint="eastAsia" w:ascii="宋体" w:hAnsi="宋体" w:cs="宋体"/>
          <w:kern w:val="0"/>
          <w:szCs w:val="21"/>
        </w:rPr>
        <w:t>登录广西政府采购云平台电子开标大厅现场按规定时间对加密的投标文件进行解密，未能按要求进行解密的，由此产生的后果由投标人自行承担。</w:t>
      </w:r>
    </w:p>
    <w:p w14:paraId="09FA0846">
      <w:pPr>
        <w:spacing w:line="360" w:lineRule="auto"/>
        <w:rPr>
          <w:rFonts w:hint="eastAsia" w:ascii="黑体" w:hAnsi="黑体" w:eastAsia="黑体"/>
          <w:b/>
          <w:bCs/>
          <w:sz w:val="24"/>
        </w:rPr>
      </w:pPr>
      <w:bookmarkStart w:id="22" w:name="_Toc35393794"/>
      <w:bookmarkStart w:id="23" w:name="_Toc28359084"/>
      <w:bookmarkStart w:id="24" w:name="_Toc28359007"/>
      <w:bookmarkStart w:id="25" w:name="_Toc35393625"/>
      <w:r>
        <w:rPr>
          <w:rFonts w:hint="eastAsia" w:ascii="黑体" w:hAnsi="黑体" w:eastAsia="黑体"/>
          <w:b/>
          <w:bCs/>
          <w:sz w:val="24"/>
        </w:rPr>
        <w:t>五、公告期限</w:t>
      </w:r>
      <w:bookmarkEnd w:id="22"/>
      <w:bookmarkEnd w:id="23"/>
      <w:bookmarkEnd w:id="24"/>
      <w:bookmarkEnd w:id="25"/>
    </w:p>
    <w:p w14:paraId="3ABA60DE">
      <w:pPr>
        <w:spacing w:line="360" w:lineRule="auto"/>
        <w:ind w:firstLine="420" w:firstLineChars="200"/>
        <w:rPr>
          <w:rFonts w:hint="eastAsia" w:ascii="宋体" w:hAnsi="宋体" w:cs="宋体"/>
          <w:kern w:val="0"/>
          <w:szCs w:val="21"/>
        </w:rPr>
      </w:pPr>
      <w:r>
        <w:rPr>
          <w:rFonts w:hint="eastAsia" w:ascii="宋体" w:hAnsi="宋体" w:cs="宋体"/>
          <w:kern w:val="0"/>
          <w:szCs w:val="21"/>
        </w:rPr>
        <w:t>自本公告发布之日起5个工作日。</w:t>
      </w:r>
    </w:p>
    <w:p w14:paraId="1707ABDD">
      <w:pPr>
        <w:spacing w:line="360" w:lineRule="auto"/>
        <w:rPr>
          <w:rFonts w:hint="eastAsia" w:ascii="黑体" w:hAnsi="黑体" w:eastAsia="黑体"/>
          <w:b/>
          <w:bCs/>
          <w:sz w:val="24"/>
        </w:rPr>
      </w:pPr>
      <w:bookmarkStart w:id="26" w:name="_Toc35393626"/>
      <w:bookmarkStart w:id="27" w:name="_Toc35393795"/>
      <w:r>
        <w:rPr>
          <w:rFonts w:hint="eastAsia" w:ascii="黑体" w:hAnsi="黑体" w:eastAsia="黑体"/>
          <w:b/>
          <w:bCs/>
          <w:sz w:val="24"/>
        </w:rPr>
        <w:t>六、其他补充事宜</w:t>
      </w:r>
      <w:bookmarkEnd w:id="26"/>
      <w:bookmarkEnd w:id="27"/>
    </w:p>
    <w:p w14:paraId="6D0ADB6E">
      <w:pPr>
        <w:spacing w:line="360" w:lineRule="auto"/>
        <w:ind w:firstLine="315" w:firstLineChars="150"/>
        <w:rPr>
          <w:rFonts w:hint="eastAsia" w:ascii="宋体" w:hAnsi="宋体" w:cs="宋体"/>
          <w:kern w:val="0"/>
          <w:szCs w:val="21"/>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投标保证金：本项目不收取投标保证金</w:t>
      </w:r>
    </w:p>
    <w:p w14:paraId="3B9B76A6">
      <w:pPr>
        <w:spacing w:line="360" w:lineRule="auto"/>
        <w:ind w:firstLine="315" w:firstLineChars="150"/>
        <w:rPr>
          <w:rFonts w:hint="eastAsia" w:ascii="宋体" w:hAnsi="宋体" w:cs="宋体"/>
          <w:kern w:val="0"/>
          <w:szCs w:val="21"/>
        </w:rPr>
      </w:pPr>
      <w:r>
        <w:rPr>
          <w:rFonts w:hint="eastAsia" w:ascii="宋体" w:hAnsi="宋体" w:cs="宋体"/>
          <w:kern w:val="0"/>
          <w:szCs w:val="21"/>
        </w:rPr>
        <w:t>2.采购意向公开链接：</w:t>
      </w:r>
    </w:p>
    <w:p w14:paraId="75554CFF">
      <w:pPr>
        <w:spacing w:line="360" w:lineRule="auto"/>
        <w:ind w:firstLine="315" w:firstLineChars="150"/>
        <w:rPr>
          <w:rFonts w:hint="eastAsia" w:ascii="宋体" w:hAnsi="宋体" w:cs="宋体"/>
          <w:kern w:val="0"/>
          <w:szCs w:val="21"/>
        </w:rPr>
      </w:pPr>
      <w:bookmarkStart w:id="28" w:name="_Hlk37429585"/>
      <w:r>
        <w:rPr>
          <w:rFonts w:hint="eastAsia" w:ascii="宋体" w:hAnsi="宋体" w:cs="宋体"/>
          <w:kern w:val="0"/>
          <w:szCs w:val="21"/>
        </w:rPr>
        <w:fldChar w:fldCharType="begin"/>
      </w:r>
      <w:r>
        <w:rPr>
          <w:rFonts w:hint="eastAsia" w:ascii="宋体" w:hAnsi="宋体" w:cs="宋体"/>
          <w:kern w:val="0"/>
          <w:szCs w:val="21"/>
        </w:rPr>
        <w:instrText xml:space="preserve"> HYPERLINK "http://www.ccgp-guangxi.gov.cn/site/detail?parentId=66485&amp;articleId=07YkHuhU7wok4B65Mwe17A==" </w:instrText>
      </w:r>
      <w:r>
        <w:rPr>
          <w:rFonts w:hint="eastAsia" w:ascii="宋体" w:hAnsi="宋体" w:cs="宋体"/>
          <w:kern w:val="0"/>
          <w:szCs w:val="21"/>
        </w:rPr>
        <w:fldChar w:fldCharType="separate"/>
      </w:r>
      <w:r>
        <w:rPr>
          <w:rFonts w:hint="eastAsia" w:ascii="宋体" w:hAnsi="宋体" w:cs="宋体"/>
          <w:kern w:val="0"/>
          <w:szCs w:val="21"/>
        </w:rPr>
        <w:t>http://www.ccgp-guangxi.gov.cn/site/detail?parentId=66485&amp;articleId=07YkHuhU7wok4B65Mwe17A==</w:t>
      </w:r>
      <w:r>
        <w:rPr>
          <w:rFonts w:hint="eastAsia" w:ascii="宋体" w:hAnsi="宋体" w:cs="宋体"/>
          <w:kern w:val="0"/>
          <w:szCs w:val="21"/>
        </w:rPr>
        <w:fldChar w:fldCharType="end"/>
      </w:r>
    </w:p>
    <w:p w14:paraId="5948D839">
      <w:pPr>
        <w:spacing w:line="360" w:lineRule="auto"/>
        <w:ind w:firstLine="315" w:firstLineChars="150"/>
        <w:rPr>
          <w:rFonts w:hint="eastAsia" w:ascii="宋体" w:hAnsi="宋体" w:cs="宋体"/>
          <w:kern w:val="0"/>
          <w:szCs w:val="21"/>
        </w:rPr>
      </w:pPr>
      <w:r>
        <w:rPr>
          <w:rFonts w:hint="eastAsia" w:ascii="宋体" w:hAnsi="宋体" w:cs="宋体"/>
          <w:kern w:val="0"/>
          <w:szCs w:val="21"/>
        </w:rPr>
        <w:t>3</w:t>
      </w:r>
      <w:r>
        <w:rPr>
          <w:rFonts w:ascii="宋体" w:hAnsi="宋体" w:cs="宋体"/>
          <w:kern w:val="0"/>
          <w:szCs w:val="21"/>
        </w:rPr>
        <w:t>.</w:t>
      </w:r>
      <w:bookmarkStart w:id="29" w:name="_Hlk37429595"/>
      <w:r>
        <w:rPr>
          <w:rFonts w:hint="eastAsia" w:ascii="宋体" w:hAnsi="宋体" w:cs="宋体"/>
          <w:kern w:val="0"/>
          <w:szCs w:val="21"/>
        </w:rPr>
        <w:t>网上查询地址</w:t>
      </w:r>
    </w:p>
    <w:bookmarkEnd w:id="28"/>
    <w:bookmarkEnd w:id="29"/>
    <w:p w14:paraId="74935DE4">
      <w:pPr>
        <w:spacing w:line="360" w:lineRule="auto"/>
        <w:ind w:firstLine="315" w:firstLineChars="150"/>
        <w:rPr>
          <w:rFonts w:hint="eastAsia" w:ascii="宋体" w:hAnsi="宋体" w:cs="宋体"/>
          <w:kern w:val="0"/>
          <w:szCs w:val="21"/>
        </w:rPr>
      </w:pPr>
      <w:bookmarkStart w:id="30" w:name="_Hlk37429674"/>
      <w:r>
        <w:rPr>
          <w:rFonts w:hint="eastAsia" w:ascii="宋体" w:hAnsi="宋体" w:cs="宋体"/>
          <w:kern w:val="0"/>
          <w:szCs w:val="21"/>
        </w:rPr>
        <w:t>http://www.ccgp.gov.cn/（中国政府采购网）、http://www.ccgp-guangxi.gov.cn/ (广西壮族自治区政府采购网)、http://ggzy.jgswj.gxzf.gov.cn/nnggzy/（全国公共资源交易平台（广西.南宁））、</w:t>
      </w:r>
      <w:r>
        <w:rPr>
          <w:rFonts w:hint="eastAsia" w:ascii="宋体" w:hAnsi="宋体" w:cs="宋体"/>
          <w:kern w:val="0"/>
          <w:szCs w:val="21"/>
          <w:lang w:eastAsia="zh-CN"/>
        </w:rPr>
        <w:t xml:space="preserve"> </w:t>
      </w:r>
      <w:r>
        <w:rPr>
          <w:rFonts w:hint="eastAsia" w:ascii="宋体" w:hAnsi="宋体" w:cs="宋体"/>
          <w:kern w:val="0"/>
          <w:szCs w:val="21"/>
        </w:rPr>
        <w:t>http://www.gxytgc.com（广西易通工程咨询有限公司网）。</w:t>
      </w:r>
    </w:p>
    <w:p w14:paraId="225F310B">
      <w:pPr>
        <w:spacing w:line="360" w:lineRule="auto"/>
        <w:ind w:firstLine="315" w:firstLineChars="150"/>
        <w:rPr>
          <w:rFonts w:hint="eastAsia" w:ascii="宋体" w:hAnsi="宋体" w:cs="宋体"/>
          <w:kern w:val="0"/>
          <w:szCs w:val="21"/>
        </w:rPr>
      </w:pPr>
      <w:r>
        <w:rPr>
          <w:rFonts w:hint="eastAsia" w:ascii="宋体" w:hAnsi="宋体"/>
          <w:szCs w:val="21"/>
        </w:rPr>
        <w:t>4</w:t>
      </w:r>
      <w:r>
        <w:rPr>
          <w:rFonts w:ascii="宋体" w:hAnsi="宋体"/>
          <w:szCs w:val="21"/>
        </w:rPr>
        <w:t>.</w:t>
      </w:r>
      <w:r>
        <w:rPr>
          <w:rFonts w:hint="eastAsia" w:ascii="宋体" w:hAnsi="宋体" w:cs="宋体"/>
          <w:kern w:val="0"/>
          <w:szCs w:val="21"/>
        </w:rPr>
        <w:t>本项目需要落实的政府采购政策</w:t>
      </w:r>
    </w:p>
    <w:p w14:paraId="3A81E170">
      <w:pPr>
        <w:spacing w:line="360" w:lineRule="auto"/>
        <w:ind w:firstLine="315" w:firstLineChars="150"/>
        <w:rPr>
          <w:rFonts w:hint="eastAsia" w:ascii="宋体" w:hAnsi="宋体" w:cs="宋体"/>
          <w:kern w:val="0"/>
          <w:szCs w:val="21"/>
        </w:rPr>
      </w:pPr>
      <w:r>
        <w:rPr>
          <w:rFonts w:hint="eastAsia" w:ascii="宋体" w:hAnsi="宋体" w:cs="宋体"/>
          <w:kern w:val="0"/>
          <w:szCs w:val="21"/>
        </w:rPr>
        <w:t>（1）政府采购促进中小企业发展。</w:t>
      </w:r>
    </w:p>
    <w:p w14:paraId="082A26ED">
      <w:pPr>
        <w:spacing w:line="360" w:lineRule="auto"/>
        <w:ind w:firstLine="315" w:firstLineChars="150"/>
        <w:rPr>
          <w:rFonts w:hint="eastAsia" w:ascii="宋体" w:hAnsi="宋体" w:cs="宋体"/>
          <w:kern w:val="0"/>
          <w:szCs w:val="21"/>
        </w:rPr>
      </w:pPr>
      <w:r>
        <w:rPr>
          <w:rFonts w:hint="eastAsia" w:ascii="宋体" w:hAnsi="宋体" w:cs="宋体"/>
          <w:kern w:val="0"/>
          <w:szCs w:val="21"/>
        </w:rPr>
        <w:t>（2）政府采购支持采用本国产品的政策。</w:t>
      </w:r>
    </w:p>
    <w:p w14:paraId="3E4C69CF">
      <w:pPr>
        <w:spacing w:line="360" w:lineRule="auto"/>
        <w:ind w:firstLine="315" w:firstLineChars="150"/>
        <w:rPr>
          <w:rFonts w:hint="eastAsia" w:ascii="宋体" w:hAnsi="宋体" w:cs="宋体"/>
          <w:kern w:val="0"/>
          <w:szCs w:val="21"/>
        </w:rPr>
      </w:pPr>
      <w:r>
        <w:rPr>
          <w:rFonts w:hint="eastAsia" w:ascii="宋体" w:hAnsi="宋体" w:cs="宋体"/>
          <w:kern w:val="0"/>
          <w:szCs w:val="21"/>
        </w:rPr>
        <w:t>（3）强制采购节能产品；优先采购节能产品、环境标志产品。</w:t>
      </w:r>
    </w:p>
    <w:p w14:paraId="4FB32057">
      <w:pPr>
        <w:spacing w:line="360" w:lineRule="auto"/>
        <w:ind w:firstLine="315" w:firstLineChars="150"/>
        <w:rPr>
          <w:rFonts w:hint="eastAsia" w:ascii="宋体" w:hAnsi="宋体" w:cs="宋体"/>
          <w:kern w:val="0"/>
          <w:szCs w:val="21"/>
        </w:rPr>
      </w:pPr>
      <w:r>
        <w:rPr>
          <w:rFonts w:hint="eastAsia" w:ascii="宋体" w:hAnsi="宋体" w:cs="宋体"/>
          <w:kern w:val="0"/>
          <w:szCs w:val="21"/>
        </w:rPr>
        <w:t>（4）政府采购促进残疾人就业政策。</w:t>
      </w:r>
    </w:p>
    <w:p w14:paraId="388A5667">
      <w:pPr>
        <w:spacing w:line="360" w:lineRule="auto"/>
        <w:ind w:firstLine="315" w:firstLineChars="150"/>
        <w:rPr>
          <w:rFonts w:hint="eastAsia" w:ascii="宋体" w:hAnsi="宋体" w:cs="宋体"/>
          <w:kern w:val="0"/>
          <w:szCs w:val="21"/>
        </w:rPr>
      </w:pPr>
      <w:r>
        <w:rPr>
          <w:rFonts w:hint="eastAsia" w:ascii="宋体" w:hAnsi="宋体" w:cs="宋体"/>
          <w:kern w:val="0"/>
          <w:szCs w:val="21"/>
        </w:rPr>
        <w:t>（5）政府采购支持监狱企业发展。</w:t>
      </w:r>
    </w:p>
    <w:bookmarkEnd w:id="30"/>
    <w:p w14:paraId="3FE6AA81">
      <w:pPr>
        <w:spacing w:line="360" w:lineRule="auto"/>
        <w:ind w:firstLine="315" w:firstLineChars="150"/>
        <w:rPr>
          <w:rFonts w:hint="eastAsia" w:ascii="宋体" w:hAnsi="宋体" w:cs="宋体"/>
          <w:kern w:val="0"/>
          <w:szCs w:val="21"/>
        </w:rPr>
      </w:pPr>
      <w:r>
        <w:rPr>
          <w:rFonts w:hint="eastAsia" w:ascii="宋体" w:hAnsi="宋体" w:cs="宋体"/>
          <w:kern w:val="0"/>
          <w:szCs w:val="21"/>
        </w:rPr>
        <w:t>5</w:t>
      </w:r>
      <w:r>
        <w:rPr>
          <w:rFonts w:ascii="宋体" w:hAnsi="宋体" w:cs="宋体"/>
          <w:kern w:val="0"/>
          <w:szCs w:val="21"/>
        </w:rPr>
        <w:t>.</w:t>
      </w:r>
      <w:r>
        <w:rPr>
          <w:rFonts w:hint="eastAsia" w:ascii="宋体" w:hAnsi="宋体" w:cs="宋体"/>
          <w:kern w:val="0"/>
          <w:szCs w:val="21"/>
        </w:rPr>
        <w:t>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10FAA2F9">
      <w:pPr>
        <w:spacing w:line="360" w:lineRule="auto"/>
        <w:ind w:firstLine="420" w:firstLineChars="200"/>
        <w:rPr>
          <w:rFonts w:hint="eastAsia" w:ascii="宋体" w:hAnsi="宋体" w:cs="宋体"/>
          <w:kern w:val="0"/>
          <w:szCs w:val="21"/>
        </w:rPr>
      </w:pPr>
      <w:r>
        <w:rPr>
          <w:rFonts w:hint="eastAsia" w:ascii="宋体" w:hAnsi="宋体" w:cs="宋体"/>
          <w:kern w:val="0"/>
          <w:szCs w:val="21"/>
        </w:rPr>
        <w:t>6</w:t>
      </w:r>
      <w:r>
        <w:rPr>
          <w:rFonts w:ascii="宋体" w:hAnsi="宋体" w:cs="宋体"/>
          <w:kern w:val="0"/>
          <w:szCs w:val="21"/>
        </w:rPr>
        <w:t>.</w:t>
      </w:r>
      <w:r>
        <w:rPr>
          <w:rFonts w:hint="eastAsia" w:ascii="宋体" w:hAnsi="宋体" w:cs="宋体"/>
          <w:kern w:val="0"/>
          <w:szCs w:val="21"/>
        </w:rPr>
        <w:t>若对项目采购电子交易系统操作有疑问，可登录“广西政府采购云平台”（https://www.gcy.zfcg.gxzf.gov.cn/），点击右侧咨询小采，获取采小蜜智能服务管家帮助，或拨打政采云服务热线95763获取热线服务帮助。</w:t>
      </w:r>
    </w:p>
    <w:p w14:paraId="08946857">
      <w:pPr>
        <w:spacing w:line="360" w:lineRule="auto"/>
        <w:rPr>
          <w:rFonts w:hint="eastAsia" w:ascii="黑体" w:hAnsi="黑体" w:eastAsia="黑体"/>
          <w:b/>
          <w:bCs/>
          <w:sz w:val="24"/>
        </w:rPr>
      </w:pPr>
      <w:bookmarkStart w:id="31" w:name="_Toc35393627"/>
      <w:bookmarkStart w:id="32" w:name="_Toc28359008"/>
      <w:bookmarkStart w:id="33" w:name="_Toc28359085"/>
      <w:bookmarkStart w:id="34" w:name="_Toc35393796"/>
      <w:r>
        <w:rPr>
          <w:rFonts w:hint="eastAsia" w:ascii="黑体" w:hAnsi="黑体" w:eastAsia="黑体"/>
          <w:b/>
          <w:bCs/>
          <w:sz w:val="24"/>
        </w:rPr>
        <w:t>七、对本次招标提出询问，请按</w:t>
      </w:r>
      <w:r>
        <w:rPr>
          <w:rFonts w:ascii="黑体" w:hAnsi="黑体" w:eastAsia="黑体"/>
          <w:b/>
          <w:bCs/>
          <w:sz w:val="24"/>
        </w:rPr>
        <w:t>以下方式</w:t>
      </w:r>
      <w:r>
        <w:rPr>
          <w:rFonts w:hint="eastAsia" w:ascii="黑体" w:hAnsi="黑体" w:eastAsia="黑体"/>
          <w:b/>
          <w:bCs/>
          <w:sz w:val="24"/>
        </w:rPr>
        <w:t>联系。</w:t>
      </w:r>
      <w:bookmarkEnd w:id="31"/>
      <w:bookmarkEnd w:id="32"/>
      <w:bookmarkEnd w:id="33"/>
      <w:bookmarkEnd w:id="34"/>
    </w:p>
    <w:p w14:paraId="65C91630">
      <w:pPr>
        <w:spacing w:line="420" w:lineRule="exact"/>
        <w:ind w:firstLine="315" w:firstLineChars="150"/>
        <w:rPr>
          <w:rFonts w:hint="eastAsia" w:ascii="宋体" w:hAnsi="宋体"/>
          <w:szCs w:val="21"/>
        </w:rPr>
      </w:pPr>
      <w:r>
        <w:rPr>
          <w:rFonts w:hint="eastAsia" w:ascii="宋体" w:hAnsi="宋体" w:cs="宋体"/>
          <w:szCs w:val="21"/>
        </w:rPr>
        <w:t>　1.</w:t>
      </w:r>
      <w:r>
        <w:rPr>
          <w:rFonts w:hint="eastAsia" w:ascii="宋体" w:hAnsi="宋体" w:cs="宋体"/>
          <w:kern w:val="0"/>
          <w:szCs w:val="21"/>
        </w:rPr>
        <w:t>采购</w:t>
      </w:r>
      <w:r>
        <w:rPr>
          <w:rFonts w:hint="eastAsia" w:ascii="宋体" w:hAnsi="宋体" w:cs="宋体"/>
          <w:szCs w:val="21"/>
        </w:rPr>
        <w:t>人信息</w:t>
      </w:r>
    </w:p>
    <w:p w14:paraId="215683C7">
      <w:pPr>
        <w:spacing w:line="420" w:lineRule="exact"/>
        <w:ind w:firstLine="630" w:firstLineChars="300"/>
        <w:jc w:val="left"/>
        <w:rPr>
          <w:rFonts w:hint="eastAsia" w:ascii="宋体" w:hAnsi="宋体" w:eastAsia="宋体"/>
          <w:szCs w:val="21"/>
          <w:lang w:eastAsia="zh-CN"/>
        </w:rPr>
      </w:pPr>
      <w:r>
        <w:rPr>
          <w:rFonts w:hint="eastAsia" w:ascii="宋体" w:hAnsi="宋体"/>
          <w:szCs w:val="21"/>
        </w:rPr>
        <w:t>名称：</w:t>
      </w:r>
      <w:r>
        <w:rPr>
          <w:rFonts w:hint="eastAsia" w:ascii="宋体" w:hAnsi="宋体"/>
          <w:szCs w:val="21"/>
          <w:u w:val="single"/>
          <w:lang w:eastAsia="zh-CN"/>
        </w:rPr>
        <w:t xml:space="preserve"> 广西壮族自治区南宁市中级人民法院</w:t>
      </w:r>
    </w:p>
    <w:p w14:paraId="5A409231">
      <w:pPr>
        <w:spacing w:line="420" w:lineRule="exact"/>
        <w:ind w:firstLine="630" w:firstLineChars="300"/>
        <w:jc w:val="left"/>
        <w:rPr>
          <w:rFonts w:hint="eastAsia" w:ascii="宋体" w:hAnsi="宋体" w:eastAsia="宋体"/>
          <w:szCs w:val="21"/>
          <w:lang w:eastAsia="zh-CN"/>
        </w:rPr>
      </w:pPr>
      <w:r>
        <w:rPr>
          <w:rFonts w:hint="eastAsia" w:ascii="宋体" w:hAnsi="宋体"/>
          <w:szCs w:val="21"/>
        </w:rPr>
        <w:t>地址：</w:t>
      </w:r>
      <w:r>
        <w:rPr>
          <w:rFonts w:hint="eastAsia" w:ascii="宋体" w:hAnsi="宋体"/>
          <w:szCs w:val="21"/>
          <w:u w:val="single"/>
          <w:lang w:eastAsia="zh-CN"/>
        </w:rPr>
        <w:t>南宁市竹溪大道88号</w:t>
      </w:r>
    </w:p>
    <w:p w14:paraId="6758A47F">
      <w:pPr>
        <w:spacing w:line="420" w:lineRule="exact"/>
        <w:ind w:firstLine="630" w:firstLineChars="300"/>
        <w:jc w:val="left"/>
        <w:rPr>
          <w:rFonts w:hint="default" w:ascii="宋体" w:hAnsi="宋体" w:eastAsia="宋体"/>
          <w:color w:val="FF0000"/>
          <w:szCs w:val="21"/>
          <w:u w:val="single"/>
          <w:lang w:val="en-US" w:eastAsia="zh-CN"/>
        </w:rPr>
      </w:pPr>
      <w:r>
        <w:rPr>
          <w:rFonts w:hint="eastAsia" w:ascii="宋体" w:hAnsi="宋体"/>
          <w:color w:val="FF0000"/>
          <w:szCs w:val="21"/>
        </w:rPr>
        <w:t>项目联系人：</w:t>
      </w:r>
      <w:r>
        <w:rPr>
          <w:rFonts w:hint="eastAsia" w:ascii="宋体" w:hAnsi="宋体"/>
          <w:color w:val="FF0000"/>
          <w:szCs w:val="21"/>
          <w:u w:val="single"/>
          <w:lang w:val="en-US" w:eastAsia="zh-CN"/>
        </w:rPr>
        <w:t xml:space="preserve"> 谭文瑶 </w:t>
      </w:r>
    </w:p>
    <w:p w14:paraId="7E98C9CC">
      <w:pPr>
        <w:spacing w:line="420" w:lineRule="exact"/>
        <w:ind w:firstLine="630" w:firstLineChars="300"/>
        <w:jc w:val="left"/>
        <w:rPr>
          <w:rFonts w:hint="default" w:ascii="宋体" w:hAnsi="宋体" w:eastAsia="宋体"/>
          <w:color w:val="FF0000"/>
          <w:szCs w:val="21"/>
          <w:u w:val="single"/>
          <w:lang w:val="en-US" w:eastAsia="zh-CN"/>
        </w:rPr>
      </w:pPr>
      <w:r>
        <w:rPr>
          <w:rFonts w:hint="eastAsia" w:ascii="宋体" w:hAnsi="宋体"/>
          <w:color w:val="FF0000"/>
          <w:szCs w:val="21"/>
        </w:rPr>
        <w:t>联系方式：</w:t>
      </w:r>
      <w:bookmarkStart w:id="35" w:name="_Toc28359086"/>
      <w:bookmarkStart w:id="36" w:name="_Toc28359009"/>
      <w:r>
        <w:rPr>
          <w:rFonts w:hint="eastAsia" w:ascii="宋体" w:hAnsi="宋体"/>
          <w:color w:val="FF0000"/>
          <w:szCs w:val="21"/>
          <w:u w:val="single"/>
          <w:lang w:val="en-US" w:eastAsia="zh-CN"/>
        </w:rPr>
        <w:t xml:space="preserve"> 0771-5679116 </w:t>
      </w:r>
    </w:p>
    <w:p w14:paraId="3751779D">
      <w:pPr>
        <w:spacing w:line="420" w:lineRule="exact"/>
        <w:ind w:firstLine="315" w:firstLineChars="150"/>
        <w:rPr>
          <w:rFonts w:hint="eastAsia" w:ascii="宋体" w:hAnsi="宋体"/>
          <w:szCs w:val="21"/>
          <w:u w:val="single"/>
        </w:rPr>
      </w:pPr>
      <w:r>
        <w:rPr>
          <w:rFonts w:hint="eastAsia" w:ascii="宋体" w:hAnsi="宋体" w:cs="宋体"/>
          <w:szCs w:val="21"/>
        </w:rPr>
        <w:t>2.</w:t>
      </w:r>
      <w:r>
        <w:rPr>
          <w:rFonts w:hint="eastAsia" w:ascii="宋体" w:hAnsi="宋体" w:cs="宋体"/>
          <w:kern w:val="0"/>
          <w:szCs w:val="21"/>
        </w:rPr>
        <w:t>采购</w:t>
      </w:r>
      <w:r>
        <w:rPr>
          <w:rFonts w:hint="eastAsia" w:ascii="宋体" w:hAnsi="宋体" w:cs="宋体"/>
          <w:szCs w:val="21"/>
        </w:rPr>
        <w:t>代理机构信息</w:t>
      </w:r>
      <w:bookmarkEnd w:id="35"/>
      <w:bookmarkEnd w:id="36"/>
    </w:p>
    <w:p w14:paraId="7EC3008D">
      <w:pPr>
        <w:spacing w:line="420" w:lineRule="exact"/>
        <w:ind w:firstLine="630" w:firstLineChars="300"/>
        <w:rPr>
          <w:rFonts w:hint="eastAsia" w:ascii="宋体" w:hAnsi="宋体"/>
          <w:szCs w:val="21"/>
        </w:rPr>
      </w:pPr>
      <w:r>
        <w:rPr>
          <w:rFonts w:hint="eastAsia" w:ascii="宋体" w:hAnsi="宋体"/>
          <w:szCs w:val="21"/>
        </w:rPr>
        <w:t>名称：</w:t>
      </w:r>
      <w:r>
        <w:rPr>
          <w:rFonts w:hint="eastAsia" w:ascii="宋体" w:hAnsi="宋体"/>
          <w:szCs w:val="21"/>
          <w:u w:val="single"/>
        </w:rPr>
        <w:t>广西易通工程咨询有限公司</w:t>
      </w:r>
    </w:p>
    <w:p w14:paraId="11703FEA">
      <w:pPr>
        <w:spacing w:line="420" w:lineRule="exact"/>
        <w:ind w:firstLine="630" w:firstLineChars="300"/>
        <w:rPr>
          <w:rFonts w:hint="eastAsia" w:ascii="宋体" w:hAnsi="宋体"/>
          <w:szCs w:val="21"/>
        </w:rPr>
      </w:pPr>
      <w:r>
        <w:rPr>
          <w:rFonts w:hint="eastAsia" w:ascii="宋体" w:hAnsi="宋体"/>
          <w:szCs w:val="21"/>
        </w:rPr>
        <w:t>地址：</w:t>
      </w:r>
      <w:r>
        <w:rPr>
          <w:rFonts w:hint="eastAsia" w:ascii="宋体" w:hAnsi="宋体"/>
          <w:szCs w:val="21"/>
          <w:u w:val="single"/>
        </w:rPr>
        <w:t>南宁市青秀区民族大道159号凤岭·新新家园A区2栋第16层整层</w:t>
      </w:r>
    </w:p>
    <w:p w14:paraId="6FBCF98D">
      <w:pPr>
        <w:spacing w:line="420" w:lineRule="exact"/>
        <w:ind w:firstLine="630" w:firstLineChars="300"/>
        <w:rPr>
          <w:rFonts w:hint="eastAsia" w:ascii="宋体" w:hAnsi="宋体" w:eastAsia="宋体"/>
          <w:szCs w:val="21"/>
          <w:lang w:val="en-US" w:eastAsia="zh-CN"/>
        </w:rPr>
      </w:pPr>
      <w:r>
        <w:rPr>
          <w:rFonts w:hint="eastAsia" w:ascii="宋体" w:hAnsi="宋体"/>
          <w:szCs w:val="21"/>
        </w:rPr>
        <w:t>联系方式：</w:t>
      </w:r>
      <w:bookmarkStart w:id="37" w:name="_Toc28359010"/>
      <w:bookmarkStart w:id="38" w:name="_Toc28359087"/>
      <w:r>
        <w:rPr>
          <w:rFonts w:hint="eastAsia" w:ascii="宋体" w:hAnsi="宋体"/>
          <w:szCs w:val="21"/>
          <w:u w:val="single"/>
        </w:rPr>
        <w:t>0771-6526282</w:t>
      </w:r>
      <w:r>
        <w:rPr>
          <w:rFonts w:hint="eastAsia" w:ascii="宋体" w:hAnsi="宋体"/>
          <w:szCs w:val="21"/>
          <w:u w:val="single"/>
          <w:lang w:val="en-US" w:eastAsia="zh-CN"/>
        </w:rPr>
        <w:t xml:space="preserve"> </w:t>
      </w:r>
    </w:p>
    <w:p w14:paraId="2A14D6A0">
      <w:pPr>
        <w:spacing w:line="420" w:lineRule="exact"/>
        <w:ind w:firstLine="315" w:firstLineChars="150"/>
        <w:rPr>
          <w:rFonts w:hint="eastAsia" w:ascii="宋体" w:hAnsi="宋体"/>
          <w:szCs w:val="21"/>
          <w:u w:val="single"/>
        </w:rPr>
      </w:pPr>
      <w:r>
        <w:rPr>
          <w:rFonts w:hint="eastAsia" w:ascii="宋体" w:hAnsi="宋体" w:cs="宋体"/>
          <w:szCs w:val="21"/>
        </w:rPr>
        <w:t>3.项目联系方式</w:t>
      </w:r>
      <w:bookmarkEnd w:id="37"/>
      <w:bookmarkEnd w:id="38"/>
    </w:p>
    <w:p w14:paraId="777BA112">
      <w:pPr>
        <w:spacing w:line="420" w:lineRule="exact"/>
        <w:ind w:firstLine="630" w:firstLineChars="300"/>
        <w:rPr>
          <w:rFonts w:hint="eastAsia" w:ascii="宋体" w:hAnsi="宋体"/>
          <w:szCs w:val="21"/>
        </w:rPr>
      </w:pPr>
      <w:r>
        <w:rPr>
          <w:rFonts w:hint="eastAsia" w:ascii="宋体" w:hAnsi="宋体"/>
          <w:szCs w:val="21"/>
        </w:rPr>
        <w:t>项目联系人：</w:t>
      </w:r>
      <w:r>
        <w:rPr>
          <w:rFonts w:hint="eastAsia" w:ascii="宋体" w:hAnsi="宋体"/>
          <w:szCs w:val="21"/>
          <w:u w:val="single"/>
        </w:rPr>
        <w:t>邓凌颖、周春英</w:t>
      </w:r>
    </w:p>
    <w:p w14:paraId="5C4CEF2B">
      <w:pPr>
        <w:spacing w:line="420" w:lineRule="exact"/>
        <w:ind w:firstLine="630" w:firstLineChars="300"/>
        <w:rPr>
          <w:rFonts w:hint="eastAsia" w:ascii="宋体" w:hAnsi="宋体"/>
          <w:szCs w:val="21"/>
          <w:u w:val="single"/>
        </w:rPr>
      </w:pPr>
      <w:r>
        <w:rPr>
          <w:rFonts w:hint="eastAsia" w:ascii="宋体" w:hAnsi="宋体"/>
          <w:szCs w:val="21"/>
        </w:rPr>
        <w:t>电话：</w:t>
      </w:r>
      <w:r>
        <w:rPr>
          <w:rFonts w:hint="eastAsia" w:ascii="宋体" w:hAnsi="宋体"/>
          <w:szCs w:val="21"/>
          <w:u w:val="single"/>
        </w:rPr>
        <w:t xml:space="preserve">0771-6526282 </w:t>
      </w:r>
    </w:p>
    <w:p w14:paraId="1BCF666A">
      <w:pPr>
        <w:spacing w:line="360" w:lineRule="auto"/>
        <w:ind w:firstLine="210" w:firstLineChars="100"/>
        <w:jc w:val="left"/>
        <w:rPr>
          <w:rFonts w:hint="eastAsia" w:ascii="宋体" w:hAnsi="宋体"/>
          <w:szCs w:val="21"/>
        </w:rPr>
      </w:pPr>
    </w:p>
    <w:p w14:paraId="1C2FE5ED">
      <w:pPr>
        <w:pStyle w:val="13"/>
        <w:spacing w:line="360" w:lineRule="auto"/>
        <w:ind w:firstLine="420" w:firstLineChars="200"/>
      </w:pPr>
      <w:r>
        <w:rPr>
          <w:rFonts w:hint="eastAsia" w:ascii="宋体" w:hAnsi="宋体"/>
          <w:szCs w:val="21"/>
        </w:rPr>
        <w:t>附件： 1.CA证书申请方式及操作指南下载地址（登陆</w:t>
      </w:r>
      <w:r>
        <w:fldChar w:fldCharType="begin"/>
      </w:r>
      <w:r>
        <w:instrText xml:space="preserve"> HYPERLINK "http://nncz.nanning.gov.cn/" </w:instrText>
      </w:r>
      <w:r>
        <w:fldChar w:fldCharType="separate"/>
      </w:r>
      <w:r>
        <w:rPr>
          <w:rStyle w:val="42"/>
          <w:color w:val="auto"/>
        </w:rPr>
        <w:t>http://nncz.nanning.gov.cn/</w:t>
      </w:r>
      <w:r>
        <w:fldChar w:fldCharType="end"/>
      </w:r>
      <w:r>
        <w:rPr>
          <w:rFonts w:hint="eastAsia"/>
        </w:rPr>
        <w:t>（南宁市财政局官网）</w:t>
      </w:r>
      <w:r>
        <w:t>-</w:t>
      </w:r>
      <w:r>
        <w:rPr>
          <w:rFonts w:hint="eastAsia"/>
        </w:rPr>
        <w:t>业务专题-政府采购监督管理-资料下载</w:t>
      </w:r>
      <w:r>
        <w:t>-</w:t>
      </w:r>
      <w:r>
        <w:rPr>
          <w:rFonts w:hint="eastAsia"/>
        </w:rPr>
        <w:t>“广西广西政府采购云平台西部</w:t>
      </w:r>
      <w:r>
        <w:t>CA</w:t>
      </w:r>
      <w:r>
        <w:rPr>
          <w:rFonts w:hint="eastAsia"/>
        </w:rPr>
        <w:t>办理方式”或“南宁市广西政府采购云平台</w:t>
      </w:r>
      <w:r>
        <w:t>CA</w:t>
      </w:r>
      <w:r>
        <w:rPr>
          <w:rFonts w:hint="eastAsia"/>
        </w:rPr>
        <w:t>证书办理操作指南”</w:t>
      </w:r>
      <w:r>
        <w:rPr>
          <w:rFonts w:hint="eastAsia" w:ascii="宋体" w:hAnsi="宋体"/>
          <w:szCs w:val="21"/>
        </w:rPr>
        <w:t>）</w:t>
      </w:r>
    </w:p>
    <w:p w14:paraId="0CF2062F">
      <w:pPr>
        <w:spacing w:line="360" w:lineRule="auto"/>
        <w:ind w:firstLine="210" w:firstLineChars="100"/>
        <w:jc w:val="left"/>
        <w:rPr>
          <w:rFonts w:hint="eastAsia" w:ascii="宋体" w:hAnsi="宋体"/>
          <w:szCs w:val="21"/>
        </w:rPr>
      </w:pPr>
      <w:r>
        <w:rPr>
          <w:rFonts w:hint="eastAsia" w:ascii="宋体" w:hAnsi="宋体"/>
          <w:szCs w:val="21"/>
        </w:rPr>
        <w:t>2.电子投标文件制作与投送教程（在此网址下载：</w:t>
      </w:r>
      <w:r>
        <w:fldChar w:fldCharType="begin"/>
      </w:r>
      <w:r>
        <w:instrText xml:space="preserve"> HYPERLINK "http://nncz.nanning.gov.cn/" </w:instrText>
      </w:r>
      <w:r>
        <w:fldChar w:fldCharType="separate"/>
      </w:r>
      <w:r>
        <w:rPr>
          <w:rStyle w:val="42"/>
          <w:color w:val="auto"/>
        </w:rPr>
        <w:t>http://nncz.nanning.gov.cn/</w:t>
      </w:r>
      <w:r>
        <w:fldChar w:fldCharType="end"/>
      </w:r>
      <w:r>
        <w:rPr>
          <w:rFonts w:hint="eastAsia"/>
        </w:rPr>
        <w:t>（南宁市财政局官网）</w:t>
      </w:r>
      <w:r>
        <w:t>-</w:t>
      </w:r>
      <w:r>
        <w:rPr>
          <w:rFonts w:hint="eastAsia"/>
        </w:rPr>
        <w:t>业务专题-政府采购监督管理-资料下载-南宁市政府采购项目全流程电子化交易操作指南</w:t>
      </w:r>
      <w:r>
        <w:rPr>
          <w:rFonts w:hint="eastAsia" w:ascii="宋体" w:hAnsi="宋体"/>
          <w:szCs w:val="21"/>
        </w:rPr>
        <w:t>）</w:t>
      </w:r>
    </w:p>
    <w:p w14:paraId="652FAC0C">
      <w:pPr>
        <w:spacing w:line="360" w:lineRule="auto"/>
        <w:ind w:firstLine="210" w:firstLineChars="100"/>
        <w:jc w:val="right"/>
        <w:rPr>
          <w:rFonts w:hint="eastAsia" w:ascii="宋体" w:hAnsi="宋体"/>
          <w:szCs w:val="21"/>
          <w:u w:val="single"/>
        </w:rPr>
      </w:pPr>
    </w:p>
    <w:p w14:paraId="00535B57">
      <w:pPr>
        <w:wordWrap w:val="0"/>
        <w:spacing w:line="360" w:lineRule="auto"/>
        <w:ind w:firstLine="210" w:firstLineChars="100"/>
        <w:jc w:val="right"/>
        <w:rPr>
          <w:rFonts w:hint="eastAsia" w:ascii="宋体" w:hAnsi="宋体"/>
          <w:szCs w:val="21"/>
          <w:u w:val="single"/>
        </w:rPr>
      </w:pPr>
      <w:r>
        <w:rPr>
          <w:rFonts w:hint="eastAsia" w:ascii="宋体" w:hAnsi="宋体"/>
          <w:szCs w:val="21"/>
          <w:u w:val="single"/>
        </w:rPr>
        <w:t>广西易通工程咨询有限公司</w:t>
      </w:r>
    </w:p>
    <w:p w14:paraId="7F6E09C6">
      <w:pPr>
        <w:spacing w:line="360" w:lineRule="auto"/>
        <w:ind w:firstLine="210" w:firstLineChars="100"/>
        <w:jc w:val="right"/>
        <w:rPr>
          <w:rFonts w:hint="eastAsia" w:ascii="宋体" w:hAnsi="宋体"/>
        </w:rPr>
      </w:pPr>
      <w:r>
        <w:rPr>
          <w:rFonts w:hint="eastAsia" w:ascii="宋体" w:hAnsi="宋体"/>
          <w:szCs w:val="21"/>
          <w:u w:val="single"/>
        </w:rPr>
        <w:t>2026</w:t>
      </w:r>
      <w:r>
        <w:rPr>
          <w:rFonts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u w:val="single"/>
          <w:lang w:val="en-US" w:eastAsia="zh-CN"/>
        </w:rPr>
        <w:t>4</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u w:val="single"/>
          <w:lang w:val="en-US" w:eastAsia="zh-CN"/>
        </w:rPr>
        <w:t>21</w:t>
      </w:r>
      <w:r>
        <w:rPr>
          <w:rFonts w:hint="eastAsia" w:ascii="宋体" w:hAnsi="宋体"/>
          <w:szCs w:val="21"/>
          <w:u w:val="single"/>
        </w:rPr>
        <w:t xml:space="preserve"> </w:t>
      </w:r>
      <w:r>
        <w:rPr>
          <w:rFonts w:hint="eastAsia" w:ascii="宋体" w:hAnsi="宋体"/>
          <w:szCs w:val="21"/>
        </w:rPr>
        <w:t>日</w:t>
      </w:r>
    </w:p>
    <w:p w14:paraId="034818FD">
      <w:pPr>
        <w:spacing w:line="360" w:lineRule="auto"/>
        <w:ind w:firstLine="420"/>
        <w:rPr>
          <w:rFonts w:hint="eastAsia" w:ascii="宋体" w:hAnsi="宋体" w:cs="宋体"/>
          <w:sz w:val="24"/>
          <w:lang w:val="zh-CN"/>
        </w:rPr>
        <w:sectPr>
          <w:footerReference r:id="rId5" w:type="default"/>
          <w:pgSz w:w="11906" w:h="16838"/>
          <w:pgMar w:top="1134" w:right="1134" w:bottom="1134" w:left="1134" w:header="720" w:footer="720" w:gutter="0"/>
          <w:pgNumType w:start="1"/>
          <w:cols w:space="720" w:num="1"/>
          <w:docGrid w:type="lines" w:linePitch="331" w:charSpace="0"/>
        </w:sectPr>
      </w:pPr>
    </w:p>
    <w:p w14:paraId="33E15C82">
      <w:pPr>
        <w:jc w:val="center"/>
        <w:outlineLvl w:val="0"/>
        <w:rPr>
          <w:b/>
          <w:sz w:val="36"/>
          <w:szCs w:val="20"/>
        </w:rPr>
      </w:pPr>
      <w:bookmarkStart w:id="39" w:name="_Toc532545042"/>
      <w:bookmarkStart w:id="40" w:name="_Toc80092991"/>
      <w:r>
        <w:rPr>
          <w:rFonts w:hint="eastAsia"/>
          <w:b/>
          <w:sz w:val="36"/>
          <w:szCs w:val="20"/>
        </w:rPr>
        <w:t>第二章</w:t>
      </w:r>
      <w:r>
        <w:rPr>
          <w:b/>
          <w:sz w:val="36"/>
          <w:szCs w:val="20"/>
        </w:rPr>
        <w:t xml:space="preserve">  </w:t>
      </w:r>
      <w:bookmarkEnd w:id="39"/>
      <w:r>
        <w:rPr>
          <w:rFonts w:hint="eastAsia"/>
          <w:b/>
          <w:sz w:val="36"/>
          <w:szCs w:val="20"/>
        </w:rPr>
        <w:t>采购需求</w:t>
      </w:r>
      <w:bookmarkEnd w:id="40"/>
    </w:p>
    <w:p w14:paraId="0C6F077B">
      <w:pPr>
        <w:spacing w:line="340" w:lineRule="exact"/>
        <w:rPr>
          <w:rFonts w:hint="eastAsia" w:hAnsi="宋体"/>
          <w:b/>
          <w:szCs w:val="21"/>
        </w:rPr>
      </w:pPr>
    </w:p>
    <w:p w14:paraId="054A8A91">
      <w:pPr>
        <w:spacing w:line="340" w:lineRule="exact"/>
        <w:rPr>
          <w:rFonts w:hint="eastAsia" w:hAnsi="宋体"/>
          <w:b/>
          <w:szCs w:val="21"/>
        </w:rPr>
      </w:pPr>
      <w:r>
        <w:rPr>
          <w:rFonts w:hint="eastAsia" w:hAnsi="宋体"/>
          <w:b/>
          <w:szCs w:val="21"/>
        </w:rPr>
        <w:t>说明：</w:t>
      </w:r>
    </w:p>
    <w:p w14:paraId="16A4E639">
      <w:pPr>
        <w:spacing w:line="360" w:lineRule="auto"/>
        <w:ind w:firstLine="420" w:firstLineChars="200"/>
        <w:jc w:val="left"/>
        <w:rPr>
          <w:rFonts w:hint="eastAsia" w:ascii="宋体" w:hAnsi="宋体" w:cs="宋体"/>
          <w:szCs w:val="21"/>
        </w:rPr>
      </w:pPr>
      <w:r>
        <w:t xml:space="preserve">1. </w:t>
      </w:r>
      <w:r>
        <w:rPr>
          <w:rFonts w:hint="eastAsia"/>
        </w:rPr>
        <w:t>为落实政府采购政策需满足的要求</w:t>
      </w:r>
    </w:p>
    <w:p w14:paraId="2C4ACB0B">
      <w:pPr>
        <w:spacing w:line="360" w:lineRule="auto"/>
        <w:ind w:firstLine="420" w:firstLineChars="200"/>
        <w:jc w:val="left"/>
        <w:rPr>
          <w:rFonts w:hint="eastAsia" w:ascii="宋体" w:hAnsi="宋体" w:cs="宋体"/>
          <w:szCs w:val="21"/>
        </w:rPr>
      </w:pPr>
      <w:r>
        <w:rPr>
          <w:rFonts w:hint="eastAsia" w:ascii="宋体" w:hAnsi="宋体" w:cs="宋体"/>
          <w:szCs w:val="21"/>
        </w:rPr>
        <w:t>（1）本招标文件所称中小企业必须符合《政府采购促进中小企业发展管理办法》（财库〔2020〕46号）的规定。</w:t>
      </w:r>
    </w:p>
    <w:p w14:paraId="79A16B1A">
      <w:pPr>
        <w:spacing w:line="360" w:lineRule="auto"/>
        <w:ind w:firstLine="424" w:firstLineChars="202"/>
        <w:jc w:val="left"/>
        <w:rPr>
          <w:rFonts w:hint="eastAsia" w:ascii="宋体" w:hAnsi="宋体" w:cs="宋体"/>
          <w:szCs w:val="21"/>
        </w:rPr>
      </w:pPr>
      <w:r>
        <w:rPr>
          <w:rFonts w:hint="eastAsia" w:ascii="宋体" w:hAnsi="宋体" w:cs="宋体"/>
          <w:szCs w:val="21"/>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中提供所投标产品的节能产品认证证书复印件（加盖投标人电子公章），</w:t>
      </w:r>
      <w:r>
        <w:rPr>
          <w:rFonts w:hint="eastAsia" w:ascii="宋体" w:hAnsi="宋体" w:cs="宋体"/>
          <w:b/>
          <w:bCs/>
          <w:szCs w:val="21"/>
        </w:rPr>
        <w:t>否则投标文件作无效处理</w:t>
      </w:r>
      <w:r>
        <w:rPr>
          <w:rFonts w:hint="eastAsia" w:ascii="宋体" w:hAnsi="宋体" w:cs="宋体"/>
          <w:szCs w:val="21"/>
        </w:rPr>
        <w:t>。如本项目包含的货物属于品目清单内非标注“★”的产品时，应优先采购，具体详见“第四章 评标方法及评标标准”。</w:t>
      </w:r>
    </w:p>
    <w:p w14:paraId="4B06E88F">
      <w:pPr>
        <w:spacing w:line="360" w:lineRule="auto"/>
        <w:ind w:firstLine="426" w:firstLineChars="202"/>
        <w:jc w:val="left"/>
        <w:rPr>
          <w:rFonts w:hint="eastAsia" w:ascii="宋体" w:hAnsi="宋体" w:cs="宋体"/>
          <w:b/>
          <w:bCs/>
          <w:color w:val="auto"/>
          <w:szCs w:val="21"/>
          <w:highlight w:val="none"/>
        </w:rPr>
      </w:pPr>
      <w:bookmarkStart w:id="41" w:name="_Hlk165364011"/>
      <w:bookmarkStart w:id="42" w:name="_Hlk165363927"/>
      <w:r>
        <w:rPr>
          <w:rFonts w:hint="eastAsia" w:ascii="宋体" w:hAnsi="宋体" w:cs="宋体"/>
          <w:b/>
          <w:bCs/>
          <w:color w:val="auto"/>
          <w:szCs w:val="21"/>
          <w:highlight w:val="none"/>
        </w:rPr>
        <w:t>（3）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27A07BB4">
      <w:pPr>
        <w:spacing w:line="360" w:lineRule="auto"/>
        <w:ind w:firstLine="426" w:firstLineChars="202"/>
        <w:jc w:val="left"/>
        <w:rPr>
          <w:rFonts w:hint="eastAsia" w:ascii="宋体" w:hAnsi="宋体" w:cs="宋体"/>
          <w:szCs w:val="21"/>
        </w:rPr>
      </w:pPr>
      <w:r>
        <w:rPr>
          <w:rFonts w:hint="eastAsia" w:ascii="宋体" w:hAnsi="宋体" w:cs="宋体"/>
          <w:b/>
          <w:bCs/>
          <w:szCs w:val="21"/>
          <w:lang w:eastAsia="zh-CN"/>
        </w:rPr>
        <w:t>（</w:t>
      </w:r>
      <w:r>
        <w:rPr>
          <w:rFonts w:hint="eastAsia" w:ascii="宋体" w:hAnsi="宋体" w:cs="宋体"/>
          <w:b/>
          <w:bCs/>
          <w:szCs w:val="21"/>
          <w:lang w:val="en-US" w:eastAsia="zh-CN"/>
        </w:rPr>
        <w:t>4</w:t>
      </w:r>
      <w:r>
        <w:rPr>
          <w:rFonts w:hint="eastAsia" w:ascii="宋体" w:hAnsi="宋体" w:cs="宋体"/>
          <w:b/>
          <w:bCs/>
          <w:szCs w:val="21"/>
          <w:lang w:eastAsia="zh-CN"/>
        </w:rPr>
        <w:t>）</w:t>
      </w:r>
      <w:bookmarkEnd w:id="41"/>
      <w:r>
        <w:rPr>
          <w:rFonts w:hint="eastAsia" w:ascii="宋体" w:hAnsi="宋体" w:cs="宋体"/>
          <w:b/>
          <w:bCs/>
          <w:szCs w:val="21"/>
          <w:lang w:eastAsia="zh-CN"/>
        </w:rPr>
        <w:t>根据</w:t>
      </w:r>
      <w:r>
        <w:rPr>
          <w:rFonts w:hint="eastAsia" w:ascii="宋体" w:hAnsi="宋体" w:cs="宋体"/>
          <w:b/>
          <w:bCs/>
          <w:szCs w:val="21"/>
        </w:rPr>
        <w:t>项目中的货物如包含列入</w:t>
      </w:r>
      <w:r>
        <w:rPr>
          <w:rFonts w:hint="eastAsia" w:ascii="宋体" w:hAnsi="宋体" w:cs="宋体"/>
          <w:b/>
          <w:szCs w:val="21"/>
        </w:rPr>
        <w:t>《网络关键设备和网络安全专用产品目录》的网络安全专用产品的，应当按照《信息安全技术 网络安全专用产品安全技术要求》等相关国家标准的强制性要求，提供具备资格的机构安全认证合格或者安全检测证明材料（加盖投标人电子公章），否则投标文件作无效处理</w:t>
      </w:r>
      <w:bookmarkEnd w:id="42"/>
      <w:r>
        <w:rPr>
          <w:rFonts w:hint="eastAsia" w:ascii="宋体" w:hAnsi="宋体" w:cs="宋体"/>
          <w:b/>
          <w:szCs w:val="21"/>
        </w:rPr>
        <w:t>。</w:t>
      </w:r>
    </w:p>
    <w:p w14:paraId="147C6630">
      <w:pPr>
        <w:spacing w:line="360" w:lineRule="auto"/>
        <w:ind w:firstLine="426" w:firstLineChars="202"/>
        <w:jc w:val="left"/>
        <w:rPr>
          <w:rFonts w:hint="eastAsia" w:ascii="宋体" w:hAnsi="宋体" w:cs="宋体"/>
          <w:b/>
          <w:bCs/>
          <w:szCs w:val="21"/>
        </w:rPr>
      </w:pPr>
      <w:r>
        <w:rPr>
          <w:rFonts w:hint="eastAsia" w:ascii="宋体" w:hAnsi="宋体" w:cs="宋体"/>
          <w:b/>
          <w:bCs/>
          <w:szCs w:val="21"/>
        </w:rPr>
        <w:t>2.“实质性要求”是指招标文件中已经指明不满足则投标无效的条款，或者不能负偏离的条款，或者采购需求中带“▲”的条款。</w:t>
      </w:r>
    </w:p>
    <w:p w14:paraId="10E7A8B9">
      <w:pPr>
        <w:spacing w:line="360" w:lineRule="auto"/>
        <w:ind w:firstLine="420" w:firstLineChars="200"/>
        <w:jc w:val="left"/>
      </w:pPr>
      <w:r>
        <w:rPr>
          <w:rFonts w:hint="eastAsia" w:ascii="宋体" w:hAnsi="宋体" w:cs="宋体"/>
          <w:szCs w:val="21"/>
        </w:rPr>
        <w:t>3.</w:t>
      </w:r>
      <w:r>
        <w:rPr>
          <w:rFonts w:hint="eastAsia"/>
        </w:rPr>
        <w:t>如投标人投标产品存在侵犯他人的知识产权或者专利成果行为的，应承担相应法律责任。</w:t>
      </w:r>
    </w:p>
    <w:p w14:paraId="366309A0">
      <w:pPr>
        <w:spacing w:line="360" w:lineRule="auto"/>
        <w:ind w:firstLine="420" w:firstLineChars="200"/>
        <w:jc w:val="left"/>
        <w:rPr>
          <w:rFonts w:hint="eastAsia"/>
        </w:rPr>
      </w:pPr>
      <w:r>
        <w:rPr>
          <w:rFonts w:hint="eastAsia" w:ascii="宋体" w:hAnsi="宋体" w:cs="宋体"/>
          <w:szCs w:val="21"/>
          <w:lang w:val="en-US" w:eastAsia="zh-CN"/>
        </w:rPr>
        <w:t>4.</w:t>
      </w:r>
      <w:r>
        <w:rPr>
          <w:rFonts w:hint="eastAsia" w:ascii="宋体" w:hAnsi="宋体" w:cs="宋体"/>
          <w:szCs w:val="21"/>
        </w:rPr>
        <w:t>本项目货物需求一览表中标注“■”的技术参数为重要参数，将作为货物性能的评分依据</w:t>
      </w:r>
      <w:r>
        <w:rPr>
          <w:rFonts w:hint="eastAsia"/>
        </w:rPr>
        <w:t>。</w:t>
      </w:r>
    </w:p>
    <w:p w14:paraId="37353E8B">
      <w:pPr>
        <w:spacing w:line="360" w:lineRule="auto"/>
        <w:ind w:firstLine="420" w:firstLineChars="200"/>
        <w:jc w:val="left"/>
        <w:rPr>
          <w:rFonts w:hint="eastAsia" w:eastAsia="宋体" w:cs="宋体"/>
          <w:b/>
          <w:bCs/>
          <w:color w:val="auto"/>
          <w:sz w:val="21"/>
          <w:szCs w:val="21"/>
        </w:rPr>
      </w:pPr>
      <w:r>
        <w:rPr>
          <w:rFonts w:hint="eastAsia"/>
          <w:color w:val="auto"/>
          <w:lang w:val="en-US" w:eastAsia="zh-CN"/>
        </w:rPr>
        <w:t>5.</w:t>
      </w:r>
      <w:r>
        <w:rPr>
          <w:rFonts w:hint="eastAsia" w:ascii="Times New Roman" w:eastAsia="宋体"/>
          <w:b/>
          <w:bCs/>
          <w:color w:val="auto"/>
          <w:sz w:val="21"/>
          <w:szCs w:val="21"/>
          <w:lang w:val="en-US" w:eastAsia="zh-CN"/>
        </w:rPr>
        <w:t>本项目</w:t>
      </w:r>
      <w:r>
        <w:rPr>
          <w:rFonts w:hint="eastAsia" w:eastAsia="宋体"/>
          <w:b/>
          <w:bCs/>
          <w:color w:val="auto"/>
          <w:sz w:val="21"/>
          <w:szCs w:val="21"/>
        </w:rPr>
        <w:t>核心产品</w:t>
      </w:r>
      <w:r>
        <w:rPr>
          <w:rFonts w:hint="eastAsia" w:eastAsia="宋体"/>
          <w:b/>
          <w:bCs/>
          <w:color w:val="auto"/>
          <w:sz w:val="21"/>
          <w:szCs w:val="21"/>
          <w:lang w:eastAsia="zh-CN"/>
        </w:rPr>
        <w:t>：为</w:t>
      </w:r>
      <w:r>
        <w:rPr>
          <w:rFonts w:hint="eastAsia" w:eastAsia="宋体" w:cs="宋体"/>
          <w:b/>
          <w:bCs/>
          <w:color w:val="auto"/>
          <w:sz w:val="21"/>
          <w:szCs w:val="21"/>
        </w:rPr>
        <w:t>“采购清单及技术参数”表中的</w:t>
      </w:r>
      <w:r>
        <w:rPr>
          <w:rFonts w:hint="eastAsia" w:eastAsia="宋体" w:cs="宋体"/>
          <w:b/>
          <w:bCs/>
          <w:color w:val="auto"/>
          <w:sz w:val="21"/>
          <w:szCs w:val="21"/>
          <w:lang w:val="en-US" w:eastAsia="zh-CN"/>
        </w:rPr>
        <w:t>序号</w:t>
      </w:r>
      <w:r>
        <w:rPr>
          <w:rFonts w:hint="eastAsia" w:eastAsia="宋体" w:cs="宋体"/>
          <w:b/>
          <w:bCs/>
          <w:color w:val="auto"/>
          <w:sz w:val="21"/>
          <w:szCs w:val="21"/>
          <w:u w:val="single"/>
        </w:rPr>
        <w:t>（一）法庭核心设备</w:t>
      </w:r>
      <w:r>
        <w:rPr>
          <w:rFonts w:hint="eastAsia" w:eastAsia="宋体" w:cs="宋体"/>
          <w:b/>
          <w:bCs/>
          <w:color w:val="auto"/>
          <w:sz w:val="21"/>
          <w:szCs w:val="21"/>
          <w:u w:val="single"/>
          <w:lang w:val="en-US" w:eastAsia="zh-CN"/>
        </w:rPr>
        <w:t xml:space="preserve"> </w:t>
      </w:r>
      <w:r>
        <w:rPr>
          <w:rFonts w:hint="eastAsia" w:eastAsia="宋体" w:cs="宋体"/>
          <w:b w:val="0"/>
          <w:bCs w:val="0"/>
          <w:color w:val="auto"/>
          <w:sz w:val="21"/>
          <w:szCs w:val="21"/>
          <w:u w:val="none"/>
          <w:lang w:eastAsia="zh-CN"/>
        </w:rPr>
        <w:t>第</w:t>
      </w:r>
      <w:r>
        <w:rPr>
          <w:rFonts w:hint="eastAsia" w:eastAsia="宋体" w:cs="宋体"/>
          <w:b/>
          <w:bCs/>
          <w:color w:val="auto"/>
          <w:sz w:val="21"/>
          <w:szCs w:val="21"/>
          <w:u w:val="single"/>
          <w:lang w:val="en-US" w:eastAsia="zh-CN"/>
        </w:rPr>
        <w:t>1</w:t>
      </w:r>
      <w:r>
        <w:rPr>
          <w:rFonts w:hint="eastAsia" w:eastAsia="宋体" w:cs="宋体"/>
          <w:b w:val="0"/>
          <w:bCs w:val="0"/>
          <w:color w:val="auto"/>
          <w:sz w:val="21"/>
          <w:szCs w:val="21"/>
          <w:u w:val="none"/>
          <w:lang w:eastAsia="zh-CN"/>
        </w:rPr>
        <w:t>项</w:t>
      </w:r>
      <w:r>
        <w:rPr>
          <w:rFonts w:hint="eastAsia" w:eastAsia="宋体" w:cs="宋体"/>
          <w:b w:val="0"/>
          <w:bCs w:val="0"/>
          <w:color w:val="auto"/>
          <w:sz w:val="21"/>
          <w:szCs w:val="21"/>
          <w:u w:val="single"/>
          <w:lang w:val="en-US" w:eastAsia="zh-CN"/>
        </w:rPr>
        <w:t xml:space="preserve"> </w:t>
      </w:r>
      <w:r>
        <w:rPr>
          <w:rFonts w:hint="eastAsia" w:eastAsia="宋体" w:cs="宋体"/>
          <w:b/>
          <w:bCs/>
          <w:color w:val="auto"/>
          <w:kern w:val="0"/>
          <w:sz w:val="21"/>
          <w:szCs w:val="21"/>
          <w:u w:val="single"/>
        </w:rPr>
        <w:t>高清庭审主机</w:t>
      </w:r>
      <w:r>
        <w:rPr>
          <w:rFonts w:hint="eastAsia" w:eastAsia="宋体" w:cs="宋体"/>
          <w:b/>
          <w:bCs/>
          <w:color w:val="auto"/>
          <w:sz w:val="21"/>
          <w:szCs w:val="21"/>
        </w:rPr>
        <w:t>。</w:t>
      </w:r>
    </w:p>
    <w:p w14:paraId="743B6AAF">
      <w:pPr>
        <w:spacing w:line="360" w:lineRule="auto"/>
        <w:ind w:firstLine="422" w:firstLineChars="200"/>
        <w:jc w:val="left"/>
        <w:rPr>
          <w:rFonts w:hint="default" w:eastAsia="宋体" w:cs="宋体"/>
          <w:b/>
          <w:bCs/>
          <w:color w:val="0000FF"/>
          <w:sz w:val="21"/>
          <w:szCs w:val="21"/>
          <w:lang w:val="en-US" w:eastAsia="zh-CN"/>
        </w:rPr>
      </w:pPr>
      <w:r>
        <w:rPr>
          <w:rFonts w:hint="eastAsia" w:cs="宋体"/>
          <w:b/>
          <w:bCs/>
          <w:color w:val="auto"/>
          <w:sz w:val="21"/>
          <w:szCs w:val="21"/>
          <w:lang w:val="en-US" w:eastAsia="zh-CN"/>
        </w:rPr>
        <w:t>6.技术需求评审中允许负偏离的条款数为</w:t>
      </w:r>
      <w:r>
        <w:rPr>
          <w:rFonts w:hint="eastAsia" w:cs="宋体"/>
          <w:b/>
          <w:bCs/>
          <w:color w:val="auto"/>
          <w:sz w:val="21"/>
          <w:szCs w:val="21"/>
          <w:u w:val="single"/>
          <w:lang w:val="en-US" w:eastAsia="zh-CN"/>
        </w:rPr>
        <w:t>▲技术参数0项，非▲技术参数负偏离 5项</w:t>
      </w:r>
      <w:r>
        <w:rPr>
          <w:rFonts w:hint="eastAsia" w:cs="宋体"/>
          <w:b/>
          <w:bCs/>
          <w:color w:val="auto"/>
          <w:sz w:val="21"/>
          <w:szCs w:val="21"/>
          <w:lang w:val="en-US" w:eastAsia="zh-CN"/>
        </w:rPr>
        <w:t>。</w:t>
      </w:r>
    </w:p>
    <w:p w14:paraId="63722BF1">
      <w:pPr>
        <w:pStyle w:val="24"/>
      </w:pPr>
    </w:p>
    <w:p w14:paraId="220538DE">
      <w:pPr>
        <w:pStyle w:val="24"/>
      </w:pPr>
    </w:p>
    <w:p w14:paraId="4AC24DA3">
      <w:pPr>
        <w:pStyle w:val="24"/>
      </w:pPr>
    </w:p>
    <w:p w14:paraId="25E2FABA">
      <w:pPr>
        <w:pStyle w:val="24"/>
      </w:pPr>
    </w:p>
    <w:p w14:paraId="27AF7794">
      <w:pPr>
        <w:pStyle w:val="24"/>
      </w:pPr>
    </w:p>
    <w:p w14:paraId="011E3F19">
      <w:pPr>
        <w:pStyle w:val="24"/>
      </w:pPr>
    </w:p>
    <w:p w14:paraId="55FE10D3">
      <w:pPr>
        <w:pStyle w:val="24"/>
      </w:pPr>
    </w:p>
    <w:p w14:paraId="2C2ED4B7">
      <w:pPr>
        <w:pStyle w:val="24"/>
      </w:pPr>
    </w:p>
    <w:tbl>
      <w:tblPr>
        <w:tblStyle w:val="35"/>
        <w:tblpPr w:leftFromText="180" w:rightFromText="180" w:horzAnchor="margin" w:tblpXSpec="center" w:tblpY="639"/>
        <w:tblW w:w="10033" w:type="dxa"/>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452"/>
        <w:gridCol w:w="614"/>
        <w:gridCol w:w="1169"/>
        <w:gridCol w:w="816"/>
        <w:gridCol w:w="4856"/>
        <w:gridCol w:w="1273"/>
        <w:gridCol w:w="853"/>
      </w:tblGrid>
      <w:tr w14:paraId="54C01808">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033" w:type="dxa"/>
            <w:gridSpan w:val="7"/>
            <w:tcBorders>
              <w:top w:val="single" w:color="000000" w:sz="4" w:space="0"/>
              <w:left w:val="single" w:color="000000" w:sz="4" w:space="0"/>
              <w:bottom w:val="nil"/>
              <w:right w:val="single" w:color="000000" w:sz="4" w:space="0"/>
            </w:tcBorders>
            <w:vAlign w:val="center"/>
          </w:tcPr>
          <w:p w14:paraId="209E6181">
            <w:pPr>
              <w:autoSpaceDE/>
              <w:autoSpaceDN/>
              <w:snapToGrid/>
              <w:spacing w:line="440" w:lineRule="exact"/>
              <w:jc w:val="center"/>
              <w:rPr>
                <w:rFonts w:cs="宋体"/>
                <w:color w:val="auto"/>
                <w:sz w:val="21"/>
                <w:szCs w:val="21"/>
                <w:highlight w:val="none"/>
              </w:rPr>
            </w:pPr>
            <w:r>
              <w:rPr>
                <w:rFonts w:hint="eastAsia" w:cs="Arial"/>
                <w:b/>
                <w:color w:val="auto"/>
                <w:sz w:val="21"/>
                <w:szCs w:val="21"/>
                <w:highlight w:val="none"/>
              </w:rPr>
              <w:t>货物需求一览表</w:t>
            </w:r>
          </w:p>
        </w:tc>
      </w:tr>
      <w:tr w14:paraId="6889F6B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452" w:type="dxa"/>
            <w:vMerge w:val="restart"/>
            <w:tcBorders>
              <w:top w:val="single" w:color="000000" w:sz="4" w:space="0"/>
              <w:left w:val="single" w:color="000000" w:sz="4" w:space="0"/>
              <w:right w:val="single" w:color="000000" w:sz="4" w:space="0"/>
            </w:tcBorders>
            <w:vAlign w:val="center"/>
          </w:tcPr>
          <w:p w14:paraId="0CE6968B">
            <w:pPr>
              <w:autoSpaceDE/>
              <w:autoSpaceDN/>
              <w:snapToGrid/>
              <w:spacing w:line="440" w:lineRule="exact"/>
              <w:jc w:val="center"/>
              <w:rPr>
                <w:rFonts w:cs="宋体"/>
                <w:color w:val="auto"/>
                <w:sz w:val="21"/>
                <w:szCs w:val="21"/>
                <w:highlight w:val="none"/>
              </w:rPr>
            </w:pPr>
            <w:r>
              <w:rPr>
                <w:rFonts w:hint="eastAsia" w:cs="宋体"/>
                <w:color w:val="auto"/>
                <w:sz w:val="21"/>
                <w:szCs w:val="21"/>
                <w:highlight w:val="none"/>
              </w:rPr>
              <w:t>采购清单及技术参数</w:t>
            </w:r>
          </w:p>
        </w:tc>
        <w:tc>
          <w:tcPr>
            <w:tcW w:w="61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51A1CD0">
            <w:pPr>
              <w:autoSpaceDE/>
              <w:autoSpaceDN/>
              <w:snapToGrid/>
              <w:spacing w:line="440" w:lineRule="exact"/>
              <w:jc w:val="center"/>
              <w:rPr>
                <w:rFonts w:cs="宋体"/>
                <w:color w:val="auto"/>
                <w:sz w:val="21"/>
                <w:szCs w:val="21"/>
                <w:highlight w:val="none"/>
              </w:rPr>
            </w:pPr>
            <w:r>
              <w:rPr>
                <w:rFonts w:hint="eastAsia" w:cs="宋体"/>
                <w:color w:val="auto"/>
                <w:sz w:val="21"/>
                <w:szCs w:val="21"/>
                <w:highlight w:val="none"/>
              </w:rPr>
              <w:t>序号</w:t>
            </w:r>
          </w:p>
        </w:tc>
        <w:tc>
          <w:tcPr>
            <w:tcW w:w="1169" w:type="dxa"/>
            <w:tcBorders>
              <w:top w:val="single" w:color="000000" w:sz="4" w:space="0"/>
              <w:left w:val="single" w:color="000000" w:sz="4" w:space="0"/>
              <w:bottom w:val="single" w:color="000000" w:sz="4" w:space="0"/>
              <w:right w:val="single" w:color="000000" w:sz="4" w:space="0"/>
            </w:tcBorders>
            <w:vAlign w:val="center"/>
          </w:tcPr>
          <w:p w14:paraId="43721D17">
            <w:pPr>
              <w:autoSpaceDE/>
              <w:autoSpaceDN/>
              <w:snapToGrid/>
              <w:spacing w:line="440" w:lineRule="exact"/>
              <w:jc w:val="center"/>
              <w:rPr>
                <w:rFonts w:cs="宋体"/>
                <w:color w:val="auto"/>
                <w:sz w:val="21"/>
                <w:szCs w:val="21"/>
                <w:highlight w:val="none"/>
              </w:rPr>
            </w:pPr>
            <w:r>
              <w:rPr>
                <w:rFonts w:hint="eastAsia" w:cs="宋体"/>
                <w:color w:val="auto"/>
                <w:sz w:val="21"/>
                <w:szCs w:val="21"/>
                <w:highlight w:val="none"/>
              </w:rPr>
              <w:t>采购货物名称</w:t>
            </w:r>
          </w:p>
        </w:tc>
        <w:tc>
          <w:tcPr>
            <w:tcW w:w="816" w:type="dxa"/>
            <w:tcBorders>
              <w:top w:val="single" w:color="000000" w:sz="4" w:space="0"/>
              <w:left w:val="single" w:color="000000" w:sz="4" w:space="0"/>
              <w:bottom w:val="single" w:color="000000" w:sz="4" w:space="0"/>
              <w:right w:val="single" w:color="000000" w:sz="4" w:space="0"/>
            </w:tcBorders>
            <w:vAlign w:val="center"/>
          </w:tcPr>
          <w:p w14:paraId="4FF7C3B0">
            <w:pPr>
              <w:autoSpaceDE/>
              <w:autoSpaceDN/>
              <w:snapToGrid/>
              <w:spacing w:line="440" w:lineRule="exact"/>
              <w:jc w:val="center"/>
              <w:rPr>
                <w:rFonts w:cs="宋体"/>
                <w:color w:val="auto"/>
                <w:sz w:val="21"/>
                <w:szCs w:val="21"/>
                <w:highlight w:val="none"/>
              </w:rPr>
            </w:pPr>
            <w:r>
              <w:rPr>
                <w:rFonts w:hint="eastAsia" w:cs="宋体"/>
                <w:color w:val="auto"/>
                <w:sz w:val="21"/>
                <w:szCs w:val="21"/>
                <w:highlight w:val="none"/>
              </w:rPr>
              <w:t>数量</w:t>
            </w:r>
          </w:p>
        </w:tc>
        <w:tc>
          <w:tcPr>
            <w:tcW w:w="4856" w:type="dxa"/>
            <w:tcBorders>
              <w:top w:val="single" w:color="000000" w:sz="4" w:space="0"/>
              <w:left w:val="single" w:color="000000" w:sz="4" w:space="0"/>
              <w:bottom w:val="single" w:color="000000" w:sz="4" w:space="0"/>
              <w:right w:val="single" w:color="000000" w:sz="4" w:space="0"/>
            </w:tcBorders>
            <w:vAlign w:val="center"/>
          </w:tcPr>
          <w:p w14:paraId="29F71825">
            <w:pPr>
              <w:autoSpaceDE/>
              <w:autoSpaceDN/>
              <w:snapToGrid/>
              <w:spacing w:line="440" w:lineRule="exact"/>
              <w:jc w:val="center"/>
              <w:rPr>
                <w:rFonts w:cs="宋体"/>
                <w:color w:val="auto"/>
                <w:sz w:val="21"/>
                <w:szCs w:val="21"/>
                <w:highlight w:val="none"/>
              </w:rPr>
            </w:pPr>
            <w:r>
              <w:rPr>
                <w:rFonts w:hint="eastAsia" w:cs="宋体"/>
                <w:color w:val="auto"/>
                <w:sz w:val="21"/>
                <w:szCs w:val="21"/>
                <w:highlight w:val="none"/>
              </w:rPr>
              <w:t>货物技术参数</w:t>
            </w:r>
          </w:p>
        </w:tc>
        <w:tc>
          <w:tcPr>
            <w:tcW w:w="1273" w:type="dxa"/>
            <w:tcBorders>
              <w:top w:val="single" w:color="000000" w:sz="4" w:space="0"/>
              <w:left w:val="single" w:color="000000" w:sz="4" w:space="0"/>
              <w:bottom w:val="single" w:color="000000" w:sz="4" w:space="0"/>
              <w:right w:val="single" w:color="000000" w:sz="4" w:space="0"/>
            </w:tcBorders>
            <w:vAlign w:val="center"/>
          </w:tcPr>
          <w:p w14:paraId="5020FBFB">
            <w:pPr>
              <w:autoSpaceDE/>
              <w:autoSpaceDN/>
              <w:snapToGrid/>
              <w:spacing w:line="440" w:lineRule="exact"/>
              <w:jc w:val="center"/>
              <w:rPr>
                <w:rFonts w:cs="宋体"/>
                <w:color w:val="auto"/>
                <w:sz w:val="21"/>
                <w:szCs w:val="21"/>
                <w:highlight w:val="none"/>
              </w:rPr>
            </w:pPr>
            <w:r>
              <w:rPr>
                <w:rFonts w:hint="eastAsia" w:cs="宋体"/>
                <w:color w:val="auto"/>
                <w:sz w:val="21"/>
                <w:szCs w:val="21"/>
                <w:highlight w:val="none"/>
              </w:rPr>
              <w:t>分项预算合计（元）</w:t>
            </w:r>
          </w:p>
        </w:tc>
        <w:tc>
          <w:tcPr>
            <w:tcW w:w="853" w:type="dxa"/>
            <w:tcBorders>
              <w:top w:val="single" w:color="000000" w:sz="4" w:space="0"/>
              <w:left w:val="single" w:color="000000" w:sz="4" w:space="0"/>
              <w:bottom w:val="single" w:color="000000" w:sz="4" w:space="0"/>
              <w:right w:val="single" w:color="000000" w:sz="4" w:space="0"/>
            </w:tcBorders>
            <w:vAlign w:val="center"/>
          </w:tcPr>
          <w:p w14:paraId="31769601">
            <w:pPr>
              <w:autoSpaceDE/>
              <w:autoSpaceDN/>
              <w:snapToGrid/>
              <w:spacing w:line="440" w:lineRule="exact"/>
              <w:jc w:val="center"/>
              <w:rPr>
                <w:rFonts w:cs="宋体"/>
                <w:color w:val="auto"/>
                <w:sz w:val="21"/>
                <w:szCs w:val="21"/>
                <w:highlight w:val="none"/>
              </w:rPr>
            </w:pPr>
            <w:r>
              <w:rPr>
                <w:rFonts w:hint="eastAsia" w:cs="宋体"/>
                <w:color w:val="auto"/>
                <w:sz w:val="21"/>
                <w:szCs w:val="21"/>
                <w:highlight w:val="none"/>
              </w:rPr>
              <w:t>中小企业划分标准所属行业名称（行业名称及划分见本章附件</w:t>
            </w:r>
            <w:r>
              <w:rPr>
                <w:rFonts w:cs="宋体"/>
                <w:color w:val="auto"/>
                <w:sz w:val="21"/>
                <w:szCs w:val="21"/>
                <w:highlight w:val="none"/>
              </w:rPr>
              <w:t>2</w:t>
            </w:r>
            <w:r>
              <w:rPr>
                <w:rFonts w:hint="eastAsia" w:cs="宋体"/>
                <w:color w:val="auto"/>
                <w:sz w:val="21"/>
                <w:szCs w:val="21"/>
                <w:highlight w:val="none"/>
              </w:rPr>
              <w:t>）</w:t>
            </w:r>
          </w:p>
        </w:tc>
      </w:tr>
      <w:tr w14:paraId="29464EA2">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123679BF">
            <w:pPr>
              <w:widowControl/>
              <w:autoSpaceDE/>
              <w:autoSpaceDN/>
              <w:snapToGrid/>
              <w:spacing w:line="440" w:lineRule="exact"/>
              <w:jc w:val="left"/>
              <w:rPr>
                <w:rFonts w:cs="宋体"/>
                <w:color w:val="auto"/>
                <w:sz w:val="21"/>
                <w:szCs w:val="21"/>
                <w:highlight w:val="none"/>
              </w:rPr>
            </w:pPr>
          </w:p>
        </w:tc>
        <w:tc>
          <w:tcPr>
            <w:tcW w:w="9581" w:type="dxa"/>
            <w:gridSpan w:val="6"/>
            <w:tcBorders>
              <w:top w:val="single" w:color="000000" w:sz="4" w:space="0"/>
              <w:left w:val="single" w:color="000000" w:sz="4" w:space="0"/>
              <w:bottom w:val="single" w:color="000000" w:sz="4" w:space="0"/>
              <w:right w:val="single" w:color="000000" w:sz="4" w:space="0"/>
            </w:tcBorders>
            <w:vAlign w:val="center"/>
          </w:tcPr>
          <w:p w14:paraId="66614F81">
            <w:pPr>
              <w:autoSpaceDE/>
              <w:autoSpaceDN/>
              <w:snapToGrid/>
              <w:spacing w:line="440" w:lineRule="exact"/>
              <w:jc w:val="left"/>
              <w:rPr>
                <w:rFonts w:hint="eastAsia" w:eastAsia="宋体"/>
                <w:b/>
                <w:color w:val="auto"/>
                <w:sz w:val="21"/>
                <w:szCs w:val="21"/>
                <w:highlight w:val="none"/>
                <w:lang w:eastAsia="zh-CN"/>
              </w:rPr>
            </w:pPr>
            <w:r>
              <w:rPr>
                <w:b/>
                <w:color w:val="auto"/>
                <w:sz w:val="21"/>
                <w:szCs w:val="21"/>
                <w:highlight w:val="none"/>
              </w:rPr>
              <w:t>一、</w:t>
            </w:r>
            <w:r>
              <w:rPr>
                <w:rFonts w:hint="eastAsia"/>
                <w:b/>
                <w:color w:val="auto"/>
                <w:sz w:val="21"/>
                <w:szCs w:val="21"/>
                <w:highlight w:val="none"/>
                <w:lang w:eastAsia="zh-CN"/>
              </w:rPr>
              <w:t>法庭</w:t>
            </w:r>
          </w:p>
        </w:tc>
      </w:tr>
      <w:tr w14:paraId="26B65E10">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2CA7342B">
            <w:pPr>
              <w:widowControl/>
              <w:autoSpaceDE/>
              <w:autoSpaceDN/>
              <w:snapToGrid/>
              <w:spacing w:line="440" w:lineRule="exact"/>
              <w:jc w:val="left"/>
              <w:rPr>
                <w:rFonts w:cs="宋体"/>
                <w:color w:val="auto"/>
                <w:sz w:val="21"/>
                <w:szCs w:val="21"/>
                <w:highlight w:val="none"/>
              </w:rPr>
            </w:pPr>
          </w:p>
        </w:tc>
        <w:tc>
          <w:tcPr>
            <w:tcW w:w="9581" w:type="dxa"/>
            <w:gridSpan w:val="6"/>
            <w:tcBorders>
              <w:top w:val="single" w:color="000000" w:sz="4" w:space="0"/>
              <w:left w:val="single" w:color="000000" w:sz="4" w:space="0"/>
              <w:bottom w:val="single" w:color="000000" w:sz="4" w:space="0"/>
              <w:right w:val="single" w:color="000000" w:sz="4" w:space="0"/>
            </w:tcBorders>
            <w:vAlign w:val="center"/>
          </w:tcPr>
          <w:p w14:paraId="42A1AA99">
            <w:pPr>
              <w:autoSpaceDE/>
              <w:autoSpaceDN/>
              <w:snapToGrid/>
              <w:spacing w:line="440" w:lineRule="exact"/>
              <w:jc w:val="left"/>
              <w:rPr>
                <w:rFonts w:hint="eastAsia"/>
                <w:color w:val="auto"/>
                <w:sz w:val="21"/>
                <w:szCs w:val="21"/>
                <w:highlight w:val="none"/>
              </w:rPr>
            </w:pPr>
            <w:r>
              <w:rPr>
                <w:rFonts w:hint="eastAsia"/>
                <w:color w:val="auto"/>
                <w:sz w:val="21"/>
                <w:szCs w:val="21"/>
                <w:highlight w:val="none"/>
              </w:rPr>
              <w:t>（一）法庭核心设备</w:t>
            </w:r>
          </w:p>
        </w:tc>
      </w:tr>
      <w:tr w14:paraId="7BC6A0C1">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1696D903">
            <w:pPr>
              <w:widowControl/>
              <w:autoSpaceDE/>
              <w:autoSpaceDN/>
              <w:snapToGrid/>
              <w:spacing w:line="440" w:lineRule="exact"/>
              <w:jc w:val="left"/>
              <w:rPr>
                <w:rFonts w:cs="宋体"/>
                <w:color w:val="auto"/>
                <w:sz w:val="21"/>
                <w:szCs w:val="21"/>
                <w:highlight w:val="none"/>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68DC247C">
            <w:pPr>
              <w:autoSpaceDE/>
              <w:autoSpaceDN/>
              <w:snapToGrid/>
              <w:spacing w:line="440" w:lineRule="exact"/>
              <w:jc w:val="center"/>
              <w:rPr>
                <w:rFonts w:cs="宋体"/>
                <w:color w:val="auto"/>
                <w:sz w:val="21"/>
                <w:szCs w:val="21"/>
                <w:highlight w:val="none"/>
              </w:rPr>
            </w:pPr>
            <w:r>
              <w:rPr>
                <w:rFonts w:hint="eastAsia" w:cs="宋体"/>
                <w:color w:val="auto"/>
                <w:kern w:val="0"/>
                <w:sz w:val="21"/>
                <w:szCs w:val="21"/>
                <w:highlight w:val="none"/>
              </w:rPr>
              <w:t>1</w:t>
            </w:r>
          </w:p>
        </w:tc>
        <w:tc>
          <w:tcPr>
            <w:tcW w:w="1169" w:type="dxa"/>
            <w:tcBorders>
              <w:top w:val="single" w:color="000000" w:sz="4" w:space="0"/>
              <w:left w:val="single" w:color="000000" w:sz="4" w:space="0"/>
              <w:bottom w:val="single" w:color="000000" w:sz="4" w:space="0"/>
              <w:right w:val="single" w:color="000000" w:sz="4" w:space="0"/>
            </w:tcBorders>
            <w:vAlign w:val="center"/>
          </w:tcPr>
          <w:p w14:paraId="08A1A15F">
            <w:pPr>
              <w:autoSpaceDE/>
              <w:autoSpaceDN/>
              <w:snapToGrid/>
              <w:spacing w:line="440" w:lineRule="exact"/>
              <w:jc w:val="center"/>
              <w:rPr>
                <w:rFonts w:cs="宋体"/>
                <w:color w:val="auto"/>
                <w:sz w:val="21"/>
                <w:szCs w:val="21"/>
                <w:highlight w:val="none"/>
              </w:rPr>
            </w:pPr>
            <w:r>
              <w:rPr>
                <w:rFonts w:hint="eastAsia" w:cs="宋体"/>
                <w:color w:val="auto"/>
                <w:kern w:val="0"/>
                <w:sz w:val="21"/>
                <w:szCs w:val="21"/>
                <w:highlight w:val="none"/>
              </w:rPr>
              <w:t>高清庭审主机</w:t>
            </w:r>
          </w:p>
        </w:tc>
        <w:tc>
          <w:tcPr>
            <w:tcW w:w="816" w:type="dxa"/>
            <w:tcBorders>
              <w:top w:val="single" w:color="000000" w:sz="4" w:space="0"/>
              <w:left w:val="single" w:color="000000" w:sz="4" w:space="0"/>
              <w:bottom w:val="single" w:color="000000" w:sz="4" w:space="0"/>
              <w:right w:val="single" w:color="000000" w:sz="4" w:space="0"/>
            </w:tcBorders>
            <w:vAlign w:val="center"/>
          </w:tcPr>
          <w:p w14:paraId="5B7612C9">
            <w:pPr>
              <w:autoSpaceDE/>
              <w:autoSpaceDN/>
              <w:snapToGrid/>
              <w:spacing w:line="440" w:lineRule="exact"/>
              <w:jc w:val="center"/>
              <w:rPr>
                <w:rFonts w:cs="宋体"/>
                <w:color w:val="auto"/>
                <w:sz w:val="21"/>
                <w:szCs w:val="21"/>
                <w:highlight w:val="none"/>
              </w:rPr>
            </w:pPr>
            <w:r>
              <w:rPr>
                <w:rFonts w:hint="eastAsia" w:cs="宋体"/>
                <w:color w:val="auto"/>
                <w:kern w:val="0"/>
                <w:sz w:val="21"/>
                <w:szCs w:val="21"/>
                <w:highlight w:val="none"/>
                <w:lang w:val="en-US" w:eastAsia="zh-CN"/>
              </w:rPr>
              <w:t>26</w:t>
            </w:r>
            <w:r>
              <w:rPr>
                <w:rFonts w:hint="eastAsia" w:cs="宋体"/>
                <w:color w:val="auto"/>
                <w:kern w:val="0"/>
                <w:sz w:val="21"/>
                <w:szCs w:val="21"/>
                <w:highlight w:val="none"/>
              </w:rPr>
              <w:t>台</w:t>
            </w:r>
          </w:p>
        </w:tc>
        <w:tc>
          <w:tcPr>
            <w:tcW w:w="4856" w:type="dxa"/>
            <w:tcBorders>
              <w:top w:val="single" w:color="000000" w:sz="4" w:space="0"/>
              <w:left w:val="single" w:color="000000" w:sz="4" w:space="0"/>
              <w:bottom w:val="single" w:color="000000" w:sz="4" w:space="0"/>
              <w:right w:val="single" w:color="000000" w:sz="4" w:space="0"/>
            </w:tcBorders>
            <w:vAlign w:val="center"/>
          </w:tcPr>
          <w:p w14:paraId="7CE04CF7">
            <w:pPr>
              <w:spacing w:line="440" w:lineRule="exact"/>
              <w:rPr>
                <w:szCs w:val="21"/>
              </w:rPr>
            </w:pPr>
            <w:r>
              <w:rPr>
                <w:rFonts w:hint="eastAsia"/>
                <w:szCs w:val="21"/>
              </w:rPr>
              <w:t>1、采用一体化嵌入式架构及嵌入式Linux操作系统，集成音视频矩阵、编解码、智能分析等模块，具有画面合成、混音录像、视音频存储、光盘刻录加密、音视频智能处理及远程提讯，互联网庭审法庭端等功能。</w:t>
            </w:r>
          </w:p>
          <w:p w14:paraId="69189F94">
            <w:pPr>
              <w:spacing w:line="440" w:lineRule="exact"/>
              <w:rPr>
                <w:color w:val="FF0000"/>
                <w:szCs w:val="21"/>
                <w:highlight w:val="none"/>
              </w:rPr>
            </w:pPr>
            <w:r>
              <w:rPr>
                <w:rFonts w:hint="eastAsia"/>
                <w:color w:val="FF0000"/>
                <w:szCs w:val="21"/>
                <w:highlight w:val="none"/>
              </w:rPr>
              <w:t>2、支持</w:t>
            </w:r>
            <w:r>
              <w:rPr>
                <w:rFonts w:hint="eastAsia" w:ascii="宋体" w:hAnsi="宋体" w:cs="宋体"/>
                <w:color w:val="FF0000"/>
                <w:szCs w:val="21"/>
                <w:highlight w:val="none"/>
              </w:rPr>
              <w:t>≥</w:t>
            </w:r>
            <w:r>
              <w:rPr>
                <w:rFonts w:hint="eastAsia"/>
                <w:color w:val="FF0000"/>
                <w:szCs w:val="21"/>
                <w:highlight w:val="none"/>
                <w:lang w:val="en-US" w:eastAsia="zh-CN"/>
              </w:rPr>
              <w:t>4</w:t>
            </w:r>
            <w:r>
              <w:rPr>
                <w:rFonts w:hint="eastAsia"/>
                <w:color w:val="FF0000"/>
                <w:szCs w:val="21"/>
                <w:highlight w:val="none"/>
              </w:rPr>
              <w:t>路HDMI输入，</w:t>
            </w:r>
            <w:r>
              <w:rPr>
                <w:rFonts w:hint="eastAsia" w:ascii="宋体" w:hAnsi="宋体" w:cs="宋体"/>
                <w:color w:val="FF0000"/>
                <w:szCs w:val="21"/>
                <w:highlight w:val="none"/>
              </w:rPr>
              <w:t>≥</w:t>
            </w:r>
            <w:r>
              <w:rPr>
                <w:rFonts w:hint="eastAsia"/>
                <w:color w:val="FF0000"/>
                <w:szCs w:val="21"/>
                <w:highlight w:val="none"/>
              </w:rPr>
              <w:t>4路DVI视频输入</w:t>
            </w:r>
          </w:p>
          <w:p w14:paraId="37259D8A">
            <w:pPr>
              <w:spacing w:line="440" w:lineRule="exact"/>
              <w:rPr>
                <w:color w:val="FF0000"/>
                <w:szCs w:val="21"/>
                <w:highlight w:val="none"/>
              </w:rPr>
            </w:pPr>
            <w:r>
              <w:rPr>
                <w:rFonts w:hint="eastAsia"/>
                <w:color w:val="FF0000"/>
                <w:szCs w:val="21"/>
                <w:highlight w:val="none"/>
              </w:rPr>
              <w:t>3、支持</w:t>
            </w:r>
            <w:r>
              <w:rPr>
                <w:rFonts w:hint="eastAsia" w:ascii="宋体" w:hAnsi="宋体" w:cs="宋体"/>
                <w:color w:val="FF0000"/>
                <w:szCs w:val="21"/>
                <w:highlight w:val="none"/>
              </w:rPr>
              <w:t>≥</w:t>
            </w:r>
            <w:r>
              <w:rPr>
                <w:rFonts w:hint="eastAsia"/>
                <w:color w:val="FF0000"/>
                <w:szCs w:val="21"/>
                <w:highlight w:val="none"/>
                <w:lang w:val="en-US" w:eastAsia="zh-CN"/>
              </w:rPr>
              <w:t>4</w:t>
            </w:r>
            <w:r>
              <w:rPr>
                <w:rFonts w:hint="eastAsia"/>
                <w:color w:val="FF0000"/>
                <w:szCs w:val="21"/>
                <w:highlight w:val="none"/>
              </w:rPr>
              <w:t>路DVI视频输出，</w:t>
            </w:r>
            <w:r>
              <w:rPr>
                <w:rFonts w:hint="eastAsia" w:ascii="宋体" w:hAnsi="宋体" w:cs="宋体"/>
                <w:color w:val="FF0000"/>
                <w:szCs w:val="21"/>
                <w:highlight w:val="none"/>
              </w:rPr>
              <w:t>≥</w:t>
            </w:r>
            <w:r>
              <w:rPr>
                <w:rFonts w:hint="eastAsia"/>
                <w:color w:val="FF0000"/>
                <w:szCs w:val="21"/>
                <w:highlight w:val="none"/>
              </w:rPr>
              <w:t>3路HDMI输出</w:t>
            </w:r>
          </w:p>
          <w:p w14:paraId="5F3CED13">
            <w:pPr>
              <w:spacing w:line="440" w:lineRule="exact"/>
              <w:rPr>
                <w:color w:val="FF0000"/>
                <w:szCs w:val="21"/>
                <w:highlight w:val="none"/>
              </w:rPr>
            </w:pPr>
            <w:r>
              <w:rPr>
                <w:rFonts w:hint="eastAsia" w:ascii="宋体" w:hAnsi="宋体" w:cs="宋体"/>
                <w:color w:val="FF0000"/>
                <w:szCs w:val="21"/>
                <w:highlight w:val="none"/>
              </w:rPr>
              <w:t>▲</w:t>
            </w:r>
            <w:r>
              <w:rPr>
                <w:rFonts w:hint="eastAsia"/>
                <w:color w:val="FF0000"/>
                <w:szCs w:val="21"/>
                <w:highlight w:val="none"/>
              </w:rPr>
              <w:t>4、支持</w:t>
            </w:r>
            <w:r>
              <w:rPr>
                <w:rFonts w:hint="eastAsia" w:ascii="宋体" w:hAnsi="宋体" w:cs="宋体"/>
                <w:color w:val="FF0000"/>
                <w:szCs w:val="21"/>
                <w:highlight w:val="none"/>
              </w:rPr>
              <w:t>≥</w:t>
            </w:r>
            <w:r>
              <w:rPr>
                <w:rFonts w:hint="eastAsia"/>
                <w:color w:val="FF0000"/>
                <w:szCs w:val="21"/>
                <w:highlight w:val="none"/>
              </w:rPr>
              <w:t>2路10M/100M/1000M自适应以太网口，支持网络多址，网络容错，负载均衡模式</w:t>
            </w:r>
          </w:p>
          <w:p w14:paraId="162355A7">
            <w:pPr>
              <w:spacing w:line="440" w:lineRule="exact"/>
              <w:rPr>
                <w:color w:val="FF0000"/>
                <w:szCs w:val="21"/>
                <w:highlight w:val="none"/>
              </w:rPr>
            </w:pPr>
            <w:r>
              <w:rPr>
                <w:rFonts w:hint="eastAsia"/>
                <w:color w:val="FF0000"/>
                <w:szCs w:val="21"/>
                <w:highlight w:val="none"/>
              </w:rPr>
              <w:t>5、支持</w:t>
            </w:r>
            <w:r>
              <w:rPr>
                <w:rFonts w:hint="eastAsia" w:ascii="宋体" w:hAnsi="宋体" w:cs="宋体"/>
                <w:color w:val="FF0000"/>
                <w:szCs w:val="21"/>
                <w:highlight w:val="none"/>
              </w:rPr>
              <w:t>≥</w:t>
            </w:r>
            <w:r>
              <w:rPr>
                <w:rFonts w:hint="eastAsia"/>
                <w:color w:val="FF0000"/>
                <w:szCs w:val="21"/>
                <w:highlight w:val="none"/>
              </w:rPr>
              <w:t>12路MicIn、</w:t>
            </w:r>
            <w:r>
              <w:rPr>
                <w:rFonts w:hint="eastAsia" w:ascii="宋体" w:hAnsi="宋体" w:cs="宋体"/>
                <w:color w:val="FF0000"/>
                <w:szCs w:val="21"/>
                <w:highlight w:val="none"/>
              </w:rPr>
              <w:t>≥</w:t>
            </w:r>
            <w:r>
              <w:rPr>
                <w:rFonts w:hint="eastAsia"/>
                <w:color w:val="FF0000"/>
                <w:szCs w:val="21"/>
                <w:highlight w:val="none"/>
              </w:rPr>
              <w:t>4路LineIn，支持</w:t>
            </w:r>
            <w:r>
              <w:rPr>
                <w:rFonts w:hint="eastAsia" w:ascii="宋体" w:hAnsi="宋体" w:cs="宋体"/>
                <w:color w:val="FF0000"/>
                <w:szCs w:val="21"/>
                <w:highlight w:val="none"/>
              </w:rPr>
              <w:t>≥</w:t>
            </w:r>
            <w:r>
              <w:rPr>
                <w:rFonts w:hint="eastAsia"/>
                <w:color w:val="FF0000"/>
                <w:szCs w:val="21"/>
                <w:highlight w:val="none"/>
              </w:rPr>
              <w:t>3路LineOut</w:t>
            </w:r>
          </w:p>
          <w:p w14:paraId="288B3FD6">
            <w:pPr>
              <w:spacing w:line="440" w:lineRule="exact"/>
              <w:rPr>
                <w:color w:val="000000" w:themeColor="text1"/>
                <w:szCs w:val="21"/>
                <w14:textFill>
                  <w14:solidFill>
                    <w14:schemeClr w14:val="tx1"/>
                  </w14:solidFill>
                </w14:textFill>
              </w:rPr>
            </w:pPr>
            <w:r>
              <w:rPr>
                <w:rFonts w:hint="eastAsia" w:ascii="宋体" w:hAnsi="宋体" w:cs="宋体"/>
                <w:color w:val="FF0000"/>
                <w:szCs w:val="21"/>
                <w:highlight w:val="none"/>
              </w:rPr>
              <w:t>▲</w:t>
            </w:r>
            <w:r>
              <w:rPr>
                <w:rFonts w:hint="eastAsia"/>
                <w:color w:val="FF0000"/>
                <w:szCs w:val="21"/>
                <w:highlight w:val="none"/>
              </w:rPr>
              <w:t>6、支持</w:t>
            </w:r>
            <w:r>
              <w:rPr>
                <w:rFonts w:hint="eastAsia" w:ascii="宋体" w:hAnsi="宋体" w:cs="宋体"/>
                <w:color w:val="FF0000"/>
                <w:szCs w:val="21"/>
                <w:highlight w:val="none"/>
              </w:rPr>
              <w:t>≥</w:t>
            </w:r>
            <w:r>
              <w:rPr>
                <w:rFonts w:hint="eastAsia"/>
                <w:color w:val="FF0000"/>
                <w:szCs w:val="21"/>
                <w:highlight w:val="none"/>
              </w:rPr>
              <w:t>4个SATA接口，每个SATA口可支持</w:t>
            </w:r>
            <w:r>
              <w:rPr>
                <w:rFonts w:hint="eastAsia" w:ascii="宋体" w:hAnsi="宋体" w:cs="宋体"/>
                <w:color w:val="FF0000"/>
                <w:szCs w:val="21"/>
                <w:highlight w:val="none"/>
              </w:rPr>
              <w:t>≥</w:t>
            </w:r>
            <w:r>
              <w:rPr>
                <w:rFonts w:hint="eastAsia"/>
                <w:color w:val="FF0000"/>
                <w:szCs w:val="21"/>
                <w:highlight w:val="none"/>
              </w:rPr>
              <w:t>8TB硬盘</w:t>
            </w:r>
          </w:p>
          <w:p w14:paraId="195854C8">
            <w:pPr>
              <w:spacing w:line="440" w:lineRule="exact"/>
              <w:rPr>
                <w:szCs w:val="21"/>
              </w:rPr>
            </w:pPr>
            <w:r>
              <w:rPr>
                <w:rFonts w:hint="eastAsia"/>
                <w:szCs w:val="21"/>
              </w:rPr>
              <w:t>7、支持一键开启、停止刻录；支持一键开关机；支持一键打点；支持一键DVD回放</w:t>
            </w:r>
          </w:p>
          <w:p w14:paraId="128DBF62">
            <w:pPr>
              <w:spacing w:line="440" w:lineRule="exact"/>
              <w:rPr>
                <w:szCs w:val="21"/>
              </w:rPr>
            </w:pPr>
            <w:r>
              <w:rPr>
                <w:rFonts w:hint="eastAsia" w:ascii="宋体" w:hAnsi="宋体" w:cs="宋体"/>
                <w:color w:val="FF0000"/>
                <w:szCs w:val="21"/>
                <w:highlight w:val="none"/>
              </w:rPr>
              <w:t>■</w:t>
            </w:r>
            <w:r>
              <w:rPr>
                <w:rFonts w:hint="eastAsia"/>
                <w:color w:val="FF0000"/>
                <w:szCs w:val="21"/>
                <w:highlight w:val="none"/>
              </w:rPr>
              <w:t>8、内置</w:t>
            </w:r>
            <w:r>
              <w:rPr>
                <w:rFonts w:hint="eastAsia" w:ascii="宋体" w:hAnsi="宋体" w:cs="宋体"/>
                <w:color w:val="FF0000"/>
                <w:szCs w:val="21"/>
                <w:highlight w:val="none"/>
              </w:rPr>
              <w:t>≥7</w:t>
            </w:r>
            <w:r>
              <w:rPr>
                <w:rFonts w:hint="eastAsia"/>
                <w:color w:val="FF0000"/>
                <w:szCs w:val="21"/>
                <w:highlight w:val="none"/>
              </w:rPr>
              <w:t>寸电容触控屏，支持实时显示通道状态、刻录/录制状态、USB接入状态、视频画面、光盘/硬盘总容量及已使用容量、刻录剩余时长、异常告警信息、CPU内存占用率、网络情况等</w:t>
            </w:r>
          </w:p>
          <w:p w14:paraId="6E5D06E8">
            <w:pPr>
              <w:spacing w:line="440" w:lineRule="exact"/>
              <w:rPr>
                <w:szCs w:val="21"/>
              </w:rPr>
            </w:pPr>
            <w:r>
              <w:rPr>
                <w:rFonts w:hint="eastAsia" w:ascii="宋体" w:hAnsi="宋体" w:cs="宋体"/>
                <w:szCs w:val="21"/>
              </w:rPr>
              <w:t>■</w:t>
            </w:r>
            <w:r>
              <w:rPr>
                <w:rFonts w:hint="eastAsia"/>
                <w:szCs w:val="21"/>
              </w:rPr>
              <w:t>9、内置双DVD刻录光驱，支持光驱热插拔，支持便捷拆卸光驱，可实现在不拆设备机箱的情况下更换光驱</w:t>
            </w:r>
          </w:p>
          <w:p w14:paraId="13C88770">
            <w:pPr>
              <w:spacing w:line="440" w:lineRule="exact"/>
              <w:rPr>
                <w:szCs w:val="21"/>
              </w:rPr>
            </w:pPr>
            <w:r>
              <w:rPr>
                <w:rFonts w:hint="eastAsia"/>
                <w:szCs w:val="21"/>
              </w:rPr>
              <w:t>10、视频编码格式：支持H.264和H.265，视频编码码率：支持在128kbps-8Mbps范围内设置，音频编码格式：支持G.711、AAC_LC和ADPCM；音频采样率：支持8KHz、16KHz、32KHz和48KH</w:t>
            </w:r>
          </w:p>
          <w:p w14:paraId="39166B9A">
            <w:pPr>
              <w:spacing w:line="440" w:lineRule="exact"/>
              <w:rPr>
                <w:color w:val="FF0000"/>
                <w:szCs w:val="21"/>
                <w:highlight w:val="none"/>
              </w:rPr>
            </w:pPr>
            <w:r>
              <w:rPr>
                <w:rFonts w:hint="eastAsia"/>
                <w:color w:val="FF0000"/>
                <w:szCs w:val="21"/>
                <w:highlight w:val="none"/>
              </w:rPr>
              <w:t>11、支持</w:t>
            </w:r>
            <w:r>
              <w:rPr>
                <w:rFonts w:hint="eastAsia" w:ascii="宋体" w:hAnsi="宋体" w:cs="宋体"/>
                <w:color w:val="FF0000"/>
                <w:szCs w:val="21"/>
                <w:highlight w:val="none"/>
              </w:rPr>
              <w:t>≥</w:t>
            </w:r>
            <w:r>
              <w:rPr>
                <w:rFonts w:hint="eastAsia"/>
                <w:color w:val="FF0000"/>
                <w:szCs w:val="21"/>
                <w:highlight w:val="none"/>
              </w:rPr>
              <w:t>6路IP摄像机（H.264或H.265摄像机）和SDI摄像机混合接入，支持</w:t>
            </w:r>
            <w:r>
              <w:rPr>
                <w:rFonts w:hint="eastAsia" w:ascii="宋体" w:hAnsi="宋体" w:cs="宋体"/>
                <w:color w:val="FF0000"/>
                <w:szCs w:val="21"/>
                <w:highlight w:val="none"/>
              </w:rPr>
              <w:t>≥</w:t>
            </w:r>
            <w:r>
              <w:rPr>
                <w:rFonts w:hint="eastAsia"/>
                <w:color w:val="FF0000"/>
                <w:szCs w:val="21"/>
                <w:highlight w:val="none"/>
              </w:rPr>
              <w:t>2路远程点接入</w:t>
            </w:r>
          </w:p>
          <w:p w14:paraId="616C81A1">
            <w:pPr>
              <w:spacing w:line="440" w:lineRule="exact"/>
              <w:rPr>
                <w:szCs w:val="21"/>
              </w:rPr>
            </w:pPr>
            <w:r>
              <w:rPr>
                <w:rFonts w:hint="eastAsia" w:ascii="宋体" w:hAnsi="宋体" w:cs="宋体"/>
                <w:szCs w:val="21"/>
              </w:rPr>
              <w:t>■</w:t>
            </w:r>
            <w:r>
              <w:rPr>
                <w:rFonts w:hint="eastAsia"/>
                <w:szCs w:val="21"/>
              </w:rPr>
              <w:t>12、支持4K、2K、1080P、720P、D1图像分辨率前端接入，并进入合成画面，支持前端接入类型：ONVIF、SIP、RTSP、H.323</w:t>
            </w:r>
          </w:p>
          <w:p w14:paraId="45195244">
            <w:pPr>
              <w:spacing w:line="440" w:lineRule="exact"/>
              <w:rPr>
                <w:color w:val="FF0000"/>
                <w:szCs w:val="21"/>
                <w:highlight w:val="none"/>
              </w:rPr>
            </w:pPr>
            <w:r>
              <w:rPr>
                <w:rFonts w:hint="eastAsia"/>
                <w:color w:val="FF0000"/>
                <w:szCs w:val="21"/>
                <w:highlight w:val="none"/>
              </w:rPr>
              <w:t>13、支持</w:t>
            </w:r>
            <w:r>
              <w:rPr>
                <w:rFonts w:hint="eastAsia" w:ascii="宋体" w:hAnsi="宋体" w:cs="宋体"/>
                <w:color w:val="FF0000"/>
                <w:szCs w:val="21"/>
                <w:highlight w:val="none"/>
              </w:rPr>
              <w:t>≥</w:t>
            </w:r>
            <w:r>
              <w:rPr>
                <w:rFonts w:hint="eastAsia"/>
                <w:color w:val="FF0000"/>
                <w:szCs w:val="21"/>
                <w:highlight w:val="none"/>
              </w:rPr>
              <w:t>2路证据展台（HDMI、DVI）接入并编码，支持两路证据编码独立录像，可同时将两路证据画面加入到合成画面中</w:t>
            </w:r>
          </w:p>
          <w:p w14:paraId="0C06F0AE">
            <w:pPr>
              <w:spacing w:line="440" w:lineRule="exact"/>
              <w:rPr>
                <w:szCs w:val="21"/>
              </w:rPr>
            </w:pPr>
            <w:r>
              <w:rPr>
                <w:rFonts w:hint="eastAsia"/>
                <w:szCs w:val="21"/>
              </w:rPr>
              <w:t>14、支持啸叫抑制、回声抵消、自动增益、音频降噪，变声等音频处理功能</w:t>
            </w:r>
          </w:p>
          <w:p w14:paraId="011571F3">
            <w:pPr>
              <w:spacing w:line="440" w:lineRule="exact"/>
              <w:rPr>
                <w:szCs w:val="21"/>
              </w:rPr>
            </w:pPr>
            <w:r>
              <w:rPr>
                <w:rFonts w:hint="eastAsia" w:ascii="宋体" w:hAnsi="宋体" w:cs="宋体"/>
                <w:szCs w:val="21"/>
              </w:rPr>
              <w:t>■</w:t>
            </w:r>
            <w:r>
              <w:rPr>
                <w:rFonts w:hint="eastAsia"/>
                <w:szCs w:val="21"/>
              </w:rPr>
              <w:t>15、支持SDI摄像机/IPC/远程点通道与本地/网络音频通道关联，实现自动切换发言话筒对应的前端图像，支持触发云台转动到配置的预置点</w:t>
            </w:r>
          </w:p>
          <w:p w14:paraId="0655C238">
            <w:pPr>
              <w:spacing w:line="440" w:lineRule="exact"/>
              <w:rPr>
                <w:szCs w:val="21"/>
              </w:rPr>
            </w:pPr>
            <w:r>
              <w:rPr>
                <w:rFonts w:hint="eastAsia"/>
                <w:szCs w:val="21"/>
              </w:rPr>
              <w:t>16、支持合成画面、单通道画面和证据源画面本地录像，录像默认保存在本地硬盘</w:t>
            </w:r>
          </w:p>
          <w:p w14:paraId="0B99A611">
            <w:pPr>
              <w:spacing w:line="440" w:lineRule="exact"/>
              <w:rPr>
                <w:szCs w:val="21"/>
              </w:rPr>
            </w:pPr>
            <w:r>
              <w:rPr>
                <w:rFonts w:hint="eastAsia"/>
                <w:szCs w:val="21"/>
              </w:rPr>
              <w:t>17、录制的录像文件为标准的MP4文件，支持MP4录像文件下载，支持单独存储音频文件和获取音频文件</w:t>
            </w:r>
          </w:p>
          <w:p w14:paraId="4C0F5216">
            <w:pPr>
              <w:spacing w:line="440" w:lineRule="exact"/>
              <w:rPr>
                <w:szCs w:val="21"/>
              </w:rPr>
            </w:pPr>
            <w:r>
              <w:rPr>
                <w:rFonts w:hint="eastAsia"/>
                <w:szCs w:val="21"/>
              </w:rPr>
              <w:t>18、支持合成画面的双光盘同步刻录、循环刻录和只录像不刻录，中途更换新光盘，可以识别上一张光盘停止的时间点，在新光盘中继续刻录</w:t>
            </w:r>
          </w:p>
          <w:p w14:paraId="495E7119">
            <w:pPr>
              <w:spacing w:line="440" w:lineRule="exact"/>
              <w:rPr>
                <w:szCs w:val="21"/>
              </w:rPr>
            </w:pPr>
            <w:r>
              <w:rPr>
                <w:rFonts w:hint="eastAsia"/>
                <w:szCs w:val="21"/>
              </w:rPr>
              <w:t>19、支持断电续刻/续录功能，设备刻录过程中断电重启后，刻录机仍继续执行刻录任务会议，远程点支持双流</w:t>
            </w:r>
          </w:p>
          <w:p w14:paraId="4B014D75">
            <w:pPr>
              <w:spacing w:line="440" w:lineRule="exact"/>
              <w:rPr>
                <w:szCs w:val="21"/>
              </w:rPr>
            </w:pPr>
            <w:r>
              <w:rPr>
                <w:rFonts w:hint="eastAsia"/>
                <w:szCs w:val="21"/>
              </w:rPr>
              <w:t>■20、支持H.323协议接入视频会议，远程点支持双流</w:t>
            </w:r>
          </w:p>
          <w:p w14:paraId="6EAD505E">
            <w:pPr>
              <w:spacing w:line="440" w:lineRule="exact"/>
              <w:rPr>
                <w:szCs w:val="21"/>
              </w:rPr>
            </w:pPr>
            <w:r>
              <w:rPr>
                <w:rFonts w:hint="eastAsia"/>
                <w:szCs w:val="21"/>
              </w:rPr>
              <w:t>21、支持用户授权，由用户组统一划分权限，支持最高三级权限登录，支持限制指定MAC地址或IP地址的机器登录客户端</w:t>
            </w:r>
          </w:p>
          <w:p w14:paraId="55EDC35A">
            <w:pPr>
              <w:spacing w:line="440" w:lineRule="exact"/>
              <w:rPr>
                <w:szCs w:val="21"/>
              </w:rPr>
            </w:pPr>
            <w:r>
              <w:rPr>
                <w:rFonts w:hint="eastAsia" w:ascii="宋体" w:hAnsi="宋体" w:cs="宋体"/>
                <w:szCs w:val="21"/>
              </w:rPr>
              <w:t>■</w:t>
            </w:r>
            <w:r>
              <w:rPr>
                <w:rFonts w:hint="eastAsia"/>
                <w:szCs w:val="21"/>
              </w:rPr>
              <w:t>22、支持对多种视频智能分析（证人保护、庭纪监督、区域看防、视频诊断、异常行为检测、姿态检测）的算法进行详细的参数配置，支持视频窗口绘制待检测区域</w:t>
            </w:r>
          </w:p>
          <w:p w14:paraId="7B17AA41">
            <w:pPr>
              <w:spacing w:line="440" w:lineRule="exact"/>
              <w:rPr>
                <w:szCs w:val="21"/>
              </w:rPr>
            </w:pPr>
            <w:r>
              <w:rPr>
                <w:rFonts w:hint="eastAsia" w:ascii="宋体" w:hAnsi="宋体" w:cs="宋体"/>
                <w:szCs w:val="21"/>
              </w:rPr>
              <w:t>■</w:t>
            </w:r>
            <w:r>
              <w:rPr>
                <w:rFonts w:hint="eastAsia"/>
                <w:szCs w:val="21"/>
              </w:rPr>
              <w:t>23、支持对指定区域内庭审秩序不规范检测，如迟到、早退、中途离席、缺席、法官制服不规范检测</w:t>
            </w:r>
          </w:p>
          <w:p w14:paraId="0116FBB9">
            <w:pPr>
              <w:spacing w:line="440" w:lineRule="exact"/>
              <w:rPr>
                <w:szCs w:val="21"/>
              </w:rPr>
            </w:pPr>
            <w:r>
              <w:rPr>
                <w:rFonts w:hint="eastAsia"/>
                <w:szCs w:val="21"/>
              </w:rPr>
              <w:t>24、在视频图像中设定检测区域，当有人员进入、逗留、离开均会产生告警信息</w:t>
            </w:r>
          </w:p>
          <w:p w14:paraId="5BD3BAF7">
            <w:pPr>
              <w:spacing w:line="440" w:lineRule="exact"/>
              <w:rPr>
                <w:szCs w:val="21"/>
              </w:rPr>
            </w:pPr>
            <w:r>
              <w:rPr>
                <w:rFonts w:hint="eastAsia"/>
                <w:szCs w:val="21"/>
              </w:rPr>
              <w:t>25、支持对视频图像全画面的清晰度、偏色、曝光、视频干扰、遮挡、视频丢失指标进行检测</w:t>
            </w:r>
          </w:p>
          <w:p w14:paraId="2E322189">
            <w:pPr>
              <w:spacing w:line="440" w:lineRule="exact"/>
              <w:rPr>
                <w:szCs w:val="21"/>
              </w:rPr>
            </w:pPr>
            <w:r>
              <w:rPr>
                <w:rFonts w:hint="eastAsia"/>
                <w:szCs w:val="21"/>
              </w:rPr>
              <w:t>26、支持庭审过程中的笔录刻录到光盘中，支持自定义笔录模板功能，支持笔录重点标记功能</w:t>
            </w:r>
          </w:p>
          <w:p w14:paraId="123E5245">
            <w:pPr>
              <w:spacing w:line="440" w:lineRule="exact"/>
              <w:rPr>
                <w:szCs w:val="21"/>
              </w:rPr>
            </w:pPr>
            <w:r>
              <w:rPr>
                <w:rFonts w:hint="eastAsia" w:ascii="宋体" w:hAnsi="宋体" w:cs="宋体"/>
                <w:szCs w:val="21"/>
              </w:rPr>
              <w:t>▲</w:t>
            </w:r>
            <w:r>
              <w:rPr>
                <w:rFonts w:hint="eastAsia"/>
                <w:szCs w:val="21"/>
              </w:rPr>
              <w:t>27、支持Raid0、Raid1、Raid5、Raid10</w:t>
            </w:r>
          </w:p>
          <w:p w14:paraId="06112D60">
            <w:pPr>
              <w:spacing w:line="440" w:lineRule="exact"/>
              <w:rPr>
                <w:szCs w:val="21"/>
              </w:rPr>
            </w:pPr>
            <w:r>
              <w:rPr>
                <w:rFonts w:hint="eastAsia"/>
                <w:szCs w:val="21"/>
              </w:rPr>
              <w:t>28、支持接入平台统一管理，可通过平台远程刻录或远程调阅录像等，具有VSIP、GB/T28181平台的接入设置选项</w:t>
            </w:r>
          </w:p>
          <w:p w14:paraId="415C3A56">
            <w:pPr>
              <w:spacing w:line="440" w:lineRule="exact"/>
              <w:rPr>
                <w:rFonts w:ascii="宋体" w:hAnsi="宋体" w:cs="宋体"/>
                <w:szCs w:val="21"/>
              </w:rPr>
            </w:pPr>
            <w:r>
              <w:rPr>
                <w:rFonts w:hint="eastAsia" w:ascii="宋体" w:hAnsi="宋体" w:cs="宋体"/>
                <w:szCs w:val="21"/>
              </w:rPr>
              <w:t>▲29、可数字接入广西法院统一庭审系统实现本地开庭</w:t>
            </w:r>
          </w:p>
          <w:p w14:paraId="210E366C">
            <w:pPr>
              <w:spacing w:line="440" w:lineRule="exact"/>
              <w:rPr>
                <w:rFonts w:cs="宋体"/>
                <w:color w:val="auto"/>
                <w:sz w:val="21"/>
                <w:szCs w:val="21"/>
                <w:highlight w:val="none"/>
              </w:rPr>
            </w:pPr>
            <w:r>
              <w:rPr>
                <w:rFonts w:hint="eastAsia" w:ascii="宋体" w:hAnsi="宋体" w:cs="宋体"/>
                <w:szCs w:val="21"/>
              </w:rPr>
              <w:t>▲30、</w:t>
            </w:r>
            <w:r>
              <w:rPr>
                <w:rFonts w:hint="eastAsia"/>
                <w:szCs w:val="21"/>
              </w:rPr>
              <w:t>质保6年</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EEEBE">
            <w:pPr>
              <w:keepNext w:val="0"/>
              <w:keepLines w:val="0"/>
              <w:widowControl/>
              <w:suppressLineNumbers w:val="0"/>
              <w:jc w:val="center"/>
              <w:textAlignment w:val="center"/>
              <w:rPr>
                <w:rFonts w:hint="default" w:ascii="Times New Roman" w:hAnsi="Times New Roman" w:eastAsia="仿宋_GB2312"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2145000.00 </w:t>
            </w:r>
          </w:p>
        </w:tc>
        <w:tc>
          <w:tcPr>
            <w:tcW w:w="853" w:type="dxa"/>
            <w:tcBorders>
              <w:top w:val="single" w:color="000000" w:sz="4" w:space="0"/>
              <w:left w:val="single" w:color="000000" w:sz="4" w:space="0"/>
              <w:bottom w:val="single" w:color="000000" w:sz="4" w:space="0"/>
              <w:right w:val="single" w:color="000000" w:sz="4" w:space="0"/>
            </w:tcBorders>
            <w:vAlign w:val="center"/>
          </w:tcPr>
          <w:p w14:paraId="65BDA851">
            <w:pPr>
              <w:autoSpaceDE/>
              <w:autoSpaceDN/>
              <w:snapToGrid/>
              <w:spacing w:line="440" w:lineRule="exact"/>
              <w:jc w:val="center"/>
              <w:rPr>
                <w:rFonts w:hint="eastAsia" w:eastAsia="宋体"/>
                <w:color w:val="auto"/>
                <w:sz w:val="21"/>
                <w:szCs w:val="21"/>
                <w:highlight w:val="none"/>
                <w:lang w:eastAsia="zh-CN"/>
              </w:rPr>
            </w:pPr>
            <w:r>
              <w:rPr>
                <w:rFonts w:hint="eastAsia" w:cs="宋体"/>
                <w:color w:val="auto"/>
                <w:kern w:val="0"/>
                <w:sz w:val="21"/>
                <w:szCs w:val="21"/>
                <w:highlight w:val="none"/>
                <w:lang w:eastAsia="zh-CN"/>
              </w:rPr>
              <w:t xml:space="preserve">工业 </w:t>
            </w:r>
          </w:p>
        </w:tc>
      </w:tr>
      <w:tr w14:paraId="75361078">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5E3E661D">
            <w:pPr>
              <w:widowControl/>
              <w:autoSpaceDE/>
              <w:autoSpaceDN/>
              <w:snapToGrid/>
              <w:spacing w:line="440" w:lineRule="exact"/>
              <w:jc w:val="left"/>
              <w:rPr>
                <w:rFonts w:cs="宋体"/>
                <w:color w:val="auto"/>
                <w:sz w:val="21"/>
                <w:szCs w:val="21"/>
                <w:highlight w:val="none"/>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2B048721">
            <w:pPr>
              <w:autoSpaceDE/>
              <w:autoSpaceDN/>
              <w:snapToGrid/>
              <w:spacing w:line="440" w:lineRule="exact"/>
              <w:jc w:val="center"/>
              <w:rPr>
                <w:rFonts w:cs="宋体"/>
                <w:color w:val="auto"/>
                <w:sz w:val="21"/>
                <w:szCs w:val="21"/>
                <w:highlight w:val="none"/>
              </w:rPr>
            </w:pPr>
            <w:r>
              <w:rPr>
                <w:rFonts w:hint="eastAsia" w:cs="宋体"/>
                <w:color w:val="auto"/>
                <w:kern w:val="0"/>
                <w:sz w:val="21"/>
                <w:szCs w:val="21"/>
                <w:highlight w:val="none"/>
              </w:rPr>
              <w:t>2</w:t>
            </w:r>
          </w:p>
        </w:tc>
        <w:tc>
          <w:tcPr>
            <w:tcW w:w="1169" w:type="dxa"/>
            <w:tcBorders>
              <w:top w:val="single" w:color="000000" w:sz="4" w:space="0"/>
              <w:left w:val="single" w:color="000000" w:sz="4" w:space="0"/>
              <w:bottom w:val="single" w:color="000000" w:sz="4" w:space="0"/>
              <w:right w:val="single" w:color="000000" w:sz="4" w:space="0"/>
            </w:tcBorders>
            <w:vAlign w:val="center"/>
          </w:tcPr>
          <w:p w14:paraId="39800E36">
            <w:pPr>
              <w:autoSpaceDE/>
              <w:autoSpaceDN/>
              <w:snapToGrid/>
              <w:spacing w:line="440" w:lineRule="exact"/>
              <w:jc w:val="center"/>
              <w:rPr>
                <w:rFonts w:cs="宋体"/>
                <w:color w:val="auto"/>
                <w:sz w:val="21"/>
                <w:szCs w:val="21"/>
                <w:highlight w:val="none"/>
              </w:rPr>
            </w:pPr>
            <w:r>
              <w:rPr>
                <w:rFonts w:hint="eastAsia" w:cs="宋体"/>
                <w:color w:val="auto"/>
                <w:kern w:val="0"/>
                <w:sz w:val="21"/>
                <w:szCs w:val="21"/>
                <w:highlight w:val="none"/>
              </w:rPr>
              <w:t>高清摄像机（特写）</w:t>
            </w:r>
          </w:p>
        </w:tc>
        <w:tc>
          <w:tcPr>
            <w:tcW w:w="816" w:type="dxa"/>
            <w:tcBorders>
              <w:top w:val="single" w:color="000000" w:sz="4" w:space="0"/>
              <w:left w:val="single" w:color="000000" w:sz="4" w:space="0"/>
              <w:bottom w:val="single" w:color="000000" w:sz="4" w:space="0"/>
              <w:right w:val="single" w:color="000000" w:sz="4" w:space="0"/>
            </w:tcBorders>
            <w:vAlign w:val="center"/>
          </w:tcPr>
          <w:p w14:paraId="795C082B">
            <w:pPr>
              <w:autoSpaceDE/>
              <w:autoSpaceDN/>
              <w:snapToGrid/>
              <w:spacing w:line="440" w:lineRule="exact"/>
              <w:jc w:val="center"/>
              <w:rPr>
                <w:rFonts w:hint="default" w:eastAsia="宋体" w:cs="宋体"/>
                <w:color w:val="auto"/>
                <w:sz w:val="21"/>
                <w:szCs w:val="21"/>
                <w:highlight w:val="none"/>
                <w:lang w:val="en-US" w:eastAsia="zh-CN"/>
              </w:rPr>
            </w:pPr>
            <w:r>
              <w:rPr>
                <w:rFonts w:hint="eastAsia" w:cs="宋体"/>
                <w:color w:val="auto"/>
                <w:kern w:val="0"/>
                <w:sz w:val="21"/>
                <w:szCs w:val="21"/>
                <w:highlight w:val="none"/>
              </w:rPr>
              <w:t>9</w:t>
            </w:r>
            <w:r>
              <w:rPr>
                <w:rFonts w:hint="eastAsia" w:cs="宋体"/>
                <w:color w:val="auto"/>
                <w:kern w:val="0"/>
                <w:sz w:val="21"/>
                <w:szCs w:val="21"/>
                <w:highlight w:val="none"/>
                <w:lang w:val="en-US" w:eastAsia="zh-CN"/>
              </w:rPr>
              <w:t>6台</w:t>
            </w:r>
          </w:p>
        </w:tc>
        <w:tc>
          <w:tcPr>
            <w:tcW w:w="4856" w:type="dxa"/>
            <w:tcBorders>
              <w:top w:val="single" w:color="000000" w:sz="4" w:space="0"/>
              <w:left w:val="single" w:color="000000" w:sz="4" w:space="0"/>
              <w:bottom w:val="single" w:color="000000" w:sz="4" w:space="0"/>
              <w:right w:val="single" w:color="000000" w:sz="4" w:space="0"/>
            </w:tcBorders>
            <w:vAlign w:val="center"/>
          </w:tcPr>
          <w:p w14:paraId="43E5BF7E">
            <w:pPr>
              <w:spacing w:line="440" w:lineRule="exact"/>
              <w:rPr>
                <w:rFonts w:cs="宋体"/>
                <w:color w:val="FF0000"/>
                <w:kern w:val="0"/>
                <w:szCs w:val="21"/>
                <w:highlight w:val="none"/>
              </w:rPr>
            </w:pPr>
            <w:r>
              <w:rPr>
                <w:rFonts w:hint="eastAsia" w:cs="宋体"/>
                <w:color w:val="FF0000"/>
                <w:kern w:val="0"/>
                <w:szCs w:val="21"/>
                <w:highlight w:val="none"/>
              </w:rPr>
              <w:t>1、设备应采用</w:t>
            </w:r>
            <w:r>
              <w:rPr>
                <w:rFonts w:hint="eastAsia" w:ascii="宋体" w:hAnsi="宋体" w:cs="宋体"/>
                <w:color w:val="FF0000"/>
                <w:szCs w:val="21"/>
                <w:highlight w:val="none"/>
              </w:rPr>
              <w:t>≥</w:t>
            </w:r>
            <w:r>
              <w:rPr>
                <w:rFonts w:hint="eastAsia" w:cs="宋体"/>
                <w:color w:val="FF0000"/>
                <w:kern w:val="0"/>
                <w:szCs w:val="21"/>
                <w:highlight w:val="none"/>
              </w:rPr>
              <w:t>1/1.8英寸CMOS传感器，内置</w:t>
            </w:r>
            <w:r>
              <w:rPr>
                <w:rFonts w:hint="eastAsia" w:ascii="宋体" w:hAnsi="宋体" w:cs="宋体"/>
                <w:color w:val="FF0000"/>
                <w:szCs w:val="21"/>
                <w:highlight w:val="none"/>
              </w:rPr>
              <w:t>≥</w:t>
            </w:r>
            <w:r>
              <w:rPr>
                <w:rFonts w:hint="eastAsia" w:cs="宋体"/>
                <w:color w:val="FF0000"/>
                <w:kern w:val="0"/>
                <w:szCs w:val="21"/>
                <w:highlight w:val="none"/>
              </w:rPr>
              <w:t>2个GPU芯片，支持</w:t>
            </w:r>
            <w:r>
              <w:rPr>
                <w:rFonts w:hint="eastAsia" w:ascii="宋体" w:hAnsi="宋体" w:cs="宋体"/>
                <w:color w:val="FF0000"/>
                <w:szCs w:val="21"/>
                <w:highlight w:val="none"/>
              </w:rPr>
              <w:t>≥</w:t>
            </w:r>
            <w:r>
              <w:rPr>
                <w:rFonts w:hint="eastAsia" w:cs="宋体"/>
                <w:color w:val="FF0000"/>
                <w:kern w:val="0"/>
                <w:szCs w:val="21"/>
                <w:highlight w:val="none"/>
              </w:rPr>
              <w:t>30倍光学变焦。</w:t>
            </w:r>
          </w:p>
          <w:p w14:paraId="6A766F73">
            <w:pPr>
              <w:spacing w:line="440" w:lineRule="exact"/>
              <w:rPr>
                <w:rFonts w:cs="宋体"/>
                <w:color w:val="FF0000"/>
                <w:kern w:val="0"/>
                <w:szCs w:val="21"/>
                <w:highlight w:val="none"/>
              </w:rPr>
            </w:pPr>
            <w:r>
              <w:rPr>
                <w:rFonts w:hint="eastAsia" w:ascii="宋体" w:hAnsi="宋体" w:cs="宋体"/>
                <w:color w:val="FF0000"/>
                <w:kern w:val="0"/>
                <w:szCs w:val="21"/>
                <w:highlight w:val="none"/>
              </w:rPr>
              <w:t>▲</w:t>
            </w:r>
            <w:r>
              <w:rPr>
                <w:rFonts w:hint="eastAsia" w:cs="宋体"/>
                <w:color w:val="FF0000"/>
                <w:kern w:val="0"/>
                <w:szCs w:val="21"/>
                <w:highlight w:val="none"/>
              </w:rPr>
              <w:t>2、设备的最低照度</w:t>
            </w:r>
            <w:r>
              <w:rPr>
                <w:rStyle w:val="41"/>
                <w:rFonts w:hint="eastAsia" w:ascii="Cambria Math" w:hAnsi="Cambria Math" w:cs="Cambria Math"/>
                <w:i w:val="0"/>
                <w:iCs w:val="0"/>
                <w:color w:val="FF0000"/>
                <w:sz w:val="20"/>
                <w:szCs w:val="20"/>
                <w:highlight w:val="none"/>
                <w:shd w:val="clear" w:color="auto" w:fill="FFFFFF"/>
              </w:rPr>
              <w:t>≤</w:t>
            </w:r>
            <w:r>
              <w:rPr>
                <w:rFonts w:hint="eastAsia" w:cs="宋体"/>
                <w:color w:val="FF0000"/>
                <w:kern w:val="0"/>
                <w:szCs w:val="21"/>
                <w:highlight w:val="none"/>
              </w:rPr>
              <w:t>0.002Lux(彩色)，</w:t>
            </w:r>
            <w:r>
              <w:rPr>
                <w:rStyle w:val="41"/>
                <w:rFonts w:hint="eastAsia" w:ascii="Cambria Math" w:hAnsi="Cambria Math" w:cs="Cambria Math"/>
                <w:i w:val="0"/>
                <w:iCs w:val="0"/>
                <w:color w:val="FF0000"/>
                <w:sz w:val="20"/>
                <w:szCs w:val="20"/>
                <w:highlight w:val="none"/>
                <w:shd w:val="clear" w:color="auto" w:fill="FFFFFF"/>
              </w:rPr>
              <w:t>≤</w:t>
            </w:r>
            <w:r>
              <w:rPr>
                <w:rFonts w:hint="eastAsia" w:cs="宋体"/>
                <w:color w:val="FF0000"/>
                <w:kern w:val="0"/>
                <w:szCs w:val="21"/>
                <w:highlight w:val="none"/>
              </w:rPr>
              <w:t>0.0001Lux(黑白)。</w:t>
            </w:r>
          </w:p>
          <w:p w14:paraId="246ED44F">
            <w:pPr>
              <w:spacing w:line="440" w:lineRule="exact"/>
              <w:rPr>
                <w:rFonts w:cs="宋体"/>
                <w:color w:val="FF0000"/>
                <w:kern w:val="0"/>
                <w:szCs w:val="21"/>
                <w:highlight w:val="none"/>
              </w:rPr>
            </w:pPr>
            <w:r>
              <w:rPr>
                <w:rFonts w:hint="eastAsia" w:cs="宋体"/>
                <w:color w:val="FF0000"/>
                <w:kern w:val="0"/>
                <w:szCs w:val="21"/>
                <w:highlight w:val="none"/>
              </w:rPr>
              <w:t>3、设备的水平分辨力</w:t>
            </w:r>
            <w:r>
              <w:rPr>
                <w:rFonts w:hint="eastAsia" w:ascii="宋体" w:hAnsi="宋体" w:cs="宋体"/>
                <w:color w:val="FF0000"/>
                <w:szCs w:val="21"/>
                <w:highlight w:val="none"/>
              </w:rPr>
              <w:t>≥</w:t>
            </w:r>
            <w:r>
              <w:rPr>
                <w:rFonts w:hint="eastAsia" w:cs="宋体"/>
                <w:color w:val="FF0000"/>
                <w:kern w:val="0"/>
                <w:szCs w:val="21"/>
                <w:highlight w:val="none"/>
              </w:rPr>
              <w:t>2000TVL，信噪比</w:t>
            </w:r>
            <w:r>
              <w:rPr>
                <w:rFonts w:hint="eastAsia" w:ascii="宋体" w:hAnsi="宋体" w:cs="宋体"/>
                <w:color w:val="FF0000"/>
                <w:szCs w:val="21"/>
                <w:highlight w:val="none"/>
              </w:rPr>
              <w:t>≥</w:t>
            </w:r>
            <w:r>
              <w:rPr>
                <w:rFonts w:hint="eastAsia" w:cs="宋体"/>
                <w:color w:val="FF0000"/>
                <w:kern w:val="0"/>
                <w:szCs w:val="21"/>
                <w:highlight w:val="none"/>
              </w:rPr>
              <w:t>45dB,灰度等级</w:t>
            </w:r>
            <w:r>
              <w:rPr>
                <w:rFonts w:hint="eastAsia" w:ascii="宋体" w:hAnsi="宋体" w:cs="宋体"/>
                <w:color w:val="FF0000"/>
                <w:szCs w:val="21"/>
                <w:highlight w:val="none"/>
              </w:rPr>
              <w:t>≥</w:t>
            </w:r>
            <w:r>
              <w:rPr>
                <w:rFonts w:hint="eastAsia" w:cs="宋体"/>
                <w:color w:val="FF0000"/>
                <w:kern w:val="0"/>
                <w:szCs w:val="21"/>
                <w:highlight w:val="none"/>
              </w:rPr>
              <w:t>10级，宽动态范围</w:t>
            </w:r>
            <w:r>
              <w:rPr>
                <w:rFonts w:hint="eastAsia" w:ascii="宋体" w:hAnsi="宋体" w:cs="宋体"/>
                <w:color w:val="FF0000"/>
                <w:szCs w:val="21"/>
                <w:highlight w:val="none"/>
              </w:rPr>
              <w:t>≥</w:t>
            </w:r>
            <w:r>
              <w:rPr>
                <w:rFonts w:hint="eastAsia" w:cs="宋体"/>
                <w:color w:val="FF0000"/>
                <w:kern w:val="0"/>
                <w:szCs w:val="21"/>
                <w:highlight w:val="none"/>
              </w:rPr>
              <w:t>100dB。</w:t>
            </w:r>
          </w:p>
          <w:p w14:paraId="797F1722">
            <w:pPr>
              <w:spacing w:line="440" w:lineRule="exact"/>
              <w:rPr>
                <w:rFonts w:cs="宋体"/>
                <w:color w:val="FF0000"/>
                <w:kern w:val="0"/>
                <w:szCs w:val="21"/>
                <w:highlight w:val="none"/>
              </w:rPr>
            </w:pPr>
            <w:r>
              <w:rPr>
                <w:rFonts w:hint="eastAsia" w:cs="宋体"/>
                <w:color w:val="FF0000"/>
                <w:kern w:val="0"/>
                <w:szCs w:val="21"/>
                <w:highlight w:val="none"/>
              </w:rPr>
              <w:t>4、设备支持三码流并发输出：可达到主码流</w:t>
            </w:r>
            <w:r>
              <w:rPr>
                <w:rFonts w:hint="eastAsia" w:ascii="宋体" w:hAnsi="宋体" w:cs="宋体"/>
                <w:color w:val="FF0000"/>
                <w:szCs w:val="21"/>
                <w:highlight w:val="none"/>
              </w:rPr>
              <w:t>≥3840×2160</w:t>
            </w:r>
            <w:r>
              <w:rPr>
                <w:rFonts w:hint="eastAsia" w:cs="宋体"/>
                <w:color w:val="FF0000"/>
                <w:kern w:val="0"/>
                <w:szCs w:val="21"/>
                <w:highlight w:val="none"/>
              </w:rPr>
              <w:t>，帧率</w:t>
            </w:r>
            <w:r>
              <w:rPr>
                <w:rFonts w:hint="eastAsia" w:ascii="宋体" w:hAnsi="宋体" w:cs="宋体"/>
                <w:color w:val="FF0000"/>
                <w:szCs w:val="21"/>
                <w:highlight w:val="none"/>
              </w:rPr>
              <w:t>≥</w:t>
            </w:r>
            <w:r>
              <w:rPr>
                <w:rFonts w:hint="eastAsia" w:cs="宋体"/>
                <w:color w:val="FF0000"/>
                <w:kern w:val="0"/>
                <w:szCs w:val="21"/>
                <w:highlight w:val="none"/>
              </w:rPr>
              <w:t>30帧/秒，第一辅码流</w:t>
            </w:r>
            <w:r>
              <w:rPr>
                <w:rFonts w:hint="eastAsia" w:ascii="宋体" w:hAnsi="宋体" w:cs="宋体"/>
                <w:color w:val="FF0000"/>
                <w:szCs w:val="21"/>
                <w:highlight w:val="none"/>
              </w:rPr>
              <w:t>≥</w:t>
            </w:r>
            <w:r>
              <w:rPr>
                <w:rFonts w:hint="eastAsia" w:cs="宋体"/>
                <w:color w:val="FF0000"/>
                <w:kern w:val="0"/>
                <w:szCs w:val="21"/>
                <w:highlight w:val="none"/>
              </w:rPr>
              <w:t>1020×1080，帧率</w:t>
            </w:r>
            <w:r>
              <w:rPr>
                <w:rFonts w:hint="eastAsia" w:ascii="宋体" w:hAnsi="宋体" w:cs="宋体"/>
                <w:color w:val="FF0000"/>
                <w:szCs w:val="21"/>
                <w:highlight w:val="none"/>
              </w:rPr>
              <w:t>≥</w:t>
            </w:r>
            <w:r>
              <w:rPr>
                <w:rFonts w:hint="eastAsia" w:cs="宋体"/>
                <w:color w:val="FF0000"/>
                <w:kern w:val="0"/>
                <w:szCs w:val="21"/>
                <w:highlight w:val="none"/>
              </w:rPr>
              <w:t>30帧/秒，第二辅码流</w:t>
            </w:r>
            <w:r>
              <w:rPr>
                <w:rFonts w:hint="eastAsia" w:ascii="宋体" w:hAnsi="宋体" w:cs="宋体"/>
                <w:color w:val="FF0000"/>
                <w:szCs w:val="21"/>
                <w:highlight w:val="none"/>
              </w:rPr>
              <w:t>≥</w:t>
            </w:r>
            <w:r>
              <w:rPr>
                <w:rFonts w:hint="eastAsia" w:cs="宋体"/>
                <w:color w:val="FF0000"/>
                <w:kern w:val="0"/>
                <w:szCs w:val="21"/>
                <w:highlight w:val="none"/>
              </w:rPr>
              <w:t>704×576，帧率</w:t>
            </w:r>
            <w:r>
              <w:rPr>
                <w:rFonts w:hint="eastAsia" w:ascii="宋体" w:hAnsi="宋体" w:cs="宋体"/>
                <w:color w:val="FF0000"/>
                <w:szCs w:val="21"/>
                <w:highlight w:val="none"/>
              </w:rPr>
              <w:t>≥</w:t>
            </w:r>
            <w:r>
              <w:rPr>
                <w:rFonts w:hint="eastAsia" w:cs="宋体"/>
                <w:color w:val="FF0000"/>
                <w:kern w:val="0"/>
                <w:szCs w:val="21"/>
                <w:highlight w:val="none"/>
              </w:rPr>
              <w:t>30帧/秒。</w:t>
            </w:r>
          </w:p>
          <w:p w14:paraId="02392B7E">
            <w:pPr>
              <w:spacing w:line="440" w:lineRule="exact"/>
              <w:rPr>
                <w:rFonts w:cs="宋体"/>
                <w:kern w:val="0"/>
                <w:szCs w:val="21"/>
              </w:rPr>
            </w:pPr>
            <w:r>
              <w:rPr>
                <w:rFonts w:hint="eastAsia" w:cs="宋体"/>
                <w:kern w:val="0"/>
                <w:szCs w:val="21"/>
              </w:rPr>
              <w:t>5、支持H.265、H.264、MJPEG编码格式；可将H.265、H.264格式设置为Baseline/Main/High Profile。支持Smart编码。</w:t>
            </w:r>
          </w:p>
          <w:p w14:paraId="3C16B063">
            <w:pPr>
              <w:spacing w:line="440" w:lineRule="exact"/>
              <w:rPr>
                <w:rFonts w:cs="宋体"/>
                <w:kern w:val="0"/>
                <w:szCs w:val="21"/>
              </w:rPr>
            </w:pPr>
            <w:r>
              <w:rPr>
                <w:rFonts w:hint="eastAsia" w:ascii="宋体" w:hAnsi="宋体" w:cs="宋体"/>
                <w:color w:val="FF0000"/>
                <w:kern w:val="0"/>
                <w:szCs w:val="21"/>
                <w:highlight w:val="none"/>
              </w:rPr>
              <w:t>▲</w:t>
            </w:r>
            <w:r>
              <w:rPr>
                <w:rFonts w:hint="eastAsia" w:cs="宋体"/>
                <w:color w:val="FF0000"/>
                <w:kern w:val="0"/>
                <w:szCs w:val="21"/>
                <w:highlight w:val="none"/>
              </w:rPr>
              <w:t>6、设备最大应支持分辨率</w:t>
            </w:r>
            <w:r>
              <w:rPr>
                <w:rFonts w:hint="eastAsia" w:ascii="宋体" w:hAnsi="宋体" w:cs="宋体"/>
                <w:color w:val="FF0000"/>
                <w:szCs w:val="21"/>
                <w:highlight w:val="none"/>
              </w:rPr>
              <w:t>≥3840×2160</w:t>
            </w:r>
            <w:r>
              <w:rPr>
                <w:rFonts w:hint="eastAsia" w:cs="宋体"/>
                <w:color w:val="FF0000"/>
                <w:kern w:val="0"/>
                <w:szCs w:val="21"/>
                <w:highlight w:val="none"/>
              </w:rPr>
              <w:t>。</w:t>
            </w:r>
          </w:p>
          <w:p w14:paraId="12B513AF">
            <w:pPr>
              <w:spacing w:line="440" w:lineRule="exact"/>
              <w:rPr>
                <w:rFonts w:cs="宋体"/>
                <w:kern w:val="0"/>
                <w:szCs w:val="21"/>
              </w:rPr>
            </w:pPr>
            <w:r>
              <w:rPr>
                <w:rFonts w:hint="eastAsia" w:ascii="宋体" w:hAnsi="宋体" w:cs="宋体"/>
                <w:kern w:val="0"/>
                <w:szCs w:val="21"/>
              </w:rPr>
              <w:t>■</w:t>
            </w:r>
            <w:r>
              <w:rPr>
                <w:rFonts w:hint="eastAsia" w:cs="宋体"/>
                <w:kern w:val="0"/>
                <w:szCs w:val="21"/>
              </w:rPr>
              <w:t>7、设备音频编码格式应支持PCMA、PCMU、ADPCM、G.711、G.722、G726、AAC_LC、OPUS音频编码标准，支持双向语音对讲、静音、哑音、混音、AEC回声抵消等功能。</w:t>
            </w:r>
          </w:p>
          <w:p w14:paraId="4F48F6D2">
            <w:pPr>
              <w:spacing w:line="440" w:lineRule="exact"/>
              <w:rPr>
                <w:rFonts w:cs="宋体"/>
                <w:kern w:val="0"/>
                <w:szCs w:val="21"/>
              </w:rPr>
            </w:pPr>
            <w:r>
              <w:rPr>
                <w:rFonts w:hint="eastAsia" w:ascii="宋体" w:hAnsi="宋体" w:cs="宋体"/>
                <w:color w:val="FF0000"/>
                <w:kern w:val="0"/>
                <w:szCs w:val="21"/>
                <w:highlight w:val="none"/>
              </w:rPr>
              <w:t>■</w:t>
            </w:r>
            <w:r>
              <w:rPr>
                <w:rFonts w:hint="eastAsia" w:cs="宋体"/>
                <w:color w:val="FF0000"/>
                <w:kern w:val="0"/>
                <w:szCs w:val="21"/>
                <w:highlight w:val="none"/>
              </w:rPr>
              <w:t>8、支持</w:t>
            </w:r>
            <w:r>
              <w:rPr>
                <w:rFonts w:hint="eastAsia" w:ascii="宋体" w:hAnsi="宋体" w:cs="宋体"/>
                <w:color w:val="FF0000"/>
                <w:szCs w:val="21"/>
                <w:highlight w:val="none"/>
              </w:rPr>
              <w:t>≥</w:t>
            </w:r>
            <w:r>
              <w:rPr>
                <w:rFonts w:hint="eastAsia" w:cs="宋体"/>
                <w:color w:val="FF0000"/>
                <w:kern w:val="0"/>
                <w:szCs w:val="21"/>
                <w:highlight w:val="none"/>
              </w:rPr>
              <w:t>1路SDI输出。</w:t>
            </w:r>
          </w:p>
          <w:p w14:paraId="66ED7432">
            <w:pPr>
              <w:spacing w:line="440" w:lineRule="exact"/>
              <w:rPr>
                <w:rFonts w:cs="宋体"/>
                <w:kern w:val="0"/>
                <w:szCs w:val="21"/>
              </w:rPr>
            </w:pPr>
            <w:r>
              <w:rPr>
                <w:rFonts w:hint="eastAsia" w:cs="宋体"/>
                <w:kern w:val="0"/>
                <w:szCs w:val="21"/>
              </w:rPr>
              <w:t>9、设备具有强光抑制功能，可以开启/关闭，支持电子透雾及光学透雾功能设置选项，支持电子防抖、陀螺仪防抖功能设置选项，防抖等级可设置，支持加热功能设置，支持除湿功能设置。</w:t>
            </w:r>
          </w:p>
          <w:p w14:paraId="5E8A8C8E">
            <w:pPr>
              <w:spacing w:line="440" w:lineRule="exact"/>
              <w:rPr>
                <w:rFonts w:cs="宋体"/>
                <w:kern w:val="0"/>
                <w:szCs w:val="21"/>
              </w:rPr>
            </w:pPr>
            <w:r>
              <w:rPr>
                <w:rFonts w:hint="eastAsia" w:cs="宋体"/>
                <w:kern w:val="0"/>
                <w:szCs w:val="21"/>
              </w:rPr>
              <w:t>10、设备支持一个区域的ROI编码，区域大小可设置，支持4个矩形区域的区域遮盖，遮蔽区域颜色可以设置，遮蔽块可随云台转动而转动，支持镜像模式可实现左右翻转、上下翻转及中心翻转。</w:t>
            </w:r>
          </w:p>
          <w:p w14:paraId="0B2DE404">
            <w:pPr>
              <w:spacing w:line="440" w:lineRule="exact"/>
              <w:rPr>
                <w:rFonts w:cs="宋体"/>
                <w:kern w:val="0"/>
                <w:szCs w:val="21"/>
              </w:rPr>
            </w:pPr>
            <w:r>
              <w:rPr>
                <w:rFonts w:hint="eastAsia" w:cs="宋体"/>
                <w:color w:val="FF0000"/>
                <w:kern w:val="0"/>
                <w:szCs w:val="21"/>
                <w:highlight w:val="none"/>
              </w:rPr>
              <w:t>11、设备具有本机存储功能，支持</w:t>
            </w:r>
            <w:r>
              <w:rPr>
                <w:rFonts w:hint="eastAsia" w:ascii="宋体" w:hAnsi="宋体" w:cs="宋体"/>
                <w:color w:val="FF0000"/>
                <w:szCs w:val="21"/>
                <w:highlight w:val="none"/>
              </w:rPr>
              <w:t>≥</w:t>
            </w:r>
            <w:r>
              <w:rPr>
                <w:rFonts w:hint="eastAsia" w:cs="宋体"/>
                <w:color w:val="FF0000"/>
                <w:kern w:val="0"/>
                <w:szCs w:val="21"/>
                <w:highlight w:val="none"/>
              </w:rPr>
              <w:t>1个外置TF卡，单卡可支持≤512GB。</w:t>
            </w:r>
          </w:p>
          <w:p w14:paraId="05E4813A">
            <w:pPr>
              <w:spacing w:line="440" w:lineRule="exact"/>
              <w:rPr>
                <w:rFonts w:cs="宋体"/>
                <w:kern w:val="0"/>
                <w:szCs w:val="21"/>
              </w:rPr>
            </w:pPr>
            <w:r>
              <w:rPr>
                <w:rFonts w:hint="eastAsia" w:cs="宋体"/>
                <w:kern w:val="0"/>
                <w:szCs w:val="21"/>
              </w:rPr>
              <w:t>12、设备具备网络自适应能力，在丢包率为≥20%的网络环境下，仍可正常显示监控画面。</w:t>
            </w:r>
          </w:p>
          <w:p w14:paraId="5097C298">
            <w:pPr>
              <w:spacing w:line="440" w:lineRule="exact"/>
              <w:rPr>
                <w:rFonts w:cs="宋体"/>
                <w:kern w:val="0"/>
                <w:szCs w:val="21"/>
              </w:rPr>
            </w:pPr>
            <w:r>
              <w:rPr>
                <w:rFonts w:hint="eastAsia" w:ascii="宋体" w:hAnsi="宋体" w:cs="宋体"/>
                <w:kern w:val="0"/>
                <w:szCs w:val="21"/>
              </w:rPr>
              <w:t>■</w:t>
            </w:r>
            <w:r>
              <w:rPr>
                <w:rFonts w:hint="eastAsia" w:cs="宋体"/>
                <w:kern w:val="0"/>
                <w:szCs w:val="21"/>
              </w:rPr>
              <w:t>13、设备支持移动侦测、遮挡报警、警戒线、区域入侵、进入区域、离开区域、人员聚集、声音异常、物品遗留、物品拿取等智能分析功能。当以上的智能行为分析达到设定的阀值时，可通过WEB客户端给出报警提示，能够触发告警上传、语音提示、显示字幕、发送邮件、联动录像、并口告警输出、联动云台转台等多种报警方式。</w:t>
            </w:r>
          </w:p>
          <w:p w14:paraId="7FF1DB66">
            <w:pPr>
              <w:spacing w:line="440" w:lineRule="exact"/>
              <w:rPr>
                <w:rFonts w:cs="宋体"/>
                <w:color w:val="FF0000"/>
                <w:kern w:val="0"/>
                <w:szCs w:val="21"/>
                <w:highlight w:val="none"/>
              </w:rPr>
            </w:pPr>
            <w:r>
              <w:rPr>
                <w:rFonts w:hint="eastAsia" w:cs="宋体"/>
                <w:color w:val="FF0000"/>
                <w:kern w:val="0"/>
                <w:szCs w:val="21"/>
                <w:highlight w:val="none"/>
              </w:rPr>
              <w:t>14、支持</w:t>
            </w:r>
            <w:r>
              <w:rPr>
                <w:rFonts w:hint="eastAsia" w:ascii="宋体" w:hAnsi="宋体" w:cs="宋体"/>
                <w:color w:val="FF0000"/>
                <w:szCs w:val="21"/>
                <w:highlight w:val="none"/>
              </w:rPr>
              <w:t>≥</w:t>
            </w:r>
            <w:r>
              <w:rPr>
                <w:rFonts w:hint="eastAsia" w:cs="宋体"/>
                <w:color w:val="FF0000"/>
                <w:kern w:val="0"/>
                <w:szCs w:val="21"/>
                <w:highlight w:val="none"/>
              </w:rPr>
              <w:t>1路RJ45 10M/100M以太网接口，</w:t>
            </w:r>
            <w:r>
              <w:rPr>
                <w:rFonts w:hint="eastAsia" w:ascii="宋体" w:hAnsi="宋体" w:cs="宋体"/>
                <w:color w:val="FF0000"/>
                <w:szCs w:val="21"/>
                <w:highlight w:val="none"/>
              </w:rPr>
              <w:t>≥</w:t>
            </w:r>
            <w:r>
              <w:rPr>
                <w:rFonts w:hint="eastAsia" w:cs="宋体"/>
                <w:color w:val="FF0000"/>
                <w:kern w:val="0"/>
                <w:szCs w:val="21"/>
                <w:highlight w:val="none"/>
              </w:rPr>
              <w:t>1路RS485控制接口，</w:t>
            </w:r>
            <w:r>
              <w:rPr>
                <w:rFonts w:hint="eastAsia" w:ascii="宋体" w:hAnsi="宋体" w:cs="宋体"/>
                <w:color w:val="FF0000"/>
                <w:szCs w:val="21"/>
                <w:highlight w:val="none"/>
              </w:rPr>
              <w:t>≥</w:t>
            </w:r>
            <w:r>
              <w:rPr>
                <w:rFonts w:hint="eastAsia" w:cs="宋体"/>
                <w:color w:val="FF0000"/>
                <w:kern w:val="0"/>
                <w:szCs w:val="21"/>
                <w:highlight w:val="none"/>
              </w:rPr>
              <w:t>1路Line In和</w:t>
            </w:r>
            <w:r>
              <w:rPr>
                <w:rFonts w:hint="eastAsia" w:ascii="宋体" w:hAnsi="宋体" w:cs="宋体"/>
                <w:color w:val="FF0000"/>
                <w:szCs w:val="21"/>
                <w:highlight w:val="none"/>
              </w:rPr>
              <w:t>≥</w:t>
            </w:r>
            <w:r>
              <w:rPr>
                <w:rFonts w:hint="eastAsia" w:cs="宋体"/>
                <w:color w:val="FF0000"/>
                <w:kern w:val="0"/>
                <w:szCs w:val="21"/>
                <w:highlight w:val="none"/>
              </w:rPr>
              <w:t>1路LineOut，</w:t>
            </w:r>
            <w:r>
              <w:rPr>
                <w:rFonts w:hint="eastAsia" w:ascii="宋体" w:hAnsi="宋体" w:cs="宋体"/>
                <w:color w:val="FF0000"/>
                <w:szCs w:val="21"/>
                <w:highlight w:val="none"/>
              </w:rPr>
              <w:t>≥</w:t>
            </w:r>
            <w:r>
              <w:rPr>
                <w:rFonts w:hint="eastAsia" w:cs="宋体"/>
                <w:color w:val="FF0000"/>
                <w:kern w:val="0"/>
                <w:szCs w:val="21"/>
                <w:highlight w:val="none"/>
              </w:rPr>
              <w:t>1路开关量报警输入，</w:t>
            </w:r>
            <w:r>
              <w:rPr>
                <w:rFonts w:hint="eastAsia" w:ascii="宋体" w:hAnsi="宋体" w:cs="宋体"/>
                <w:color w:val="FF0000"/>
                <w:szCs w:val="21"/>
                <w:highlight w:val="none"/>
              </w:rPr>
              <w:t>≥</w:t>
            </w:r>
            <w:r>
              <w:rPr>
                <w:rFonts w:hint="eastAsia" w:cs="宋体"/>
                <w:color w:val="FF0000"/>
                <w:kern w:val="0"/>
                <w:szCs w:val="21"/>
                <w:highlight w:val="none"/>
              </w:rPr>
              <w:t>1路开关量报警输出。</w:t>
            </w:r>
          </w:p>
          <w:p w14:paraId="07189BE9">
            <w:pPr>
              <w:spacing w:line="440" w:lineRule="exact"/>
              <w:rPr>
                <w:rFonts w:cs="宋体"/>
                <w:kern w:val="0"/>
                <w:szCs w:val="21"/>
              </w:rPr>
            </w:pPr>
            <w:r>
              <w:rPr>
                <w:rFonts w:hint="eastAsia" w:cs="宋体"/>
                <w:kern w:val="0"/>
                <w:szCs w:val="21"/>
              </w:rPr>
              <w:t>15、设备应在-40°的低温及+70°的高温下都运行正常。</w:t>
            </w:r>
          </w:p>
          <w:p w14:paraId="4B4FEF6F">
            <w:pPr>
              <w:spacing w:line="440" w:lineRule="exact"/>
              <w:rPr>
                <w:rFonts w:cs="宋体"/>
                <w:kern w:val="0"/>
                <w:szCs w:val="21"/>
              </w:rPr>
            </w:pPr>
            <w:r>
              <w:rPr>
                <w:rFonts w:hint="eastAsia" w:cs="宋体"/>
                <w:kern w:val="0"/>
                <w:szCs w:val="21"/>
              </w:rPr>
              <w:t>16、电源电压在DC12V±30%范围内变化时，摄像机应能正常工作。</w:t>
            </w:r>
          </w:p>
          <w:p w14:paraId="24721296">
            <w:pPr>
              <w:spacing w:line="440" w:lineRule="exact"/>
              <w:rPr>
                <w:rFonts w:cs="宋体"/>
                <w:color w:val="auto"/>
                <w:sz w:val="21"/>
                <w:szCs w:val="21"/>
                <w:highlight w:val="none"/>
              </w:rPr>
            </w:pPr>
            <w:r>
              <w:rPr>
                <w:rFonts w:hint="eastAsia" w:ascii="宋体" w:hAnsi="宋体" w:cs="宋体"/>
                <w:kern w:val="0"/>
                <w:szCs w:val="21"/>
              </w:rPr>
              <w:t>▲</w:t>
            </w:r>
            <w:r>
              <w:rPr>
                <w:rFonts w:hint="eastAsia" w:cs="宋体"/>
                <w:kern w:val="0"/>
                <w:szCs w:val="21"/>
              </w:rPr>
              <w:t>17、质保6年</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9E80A">
            <w:pPr>
              <w:keepNext w:val="0"/>
              <w:keepLines w:val="0"/>
              <w:widowControl/>
              <w:suppressLineNumbers w:val="0"/>
              <w:jc w:val="center"/>
              <w:textAlignment w:val="center"/>
              <w:rPr>
                <w:rFonts w:hint="default" w:ascii="Times New Roman" w:hAnsi="Times New Roman" w:eastAsia="仿宋_GB2312"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422400.00 </w:t>
            </w:r>
          </w:p>
        </w:tc>
        <w:tc>
          <w:tcPr>
            <w:tcW w:w="853" w:type="dxa"/>
            <w:tcBorders>
              <w:top w:val="single" w:color="000000" w:sz="4" w:space="0"/>
              <w:left w:val="single" w:color="000000" w:sz="4" w:space="0"/>
              <w:bottom w:val="single" w:color="000000" w:sz="4" w:space="0"/>
              <w:right w:val="single" w:color="000000" w:sz="4" w:space="0"/>
            </w:tcBorders>
            <w:vAlign w:val="center"/>
          </w:tcPr>
          <w:p w14:paraId="34945ADB">
            <w:pPr>
              <w:autoSpaceDE/>
              <w:autoSpaceDN/>
              <w:snapToGrid/>
              <w:spacing w:line="440" w:lineRule="exact"/>
              <w:jc w:val="center"/>
              <w:rPr>
                <w:rFonts w:hint="eastAsia" w:eastAsia="宋体"/>
                <w:color w:val="auto"/>
                <w:sz w:val="21"/>
                <w:szCs w:val="21"/>
                <w:highlight w:val="none"/>
                <w:lang w:eastAsia="zh-CN"/>
              </w:rPr>
            </w:pPr>
            <w:r>
              <w:rPr>
                <w:rFonts w:hint="eastAsia" w:cs="宋体"/>
                <w:color w:val="auto"/>
                <w:kern w:val="0"/>
                <w:sz w:val="21"/>
                <w:szCs w:val="21"/>
                <w:highlight w:val="none"/>
                <w:lang w:eastAsia="zh-CN"/>
              </w:rPr>
              <w:t xml:space="preserve">工业 </w:t>
            </w:r>
          </w:p>
        </w:tc>
      </w:tr>
      <w:tr w14:paraId="77E1132E">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426FFB84">
            <w:pPr>
              <w:widowControl/>
              <w:autoSpaceDE/>
              <w:autoSpaceDN/>
              <w:snapToGrid/>
              <w:spacing w:line="440" w:lineRule="exact"/>
              <w:jc w:val="left"/>
              <w:rPr>
                <w:rFonts w:cs="宋体"/>
                <w:color w:val="auto"/>
                <w:sz w:val="21"/>
                <w:szCs w:val="21"/>
                <w:highlight w:val="none"/>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138FAA3A">
            <w:pPr>
              <w:autoSpaceDE/>
              <w:autoSpaceDN/>
              <w:snapToGrid/>
              <w:spacing w:line="440" w:lineRule="exact"/>
              <w:jc w:val="center"/>
              <w:rPr>
                <w:rFonts w:cs="宋体"/>
                <w:color w:val="auto"/>
                <w:sz w:val="21"/>
                <w:szCs w:val="21"/>
                <w:highlight w:val="none"/>
              </w:rPr>
            </w:pPr>
            <w:r>
              <w:rPr>
                <w:rFonts w:hint="eastAsia" w:cs="宋体"/>
                <w:color w:val="auto"/>
                <w:kern w:val="0"/>
                <w:sz w:val="21"/>
                <w:szCs w:val="21"/>
                <w:highlight w:val="none"/>
              </w:rPr>
              <w:t>3</w:t>
            </w:r>
          </w:p>
        </w:tc>
        <w:tc>
          <w:tcPr>
            <w:tcW w:w="1169" w:type="dxa"/>
            <w:tcBorders>
              <w:top w:val="single" w:color="000000" w:sz="4" w:space="0"/>
              <w:left w:val="single" w:color="000000" w:sz="4" w:space="0"/>
              <w:bottom w:val="single" w:color="000000" w:sz="4" w:space="0"/>
              <w:right w:val="single" w:color="000000" w:sz="4" w:space="0"/>
            </w:tcBorders>
            <w:vAlign w:val="center"/>
          </w:tcPr>
          <w:p w14:paraId="65C5E70E">
            <w:pPr>
              <w:autoSpaceDE/>
              <w:autoSpaceDN/>
              <w:snapToGrid/>
              <w:spacing w:line="440" w:lineRule="exact"/>
              <w:jc w:val="center"/>
              <w:rPr>
                <w:rFonts w:cs="宋体"/>
                <w:color w:val="auto"/>
                <w:sz w:val="21"/>
                <w:szCs w:val="21"/>
                <w:highlight w:val="none"/>
              </w:rPr>
            </w:pPr>
            <w:r>
              <w:rPr>
                <w:rFonts w:hint="eastAsia" w:cs="宋体"/>
                <w:color w:val="auto"/>
                <w:kern w:val="0"/>
                <w:sz w:val="21"/>
                <w:szCs w:val="21"/>
                <w:highlight w:val="none"/>
              </w:rPr>
              <w:t>高清摄像机（全景）</w:t>
            </w:r>
          </w:p>
        </w:tc>
        <w:tc>
          <w:tcPr>
            <w:tcW w:w="816" w:type="dxa"/>
            <w:tcBorders>
              <w:top w:val="single" w:color="000000" w:sz="4" w:space="0"/>
              <w:left w:val="single" w:color="000000" w:sz="4" w:space="0"/>
              <w:bottom w:val="single" w:color="000000" w:sz="4" w:space="0"/>
              <w:right w:val="single" w:color="000000" w:sz="4" w:space="0"/>
            </w:tcBorders>
            <w:vAlign w:val="center"/>
          </w:tcPr>
          <w:p w14:paraId="7D143822">
            <w:pPr>
              <w:autoSpaceDE/>
              <w:autoSpaceDN/>
              <w:snapToGrid/>
              <w:spacing w:line="440" w:lineRule="exact"/>
              <w:jc w:val="center"/>
              <w:rPr>
                <w:rFonts w:cs="宋体"/>
                <w:color w:val="auto"/>
                <w:sz w:val="21"/>
                <w:szCs w:val="21"/>
                <w:highlight w:val="none"/>
              </w:rPr>
            </w:pPr>
            <w:r>
              <w:rPr>
                <w:rFonts w:hint="eastAsia" w:cs="宋体"/>
                <w:color w:val="auto"/>
                <w:kern w:val="0"/>
                <w:sz w:val="21"/>
                <w:szCs w:val="21"/>
                <w:highlight w:val="none"/>
                <w:lang w:val="en-US" w:eastAsia="zh-CN"/>
              </w:rPr>
              <w:t>24台</w:t>
            </w:r>
          </w:p>
        </w:tc>
        <w:tc>
          <w:tcPr>
            <w:tcW w:w="4856" w:type="dxa"/>
            <w:tcBorders>
              <w:top w:val="single" w:color="000000" w:sz="4" w:space="0"/>
              <w:left w:val="single" w:color="000000" w:sz="4" w:space="0"/>
              <w:bottom w:val="single" w:color="000000" w:sz="4" w:space="0"/>
              <w:right w:val="single" w:color="000000" w:sz="4" w:space="0"/>
            </w:tcBorders>
            <w:vAlign w:val="center"/>
          </w:tcPr>
          <w:p w14:paraId="1206CC29">
            <w:pPr>
              <w:spacing w:line="440" w:lineRule="exact"/>
              <w:rPr>
                <w:rFonts w:ascii="宋体" w:hAnsi="宋体" w:cs="宋体"/>
                <w:szCs w:val="21"/>
              </w:rPr>
            </w:pPr>
            <w:r>
              <w:rPr>
                <w:rFonts w:hint="eastAsia" w:ascii="宋体" w:hAnsi="宋体" w:cs="宋体"/>
                <w:szCs w:val="21"/>
              </w:rPr>
              <w:t>▲1、≥800万像素，图像分辨率≥3840×2160。</w:t>
            </w:r>
          </w:p>
          <w:p w14:paraId="6C97344E">
            <w:pPr>
              <w:spacing w:line="440" w:lineRule="exact"/>
              <w:rPr>
                <w:rFonts w:ascii="宋体" w:hAnsi="宋体" w:cs="宋体"/>
                <w:szCs w:val="21"/>
              </w:rPr>
            </w:pPr>
            <w:r>
              <w:rPr>
                <w:rFonts w:hint="eastAsia" w:ascii="宋体" w:hAnsi="宋体" w:cs="宋体"/>
                <w:szCs w:val="21"/>
              </w:rPr>
              <w:t>2、传感器尺寸≥1/2.8英寸，最低照度≤0.0005Lux(彩色)，≤ 0.0001Lux(黑白)。</w:t>
            </w:r>
          </w:p>
          <w:p w14:paraId="01E38449">
            <w:pPr>
              <w:spacing w:line="440" w:lineRule="exact"/>
              <w:rPr>
                <w:rFonts w:ascii="宋体" w:hAnsi="宋体" w:cs="宋体"/>
                <w:szCs w:val="21"/>
              </w:rPr>
            </w:pPr>
            <w:r>
              <w:rPr>
                <w:rFonts w:hint="eastAsia" w:ascii="宋体" w:hAnsi="宋体" w:cs="宋体"/>
                <w:szCs w:val="21"/>
              </w:rPr>
              <w:t>3、支持H.264(Baseline Profile、Main Profile、High Profile)、H.265（Main Profile）、MJPEG视频编码。</w:t>
            </w:r>
          </w:p>
          <w:p w14:paraId="7F96DEF8">
            <w:pPr>
              <w:spacing w:line="440" w:lineRule="exact"/>
              <w:rPr>
                <w:rFonts w:ascii="宋体" w:hAnsi="宋体" w:cs="宋体"/>
                <w:color w:val="FF0000"/>
                <w:szCs w:val="21"/>
                <w:highlight w:val="none"/>
              </w:rPr>
            </w:pPr>
            <w:r>
              <w:rPr>
                <w:rFonts w:hint="eastAsia" w:ascii="宋体" w:hAnsi="宋体" w:cs="宋体"/>
                <w:color w:val="FF0000"/>
                <w:szCs w:val="21"/>
                <w:highlight w:val="none"/>
              </w:rPr>
              <w:t>▲4、设备支持三码流：主码流分辨率为≥3840×2160，帧率为≥20fps；子码流分辨率为≥720P，帧率为≥30fps；第三码流分辨率为≥D1，帧率为≥30fps。</w:t>
            </w:r>
          </w:p>
          <w:p w14:paraId="06B2D07A">
            <w:pPr>
              <w:spacing w:line="440" w:lineRule="exact"/>
              <w:rPr>
                <w:rFonts w:ascii="宋体" w:hAnsi="宋体" w:cs="宋体"/>
                <w:szCs w:val="21"/>
              </w:rPr>
            </w:pPr>
            <w:r>
              <w:rPr>
                <w:rFonts w:hint="eastAsia" w:ascii="宋体" w:hAnsi="宋体" w:cs="宋体"/>
                <w:szCs w:val="21"/>
              </w:rPr>
              <w:t>5、各码流的视频分辨率、帧率、编码格式可单独设置。</w:t>
            </w:r>
          </w:p>
          <w:p w14:paraId="1A05B5C5">
            <w:pPr>
              <w:spacing w:line="440" w:lineRule="exact"/>
              <w:rPr>
                <w:rFonts w:ascii="宋体" w:hAnsi="宋体" w:cs="宋体"/>
                <w:color w:val="FF0000"/>
                <w:szCs w:val="21"/>
                <w:highlight w:val="none"/>
              </w:rPr>
            </w:pPr>
            <w:r>
              <w:rPr>
                <w:rFonts w:hint="eastAsia" w:ascii="宋体" w:hAnsi="宋体" w:cs="宋体"/>
                <w:color w:val="FF0000"/>
                <w:szCs w:val="21"/>
                <w:highlight w:val="none"/>
              </w:rPr>
              <w:t>6、设备应满足图像信噪比≥58dB，动态范围≥120dB，图像水平中心分辨力≥2000TVL，灰度等级≥11级。</w:t>
            </w:r>
          </w:p>
          <w:p w14:paraId="4D20BE13">
            <w:pPr>
              <w:spacing w:line="440" w:lineRule="exact"/>
              <w:rPr>
                <w:rFonts w:ascii="宋体" w:hAnsi="宋体" w:cs="宋体"/>
                <w:szCs w:val="21"/>
              </w:rPr>
            </w:pPr>
            <w:r>
              <w:rPr>
                <w:rFonts w:hint="eastAsia" w:ascii="宋体" w:hAnsi="宋体" w:cs="宋体"/>
                <w:szCs w:val="21"/>
              </w:rPr>
              <w:t>■7、设备支持AEC回声消除、混音录像功能。</w:t>
            </w:r>
          </w:p>
          <w:p w14:paraId="55E5EA6C">
            <w:pPr>
              <w:spacing w:line="440" w:lineRule="exact"/>
              <w:rPr>
                <w:rFonts w:ascii="宋体" w:hAnsi="宋体" w:cs="宋体"/>
                <w:color w:val="FF0000"/>
                <w:szCs w:val="21"/>
                <w:highlight w:val="none"/>
              </w:rPr>
            </w:pPr>
            <w:r>
              <w:rPr>
                <w:rFonts w:hint="eastAsia" w:ascii="宋体" w:hAnsi="宋体" w:cs="宋体"/>
                <w:color w:val="FF0000"/>
                <w:szCs w:val="21"/>
                <w:highlight w:val="none"/>
              </w:rPr>
              <w:t>8、设备红外补光距离≥100米，支持SmartIR。</w:t>
            </w:r>
          </w:p>
          <w:p w14:paraId="08729DEA">
            <w:pPr>
              <w:spacing w:line="440" w:lineRule="exact"/>
              <w:rPr>
                <w:rFonts w:ascii="宋体" w:hAnsi="宋体" w:cs="宋体"/>
                <w:szCs w:val="21"/>
              </w:rPr>
            </w:pPr>
            <w:r>
              <w:rPr>
                <w:rFonts w:hint="eastAsia" w:ascii="宋体" w:hAnsi="宋体" w:cs="宋体"/>
                <w:szCs w:val="21"/>
              </w:rPr>
              <w:t>9、设备支持移动侦测，遮挡报警，警戒线，虚焦检测，场景变更，区域进入，区域离开，区域入侵，物品遗留，物品拿取，人员聚集，声音异常等分析智能功能。</w:t>
            </w:r>
          </w:p>
          <w:p w14:paraId="4870F1B3">
            <w:pPr>
              <w:spacing w:line="440" w:lineRule="exact"/>
              <w:rPr>
                <w:rFonts w:ascii="宋体" w:hAnsi="宋体" w:cs="宋体"/>
                <w:szCs w:val="21"/>
              </w:rPr>
            </w:pPr>
            <w:r>
              <w:rPr>
                <w:rFonts w:hint="eastAsia" w:ascii="宋体" w:hAnsi="宋体" w:cs="宋体"/>
                <w:szCs w:val="21"/>
              </w:rPr>
              <w:t>10、支持人/非机动车/机动车感兴趣目标侦测过滤功能，支持单选和多选。</w:t>
            </w:r>
          </w:p>
          <w:p w14:paraId="5AC3A440">
            <w:pPr>
              <w:spacing w:line="440" w:lineRule="exact"/>
              <w:rPr>
                <w:rFonts w:ascii="宋体" w:hAnsi="宋体" w:cs="宋体"/>
                <w:szCs w:val="21"/>
              </w:rPr>
            </w:pPr>
            <w:r>
              <w:rPr>
                <w:rFonts w:hint="eastAsia" w:ascii="宋体" w:hAnsi="宋体" w:cs="宋体"/>
                <w:szCs w:val="21"/>
              </w:rPr>
              <w:t>■11、设备支持文字转语音功能。</w:t>
            </w:r>
          </w:p>
          <w:p w14:paraId="4073B628">
            <w:pPr>
              <w:spacing w:line="440" w:lineRule="exact"/>
              <w:rPr>
                <w:rFonts w:ascii="宋体" w:hAnsi="宋体" w:cs="宋体"/>
                <w:szCs w:val="21"/>
              </w:rPr>
            </w:pPr>
            <w:r>
              <w:rPr>
                <w:rFonts w:hint="eastAsia" w:ascii="宋体" w:hAnsi="宋体" w:cs="宋体"/>
                <w:szCs w:val="21"/>
              </w:rPr>
              <w:t>12、设备应能满足在DC12V±30%宽电压环境下正常工作，支持POE及电源热备份；具备IP67防护等级，工作温度-40°~70°。</w:t>
            </w:r>
          </w:p>
          <w:p w14:paraId="1DD68F08">
            <w:pPr>
              <w:spacing w:line="440" w:lineRule="exact"/>
              <w:rPr>
                <w:rFonts w:cs="宋体"/>
                <w:color w:val="auto"/>
                <w:sz w:val="21"/>
                <w:szCs w:val="21"/>
                <w:highlight w:val="none"/>
              </w:rPr>
            </w:pPr>
            <w:r>
              <w:rPr>
                <w:rFonts w:hint="eastAsia" w:ascii="宋体" w:hAnsi="宋体" w:cs="宋体"/>
                <w:szCs w:val="21"/>
              </w:rPr>
              <w:t>▲13、质保6年</w:t>
            </w:r>
            <w:r>
              <w:rPr>
                <w:szCs w:val="21"/>
              </w:rPr>
              <w:t>。</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CBDD6">
            <w:pPr>
              <w:keepNext w:val="0"/>
              <w:keepLines w:val="0"/>
              <w:widowControl/>
              <w:suppressLineNumbers w:val="0"/>
              <w:jc w:val="center"/>
              <w:textAlignment w:val="center"/>
              <w:rPr>
                <w:rFonts w:hint="default" w:ascii="Times New Roman" w:hAnsi="Times New Roman" w:eastAsia="仿宋_GB2312"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37920.00 </w:t>
            </w:r>
          </w:p>
        </w:tc>
        <w:tc>
          <w:tcPr>
            <w:tcW w:w="853" w:type="dxa"/>
            <w:tcBorders>
              <w:top w:val="single" w:color="000000" w:sz="4" w:space="0"/>
              <w:left w:val="single" w:color="000000" w:sz="4" w:space="0"/>
              <w:bottom w:val="single" w:color="000000" w:sz="4" w:space="0"/>
              <w:right w:val="single" w:color="000000" w:sz="4" w:space="0"/>
            </w:tcBorders>
            <w:vAlign w:val="center"/>
          </w:tcPr>
          <w:p w14:paraId="2747707C">
            <w:pPr>
              <w:autoSpaceDE/>
              <w:autoSpaceDN/>
              <w:snapToGrid/>
              <w:spacing w:line="440" w:lineRule="exact"/>
              <w:jc w:val="center"/>
              <w:rPr>
                <w:rFonts w:hint="eastAsia" w:eastAsia="宋体"/>
                <w:color w:val="auto"/>
                <w:sz w:val="21"/>
                <w:szCs w:val="21"/>
                <w:highlight w:val="none"/>
                <w:lang w:eastAsia="zh-CN"/>
              </w:rPr>
            </w:pPr>
            <w:r>
              <w:rPr>
                <w:rFonts w:hint="eastAsia" w:cs="宋体"/>
                <w:color w:val="auto"/>
                <w:kern w:val="0"/>
                <w:sz w:val="21"/>
                <w:szCs w:val="21"/>
                <w:highlight w:val="none"/>
                <w:lang w:eastAsia="zh-CN"/>
              </w:rPr>
              <w:t xml:space="preserve">工业 </w:t>
            </w:r>
          </w:p>
        </w:tc>
      </w:tr>
      <w:tr w14:paraId="52A410A0">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1DB44C17">
            <w:pPr>
              <w:widowControl/>
              <w:autoSpaceDE/>
              <w:autoSpaceDN/>
              <w:snapToGrid/>
              <w:spacing w:line="440" w:lineRule="exact"/>
              <w:jc w:val="left"/>
              <w:rPr>
                <w:rFonts w:cs="宋体"/>
                <w:color w:val="auto"/>
                <w:sz w:val="21"/>
                <w:szCs w:val="21"/>
                <w:highlight w:val="none"/>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56BC1671">
            <w:pPr>
              <w:autoSpaceDE/>
              <w:autoSpaceDN/>
              <w:snapToGrid/>
              <w:spacing w:line="440" w:lineRule="exact"/>
              <w:jc w:val="center"/>
              <w:rPr>
                <w:rFonts w:hint="eastAsia" w:eastAsia="宋体" w:cs="宋体"/>
                <w:color w:val="auto"/>
                <w:kern w:val="0"/>
                <w:sz w:val="21"/>
                <w:szCs w:val="21"/>
                <w:highlight w:val="none"/>
                <w:lang w:val="en-US" w:eastAsia="zh-CN"/>
              </w:rPr>
            </w:pPr>
            <w:r>
              <w:rPr>
                <w:rFonts w:hint="eastAsia" w:cs="宋体"/>
                <w:color w:val="auto"/>
                <w:kern w:val="0"/>
                <w:sz w:val="21"/>
                <w:szCs w:val="21"/>
                <w:highlight w:val="none"/>
                <w:lang w:val="en-US" w:eastAsia="zh-CN"/>
              </w:rPr>
              <w:t>4</w:t>
            </w:r>
          </w:p>
        </w:tc>
        <w:tc>
          <w:tcPr>
            <w:tcW w:w="1169" w:type="dxa"/>
            <w:tcBorders>
              <w:top w:val="single" w:color="000000" w:sz="4" w:space="0"/>
              <w:left w:val="single" w:color="000000" w:sz="4" w:space="0"/>
              <w:bottom w:val="single" w:color="000000" w:sz="4" w:space="0"/>
              <w:right w:val="single" w:color="000000" w:sz="4" w:space="0"/>
            </w:tcBorders>
            <w:vAlign w:val="center"/>
          </w:tcPr>
          <w:p w14:paraId="59D06817">
            <w:pPr>
              <w:autoSpaceDE/>
              <w:autoSpaceDN/>
              <w:snapToGrid/>
              <w:spacing w:line="440" w:lineRule="exact"/>
              <w:jc w:val="center"/>
              <w:rPr>
                <w:rFonts w:hint="eastAsia" w:eastAsia="宋体" w:cs="宋体"/>
                <w:color w:val="auto"/>
                <w:kern w:val="0"/>
                <w:sz w:val="21"/>
                <w:szCs w:val="21"/>
                <w:highlight w:val="none"/>
                <w:lang w:val="en-US" w:eastAsia="zh-CN"/>
              </w:rPr>
            </w:pPr>
            <w:r>
              <w:rPr>
                <w:rFonts w:hint="eastAsia" w:eastAsia="宋体" w:cs="宋体"/>
                <w:color w:val="auto"/>
                <w:kern w:val="0"/>
                <w:sz w:val="21"/>
                <w:szCs w:val="21"/>
                <w:highlight w:val="none"/>
                <w:lang w:val="en-US" w:eastAsia="zh-CN"/>
              </w:rPr>
              <w:t>云台摄像机</w:t>
            </w:r>
          </w:p>
        </w:tc>
        <w:tc>
          <w:tcPr>
            <w:tcW w:w="816" w:type="dxa"/>
            <w:tcBorders>
              <w:top w:val="single" w:color="000000" w:sz="4" w:space="0"/>
              <w:left w:val="single" w:color="000000" w:sz="4" w:space="0"/>
              <w:bottom w:val="single" w:color="000000" w:sz="4" w:space="0"/>
              <w:right w:val="single" w:color="000000" w:sz="4" w:space="0"/>
            </w:tcBorders>
            <w:vAlign w:val="center"/>
          </w:tcPr>
          <w:p w14:paraId="318B9828">
            <w:pPr>
              <w:autoSpaceDE/>
              <w:autoSpaceDN/>
              <w:snapToGrid/>
              <w:spacing w:line="440" w:lineRule="exact"/>
              <w:jc w:val="center"/>
              <w:rPr>
                <w:rFonts w:hint="default" w:cs="宋体"/>
                <w:color w:val="auto"/>
                <w:kern w:val="0"/>
                <w:sz w:val="21"/>
                <w:szCs w:val="21"/>
                <w:highlight w:val="none"/>
                <w:lang w:val="en-US" w:eastAsia="zh-CN"/>
              </w:rPr>
            </w:pPr>
            <w:r>
              <w:rPr>
                <w:rFonts w:hint="eastAsia" w:cs="宋体"/>
                <w:color w:val="auto"/>
                <w:kern w:val="0"/>
                <w:sz w:val="21"/>
                <w:szCs w:val="21"/>
                <w:highlight w:val="none"/>
                <w:lang w:val="en-US" w:eastAsia="zh-CN"/>
              </w:rPr>
              <w:t>12台</w:t>
            </w:r>
          </w:p>
        </w:tc>
        <w:tc>
          <w:tcPr>
            <w:tcW w:w="4856" w:type="dxa"/>
            <w:tcBorders>
              <w:top w:val="single" w:color="000000" w:sz="4" w:space="0"/>
              <w:left w:val="single" w:color="000000" w:sz="4" w:space="0"/>
              <w:bottom w:val="single" w:color="000000" w:sz="4" w:space="0"/>
              <w:right w:val="single" w:color="000000" w:sz="4" w:space="0"/>
            </w:tcBorders>
            <w:vAlign w:val="center"/>
          </w:tcPr>
          <w:p w14:paraId="6DE138EB">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1．采用 1/2.5 英寸、851 万像素的高品质 UHD CMOS 传感器，可实现 4K (3840x2160) 超高分辨率的优质图像。并且向下兼容 1080P、720P 等多种分辨率；</w:t>
            </w:r>
          </w:p>
          <w:p w14:paraId="6626CC23">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2</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支持HDMI1.4b规格，可直接输出无压缩4K原始视频；</w:t>
            </w:r>
          </w:p>
          <w:p w14:paraId="020E1C3F">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3</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支持12倍光学变焦、16倍数字变焦，水平视场角≥71°；</w:t>
            </w:r>
          </w:p>
          <w:p w14:paraId="25FDDFB1">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4</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支持 HMDI、USB、网络接口可同时输出 4K 视频；</w:t>
            </w:r>
          </w:p>
          <w:p w14:paraId="7D7A851D">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5</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支持USB Type-C接口，兼容USB3.0和USB2.0，支持音频，支持编码输出，支持UVC v1.1~1.5协议；</w:t>
            </w:r>
          </w:p>
          <w:p w14:paraId="5C3696DA">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6</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有线网络支持PoE供电；</w:t>
            </w:r>
          </w:p>
          <w:p w14:paraId="5EDB787A">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7</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支持白平衡自动、手动调节；支持背光补偿；支持2D&amp;3D数字降噪；信噪比≥55dB；</w:t>
            </w:r>
          </w:p>
          <w:p w14:paraId="60771199">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8</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支持≥255预置位数量；</w:t>
            </w:r>
          </w:p>
          <w:p w14:paraId="3A09F4C7">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9</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水平视场角支持71°~8.2°；垂直视场角支持42.7°~4.5°；水平转动范围支持±170°；垂直转动范围支持-30°~+90°；</w:t>
            </w:r>
          </w:p>
          <w:p w14:paraId="0719E534">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10</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支持H.265/H.264/MJEPG视频编码</w:t>
            </w:r>
          </w:p>
          <w:p w14:paraId="545FBD70">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11</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视频分辨率支持第一码流分辨率3840x2160,1920x1080,1280x720,1024x576,960x540,640x480,640x360;第二码流分</w:t>
            </w:r>
            <w:r>
              <w:rPr>
                <w:rFonts w:hint="eastAsia" w:ascii="宋体" w:hAnsi="宋体" w:cs="宋体"/>
                <w:color w:val="auto"/>
                <w:sz w:val="21"/>
                <w:szCs w:val="21"/>
                <w:highlight w:val="none"/>
                <w:lang w:eastAsia="zh-CN"/>
              </w:rPr>
              <w:t>辨率</w:t>
            </w:r>
            <w:r>
              <w:rPr>
                <w:rFonts w:hint="eastAsia" w:ascii="宋体" w:hAnsi="宋体" w:cs="宋体"/>
                <w:color w:val="auto"/>
                <w:sz w:val="21"/>
                <w:szCs w:val="21"/>
                <w:highlight w:val="none"/>
              </w:rPr>
              <w:t>1920x1080,1280x720,1024x576,720x576,720x480,720x408,640x360,480x270,320x240,320x180;</w:t>
            </w:r>
          </w:p>
          <w:p w14:paraId="73A1F141">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12</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支持第一路：32kbps~51200kbps、第二路：32kbps~20480kbps视频码率;</w:t>
            </w:r>
          </w:p>
          <w:p w14:paraId="70D84BDB">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13</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支持可变码率、固定码率控制;</w:t>
            </w:r>
          </w:p>
          <w:p w14:paraId="44EB7FBC">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14</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具有50Hz: 1fps ~ 50fps, 60Hz: 1fps ~ 60fps帧率;</w:t>
            </w:r>
          </w:p>
          <w:p w14:paraId="2D4A5B92">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15</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支持TCP/IP, HTTP, RTSP, RTMP, Onvif, DHCP，SRT,GB/T 28181,NDI®|HX2，组播等协议；</w:t>
            </w:r>
          </w:p>
          <w:p w14:paraId="42996189">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16</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支持1路 HDMI1.4b高清输出、1路 USB接口;支持1路 RJ45：10M/100M自适应以太网口、1 路 3G-SDI；</w:t>
            </w:r>
          </w:p>
          <w:p w14:paraId="34F60E0F">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17</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支持1路 Line In 3.5mm音频接口；支持1 路 Line Out 3.5mm音频接口；</w:t>
            </w:r>
          </w:p>
          <w:p w14:paraId="3CC8C499">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18．支持2路 RS232 In:8针小型DIN, 最大距离: 30米,支持1路 RS485:2芯凤凰口,最大距离:1200米,支持VISCA/Pelco-D/Pelco-P协议；</w:t>
            </w:r>
          </w:p>
          <w:p w14:paraId="43496E23">
            <w:pPr>
              <w:autoSpaceDE/>
              <w:autoSpaceDN/>
              <w:snapToGrid/>
              <w:spacing w:line="440" w:lineRule="exact"/>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19</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支持JEITA类型（DC IN 12V）电源接口/支持POE供电</w:t>
            </w:r>
            <w:r>
              <w:rPr>
                <w:rFonts w:hint="eastAsia" w:ascii="宋体" w:hAnsi="宋体" w:cs="宋体"/>
                <w:color w:val="auto"/>
                <w:sz w:val="21"/>
                <w:szCs w:val="21"/>
                <w:highlight w:val="none"/>
                <w:lang w:eastAsia="zh-CN"/>
              </w:rPr>
              <w:t>；</w:t>
            </w:r>
          </w:p>
          <w:p w14:paraId="3305DDB5">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20</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音频压缩支持AAC、G711A标准，音频码率支持96Kbps, 128Kbps。</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C69F4">
            <w:pPr>
              <w:keepNext w:val="0"/>
              <w:keepLines w:val="0"/>
              <w:widowControl/>
              <w:suppressLineNumbers w:val="0"/>
              <w:jc w:val="center"/>
              <w:textAlignment w:val="center"/>
              <w:rPr>
                <w:rFonts w:hint="default" w:ascii="Times New Roman" w:hAnsi="Times New Roman" w:eastAsia="仿宋_GB2312"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96000.00 </w:t>
            </w:r>
          </w:p>
        </w:tc>
        <w:tc>
          <w:tcPr>
            <w:tcW w:w="853" w:type="dxa"/>
            <w:tcBorders>
              <w:top w:val="single" w:color="000000" w:sz="4" w:space="0"/>
              <w:left w:val="single" w:color="000000" w:sz="4" w:space="0"/>
              <w:bottom w:val="single" w:color="000000" w:sz="4" w:space="0"/>
              <w:right w:val="single" w:color="000000" w:sz="4" w:space="0"/>
            </w:tcBorders>
            <w:vAlign w:val="center"/>
          </w:tcPr>
          <w:p w14:paraId="06EB82D8">
            <w:pPr>
              <w:autoSpaceDE/>
              <w:autoSpaceDN/>
              <w:snapToGrid/>
              <w:spacing w:line="440" w:lineRule="exact"/>
              <w:jc w:val="center"/>
              <w:rPr>
                <w:rFonts w:hint="eastAsia" w:eastAsia="宋体" w:cs="宋体"/>
                <w:color w:val="auto"/>
                <w:kern w:val="0"/>
                <w:sz w:val="21"/>
                <w:szCs w:val="21"/>
                <w:highlight w:val="none"/>
                <w:lang w:val="en-US" w:eastAsia="zh-CN"/>
              </w:rPr>
            </w:pPr>
            <w:r>
              <w:rPr>
                <w:rFonts w:hint="eastAsia" w:cs="宋体"/>
                <w:color w:val="auto"/>
                <w:kern w:val="0"/>
                <w:sz w:val="21"/>
                <w:szCs w:val="21"/>
                <w:highlight w:val="none"/>
                <w:lang w:val="en-US" w:eastAsia="zh-CN"/>
              </w:rPr>
              <w:t xml:space="preserve">工业 </w:t>
            </w:r>
          </w:p>
        </w:tc>
      </w:tr>
      <w:tr w14:paraId="4A7456E0">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2D095C11">
            <w:pPr>
              <w:widowControl/>
              <w:autoSpaceDE/>
              <w:autoSpaceDN/>
              <w:snapToGrid/>
              <w:spacing w:line="440" w:lineRule="exact"/>
              <w:jc w:val="left"/>
              <w:rPr>
                <w:rFonts w:cs="宋体"/>
                <w:color w:val="auto"/>
                <w:sz w:val="21"/>
                <w:szCs w:val="21"/>
                <w:highlight w:val="none"/>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28CD0CD0">
            <w:pPr>
              <w:autoSpaceDE/>
              <w:autoSpaceDN/>
              <w:snapToGrid/>
              <w:spacing w:line="440" w:lineRule="exact"/>
              <w:jc w:val="center"/>
              <w:rPr>
                <w:rFonts w:hint="default" w:cs="宋体"/>
                <w:color w:val="auto"/>
                <w:kern w:val="0"/>
                <w:sz w:val="21"/>
                <w:szCs w:val="21"/>
                <w:highlight w:val="none"/>
                <w:lang w:val="en-US" w:eastAsia="zh-CN"/>
              </w:rPr>
            </w:pPr>
            <w:r>
              <w:rPr>
                <w:rFonts w:hint="eastAsia" w:cs="宋体"/>
                <w:color w:val="auto"/>
                <w:kern w:val="0"/>
                <w:sz w:val="21"/>
                <w:szCs w:val="21"/>
                <w:highlight w:val="none"/>
                <w:lang w:val="en-US" w:eastAsia="zh-CN"/>
              </w:rPr>
              <w:t>5</w:t>
            </w:r>
          </w:p>
        </w:tc>
        <w:tc>
          <w:tcPr>
            <w:tcW w:w="1169" w:type="dxa"/>
            <w:tcBorders>
              <w:top w:val="single" w:color="000000" w:sz="4" w:space="0"/>
              <w:left w:val="single" w:color="000000" w:sz="4" w:space="0"/>
              <w:bottom w:val="single" w:color="000000" w:sz="4" w:space="0"/>
              <w:right w:val="single" w:color="000000" w:sz="4" w:space="0"/>
            </w:tcBorders>
            <w:vAlign w:val="center"/>
          </w:tcPr>
          <w:p w14:paraId="27D72101">
            <w:pPr>
              <w:autoSpaceDE/>
              <w:autoSpaceDN/>
              <w:snapToGrid/>
              <w:spacing w:line="440" w:lineRule="exact"/>
              <w:jc w:val="center"/>
              <w:rPr>
                <w:rFonts w:hint="eastAsia" w:eastAsia="宋体" w:cs="宋体"/>
                <w:color w:val="auto"/>
                <w:kern w:val="0"/>
                <w:sz w:val="21"/>
                <w:szCs w:val="21"/>
                <w:highlight w:val="none"/>
                <w:lang w:val="en-US" w:eastAsia="zh-CN"/>
              </w:rPr>
            </w:pPr>
            <w:r>
              <w:rPr>
                <w:rFonts w:hint="eastAsia" w:eastAsia="宋体" w:cs="宋体"/>
                <w:color w:val="auto"/>
                <w:kern w:val="0"/>
                <w:sz w:val="21"/>
                <w:szCs w:val="21"/>
                <w:highlight w:val="none"/>
                <w:lang w:val="en-US" w:eastAsia="zh-CN"/>
              </w:rPr>
              <w:t>8路强电控制器</w:t>
            </w:r>
          </w:p>
        </w:tc>
        <w:tc>
          <w:tcPr>
            <w:tcW w:w="816" w:type="dxa"/>
            <w:tcBorders>
              <w:top w:val="single" w:color="000000" w:sz="4" w:space="0"/>
              <w:left w:val="single" w:color="000000" w:sz="4" w:space="0"/>
              <w:bottom w:val="single" w:color="000000" w:sz="4" w:space="0"/>
              <w:right w:val="single" w:color="000000" w:sz="4" w:space="0"/>
            </w:tcBorders>
            <w:vAlign w:val="center"/>
          </w:tcPr>
          <w:p w14:paraId="2790A7A6">
            <w:pPr>
              <w:autoSpaceDE/>
              <w:autoSpaceDN/>
              <w:snapToGrid/>
              <w:spacing w:line="440" w:lineRule="exact"/>
              <w:jc w:val="center"/>
              <w:rPr>
                <w:rFonts w:hint="default" w:cs="宋体"/>
                <w:color w:val="auto"/>
                <w:kern w:val="0"/>
                <w:sz w:val="21"/>
                <w:szCs w:val="21"/>
                <w:highlight w:val="none"/>
                <w:lang w:val="en-US" w:eastAsia="zh-CN"/>
              </w:rPr>
            </w:pPr>
            <w:r>
              <w:rPr>
                <w:rFonts w:hint="eastAsia" w:cs="宋体"/>
                <w:color w:val="auto"/>
                <w:kern w:val="0"/>
                <w:sz w:val="21"/>
                <w:szCs w:val="21"/>
                <w:highlight w:val="none"/>
                <w:lang w:val="en-US" w:eastAsia="zh-CN"/>
              </w:rPr>
              <w:t>26台</w:t>
            </w:r>
          </w:p>
        </w:tc>
        <w:tc>
          <w:tcPr>
            <w:tcW w:w="4856" w:type="dxa"/>
            <w:tcBorders>
              <w:top w:val="single" w:color="000000" w:sz="4" w:space="0"/>
              <w:left w:val="single" w:color="000000" w:sz="4" w:space="0"/>
              <w:bottom w:val="single" w:color="000000" w:sz="4" w:space="0"/>
              <w:right w:val="single" w:color="000000" w:sz="4" w:space="0"/>
            </w:tcBorders>
            <w:vAlign w:val="center"/>
          </w:tcPr>
          <w:p w14:paraId="16AFAAB2">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1、1U标准机身、拉丝铝面板搭配≥2寸中英文智能显示窗，可实时显示当前电压、日期时间、通道开关状态。</w:t>
            </w:r>
          </w:p>
          <w:p w14:paraId="51B2B7E8">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▲2、具有8路线路输出，外加2路输出辅助通道（辅助通道机器上电即通电，不受时序器控制），支持8路时序开关功能，每路延时开启和关闭时间可自由设置0-999秒。</w:t>
            </w:r>
          </w:p>
          <w:p w14:paraId="5EE37D18">
            <w:pPr>
              <w:autoSpaceDE/>
              <w:autoSpaceDN/>
              <w:snapToGrid/>
              <w:spacing w:line="440" w:lineRule="exact"/>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3、内置时钟芯片</w:t>
            </w:r>
            <w:r>
              <w:rPr>
                <w:rFonts w:hint="eastAsia" w:ascii="宋体" w:hAnsi="宋体" w:cs="宋体"/>
                <w:color w:val="auto"/>
                <w:sz w:val="21"/>
                <w:szCs w:val="21"/>
                <w:highlight w:val="none"/>
                <w:lang w:eastAsia="zh-CN"/>
              </w:rPr>
              <w:t>。</w:t>
            </w:r>
          </w:p>
          <w:p w14:paraId="59A56965">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4、RS232、RS485接口，支持外部中控设备控制。</w:t>
            </w:r>
          </w:p>
          <w:p w14:paraId="199027BD">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5、总功率≥6600W，额定总输出电流≥30A，单路额定输出电流≥13A 。</w:t>
            </w:r>
          </w:p>
          <w:p w14:paraId="637123E3">
            <w:pPr>
              <w:autoSpaceDE/>
              <w:autoSpaceDN/>
              <w:snapToGrid/>
              <w:spacing w:line="440" w:lineRule="exact"/>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6、提供专业PC软件、平板APP软件，支持有线和无线软件调控</w:t>
            </w:r>
            <w:r>
              <w:rPr>
                <w:rFonts w:hint="eastAsia" w:ascii="宋体" w:hAnsi="宋体" w:cs="宋体"/>
                <w:color w:val="auto"/>
                <w:sz w:val="21"/>
                <w:szCs w:val="21"/>
                <w:highlight w:val="none"/>
                <w:lang w:eastAsia="zh-CN"/>
              </w:rPr>
              <w:t>。</w:t>
            </w:r>
          </w:p>
          <w:p w14:paraId="49B5A8C9">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7、每台时序器自带ID设置和检测，接入网络后可实现远程管理。</w:t>
            </w:r>
          </w:p>
          <w:p w14:paraId="40FD1418">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8、标配电源EMI滤波器，支持面板Lock锁定功能，防止误操作。</w:t>
            </w:r>
          </w:p>
          <w:p w14:paraId="42DD4634">
            <w:pPr>
              <w:autoSpaceDE/>
              <w:autoSpaceDN/>
              <w:snapToGrid/>
              <w:spacing w:line="440" w:lineRule="exact"/>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9、支持≧16台设备级联顺序控制，级联自动检测设置，具有≥1个10M/100M网口，支持网络远程固件升级</w:t>
            </w:r>
            <w:r>
              <w:rPr>
                <w:rFonts w:hint="eastAsia" w:ascii="宋体" w:hAnsi="宋体" w:cs="宋体"/>
                <w:color w:val="auto"/>
                <w:sz w:val="21"/>
                <w:szCs w:val="21"/>
                <w:highlight w:val="none"/>
                <w:lang w:eastAsia="zh-CN"/>
              </w:rPr>
              <w:t>。</w:t>
            </w:r>
          </w:p>
          <w:p w14:paraId="70A7FC80">
            <w:pPr>
              <w:autoSpaceDE/>
              <w:autoSpaceDN/>
              <w:snapToGrid/>
              <w:spacing w:line="440" w:lineRule="exact"/>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10、支持上电自启功能，机器给电自动开机无需再次手动控制</w:t>
            </w:r>
            <w:r>
              <w:rPr>
                <w:rFonts w:hint="eastAsia" w:ascii="宋体" w:hAnsi="宋体" w:cs="宋体"/>
                <w:color w:val="auto"/>
                <w:sz w:val="21"/>
                <w:szCs w:val="21"/>
                <w:highlight w:val="none"/>
                <w:lang w:eastAsia="zh-CN"/>
              </w:rPr>
              <w:t>。</w:t>
            </w:r>
          </w:p>
          <w:p w14:paraId="6EFC5EC8">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11、支持温度-10℃～60℃，湿度40%～60%下正常工作。</w:t>
            </w:r>
          </w:p>
          <w:p w14:paraId="7DB99F2B">
            <w:pPr>
              <w:autoSpaceDE/>
              <w:autoSpaceDN/>
              <w:snapToGrid/>
              <w:spacing w:line="440" w:lineRule="exact"/>
              <w:rPr>
                <w:rFonts w:hint="eastAsia" w:ascii="宋体" w:hAnsi="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rPr>
              <w:t>12、质保3年</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295D2">
            <w:pPr>
              <w:keepNext w:val="0"/>
              <w:keepLines w:val="0"/>
              <w:widowControl/>
              <w:suppressLineNumbers w:val="0"/>
              <w:jc w:val="center"/>
              <w:textAlignment w:val="center"/>
              <w:rPr>
                <w:rFonts w:hint="default" w:ascii="Times New Roman" w:hAnsi="Times New Roman" w:eastAsia="仿宋_GB2312"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78000.00 </w:t>
            </w:r>
          </w:p>
        </w:tc>
        <w:tc>
          <w:tcPr>
            <w:tcW w:w="853" w:type="dxa"/>
            <w:tcBorders>
              <w:top w:val="single" w:color="000000" w:sz="4" w:space="0"/>
              <w:left w:val="single" w:color="000000" w:sz="4" w:space="0"/>
              <w:bottom w:val="single" w:color="000000" w:sz="4" w:space="0"/>
              <w:right w:val="single" w:color="000000" w:sz="4" w:space="0"/>
            </w:tcBorders>
            <w:vAlign w:val="center"/>
          </w:tcPr>
          <w:p w14:paraId="24EE04E2">
            <w:pPr>
              <w:autoSpaceDE/>
              <w:autoSpaceDN/>
              <w:snapToGrid/>
              <w:spacing w:line="440" w:lineRule="exact"/>
              <w:jc w:val="center"/>
              <w:rPr>
                <w:rFonts w:hint="default" w:cs="宋体"/>
                <w:color w:val="auto"/>
                <w:kern w:val="0"/>
                <w:sz w:val="21"/>
                <w:szCs w:val="21"/>
                <w:highlight w:val="none"/>
                <w:lang w:val="en-US" w:eastAsia="zh-CN"/>
              </w:rPr>
            </w:pPr>
            <w:r>
              <w:rPr>
                <w:rFonts w:hint="eastAsia" w:cs="宋体"/>
                <w:color w:val="auto"/>
                <w:kern w:val="0"/>
                <w:sz w:val="21"/>
                <w:szCs w:val="21"/>
                <w:highlight w:val="none"/>
                <w:lang w:val="en-US" w:eastAsia="zh-CN"/>
              </w:rPr>
              <w:t xml:space="preserve">工业 </w:t>
            </w:r>
          </w:p>
        </w:tc>
      </w:tr>
      <w:tr w14:paraId="04CE5B0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625" w:hRule="atLeast"/>
          <w:jc w:val="center"/>
        </w:trPr>
        <w:tc>
          <w:tcPr>
            <w:tcW w:w="452" w:type="dxa"/>
            <w:vMerge w:val="continue"/>
            <w:tcBorders>
              <w:left w:val="single" w:color="000000" w:sz="4" w:space="0"/>
              <w:right w:val="single" w:color="000000" w:sz="4" w:space="0"/>
            </w:tcBorders>
            <w:vAlign w:val="center"/>
          </w:tcPr>
          <w:p w14:paraId="253AAC16">
            <w:pPr>
              <w:widowControl/>
              <w:autoSpaceDE/>
              <w:autoSpaceDN/>
              <w:snapToGrid/>
              <w:spacing w:line="440" w:lineRule="exact"/>
              <w:jc w:val="left"/>
              <w:rPr>
                <w:rFonts w:cs="宋体"/>
                <w:color w:val="auto"/>
                <w:sz w:val="21"/>
                <w:szCs w:val="21"/>
                <w:highlight w:val="none"/>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0BA43ADB">
            <w:pPr>
              <w:autoSpaceDE/>
              <w:autoSpaceDN/>
              <w:snapToGrid/>
              <w:spacing w:line="440" w:lineRule="exact"/>
              <w:jc w:val="center"/>
              <w:rPr>
                <w:rFonts w:hint="default" w:cs="宋体"/>
                <w:color w:val="auto"/>
                <w:kern w:val="0"/>
                <w:sz w:val="21"/>
                <w:szCs w:val="21"/>
                <w:highlight w:val="none"/>
                <w:lang w:val="en-US" w:eastAsia="zh-CN"/>
              </w:rPr>
            </w:pPr>
            <w:r>
              <w:rPr>
                <w:rFonts w:hint="eastAsia" w:cs="宋体"/>
                <w:color w:val="auto"/>
                <w:kern w:val="0"/>
                <w:sz w:val="21"/>
                <w:szCs w:val="21"/>
                <w:highlight w:val="none"/>
                <w:lang w:val="en-US" w:eastAsia="zh-CN"/>
              </w:rPr>
              <w:t>6</w:t>
            </w:r>
          </w:p>
        </w:tc>
        <w:tc>
          <w:tcPr>
            <w:tcW w:w="1169" w:type="dxa"/>
            <w:tcBorders>
              <w:top w:val="single" w:color="000000" w:sz="4" w:space="0"/>
              <w:left w:val="single" w:color="000000" w:sz="4" w:space="0"/>
              <w:bottom w:val="single" w:color="000000" w:sz="4" w:space="0"/>
              <w:right w:val="single" w:color="000000" w:sz="4" w:space="0"/>
            </w:tcBorders>
            <w:vAlign w:val="center"/>
          </w:tcPr>
          <w:p w14:paraId="7612EE33">
            <w:pPr>
              <w:autoSpaceDE/>
              <w:autoSpaceDN/>
              <w:snapToGrid/>
              <w:spacing w:line="440" w:lineRule="exact"/>
              <w:jc w:val="center"/>
              <w:rPr>
                <w:rFonts w:hint="eastAsia" w:eastAsia="宋体" w:cs="宋体"/>
                <w:color w:val="auto"/>
                <w:kern w:val="0"/>
                <w:sz w:val="21"/>
                <w:szCs w:val="21"/>
                <w:highlight w:val="none"/>
                <w:lang w:val="en-US" w:eastAsia="zh-CN"/>
              </w:rPr>
            </w:pPr>
            <w:r>
              <w:rPr>
                <w:rFonts w:hint="eastAsia" w:eastAsia="宋体" w:cs="宋体"/>
                <w:color w:val="auto"/>
                <w:kern w:val="0"/>
                <w:sz w:val="21"/>
                <w:szCs w:val="21"/>
                <w:highlight w:val="none"/>
                <w:lang w:val="en-US" w:eastAsia="zh-CN"/>
              </w:rPr>
              <w:t>55寸电视机</w:t>
            </w:r>
          </w:p>
        </w:tc>
        <w:tc>
          <w:tcPr>
            <w:tcW w:w="816" w:type="dxa"/>
            <w:tcBorders>
              <w:top w:val="single" w:color="000000" w:sz="4" w:space="0"/>
              <w:left w:val="single" w:color="000000" w:sz="4" w:space="0"/>
              <w:bottom w:val="single" w:color="000000" w:sz="4" w:space="0"/>
              <w:right w:val="single" w:color="000000" w:sz="4" w:space="0"/>
            </w:tcBorders>
            <w:vAlign w:val="center"/>
          </w:tcPr>
          <w:p w14:paraId="0789FDF1">
            <w:pPr>
              <w:autoSpaceDE/>
              <w:autoSpaceDN/>
              <w:snapToGrid/>
              <w:spacing w:line="440" w:lineRule="exact"/>
              <w:jc w:val="center"/>
              <w:rPr>
                <w:rFonts w:hint="default" w:cs="宋体"/>
                <w:color w:val="auto"/>
                <w:kern w:val="0"/>
                <w:sz w:val="21"/>
                <w:szCs w:val="21"/>
                <w:highlight w:val="none"/>
                <w:lang w:val="en-US" w:eastAsia="zh-CN"/>
              </w:rPr>
            </w:pPr>
            <w:r>
              <w:rPr>
                <w:rFonts w:hint="eastAsia" w:cs="宋体"/>
                <w:color w:val="auto"/>
                <w:kern w:val="0"/>
                <w:sz w:val="21"/>
                <w:szCs w:val="21"/>
                <w:highlight w:val="none"/>
                <w:lang w:val="en-US" w:eastAsia="zh-CN"/>
              </w:rPr>
              <w:t>44台</w:t>
            </w:r>
          </w:p>
        </w:tc>
        <w:tc>
          <w:tcPr>
            <w:tcW w:w="4856" w:type="dxa"/>
            <w:tcBorders>
              <w:top w:val="single" w:color="000000" w:sz="4" w:space="0"/>
              <w:left w:val="single" w:color="000000" w:sz="4" w:space="0"/>
              <w:bottom w:val="single" w:color="000000" w:sz="4" w:space="0"/>
              <w:right w:val="single" w:color="000000" w:sz="4" w:space="0"/>
            </w:tcBorders>
            <w:vAlign w:val="center"/>
          </w:tcPr>
          <w:p w14:paraId="21EC5FF4">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1、外观：55寸全面屏。</w:t>
            </w:r>
          </w:p>
          <w:p w14:paraId="7C649FB6">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2、背光方式：DLED。</w:t>
            </w:r>
          </w:p>
          <w:p w14:paraId="2023AB2B">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3、分辨率≥4K（3840*2160）。</w:t>
            </w:r>
          </w:p>
          <w:p w14:paraId="46817385">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4、色域（BT.709）：100%。</w:t>
            </w:r>
          </w:p>
          <w:p w14:paraId="6927C5F7">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5、整机额定功率：110W。</w:t>
            </w:r>
          </w:p>
          <w:p w14:paraId="1D804F93">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6、亮度≥270 nits。</w:t>
            </w:r>
          </w:p>
          <w:p w14:paraId="4308A5D8">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7、芯片：T963。</w:t>
            </w:r>
          </w:p>
          <w:p w14:paraId="566A15DD">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8、CPU：四核 ARM Cortex A35或以上。</w:t>
            </w:r>
          </w:p>
          <w:p w14:paraId="0DF44B67">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9、内存≥1.5GB，存储≥8GB。</w:t>
            </w:r>
          </w:p>
          <w:p w14:paraId="512DD5A5">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10、投屏功能：支持DLNA协议、Air Play、安卓手机投屏。</w:t>
            </w:r>
          </w:p>
          <w:p w14:paraId="235AD3F7">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11、端口：HDMI2.1*2、USB2.0*2、网口*1、音视频输入*1、有线/天线输入*1、数字音频输出（同轴）*1。</w:t>
            </w:r>
          </w:p>
          <w:p w14:paraId="55F29EB8">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12、屏蔽Wi-Fi：支持WIFI屏蔽，可自主设置屏蔽WIFI。</w:t>
            </w:r>
          </w:p>
          <w:p w14:paraId="50935C4F">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13、接收制式（射频）：PAL(D/K、I、B/G)、NTSC(M)、DTMB、DVB-C(USB-CAM)。</w:t>
            </w:r>
          </w:p>
          <w:p w14:paraId="58D59A77">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14、接收频道：UHF、VHF全频道。</w:t>
            </w:r>
          </w:p>
          <w:p w14:paraId="0167A7CF">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15、其他功能：DTMB、数字音频输出、4K H.265解码、AndroidCTS认证。</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7B540">
            <w:pPr>
              <w:keepNext w:val="0"/>
              <w:keepLines w:val="0"/>
              <w:widowControl/>
              <w:suppressLineNumbers w:val="0"/>
              <w:jc w:val="center"/>
              <w:textAlignment w:val="center"/>
              <w:rPr>
                <w:rFonts w:hint="default" w:ascii="Times New Roman" w:hAnsi="Times New Roman" w:eastAsia="仿宋_GB2312"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1</w:t>
            </w:r>
            <w:r>
              <w:rPr>
                <w:rFonts w:hint="default" w:ascii="Times New Roman" w:hAnsi="Times New Roman" w:eastAsia="宋体" w:cs="Times New Roman"/>
                <w:i w:val="0"/>
                <w:iCs w:val="0"/>
                <w:color w:val="auto"/>
                <w:kern w:val="0"/>
                <w:sz w:val="21"/>
                <w:szCs w:val="21"/>
                <w:highlight w:val="none"/>
                <w:u w:val="none"/>
                <w:lang w:val="en-US" w:eastAsia="zh-CN" w:bidi="ar"/>
              </w:rPr>
              <w:t xml:space="preserve">0000.00 </w:t>
            </w:r>
          </w:p>
        </w:tc>
        <w:tc>
          <w:tcPr>
            <w:tcW w:w="853" w:type="dxa"/>
            <w:tcBorders>
              <w:top w:val="single" w:color="000000" w:sz="4" w:space="0"/>
              <w:left w:val="single" w:color="000000" w:sz="4" w:space="0"/>
              <w:bottom w:val="single" w:color="000000" w:sz="4" w:space="0"/>
              <w:right w:val="single" w:color="000000" w:sz="4" w:space="0"/>
            </w:tcBorders>
            <w:vAlign w:val="center"/>
          </w:tcPr>
          <w:p w14:paraId="5D2F6920">
            <w:pPr>
              <w:autoSpaceDE/>
              <w:autoSpaceDN/>
              <w:snapToGrid/>
              <w:spacing w:line="440" w:lineRule="exact"/>
              <w:jc w:val="center"/>
              <w:rPr>
                <w:rFonts w:hint="eastAsia" w:cs="宋体"/>
                <w:color w:val="auto"/>
                <w:kern w:val="0"/>
                <w:sz w:val="21"/>
                <w:szCs w:val="21"/>
                <w:highlight w:val="none"/>
                <w:lang w:val="en-US" w:eastAsia="zh-CN"/>
              </w:rPr>
            </w:pPr>
            <w:r>
              <w:rPr>
                <w:rFonts w:hint="eastAsia" w:cs="宋体"/>
                <w:color w:val="auto"/>
                <w:kern w:val="0"/>
                <w:sz w:val="21"/>
                <w:szCs w:val="21"/>
                <w:highlight w:val="none"/>
                <w:lang w:val="en-US" w:eastAsia="zh-CN"/>
              </w:rPr>
              <w:t>工业</w:t>
            </w:r>
          </w:p>
        </w:tc>
      </w:tr>
      <w:tr w14:paraId="3DFF2F38">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625" w:hRule="atLeast"/>
          <w:jc w:val="center"/>
        </w:trPr>
        <w:tc>
          <w:tcPr>
            <w:tcW w:w="452" w:type="dxa"/>
            <w:vMerge w:val="continue"/>
            <w:tcBorders>
              <w:left w:val="single" w:color="000000" w:sz="4" w:space="0"/>
              <w:right w:val="single" w:color="000000" w:sz="4" w:space="0"/>
            </w:tcBorders>
            <w:vAlign w:val="center"/>
          </w:tcPr>
          <w:p w14:paraId="0AF94C1F">
            <w:pPr>
              <w:autoSpaceDE/>
              <w:autoSpaceDN/>
              <w:snapToGrid/>
              <w:spacing w:line="440" w:lineRule="exact"/>
              <w:jc w:val="center"/>
              <w:rPr>
                <w:color w:val="auto"/>
                <w:highlight w:val="none"/>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26DDA881">
            <w:pPr>
              <w:autoSpaceDE/>
              <w:autoSpaceDN/>
              <w:snapToGrid/>
              <w:spacing w:line="440" w:lineRule="exact"/>
              <w:jc w:val="center"/>
              <w:rPr>
                <w:rFonts w:hint="eastAsia" w:cs="宋体"/>
                <w:color w:val="auto"/>
                <w:kern w:val="0"/>
                <w:sz w:val="21"/>
                <w:szCs w:val="21"/>
                <w:highlight w:val="none"/>
                <w:lang w:val="en-US" w:eastAsia="zh-CN"/>
              </w:rPr>
            </w:pPr>
            <w:r>
              <w:rPr>
                <w:rFonts w:hint="eastAsia" w:cs="宋体"/>
                <w:color w:val="auto"/>
                <w:kern w:val="0"/>
                <w:sz w:val="21"/>
                <w:szCs w:val="21"/>
                <w:highlight w:val="none"/>
                <w:lang w:val="en-US" w:eastAsia="zh-CN"/>
              </w:rPr>
              <w:t>7</w:t>
            </w:r>
          </w:p>
        </w:tc>
        <w:tc>
          <w:tcPr>
            <w:tcW w:w="1169" w:type="dxa"/>
            <w:tcBorders>
              <w:top w:val="single" w:color="000000" w:sz="4" w:space="0"/>
              <w:left w:val="single" w:color="000000" w:sz="4" w:space="0"/>
              <w:bottom w:val="single" w:color="000000" w:sz="4" w:space="0"/>
              <w:right w:val="single" w:color="000000" w:sz="4" w:space="0"/>
            </w:tcBorders>
            <w:vAlign w:val="center"/>
          </w:tcPr>
          <w:p w14:paraId="6A7781BF">
            <w:pPr>
              <w:autoSpaceDE/>
              <w:autoSpaceDN/>
              <w:snapToGrid/>
              <w:spacing w:line="440" w:lineRule="exact"/>
              <w:jc w:val="center"/>
              <w:rPr>
                <w:rFonts w:hint="eastAsia" w:cs="宋体"/>
                <w:color w:val="auto"/>
                <w:kern w:val="0"/>
                <w:sz w:val="21"/>
                <w:szCs w:val="21"/>
                <w:highlight w:val="none"/>
                <w:lang w:val="en-US" w:eastAsia="zh-CN"/>
              </w:rPr>
            </w:pPr>
            <w:r>
              <w:rPr>
                <w:rFonts w:hint="eastAsia" w:cs="宋体"/>
                <w:color w:val="auto"/>
                <w:kern w:val="0"/>
                <w:sz w:val="21"/>
                <w:szCs w:val="21"/>
                <w:highlight w:val="none"/>
                <w:lang w:val="en-US" w:eastAsia="zh-CN"/>
              </w:rPr>
              <w:t>6</w:t>
            </w:r>
            <w:r>
              <w:rPr>
                <w:rFonts w:hint="eastAsia" w:eastAsia="宋体" w:cs="宋体"/>
                <w:color w:val="auto"/>
                <w:kern w:val="0"/>
                <w:sz w:val="21"/>
                <w:szCs w:val="21"/>
                <w:highlight w:val="none"/>
                <w:lang w:val="en-US" w:eastAsia="zh-CN"/>
              </w:rPr>
              <w:t>5寸电视机</w:t>
            </w:r>
          </w:p>
        </w:tc>
        <w:tc>
          <w:tcPr>
            <w:tcW w:w="816" w:type="dxa"/>
            <w:tcBorders>
              <w:top w:val="single" w:color="000000" w:sz="4" w:space="0"/>
              <w:left w:val="single" w:color="000000" w:sz="4" w:space="0"/>
              <w:bottom w:val="single" w:color="000000" w:sz="4" w:space="0"/>
              <w:right w:val="single" w:color="000000" w:sz="4" w:space="0"/>
            </w:tcBorders>
            <w:vAlign w:val="center"/>
          </w:tcPr>
          <w:p w14:paraId="2F9EA94B">
            <w:pPr>
              <w:autoSpaceDE/>
              <w:autoSpaceDN/>
              <w:snapToGrid/>
              <w:spacing w:line="440" w:lineRule="exact"/>
              <w:jc w:val="center"/>
              <w:rPr>
                <w:rFonts w:hint="eastAsia" w:cs="宋体"/>
                <w:color w:val="auto"/>
                <w:kern w:val="0"/>
                <w:sz w:val="21"/>
                <w:szCs w:val="21"/>
                <w:highlight w:val="none"/>
                <w:lang w:val="en-US" w:eastAsia="zh-CN"/>
              </w:rPr>
            </w:pPr>
            <w:r>
              <w:rPr>
                <w:rFonts w:hint="eastAsia" w:cs="宋体"/>
                <w:color w:val="auto"/>
                <w:kern w:val="0"/>
                <w:sz w:val="21"/>
                <w:szCs w:val="21"/>
                <w:highlight w:val="none"/>
                <w:lang w:val="en-US" w:eastAsia="zh-CN"/>
              </w:rPr>
              <w:t>8台</w:t>
            </w:r>
          </w:p>
        </w:tc>
        <w:tc>
          <w:tcPr>
            <w:tcW w:w="4856" w:type="dxa"/>
            <w:tcBorders>
              <w:top w:val="single" w:color="000000" w:sz="4" w:space="0"/>
              <w:left w:val="single" w:color="000000" w:sz="4" w:space="0"/>
              <w:bottom w:val="single" w:color="000000" w:sz="4" w:space="0"/>
              <w:right w:val="single" w:color="000000" w:sz="4" w:space="0"/>
            </w:tcBorders>
            <w:vAlign w:val="center"/>
          </w:tcPr>
          <w:p w14:paraId="0CE060B9">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1、外观：</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rPr>
              <w:t>5寸全面屏。</w:t>
            </w:r>
          </w:p>
          <w:p w14:paraId="3DBBC014">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2、背光方式：DLED。</w:t>
            </w:r>
          </w:p>
          <w:p w14:paraId="2D928E6B">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3、分辨率≥4K（3840*2160）。</w:t>
            </w:r>
          </w:p>
          <w:p w14:paraId="3810A928">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4、色域（BT.709）：100%。</w:t>
            </w:r>
          </w:p>
          <w:p w14:paraId="3B9BDB9F">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5、整机额定功率：1</w:t>
            </w:r>
            <w:r>
              <w:rPr>
                <w:rFonts w:hint="eastAsia" w:ascii="宋体" w:hAnsi="宋体" w:cs="宋体"/>
                <w:color w:val="auto"/>
                <w:sz w:val="21"/>
                <w:szCs w:val="21"/>
                <w:highlight w:val="none"/>
                <w:lang w:val="en-US" w:eastAsia="zh-CN"/>
              </w:rPr>
              <w:t>35</w:t>
            </w:r>
            <w:r>
              <w:rPr>
                <w:rFonts w:hint="eastAsia" w:ascii="宋体" w:hAnsi="宋体" w:cs="宋体"/>
                <w:color w:val="auto"/>
                <w:sz w:val="21"/>
                <w:szCs w:val="21"/>
                <w:highlight w:val="none"/>
              </w:rPr>
              <w:t>W。</w:t>
            </w:r>
          </w:p>
          <w:p w14:paraId="03498951">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6、亮度≥2</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0 nits。</w:t>
            </w:r>
          </w:p>
          <w:p w14:paraId="1CFE5637">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7、芯片：T963。</w:t>
            </w:r>
          </w:p>
          <w:p w14:paraId="53A6FBDE">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8、CPU：四核 ARM Cortex A35或以上。</w:t>
            </w:r>
          </w:p>
          <w:p w14:paraId="2BDFD305">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9、内存≥1.5GB，存储≥8GB。</w:t>
            </w:r>
          </w:p>
          <w:p w14:paraId="16DE78A0">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10、投屏功能：支持DLNA协议、Air Play、安卓手机投屏。</w:t>
            </w:r>
          </w:p>
          <w:p w14:paraId="0C24998F">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11、端口：HDMI2.1*2、USB2.0*2、网口*1、音视频输入*1、有线/天线输入*1、数字音频输出（同轴）*1。</w:t>
            </w:r>
          </w:p>
          <w:p w14:paraId="739E41D0">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12、屏蔽Wi-Fi：支持WIFI屏蔽，可自主设置屏蔽WIFI。</w:t>
            </w:r>
          </w:p>
          <w:p w14:paraId="21AE3E5E">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13、接收制式（射频）：PAL(D/K、I、B/G)、NTSC(M)、DTMB、DVB-C(USB-CAM)。</w:t>
            </w:r>
          </w:p>
          <w:p w14:paraId="020530E2">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14、接收频道：UHF、VHF全频道。</w:t>
            </w:r>
          </w:p>
          <w:p w14:paraId="494DABF7">
            <w:pPr>
              <w:autoSpaceDE/>
              <w:autoSpaceDN/>
              <w:snapToGrid/>
              <w:spacing w:line="440" w:lineRule="exact"/>
              <w:rPr>
                <w:rFonts w:hint="eastAsia" w:cs="宋体"/>
                <w:color w:val="auto"/>
                <w:kern w:val="0"/>
                <w:sz w:val="21"/>
                <w:szCs w:val="21"/>
                <w:highlight w:val="none"/>
                <w:lang w:val="en-US" w:eastAsia="zh-CN"/>
              </w:rPr>
            </w:pPr>
            <w:r>
              <w:rPr>
                <w:rFonts w:hint="eastAsia" w:ascii="宋体" w:hAnsi="宋体" w:cs="宋体"/>
                <w:color w:val="auto"/>
                <w:sz w:val="21"/>
                <w:szCs w:val="21"/>
                <w:highlight w:val="none"/>
              </w:rPr>
              <w:t>15、其他功能：DTMB、数字音频输出、4K H.265解码、AndroidCTS认证。</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1A51B">
            <w:pPr>
              <w:keepNext w:val="0"/>
              <w:keepLines w:val="0"/>
              <w:widowControl/>
              <w:suppressLineNumbers w:val="0"/>
              <w:jc w:val="center"/>
              <w:textAlignment w:val="center"/>
              <w:rPr>
                <w:rFonts w:hint="eastAsia" w:cs="宋体"/>
                <w:color w:val="auto"/>
                <w:kern w:val="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20000.00</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853" w:type="dxa"/>
            <w:tcBorders>
              <w:top w:val="single" w:color="000000" w:sz="4" w:space="0"/>
              <w:left w:val="single" w:color="000000" w:sz="4" w:space="0"/>
              <w:bottom w:val="single" w:color="000000" w:sz="4" w:space="0"/>
              <w:right w:val="single" w:color="000000" w:sz="4" w:space="0"/>
            </w:tcBorders>
            <w:vAlign w:val="center"/>
          </w:tcPr>
          <w:p w14:paraId="040713C2">
            <w:pPr>
              <w:autoSpaceDE/>
              <w:autoSpaceDN/>
              <w:snapToGrid/>
              <w:spacing w:line="440" w:lineRule="exact"/>
              <w:jc w:val="center"/>
              <w:rPr>
                <w:rFonts w:hint="eastAsia" w:cs="宋体"/>
                <w:color w:val="auto"/>
                <w:kern w:val="0"/>
                <w:sz w:val="21"/>
                <w:szCs w:val="21"/>
                <w:highlight w:val="none"/>
                <w:lang w:val="en-US" w:eastAsia="zh-CN"/>
              </w:rPr>
            </w:pPr>
            <w:r>
              <w:rPr>
                <w:rFonts w:hint="eastAsia" w:cs="宋体"/>
                <w:color w:val="auto"/>
                <w:kern w:val="0"/>
                <w:sz w:val="21"/>
                <w:szCs w:val="21"/>
                <w:highlight w:val="none"/>
                <w:lang w:val="en-US" w:eastAsia="zh-CN"/>
              </w:rPr>
              <w:t>工业</w:t>
            </w:r>
          </w:p>
        </w:tc>
      </w:tr>
      <w:tr w14:paraId="198CD8A4">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136ED772">
            <w:pPr>
              <w:widowControl/>
              <w:autoSpaceDE/>
              <w:autoSpaceDN/>
              <w:snapToGrid/>
              <w:spacing w:line="440" w:lineRule="exact"/>
              <w:jc w:val="left"/>
              <w:rPr>
                <w:rFonts w:cs="宋体"/>
                <w:color w:val="auto"/>
                <w:sz w:val="21"/>
                <w:szCs w:val="21"/>
                <w:highlight w:val="none"/>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769F865D">
            <w:pPr>
              <w:autoSpaceDE/>
              <w:autoSpaceDN/>
              <w:snapToGrid/>
              <w:spacing w:line="440" w:lineRule="exact"/>
              <w:jc w:val="center"/>
              <w:rPr>
                <w:rFonts w:hint="default" w:cs="宋体"/>
                <w:color w:val="auto"/>
                <w:kern w:val="0"/>
                <w:sz w:val="21"/>
                <w:szCs w:val="21"/>
                <w:highlight w:val="none"/>
                <w:lang w:val="en-US" w:eastAsia="zh-CN"/>
              </w:rPr>
            </w:pPr>
            <w:r>
              <w:rPr>
                <w:rFonts w:hint="eastAsia" w:cs="宋体"/>
                <w:color w:val="auto"/>
                <w:kern w:val="0"/>
                <w:sz w:val="21"/>
                <w:szCs w:val="21"/>
                <w:highlight w:val="none"/>
                <w:lang w:val="en-US" w:eastAsia="zh-CN"/>
              </w:rPr>
              <w:t>8</w:t>
            </w:r>
          </w:p>
        </w:tc>
        <w:tc>
          <w:tcPr>
            <w:tcW w:w="1169" w:type="dxa"/>
            <w:tcBorders>
              <w:top w:val="single" w:color="000000" w:sz="4" w:space="0"/>
              <w:left w:val="single" w:color="000000" w:sz="4" w:space="0"/>
              <w:bottom w:val="single" w:color="000000" w:sz="4" w:space="0"/>
              <w:right w:val="single" w:color="000000" w:sz="4" w:space="0"/>
            </w:tcBorders>
            <w:vAlign w:val="center"/>
          </w:tcPr>
          <w:p w14:paraId="4F820B5B">
            <w:pPr>
              <w:autoSpaceDE/>
              <w:autoSpaceDN/>
              <w:snapToGrid/>
              <w:spacing w:line="440" w:lineRule="exact"/>
              <w:jc w:val="center"/>
              <w:rPr>
                <w:rFonts w:hint="eastAsia" w:eastAsia="宋体" w:cs="宋体"/>
                <w:color w:val="auto"/>
                <w:kern w:val="0"/>
                <w:sz w:val="21"/>
                <w:szCs w:val="21"/>
                <w:highlight w:val="none"/>
                <w:lang w:val="en-US" w:eastAsia="zh-CN"/>
              </w:rPr>
            </w:pPr>
            <w:r>
              <w:rPr>
                <w:rFonts w:hint="eastAsia" w:eastAsia="宋体" w:cs="宋体"/>
                <w:color w:val="auto"/>
                <w:kern w:val="0"/>
                <w:sz w:val="21"/>
                <w:szCs w:val="21"/>
                <w:highlight w:val="none"/>
                <w:lang w:val="en-US" w:eastAsia="zh-CN"/>
              </w:rPr>
              <w:t>千兆网络交换机</w:t>
            </w:r>
          </w:p>
        </w:tc>
        <w:tc>
          <w:tcPr>
            <w:tcW w:w="816" w:type="dxa"/>
            <w:tcBorders>
              <w:top w:val="single" w:color="000000" w:sz="4" w:space="0"/>
              <w:left w:val="single" w:color="000000" w:sz="4" w:space="0"/>
              <w:bottom w:val="single" w:color="000000" w:sz="4" w:space="0"/>
              <w:right w:val="single" w:color="000000" w:sz="4" w:space="0"/>
            </w:tcBorders>
            <w:vAlign w:val="center"/>
          </w:tcPr>
          <w:p w14:paraId="44D6AC66">
            <w:pPr>
              <w:autoSpaceDE/>
              <w:autoSpaceDN/>
              <w:snapToGrid/>
              <w:spacing w:line="440" w:lineRule="exact"/>
              <w:jc w:val="center"/>
              <w:rPr>
                <w:rFonts w:hint="eastAsia" w:cs="宋体"/>
                <w:color w:val="auto"/>
                <w:kern w:val="0"/>
                <w:sz w:val="21"/>
                <w:szCs w:val="21"/>
                <w:highlight w:val="none"/>
                <w:lang w:val="en-US" w:eastAsia="zh-CN"/>
              </w:rPr>
            </w:pPr>
            <w:r>
              <w:rPr>
                <w:rFonts w:hint="eastAsia" w:cs="宋体"/>
                <w:color w:val="auto"/>
                <w:kern w:val="0"/>
                <w:sz w:val="21"/>
                <w:szCs w:val="21"/>
                <w:highlight w:val="none"/>
                <w:lang w:val="en-US" w:eastAsia="zh-CN"/>
              </w:rPr>
              <w:t>52台</w:t>
            </w:r>
          </w:p>
        </w:tc>
        <w:tc>
          <w:tcPr>
            <w:tcW w:w="4856" w:type="dxa"/>
            <w:tcBorders>
              <w:top w:val="single" w:color="000000" w:sz="4" w:space="0"/>
              <w:left w:val="single" w:color="000000" w:sz="4" w:space="0"/>
              <w:bottom w:val="single" w:color="000000" w:sz="4" w:space="0"/>
              <w:right w:val="single" w:color="000000" w:sz="4" w:space="0"/>
            </w:tcBorders>
            <w:vAlign w:val="center"/>
          </w:tcPr>
          <w:p w14:paraId="54A72B94">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1.固化10/100/1000M自适应以太网端口≥24个，1G SFP光接口≥4个；</w:t>
            </w:r>
          </w:p>
          <w:p w14:paraId="37DE61AB">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2.交换容量≥598Gbps，转发性能≥126Mpps；</w:t>
            </w:r>
          </w:p>
          <w:p w14:paraId="0E668691">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3.要求所投设备MAC地址≥16K；</w:t>
            </w:r>
          </w:p>
          <w:p w14:paraId="0CA4C63B">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4.要求所投设备支持1对1、基于流、基于VLAN的镜像；支持RSPAN；</w:t>
            </w:r>
          </w:p>
          <w:p w14:paraId="1DBD6EBB">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5.支持CPU保护功能，能限制非法报文对CPU的攻击，保护交换机在各种环境下稳定工作；</w:t>
            </w:r>
          </w:p>
          <w:p w14:paraId="45AADD33">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6.支持专门基础网络保护机制，能够限制用户向网络中发送数据包的速率，对有攻击行为的用户进行隔离，保证设备和整网的安全稳定运行； </w:t>
            </w:r>
          </w:p>
          <w:p w14:paraId="2A193B23">
            <w:pPr>
              <w:autoSpaceDE/>
              <w:autoSpaceDN/>
              <w:snapToGrid/>
              <w:spacing w:line="440" w:lineRule="exact"/>
              <w:rPr>
                <w:rFonts w:hint="eastAsia" w:ascii="宋体" w:hAnsi="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rPr>
              <w:t>7</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质保3年</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C416B">
            <w:pPr>
              <w:keepNext w:val="0"/>
              <w:keepLines w:val="0"/>
              <w:widowControl/>
              <w:suppressLineNumbers w:val="0"/>
              <w:jc w:val="center"/>
              <w:textAlignment w:val="center"/>
              <w:rPr>
                <w:rFonts w:hint="default" w:ascii="Times New Roman" w:hAnsi="Times New Roman" w:eastAsia="仿宋_GB2312"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130000.00 </w:t>
            </w:r>
          </w:p>
        </w:tc>
        <w:tc>
          <w:tcPr>
            <w:tcW w:w="853" w:type="dxa"/>
            <w:tcBorders>
              <w:top w:val="single" w:color="000000" w:sz="4" w:space="0"/>
              <w:left w:val="single" w:color="000000" w:sz="4" w:space="0"/>
              <w:bottom w:val="single" w:color="000000" w:sz="4" w:space="0"/>
              <w:right w:val="single" w:color="000000" w:sz="4" w:space="0"/>
            </w:tcBorders>
            <w:vAlign w:val="center"/>
          </w:tcPr>
          <w:p w14:paraId="26D3A18F">
            <w:pPr>
              <w:autoSpaceDE/>
              <w:autoSpaceDN/>
              <w:snapToGrid/>
              <w:spacing w:line="440" w:lineRule="exact"/>
              <w:jc w:val="center"/>
              <w:rPr>
                <w:rFonts w:hint="eastAsia" w:cs="宋体"/>
                <w:color w:val="auto"/>
                <w:kern w:val="0"/>
                <w:sz w:val="21"/>
                <w:szCs w:val="21"/>
                <w:highlight w:val="none"/>
                <w:lang w:val="en-US" w:eastAsia="zh-CN"/>
              </w:rPr>
            </w:pPr>
            <w:r>
              <w:rPr>
                <w:rFonts w:hint="eastAsia" w:cs="宋体"/>
                <w:color w:val="auto"/>
                <w:kern w:val="0"/>
                <w:sz w:val="21"/>
                <w:szCs w:val="21"/>
                <w:highlight w:val="none"/>
                <w:lang w:val="en-US" w:eastAsia="zh-CN"/>
              </w:rPr>
              <w:t>工业</w:t>
            </w:r>
          </w:p>
        </w:tc>
      </w:tr>
      <w:tr w14:paraId="33B84268">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3D999080">
            <w:pPr>
              <w:widowControl/>
              <w:autoSpaceDE/>
              <w:autoSpaceDN/>
              <w:snapToGrid/>
              <w:spacing w:line="440" w:lineRule="exact"/>
              <w:jc w:val="left"/>
              <w:rPr>
                <w:rFonts w:cs="宋体"/>
                <w:color w:val="auto"/>
                <w:sz w:val="21"/>
                <w:szCs w:val="21"/>
                <w:highlight w:val="none"/>
              </w:rPr>
            </w:pPr>
          </w:p>
        </w:tc>
        <w:tc>
          <w:tcPr>
            <w:tcW w:w="9581" w:type="dxa"/>
            <w:gridSpan w:val="6"/>
            <w:tcBorders>
              <w:top w:val="single" w:color="000000" w:sz="4" w:space="0"/>
              <w:left w:val="single" w:color="000000" w:sz="4" w:space="0"/>
              <w:bottom w:val="single" w:color="000000" w:sz="4" w:space="0"/>
              <w:right w:val="single" w:color="000000" w:sz="4" w:space="0"/>
            </w:tcBorders>
            <w:vAlign w:val="center"/>
          </w:tcPr>
          <w:p w14:paraId="7FAD45E6">
            <w:pPr>
              <w:autoSpaceDE/>
              <w:autoSpaceDN/>
              <w:snapToGrid/>
              <w:spacing w:line="440" w:lineRule="exact"/>
              <w:jc w:val="left"/>
              <w:rPr>
                <w:color w:val="auto"/>
                <w:sz w:val="21"/>
                <w:szCs w:val="21"/>
                <w:highlight w:val="none"/>
              </w:rPr>
            </w:pPr>
            <w:r>
              <w:rPr>
                <w:rFonts w:hint="eastAsia"/>
                <w:color w:val="auto"/>
                <w:sz w:val="21"/>
                <w:szCs w:val="21"/>
                <w:highlight w:val="none"/>
              </w:rPr>
              <w:t>（二）电子签名</w:t>
            </w:r>
          </w:p>
        </w:tc>
      </w:tr>
      <w:tr w14:paraId="6CA83C3E">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31544272">
            <w:pPr>
              <w:widowControl/>
              <w:autoSpaceDE/>
              <w:autoSpaceDN/>
              <w:snapToGrid/>
              <w:spacing w:line="440" w:lineRule="exact"/>
              <w:jc w:val="left"/>
              <w:rPr>
                <w:rFonts w:cs="宋体"/>
                <w:color w:val="auto"/>
                <w:sz w:val="21"/>
                <w:szCs w:val="21"/>
                <w:highlight w:val="none"/>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5601E791">
            <w:pPr>
              <w:autoSpaceDE/>
              <w:autoSpaceDN/>
              <w:snapToGrid/>
              <w:spacing w:line="440" w:lineRule="exact"/>
              <w:jc w:val="center"/>
              <w:rPr>
                <w:rFonts w:hint="eastAsia" w:eastAsia="宋体" w:cs="宋体"/>
                <w:color w:val="auto"/>
                <w:sz w:val="21"/>
                <w:szCs w:val="21"/>
                <w:highlight w:val="none"/>
                <w:lang w:eastAsia="zh-CN"/>
              </w:rPr>
            </w:pPr>
            <w:r>
              <w:rPr>
                <w:rFonts w:hint="eastAsia" w:cs="宋体"/>
                <w:color w:val="auto"/>
                <w:sz w:val="21"/>
                <w:szCs w:val="21"/>
                <w:highlight w:val="none"/>
                <w:lang w:val="en-US" w:eastAsia="zh-CN"/>
              </w:rPr>
              <w:t>1</w:t>
            </w:r>
          </w:p>
        </w:tc>
        <w:tc>
          <w:tcPr>
            <w:tcW w:w="1169" w:type="dxa"/>
            <w:tcBorders>
              <w:top w:val="single" w:color="000000" w:sz="4" w:space="0"/>
              <w:left w:val="single" w:color="000000" w:sz="4" w:space="0"/>
              <w:bottom w:val="single" w:color="000000" w:sz="4" w:space="0"/>
              <w:right w:val="single" w:color="000000" w:sz="4" w:space="0"/>
            </w:tcBorders>
            <w:vAlign w:val="center"/>
          </w:tcPr>
          <w:p w14:paraId="5DCE37AB">
            <w:pPr>
              <w:autoSpaceDE/>
              <w:autoSpaceDN/>
              <w:snapToGrid/>
              <w:spacing w:line="440" w:lineRule="exact"/>
              <w:jc w:val="left"/>
              <w:rPr>
                <w:rFonts w:hint="eastAsia" w:cs="宋体"/>
                <w:color w:val="auto"/>
                <w:sz w:val="21"/>
                <w:szCs w:val="21"/>
                <w:highlight w:val="none"/>
              </w:rPr>
            </w:pPr>
            <w:r>
              <w:rPr>
                <w:rFonts w:hint="eastAsia" w:cs="宋体"/>
                <w:color w:val="auto"/>
                <w:sz w:val="21"/>
                <w:szCs w:val="21"/>
                <w:highlight w:val="none"/>
              </w:rPr>
              <w:t>电子签名板（指纹采集）</w:t>
            </w:r>
          </w:p>
        </w:tc>
        <w:tc>
          <w:tcPr>
            <w:tcW w:w="816" w:type="dxa"/>
            <w:tcBorders>
              <w:top w:val="single" w:color="000000" w:sz="4" w:space="0"/>
              <w:left w:val="single" w:color="000000" w:sz="4" w:space="0"/>
              <w:bottom w:val="single" w:color="000000" w:sz="4" w:space="0"/>
              <w:right w:val="single" w:color="000000" w:sz="4" w:space="0"/>
            </w:tcBorders>
            <w:vAlign w:val="center"/>
          </w:tcPr>
          <w:p w14:paraId="4341799C">
            <w:pPr>
              <w:autoSpaceDE/>
              <w:autoSpaceDN/>
              <w:snapToGrid/>
              <w:spacing w:line="440" w:lineRule="exact"/>
              <w:jc w:val="center"/>
              <w:rPr>
                <w:rFonts w:hint="default" w:eastAsia="宋体" w:cs="宋体"/>
                <w:color w:val="auto"/>
                <w:sz w:val="21"/>
                <w:szCs w:val="21"/>
                <w:highlight w:val="none"/>
                <w:lang w:val="en-US" w:eastAsia="zh-CN"/>
              </w:rPr>
            </w:pPr>
            <w:r>
              <w:rPr>
                <w:rFonts w:hint="eastAsia" w:cs="宋体"/>
                <w:color w:val="auto"/>
                <w:sz w:val="21"/>
                <w:szCs w:val="21"/>
                <w:highlight w:val="none"/>
                <w:lang w:val="en-US" w:eastAsia="zh-CN"/>
              </w:rPr>
              <w:t>5套</w:t>
            </w:r>
          </w:p>
        </w:tc>
        <w:tc>
          <w:tcPr>
            <w:tcW w:w="4856" w:type="dxa"/>
            <w:tcBorders>
              <w:top w:val="single" w:color="000000" w:sz="4" w:space="0"/>
              <w:left w:val="single" w:color="000000" w:sz="4" w:space="0"/>
              <w:bottom w:val="single" w:color="000000" w:sz="4" w:space="0"/>
              <w:right w:val="single" w:color="000000" w:sz="4" w:space="0"/>
            </w:tcBorders>
            <w:vAlign w:val="center"/>
          </w:tcPr>
          <w:p w14:paraId="513C9539">
            <w:pPr>
              <w:autoSpaceDE/>
              <w:autoSpaceDN/>
              <w:snapToGrid/>
              <w:spacing w:line="440" w:lineRule="exact"/>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1．CPU 四核Cortex-A17，频率高达1.8 GHz，Android 7.0以上系统，运行内存≥2GB，存储≥16GB，并内置独立国密加密芯片、支持国密算法，产品内嵌与整机同厂商的经国家商用密码产品认证的加密模块。</w:t>
            </w:r>
          </w:p>
          <w:p w14:paraId="68DF6ACD">
            <w:pPr>
              <w:autoSpaceDE/>
              <w:autoSpaceDN/>
              <w:snapToGrid/>
              <w:spacing w:line="440" w:lineRule="exact"/>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2．屏幕尺寸≥ 10.1寸，屏幕类型 IPS LCD屏，显示分辨率1280*800，屏幕亮度350cd/m²，屏幕颜色质量24位真彩色，电磁电容双控屏，10点电容触控，电磁感应，电子签名压感≥2048点，最高读取速率≥200点/秒，配无源电磁笔。</w:t>
            </w:r>
          </w:p>
          <w:p w14:paraId="197B2213">
            <w:pPr>
              <w:autoSpaceDE/>
              <w:autoSpaceDN/>
              <w:snapToGrid/>
              <w:spacing w:line="440" w:lineRule="exact"/>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3．配不低于300万像素高清鱼眼 录音录像摄像头，可将签名人签名过程全程录音录像。配公安部标准指纹仪。所有模块集成后是整机，支持将摄像头和指纹模块切换到计算机上直接使用，也可以通过安卓主板集成后连接到计算机。</w:t>
            </w:r>
          </w:p>
          <w:p w14:paraId="41A93443">
            <w:pPr>
              <w:autoSpaceDE/>
              <w:autoSpaceDN/>
              <w:snapToGrid/>
              <w:spacing w:line="440" w:lineRule="exact"/>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4．支持USB HID免驱连接，外接电源DC 9V/2.5A。可以通过RJ45网络口IP和服务器直接进行信息交互连接展示，应用电脑也可以通过网络IP地址</w:t>
            </w:r>
            <w:r>
              <w:rPr>
                <w:rFonts w:hint="eastAsia" w:ascii="宋体" w:hAnsi="宋体" w:cs="宋体"/>
                <w:color w:val="auto"/>
                <w:sz w:val="21"/>
                <w:szCs w:val="21"/>
                <w:highlight w:val="none"/>
                <w:lang w:val="en-US" w:eastAsia="zh-CN"/>
              </w:rPr>
              <w:t>连</w:t>
            </w:r>
            <w:r>
              <w:rPr>
                <w:rFonts w:hint="eastAsia" w:ascii="宋体" w:hAnsi="宋体" w:cs="宋体"/>
                <w:color w:val="auto"/>
                <w:sz w:val="21"/>
                <w:szCs w:val="21"/>
                <w:highlight w:val="none"/>
              </w:rPr>
              <w:t>接设备，达成信息交互。</w:t>
            </w:r>
          </w:p>
          <w:p w14:paraId="68E665C1">
            <w:pPr>
              <w:autoSpaceDE/>
              <w:autoSpaceDN/>
              <w:snapToGrid/>
              <w:spacing w:line="440" w:lineRule="exact"/>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5．外部尺寸：长度≤355mm,宽度≤168mm，厚度≤17mm。</w:t>
            </w:r>
          </w:p>
          <w:p w14:paraId="7B28F502">
            <w:pPr>
              <w:autoSpaceDE/>
              <w:autoSpaceDN/>
              <w:snapToGrid/>
              <w:spacing w:line="440" w:lineRule="exact"/>
              <w:jc w:val="left"/>
              <w:rPr>
                <w:rFonts w:hint="eastAsia" w:cs="宋体"/>
                <w:color w:val="auto"/>
                <w:sz w:val="21"/>
                <w:szCs w:val="21"/>
                <w:highlight w:val="none"/>
              </w:rPr>
            </w:pPr>
            <w:r>
              <w:rPr>
                <w:rFonts w:hint="eastAsia" w:ascii="宋体" w:hAnsi="宋体" w:cs="宋体"/>
                <w:color w:val="auto"/>
                <w:sz w:val="21"/>
                <w:szCs w:val="21"/>
                <w:highlight w:val="none"/>
              </w:rPr>
              <w:t>6．支持手写签名，用户通过电磁笔手写签字方式确认签名操作；支持随意位置签名捺印；支持指定位置签名捺印；支持返回签名字迹矢量图； 支持文档预览， 支持手指滑动查看文档； 使用电磁笔在触摸屏上书写时不会出现断点、延时现象；并可根据按压力度显示不同粗细程度的笔迹，支持实时签名过程回显。</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4AE17">
            <w:pPr>
              <w:keepNext w:val="0"/>
              <w:keepLines w:val="0"/>
              <w:widowControl/>
              <w:suppressLineNumbers w:val="0"/>
              <w:autoSpaceDE/>
              <w:autoSpaceDN/>
              <w:snapToGrid/>
              <w:jc w:val="center"/>
              <w:textAlignment w:val="center"/>
              <w:rPr>
                <w:rFonts w:hint="eastAsia" w:ascii="仿宋_GB2312" w:hAnsi="等线" w:eastAsia="仿宋_GB2312" w:cs="仿宋_GB2312"/>
                <w:i w:val="0"/>
                <w:iCs w:val="0"/>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lang w:val="en-US" w:eastAsia="zh-CN"/>
              </w:rPr>
              <w:t>26000.00</w:t>
            </w:r>
            <w:r>
              <w:rPr>
                <w:rFonts w:hint="default" w:ascii="Times New Roman" w:hAnsi="Times New Roman" w:eastAsia="仿宋_GB2312" w:cs="Times New Roman"/>
                <w:i w:val="0"/>
                <w:iCs w:val="0"/>
                <w:color w:val="auto"/>
                <w:kern w:val="0"/>
                <w:sz w:val="21"/>
                <w:szCs w:val="21"/>
                <w:highlight w:val="none"/>
                <w:u w:val="none"/>
                <w:lang w:val="en-US" w:eastAsia="zh-CN" w:bidi="ar"/>
              </w:rPr>
              <w:t xml:space="preserve"> </w:t>
            </w:r>
          </w:p>
        </w:tc>
        <w:tc>
          <w:tcPr>
            <w:tcW w:w="853" w:type="dxa"/>
            <w:tcBorders>
              <w:top w:val="single" w:color="000000" w:sz="4" w:space="0"/>
              <w:left w:val="single" w:color="000000" w:sz="4" w:space="0"/>
              <w:bottom w:val="single" w:color="000000" w:sz="4" w:space="0"/>
              <w:right w:val="single" w:color="000000" w:sz="4" w:space="0"/>
            </w:tcBorders>
            <w:vAlign w:val="center"/>
          </w:tcPr>
          <w:p w14:paraId="595CDF9A">
            <w:pPr>
              <w:autoSpaceDE/>
              <w:autoSpaceDN/>
              <w:snapToGrid/>
              <w:spacing w:line="440" w:lineRule="exact"/>
              <w:jc w:val="center"/>
              <w:rPr>
                <w:rFonts w:hint="eastAsia" w:eastAsia="宋体" w:cs="宋体"/>
                <w:color w:val="auto"/>
                <w:sz w:val="21"/>
                <w:szCs w:val="21"/>
                <w:highlight w:val="none"/>
                <w:lang w:eastAsia="zh-CN"/>
              </w:rPr>
            </w:pPr>
            <w:r>
              <w:rPr>
                <w:rFonts w:hint="eastAsia" w:cs="宋体"/>
                <w:color w:val="auto"/>
                <w:sz w:val="21"/>
                <w:szCs w:val="21"/>
                <w:highlight w:val="none"/>
                <w:lang w:eastAsia="zh-CN"/>
              </w:rPr>
              <w:t xml:space="preserve"> </w:t>
            </w:r>
            <w:r>
              <w:rPr>
                <w:rFonts w:hint="eastAsia" w:cs="宋体"/>
                <w:color w:val="auto"/>
                <w:sz w:val="21"/>
                <w:szCs w:val="21"/>
                <w:highlight w:val="none"/>
                <w:lang w:val="en-US" w:eastAsia="zh-CN"/>
              </w:rPr>
              <w:t>工业</w:t>
            </w:r>
          </w:p>
        </w:tc>
      </w:tr>
      <w:tr w14:paraId="6C9AD2E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5C3C5086">
            <w:pPr>
              <w:widowControl/>
              <w:autoSpaceDE/>
              <w:autoSpaceDN/>
              <w:snapToGrid/>
              <w:spacing w:line="440" w:lineRule="exact"/>
              <w:jc w:val="left"/>
              <w:rPr>
                <w:rFonts w:cs="宋体"/>
                <w:color w:val="auto"/>
                <w:sz w:val="21"/>
                <w:szCs w:val="21"/>
                <w:highlight w:val="none"/>
              </w:rPr>
            </w:pPr>
          </w:p>
        </w:tc>
        <w:tc>
          <w:tcPr>
            <w:tcW w:w="9581" w:type="dxa"/>
            <w:gridSpan w:val="6"/>
            <w:tcBorders>
              <w:top w:val="single" w:color="000000" w:sz="4" w:space="0"/>
              <w:left w:val="single" w:color="000000" w:sz="4" w:space="0"/>
              <w:bottom w:val="single" w:color="000000" w:sz="4" w:space="0"/>
              <w:right w:val="single" w:color="000000" w:sz="4" w:space="0"/>
            </w:tcBorders>
            <w:vAlign w:val="center"/>
          </w:tcPr>
          <w:p w14:paraId="27316A58">
            <w:pPr>
              <w:autoSpaceDE/>
              <w:autoSpaceDN/>
              <w:snapToGrid/>
              <w:spacing w:line="440" w:lineRule="exact"/>
              <w:jc w:val="left"/>
              <w:rPr>
                <w:color w:val="auto"/>
                <w:sz w:val="21"/>
                <w:szCs w:val="21"/>
                <w:highlight w:val="none"/>
              </w:rPr>
            </w:pPr>
            <w:r>
              <w:rPr>
                <w:rFonts w:hint="eastAsia"/>
                <w:color w:val="auto"/>
                <w:sz w:val="21"/>
                <w:szCs w:val="21"/>
                <w:highlight w:val="none"/>
              </w:rPr>
              <w:t>（三）庭外公告设备</w:t>
            </w:r>
          </w:p>
        </w:tc>
      </w:tr>
      <w:tr w14:paraId="3476A28B">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609B8FC0">
            <w:pPr>
              <w:widowControl/>
              <w:autoSpaceDE/>
              <w:autoSpaceDN/>
              <w:snapToGrid/>
              <w:spacing w:line="440" w:lineRule="exact"/>
              <w:jc w:val="left"/>
              <w:rPr>
                <w:rFonts w:cs="宋体"/>
                <w:color w:val="auto"/>
                <w:sz w:val="21"/>
                <w:szCs w:val="21"/>
                <w:highlight w:val="none"/>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7504E9D4">
            <w:pPr>
              <w:autoSpaceDE/>
              <w:autoSpaceDN/>
              <w:snapToGrid/>
              <w:spacing w:line="440" w:lineRule="exact"/>
              <w:jc w:val="center"/>
              <w:rPr>
                <w:rFonts w:hint="eastAsia" w:eastAsia="宋体" w:cs="宋体"/>
                <w:color w:val="auto"/>
                <w:kern w:val="0"/>
                <w:sz w:val="21"/>
                <w:szCs w:val="21"/>
                <w:highlight w:val="none"/>
                <w:lang w:eastAsia="zh-CN"/>
              </w:rPr>
            </w:pPr>
            <w:r>
              <w:rPr>
                <w:rFonts w:hint="eastAsia" w:cs="宋体"/>
                <w:color w:val="auto"/>
                <w:kern w:val="0"/>
                <w:sz w:val="21"/>
                <w:szCs w:val="21"/>
                <w:highlight w:val="none"/>
                <w:lang w:val="en-US" w:eastAsia="zh-CN"/>
              </w:rPr>
              <w:t>1</w:t>
            </w:r>
          </w:p>
        </w:tc>
        <w:tc>
          <w:tcPr>
            <w:tcW w:w="1169" w:type="dxa"/>
            <w:tcBorders>
              <w:top w:val="single" w:color="000000" w:sz="4" w:space="0"/>
              <w:left w:val="single" w:color="000000" w:sz="4" w:space="0"/>
              <w:bottom w:val="single" w:color="000000" w:sz="4" w:space="0"/>
              <w:right w:val="single" w:color="000000" w:sz="4" w:space="0"/>
            </w:tcBorders>
            <w:vAlign w:val="center"/>
          </w:tcPr>
          <w:p w14:paraId="37CF708D">
            <w:pPr>
              <w:autoSpaceDE/>
              <w:autoSpaceDN/>
              <w:snapToGrid/>
              <w:spacing w:line="440" w:lineRule="exact"/>
              <w:jc w:val="left"/>
              <w:rPr>
                <w:rFonts w:hint="eastAsia" w:cs="宋体"/>
                <w:color w:val="auto"/>
                <w:kern w:val="0"/>
                <w:sz w:val="21"/>
                <w:szCs w:val="21"/>
                <w:highlight w:val="none"/>
              </w:rPr>
            </w:pPr>
            <w:r>
              <w:rPr>
                <w:rFonts w:hint="eastAsia" w:cs="宋体"/>
                <w:color w:val="auto"/>
                <w:kern w:val="0"/>
                <w:sz w:val="21"/>
                <w:szCs w:val="21"/>
                <w:highlight w:val="none"/>
              </w:rPr>
              <w:t>庭外公告设备</w:t>
            </w:r>
          </w:p>
        </w:tc>
        <w:tc>
          <w:tcPr>
            <w:tcW w:w="816" w:type="dxa"/>
            <w:tcBorders>
              <w:top w:val="single" w:color="000000" w:sz="4" w:space="0"/>
              <w:left w:val="single" w:color="000000" w:sz="4" w:space="0"/>
              <w:bottom w:val="single" w:color="000000" w:sz="4" w:space="0"/>
              <w:right w:val="single" w:color="000000" w:sz="4" w:space="0"/>
            </w:tcBorders>
            <w:vAlign w:val="center"/>
          </w:tcPr>
          <w:p w14:paraId="2B08BE3C">
            <w:pPr>
              <w:autoSpaceDE/>
              <w:autoSpaceDN/>
              <w:snapToGrid/>
              <w:spacing w:line="440" w:lineRule="exact"/>
              <w:jc w:val="center"/>
              <w:rPr>
                <w:rFonts w:hint="default" w:eastAsia="宋体" w:cs="宋体"/>
                <w:color w:val="auto"/>
                <w:kern w:val="0"/>
                <w:sz w:val="21"/>
                <w:szCs w:val="21"/>
                <w:highlight w:val="none"/>
                <w:lang w:val="en-US" w:eastAsia="zh-CN"/>
              </w:rPr>
            </w:pPr>
            <w:r>
              <w:rPr>
                <w:rFonts w:hint="eastAsia" w:cs="宋体"/>
                <w:color w:val="auto"/>
                <w:kern w:val="0"/>
                <w:sz w:val="21"/>
                <w:szCs w:val="21"/>
                <w:highlight w:val="none"/>
                <w:lang w:val="en-US" w:eastAsia="zh-CN"/>
              </w:rPr>
              <w:t>26套</w:t>
            </w:r>
          </w:p>
        </w:tc>
        <w:tc>
          <w:tcPr>
            <w:tcW w:w="4856" w:type="dxa"/>
            <w:tcBorders>
              <w:top w:val="single" w:color="000000" w:sz="4" w:space="0"/>
              <w:left w:val="single" w:color="000000" w:sz="4" w:space="0"/>
              <w:bottom w:val="single" w:color="000000" w:sz="4" w:space="0"/>
              <w:right w:val="single" w:color="000000" w:sz="4" w:space="0"/>
            </w:tcBorders>
            <w:vAlign w:val="center"/>
          </w:tcPr>
          <w:p w14:paraId="7F764769">
            <w:pPr>
              <w:spacing w:line="440" w:lineRule="exact"/>
              <w:jc w:val="left"/>
              <w:rPr>
                <w:rFonts w:cs="宋体"/>
                <w:kern w:val="0"/>
                <w:szCs w:val="21"/>
              </w:rPr>
            </w:pPr>
            <w:r>
              <w:rPr>
                <w:rFonts w:hint="eastAsia" w:ascii="宋体" w:hAnsi="宋体" w:cs="宋体"/>
                <w:kern w:val="0"/>
                <w:szCs w:val="21"/>
              </w:rPr>
              <w:t>▲</w:t>
            </w:r>
            <w:r>
              <w:rPr>
                <w:rFonts w:hint="eastAsia" w:cs="宋体"/>
                <w:kern w:val="0"/>
                <w:szCs w:val="21"/>
              </w:rPr>
              <w:t>1、显示参数：≥21.5 inch，1920×1080@60Hz，≥250cd/m2对比度≥4000:1。</w:t>
            </w:r>
          </w:p>
          <w:p w14:paraId="6844DCA4">
            <w:pPr>
              <w:spacing w:line="440" w:lineRule="exact"/>
              <w:jc w:val="left"/>
              <w:rPr>
                <w:rFonts w:cs="宋体"/>
                <w:kern w:val="0"/>
                <w:szCs w:val="21"/>
              </w:rPr>
            </w:pPr>
            <w:r>
              <w:rPr>
                <w:rFonts w:hint="eastAsia" w:cs="宋体"/>
                <w:kern w:val="0"/>
                <w:szCs w:val="21"/>
              </w:rPr>
              <w:t>2、CPU：Cortex-A17，4核，主频1.6 GHz。</w:t>
            </w:r>
          </w:p>
          <w:p w14:paraId="33B00B94">
            <w:pPr>
              <w:spacing w:line="440" w:lineRule="exact"/>
              <w:jc w:val="left"/>
              <w:rPr>
                <w:rFonts w:cs="宋体"/>
                <w:color w:val="FF0000"/>
                <w:kern w:val="0"/>
                <w:szCs w:val="21"/>
                <w:highlight w:val="none"/>
              </w:rPr>
            </w:pPr>
            <w:r>
              <w:rPr>
                <w:rFonts w:hint="eastAsia" w:cs="宋体"/>
                <w:color w:val="FF0000"/>
                <w:kern w:val="0"/>
                <w:szCs w:val="21"/>
                <w:highlight w:val="none"/>
              </w:rPr>
              <w:t>3、操作系统</w:t>
            </w:r>
            <w:r>
              <w:rPr>
                <w:rFonts w:hint="eastAsia" w:cs="宋体"/>
                <w:color w:val="FF0000"/>
                <w:kern w:val="0"/>
                <w:szCs w:val="21"/>
                <w:highlight w:val="none"/>
                <w:lang w:val="en-US" w:eastAsia="zh-CN"/>
              </w:rPr>
              <w:t>不低于</w:t>
            </w:r>
            <w:r>
              <w:rPr>
                <w:rFonts w:hint="eastAsia" w:cs="宋体"/>
                <w:color w:val="FF0000"/>
                <w:kern w:val="0"/>
                <w:szCs w:val="21"/>
                <w:highlight w:val="none"/>
              </w:rPr>
              <w:t>Android 8.1.0。</w:t>
            </w:r>
          </w:p>
          <w:p w14:paraId="6E3FCCAA">
            <w:pPr>
              <w:spacing w:line="440" w:lineRule="exact"/>
              <w:jc w:val="left"/>
              <w:rPr>
                <w:rFonts w:hint="eastAsia" w:ascii="宋体" w:hAnsi="宋体" w:cs="宋体"/>
                <w:kern w:val="0"/>
                <w:szCs w:val="21"/>
                <w:highlight w:val="yellow"/>
              </w:rPr>
            </w:pPr>
            <w:r>
              <w:rPr>
                <w:rFonts w:hint="eastAsia" w:ascii="宋体" w:hAnsi="宋体" w:cs="宋体"/>
                <w:color w:val="FF0000"/>
                <w:kern w:val="0"/>
                <w:szCs w:val="21"/>
                <w:highlight w:val="none"/>
              </w:rPr>
              <w:t>▲4、内存≥2 GB 内置存储：16 GB EMMC，内置≥8Ω 2W 扬声器 × 2。</w:t>
            </w:r>
          </w:p>
          <w:p w14:paraId="102DC15C">
            <w:pPr>
              <w:spacing w:line="440" w:lineRule="exact"/>
              <w:jc w:val="left"/>
              <w:rPr>
                <w:rFonts w:cs="宋体"/>
                <w:kern w:val="0"/>
                <w:szCs w:val="21"/>
              </w:rPr>
            </w:pPr>
            <w:r>
              <w:rPr>
                <w:rFonts w:hint="eastAsia" w:cs="宋体"/>
                <w:kern w:val="0"/>
                <w:szCs w:val="21"/>
              </w:rPr>
              <w:t>5、支持电容触摸，支持≥10触摸点。</w:t>
            </w:r>
          </w:p>
          <w:p w14:paraId="60520A61">
            <w:pPr>
              <w:spacing w:line="440" w:lineRule="exact"/>
              <w:jc w:val="left"/>
              <w:rPr>
                <w:rFonts w:cs="宋体"/>
                <w:kern w:val="0"/>
                <w:szCs w:val="21"/>
              </w:rPr>
            </w:pPr>
            <w:r>
              <w:rPr>
                <w:rFonts w:hint="eastAsia" w:cs="宋体"/>
                <w:kern w:val="0"/>
                <w:szCs w:val="21"/>
              </w:rPr>
              <w:t>6、采用2 mm 普通钢化玻璃，透光率 ≥ 85%。</w:t>
            </w:r>
          </w:p>
          <w:p w14:paraId="0EF18444">
            <w:pPr>
              <w:spacing w:line="440" w:lineRule="exact"/>
              <w:jc w:val="left"/>
              <w:rPr>
                <w:rFonts w:cs="宋体"/>
                <w:kern w:val="0"/>
                <w:szCs w:val="21"/>
              </w:rPr>
            </w:pPr>
            <w:r>
              <w:rPr>
                <w:rFonts w:hint="eastAsia" w:cs="宋体"/>
                <w:kern w:val="0"/>
                <w:szCs w:val="21"/>
              </w:rPr>
              <w:t>7、音视频输出接口：AUDIO OUT × 1。</w:t>
            </w:r>
          </w:p>
          <w:p w14:paraId="18E45953">
            <w:pPr>
              <w:spacing w:line="440" w:lineRule="exact"/>
              <w:jc w:val="left"/>
              <w:rPr>
                <w:rFonts w:cs="宋体"/>
                <w:kern w:val="0"/>
                <w:szCs w:val="21"/>
              </w:rPr>
            </w:pPr>
            <w:r>
              <w:rPr>
                <w:rFonts w:hint="eastAsia" w:cs="宋体"/>
                <w:kern w:val="0"/>
                <w:szCs w:val="21"/>
              </w:rPr>
              <w:t>8、数据传输接口：USB 2.0 × 2，TF Card × 1，蓝牙（BT 4.2）。</w:t>
            </w:r>
          </w:p>
          <w:p w14:paraId="2C343787">
            <w:pPr>
              <w:spacing w:line="440" w:lineRule="exact"/>
              <w:jc w:val="left"/>
              <w:rPr>
                <w:rFonts w:cs="宋体"/>
                <w:kern w:val="0"/>
                <w:szCs w:val="21"/>
              </w:rPr>
            </w:pPr>
            <w:r>
              <w:rPr>
                <w:rFonts w:hint="eastAsia" w:cs="宋体"/>
                <w:kern w:val="0"/>
                <w:szCs w:val="21"/>
              </w:rPr>
              <w:t>9、需要对接统一智能庭审系统，获取案件信息，发布显示庭审状态、案件详情等信息。</w:t>
            </w:r>
          </w:p>
          <w:p w14:paraId="1D903CDE">
            <w:pPr>
              <w:spacing w:line="440" w:lineRule="exact"/>
              <w:jc w:val="left"/>
              <w:rPr>
                <w:rFonts w:cs="宋体"/>
                <w:kern w:val="0"/>
                <w:szCs w:val="21"/>
              </w:rPr>
            </w:pPr>
            <w:r>
              <w:rPr>
                <w:rFonts w:hint="eastAsia" w:cs="宋体"/>
                <w:kern w:val="0"/>
                <w:szCs w:val="21"/>
              </w:rPr>
              <w:t>10、网络接口：LAN口 × 1，内置 Wi-Fi。</w:t>
            </w:r>
          </w:p>
          <w:p w14:paraId="370203DE">
            <w:pPr>
              <w:spacing w:line="440" w:lineRule="exact"/>
              <w:jc w:val="left"/>
              <w:rPr>
                <w:rFonts w:cs="宋体"/>
                <w:kern w:val="0"/>
                <w:szCs w:val="21"/>
              </w:rPr>
            </w:pPr>
            <w:r>
              <w:rPr>
                <w:rFonts w:hint="eastAsia" w:cs="宋体"/>
                <w:kern w:val="0"/>
                <w:szCs w:val="21"/>
              </w:rPr>
              <w:t>11、需要提供app，该app需要对接统一庭审平台，获取案件信息。</w:t>
            </w:r>
          </w:p>
          <w:p w14:paraId="5179784C">
            <w:pPr>
              <w:spacing w:line="440" w:lineRule="exact"/>
              <w:jc w:val="left"/>
              <w:rPr>
                <w:rFonts w:cs="宋体"/>
                <w:kern w:val="0"/>
                <w:szCs w:val="21"/>
              </w:rPr>
            </w:pPr>
            <w:r>
              <w:rPr>
                <w:rFonts w:hint="eastAsia" w:cs="宋体"/>
                <w:kern w:val="0"/>
                <w:szCs w:val="21"/>
              </w:rPr>
              <w:t>12、设备有温度保护功能。</w:t>
            </w:r>
          </w:p>
          <w:p w14:paraId="766B9C36">
            <w:pPr>
              <w:spacing w:line="440" w:lineRule="exact"/>
              <w:jc w:val="left"/>
              <w:rPr>
                <w:rFonts w:cs="宋体"/>
                <w:kern w:val="0"/>
                <w:szCs w:val="21"/>
              </w:rPr>
            </w:pPr>
            <w:r>
              <w:rPr>
                <w:rFonts w:hint="eastAsia" w:cs="宋体"/>
                <w:kern w:val="0"/>
                <w:szCs w:val="21"/>
              </w:rPr>
              <w:t>13、定时开关机设置。</w:t>
            </w:r>
          </w:p>
          <w:p w14:paraId="667624CE">
            <w:pPr>
              <w:spacing w:line="440" w:lineRule="exact"/>
              <w:jc w:val="left"/>
              <w:rPr>
                <w:rFonts w:cs="宋体"/>
                <w:kern w:val="0"/>
                <w:szCs w:val="21"/>
              </w:rPr>
            </w:pPr>
            <w:r>
              <w:rPr>
                <w:rFonts w:hint="eastAsia" w:cs="宋体"/>
                <w:kern w:val="0"/>
                <w:szCs w:val="21"/>
              </w:rPr>
              <w:t>14、终端具备自动锁屏功能，非前台自动保护机制，终端设备播放时会进行素材文件的 MD5 或者抽样文件校验，无法通过校验的素材不会进行播放，防止播放素材的篡改。</w:t>
            </w:r>
          </w:p>
          <w:p w14:paraId="3460D778">
            <w:pPr>
              <w:spacing w:line="440" w:lineRule="exact"/>
              <w:jc w:val="left"/>
              <w:rPr>
                <w:rFonts w:cs="宋体"/>
                <w:kern w:val="0"/>
                <w:szCs w:val="21"/>
              </w:rPr>
            </w:pPr>
            <w:r>
              <w:rPr>
                <w:rFonts w:hint="eastAsia" w:cs="宋体"/>
                <w:kern w:val="0"/>
                <w:szCs w:val="21"/>
              </w:rPr>
              <w:t>15、根据用户需求定制显示界面</w:t>
            </w:r>
          </w:p>
          <w:p w14:paraId="1F9EB16C">
            <w:pPr>
              <w:spacing w:line="440" w:lineRule="exact"/>
              <w:jc w:val="left"/>
              <w:rPr>
                <w:rFonts w:hint="eastAsia" w:cs="宋体"/>
                <w:color w:val="auto"/>
                <w:kern w:val="0"/>
                <w:sz w:val="21"/>
                <w:szCs w:val="21"/>
                <w:highlight w:val="none"/>
              </w:rPr>
            </w:pPr>
            <w:r>
              <w:rPr>
                <w:rFonts w:hint="eastAsia" w:ascii="宋体" w:hAnsi="宋体" w:cs="宋体"/>
                <w:kern w:val="0"/>
                <w:szCs w:val="21"/>
              </w:rPr>
              <w:t>▲</w:t>
            </w:r>
            <w:r>
              <w:rPr>
                <w:rFonts w:hint="eastAsia" w:cs="宋体"/>
                <w:kern w:val="0"/>
                <w:szCs w:val="21"/>
              </w:rPr>
              <w:t>16、质保3年</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6FBA1">
            <w:pPr>
              <w:keepNext w:val="0"/>
              <w:keepLines w:val="0"/>
              <w:widowControl/>
              <w:suppressLineNumbers w:val="0"/>
              <w:autoSpaceDE/>
              <w:autoSpaceDN/>
              <w:snapToGrid/>
              <w:jc w:val="center"/>
              <w:textAlignment w:val="center"/>
              <w:rPr>
                <w:rFonts w:hint="eastAsia" w:ascii="仿宋_GB2312" w:hAnsi="等线" w:eastAsia="仿宋_GB2312" w:cs="仿宋_GB2312"/>
                <w:i w:val="0"/>
                <w:iCs w:val="0"/>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lang w:val="en-US" w:eastAsia="zh-CN"/>
              </w:rPr>
              <w:t xml:space="preserve">130000.00 </w:t>
            </w:r>
          </w:p>
        </w:tc>
        <w:tc>
          <w:tcPr>
            <w:tcW w:w="853" w:type="dxa"/>
            <w:tcBorders>
              <w:top w:val="single" w:color="000000" w:sz="4" w:space="0"/>
              <w:left w:val="single" w:color="000000" w:sz="4" w:space="0"/>
              <w:bottom w:val="single" w:color="000000" w:sz="4" w:space="0"/>
              <w:right w:val="single" w:color="000000" w:sz="4" w:space="0"/>
            </w:tcBorders>
            <w:vAlign w:val="center"/>
          </w:tcPr>
          <w:p w14:paraId="5E0BA59D">
            <w:pPr>
              <w:autoSpaceDE/>
              <w:autoSpaceDN/>
              <w:snapToGrid/>
              <w:spacing w:line="440" w:lineRule="exact"/>
              <w:jc w:val="center"/>
              <w:rPr>
                <w:rFonts w:hint="eastAsia" w:eastAsia="宋体" w:cs="宋体"/>
                <w:color w:val="auto"/>
                <w:kern w:val="0"/>
                <w:sz w:val="21"/>
                <w:szCs w:val="21"/>
                <w:highlight w:val="none"/>
                <w:lang w:eastAsia="zh-CN"/>
              </w:rPr>
            </w:pPr>
            <w:r>
              <w:rPr>
                <w:rFonts w:hint="eastAsia" w:cs="宋体"/>
                <w:color w:val="auto"/>
                <w:kern w:val="0"/>
                <w:sz w:val="21"/>
                <w:szCs w:val="21"/>
                <w:highlight w:val="none"/>
                <w:lang w:val="en-US" w:eastAsia="zh-CN"/>
              </w:rPr>
              <w:t>工业</w:t>
            </w:r>
            <w:r>
              <w:rPr>
                <w:rFonts w:hint="eastAsia" w:cs="宋体"/>
                <w:color w:val="auto"/>
                <w:kern w:val="0"/>
                <w:sz w:val="21"/>
                <w:szCs w:val="21"/>
                <w:highlight w:val="none"/>
                <w:lang w:eastAsia="zh-CN"/>
              </w:rPr>
              <w:t xml:space="preserve"> </w:t>
            </w:r>
          </w:p>
        </w:tc>
      </w:tr>
      <w:tr w14:paraId="0F2E2C14">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6AFBEA4F">
            <w:pPr>
              <w:widowControl/>
              <w:autoSpaceDE/>
              <w:autoSpaceDN/>
              <w:snapToGrid/>
              <w:spacing w:line="440" w:lineRule="exact"/>
              <w:jc w:val="left"/>
              <w:rPr>
                <w:rFonts w:cs="宋体"/>
                <w:color w:val="auto"/>
                <w:sz w:val="21"/>
                <w:szCs w:val="21"/>
                <w:highlight w:val="none"/>
              </w:rPr>
            </w:pPr>
          </w:p>
        </w:tc>
        <w:tc>
          <w:tcPr>
            <w:tcW w:w="9581" w:type="dxa"/>
            <w:gridSpan w:val="6"/>
            <w:tcBorders>
              <w:top w:val="single" w:color="000000" w:sz="4" w:space="0"/>
              <w:left w:val="single" w:color="000000" w:sz="4" w:space="0"/>
              <w:bottom w:val="single" w:color="000000" w:sz="4" w:space="0"/>
              <w:right w:val="single" w:color="000000" w:sz="4" w:space="0"/>
            </w:tcBorders>
            <w:vAlign w:val="center"/>
          </w:tcPr>
          <w:p w14:paraId="396A69D2">
            <w:pPr>
              <w:autoSpaceDE/>
              <w:autoSpaceDN/>
              <w:snapToGrid/>
              <w:spacing w:line="440" w:lineRule="exact"/>
              <w:jc w:val="left"/>
              <w:rPr>
                <w:color w:val="auto"/>
                <w:sz w:val="21"/>
                <w:szCs w:val="21"/>
                <w:highlight w:val="none"/>
              </w:rPr>
            </w:pPr>
            <w:r>
              <w:rPr>
                <w:rFonts w:hint="eastAsia"/>
                <w:color w:val="auto"/>
                <w:sz w:val="21"/>
                <w:szCs w:val="21"/>
                <w:highlight w:val="none"/>
              </w:rPr>
              <w:t>（</w:t>
            </w:r>
            <w:r>
              <w:rPr>
                <w:rFonts w:hint="eastAsia" w:ascii="Times New Roman" w:eastAsia="宋体"/>
                <w:color w:val="auto"/>
                <w:sz w:val="21"/>
                <w:szCs w:val="21"/>
                <w:highlight w:val="none"/>
                <w:lang w:val="en-US" w:eastAsia="zh-CN"/>
              </w:rPr>
              <w:t>四</w:t>
            </w:r>
            <w:r>
              <w:rPr>
                <w:rFonts w:hint="eastAsia"/>
                <w:color w:val="auto"/>
                <w:sz w:val="21"/>
                <w:szCs w:val="21"/>
                <w:highlight w:val="none"/>
              </w:rPr>
              <w:t>）法庭门禁系统</w:t>
            </w:r>
          </w:p>
        </w:tc>
      </w:tr>
      <w:tr w14:paraId="1A2490A6">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65A22647">
            <w:pPr>
              <w:widowControl/>
              <w:autoSpaceDE/>
              <w:autoSpaceDN/>
              <w:snapToGrid/>
              <w:spacing w:line="440" w:lineRule="exact"/>
              <w:jc w:val="left"/>
              <w:rPr>
                <w:rFonts w:cs="宋体"/>
                <w:color w:val="auto"/>
                <w:sz w:val="21"/>
                <w:szCs w:val="21"/>
                <w:highlight w:val="none"/>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30DB429C">
            <w:pPr>
              <w:autoSpaceDE/>
              <w:autoSpaceDN/>
              <w:snapToGrid/>
              <w:spacing w:line="440" w:lineRule="exact"/>
              <w:jc w:val="center"/>
              <w:rPr>
                <w:rFonts w:cs="宋体"/>
                <w:color w:val="auto"/>
                <w:sz w:val="21"/>
                <w:szCs w:val="21"/>
                <w:highlight w:val="none"/>
              </w:rPr>
            </w:pPr>
            <w:r>
              <w:rPr>
                <w:rFonts w:hint="eastAsia" w:cs="宋体"/>
                <w:color w:val="auto"/>
                <w:kern w:val="0"/>
                <w:sz w:val="21"/>
                <w:szCs w:val="21"/>
                <w:highlight w:val="none"/>
              </w:rPr>
              <w:t>1</w:t>
            </w:r>
          </w:p>
        </w:tc>
        <w:tc>
          <w:tcPr>
            <w:tcW w:w="1169" w:type="dxa"/>
            <w:tcBorders>
              <w:top w:val="single" w:color="000000" w:sz="4" w:space="0"/>
              <w:left w:val="single" w:color="000000" w:sz="4" w:space="0"/>
              <w:bottom w:val="single" w:color="000000" w:sz="4" w:space="0"/>
              <w:right w:val="single" w:color="000000" w:sz="4" w:space="0"/>
            </w:tcBorders>
            <w:vAlign w:val="center"/>
          </w:tcPr>
          <w:p w14:paraId="5FC74E28">
            <w:pPr>
              <w:autoSpaceDE/>
              <w:autoSpaceDN/>
              <w:snapToGrid/>
              <w:spacing w:line="440" w:lineRule="exact"/>
              <w:jc w:val="center"/>
              <w:rPr>
                <w:rFonts w:cs="宋体"/>
                <w:color w:val="auto"/>
                <w:sz w:val="21"/>
                <w:szCs w:val="21"/>
                <w:highlight w:val="none"/>
              </w:rPr>
            </w:pPr>
            <w:r>
              <w:rPr>
                <w:rFonts w:hint="eastAsia" w:cs="宋体"/>
                <w:color w:val="auto"/>
                <w:kern w:val="0"/>
                <w:sz w:val="21"/>
                <w:szCs w:val="21"/>
                <w:highlight w:val="none"/>
              </w:rPr>
              <w:t>人脸自助核验门禁</w:t>
            </w:r>
          </w:p>
        </w:tc>
        <w:tc>
          <w:tcPr>
            <w:tcW w:w="816" w:type="dxa"/>
            <w:tcBorders>
              <w:top w:val="single" w:color="000000" w:sz="4" w:space="0"/>
              <w:left w:val="single" w:color="000000" w:sz="4" w:space="0"/>
              <w:bottom w:val="single" w:color="000000" w:sz="4" w:space="0"/>
              <w:right w:val="single" w:color="000000" w:sz="4" w:space="0"/>
            </w:tcBorders>
            <w:vAlign w:val="center"/>
          </w:tcPr>
          <w:p w14:paraId="45C646F6">
            <w:pPr>
              <w:autoSpaceDE/>
              <w:autoSpaceDN/>
              <w:snapToGrid/>
              <w:spacing w:line="440" w:lineRule="exact"/>
              <w:jc w:val="center"/>
              <w:rPr>
                <w:rFonts w:hint="default" w:eastAsia="宋体" w:cs="宋体"/>
                <w:color w:val="auto"/>
                <w:sz w:val="21"/>
                <w:szCs w:val="21"/>
                <w:highlight w:val="none"/>
                <w:lang w:val="en-US" w:eastAsia="zh-CN"/>
              </w:rPr>
            </w:pPr>
            <w:r>
              <w:rPr>
                <w:rFonts w:hint="eastAsia" w:cs="宋体"/>
                <w:color w:val="auto"/>
                <w:kern w:val="0"/>
                <w:sz w:val="21"/>
                <w:szCs w:val="21"/>
                <w:highlight w:val="none"/>
                <w:lang w:val="en-US" w:eastAsia="zh-CN"/>
              </w:rPr>
              <w:t>87套</w:t>
            </w:r>
          </w:p>
        </w:tc>
        <w:tc>
          <w:tcPr>
            <w:tcW w:w="4856" w:type="dxa"/>
            <w:tcBorders>
              <w:top w:val="single" w:color="000000" w:sz="4" w:space="0"/>
              <w:left w:val="single" w:color="000000" w:sz="4" w:space="0"/>
              <w:bottom w:val="single" w:color="000000" w:sz="4" w:space="0"/>
              <w:right w:val="single" w:color="000000" w:sz="4" w:space="0"/>
            </w:tcBorders>
            <w:vAlign w:val="center"/>
          </w:tcPr>
          <w:p w14:paraId="4D65B90E">
            <w:pPr>
              <w:autoSpaceDE/>
              <w:autoSpaceDN/>
              <w:snapToGrid/>
              <w:spacing w:line="440" w:lineRule="exact"/>
              <w:rPr>
                <w:rFonts w:hint="eastAsia"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cs="宋体"/>
                <w:color w:val="auto"/>
                <w:kern w:val="0"/>
                <w:sz w:val="21"/>
                <w:szCs w:val="21"/>
                <w:highlight w:val="none"/>
              </w:rPr>
              <w:t>1、采用约7寸高清触摸屏，支持≥200万像素双目摄像头，面部识别距离0.3m～2m，支持照片、视频防假。</w:t>
            </w:r>
          </w:p>
          <w:p w14:paraId="6AD87041">
            <w:pPr>
              <w:autoSpaceDE/>
              <w:autoSpaceDN/>
              <w:snapToGrid/>
              <w:spacing w:line="440" w:lineRule="exact"/>
              <w:rPr>
                <w:rFonts w:hint="eastAsia"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cs="宋体"/>
                <w:color w:val="auto"/>
                <w:kern w:val="0"/>
                <w:sz w:val="21"/>
                <w:szCs w:val="21"/>
                <w:highlight w:val="none"/>
              </w:rPr>
              <w:t>2、支持≥10000张人脸白名单，1：N人脸比对时间＜0.2S/人，支持≥50000 张卡，≥150000条事件记录。</w:t>
            </w:r>
          </w:p>
          <w:p w14:paraId="4BC88E11">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3、内置读卡模块，采用屏下刷卡设计，支持识别Mifare卡（IC卡）、CPU卡、二三代身份证序列号。</w:t>
            </w:r>
          </w:p>
          <w:p w14:paraId="7831B1DA">
            <w:pPr>
              <w:autoSpaceDE/>
              <w:autoSpaceDN/>
              <w:snapToGrid/>
              <w:spacing w:line="440" w:lineRule="exact"/>
              <w:rPr>
                <w:rFonts w:hint="eastAsia" w:eastAsia="宋体" w:cs="宋体"/>
                <w:color w:val="auto"/>
                <w:kern w:val="0"/>
                <w:sz w:val="21"/>
                <w:szCs w:val="21"/>
                <w:highlight w:val="none"/>
                <w:lang w:val="en-US" w:eastAsia="zh-CN"/>
              </w:rPr>
            </w:pPr>
            <w:r>
              <w:rPr>
                <w:rFonts w:hint="eastAsia" w:cs="宋体"/>
                <w:color w:val="auto"/>
                <w:kern w:val="0"/>
                <w:sz w:val="21"/>
                <w:szCs w:val="21"/>
                <w:highlight w:val="none"/>
              </w:rPr>
              <w:t>4、支持普通模式、广告模式、简洁模式三大主题</w:t>
            </w:r>
            <w:r>
              <w:rPr>
                <w:rFonts w:hint="eastAsia" w:cs="宋体"/>
                <w:color w:val="auto"/>
                <w:kern w:val="0"/>
                <w:sz w:val="21"/>
                <w:szCs w:val="21"/>
                <w:highlight w:val="none"/>
                <w:lang w:val="en-US" w:eastAsia="zh-CN"/>
              </w:rPr>
              <w:t>.</w:t>
            </w:r>
          </w:p>
          <w:p w14:paraId="45A8E4FF">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5、支持多种认证方式：刷卡、指纹、人脸、密码、刷卡+密码、刷卡+指纹、刷卡+人脸、刷卡+指纹+密码、刷卡+指纹+人脸、刷卡或指纹、指纹+密码、指纹+人脸、指纹+人脸+密码、指纹或人脸、人脸+密码。</w:t>
            </w:r>
          </w:p>
          <w:p w14:paraId="53D1DFF8">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6、支持M1卡片防复制机制，默认开启M1扇区加密功能。</w:t>
            </w:r>
          </w:p>
          <w:p w14:paraId="0D9361B8">
            <w:pPr>
              <w:autoSpaceDE/>
              <w:autoSpaceDN/>
              <w:snapToGrid/>
              <w:spacing w:line="440" w:lineRule="exact"/>
              <w:rPr>
                <w:rFonts w:hint="eastAsia" w:eastAsia="宋体" w:cs="宋体"/>
                <w:color w:val="auto"/>
                <w:kern w:val="0"/>
                <w:sz w:val="21"/>
                <w:szCs w:val="21"/>
                <w:highlight w:val="none"/>
                <w:lang w:eastAsia="zh-CN"/>
              </w:rPr>
            </w:pPr>
            <w:r>
              <w:rPr>
                <w:rFonts w:hint="eastAsia" w:cs="宋体"/>
                <w:color w:val="auto"/>
                <w:kern w:val="0"/>
                <w:sz w:val="21"/>
                <w:szCs w:val="21"/>
                <w:highlight w:val="none"/>
              </w:rPr>
              <w:t>7、支持口罩检测模式</w:t>
            </w:r>
            <w:r>
              <w:rPr>
                <w:rFonts w:hint="eastAsia" w:cs="宋体"/>
                <w:color w:val="auto"/>
                <w:kern w:val="0"/>
                <w:sz w:val="21"/>
                <w:szCs w:val="21"/>
                <w:highlight w:val="none"/>
                <w:lang w:eastAsia="zh-CN"/>
              </w:rPr>
              <w:t>。</w:t>
            </w:r>
          </w:p>
          <w:p w14:paraId="2486C3C7">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8、支持远程视频预览功能，可以通过RTSP协议输出视频码流，编码格式为H.264。</w:t>
            </w:r>
          </w:p>
          <w:p w14:paraId="52535EA3">
            <w:pPr>
              <w:autoSpaceDE/>
              <w:autoSpaceDN/>
              <w:snapToGrid/>
              <w:spacing w:line="440" w:lineRule="exact"/>
              <w:rPr>
                <w:rFonts w:hint="eastAsia" w:eastAsia="宋体" w:cs="宋体"/>
                <w:color w:val="auto"/>
                <w:kern w:val="0"/>
                <w:sz w:val="21"/>
                <w:szCs w:val="21"/>
                <w:highlight w:val="none"/>
                <w:lang w:eastAsia="zh-CN"/>
              </w:rPr>
            </w:pPr>
            <w:r>
              <w:rPr>
                <w:rFonts w:hint="eastAsia" w:cs="宋体"/>
                <w:color w:val="auto"/>
                <w:kern w:val="0"/>
                <w:sz w:val="21"/>
                <w:szCs w:val="21"/>
                <w:highlight w:val="none"/>
              </w:rPr>
              <w:t>9、支持对显示页面进行编辑的功能</w:t>
            </w:r>
            <w:r>
              <w:rPr>
                <w:rFonts w:hint="eastAsia" w:cs="宋体"/>
                <w:color w:val="auto"/>
                <w:kern w:val="0"/>
                <w:sz w:val="21"/>
                <w:szCs w:val="21"/>
                <w:highlight w:val="none"/>
                <w:lang w:eastAsia="zh-CN"/>
              </w:rPr>
              <w:t>。</w:t>
            </w:r>
          </w:p>
          <w:p w14:paraId="2B2CC42F">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10、设备内置扬声器可与外接音箱同时使用，对讲通话时，自动关闭外接音箱。</w:t>
            </w:r>
          </w:p>
          <w:p w14:paraId="52FB84DA">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11、RS485*1个、Wiegand * 1个、USB*1个、 typeC*1个、门磁*1个、报警输入*2个、开门按钮*1个、SD 卡槽*1个，输出接口不少于：电锁*1个，报警输出*1个。</w:t>
            </w:r>
          </w:p>
          <w:p w14:paraId="2EDD0DCB">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12、工作电压： DC12V~24V/2A，工作温度-30℃～60℃。</w:t>
            </w:r>
          </w:p>
          <w:p w14:paraId="6A555B04">
            <w:pPr>
              <w:autoSpaceDE/>
              <w:autoSpaceDN/>
              <w:snapToGrid/>
              <w:spacing w:line="440" w:lineRule="exact"/>
              <w:rPr>
                <w:rFonts w:cs="宋体"/>
                <w:color w:val="auto"/>
                <w:sz w:val="21"/>
                <w:szCs w:val="21"/>
                <w:highlight w:val="none"/>
              </w:rPr>
            </w:pPr>
            <w:r>
              <w:rPr>
                <w:rFonts w:hint="eastAsia" w:ascii="宋体" w:hAnsi="宋体" w:eastAsia="宋体" w:cs="宋体"/>
                <w:color w:val="auto"/>
                <w:kern w:val="0"/>
                <w:sz w:val="21"/>
                <w:szCs w:val="21"/>
                <w:highlight w:val="none"/>
              </w:rPr>
              <w:t>▲</w:t>
            </w:r>
            <w:r>
              <w:rPr>
                <w:rFonts w:hint="eastAsia" w:cs="宋体"/>
                <w:color w:val="auto"/>
                <w:kern w:val="0"/>
                <w:sz w:val="21"/>
                <w:szCs w:val="21"/>
                <w:highlight w:val="none"/>
              </w:rPr>
              <w:t>1</w:t>
            </w:r>
            <w:r>
              <w:rPr>
                <w:rFonts w:hint="eastAsia" w:cs="宋体"/>
                <w:color w:val="auto"/>
                <w:kern w:val="0"/>
                <w:sz w:val="21"/>
                <w:szCs w:val="21"/>
                <w:highlight w:val="none"/>
                <w:lang w:val="en-US" w:eastAsia="zh-CN"/>
              </w:rPr>
              <w:t>3</w:t>
            </w:r>
            <w:r>
              <w:rPr>
                <w:rFonts w:hint="eastAsia" w:cs="宋体"/>
                <w:color w:val="auto"/>
                <w:kern w:val="0"/>
                <w:sz w:val="21"/>
                <w:szCs w:val="21"/>
                <w:highlight w:val="none"/>
              </w:rPr>
              <w:t>、质保3年</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BCFCB">
            <w:pPr>
              <w:keepNext w:val="0"/>
              <w:keepLines w:val="0"/>
              <w:widowControl/>
              <w:suppressLineNumbers w:val="0"/>
              <w:jc w:val="center"/>
              <w:textAlignment w:val="center"/>
              <w:rPr>
                <w:rFonts w:hint="default" w:ascii="Times New Roman" w:hAnsi="Times New Roman" w:eastAsia="仿宋_GB2312"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208800.00 </w:t>
            </w:r>
          </w:p>
        </w:tc>
        <w:tc>
          <w:tcPr>
            <w:tcW w:w="853" w:type="dxa"/>
            <w:tcBorders>
              <w:top w:val="single" w:color="000000" w:sz="4" w:space="0"/>
              <w:left w:val="single" w:color="000000" w:sz="4" w:space="0"/>
              <w:bottom w:val="single" w:color="000000" w:sz="4" w:space="0"/>
              <w:right w:val="single" w:color="000000" w:sz="4" w:space="0"/>
            </w:tcBorders>
            <w:vAlign w:val="center"/>
          </w:tcPr>
          <w:p w14:paraId="5ECC92AF">
            <w:pPr>
              <w:autoSpaceDE/>
              <w:autoSpaceDN/>
              <w:snapToGrid/>
              <w:spacing w:line="440" w:lineRule="exact"/>
              <w:jc w:val="center"/>
              <w:rPr>
                <w:rFonts w:hint="eastAsia" w:eastAsia="宋体"/>
                <w:color w:val="auto"/>
                <w:sz w:val="21"/>
                <w:szCs w:val="21"/>
                <w:highlight w:val="none"/>
                <w:lang w:eastAsia="zh-CN"/>
              </w:rPr>
            </w:pPr>
            <w:r>
              <w:rPr>
                <w:rFonts w:hint="eastAsia" w:cs="宋体"/>
                <w:color w:val="auto"/>
                <w:kern w:val="0"/>
                <w:sz w:val="21"/>
                <w:szCs w:val="21"/>
                <w:highlight w:val="none"/>
                <w:lang w:eastAsia="zh-CN"/>
              </w:rPr>
              <w:t xml:space="preserve"> </w:t>
            </w:r>
            <w:r>
              <w:rPr>
                <w:rFonts w:hint="eastAsia" w:cs="宋体"/>
                <w:color w:val="auto"/>
                <w:kern w:val="0"/>
                <w:sz w:val="21"/>
                <w:szCs w:val="21"/>
                <w:highlight w:val="none"/>
                <w:lang w:val="en-US" w:eastAsia="zh-CN"/>
              </w:rPr>
              <w:t>工业</w:t>
            </w:r>
          </w:p>
        </w:tc>
      </w:tr>
      <w:tr w14:paraId="5B91D73C">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555A7FBE">
            <w:pPr>
              <w:widowControl/>
              <w:autoSpaceDE/>
              <w:autoSpaceDN/>
              <w:snapToGrid/>
              <w:spacing w:line="440" w:lineRule="exact"/>
              <w:jc w:val="left"/>
              <w:rPr>
                <w:rFonts w:cs="宋体"/>
                <w:color w:val="auto"/>
                <w:sz w:val="21"/>
                <w:szCs w:val="21"/>
                <w:highlight w:val="none"/>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2A963F72">
            <w:pPr>
              <w:autoSpaceDE/>
              <w:autoSpaceDN/>
              <w:snapToGrid/>
              <w:spacing w:line="440" w:lineRule="exact"/>
              <w:jc w:val="center"/>
              <w:rPr>
                <w:rFonts w:hint="eastAsia" w:cs="宋体"/>
                <w:color w:val="auto"/>
                <w:kern w:val="0"/>
                <w:sz w:val="21"/>
                <w:szCs w:val="21"/>
                <w:highlight w:val="none"/>
              </w:rPr>
            </w:pPr>
            <w:r>
              <w:rPr>
                <w:rFonts w:hint="eastAsia" w:cs="宋体"/>
                <w:color w:val="auto"/>
                <w:kern w:val="0"/>
                <w:sz w:val="21"/>
                <w:szCs w:val="21"/>
                <w:highlight w:val="none"/>
              </w:rPr>
              <w:t>2</w:t>
            </w:r>
          </w:p>
        </w:tc>
        <w:tc>
          <w:tcPr>
            <w:tcW w:w="1169" w:type="dxa"/>
            <w:tcBorders>
              <w:top w:val="single" w:color="000000" w:sz="4" w:space="0"/>
              <w:left w:val="single" w:color="000000" w:sz="4" w:space="0"/>
              <w:bottom w:val="single" w:color="000000" w:sz="4" w:space="0"/>
              <w:right w:val="single" w:color="000000" w:sz="4" w:space="0"/>
            </w:tcBorders>
            <w:vAlign w:val="center"/>
          </w:tcPr>
          <w:p w14:paraId="7B884C5B">
            <w:pPr>
              <w:autoSpaceDE/>
              <w:autoSpaceDN/>
              <w:snapToGrid/>
              <w:spacing w:line="440" w:lineRule="exact"/>
              <w:jc w:val="left"/>
              <w:rPr>
                <w:rFonts w:hint="eastAsia" w:cs="宋体"/>
                <w:color w:val="auto"/>
                <w:kern w:val="0"/>
                <w:sz w:val="21"/>
                <w:szCs w:val="21"/>
                <w:highlight w:val="none"/>
              </w:rPr>
            </w:pPr>
            <w:r>
              <w:rPr>
                <w:rFonts w:hint="eastAsia" w:cs="宋体"/>
                <w:color w:val="auto"/>
                <w:kern w:val="0"/>
                <w:sz w:val="21"/>
                <w:szCs w:val="21"/>
                <w:highlight w:val="none"/>
              </w:rPr>
              <w:t>门禁系统电源</w:t>
            </w:r>
          </w:p>
        </w:tc>
        <w:tc>
          <w:tcPr>
            <w:tcW w:w="816" w:type="dxa"/>
            <w:tcBorders>
              <w:top w:val="single" w:color="000000" w:sz="4" w:space="0"/>
              <w:left w:val="single" w:color="000000" w:sz="4" w:space="0"/>
              <w:bottom w:val="single" w:color="000000" w:sz="4" w:space="0"/>
              <w:right w:val="single" w:color="000000" w:sz="4" w:space="0"/>
            </w:tcBorders>
            <w:vAlign w:val="center"/>
          </w:tcPr>
          <w:p w14:paraId="0662AF87">
            <w:pPr>
              <w:autoSpaceDE/>
              <w:autoSpaceDN/>
              <w:snapToGrid/>
              <w:spacing w:line="440" w:lineRule="exact"/>
              <w:jc w:val="center"/>
              <w:rPr>
                <w:rFonts w:hint="eastAsia" w:cs="宋体"/>
                <w:color w:val="auto"/>
                <w:kern w:val="0"/>
                <w:sz w:val="21"/>
                <w:szCs w:val="21"/>
                <w:highlight w:val="none"/>
              </w:rPr>
            </w:pPr>
            <w:r>
              <w:rPr>
                <w:rFonts w:hint="eastAsia" w:cs="宋体"/>
                <w:color w:val="auto"/>
                <w:kern w:val="0"/>
                <w:sz w:val="21"/>
                <w:szCs w:val="21"/>
                <w:highlight w:val="none"/>
                <w:lang w:val="en-US" w:eastAsia="zh-CN"/>
              </w:rPr>
              <w:t>87</w:t>
            </w:r>
            <w:r>
              <w:rPr>
                <w:rFonts w:hint="eastAsia" w:cs="宋体"/>
                <w:color w:val="auto"/>
                <w:kern w:val="0"/>
                <w:sz w:val="21"/>
                <w:szCs w:val="21"/>
                <w:highlight w:val="none"/>
              </w:rPr>
              <w:t>套</w:t>
            </w:r>
          </w:p>
        </w:tc>
        <w:tc>
          <w:tcPr>
            <w:tcW w:w="4856" w:type="dxa"/>
            <w:tcBorders>
              <w:top w:val="single" w:color="000000" w:sz="4" w:space="0"/>
              <w:left w:val="single" w:color="000000" w:sz="4" w:space="0"/>
              <w:bottom w:val="single" w:color="000000" w:sz="4" w:space="0"/>
              <w:right w:val="single" w:color="000000" w:sz="4" w:space="0"/>
            </w:tcBorders>
            <w:vAlign w:val="center"/>
          </w:tcPr>
          <w:p w14:paraId="45321A9B">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1、输入电压：100-240VAC；</w:t>
            </w:r>
          </w:p>
          <w:p w14:paraId="7B8A01B6">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2、输出电压：12VDC；</w:t>
            </w:r>
          </w:p>
          <w:p w14:paraId="40EE0A6B">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3、输出电流：4.17A；</w:t>
            </w:r>
          </w:p>
          <w:p w14:paraId="2E40E559">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4、输出功率：50W；</w:t>
            </w:r>
          </w:p>
          <w:p w14:paraId="7C3C8CF6">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5、支持蓄电池接入（设备本身不含蓄电池）；</w:t>
            </w:r>
          </w:p>
          <w:p w14:paraId="3957BE9E">
            <w:pPr>
              <w:autoSpaceDE/>
              <w:autoSpaceDN/>
              <w:snapToGrid/>
              <w:spacing w:line="440" w:lineRule="exact"/>
              <w:rPr>
                <w:rFonts w:hint="eastAsia"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cs="宋体"/>
                <w:color w:val="auto"/>
                <w:kern w:val="0"/>
                <w:sz w:val="21"/>
                <w:szCs w:val="21"/>
                <w:highlight w:val="none"/>
              </w:rPr>
              <w:t>6、质保3年</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60E4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55593.00 </w:t>
            </w:r>
          </w:p>
        </w:tc>
        <w:tc>
          <w:tcPr>
            <w:tcW w:w="853" w:type="dxa"/>
            <w:tcBorders>
              <w:top w:val="single" w:color="000000" w:sz="4" w:space="0"/>
              <w:left w:val="single" w:color="000000" w:sz="4" w:space="0"/>
              <w:bottom w:val="single" w:color="000000" w:sz="4" w:space="0"/>
              <w:right w:val="single" w:color="000000" w:sz="4" w:space="0"/>
            </w:tcBorders>
            <w:vAlign w:val="center"/>
          </w:tcPr>
          <w:p w14:paraId="0858D1C2">
            <w:pPr>
              <w:autoSpaceDE/>
              <w:autoSpaceDN/>
              <w:snapToGrid/>
              <w:spacing w:line="440" w:lineRule="exact"/>
              <w:jc w:val="center"/>
              <w:rPr>
                <w:rFonts w:hint="eastAsia" w:eastAsia="宋体" w:cs="宋体"/>
                <w:color w:val="auto"/>
                <w:kern w:val="0"/>
                <w:sz w:val="21"/>
                <w:szCs w:val="21"/>
                <w:highlight w:val="none"/>
                <w:lang w:eastAsia="zh-CN"/>
              </w:rPr>
            </w:pPr>
            <w:r>
              <w:rPr>
                <w:rFonts w:hint="eastAsia" w:cs="宋体"/>
                <w:color w:val="auto"/>
                <w:kern w:val="0"/>
                <w:sz w:val="21"/>
                <w:szCs w:val="21"/>
                <w:highlight w:val="none"/>
                <w:lang w:val="en-US" w:eastAsia="zh-CN"/>
              </w:rPr>
              <w:t>工业</w:t>
            </w:r>
            <w:r>
              <w:rPr>
                <w:rFonts w:hint="eastAsia" w:cs="宋体"/>
                <w:color w:val="auto"/>
                <w:kern w:val="0"/>
                <w:sz w:val="21"/>
                <w:szCs w:val="21"/>
                <w:highlight w:val="none"/>
                <w:lang w:eastAsia="zh-CN"/>
              </w:rPr>
              <w:t xml:space="preserve"> </w:t>
            </w:r>
          </w:p>
        </w:tc>
      </w:tr>
      <w:tr w14:paraId="26C90A4E">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784373E7">
            <w:pPr>
              <w:widowControl/>
              <w:autoSpaceDE/>
              <w:autoSpaceDN/>
              <w:snapToGrid/>
              <w:spacing w:line="440" w:lineRule="exact"/>
              <w:jc w:val="left"/>
              <w:rPr>
                <w:rFonts w:cs="宋体"/>
                <w:color w:val="auto"/>
                <w:sz w:val="21"/>
                <w:szCs w:val="21"/>
                <w:highlight w:val="none"/>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32164B18">
            <w:pPr>
              <w:autoSpaceDE/>
              <w:autoSpaceDN/>
              <w:snapToGrid/>
              <w:spacing w:line="440" w:lineRule="exact"/>
              <w:jc w:val="center"/>
              <w:rPr>
                <w:rFonts w:hint="eastAsia" w:eastAsia="宋体" w:cs="宋体"/>
                <w:color w:val="auto"/>
                <w:kern w:val="0"/>
                <w:sz w:val="21"/>
                <w:szCs w:val="21"/>
                <w:highlight w:val="none"/>
                <w:lang w:val="en-US" w:eastAsia="zh-CN"/>
              </w:rPr>
            </w:pPr>
            <w:r>
              <w:rPr>
                <w:rFonts w:hint="eastAsia" w:cs="宋体"/>
                <w:color w:val="auto"/>
                <w:kern w:val="0"/>
                <w:sz w:val="21"/>
                <w:szCs w:val="21"/>
                <w:highlight w:val="none"/>
                <w:lang w:val="en-US" w:eastAsia="zh-CN"/>
              </w:rPr>
              <w:t>3</w:t>
            </w:r>
          </w:p>
        </w:tc>
        <w:tc>
          <w:tcPr>
            <w:tcW w:w="1169" w:type="dxa"/>
            <w:tcBorders>
              <w:top w:val="single" w:color="000000" w:sz="4" w:space="0"/>
              <w:left w:val="single" w:color="000000" w:sz="4" w:space="0"/>
              <w:bottom w:val="single" w:color="000000" w:sz="4" w:space="0"/>
              <w:right w:val="single" w:color="000000" w:sz="4" w:space="0"/>
            </w:tcBorders>
            <w:vAlign w:val="center"/>
          </w:tcPr>
          <w:p w14:paraId="52BC0C5A">
            <w:pPr>
              <w:autoSpaceDE/>
              <w:autoSpaceDN/>
              <w:snapToGrid/>
              <w:spacing w:line="440" w:lineRule="exact"/>
              <w:jc w:val="left"/>
              <w:rPr>
                <w:rFonts w:hint="eastAsia" w:cs="宋体"/>
                <w:color w:val="auto"/>
                <w:kern w:val="0"/>
                <w:sz w:val="21"/>
                <w:szCs w:val="21"/>
                <w:highlight w:val="none"/>
              </w:rPr>
            </w:pPr>
            <w:r>
              <w:rPr>
                <w:rFonts w:hint="eastAsia" w:cs="宋体"/>
                <w:color w:val="auto"/>
                <w:kern w:val="0"/>
                <w:sz w:val="21"/>
                <w:szCs w:val="21"/>
                <w:highlight w:val="none"/>
              </w:rPr>
              <w:t>闭门器</w:t>
            </w:r>
          </w:p>
        </w:tc>
        <w:tc>
          <w:tcPr>
            <w:tcW w:w="816" w:type="dxa"/>
            <w:tcBorders>
              <w:top w:val="single" w:color="000000" w:sz="4" w:space="0"/>
              <w:left w:val="single" w:color="000000" w:sz="4" w:space="0"/>
              <w:bottom w:val="single" w:color="000000" w:sz="4" w:space="0"/>
              <w:right w:val="single" w:color="000000" w:sz="4" w:space="0"/>
            </w:tcBorders>
            <w:vAlign w:val="center"/>
          </w:tcPr>
          <w:p w14:paraId="75894D32">
            <w:pPr>
              <w:autoSpaceDE/>
              <w:autoSpaceDN/>
              <w:snapToGrid/>
              <w:spacing w:line="440" w:lineRule="exact"/>
              <w:jc w:val="center"/>
              <w:rPr>
                <w:rFonts w:hint="default" w:cs="宋体"/>
                <w:color w:val="auto"/>
                <w:kern w:val="0"/>
                <w:sz w:val="21"/>
                <w:szCs w:val="21"/>
                <w:highlight w:val="none"/>
                <w:lang w:val="en-US" w:eastAsia="zh-CN"/>
              </w:rPr>
            </w:pPr>
            <w:r>
              <w:rPr>
                <w:rFonts w:hint="eastAsia" w:cs="宋体"/>
                <w:color w:val="auto"/>
                <w:kern w:val="0"/>
                <w:sz w:val="21"/>
                <w:szCs w:val="21"/>
                <w:highlight w:val="none"/>
                <w:lang w:val="en-US" w:eastAsia="zh-CN"/>
              </w:rPr>
              <w:t>118套</w:t>
            </w:r>
          </w:p>
        </w:tc>
        <w:tc>
          <w:tcPr>
            <w:tcW w:w="4856" w:type="dxa"/>
            <w:tcBorders>
              <w:top w:val="single" w:color="000000" w:sz="4" w:space="0"/>
              <w:left w:val="single" w:color="000000" w:sz="4" w:space="0"/>
              <w:bottom w:val="single" w:color="000000" w:sz="4" w:space="0"/>
              <w:right w:val="single" w:color="000000" w:sz="4" w:space="0"/>
            </w:tcBorders>
            <w:vAlign w:val="center"/>
          </w:tcPr>
          <w:p w14:paraId="30963C04">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1、闭门力量≥EN3，开门角度 ≤ 180°。</w:t>
            </w:r>
          </w:p>
          <w:p w14:paraId="028A84F3">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2、使用寿命≥100万次 。</w:t>
            </w:r>
          </w:p>
          <w:p w14:paraId="2BA001A4">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3、适用环境温度范围：-30℃---50℃。</w:t>
            </w:r>
          </w:p>
          <w:p w14:paraId="51627252">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4、双段速度可调，锁门速度：0°--15°范围内可调；闭门速度：15°--180°范围内可调。</w:t>
            </w:r>
          </w:p>
          <w:p w14:paraId="0BAE8875">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5、适装门重：40-65KG。</w:t>
            </w:r>
          </w:p>
          <w:p w14:paraId="00672306">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6、适装门宽 ≤ 950mm。</w:t>
            </w:r>
          </w:p>
          <w:p w14:paraId="20A55253">
            <w:pPr>
              <w:autoSpaceDE/>
              <w:autoSpaceDN/>
              <w:snapToGrid/>
              <w:spacing w:line="440" w:lineRule="exact"/>
              <w:rPr>
                <w:rFonts w:hint="eastAsia"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cs="宋体"/>
                <w:color w:val="auto"/>
                <w:kern w:val="0"/>
                <w:sz w:val="21"/>
                <w:szCs w:val="21"/>
                <w:highlight w:val="none"/>
              </w:rPr>
              <w:t>7、质保3年</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B6C8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25960.00 </w:t>
            </w:r>
          </w:p>
        </w:tc>
        <w:tc>
          <w:tcPr>
            <w:tcW w:w="853" w:type="dxa"/>
            <w:tcBorders>
              <w:top w:val="single" w:color="000000" w:sz="4" w:space="0"/>
              <w:left w:val="single" w:color="000000" w:sz="4" w:space="0"/>
              <w:bottom w:val="single" w:color="000000" w:sz="4" w:space="0"/>
              <w:right w:val="single" w:color="000000" w:sz="4" w:space="0"/>
            </w:tcBorders>
            <w:vAlign w:val="center"/>
          </w:tcPr>
          <w:p w14:paraId="600B5EED">
            <w:pPr>
              <w:autoSpaceDE/>
              <w:autoSpaceDN/>
              <w:snapToGrid/>
              <w:spacing w:line="440" w:lineRule="exact"/>
              <w:jc w:val="center"/>
              <w:rPr>
                <w:rFonts w:hint="eastAsia" w:cs="宋体"/>
                <w:color w:val="auto"/>
                <w:kern w:val="0"/>
                <w:sz w:val="21"/>
                <w:szCs w:val="21"/>
                <w:highlight w:val="none"/>
              </w:rPr>
            </w:pPr>
            <w:r>
              <w:rPr>
                <w:rFonts w:hint="eastAsia" w:cs="宋体"/>
                <w:color w:val="auto"/>
                <w:kern w:val="0"/>
                <w:sz w:val="21"/>
                <w:szCs w:val="21"/>
                <w:highlight w:val="none"/>
                <w:lang w:val="en-US" w:eastAsia="zh-CN"/>
              </w:rPr>
              <w:t>工业</w:t>
            </w:r>
          </w:p>
        </w:tc>
      </w:tr>
      <w:tr w14:paraId="1B37C822">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1C8F2271">
            <w:pPr>
              <w:widowControl/>
              <w:autoSpaceDE/>
              <w:autoSpaceDN/>
              <w:snapToGrid/>
              <w:spacing w:line="440" w:lineRule="exact"/>
              <w:jc w:val="left"/>
              <w:rPr>
                <w:rFonts w:cs="宋体"/>
                <w:color w:val="auto"/>
                <w:sz w:val="21"/>
                <w:szCs w:val="21"/>
                <w:highlight w:val="none"/>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0164542B">
            <w:pPr>
              <w:autoSpaceDE/>
              <w:autoSpaceDN/>
              <w:snapToGrid/>
              <w:spacing w:line="440" w:lineRule="exact"/>
              <w:jc w:val="center"/>
              <w:rPr>
                <w:rFonts w:hint="eastAsia" w:eastAsia="宋体" w:cs="宋体"/>
                <w:color w:val="auto"/>
                <w:kern w:val="0"/>
                <w:sz w:val="21"/>
                <w:szCs w:val="21"/>
                <w:highlight w:val="none"/>
                <w:lang w:val="en-US" w:eastAsia="zh-CN"/>
              </w:rPr>
            </w:pPr>
            <w:r>
              <w:rPr>
                <w:rFonts w:hint="eastAsia" w:cs="宋体"/>
                <w:color w:val="auto"/>
                <w:kern w:val="0"/>
                <w:sz w:val="21"/>
                <w:szCs w:val="21"/>
                <w:highlight w:val="none"/>
                <w:lang w:val="en-US" w:eastAsia="zh-CN"/>
              </w:rPr>
              <w:t>4</w:t>
            </w:r>
          </w:p>
        </w:tc>
        <w:tc>
          <w:tcPr>
            <w:tcW w:w="1169" w:type="dxa"/>
            <w:tcBorders>
              <w:top w:val="single" w:color="000000" w:sz="4" w:space="0"/>
              <w:left w:val="single" w:color="000000" w:sz="4" w:space="0"/>
              <w:bottom w:val="single" w:color="000000" w:sz="4" w:space="0"/>
              <w:right w:val="single" w:color="000000" w:sz="4" w:space="0"/>
            </w:tcBorders>
            <w:vAlign w:val="center"/>
          </w:tcPr>
          <w:p w14:paraId="5C5A7D6A">
            <w:pPr>
              <w:autoSpaceDE/>
              <w:autoSpaceDN/>
              <w:snapToGrid/>
              <w:spacing w:line="440" w:lineRule="exact"/>
              <w:jc w:val="left"/>
              <w:rPr>
                <w:rFonts w:hint="eastAsia" w:cs="宋体"/>
                <w:color w:val="auto"/>
                <w:kern w:val="0"/>
                <w:sz w:val="21"/>
                <w:szCs w:val="21"/>
                <w:highlight w:val="none"/>
              </w:rPr>
            </w:pPr>
            <w:r>
              <w:rPr>
                <w:rFonts w:hint="eastAsia" w:cs="宋体"/>
                <w:color w:val="auto"/>
                <w:kern w:val="0"/>
                <w:sz w:val="21"/>
                <w:szCs w:val="21"/>
                <w:highlight w:val="none"/>
              </w:rPr>
              <w:t>单门磁力锁</w:t>
            </w:r>
          </w:p>
        </w:tc>
        <w:tc>
          <w:tcPr>
            <w:tcW w:w="816" w:type="dxa"/>
            <w:tcBorders>
              <w:top w:val="single" w:color="000000" w:sz="4" w:space="0"/>
              <w:left w:val="single" w:color="000000" w:sz="4" w:space="0"/>
              <w:bottom w:val="single" w:color="000000" w:sz="4" w:space="0"/>
              <w:right w:val="single" w:color="000000" w:sz="4" w:space="0"/>
            </w:tcBorders>
            <w:vAlign w:val="center"/>
          </w:tcPr>
          <w:p w14:paraId="011BEA76">
            <w:pPr>
              <w:autoSpaceDE/>
              <w:autoSpaceDN/>
              <w:snapToGrid/>
              <w:spacing w:line="440" w:lineRule="exact"/>
              <w:jc w:val="center"/>
              <w:rPr>
                <w:rFonts w:hint="default" w:cs="宋体"/>
                <w:color w:val="auto"/>
                <w:kern w:val="0"/>
                <w:sz w:val="21"/>
                <w:szCs w:val="21"/>
                <w:highlight w:val="none"/>
                <w:lang w:val="en-US" w:eastAsia="zh-CN"/>
              </w:rPr>
            </w:pPr>
            <w:r>
              <w:rPr>
                <w:rFonts w:hint="eastAsia" w:cs="宋体"/>
                <w:color w:val="auto"/>
                <w:kern w:val="0"/>
                <w:sz w:val="21"/>
                <w:szCs w:val="21"/>
                <w:highlight w:val="none"/>
                <w:lang w:val="en-US" w:eastAsia="zh-CN"/>
              </w:rPr>
              <w:t>56套</w:t>
            </w:r>
          </w:p>
        </w:tc>
        <w:tc>
          <w:tcPr>
            <w:tcW w:w="4856" w:type="dxa"/>
            <w:tcBorders>
              <w:top w:val="single" w:color="000000" w:sz="4" w:space="0"/>
              <w:left w:val="single" w:color="000000" w:sz="4" w:space="0"/>
              <w:bottom w:val="single" w:color="000000" w:sz="4" w:space="0"/>
              <w:right w:val="single" w:color="000000" w:sz="4" w:space="0"/>
            </w:tcBorders>
            <w:vAlign w:val="center"/>
          </w:tcPr>
          <w:p w14:paraId="313C1E1E">
            <w:pPr>
              <w:autoSpaceDE/>
              <w:autoSpaceDN/>
              <w:snapToGrid/>
              <w:spacing w:line="440" w:lineRule="exact"/>
              <w:rPr>
                <w:rFonts w:hint="eastAsia"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cs="宋体"/>
                <w:color w:val="auto"/>
                <w:kern w:val="0"/>
                <w:sz w:val="21"/>
                <w:szCs w:val="21"/>
                <w:highlight w:val="none"/>
              </w:rPr>
              <w:t>1、单门锁，最大静态直线拉力：280kg ± 5%。</w:t>
            </w:r>
          </w:p>
          <w:p w14:paraId="694DDA40">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2、断电开锁，满足消防要求。</w:t>
            </w:r>
          </w:p>
          <w:p w14:paraId="2C6B6B4B">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3、具有电锁状态指示灯（红灯为开锁状态， 绿灯为上锁状态）。</w:t>
            </w:r>
          </w:p>
          <w:p w14:paraId="13818346">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4、支持锁状态侦测信号(门磁)输出：NO/NC/COM接点。</w:t>
            </w:r>
          </w:p>
          <w:p w14:paraId="72822F51">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5、工作电压：12V/500mA(±10%)或 24V/250mA(±10%)。</w:t>
            </w:r>
          </w:p>
          <w:p w14:paraId="20D8DF94">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6、适用门型：木门、玻璃门、金属门、防火门。</w:t>
            </w:r>
          </w:p>
          <w:p w14:paraId="3FF1450E">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7、设备连续工作1111个小时（开、关锁100万次）没有出现故障。</w:t>
            </w:r>
          </w:p>
          <w:p w14:paraId="260F142D">
            <w:pPr>
              <w:autoSpaceDE/>
              <w:autoSpaceDN/>
              <w:snapToGrid/>
              <w:spacing w:line="440" w:lineRule="exact"/>
              <w:rPr>
                <w:rFonts w:hint="eastAsia"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cs="宋体"/>
                <w:color w:val="auto"/>
                <w:kern w:val="0"/>
                <w:sz w:val="21"/>
                <w:szCs w:val="21"/>
                <w:highlight w:val="none"/>
              </w:rPr>
              <w:t>8、质保3年</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917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16800.00 </w:t>
            </w:r>
          </w:p>
        </w:tc>
        <w:tc>
          <w:tcPr>
            <w:tcW w:w="853" w:type="dxa"/>
            <w:tcBorders>
              <w:top w:val="single" w:color="000000" w:sz="4" w:space="0"/>
              <w:left w:val="single" w:color="000000" w:sz="4" w:space="0"/>
              <w:bottom w:val="single" w:color="000000" w:sz="4" w:space="0"/>
              <w:right w:val="single" w:color="000000" w:sz="4" w:space="0"/>
            </w:tcBorders>
            <w:vAlign w:val="center"/>
          </w:tcPr>
          <w:p w14:paraId="7CEC402A">
            <w:pPr>
              <w:autoSpaceDE/>
              <w:autoSpaceDN/>
              <w:snapToGrid/>
              <w:spacing w:line="440" w:lineRule="exact"/>
              <w:jc w:val="center"/>
              <w:rPr>
                <w:rFonts w:hint="eastAsia" w:cs="宋体"/>
                <w:color w:val="auto"/>
                <w:kern w:val="0"/>
                <w:sz w:val="21"/>
                <w:szCs w:val="21"/>
                <w:highlight w:val="none"/>
              </w:rPr>
            </w:pPr>
            <w:r>
              <w:rPr>
                <w:rFonts w:hint="eastAsia" w:cs="宋体"/>
                <w:color w:val="auto"/>
                <w:kern w:val="0"/>
                <w:sz w:val="21"/>
                <w:szCs w:val="21"/>
                <w:highlight w:val="none"/>
                <w:lang w:val="en-US" w:eastAsia="zh-CN"/>
              </w:rPr>
              <w:t>工业</w:t>
            </w:r>
          </w:p>
        </w:tc>
      </w:tr>
      <w:tr w14:paraId="4F4027D8">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6440E01D">
            <w:pPr>
              <w:widowControl/>
              <w:autoSpaceDE/>
              <w:autoSpaceDN/>
              <w:snapToGrid/>
              <w:spacing w:line="440" w:lineRule="exact"/>
              <w:jc w:val="left"/>
              <w:rPr>
                <w:rFonts w:cs="宋体"/>
                <w:color w:val="auto"/>
                <w:sz w:val="21"/>
                <w:szCs w:val="21"/>
                <w:highlight w:val="none"/>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6C783C89">
            <w:pPr>
              <w:autoSpaceDE/>
              <w:autoSpaceDN/>
              <w:snapToGrid/>
              <w:spacing w:line="440" w:lineRule="exact"/>
              <w:jc w:val="center"/>
              <w:rPr>
                <w:rFonts w:hint="eastAsia" w:eastAsia="宋体" w:cs="宋体"/>
                <w:color w:val="auto"/>
                <w:kern w:val="0"/>
                <w:sz w:val="21"/>
                <w:szCs w:val="21"/>
                <w:highlight w:val="none"/>
                <w:lang w:val="en-US" w:eastAsia="zh-CN"/>
              </w:rPr>
            </w:pPr>
            <w:r>
              <w:rPr>
                <w:rFonts w:hint="eastAsia" w:cs="宋体"/>
                <w:color w:val="auto"/>
                <w:kern w:val="0"/>
                <w:sz w:val="21"/>
                <w:szCs w:val="21"/>
                <w:highlight w:val="none"/>
                <w:lang w:val="en-US" w:eastAsia="zh-CN"/>
              </w:rPr>
              <w:t>5</w:t>
            </w:r>
          </w:p>
        </w:tc>
        <w:tc>
          <w:tcPr>
            <w:tcW w:w="1169" w:type="dxa"/>
            <w:tcBorders>
              <w:top w:val="single" w:color="000000" w:sz="4" w:space="0"/>
              <w:left w:val="single" w:color="000000" w:sz="4" w:space="0"/>
              <w:bottom w:val="single" w:color="000000" w:sz="4" w:space="0"/>
              <w:right w:val="single" w:color="000000" w:sz="4" w:space="0"/>
            </w:tcBorders>
            <w:vAlign w:val="center"/>
          </w:tcPr>
          <w:p w14:paraId="37610EF0">
            <w:pPr>
              <w:autoSpaceDE/>
              <w:autoSpaceDN/>
              <w:snapToGrid/>
              <w:spacing w:line="440" w:lineRule="exact"/>
              <w:jc w:val="left"/>
              <w:rPr>
                <w:rFonts w:hint="eastAsia" w:cs="宋体"/>
                <w:color w:val="auto"/>
                <w:kern w:val="0"/>
                <w:sz w:val="21"/>
                <w:szCs w:val="21"/>
                <w:highlight w:val="none"/>
              </w:rPr>
            </w:pPr>
            <w:r>
              <w:rPr>
                <w:rFonts w:hint="eastAsia" w:cs="宋体"/>
                <w:color w:val="auto"/>
                <w:kern w:val="0"/>
                <w:sz w:val="21"/>
                <w:szCs w:val="21"/>
                <w:highlight w:val="none"/>
              </w:rPr>
              <w:t>双门磁力锁</w:t>
            </w:r>
          </w:p>
        </w:tc>
        <w:tc>
          <w:tcPr>
            <w:tcW w:w="816" w:type="dxa"/>
            <w:tcBorders>
              <w:top w:val="single" w:color="000000" w:sz="4" w:space="0"/>
              <w:left w:val="single" w:color="000000" w:sz="4" w:space="0"/>
              <w:bottom w:val="single" w:color="000000" w:sz="4" w:space="0"/>
              <w:right w:val="single" w:color="000000" w:sz="4" w:space="0"/>
            </w:tcBorders>
            <w:vAlign w:val="center"/>
          </w:tcPr>
          <w:p w14:paraId="0F3C5AB2">
            <w:pPr>
              <w:autoSpaceDE/>
              <w:autoSpaceDN/>
              <w:snapToGrid/>
              <w:spacing w:line="440" w:lineRule="exact"/>
              <w:jc w:val="center"/>
              <w:rPr>
                <w:rFonts w:hint="default" w:cs="宋体"/>
                <w:color w:val="auto"/>
                <w:kern w:val="0"/>
                <w:sz w:val="21"/>
                <w:szCs w:val="21"/>
                <w:highlight w:val="none"/>
                <w:lang w:val="en-US" w:eastAsia="zh-CN"/>
              </w:rPr>
            </w:pPr>
            <w:r>
              <w:rPr>
                <w:rFonts w:hint="eastAsia" w:cs="宋体"/>
                <w:color w:val="auto"/>
                <w:kern w:val="0"/>
                <w:sz w:val="21"/>
                <w:szCs w:val="21"/>
                <w:highlight w:val="none"/>
                <w:lang w:val="en-US" w:eastAsia="zh-CN"/>
              </w:rPr>
              <w:t>31套</w:t>
            </w:r>
          </w:p>
        </w:tc>
        <w:tc>
          <w:tcPr>
            <w:tcW w:w="4856" w:type="dxa"/>
            <w:tcBorders>
              <w:top w:val="single" w:color="000000" w:sz="4" w:space="0"/>
              <w:left w:val="single" w:color="000000" w:sz="4" w:space="0"/>
              <w:bottom w:val="single" w:color="000000" w:sz="4" w:space="0"/>
              <w:right w:val="single" w:color="000000" w:sz="4" w:space="0"/>
            </w:tcBorders>
            <w:vAlign w:val="center"/>
          </w:tcPr>
          <w:p w14:paraId="0CA4C78E">
            <w:pPr>
              <w:autoSpaceDE/>
              <w:autoSpaceDN/>
              <w:snapToGrid/>
              <w:spacing w:line="440" w:lineRule="exact"/>
              <w:rPr>
                <w:rFonts w:hint="eastAsia"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cs="宋体"/>
                <w:color w:val="auto"/>
                <w:kern w:val="0"/>
                <w:sz w:val="21"/>
                <w:szCs w:val="21"/>
                <w:highlight w:val="none"/>
              </w:rPr>
              <w:t>1、双门锁，最大静态直线拉力：280kg ± 5%。</w:t>
            </w:r>
          </w:p>
          <w:p w14:paraId="1FC15250">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2、断电开锁，满足消防要求。</w:t>
            </w:r>
          </w:p>
          <w:p w14:paraId="08DDCBA6">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3、具有电锁状态指示灯（红灯为开锁状态， 绿灯为上锁状态）。</w:t>
            </w:r>
          </w:p>
          <w:p w14:paraId="32A8F7E3">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4、支持锁状态侦测信号(门磁)输出：NO/NC/COM接点。</w:t>
            </w:r>
          </w:p>
          <w:p w14:paraId="2337404F">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5、工作电压：12V/500mA(±10%)或 24V/250mA(±10%)。</w:t>
            </w:r>
          </w:p>
          <w:p w14:paraId="3CA073A4">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6、适用门型：木门、玻璃门、金属门、防火门。</w:t>
            </w:r>
          </w:p>
          <w:p w14:paraId="7F1A8596">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7、设备连续工作1111个小时（开、关锁100万次）没有出现故障。</w:t>
            </w:r>
          </w:p>
          <w:p w14:paraId="1A22AE54">
            <w:pPr>
              <w:autoSpaceDE/>
              <w:autoSpaceDN/>
              <w:snapToGrid/>
              <w:spacing w:line="440" w:lineRule="exact"/>
              <w:rPr>
                <w:rFonts w:hint="eastAsia"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cs="宋体"/>
                <w:color w:val="auto"/>
                <w:kern w:val="0"/>
                <w:sz w:val="21"/>
                <w:szCs w:val="21"/>
                <w:highlight w:val="none"/>
              </w:rPr>
              <w:t>8、质保3年</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7C57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13950.00 </w:t>
            </w:r>
          </w:p>
        </w:tc>
        <w:tc>
          <w:tcPr>
            <w:tcW w:w="853" w:type="dxa"/>
            <w:tcBorders>
              <w:top w:val="single" w:color="000000" w:sz="4" w:space="0"/>
              <w:left w:val="single" w:color="000000" w:sz="4" w:space="0"/>
              <w:bottom w:val="single" w:color="000000" w:sz="4" w:space="0"/>
              <w:right w:val="single" w:color="000000" w:sz="4" w:space="0"/>
            </w:tcBorders>
            <w:vAlign w:val="center"/>
          </w:tcPr>
          <w:p w14:paraId="43D8D652">
            <w:pPr>
              <w:autoSpaceDE/>
              <w:autoSpaceDN/>
              <w:snapToGrid/>
              <w:spacing w:line="440" w:lineRule="exact"/>
              <w:jc w:val="center"/>
              <w:rPr>
                <w:rFonts w:hint="eastAsia" w:cs="宋体"/>
                <w:color w:val="auto"/>
                <w:kern w:val="0"/>
                <w:sz w:val="21"/>
                <w:szCs w:val="21"/>
                <w:highlight w:val="none"/>
              </w:rPr>
            </w:pPr>
            <w:r>
              <w:rPr>
                <w:rFonts w:hint="eastAsia" w:cs="宋体"/>
                <w:color w:val="auto"/>
                <w:kern w:val="0"/>
                <w:sz w:val="21"/>
                <w:szCs w:val="21"/>
                <w:highlight w:val="none"/>
                <w:lang w:val="en-US" w:eastAsia="zh-CN"/>
              </w:rPr>
              <w:t>工业</w:t>
            </w:r>
          </w:p>
        </w:tc>
      </w:tr>
      <w:tr w14:paraId="4746424D">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45F1FDF8">
            <w:pPr>
              <w:widowControl/>
              <w:autoSpaceDE/>
              <w:autoSpaceDN/>
              <w:snapToGrid/>
              <w:spacing w:line="440" w:lineRule="exact"/>
              <w:jc w:val="left"/>
              <w:rPr>
                <w:rFonts w:cs="宋体"/>
                <w:color w:val="auto"/>
                <w:sz w:val="21"/>
                <w:szCs w:val="21"/>
                <w:highlight w:val="none"/>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1AE6CACB">
            <w:pPr>
              <w:autoSpaceDE/>
              <w:autoSpaceDN/>
              <w:snapToGrid/>
              <w:spacing w:line="440" w:lineRule="exact"/>
              <w:jc w:val="center"/>
              <w:rPr>
                <w:rFonts w:hint="eastAsia" w:eastAsia="宋体" w:cs="宋体"/>
                <w:color w:val="auto"/>
                <w:kern w:val="0"/>
                <w:sz w:val="21"/>
                <w:szCs w:val="21"/>
                <w:highlight w:val="none"/>
                <w:lang w:val="en-US" w:eastAsia="zh-CN"/>
              </w:rPr>
            </w:pPr>
            <w:r>
              <w:rPr>
                <w:rFonts w:hint="eastAsia" w:cs="宋体"/>
                <w:color w:val="auto"/>
                <w:kern w:val="0"/>
                <w:sz w:val="21"/>
                <w:szCs w:val="21"/>
                <w:highlight w:val="none"/>
                <w:lang w:val="en-US" w:eastAsia="zh-CN"/>
              </w:rPr>
              <w:t>6</w:t>
            </w:r>
          </w:p>
        </w:tc>
        <w:tc>
          <w:tcPr>
            <w:tcW w:w="1169" w:type="dxa"/>
            <w:tcBorders>
              <w:top w:val="single" w:color="000000" w:sz="4" w:space="0"/>
              <w:left w:val="single" w:color="000000" w:sz="4" w:space="0"/>
              <w:bottom w:val="single" w:color="000000" w:sz="4" w:space="0"/>
              <w:right w:val="single" w:color="000000" w:sz="4" w:space="0"/>
            </w:tcBorders>
            <w:vAlign w:val="center"/>
          </w:tcPr>
          <w:p w14:paraId="28C6304A">
            <w:pPr>
              <w:autoSpaceDE/>
              <w:autoSpaceDN/>
              <w:snapToGrid/>
              <w:spacing w:line="440" w:lineRule="exact"/>
              <w:jc w:val="left"/>
              <w:rPr>
                <w:rFonts w:hint="eastAsia" w:cs="宋体"/>
                <w:color w:val="auto"/>
                <w:kern w:val="0"/>
                <w:sz w:val="21"/>
                <w:szCs w:val="21"/>
                <w:highlight w:val="none"/>
              </w:rPr>
            </w:pPr>
            <w:r>
              <w:rPr>
                <w:rFonts w:hint="eastAsia" w:cs="宋体"/>
                <w:color w:val="auto"/>
                <w:kern w:val="0"/>
                <w:sz w:val="21"/>
                <w:szCs w:val="21"/>
                <w:highlight w:val="none"/>
              </w:rPr>
              <w:t>单门磁力锁支架</w:t>
            </w:r>
          </w:p>
        </w:tc>
        <w:tc>
          <w:tcPr>
            <w:tcW w:w="816" w:type="dxa"/>
            <w:tcBorders>
              <w:top w:val="single" w:color="000000" w:sz="4" w:space="0"/>
              <w:left w:val="single" w:color="000000" w:sz="4" w:space="0"/>
              <w:bottom w:val="single" w:color="000000" w:sz="4" w:space="0"/>
              <w:right w:val="single" w:color="000000" w:sz="4" w:space="0"/>
            </w:tcBorders>
            <w:vAlign w:val="center"/>
          </w:tcPr>
          <w:p w14:paraId="6420D755">
            <w:pPr>
              <w:autoSpaceDE/>
              <w:autoSpaceDN/>
              <w:snapToGrid/>
              <w:spacing w:line="440" w:lineRule="exact"/>
              <w:jc w:val="center"/>
              <w:rPr>
                <w:rFonts w:hint="default" w:cs="宋体"/>
                <w:color w:val="auto"/>
                <w:kern w:val="0"/>
                <w:sz w:val="21"/>
                <w:szCs w:val="21"/>
                <w:highlight w:val="none"/>
                <w:lang w:val="en-US" w:eastAsia="zh-CN"/>
              </w:rPr>
            </w:pPr>
            <w:r>
              <w:rPr>
                <w:rFonts w:hint="eastAsia" w:cs="宋体"/>
                <w:color w:val="auto"/>
                <w:kern w:val="0"/>
                <w:sz w:val="21"/>
                <w:szCs w:val="21"/>
                <w:highlight w:val="none"/>
                <w:lang w:val="en-US" w:eastAsia="zh-CN"/>
              </w:rPr>
              <w:t>56套</w:t>
            </w:r>
          </w:p>
        </w:tc>
        <w:tc>
          <w:tcPr>
            <w:tcW w:w="4856" w:type="dxa"/>
            <w:tcBorders>
              <w:top w:val="single" w:color="000000" w:sz="4" w:space="0"/>
              <w:left w:val="single" w:color="000000" w:sz="4" w:space="0"/>
              <w:bottom w:val="single" w:color="000000" w:sz="4" w:space="0"/>
              <w:right w:val="single" w:color="000000" w:sz="4" w:space="0"/>
            </w:tcBorders>
            <w:vAlign w:val="center"/>
          </w:tcPr>
          <w:p w14:paraId="15B92E85">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1、单门锁支架，高强铝合金，表面喷</w:t>
            </w:r>
            <w:r>
              <w:rPr>
                <w:rFonts w:hint="eastAsia" w:cs="宋体"/>
                <w:color w:val="auto"/>
                <w:kern w:val="0"/>
                <w:sz w:val="21"/>
                <w:szCs w:val="21"/>
                <w:highlight w:val="none"/>
                <w:lang w:val="en-US" w:eastAsia="zh-CN"/>
              </w:rPr>
              <w:t>砂</w:t>
            </w:r>
            <w:r>
              <w:rPr>
                <w:rFonts w:hint="eastAsia" w:cs="宋体"/>
                <w:color w:val="auto"/>
                <w:kern w:val="0"/>
                <w:sz w:val="21"/>
                <w:szCs w:val="21"/>
                <w:highlight w:val="none"/>
              </w:rPr>
              <w:t>，颜色为氧化银。</w:t>
            </w:r>
          </w:p>
          <w:p w14:paraId="6F9EF4CA">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2、外壳处理：阳极硬化电镀处理。</w:t>
            </w:r>
          </w:p>
          <w:p w14:paraId="72504421">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3、适用门型：木门、金属门。</w:t>
            </w:r>
          </w:p>
          <w:p w14:paraId="1CC8A1FD">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4、开门方式：90度内开式门。</w:t>
            </w:r>
          </w:p>
          <w:p w14:paraId="0E3F4809">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5、产品重量≤0.75kg。</w:t>
            </w:r>
          </w:p>
          <w:p w14:paraId="64EC97DA">
            <w:pPr>
              <w:autoSpaceDE/>
              <w:autoSpaceDN/>
              <w:snapToGrid/>
              <w:spacing w:line="440" w:lineRule="exact"/>
              <w:rPr>
                <w:rFonts w:hint="eastAsia"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cs="宋体"/>
                <w:color w:val="auto"/>
                <w:kern w:val="0"/>
                <w:sz w:val="21"/>
                <w:szCs w:val="21"/>
                <w:highlight w:val="none"/>
              </w:rPr>
              <w:t>6、质保3年</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960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4480.00 </w:t>
            </w:r>
          </w:p>
        </w:tc>
        <w:tc>
          <w:tcPr>
            <w:tcW w:w="853" w:type="dxa"/>
            <w:tcBorders>
              <w:top w:val="single" w:color="000000" w:sz="4" w:space="0"/>
              <w:left w:val="single" w:color="000000" w:sz="4" w:space="0"/>
              <w:bottom w:val="single" w:color="000000" w:sz="4" w:space="0"/>
              <w:right w:val="single" w:color="000000" w:sz="4" w:space="0"/>
            </w:tcBorders>
            <w:vAlign w:val="center"/>
          </w:tcPr>
          <w:p w14:paraId="30EAC7A6">
            <w:pPr>
              <w:autoSpaceDE/>
              <w:autoSpaceDN/>
              <w:snapToGrid/>
              <w:spacing w:line="440" w:lineRule="exact"/>
              <w:jc w:val="center"/>
              <w:rPr>
                <w:rFonts w:hint="eastAsia" w:cs="宋体"/>
                <w:color w:val="auto"/>
                <w:kern w:val="0"/>
                <w:sz w:val="21"/>
                <w:szCs w:val="21"/>
                <w:highlight w:val="none"/>
              </w:rPr>
            </w:pPr>
            <w:r>
              <w:rPr>
                <w:rFonts w:hint="eastAsia" w:cs="宋体"/>
                <w:color w:val="auto"/>
                <w:kern w:val="0"/>
                <w:sz w:val="21"/>
                <w:szCs w:val="21"/>
                <w:highlight w:val="none"/>
                <w:lang w:val="en-US" w:eastAsia="zh-CN"/>
              </w:rPr>
              <w:t>工业</w:t>
            </w:r>
          </w:p>
        </w:tc>
      </w:tr>
      <w:tr w14:paraId="7BC27D85">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01CAF955">
            <w:pPr>
              <w:widowControl/>
              <w:autoSpaceDE/>
              <w:autoSpaceDN/>
              <w:snapToGrid/>
              <w:spacing w:line="440" w:lineRule="exact"/>
              <w:jc w:val="left"/>
              <w:rPr>
                <w:rFonts w:cs="宋体"/>
                <w:color w:val="auto"/>
                <w:sz w:val="21"/>
                <w:szCs w:val="21"/>
                <w:highlight w:val="none"/>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377E5C49">
            <w:pPr>
              <w:autoSpaceDE/>
              <w:autoSpaceDN/>
              <w:snapToGrid/>
              <w:spacing w:line="440" w:lineRule="exact"/>
              <w:jc w:val="center"/>
              <w:rPr>
                <w:rFonts w:hint="eastAsia" w:eastAsia="宋体" w:cs="宋体"/>
                <w:color w:val="auto"/>
                <w:kern w:val="0"/>
                <w:sz w:val="21"/>
                <w:szCs w:val="21"/>
                <w:highlight w:val="none"/>
                <w:lang w:val="en-US" w:eastAsia="zh-CN"/>
              </w:rPr>
            </w:pPr>
            <w:r>
              <w:rPr>
                <w:rFonts w:hint="eastAsia" w:cs="宋体"/>
                <w:color w:val="auto"/>
                <w:kern w:val="0"/>
                <w:sz w:val="21"/>
                <w:szCs w:val="21"/>
                <w:highlight w:val="none"/>
                <w:lang w:val="en-US" w:eastAsia="zh-CN"/>
              </w:rPr>
              <w:t>7</w:t>
            </w:r>
          </w:p>
        </w:tc>
        <w:tc>
          <w:tcPr>
            <w:tcW w:w="1169" w:type="dxa"/>
            <w:tcBorders>
              <w:top w:val="single" w:color="000000" w:sz="4" w:space="0"/>
              <w:left w:val="single" w:color="000000" w:sz="4" w:space="0"/>
              <w:bottom w:val="single" w:color="000000" w:sz="4" w:space="0"/>
              <w:right w:val="single" w:color="000000" w:sz="4" w:space="0"/>
            </w:tcBorders>
            <w:vAlign w:val="center"/>
          </w:tcPr>
          <w:p w14:paraId="53DF9099">
            <w:pPr>
              <w:autoSpaceDE/>
              <w:autoSpaceDN/>
              <w:snapToGrid/>
              <w:spacing w:line="440" w:lineRule="exact"/>
              <w:jc w:val="left"/>
              <w:rPr>
                <w:rFonts w:hint="eastAsia" w:cs="宋体"/>
                <w:color w:val="auto"/>
                <w:kern w:val="0"/>
                <w:sz w:val="21"/>
                <w:szCs w:val="21"/>
                <w:highlight w:val="none"/>
              </w:rPr>
            </w:pPr>
            <w:r>
              <w:rPr>
                <w:rFonts w:hint="eastAsia" w:cs="宋体"/>
                <w:color w:val="auto"/>
                <w:kern w:val="0"/>
                <w:sz w:val="21"/>
                <w:szCs w:val="21"/>
                <w:highlight w:val="none"/>
              </w:rPr>
              <w:t>双门磁力锁支架</w:t>
            </w:r>
          </w:p>
        </w:tc>
        <w:tc>
          <w:tcPr>
            <w:tcW w:w="816" w:type="dxa"/>
            <w:tcBorders>
              <w:top w:val="single" w:color="000000" w:sz="4" w:space="0"/>
              <w:left w:val="single" w:color="000000" w:sz="4" w:space="0"/>
              <w:bottom w:val="single" w:color="000000" w:sz="4" w:space="0"/>
              <w:right w:val="single" w:color="000000" w:sz="4" w:space="0"/>
            </w:tcBorders>
            <w:vAlign w:val="center"/>
          </w:tcPr>
          <w:p w14:paraId="05F72928">
            <w:pPr>
              <w:autoSpaceDE/>
              <w:autoSpaceDN/>
              <w:snapToGrid/>
              <w:spacing w:line="440" w:lineRule="exact"/>
              <w:jc w:val="center"/>
              <w:rPr>
                <w:rFonts w:hint="default" w:cs="宋体"/>
                <w:color w:val="auto"/>
                <w:kern w:val="0"/>
                <w:sz w:val="21"/>
                <w:szCs w:val="21"/>
                <w:highlight w:val="none"/>
                <w:lang w:val="en-US" w:eastAsia="zh-CN"/>
              </w:rPr>
            </w:pPr>
            <w:r>
              <w:rPr>
                <w:rFonts w:hint="eastAsia" w:cs="宋体"/>
                <w:color w:val="auto"/>
                <w:kern w:val="0"/>
                <w:sz w:val="21"/>
                <w:szCs w:val="21"/>
                <w:highlight w:val="none"/>
                <w:lang w:val="en-US" w:eastAsia="zh-CN"/>
              </w:rPr>
              <w:t>31套</w:t>
            </w:r>
          </w:p>
        </w:tc>
        <w:tc>
          <w:tcPr>
            <w:tcW w:w="4856" w:type="dxa"/>
            <w:tcBorders>
              <w:top w:val="single" w:color="000000" w:sz="4" w:space="0"/>
              <w:left w:val="single" w:color="000000" w:sz="4" w:space="0"/>
              <w:bottom w:val="single" w:color="000000" w:sz="4" w:space="0"/>
              <w:right w:val="single" w:color="000000" w:sz="4" w:space="0"/>
            </w:tcBorders>
            <w:vAlign w:val="center"/>
          </w:tcPr>
          <w:p w14:paraId="6034BF0D">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1、双门锁支架，高强铝合金，表面喷</w:t>
            </w:r>
            <w:r>
              <w:rPr>
                <w:rFonts w:hint="eastAsia" w:cs="宋体"/>
                <w:color w:val="auto"/>
                <w:kern w:val="0"/>
                <w:sz w:val="21"/>
                <w:szCs w:val="21"/>
                <w:highlight w:val="none"/>
                <w:lang w:val="en-US" w:eastAsia="zh-CN"/>
              </w:rPr>
              <w:t>砂</w:t>
            </w:r>
            <w:r>
              <w:rPr>
                <w:rFonts w:hint="eastAsia" w:cs="宋体"/>
                <w:color w:val="auto"/>
                <w:kern w:val="0"/>
                <w:sz w:val="21"/>
                <w:szCs w:val="21"/>
                <w:highlight w:val="none"/>
              </w:rPr>
              <w:t>，颜色为氧化银。</w:t>
            </w:r>
          </w:p>
          <w:p w14:paraId="624DAE8D">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2、外壳处理：阳极硬化电镀处理。</w:t>
            </w:r>
          </w:p>
          <w:p w14:paraId="108F322A">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3、适用门型：木门、金属门。</w:t>
            </w:r>
          </w:p>
          <w:p w14:paraId="512D2BF4">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4、开门方式：90度内开式门。</w:t>
            </w:r>
          </w:p>
          <w:p w14:paraId="2E8133F3">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5、产品重量≤0.75kg。</w:t>
            </w:r>
          </w:p>
          <w:p w14:paraId="5B000E34">
            <w:pPr>
              <w:autoSpaceDE/>
              <w:autoSpaceDN/>
              <w:snapToGrid/>
              <w:spacing w:line="440" w:lineRule="exact"/>
              <w:rPr>
                <w:rFonts w:hint="eastAsia"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cs="宋体"/>
                <w:color w:val="auto"/>
                <w:kern w:val="0"/>
                <w:sz w:val="21"/>
                <w:szCs w:val="21"/>
                <w:highlight w:val="none"/>
              </w:rPr>
              <w:t>6、质保3年</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24A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7750.00 </w:t>
            </w:r>
          </w:p>
        </w:tc>
        <w:tc>
          <w:tcPr>
            <w:tcW w:w="853" w:type="dxa"/>
            <w:tcBorders>
              <w:top w:val="single" w:color="000000" w:sz="4" w:space="0"/>
              <w:left w:val="single" w:color="000000" w:sz="4" w:space="0"/>
              <w:bottom w:val="single" w:color="000000" w:sz="4" w:space="0"/>
              <w:right w:val="single" w:color="000000" w:sz="4" w:space="0"/>
            </w:tcBorders>
            <w:vAlign w:val="center"/>
          </w:tcPr>
          <w:p w14:paraId="4E1616CB">
            <w:pPr>
              <w:autoSpaceDE/>
              <w:autoSpaceDN/>
              <w:snapToGrid/>
              <w:spacing w:line="440" w:lineRule="exact"/>
              <w:jc w:val="center"/>
              <w:rPr>
                <w:rFonts w:hint="eastAsia" w:cs="宋体"/>
                <w:color w:val="auto"/>
                <w:kern w:val="0"/>
                <w:sz w:val="21"/>
                <w:szCs w:val="21"/>
                <w:highlight w:val="none"/>
              </w:rPr>
            </w:pPr>
            <w:r>
              <w:rPr>
                <w:rFonts w:hint="eastAsia" w:cs="宋体"/>
                <w:color w:val="auto"/>
                <w:kern w:val="0"/>
                <w:sz w:val="21"/>
                <w:szCs w:val="21"/>
                <w:highlight w:val="none"/>
                <w:lang w:val="en-US" w:eastAsia="zh-CN"/>
              </w:rPr>
              <w:t>工业</w:t>
            </w:r>
          </w:p>
        </w:tc>
      </w:tr>
      <w:tr w14:paraId="5FEE665E">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5529F90B">
            <w:pPr>
              <w:widowControl/>
              <w:autoSpaceDE/>
              <w:autoSpaceDN/>
              <w:snapToGrid/>
              <w:spacing w:line="440" w:lineRule="exact"/>
              <w:jc w:val="left"/>
              <w:rPr>
                <w:rFonts w:cs="宋体"/>
                <w:color w:val="auto"/>
                <w:sz w:val="21"/>
                <w:szCs w:val="21"/>
                <w:highlight w:val="none"/>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7A1976ED">
            <w:pPr>
              <w:autoSpaceDE/>
              <w:autoSpaceDN/>
              <w:snapToGrid/>
              <w:spacing w:line="440" w:lineRule="exact"/>
              <w:jc w:val="center"/>
              <w:rPr>
                <w:rFonts w:hint="eastAsia" w:eastAsia="宋体" w:cs="宋体"/>
                <w:color w:val="auto"/>
                <w:kern w:val="0"/>
                <w:sz w:val="21"/>
                <w:szCs w:val="21"/>
                <w:highlight w:val="none"/>
                <w:lang w:val="en-US" w:eastAsia="zh-CN"/>
              </w:rPr>
            </w:pPr>
            <w:r>
              <w:rPr>
                <w:rFonts w:hint="eastAsia" w:cs="宋体"/>
                <w:color w:val="auto"/>
                <w:kern w:val="0"/>
                <w:sz w:val="21"/>
                <w:szCs w:val="21"/>
                <w:highlight w:val="none"/>
                <w:lang w:val="en-US" w:eastAsia="zh-CN"/>
              </w:rPr>
              <w:t>8</w:t>
            </w:r>
          </w:p>
        </w:tc>
        <w:tc>
          <w:tcPr>
            <w:tcW w:w="1169" w:type="dxa"/>
            <w:tcBorders>
              <w:top w:val="single" w:color="000000" w:sz="4" w:space="0"/>
              <w:left w:val="single" w:color="000000" w:sz="4" w:space="0"/>
              <w:bottom w:val="single" w:color="000000" w:sz="4" w:space="0"/>
              <w:right w:val="single" w:color="000000" w:sz="4" w:space="0"/>
            </w:tcBorders>
            <w:vAlign w:val="center"/>
          </w:tcPr>
          <w:p w14:paraId="2019922F">
            <w:pPr>
              <w:autoSpaceDE/>
              <w:autoSpaceDN/>
              <w:snapToGrid/>
              <w:spacing w:line="440" w:lineRule="exact"/>
              <w:jc w:val="left"/>
              <w:rPr>
                <w:rFonts w:hint="eastAsia" w:cs="宋体"/>
                <w:color w:val="auto"/>
                <w:kern w:val="0"/>
                <w:sz w:val="21"/>
                <w:szCs w:val="21"/>
                <w:highlight w:val="none"/>
              </w:rPr>
            </w:pPr>
            <w:r>
              <w:rPr>
                <w:rFonts w:hint="eastAsia" w:cs="宋体"/>
                <w:color w:val="auto"/>
                <w:kern w:val="0"/>
                <w:sz w:val="21"/>
                <w:szCs w:val="21"/>
                <w:highlight w:val="none"/>
              </w:rPr>
              <w:t>出门开关</w:t>
            </w:r>
          </w:p>
        </w:tc>
        <w:tc>
          <w:tcPr>
            <w:tcW w:w="816" w:type="dxa"/>
            <w:tcBorders>
              <w:top w:val="single" w:color="000000" w:sz="4" w:space="0"/>
              <w:left w:val="single" w:color="000000" w:sz="4" w:space="0"/>
              <w:bottom w:val="single" w:color="000000" w:sz="4" w:space="0"/>
              <w:right w:val="single" w:color="000000" w:sz="4" w:space="0"/>
            </w:tcBorders>
            <w:vAlign w:val="center"/>
          </w:tcPr>
          <w:p w14:paraId="23D43574">
            <w:pPr>
              <w:autoSpaceDE/>
              <w:autoSpaceDN/>
              <w:snapToGrid/>
              <w:spacing w:line="440" w:lineRule="exact"/>
              <w:jc w:val="center"/>
              <w:rPr>
                <w:rFonts w:hint="default" w:cs="宋体"/>
                <w:color w:val="auto"/>
                <w:kern w:val="0"/>
                <w:sz w:val="21"/>
                <w:szCs w:val="21"/>
                <w:highlight w:val="none"/>
                <w:lang w:val="en-US" w:eastAsia="zh-CN"/>
              </w:rPr>
            </w:pPr>
            <w:r>
              <w:rPr>
                <w:rFonts w:hint="eastAsia" w:cs="宋体"/>
                <w:color w:val="auto"/>
                <w:kern w:val="0"/>
                <w:sz w:val="21"/>
                <w:szCs w:val="21"/>
                <w:highlight w:val="none"/>
                <w:lang w:val="en-US" w:eastAsia="zh-CN"/>
              </w:rPr>
              <w:t>87套</w:t>
            </w:r>
          </w:p>
        </w:tc>
        <w:tc>
          <w:tcPr>
            <w:tcW w:w="4856" w:type="dxa"/>
            <w:tcBorders>
              <w:top w:val="single" w:color="000000" w:sz="4" w:space="0"/>
              <w:left w:val="single" w:color="000000" w:sz="4" w:space="0"/>
              <w:bottom w:val="single" w:color="000000" w:sz="4" w:space="0"/>
              <w:right w:val="single" w:color="000000" w:sz="4" w:space="0"/>
            </w:tcBorders>
            <w:vAlign w:val="center"/>
          </w:tcPr>
          <w:p w14:paraId="29196CBD">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1、结构：塑料面板；</w:t>
            </w:r>
          </w:p>
          <w:p w14:paraId="59636836">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2、性能：最大耐电流1.25A，电压250V；</w:t>
            </w:r>
          </w:p>
          <w:p w14:paraId="44AF8460">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3、输出：常开；</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BB9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2610.00 </w:t>
            </w:r>
          </w:p>
        </w:tc>
        <w:tc>
          <w:tcPr>
            <w:tcW w:w="853" w:type="dxa"/>
            <w:tcBorders>
              <w:top w:val="single" w:color="000000" w:sz="4" w:space="0"/>
              <w:left w:val="single" w:color="000000" w:sz="4" w:space="0"/>
              <w:bottom w:val="single" w:color="000000" w:sz="4" w:space="0"/>
              <w:right w:val="single" w:color="000000" w:sz="4" w:space="0"/>
            </w:tcBorders>
            <w:vAlign w:val="center"/>
          </w:tcPr>
          <w:p w14:paraId="4052DC3C">
            <w:pPr>
              <w:autoSpaceDE/>
              <w:autoSpaceDN/>
              <w:snapToGrid/>
              <w:spacing w:line="440" w:lineRule="exact"/>
              <w:jc w:val="center"/>
              <w:rPr>
                <w:rFonts w:hint="eastAsia" w:cs="宋体"/>
                <w:color w:val="auto"/>
                <w:kern w:val="0"/>
                <w:sz w:val="21"/>
                <w:szCs w:val="21"/>
                <w:highlight w:val="none"/>
              </w:rPr>
            </w:pPr>
          </w:p>
        </w:tc>
      </w:tr>
      <w:tr w14:paraId="27E155E2">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6E1B4123">
            <w:pPr>
              <w:widowControl/>
              <w:autoSpaceDE/>
              <w:autoSpaceDN/>
              <w:snapToGrid/>
              <w:spacing w:line="440" w:lineRule="exact"/>
              <w:jc w:val="left"/>
              <w:rPr>
                <w:rFonts w:cs="宋体"/>
                <w:color w:val="auto"/>
                <w:sz w:val="21"/>
                <w:szCs w:val="21"/>
                <w:highlight w:val="none"/>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1D9B7BA5">
            <w:pPr>
              <w:autoSpaceDE/>
              <w:autoSpaceDN/>
              <w:snapToGrid/>
              <w:spacing w:line="440" w:lineRule="exact"/>
              <w:jc w:val="center"/>
              <w:rPr>
                <w:rFonts w:hint="eastAsia" w:eastAsia="宋体" w:cs="宋体"/>
                <w:color w:val="auto"/>
                <w:kern w:val="0"/>
                <w:sz w:val="21"/>
                <w:szCs w:val="21"/>
                <w:highlight w:val="none"/>
                <w:lang w:val="en-US" w:eastAsia="zh-CN"/>
              </w:rPr>
            </w:pPr>
            <w:r>
              <w:rPr>
                <w:rFonts w:hint="eastAsia" w:cs="宋体"/>
                <w:color w:val="auto"/>
                <w:kern w:val="0"/>
                <w:sz w:val="21"/>
                <w:szCs w:val="21"/>
                <w:highlight w:val="none"/>
                <w:lang w:val="en-US" w:eastAsia="zh-CN"/>
              </w:rPr>
              <w:t>9</w:t>
            </w:r>
          </w:p>
        </w:tc>
        <w:tc>
          <w:tcPr>
            <w:tcW w:w="1169" w:type="dxa"/>
            <w:tcBorders>
              <w:top w:val="single" w:color="000000" w:sz="4" w:space="0"/>
              <w:left w:val="single" w:color="000000" w:sz="4" w:space="0"/>
              <w:bottom w:val="single" w:color="000000" w:sz="4" w:space="0"/>
              <w:right w:val="single" w:color="000000" w:sz="4" w:space="0"/>
            </w:tcBorders>
            <w:vAlign w:val="center"/>
          </w:tcPr>
          <w:p w14:paraId="4182DFF4">
            <w:pPr>
              <w:autoSpaceDE/>
              <w:autoSpaceDN/>
              <w:snapToGrid/>
              <w:spacing w:line="440" w:lineRule="exact"/>
              <w:jc w:val="left"/>
              <w:rPr>
                <w:rFonts w:hint="eastAsia" w:cs="宋体"/>
                <w:color w:val="auto"/>
                <w:kern w:val="0"/>
                <w:sz w:val="21"/>
                <w:szCs w:val="21"/>
                <w:highlight w:val="none"/>
              </w:rPr>
            </w:pPr>
            <w:r>
              <w:rPr>
                <w:rFonts w:hint="eastAsia" w:cs="宋体"/>
                <w:color w:val="auto"/>
                <w:kern w:val="0"/>
                <w:sz w:val="21"/>
                <w:szCs w:val="21"/>
                <w:highlight w:val="none"/>
              </w:rPr>
              <w:t>六类非屏蔽网线</w:t>
            </w:r>
          </w:p>
        </w:tc>
        <w:tc>
          <w:tcPr>
            <w:tcW w:w="816" w:type="dxa"/>
            <w:tcBorders>
              <w:top w:val="single" w:color="000000" w:sz="4" w:space="0"/>
              <w:left w:val="single" w:color="000000" w:sz="4" w:space="0"/>
              <w:bottom w:val="single" w:color="000000" w:sz="4" w:space="0"/>
              <w:right w:val="single" w:color="000000" w:sz="4" w:space="0"/>
            </w:tcBorders>
            <w:vAlign w:val="center"/>
          </w:tcPr>
          <w:p w14:paraId="75C2968F">
            <w:pPr>
              <w:autoSpaceDE/>
              <w:autoSpaceDN/>
              <w:snapToGrid/>
              <w:spacing w:line="440" w:lineRule="exact"/>
              <w:jc w:val="center"/>
              <w:rPr>
                <w:rFonts w:hint="default" w:cs="宋体"/>
                <w:color w:val="auto"/>
                <w:kern w:val="0"/>
                <w:sz w:val="21"/>
                <w:szCs w:val="21"/>
                <w:highlight w:val="none"/>
                <w:lang w:val="en-US" w:eastAsia="zh-CN"/>
              </w:rPr>
            </w:pPr>
            <w:r>
              <w:rPr>
                <w:rFonts w:hint="eastAsia" w:cs="宋体"/>
                <w:color w:val="auto"/>
                <w:kern w:val="0"/>
                <w:sz w:val="21"/>
                <w:szCs w:val="21"/>
                <w:highlight w:val="none"/>
                <w:lang w:val="en-US" w:eastAsia="zh-CN"/>
              </w:rPr>
              <w:t>9500米</w:t>
            </w:r>
          </w:p>
        </w:tc>
        <w:tc>
          <w:tcPr>
            <w:tcW w:w="4856" w:type="dxa"/>
            <w:tcBorders>
              <w:top w:val="single" w:color="000000" w:sz="4" w:space="0"/>
              <w:left w:val="single" w:color="000000" w:sz="4" w:space="0"/>
              <w:bottom w:val="single" w:color="000000" w:sz="4" w:space="0"/>
              <w:right w:val="single" w:color="000000" w:sz="4" w:space="0"/>
            </w:tcBorders>
            <w:vAlign w:val="center"/>
          </w:tcPr>
          <w:p w14:paraId="60E6B672">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6类网线,Cat6非屏蔽双绞线</w:t>
            </w:r>
          </w:p>
          <w:p w14:paraId="4EC95210">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标准：符合ISO/IEC 11801、TIA-568-C.2、GB/T 18015.5要求,所用材料符合RoHS要求,性能指标优于现行6类线缆250MHz标准</w:t>
            </w:r>
          </w:p>
          <w:p w14:paraId="59A5C6DB">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线缆结构：4对8芯双绞线,每对之间采用十字骨架隔离,每芯均有颜色区分,外皮印有厂商标识 及电缆编码，有撕裂绳；</w:t>
            </w:r>
          </w:p>
          <w:p w14:paraId="7A678659">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执行标准：ISO/IEC11801、TIA-568-C.2、GB/T 18015.5</w:t>
            </w:r>
          </w:p>
          <w:p w14:paraId="76CBD8A8">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性能等级：六类</w:t>
            </w:r>
          </w:p>
          <w:p w14:paraId="11D06B3D">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 xml:space="preserve">是否屏蔽：非屏蔽 </w:t>
            </w:r>
          </w:p>
          <w:p w14:paraId="2300154A">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芯线材料：无氧铜</w:t>
            </w:r>
          </w:p>
          <w:p w14:paraId="1D8AF09D">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 xml:space="preserve">芯线绝缘材料：高密度聚乙烯 </w:t>
            </w:r>
          </w:p>
          <w:p w14:paraId="2A431E16">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撕裂绳：有</w:t>
            </w:r>
          </w:p>
          <w:p w14:paraId="18DF2EF4">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排流线：无</w:t>
            </w:r>
          </w:p>
          <w:p w14:paraId="0D2832CB">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十字骨架：有</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F8A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57000.00 </w:t>
            </w:r>
          </w:p>
        </w:tc>
        <w:tc>
          <w:tcPr>
            <w:tcW w:w="853" w:type="dxa"/>
            <w:tcBorders>
              <w:top w:val="single" w:color="000000" w:sz="4" w:space="0"/>
              <w:left w:val="single" w:color="000000" w:sz="4" w:space="0"/>
              <w:bottom w:val="single" w:color="000000" w:sz="4" w:space="0"/>
              <w:right w:val="single" w:color="000000" w:sz="4" w:space="0"/>
            </w:tcBorders>
            <w:vAlign w:val="center"/>
          </w:tcPr>
          <w:p w14:paraId="2F2A7E46">
            <w:pPr>
              <w:autoSpaceDE/>
              <w:autoSpaceDN/>
              <w:snapToGrid/>
              <w:spacing w:line="440" w:lineRule="exact"/>
              <w:jc w:val="center"/>
              <w:rPr>
                <w:rFonts w:hint="eastAsia" w:cs="宋体"/>
                <w:color w:val="auto"/>
                <w:kern w:val="0"/>
                <w:sz w:val="21"/>
                <w:szCs w:val="21"/>
                <w:highlight w:val="none"/>
              </w:rPr>
            </w:pPr>
            <w:r>
              <w:rPr>
                <w:rFonts w:hint="eastAsia" w:cs="宋体"/>
                <w:color w:val="auto"/>
                <w:kern w:val="0"/>
                <w:sz w:val="21"/>
                <w:szCs w:val="21"/>
                <w:highlight w:val="none"/>
                <w:lang w:val="en-US" w:eastAsia="zh-CN"/>
              </w:rPr>
              <w:t>工业</w:t>
            </w:r>
          </w:p>
        </w:tc>
      </w:tr>
      <w:tr w14:paraId="63076149">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6DF98B9A">
            <w:pPr>
              <w:widowControl/>
              <w:autoSpaceDE/>
              <w:autoSpaceDN/>
              <w:snapToGrid/>
              <w:spacing w:line="440" w:lineRule="exact"/>
              <w:jc w:val="left"/>
              <w:rPr>
                <w:rFonts w:cs="宋体"/>
                <w:color w:val="auto"/>
                <w:sz w:val="21"/>
                <w:szCs w:val="21"/>
                <w:highlight w:val="none"/>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1686090C">
            <w:pPr>
              <w:autoSpaceDE/>
              <w:autoSpaceDN/>
              <w:snapToGrid/>
              <w:spacing w:line="440" w:lineRule="exact"/>
              <w:jc w:val="center"/>
              <w:rPr>
                <w:rFonts w:hint="default" w:eastAsia="宋体" w:cs="宋体"/>
                <w:color w:val="auto"/>
                <w:kern w:val="0"/>
                <w:sz w:val="21"/>
                <w:szCs w:val="21"/>
                <w:highlight w:val="none"/>
                <w:lang w:val="en-US" w:eastAsia="zh-CN"/>
              </w:rPr>
            </w:pPr>
            <w:r>
              <w:rPr>
                <w:rFonts w:hint="eastAsia" w:cs="宋体"/>
                <w:color w:val="auto"/>
                <w:kern w:val="0"/>
                <w:sz w:val="21"/>
                <w:szCs w:val="21"/>
                <w:highlight w:val="none"/>
                <w:lang w:val="en-US" w:eastAsia="zh-CN"/>
              </w:rPr>
              <w:t>10</w:t>
            </w:r>
          </w:p>
        </w:tc>
        <w:tc>
          <w:tcPr>
            <w:tcW w:w="1169" w:type="dxa"/>
            <w:tcBorders>
              <w:top w:val="single" w:color="000000" w:sz="4" w:space="0"/>
              <w:left w:val="single" w:color="000000" w:sz="4" w:space="0"/>
              <w:bottom w:val="single" w:color="000000" w:sz="4" w:space="0"/>
              <w:right w:val="single" w:color="000000" w:sz="4" w:space="0"/>
            </w:tcBorders>
            <w:vAlign w:val="center"/>
          </w:tcPr>
          <w:p w14:paraId="16982E8F">
            <w:pPr>
              <w:autoSpaceDE/>
              <w:autoSpaceDN/>
              <w:snapToGrid/>
              <w:spacing w:line="440" w:lineRule="exact"/>
              <w:jc w:val="left"/>
              <w:rPr>
                <w:rFonts w:hint="eastAsia" w:cs="宋体"/>
                <w:color w:val="auto"/>
                <w:kern w:val="0"/>
                <w:sz w:val="21"/>
                <w:szCs w:val="21"/>
                <w:highlight w:val="none"/>
              </w:rPr>
            </w:pPr>
            <w:r>
              <w:rPr>
                <w:rFonts w:hint="eastAsia" w:cs="宋体"/>
                <w:color w:val="auto"/>
                <w:kern w:val="0"/>
                <w:sz w:val="21"/>
                <w:szCs w:val="21"/>
                <w:highlight w:val="none"/>
              </w:rPr>
              <w:t>电源线</w:t>
            </w:r>
          </w:p>
        </w:tc>
        <w:tc>
          <w:tcPr>
            <w:tcW w:w="816" w:type="dxa"/>
            <w:tcBorders>
              <w:top w:val="single" w:color="000000" w:sz="4" w:space="0"/>
              <w:left w:val="single" w:color="000000" w:sz="4" w:space="0"/>
              <w:bottom w:val="single" w:color="000000" w:sz="4" w:space="0"/>
              <w:right w:val="single" w:color="000000" w:sz="4" w:space="0"/>
            </w:tcBorders>
            <w:vAlign w:val="center"/>
          </w:tcPr>
          <w:p w14:paraId="5F397682">
            <w:pPr>
              <w:autoSpaceDE/>
              <w:autoSpaceDN/>
              <w:snapToGrid/>
              <w:spacing w:line="440" w:lineRule="exact"/>
              <w:jc w:val="center"/>
              <w:rPr>
                <w:rFonts w:hint="default" w:cs="宋体"/>
                <w:color w:val="auto"/>
                <w:kern w:val="0"/>
                <w:sz w:val="21"/>
                <w:szCs w:val="21"/>
                <w:highlight w:val="none"/>
                <w:lang w:val="en-US" w:eastAsia="zh-CN"/>
              </w:rPr>
            </w:pPr>
            <w:r>
              <w:rPr>
                <w:rFonts w:hint="eastAsia" w:cs="宋体"/>
                <w:color w:val="auto"/>
                <w:kern w:val="0"/>
                <w:sz w:val="21"/>
                <w:szCs w:val="21"/>
                <w:highlight w:val="none"/>
                <w:lang w:val="en-US" w:eastAsia="zh-CN"/>
              </w:rPr>
              <w:t>8300米</w:t>
            </w:r>
          </w:p>
        </w:tc>
        <w:tc>
          <w:tcPr>
            <w:tcW w:w="4856" w:type="dxa"/>
            <w:tcBorders>
              <w:top w:val="single" w:color="000000" w:sz="4" w:space="0"/>
              <w:left w:val="single" w:color="000000" w:sz="4" w:space="0"/>
              <w:bottom w:val="single" w:color="000000" w:sz="4" w:space="0"/>
              <w:right w:val="single" w:color="000000" w:sz="4" w:space="0"/>
            </w:tcBorders>
            <w:vAlign w:val="center"/>
          </w:tcPr>
          <w:p w14:paraId="2B2D7CFC">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RVV2*1.0mm²</w:t>
            </w:r>
          </w:p>
          <w:p w14:paraId="0E05B2ED">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无氧铜线芯，电阻低，导电性强，传输损耗低，发热小，更省电。</w:t>
            </w:r>
          </w:p>
          <w:p w14:paraId="7760BB93">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环保绝缘、护被，耐磨耐拉伸，抗潮防冻，抵抗各种恶劣气候，可靠耐用。</w:t>
            </w:r>
          </w:p>
          <w:p w14:paraId="6883B9DA">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线芯同心度高，绝缘和护套厚度均匀，防止击穿，符合国家3C认证，全力保障用电安全。</w:t>
            </w:r>
          </w:p>
          <w:p w14:paraId="698F717E">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线芯绝缘颜色鲜艳，便于区分，便于施工识别。</w:t>
            </w:r>
          </w:p>
          <w:p w14:paraId="4CB8F2A5">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符合RoHS 2.0 环保认证。</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FE8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49800.00 </w:t>
            </w:r>
          </w:p>
        </w:tc>
        <w:tc>
          <w:tcPr>
            <w:tcW w:w="853" w:type="dxa"/>
            <w:tcBorders>
              <w:top w:val="single" w:color="000000" w:sz="4" w:space="0"/>
              <w:left w:val="single" w:color="000000" w:sz="4" w:space="0"/>
              <w:bottom w:val="single" w:color="000000" w:sz="4" w:space="0"/>
              <w:right w:val="single" w:color="000000" w:sz="4" w:space="0"/>
            </w:tcBorders>
            <w:vAlign w:val="center"/>
          </w:tcPr>
          <w:p w14:paraId="33BBF50E">
            <w:pPr>
              <w:autoSpaceDE/>
              <w:autoSpaceDN/>
              <w:snapToGrid/>
              <w:spacing w:line="440" w:lineRule="exact"/>
              <w:jc w:val="center"/>
              <w:rPr>
                <w:rFonts w:hint="eastAsia" w:cs="宋体"/>
                <w:color w:val="auto"/>
                <w:kern w:val="0"/>
                <w:sz w:val="21"/>
                <w:szCs w:val="21"/>
                <w:highlight w:val="none"/>
              </w:rPr>
            </w:pPr>
            <w:r>
              <w:rPr>
                <w:rFonts w:hint="eastAsia" w:cs="宋体"/>
                <w:color w:val="auto"/>
                <w:kern w:val="0"/>
                <w:sz w:val="21"/>
                <w:szCs w:val="21"/>
                <w:highlight w:val="none"/>
                <w:lang w:val="en-US" w:eastAsia="zh-CN"/>
              </w:rPr>
              <w:t>工业</w:t>
            </w:r>
          </w:p>
        </w:tc>
      </w:tr>
      <w:tr w14:paraId="67BBA9A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000E4442">
            <w:pPr>
              <w:widowControl/>
              <w:autoSpaceDE/>
              <w:autoSpaceDN/>
              <w:snapToGrid/>
              <w:spacing w:line="440" w:lineRule="exact"/>
              <w:jc w:val="left"/>
              <w:rPr>
                <w:rFonts w:cs="宋体"/>
                <w:color w:val="auto"/>
                <w:sz w:val="21"/>
                <w:szCs w:val="21"/>
                <w:highlight w:val="none"/>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28C00869">
            <w:pPr>
              <w:autoSpaceDE/>
              <w:autoSpaceDN/>
              <w:snapToGrid/>
              <w:spacing w:line="440" w:lineRule="exact"/>
              <w:jc w:val="center"/>
              <w:rPr>
                <w:rFonts w:hint="default" w:cs="宋体"/>
                <w:color w:val="auto"/>
                <w:kern w:val="0"/>
                <w:sz w:val="21"/>
                <w:szCs w:val="21"/>
                <w:highlight w:val="none"/>
                <w:lang w:val="en-US" w:eastAsia="zh-CN"/>
              </w:rPr>
            </w:pPr>
            <w:r>
              <w:rPr>
                <w:rFonts w:hint="eastAsia" w:cs="宋体"/>
                <w:color w:val="auto"/>
                <w:kern w:val="0"/>
                <w:sz w:val="21"/>
                <w:szCs w:val="21"/>
                <w:highlight w:val="none"/>
                <w:lang w:val="en-US" w:eastAsia="zh-CN"/>
              </w:rPr>
              <w:t>11</w:t>
            </w:r>
          </w:p>
        </w:tc>
        <w:tc>
          <w:tcPr>
            <w:tcW w:w="1169" w:type="dxa"/>
            <w:tcBorders>
              <w:top w:val="single" w:color="000000" w:sz="4" w:space="0"/>
              <w:left w:val="single" w:color="000000" w:sz="4" w:space="0"/>
              <w:bottom w:val="single" w:color="000000" w:sz="4" w:space="0"/>
              <w:right w:val="single" w:color="000000" w:sz="4" w:space="0"/>
            </w:tcBorders>
            <w:vAlign w:val="center"/>
          </w:tcPr>
          <w:p w14:paraId="6FB665DF">
            <w:pPr>
              <w:autoSpaceDE/>
              <w:autoSpaceDN/>
              <w:snapToGrid/>
              <w:spacing w:line="440" w:lineRule="exact"/>
              <w:jc w:val="left"/>
              <w:rPr>
                <w:rFonts w:hint="eastAsia" w:cs="宋体"/>
                <w:color w:val="auto"/>
                <w:kern w:val="0"/>
                <w:sz w:val="21"/>
                <w:szCs w:val="21"/>
                <w:highlight w:val="none"/>
              </w:rPr>
            </w:pPr>
            <w:r>
              <w:rPr>
                <w:rFonts w:hint="eastAsia" w:cs="宋体"/>
                <w:color w:val="auto"/>
                <w:kern w:val="0"/>
                <w:sz w:val="21"/>
                <w:szCs w:val="21"/>
                <w:highlight w:val="none"/>
              </w:rPr>
              <w:t>控制线</w:t>
            </w:r>
          </w:p>
        </w:tc>
        <w:tc>
          <w:tcPr>
            <w:tcW w:w="816" w:type="dxa"/>
            <w:tcBorders>
              <w:top w:val="single" w:color="000000" w:sz="4" w:space="0"/>
              <w:left w:val="single" w:color="000000" w:sz="4" w:space="0"/>
              <w:bottom w:val="single" w:color="000000" w:sz="4" w:space="0"/>
              <w:right w:val="single" w:color="000000" w:sz="4" w:space="0"/>
            </w:tcBorders>
            <w:vAlign w:val="center"/>
          </w:tcPr>
          <w:p w14:paraId="5529F4FF">
            <w:pPr>
              <w:autoSpaceDE/>
              <w:autoSpaceDN/>
              <w:snapToGrid/>
              <w:spacing w:line="440" w:lineRule="exact"/>
              <w:jc w:val="center"/>
              <w:rPr>
                <w:rFonts w:hint="default" w:cs="宋体"/>
                <w:color w:val="auto"/>
                <w:kern w:val="0"/>
                <w:sz w:val="21"/>
                <w:szCs w:val="21"/>
                <w:highlight w:val="none"/>
                <w:lang w:val="en-US" w:eastAsia="zh-CN"/>
              </w:rPr>
            </w:pPr>
            <w:r>
              <w:rPr>
                <w:rFonts w:hint="eastAsia" w:cs="宋体"/>
                <w:color w:val="auto"/>
                <w:kern w:val="0"/>
                <w:sz w:val="21"/>
                <w:szCs w:val="21"/>
                <w:highlight w:val="none"/>
                <w:lang w:val="en-US" w:eastAsia="zh-CN"/>
              </w:rPr>
              <w:t>2700米</w:t>
            </w:r>
          </w:p>
        </w:tc>
        <w:tc>
          <w:tcPr>
            <w:tcW w:w="4856" w:type="dxa"/>
            <w:tcBorders>
              <w:top w:val="single" w:color="000000" w:sz="4" w:space="0"/>
              <w:left w:val="single" w:color="000000" w:sz="4" w:space="0"/>
              <w:bottom w:val="single" w:color="000000" w:sz="4" w:space="0"/>
              <w:right w:val="single" w:color="000000" w:sz="4" w:space="0"/>
            </w:tcBorders>
            <w:vAlign w:val="center"/>
          </w:tcPr>
          <w:p w14:paraId="36D3720B">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RVV4*0.5mm²</w:t>
            </w:r>
          </w:p>
          <w:p w14:paraId="2FA83F16">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无氧铜线芯，电阻低，导电性强，传输损耗低，发热小，更省电。</w:t>
            </w:r>
          </w:p>
          <w:p w14:paraId="5DEC721E">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环保绝缘、护被，耐磨耐拉伸，抗潮防冻，抵抗各种恶劣气候，可靠耐用。</w:t>
            </w:r>
          </w:p>
          <w:p w14:paraId="7564C807">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线芯同心度高，绝缘和护套厚度均匀，防止击穿，符合国家3C认证，全力保障用电安全。</w:t>
            </w:r>
          </w:p>
          <w:p w14:paraId="61F3763B">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线芯绝缘颜色鲜艳，便于区分，便于施工识别。</w:t>
            </w:r>
          </w:p>
          <w:p w14:paraId="5BB5EE67">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符合RoHS 2.0 环保认证。</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DE4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16200.00 </w:t>
            </w:r>
          </w:p>
        </w:tc>
        <w:tc>
          <w:tcPr>
            <w:tcW w:w="853" w:type="dxa"/>
            <w:tcBorders>
              <w:top w:val="single" w:color="000000" w:sz="4" w:space="0"/>
              <w:left w:val="single" w:color="000000" w:sz="4" w:space="0"/>
              <w:bottom w:val="single" w:color="000000" w:sz="4" w:space="0"/>
              <w:right w:val="single" w:color="000000" w:sz="4" w:space="0"/>
            </w:tcBorders>
            <w:vAlign w:val="center"/>
          </w:tcPr>
          <w:p w14:paraId="46447C57">
            <w:pPr>
              <w:autoSpaceDE/>
              <w:autoSpaceDN/>
              <w:snapToGrid/>
              <w:spacing w:line="440" w:lineRule="exact"/>
              <w:jc w:val="center"/>
              <w:rPr>
                <w:rFonts w:hint="eastAsia" w:cs="宋体"/>
                <w:color w:val="auto"/>
                <w:kern w:val="0"/>
                <w:sz w:val="21"/>
                <w:szCs w:val="21"/>
                <w:highlight w:val="none"/>
              </w:rPr>
            </w:pPr>
            <w:r>
              <w:rPr>
                <w:rFonts w:hint="eastAsia" w:cs="宋体"/>
                <w:color w:val="auto"/>
                <w:kern w:val="0"/>
                <w:sz w:val="21"/>
                <w:szCs w:val="21"/>
                <w:highlight w:val="none"/>
                <w:lang w:val="en-US" w:eastAsia="zh-CN"/>
              </w:rPr>
              <w:t>工业</w:t>
            </w:r>
          </w:p>
        </w:tc>
      </w:tr>
      <w:tr w14:paraId="2517799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7C27C451">
            <w:pPr>
              <w:widowControl/>
              <w:autoSpaceDE/>
              <w:autoSpaceDN/>
              <w:snapToGrid/>
              <w:spacing w:line="440" w:lineRule="exact"/>
              <w:jc w:val="left"/>
              <w:rPr>
                <w:rFonts w:cs="宋体"/>
                <w:color w:val="auto"/>
                <w:sz w:val="21"/>
                <w:szCs w:val="21"/>
                <w:highlight w:val="none"/>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4458D94C">
            <w:pPr>
              <w:autoSpaceDE/>
              <w:autoSpaceDN/>
              <w:snapToGrid/>
              <w:spacing w:line="440" w:lineRule="exact"/>
              <w:jc w:val="center"/>
              <w:rPr>
                <w:rFonts w:hint="default" w:cs="宋体"/>
                <w:color w:val="auto"/>
                <w:kern w:val="0"/>
                <w:sz w:val="21"/>
                <w:szCs w:val="21"/>
                <w:highlight w:val="none"/>
                <w:lang w:val="en-US" w:eastAsia="zh-CN"/>
              </w:rPr>
            </w:pPr>
            <w:r>
              <w:rPr>
                <w:rFonts w:hint="eastAsia" w:cs="宋体"/>
                <w:color w:val="auto"/>
                <w:kern w:val="0"/>
                <w:sz w:val="21"/>
                <w:szCs w:val="21"/>
                <w:highlight w:val="none"/>
                <w:lang w:val="en-US" w:eastAsia="zh-CN"/>
              </w:rPr>
              <w:t>12</w:t>
            </w:r>
          </w:p>
        </w:tc>
        <w:tc>
          <w:tcPr>
            <w:tcW w:w="1169" w:type="dxa"/>
            <w:tcBorders>
              <w:top w:val="single" w:color="000000" w:sz="4" w:space="0"/>
              <w:left w:val="single" w:color="000000" w:sz="4" w:space="0"/>
              <w:bottom w:val="single" w:color="000000" w:sz="4" w:space="0"/>
              <w:right w:val="single" w:color="000000" w:sz="4" w:space="0"/>
            </w:tcBorders>
            <w:vAlign w:val="center"/>
          </w:tcPr>
          <w:p w14:paraId="4906F80C">
            <w:pPr>
              <w:autoSpaceDE/>
              <w:autoSpaceDN/>
              <w:snapToGrid/>
              <w:spacing w:line="440" w:lineRule="exact"/>
              <w:jc w:val="left"/>
              <w:rPr>
                <w:rFonts w:hint="eastAsia" w:cs="宋体"/>
                <w:color w:val="auto"/>
                <w:kern w:val="0"/>
                <w:sz w:val="21"/>
                <w:szCs w:val="21"/>
                <w:highlight w:val="none"/>
              </w:rPr>
            </w:pPr>
            <w:r>
              <w:rPr>
                <w:rFonts w:hint="eastAsia" w:cs="宋体"/>
                <w:color w:val="auto"/>
                <w:kern w:val="0"/>
                <w:sz w:val="21"/>
                <w:szCs w:val="21"/>
                <w:highlight w:val="none"/>
              </w:rPr>
              <w:t>辅材</w:t>
            </w:r>
          </w:p>
        </w:tc>
        <w:tc>
          <w:tcPr>
            <w:tcW w:w="816" w:type="dxa"/>
            <w:tcBorders>
              <w:top w:val="single" w:color="000000" w:sz="4" w:space="0"/>
              <w:left w:val="single" w:color="000000" w:sz="4" w:space="0"/>
              <w:bottom w:val="single" w:color="000000" w:sz="4" w:space="0"/>
              <w:right w:val="single" w:color="000000" w:sz="4" w:space="0"/>
            </w:tcBorders>
            <w:vAlign w:val="center"/>
          </w:tcPr>
          <w:p w14:paraId="62B8D767">
            <w:pPr>
              <w:autoSpaceDE/>
              <w:autoSpaceDN/>
              <w:snapToGrid/>
              <w:spacing w:line="440" w:lineRule="exact"/>
              <w:jc w:val="center"/>
              <w:rPr>
                <w:rFonts w:hint="default" w:cs="宋体"/>
                <w:color w:val="auto"/>
                <w:kern w:val="0"/>
                <w:sz w:val="21"/>
                <w:szCs w:val="21"/>
                <w:highlight w:val="none"/>
                <w:lang w:val="en-US" w:eastAsia="zh-CN"/>
              </w:rPr>
            </w:pPr>
            <w:r>
              <w:rPr>
                <w:rFonts w:hint="eastAsia" w:cs="宋体"/>
                <w:color w:val="auto"/>
                <w:kern w:val="0"/>
                <w:sz w:val="21"/>
                <w:szCs w:val="21"/>
                <w:highlight w:val="none"/>
                <w:lang w:val="en-US" w:eastAsia="zh-CN"/>
              </w:rPr>
              <w:t>1批</w:t>
            </w:r>
          </w:p>
        </w:tc>
        <w:tc>
          <w:tcPr>
            <w:tcW w:w="4856" w:type="dxa"/>
            <w:tcBorders>
              <w:top w:val="single" w:color="000000" w:sz="4" w:space="0"/>
              <w:left w:val="single" w:color="000000" w:sz="4" w:space="0"/>
              <w:bottom w:val="single" w:color="000000" w:sz="4" w:space="0"/>
              <w:right w:val="single" w:color="000000" w:sz="4" w:space="0"/>
            </w:tcBorders>
            <w:vAlign w:val="center"/>
          </w:tcPr>
          <w:p w14:paraId="4E6D912D">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线槽、线管及插排、五金配件等线管互通</w:t>
            </w:r>
            <w:r>
              <w:rPr>
                <w:rFonts w:hint="eastAsia" w:cs="宋体"/>
                <w:color w:val="auto"/>
                <w:kern w:val="0"/>
                <w:sz w:val="21"/>
                <w:szCs w:val="21"/>
                <w:highlight w:val="none"/>
                <w:lang w:val="en-US" w:eastAsia="zh-CN"/>
              </w:rPr>
              <w:t>接</w:t>
            </w:r>
            <w:r>
              <w:rPr>
                <w:rFonts w:hint="eastAsia" w:cs="宋体"/>
                <w:color w:val="auto"/>
                <w:kern w:val="0"/>
                <w:sz w:val="21"/>
                <w:szCs w:val="21"/>
                <w:highlight w:val="none"/>
              </w:rPr>
              <w:t>头、过线盒、线缆接头、胶布、扎带、自攻钉、水晶头等1批:</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F6D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12000.00 </w:t>
            </w:r>
          </w:p>
        </w:tc>
        <w:tc>
          <w:tcPr>
            <w:tcW w:w="853" w:type="dxa"/>
            <w:tcBorders>
              <w:top w:val="single" w:color="000000" w:sz="4" w:space="0"/>
              <w:left w:val="single" w:color="000000" w:sz="4" w:space="0"/>
              <w:bottom w:val="single" w:color="000000" w:sz="4" w:space="0"/>
              <w:right w:val="single" w:color="000000" w:sz="4" w:space="0"/>
            </w:tcBorders>
            <w:vAlign w:val="center"/>
          </w:tcPr>
          <w:p w14:paraId="07C3F950">
            <w:pPr>
              <w:autoSpaceDE/>
              <w:autoSpaceDN/>
              <w:snapToGrid/>
              <w:spacing w:line="440" w:lineRule="exact"/>
              <w:jc w:val="center"/>
              <w:rPr>
                <w:rFonts w:hint="eastAsia" w:cs="宋体"/>
                <w:color w:val="auto"/>
                <w:kern w:val="0"/>
                <w:sz w:val="21"/>
                <w:szCs w:val="21"/>
                <w:highlight w:val="none"/>
              </w:rPr>
            </w:pPr>
            <w:r>
              <w:rPr>
                <w:rFonts w:hint="eastAsia" w:cs="宋体"/>
                <w:color w:val="auto"/>
                <w:kern w:val="0"/>
                <w:sz w:val="21"/>
                <w:szCs w:val="21"/>
                <w:highlight w:val="none"/>
                <w:lang w:val="en-US" w:eastAsia="zh-CN"/>
              </w:rPr>
              <w:t>工业</w:t>
            </w:r>
          </w:p>
        </w:tc>
      </w:tr>
      <w:tr w14:paraId="6D059F43">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230AB2C9">
            <w:pPr>
              <w:widowControl/>
              <w:autoSpaceDE/>
              <w:autoSpaceDN/>
              <w:snapToGrid/>
              <w:spacing w:line="440" w:lineRule="exact"/>
              <w:jc w:val="left"/>
              <w:rPr>
                <w:rFonts w:cs="宋体"/>
                <w:color w:val="auto"/>
                <w:sz w:val="21"/>
                <w:szCs w:val="21"/>
                <w:highlight w:val="none"/>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11428EF2">
            <w:pPr>
              <w:autoSpaceDE/>
              <w:autoSpaceDN/>
              <w:snapToGrid/>
              <w:spacing w:line="440" w:lineRule="exact"/>
              <w:jc w:val="center"/>
              <w:rPr>
                <w:rFonts w:hint="default" w:cs="宋体"/>
                <w:color w:val="auto"/>
                <w:kern w:val="0"/>
                <w:sz w:val="21"/>
                <w:szCs w:val="21"/>
                <w:highlight w:val="none"/>
                <w:lang w:val="en-US" w:eastAsia="zh-CN"/>
              </w:rPr>
            </w:pPr>
            <w:r>
              <w:rPr>
                <w:rFonts w:hint="eastAsia" w:cs="宋体"/>
                <w:color w:val="auto"/>
                <w:kern w:val="0"/>
                <w:sz w:val="21"/>
                <w:szCs w:val="21"/>
                <w:highlight w:val="none"/>
                <w:lang w:val="en-US" w:eastAsia="zh-CN"/>
              </w:rPr>
              <w:t>13</w:t>
            </w:r>
          </w:p>
        </w:tc>
        <w:tc>
          <w:tcPr>
            <w:tcW w:w="1169" w:type="dxa"/>
            <w:tcBorders>
              <w:top w:val="single" w:color="000000" w:sz="4" w:space="0"/>
              <w:left w:val="single" w:color="000000" w:sz="4" w:space="0"/>
              <w:bottom w:val="single" w:color="000000" w:sz="4" w:space="0"/>
              <w:right w:val="single" w:color="000000" w:sz="4" w:space="0"/>
            </w:tcBorders>
            <w:vAlign w:val="center"/>
          </w:tcPr>
          <w:p w14:paraId="4FE5415A">
            <w:pPr>
              <w:autoSpaceDE/>
              <w:autoSpaceDN/>
              <w:snapToGrid/>
              <w:spacing w:line="440" w:lineRule="exact"/>
              <w:jc w:val="left"/>
              <w:rPr>
                <w:rFonts w:hint="eastAsia" w:cs="宋体"/>
                <w:color w:val="auto"/>
                <w:kern w:val="0"/>
                <w:sz w:val="21"/>
                <w:szCs w:val="21"/>
                <w:highlight w:val="none"/>
              </w:rPr>
            </w:pPr>
            <w:r>
              <w:rPr>
                <w:rFonts w:hint="eastAsia" w:cs="宋体"/>
                <w:color w:val="auto"/>
                <w:kern w:val="0"/>
                <w:sz w:val="21"/>
                <w:szCs w:val="21"/>
                <w:highlight w:val="none"/>
              </w:rPr>
              <w:t>千兆网络交换机</w:t>
            </w:r>
          </w:p>
        </w:tc>
        <w:tc>
          <w:tcPr>
            <w:tcW w:w="816" w:type="dxa"/>
            <w:tcBorders>
              <w:top w:val="single" w:color="000000" w:sz="4" w:space="0"/>
              <w:left w:val="single" w:color="000000" w:sz="4" w:space="0"/>
              <w:bottom w:val="single" w:color="000000" w:sz="4" w:space="0"/>
              <w:right w:val="single" w:color="000000" w:sz="4" w:space="0"/>
            </w:tcBorders>
            <w:vAlign w:val="center"/>
          </w:tcPr>
          <w:p w14:paraId="67EA4317">
            <w:pPr>
              <w:autoSpaceDE/>
              <w:autoSpaceDN/>
              <w:snapToGrid/>
              <w:spacing w:line="440" w:lineRule="exact"/>
              <w:jc w:val="center"/>
              <w:rPr>
                <w:rFonts w:hint="default" w:cs="宋体"/>
                <w:color w:val="auto"/>
                <w:kern w:val="0"/>
                <w:sz w:val="21"/>
                <w:szCs w:val="21"/>
                <w:highlight w:val="none"/>
                <w:lang w:val="en-US" w:eastAsia="zh-CN"/>
              </w:rPr>
            </w:pPr>
            <w:r>
              <w:rPr>
                <w:rFonts w:hint="eastAsia" w:cs="宋体"/>
                <w:color w:val="auto"/>
                <w:kern w:val="0"/>
                <w:sz w:val="21"/>
                <w:szCs w:val="21"/>
                <w:highlight w:val="none"/>
                <w:lang w:val="en-US" w:eastAsia="zh-CN"/>
              </w:rPr>
              <w:t>5台</w:t>
            </w:r>
          </w:p>
        </w:tc>
        <w:tc>
          <w:tcPr>
            <w:tcW w:w="4856" w:type="dxa"/>
            <w:tcBorders>
              <w:top w:val="single" w:color="000000" w:sz="4" w:space="0"/>
              <w:left w:val="single" w:color="000000" w:sz="4" w:space="0"/>
              <w:bottom w:val="single" w:color="000000" w:sz="4" w:space="0"/>
              <w:right w:val="single" w:color="000000" w:sz="4" w:space="0"/>
            </w:tcBorders>
            <w:vAlign w:val="center"/>
          </w:tcPr>
          <w:p w14:paraId="36A66435">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1.固化10/100/1000M自适应以太网端口≥24个，1G SFP光接口≥4个；</w:t>
            </w:r>
          </w:p>
          <w:p w14:paraId="6A92B008">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2.交换容量≥598Gbps，转发性能≥126Mpps；</w:t>
            </w:r>
          </w:p>
          <w:p w14:paraId="66FCE9EB">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3.要求所投设备MAC地址≥16K；</w:t>
            </w:r>
          </w:p>
          <w:p w14:paraId="15A4AB22">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4.要求所投设备支持1对1、基于流、基于VLAN的镜像；支持RSPAN；</w:t>
            </w:r>
          </w:p>
          <w:p w14:paraId="7D7256FB">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5.支持CPU保护功能，能限制非法报文对CPU的攻击，保护交换机在各种环境下稳定工作；</w:t>
            </w:r>
          </w:p>
          <w:p w14:paraId="353240A0">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 xml:space="preserve">6.支持专门基础网络保护机制，能够限制用户向网络中发送数据包的速率，对有攻击行为的用户进行隔离，保证设备和整网的安全稳定运行； </w:t>
            </w:r>
          </w:p>
          <w:p w14:paraId="1F0EB423">
            <w:pPr>
              <w:autoSpaceDE/>
              <w:autoSpaceDN/>
              <w:snapToGrid/>
              <w:spacing w:line="440" w:lineRule="exact"/>
              <w:rPr>
                <w:rFonts w:hint="eastAsia"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cs="宋体"/>
                <w:color w:val="auto"/>
                <w:kern w:val="0"/>
                <w:sz w:val="21"/>
                <w:szCs w:val="21"/>
                <w:highlight w:val="none"/>
              </w:rPr>
              <w:t>7、质保3年</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271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12500.00 </w:t>
            </w:r>
          </w:p>
        </w:tc>
        <w:tc>
          <w:tcPr>
            <w:tcW w:w="853" w:type="dxa"/>
            <w:tcBorders>
              <w:top w:val="single" w:color="000000" w:sz="4" w:space="0"/>
              <w:left w:val="single" w:color="000000" w:sz="4" w:space="0"/>
              <w:bottom w:val="single" w:color="000000" w:sz="4" w:space="0"/>
              <w:right w:val="single" w:color="000000" w:sz="4" w:space="0"/>
            </w:tcBorders>
            <w:vAlign w:val="center"/>
          </w:tcPr>
          <w:p w14:paraId="6379ADF6">
            <w:pPr>
              <w:autoSpaceDE/>
              <w:autoSpaceDN/>
              <w:snapToGrid/>
              <w:spacing w:line="440" w:lineRule="exact"/>
              <w:jc w:val="center"/>
              <w:rPr>
                <w:rFonts w:hint="eastAsia" w:cs="宋体"/>
                <w:color w:val="auto"/>
                <w:kern w:val="0"/>
                <w:sz w:val="21"/>
                <w:szCs w:val="21"/>
                <w:highlight w:val="none"/>
              </w:rPr>
            </w:pPr>
            <w:r>
              <w:rPr>
                <w:rFonts w:hint="eastAsia" w:cs="宋体"/>
                <w:color w:val="auto"/>
                <w:kern w:val="0"/>
                <w:sz w:val="21"/>
                <w:szCs w:val="21"/>
                <w:highlight w:val="none"/>
                <w:lang w:val="en-US" w:eastAsia="zh-CN"/>
              </w:rPr>
              <w:t>工业</w:t>
            </w:r>
          </w:p>
        </w:tc>
      </w:tr>
      <w:tr w14:paraId="1921C2DE">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763E477E">
            <w:pPr>
              <w:widowControl/>
              <w:autoSpaceDE/>
              <w:autoSpaceDN/>
              <w:snapToGrid/>
              <w:spacing w:line="440" w:lineRule="exact"/>
              <w:jc w:val="left"/>
              <w:rPr>
                <w:rFonts w:cs="宋体"/>
                <w:color w:val="auto"/>
                <w:sz w:val="21"/>
                <w:szCs w:val="21"/>
                <w:highlight w:val="none"/>
              </w:rPr>
            </w:pPr>
          </w:p>
        </w:tc>
        <w:tc>
          <w:tcPr>
            <w:tcW w:w="9581" w:type="dxa"/>
            <w:gridSpan w:val="6"/>
            <w:tcBorders>
              <w:top w:val="single" w:color="000000" w:sz="4" w:space="0"/>
              <w:left w:val="single" w:color="000000" w:sz="4" w:space="0"/>
              <w:bottom w:val="single" w:color="000000" w:sz="4" w:space="0"/>
              <w:right w:val="single" w:color="000000" w:sz="4" w:space="0"/>
            </w:tcBorders>
            <w:vAlign w:val="center"/>
          </w:tcPr>
          <w:p w14:paraId="4CA5DA07">
            <w:pPr>
              <w:autoSpaceDE/>
              <w:autoSpaceDN/>
              <w:snapToGrid/>
              <w:spacing w:line="440" w:lineRule="exact"/>
              <w:jc w:val="left"/>
              <w:rPr>
                <w:color w:val="auto"/>
                <w:sz w:val="21"/>
                <w:szCs w:val="21"/>
                <w:highlight w:val="none"/>
              </w:rPr>
            </w:pPr>
            <w:r>
              <w:rPr>
                <w:color w:val="auto"/>
                <w:sz w:val="21"/>
                <w:szCs w:val="21"/>
                <w:highlight w:val="none"/>
              </w:rPr>
              <w:t>（</w:t>
            </w:r>
            <w:r>
              <w:rPr>
                <w:rFonts w:hint="eastAsia" w:ascii="Times New Roman" w:eastAsia="宋体"/>
                <w:color w:val="auto"/>
                <w:sz w:val="21"/>
                <w:szCs w:val="21"/>
                <w:highlight w:val="none"/>
                <w:lang w:val="en-US" w:eastAsia="zh-CN"/>
              </w:rPr>
              <w:t>五</w:t>
            </w:r>
            <w:r>
              <w:rPr>
                <w:color w:val="auto"/>
                <w:sz w:val="21"/>
                <w:szCs w:val="21"/>
                <w:highlight w:val="none"/>
              </w:rPr>
              <w:t>）</w:t>
            </w:r>
            <w:r>
              <w:rPr>
                <w:rFonts w:hint="eastAsia"/>
                <w:color w:val="auto"/>
                <w:sz w:val="21"/>
                <w:szCs w:val="21"/>
                <w:highlight w:val="none"/>
              </w:rPr>
              <w:t>庭前配置</w:t>
            </w:r>
          </w:p>
        </w:tc>
      </w:tr>
      <w:tr w14:paraId="5B382C90">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22692D04">
            <w:pPr>
              <w:widowControl/>
              <w:autoSpaceDE/>
              <w:autoSpaceDN/>
              <w:snapToGrid/>
              <w:spacing w:line="440" w:lineRule="exact"/>
              <w:jc w:val="left"/>
              <w:rPr>
                <w:rFonts w:cs="宋体"/>
                <w:color w:val="auto"/>
                <w:sz w:val="21"/>
                <w:szCs w:val="21"/>
                <w:highlight w:val="none"/>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62E5FDDE">
            <w:pPr>
              <w:autoSpaceDE/>
              <w:autoSpaceDN/>
              <w:snapToGrid/>
              <w:spacing w:line="440" w:lineRule="exact"/>
              <w:jc w:val="center"/>
              <w:rPr>
                <w:rFonts w:hint="eastAsia" w:cs="宋体"/>
                <w:color w:val="auto"/>
                <w:kern w:val="0"/>
                <w:sz w:val="21"/>
                <w:szCs w:val="21"/>
                <w:highlight w:val="none"/>
              </w:rPr>
            </w:pPr>
            <w:r>
              <w:rPr>
                <w:rFonts w:hint="eastAsia" w:cs="宋体"/>
                <w:color w:val="auto"/>
                <w:kern w:val="0"/>
                <w:sz w:val="21"/>
                <w:szCs w:val="21"/>
                <w:highlight w:val="none"/>
              </w:rPr>
              <w:t>1</w:t>
            </w:r>
          </w:p>
        </w:tc>
        <w:tc>
          <w:tcPr>
            <w:tcW w:w="1169" w:type="dxa"/>
            <w:tcBorders>
              <w:top w:val="single" w:color="000000" w:sz="4" w:space="0"/>
              <w:left w:val="single" w:color="000000" w:sz="4" w:space="0"/>
              <w:bottom w:val="single" w:color="000000" w:sz="4" w:space="0"/>
              <w:right w:val="single" w:color="000000" w:sz="4" w:space="0"/>
            </w:tcBorders>
            <w:vAlign w:val="center"/>
          </w:tcPr>
          <w:p w14:paraId="0FEACA57">
            <w:pPr>
              <w:autoSpaceDE/>
              <w:autoSpaceDN/>
              <w:snapToGrid/>
              <w:spacing w:line="440" w:lineRule="exact"/>
              <w:jc w:val="left"/>
              <w:rPr>
                <w:rFonts w:hint="eastAsia" w:cs="宋体"/>
                <w:color w:val="auto"/>
                <w:kern w:val="0"/>
                <w:sz w:val="21"/>
                <w:szCs w:val="21"/>
                <w:highlight w:val="none"/>
              </w:rPr>
            </w:pPr>
            <w:r>
              <w:rPr>
                <w:rFonts w:hint="eastAsia" w:cs="宋体"/>
                <w:color w:val="auto"/>
                <w:kern w:val="0"/>
                <w:sz w:val="21"/>
                <w:szCs w:val="21"/>
                <w:highlight w:val="none"/>
              </w:rPr>
              <w:t>硬盘录像机</w:t>
            </w:r>
          </w:p>
        </w:tc>
        <w:tc>
          <w:tcPr>
            <w:tcW w:w="816" w:type="dxa"/>
            <w:tcBorders>
              <w:top w:val="single" w:color="000000" w:sz="4" w:space="0"/>
              <w:left w:val="single" w:color="000000" w:sz="4" w:space="0"/>
              <w:bottom w:val="single" w:color="000000" w:sz="4" w:space="0"/>
              <w:right w:val="single" w:color="000000" w:sz="4" w:space="0"/>
            </w:tcBorders>
            <w:vAlign w:val="center"/>
          </w:tcPr>
          <w:p w14:paraId="1FCF1EE3">
            <w:pPr>
              <w:autoSpaceDE/>
              <w:autoSpaceDN/>
              <w:snapToGrid/>
              <w:spacing w:line="440" w:lineRule="exact"/>
              <w:jc w:val="center"/>
              <w:rPr>
                <w:rFonts w:hint="eastAsia" w:cs="宋体"/>
                <w:color w:val="auto"/>
                <w:kern w:val="0"/>
                <w:sz w:val="21"/>
                <w:szCs w:val="21"/>
                <w:highlight w:val="none"/>
              </w:rPr>
            </w:pPr>
            <w:r>
              <w:rPr>
                <w:rFonts w:hint="eastAsia" w:cs="宋体"/>
                <w:color w:val="auto"/>
                <w:kern w:val="0"/>
                <w:sz w:val="21"/>
                <w:szCs w:val="21"/>
                <w:highlight w:val="none"/>
                <w:lang w:val="en-US" w:eastAsia="zh-CN"/>
              </w:rPr>
              <w:t>2</w:t>
            </w:r>
            <w:r>
              <w:rPr>
                <w:rFonts w:hint="eastAsia" w:cs="宋体"/>
                <w:color w:val="auto"/>
                <w:kern w:val="0"/>
                <w:sz w:val="21"/>
                <w:szCs w:val="21"/>
                <w:highlight w:val="none"/>
              </w:rPr>
              <w:t>台</w:t>
            </w:r>
          </w:p>
        </w:tc>
        <w:tc>
          <w:tcPr>
            <w:tcW w:w="4856" w:type="dxa"/>
            <w:tcBorders>
              <w:top w:val="single" w:color="000000" w:sz="4" w:space="0"/>
              <w:left w:val="single" w:color="000000" w:sz="4" w:space="0"/>
              <w:bottom w:val="single" w:color="000000" w:sz="4" w:space="0"/>
              <w:right w:val="single" w:color="000000" w:sz="4" w:space="0"/>
            </w:tcBorders>
            <w:vAlign w:val="center"/>
          </w:tcPr>
          <w:p w14:paraId="4F51D395">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1、具有2个HDMI接口、2个VGA接口、2个RJ45千兆网络接口、2个USB2.0接口、2个USB3.0接口、1个RS232接口、1个RS485接口（可接入RS485键盘）；具有1路音频输入接口、2路音频输出接口，16路报警输入接口、4路报警输出接口，可内置16个SATA接口硬盘。</w:t>
            </w:r>
          </w:p>
          <w:p w14:paraId="1B1DAEC7">
            <w:pPr>
              <w:autoSpaceDE/>
              <w:autoSpaceDN/>
              <w:snapToGrid/>
              <w:spacing w:line="440" w:lineRule="exact"/>
              <w:rPr>
                <w:rFonts w:hint="eastAsia"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cs="宋体"/>
                <w:color w:val="auto"/>
                <w:kern w:val="0"/>
                <w:sz w:val="21"/>
                <w:szCs w:val="21"/>
                <w:highlight w:val="none"/>
              </w:rPr>
              <w:t>2、支持≥64路视频路数，实现对采集到的视频数据进行检索、分析及存储。</w:t>
            </w:r>
          </w:p>
          <w:p w14:paraId="7A52F523">
            <w:pPr>
              <w:autoSpaceDE/>
              <w:autoSpaceDN/>
              <w:snapToGrid/>
              <w:spacing w:line="440" w:lineRule="exact"/>
              <w:rPr>
                <w:rFonts w:hint="eastAsia"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cs="宋体"/>
                <w:color w:val="auto"/>
                <w:kern w:val="0"/>
                <w:sz w:val="21"/>
                <w:szCs w:val="21"/>
                <w:highlight w:val="none"/>
              </w:rPr>
              <w:t>3、接入带宽≥384Mbps，存储带宽≥384Mbps，转发带宽≥256Mbps。</w:t>
            </w:r>
          </w:p>
          <w:p w14:paraId="1B70366B">
            <w:pPr>
              <w:autoSpaceDE/>
              <w:autoSpaceDN/>
              <w:snapToGrid/>
              <w:spacing w:line="440" w:lineRule="exact"/>
              <w:rPr>
                <w:rFonts w:hint="eastAsia" w:eastAsia="宋体" w:cs="宋体"/>
                <w:color w:val="auto"/>
                <w:kern w:val="0"/>
                <w:sz w:val="21"/>
                <w:szCs w:val="21"/>
                <w:highlight w:val="none"/>
                <w:lang w:val="en-US" w:eastAsia="zh-CN"/>
              </w:rPr>
            </w:pPr>
            <w:r>
              <w:rPr>
                <w:rFonts w:hint="eastAsia" w:cs="宋体"/>
                <w:color w:val="auto"/>
                <w:kern w:val="0"/>
                <w:sz w:val="21"/>
                <w:szCs w:val="21"/>
                <w:highlight w:val="none"/>
              </w:rPr>
              <w:t>4、可接入 1T、2T、3T、4T、6T、8T、10T、12TB、14TB、16TB、20TB容量的 SATA接口硬盘。</w:t>
            </w:r>
          </w:p>
          <w:p w14:paraId="00B8F9BE">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lang w:val="en-US" w:eastAsia="zh-CN"/>
              </w:rPr>
              <w:t>5</w:t>
            </w:r>
            <w:r>
              <w:rPr>
                <w:rFonts w:hint="eastAsia" w:cs="宋体"/>
                <w:color w:val="auto"/>
                <w:kern w:val="0"/>
                <w:sz w:val="21"/>
                <w:szCs w:val="21"/>
                <w:highlight w:val="none"/>
              </w:rPr>
              <w:t>、当设备探测到视频入侵报警和/或收到报警联动触发信号时，应能启动设备相应的通道进行联动记录。</w:t>
            </w:r>
          </w:p>
          <w:p w14:paraId="2167797F">
            <w:pPr>
              <w:autoSpaceDE/>
              <w:autoSpaceDN/>
              <w:snapToGrid/>
              <w:spacing w:line="440" w:lineRule="exact"/>
              <w:rPr>
                <w:rFonts w:hint="eastAsia" w:eastAsia="宋体" w:cs="宋体"/>
                <w:color w:val="auto"/>
                <w:kern w:val="0"/>
                <w:sz w:val="21"/>
                <w:szCs w:val="21"/>
                <w:highlight w:val="none"/>
                <w:lang w:val="en-US" w:eastAsia="zh-CN"/>
              </w:rPr>
            </w:pPr>
            <w:r>
              <w:rPr>
                <w:rFonts w:hint="eastAsia" w:cs="宋体"/>
                <w:color w:val="auto"/>
                <w:kern w:val="0"/>
                <w:sz w:val="21"/>
                <w:szCs w:val="21"/>
                <w:highlight w:val="none"/>
                <w:lang w:val="en-US" w:eastAsia="zh-CN"/>
              </w:rPr>
              <w:t>6</w:t>
            </w:r>
            <w:r>
              <w:rPr>
                <w:rFonts w:hint="eastAsia" w:cs="宋体"/>
                <w:color w:val="auto"/>
                <w:kern w:val="0"/>
                <w:sz w:val="21"/>
                <w:szCs w:val="21"/>
                <w:highlight w:val="none"/>
              </w:rPr>
              <w:t>、在所有视(音)频通道处于满负荷记录的状态</w:t>
            </w:r>
            <w:r>
              <w:rPr>
                <w:rFonts w:hint="eastAsia" w:cs="宋体"/>
                <w:color w:val="auto"/>
                <w:kern w:val="0"/>
                <w:sz w:val="21"/>
                <w:szCs w:val="21"/>
                <w:highlight w:val="none"/>
                <w:lang w:val="en-US" w:eastAsia="zh-CN"/>
              </w:rPr>
              <w:t>下</w:t>
            </w:r>
            <w:r>
              <w:rPr>
                <w:rFonts w:hint="eastAsia" w:cs="宋体"/>
                <w:color w:val="auto"/>
                <w:kern w:val="0"/>
                <w:sz w:val="21"/>
                <w:szCs w:val="21"/>
                <w:highlight w:val="none"/>
              </w:rPr>
              <w:t>小行检索及回放操作时，应均能正常提供便捷地检索</w:t>
            </w:r>
            <w:r>
              <w:rPr>
                <w:rFonts w:hint="eastAsia" w:cs="宋体"/>
                <w:color w:val="auto"/>
                <w:kern w:val="0"/>
                <w:sz w:val="21"/>
                <w:szCs w:val="21"/>
                <w:highlight w:val="none"/>
                <w:lang w:val="en-US" w:eastAsia="zh-CN"/>
              </w:rPr>
              <w:t>.</w:t>
            </w:r>
          </w:p>
          <w:p w14:paraId="744D7BF1">
            <w:pPr>
              <w:autoSpaceDE/>
              <w:autoSpaceDN/>
              <w:snapToGrid/>
              <w:spacing w:line="440" w:lineRule="exact"/>
              <w:rPr>
                <w:rFonts w:hint="eastAsia"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ascii="宋体" w:hAnsi="宋体" w:cs="宋体"/>
                <w:color w:val="auto"/>
                <w:kern w:val="0"/>
                <w:sz w:val="21"/>
                <w:szCs w:val="21"/>
                <w:highlight w:val="none"/>
                <w:lang w:val="en-US" w:eastAsia="zh-CN"/>
              </w:rPr>
              <w:t>7</w:t>
            </w:r>
            <w:r>
              <w:rPr>
                <w:rFonts w:hint="eastAsia" w:cs="宋体"/>
                <w:color w:val="auto"/>
                <w:kern w:val="0"/>
                <w:sz w:val="21"/>
                <w:szCs w:val="21"/>
                <w:highlight w:val="none"/>
              </w:rPr>
              <w:t>、支持预览时对实时视频流进行手动打标签，通过标签检索可以检索到相关的录像片段，支持按月、日、小时维度进行切片展示，按月最大支持30个切片，按日最大支持24个切片，按时最大支持60个切片。</w:t>
            </w:r>
          </w:p>
          <w:p w14:paraId="12CB7C17">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lang w:val="en-US" w:eastAsia="zh-CN"/>
              </w:rPr>
              <w:t>8</w:t>
            </w:r>
            <w:r>
              <w:rPr>
                <w:rFonts w:hint="eastAsia" w:cs="宋体"/>
                <w:color w:val="auto"/>
                <w:kern w:val="0"/>
                <w:sz w:val="21"/>
                <w:szCs w:val="21"/>
                <w:highlight w:val="none"/>
              </w:rPr>
              <w:t>、支持网络端口扫描行为预警，可自动封禁IP，并上报预警，支持远程下发IP拦截，支持自动跳转https功能，设备启用自动跳转https功能后不支持http协议访问，http访问入口</w:t>
            </w:r>
            <w:r>
              <w:rPr>
                <w:rFonts w:hint="eastAsia" w:cs="宋体"/>
                <w:color w:val="auto"/>
                <w:kern w:val="0"/>
                <w:sz w:val="21"/>
                <w:szCs w:val="21"/>
                <w:highlight w:val="none"/>
                <w:lang w:val="en-US" w:eastAsia="zh-CN"/>
              </w:rPr>
              <w:t>链</w:t>
            </w:r>
            <w:r>
              <w:rPr>
                <w:rFonts w:hint="eastAsia" w:cs="宋体"/>
                <w:color w:val="auto"/>
                <w:kern w:val="0"/>
                <w:sz w:val="21"/>
                <w:szCs w:val="21"/>
                <w:highlight w:val="none"/>
              </w:rPr>
              <w:t>接会自动重定向到https入口。</w:t>
            </w:r>
          </w:p>
          <w:p w14:paraId="63FF1101">
            <w:pPr>
              <w:autoSpaceDE/>
              <w:autoSpaceDN/>
              <w:snapToGrid/>
              <w:spacing w:line="440" w:lineRule="exact"/>
              <w:rPr>
                <w:rFonts w:hint="eastAsia" w:cs="宋体"/>
                <w:color w:val="auto"/>
                <w:kern w:val="0"/>
                <w:sz w:val="21"/>
                <w:szCs w:val="21"/>
                <w:highlight w:val="none"/>
                <w:lang w:eastAsia="zh-CN"/>
              </w:rPr>
            </w:pPr>
            <w:r>
              <w:rPr>
                <w:rFonts w:hint="eastAsia" w:cs="宋体"/>
                <w:color w:val="auto"/>
                <w:kern w:val="0"/>
                <w:sz w:val="21"/>
                <w:szCs w:val="21"/>
                <w:highlight w:val="none"/>
                <w:lang w:val="en-US" w:eastAsia="zh-CN"/>
              </w:rPr>
              <w:t>9</w:t>
            </w:r>
            <w:r>
              <w:rPr>
                <w:rFonts w:hint="eastAsia" w:cs="宋体"/>
                <w:color w:val="auto"/>
                <w:kern w:val="0"/>
                <w:sz w:val="21"/>
                <w:szCs w:val="21"/>
                <w:highlight w:val="none"/>
              </w:rPr>
              <w:t>、应具有权限管理、数据保密、运行日志功能</w:t>
            </w:r>
            <w:r>
              <w:rPr>
                <w:rFonts w:hint="eastAsia" w:cs="宋体"/>
                <w:color w:val="auto"/>
                <w:kern w:val="0"/>
                <w:sz w:val="21"/>
                <w:szCs w:val="21"/>
                <w:highlight w:val="none"/>
                <w:lang w:eastAsia="zh-CN"/>
              </w:rPr>
              <w:t>。</w:t>
            </w:r>
          </w:p>
          <w:p w14:paraId="1482A4A5">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1</w:t>
            </w:r>
            <w:r>
              <w:rPr>
                <w:rFonts w:hint="eastAsia" w:cs="宋体"/>
                <w:color w:val="auto"/>
                <w:kern w:val="0"/>
                <w:sz w:val="21"/>
                <w:szCs w:val="21"/>
                <w:highlight w:val="none"/>
                <w:lang w:val="en-US" w:eastAsia="zh-CN"/>
              </w:rPr>
              <w:t>0</w:t>
            </w:r>
            <w:r>
              <w:rPr>
                <w:rFonts w:hint="eastAsia" w:cs="宋体"/>
                <w:color w:val="auto"/>
                <w:kern w:val="0"/>
                <w:sz w:val="21"/>
                <w:szCs w:val="21"/>
                <w:highlight w:val="none"/>
              </w:rPr>
              <w:t>、支持RAID0，RAID1，RAID5，RAID6，RAID10，支持全局热备盘（需监控级A盘或企业级硬盘）</w:t>
            </w:r>
          </w:p>
          <w:p w14:paraId="2A52C9D2">
            <w:pPr>
              <w:autoSpaceDE/>
              <w:autoSpaceDN/>
              <w:snapToGrid/>
              <w:spacing w:line="440" w:lineRule="exact"/>
              <w:rPr>
                <w:rFonts w:hint="eastAsia" w:cs="宋体"/>
                <w:color w:val="auto"/>
                <w:kern w:val="0"/>
                <w:sz w:val="21"/>
                <w:szCs w:val="21"/>
                <w:highlight w:val="none"/>
                <w:lang w:eastAsia="zh-CN"/>
              </w:rPr>
            </w:pPr>
            <w:r>
              <w:rPr>
                <w:rFonts w:hint="eastAsia" w:cs="宋体"/>
                <w:color w:val="auto"/>
                <w:kern w:val="0"/>
                <w:sz w:val="21"/>
                <w:szCs w:val="21"/>
                <w:highlight w:val="none"/>
              </w:rPr>
              <w:t>1</w:t>
            </w:r>
            <w:r>
              <w:rPr>
                <w:rFonts w:hint="eastAsia" w:cs="宋体"/>
                <w:color w:val="auto"/>
                <w:kern w:val="0"/>
                <w:sz w:val="21"/>
                <w:szCs w:val="21"/>
                <w:highlight w:val="none"/>
                <w:lang w:val="en-US" w:eastAsia="zh-CN"/>
              </w:rPr>
              <w:t>1</w:t>
            </w:r>
            <w:r>
              <w:rPr>
                <w:rFonts w:hint="eastAsia" w:cs="宋体"/>
                <w:color w:val="auto"/>
                <w:kern w:val="0"/>
                <w:sz w:val="21"/>
                <w:szCs w:val="21"/>
                <w:highlight w:val="none"/>
              </w:rPr>
              <w:t>、可接入H.265、H.264、MPEG4、MJPEG视频编码格式的IPC</w:t>
            </w:r>
            <w:r>
              <w:rPr>
                <w:rFonts w:hint="eastAsia" w:cs="宋体"/>
                <w:color w:val="auto"/>
                <w:kern w:val="0"/>
                <w:sz w:val="21"/>
                <w:szCs w:val="21"/>
                <w:highlight w:val="none"/>
                <w:lang w:eastAsia="zh-CN"/>
              </w:rPr>
              <w:t>。</w:t>
            </w:r>
          </w:p>
          <w:p w14:paraId="34956FD7">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1</w:t>
            </w:r>
            <w:r>
              <w:rPr>
                <w:rFonts w:hint="eastAsia" w:cs="宋体"/>
                <w:color w:val="auto"/>
                <w:kern w:val="0"/>
                <w:sz w:val="21"/>
                <w:szCs w:val="21"/>
                <w:highlight w:val="none"/>
                <w:lang w:val="en-US" w:eastAsia="zh-CN"/>
              </w:rPr>
              <w:t>2</w:t>
            </w:r>
            <w:r>
              <w:rPr>
                <w:rFonts w:hint="eastAsia" w:cs="宋体"/>
                <w:color w:val="auto"/>
                <w:kern w:val="0"/>
                <w:sz w:val="21"/>
                <w:szCs w:val="21"/>
                <w:highlight w:val="none"/>
              </w:rPr>
              <w:t>、支持即时流畅预览，自动抽帧处理，使预览画面无花屏、马赛克现象产生。</w:t>
            </w:r>
          </w:p>
          <w:p w14:paraId="2324E98D">
            <w:pPr>
              <w:autoSpaceDE/>
              <w:autoSpaceDN/>
              <w:snapToGrid/>
              <w:spacing w:line="440" w:lineRule="exact"/>
              <w:rPr>
                <w:rFonts w:hint="eastAsia"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cs="宋体"/>
                <w:color w:val="auto"/>
                <w:kern w:val="0"/>
                <w:sz w:val="21"/>
                <w:szCs w:val="21"/>
                <w:highlight w:val="none"/>
              </w:rPr>
              <w:t>1</w:t>
            </w:r>
            <w:r>
              <w:rPr>
                <w:rFonts w:hint="eastAsia" w:cs="宋体"/>
                <w:color w:val="auto"/>
                <w:kern w:val="0"/>
                <w:sz w:val="21"/>
                <w:szCs w:val="21"/>
                <w:highlight w:val="none"/>
                <w:lang w:val="en-US" w:eastAsia="zh-CN"/>
              </w:rPr>
              <w:t>3</w:t>
            </w:r>
            <w:r>
              <w:rPr>
                <w:rFonts w:hint="eastAsia" w:cs="宋体"/>
                <w:color w:val="auto"/>
                <w:kern w:val="0"/>
                <w:sz w:val="21"/>
                <w:szCs w:val="21"/>
                <w:highlight w:val="none"/>
              </w:rPr>
              <w:t>、质保3年</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4DA92">
            <w:pPr>
              <w:keepNext w:val="0"/>
              <w:keepLines w:val="0"/>
              <w:widowControl/>
              <w:suppressLineNumbers w:val="0"/>
              <w:jc w:val="center"/>
              <w:textAlignment w:val="center"/>
              <w:rPr>
                <w:rFonts w:hint="default" w:ascii="Times New Roman" w:hAnsi="Times New Roman" w:eastAsia="仿宋_GB2312"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8400.00 </w:t>
            </w:r>
          </w:p>
        </w:tc>
        <w:tc>
          <w:tcPr>
            <w:tcW w:w="853" w:type="dxa"/>
            <w:tcBorders>
              <w:top w:val="single" w:color="000000" w:sz="4" w:space="0"/>
              <w:left w:val="single" w:color="000000" w:sz="4" w:space="0"/>
              <w:bottom w:val="single" w:color="000000" w:sz="4" w:space="0"/>
              <w:right w:val="single" w:color="000000" w:sz="4" w:space="0"/>
            </w:tcBorders>
            <w:vAlign w:val="center"/>
          </w:tcPr>
          <w:p w14:paraId="1D4C8515">
            <w:pPr>
              <w:autoSpaceDE/>
              <w:autoSpaceDN/>
              <w:snapToGrid/>
              <w:spacing w:line="440" w:lineRule="exact"/>
              <w:jc w:val="center"/>
              <w:rPr>
                <w:rFonts w:hint="eastAsia" w:eastAsia="宋体" w:cs="宋体"/>
                <w:color w:val="auto"/>
                <w:kern w:val="0"/>
                <w:sz w:val="21"/>
                <w:szCs w:val="21"/>
                <w:highlight w:val="none"/>
                <w:lang w:eastAsia="zh-CN"/>
              </w:rPr>
            </w:pPr>
            <w:r>
              <w:rPr>
                <w:rFonts w:hint="eastAsia" w:cs="宋体"/>
                <w:color w:val="auto"/>
                <w:kern w:val="0"/>
                <w:sz w:val="21"/>
                <w:szCs w:val="21"/>
                <w:highlight w:val="none"/>
                <w:lang w:eastAsia="zh-CN"/>
              </w:rPr>
              <w:t xml:space="preserve"> </w:t>
            </w:r>
            <w:r>
              <w:rPr>
                <w:rFonts w:hint="eastAsia" w:cs="宋体"/>
                <w:color w:val="auto"/>
                <w:kern w:val="0"/>
                <w:sz w:val="21"/>
                <w:szCs w:val="21"/>
                <w:highlight w:val="none"/>
                <w:lang w:val="en-US" w:eastAsia="zh-CN"/>
              </w:rPr>
              <w:t>工业</w:t>
            </w:r>
          </w:p>
        </w:tc>
      </w:tr>
      <w:tr w14:paraId="1B5ECD4D">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60B46B87">
            <w:pPr>
              <w:widowControl/>
              <w:autoSpaceDE/>
              <w:autoSpaceDN/>
              <w:snapToGrid/>
              <w:spacing w:line="440" w:lineRule="exact"/>
              <w:jc w:val="left"/>
              <w:rPr>
                <w:rFonts w:cs="宋体"/>
                <w:color w:val="auto"/>
                <w:sz w:val="21"/>
                <w:szCs w:val="21"/>
                <w:highlight w:val="none"/>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75792583">
            <w:pPr>
              <w:autoSpaceDE/>
              <w:autoSpaceDN/>
              <w:snapToGrid/>
              <w:spacing w:line="440" w:lineRule="exact"/>
              <w:jc w:val="center"/>
              <w:rPr>
                <w:rFonts w:hint="eastAsia" w:cs="宋体"/>
                <w:color w:val="auto"/>
                <w:sz w:val="21"/>
                <w:szCs w:val="21"/>
                <w:highlight w:val="none"/>
              </w:rPr>
            </w:pPr>
            <w:r>
              <w:rPr>
                <w:rFonts w:hint="eastAsia" w:cs="宋体"/>
                <w:color w:val="auto"/>
                <w:kern w:val="0"/>
                <w:sz w:val="21"/>
                <w:szCs w:val="21"/>
                <w:highlight w:val="none"/>
              </w:rPr>
              <w:t>2</w:t>
            </w:r>
          </w:p>
        </w:tc>
        <w:tc>
          <w:tcPr>
            <w:tcW w:w="1169" w:type="dxa"/>
            <w:tcBorders>
              <w:top w:val="single" w:color="000000" w:sz="4" w:space="0"/>
              <w:left w:val="single" w:color="000000" w:sz="4" w:space="0"/>
              <w:bottom w:val="single" w:color="000000" w:sz="4" w:space="0"/>
              <w:right w:val="single" w:color="000000" w:sz="4" w:space="0"/>
            </w:tcBorders>
            <w:vAlign w:val="center"/>
          </w:tcPr>
          <w:p w14:paraId="248E0FE8">
            <w:pPr>
              <w:autoSpaceDE/>
              <w:autoSpaceDN/>
              <w:snapToGrid/>
              <w:spacing w:line="440" w:lineRule="exact"/>
              <w:jc w:val="center"/>
              <w:rPr>
                <w:rFonts w:hint="eastAsia" w:cs="宋体"/>
                <w:color w:val="auto"/>
                <w:sz w:val="21"/>
                <w:szCs w:val="21"/>
                <w:highlight w:val="none"/>
              </w:rPr>
            </w:pPr>
            <w:r>
              <w:rPr>
                <w:rFonts w:hint="eastAsia" w:cs="宋体"/>
                <w:color w:val="auto"/>
                <w:kern w:val="0"/>
                <w:sz w:val="21"/>
                <w:szCs w:val="21"/>
                <w:highlight w:val="none"/>
              </w:rPr>
              <w:t>16T企业级硬盘</w:t>
            </w:r>
          </w:p>
        </w:tc>
        <w:tc>
          <w:tcPr>
            <w:tcW w:w="816" w:type="dxa"/>
            <w:tcBorders>
              <w:top w:val="single" w:color="000000" w:sz="4" w:space="0"/>
              <w:left w:val="single" w:color="000000" w:sz="4" w:space="0"/>
              <w:bottom w:val="single" w:color="000000" w:sz="4" w:space="0"/>
              <w:right w:val="single" w:color="000000" w:sz="4" w:space="0"/>
            </w:tcBorders>
            <w:vAlign w:val="center"/>
          </w:tcPr>
          <w:p w14:paraId="0B7A0B15">
            <w:pPr>
              <w:autoSpaceDE/>
              <w:autoSpaceDN/>
              <w:snapToGrid/>
              <w:spacing w:line="440" w:lineRule="exact"/>
              <w:jc w:val="center"/>
              <w:rPr>
                <w:rFonts w:hint="default" w:eastAsia="宋体" w:cs="宋体"/>
                <w:color w:val="auto"/>
                <w:sz w:val="21"/>
                <w:szCs w:val="21"/>
                <w:highlight w:val="none"/>
                <w:lang w:val="en-US" w:eastAsia="zh-CN"/>
              </w:rPr>
            </w:pPr>
            <w:r>
              <w:rPr>
                <w:rFonts w:hint="eastAsia" w:cs="宋体"/>
                <w:color w:val="auto"/>
                <w:kern w:val="0"/>
                <w:sz w:val="21"/>
                <w:szCs w:val="21"/>
                <w:highlight w:val="none"/>
                <w:lang w:val="en-US" w:eastAsia="zh-CN"/>
              </w:rPr>
              <w:t>32块</w:t>
            </w:r>
          </w:p>
        </w:tc>
        <w:tc>
          <w:tcPr>
            <w:tcW w:w="4856" w:type="dxa"/>
            <w:tcBorders>
              <w:top w:val="single" w:color="000000" w:sz="4" w:space="0"/>
              <w:left w:val="single" w:color="000000" w:sz="4" w:space="0"/>
              <w:bottom w:val="single" w:color="000000" w:sz="4" w:space="0"/>
              <w:right w:val="single" w:color="000000" w:sz="4" w:space="0"/>
            </w:tcBorders>
            <w:vAlign w:val="center"/>
          </w:tcPr>
          <w:p w14:paraId="210AA9F6">
            <w:pPr>
              <w:spacing w:line="440" w:lineRule="exact"/>
              <w:rPr>
                <w:rFonts w:hint="eastAsia" w:cs="宋体"/>
                <w:color w:val="auto"/>
                <w:sz w:val="21"/>
                <w:szCs w:val="21"/>
                <w:highlight w:val="none"/>
              </w:rPr>
            </w:pPr>
            <w:r>
              <w:rPr>
                <w:rFonts w:hint="eastAsia" w:ascii="宋体" w:hAnsi="宋体" w:cs="宋体"/>
                <w:color w:val="FF0000"/>
                <w:szCs w:val="21"/>
                <w:highlight w:val="none"/>
              </w:rPr>
              <w:t>企业级硬盘，容量：16TB，3.5''，转速≥7200，缓存≥256MB。</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D4C41">
            <w:pPr>
              <w:keepNext w:val="0"/>
              <w:keepLines w:val="0"/>
              <w:widowControl/>
              <w:suppressLineNumbers w:val="0"/>
              <w:jc w:val="center"/>
              <w:textAlignment w:val="center"/>
              <w:rPr>
                <w:rFonts w:hint="default" w:ascii="Times New Roman" w:hAnsi="Times New Roman" w:eastAsia="仿宋_GB2312"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198400.00 </w:t>
            </w:r>
          </w:p>
        </w:tc>
        <w:tc>
          <w:tcPr>
            <w:tcW w:w="853" w:type="dxa"/>
            <w:tcBorders>
              <w:top w:val="single" w:color="000000" w:sz="4" w:space="0"/>
              <w:left w:val="single" w:color="000000" w:sz="4" w:space="0"/>
              <w:bottom w:val="single" w:color="000000" w:sz="4" w:space="0"/>
              <w:right w:val="single" w:color="000000" w:sz="4" w:space="0"/>
            </w:tcBorders>
            <w:vAlign w:val="center"/>
          </w:tcPr>
          <w:p w14:paraId="009D1EF8">
            <w:pPr>
              <w:autoSpaceDE/>
              <w:autoSpaceDN/>
              <w:snapToGrid/>
              <w:spacing w:line="440" w:lineRule="exact"/>
              <w:jc w:val="center"/>
              <w:rPr>
                <w:rFonts w:hint="eastAsia" w:eastAsia="宋体"/>
                <w:color w:val="auto"/>
                <w:sz w:val="21"/>
                <w:szCs w:val="21"/>
                <w:highlight w:val="none"/>
                <w:lang w:eastAsia="zh-CN"/>
              </w:rPr>
            </w:pPr>
            <w:r>
              <w:rPr>
                <w:rFonts w:hint="eastAsia" w:cs="宋体"/>
                <w:color w:val="auto"/>
                <w:kern w:val="0"/>
                <w:sz w:val="21"/>
                <w:szCs w:val="21"/>
                <w:highlight w:val="none"/>
                <w:lang w:val="en-US" w:eastAsia="zh-CN"/>
              </w:rPr>
              <w:t>工业</w:t>
            </w:r>
            <w:r>
              <w:rPr>
                <w:rFonts w:hint="eastAsia" w:cs="宋体"/>
                <w:color w:val="auto"/>
                <w:kern w:val="0"/>
                <w:sz w:val="21"/>
                <w:szCs w:val="21"/>
                <w:highlight w:val="none"/>
                <w:lang w:eastAsia="zh-CN"/>
              </w:rPr>
              <w:t xml:space="preserve"> </w:t>
            </w:r>
          </w:p>
        </w:tc>
      </w:tr>
      <w:tr w14:paraId="627D9F2C">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35BD6289">
            <w:pPr>
              <w:widowControl/>
              <w:autoSpaceDE/>
              <w:autoSpaceDN/>
              <w:snapToGrid/>
              <w:spacing w:line="440" w:lineRule="exact"/>
              <w:jc w:val="left"/>
              <w:rPr>
                <w:rFonts w:cs="宋体"/>
                <w:color w:val="auto"/>
                <w:sz w:val="21"/>
                <w:szCs w:val="21"/>
                <w:highlight w:val="none"/>
              </w:rPr>
            </w:pPr>
          </w:p>
        </w:tc>
        <w:tc>
          <w:tcPr>
            <w:tcW w:w="9581" w:type="dxa"/>
            <w:gridSpan w:val="6"/>
            <w:tcBorders>
              <w:top w:val="single" w:color="000000" w:sz="4" w:space="0"/>
              <w:left w:val="single" w:color="000000" w:sz="4" w:space="0"/>
              <w:bottom w:val="single" w:color="000000" w:sz="4" w:space="0"/>
              <w:right w:val="single" w:color="000000" w:sz="4" w:space="0"/>
            </w:tcBorders>
            <w:vAlign w:val="center"/>
          </w:tcPr>
          <w:p w14:paraId="7A5004FF">
            <w:pPr>
              <w:autoSpaceDE/>
              <w:autoSpaceDN/>
              <w:snapToGrid/>
              <w:spacing w:line="440" w:lineRule="exact"/>
              <w:jc w:val="left"/>
              <w:rPr>
                <w:color w:val="auto"/>
                <w:sz w:val="21"/>
                <w:szCs w:val="21"/>
                <w:highlight w:val="none"/>
              </w:rPr>
            </w:pPr>
            <w:r>
              <w:rPr>
                <w:color w:val="auto"/>
                <w:sz w:val="21"/>
                <w:szCs w:val="21"/>
                <w:highlight w:val="none"/>
              </w:rPr>
              <w:t>（</w:t>
            </w:r>
            <w:r>
              <w:rPr>
                <w:rFonts w:hint="eastAsia" w:ascii="Times New Roman" w:eastAsia="宋体"/>
                <w:color w:val="auto"/>
                <w:sz w:val="21"/>
                <w:szCs w:val="21"/>
                <w:highlight w:val="none"/>
                <w:lang w:val="en-US" w:eastAsia="zh-CN"/>
              </w:rPr>
              <w:t>六</w:t>
            </w:r>
            <w:r>
              <w:rPr>
                <w:color w:val="auto"/>
                <w:sz w:val="21"/>
                <w:szCs w:val="21"/>
                <w:highlight w:val="none"/>
              </w:rPr>
              <w:t>）</w:t>
            </w:r>
            <w:r>
              <w:rPr>
                <w:rFonts w:hint="eastAsia"/>
                <w:color w:val="auto"/>
                <w:sz w:val="21"/>
                <w:szCs w:val="21"/>
                <w:highlight w:val="none"/>
              </w:rPr>
              <w:t>监控系统</w:t>
            </w:r>
          </w:p>
        </w:tc>
      </w:tr>
      <w:tr w14:paraId="1E65B6D9">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77EBD296">
            <w:pPr>
              <w:widowControl/>
              <w:autoSpaceDE/>
              <w:autoSpaceDN/>
              <w:snapToGrid/>
              <w:spacing w:line="440" w:lineRule="exact"/>
              <w:jc w:val="left"/>
              <w:rPr>
                <w:rFonts w:cs="宋体"/>
                <w:color w:val="auto"/>
                <w:sz w:val="21"/>
                <w:szCs w:val="21"/>
                <w:highlight w:val="none"/>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10448E91">
            <w:pPr>
              <w:autoSpaceDE/>
              <w:autoSpaceDN/>
              <w:snapToGrid/>
              <w:spacing w:line="440" w:lineRule="exact"/>
              <w:jc w:val="center"/>
              <w:rPr>
                <w:rFonts w:hint="eastAsia" w:eastAsia="宋体" w:cs="宋体"/>
                <w:color w:val="auto"/>
                <w:sz w:val="21"/>
                <w:szCs w:val="21"/>
                <w:highlight w:val="none"/>
                <w:lang w:eastAsia="zh-CN"/>
              </w:rPr>
            </w:pPr>
            <w:r>
              <w:rPr>
                <w:rFonts w:hint="eastAsia" w:cs="宋体"/>
                <w:color w:val="auto"/>
                <w:kern w:val="0"/>
                <w:sz w:val="21"/>
                <w:szCs w:val="21"/>
                <w:highlight w:val="none"/>
                <w:lang w:val="en-US" w:eastAsia="zh-CN"/>
              </w:rPr>
              <w:t>1</w:t>
            </w:r>
          </w:p>
        </w:tc>
        <w:tc>
          <w:tcPr>
            <w:tcW w:w="1169" w:type="dxa"/>
            <w:tcBorders>
              <w:top w:val="single" w:color="000000" w:sz="4" w:space="0"/>
              <w:left w:val="single" w:color="000000" w:sz="4" w:space="0"/>
              <w:bottom w:val="single" w:color="000000" w:sz="4" w:space="0"/>
              <w:right w:val="single" w:color="000000" w:sz="4" w:space="0"/>
            </w:tcBorders>
            <w:vAlign w:val="center"/>
          </w:tcPr>
          <w:p w14:paraId="0E27C821">
            <w:pPr>
              <w:autoSpaceDE/>
              <w:autoSpaceDN/>
              <w:snapToGrid/>
              <w:spacing w:line="440" w:lineRule="exact"/>
              <w:jc w:val="center"/>
              <w:rPr>
                <w:rFonts w:hint="eastAsia" w:cs="宋体"/>
                <w:color w:val="auto"/>
                <w:sz w:val="21"/>
                <w:szCs w:val="21"/>
                <w:highlight w:val="none"/>
              </w:rPr>
            </w:pPr>
            <w:r>
              <w:rPr>
                <w:rFonts w:hint="eastAsia" w:cs="宋体"/>
                <w:color w:val="auto"/>
                <w:kern w:val="0"/>
                <w:sz w:val="21"/>
                <w:szCs w:val="21"/>
                <w:highlight w:val="none"/>
              </w:rPr>
              <w:t>球型摄像机（含支架）</w:t>
            </w:r>
          </w:p>
        </w:tc>
        <w:tc>
          <w:tcPr>
            <w:tcW w:w="816" w:type="dxa"/>
            <w:tcBorders>
              <w:top w:val="single" w:color="000000" w:sz="4" w:space="0"/>
              <w:left w:val="single" w:color="000000" w:sz="4" w:space="0"/>
              <w:bottom w:val="single" w:color="000000" w:sz="4" w:space="0"/>
              <w:right w:val="single" w:color="000000" w:sz="4" w:space="0"/>
            </w:tcBorders>
            <w:vAlign w:val="center"/>
          </w:tcPr>
          <w:p w14:paraId="78727566">
            <w:pPr>
              <w:autoSpaceDE/>
              <w:autoSpaceDN/>
              <w:snapToGrid/>
              <w:spacing w:line="440" w:lineRule="exact"/>
              <w:jc w:val="center"/>
              <w:rPr>
                <w:rFonts w:hint="eastAsia" w:cs="宋体"/>
                <w:color w:val="auto"/>
                <w:sz w:val="21"/>
                <w:szCs w:val="21"/>
                <w:highlight w:val="none"/>
              </w:rPr>
            </w:pPr>
            <w:r>
              <w:rPr>
                <w:rFonts w:hint="eastAsia" w:cs="宋体"/>
                <w:color w:val="auto"/>
                <w:kern w:val="0"/>
                <w:sz w:val="21"/>
                <w:szCs w:val="21"/>
                <w:highlight w:val="none"/>
                <w:lang w:val="en-US" w:eastAsia="zh-CN"/>
              </w:rPr>
              <w:t>10</w:t>
            </w:r>
            <w:r>
              <w:rPr>
                <w:rFonts w:hint="eastAsia" w:cs="宋体"/>
                <w:color w:val="auto"/>
                <w:kern w:val="0"/>
                <w:sz w:val="21"/>
                <w:szCs w:val="21"/>
                <w:highlight w:val="none"/>
              </w:rPr>
              <w:t>台</w:t>
            </w:r>
          </w:p>
        </w:tc>
        <w:tc>
          <w:tcPr>
            <w:tcW w:w="4856" w:type="dxa"/>
            <w:tcBorders>
              <w:top w:val="single" w:color="000000" w:sz="4" w:space="0"/>
              <w:left w:val="single" w:color="000000" w:sz="4" w:space="0"/>
              <w:bottom w:val="single" w:color="000000" w:sz="4" w:space="0"/>
              <w:right w:val="single" w:color="000000" w:sz="4" w:space="0"/>
            </w:tcBorders>
            <w:vAlign w:val="center"/>
          </w:tcPr>
          <w:p w14:paraId="4E8EFA0C">
            <w:pPr>
              <w:spacing w:line="440" w:lineRule="exact"/>
              <w:rPr>
                <w:rFonts w:ascii="宋体" w:hAnsi="宋体" w:cs="宋体"/>
                <w:szCs w:val="21"/>
              </w:rPr>
            </w:pPr>
            <w:r>
              <w:rPr>
                <w:rFonts w:hint="eastAsia" w:ascii="宋体" w:hAnsi="宋体" w:cs="宋体"/>
                <w:kern w:val="0"/>
                <w:szCs w:val="21"/>
              </w:rPr>
              <w:t>▲</w:t>
            </w:r>
            <w:r>
              <w:rPr>
                <w:rFonts w:hint="eastAsia" w:ascii="宋体" w:hAnsi="宋体" w:cs="宋体"/>
                <w:szCs w:val="21"/>
              </w:rPr>
              <w:t>1、全彩级摄像头，夜晚需要能看清10km/h时行驶车辆的车牌，分辨率≥400万，≥23倍光学变倍，靶面尺寸不小于1/2.8英寸，内置GPU芯片。</w:t>
            </w:r>
          </w:p>
          <w:p w14:paraId="75A891B0">
            <w:pPr>
              <w:spacing w:line="440" w:lineRule="exact"/>
              <w:rPr>
                <w:rFonts w:ascii="宋体" w:hAnsi="宋体" w:cs="宋体"/>
                <w:szCs w:val="21"/>
              </w:rPr>
            </w:pPr>
            <w:r>
              <w:rPr>
                <w:rFonts w:hint="eastAsia" w:ascii="宋体" w:hAnsi="宋体" w:cs="宋体"/>
                <w:szCs w:val="21"/>
              </w:rPr>
              <w:t>2、支持最低照度彩色≤0.005Lux，黑白≤0.001Lux。</w:t>
            </w:r>
          </w:p>
          <w:p w14:paraId="3802FE0D">
            <w:pPr>
              <w:spacing w:line="440" w:lineRule="exact"/>
              <w:rPr>
                <w:rFonts w:ascii="宋体" w:hAnsi="宋体" w:cs="宋体"/>
                <w:szCs w:val="21"/>
              </w:rPr>
            </w:pPr>
            <w:r>
              <w:rPr>
                <w:rFonts w:hint="eastAsia" w:ascii="宋体" w:hAnsi="宋体" w:cs="宋体"/>
                <w:szCs w:val="21"/>
              </w:rPr>
              <w:t>■3、夜间天气晴朗无遮挡，可识别距离设备镜头≥30m处人体，支持对镜头前盖玻璃加热，去除玻璃上的冰状和水状附着物。</w:t>
            </w:r>
          </w:p>
          <w:p w14:paraId="37043260">
            <w:pPr>
              <w:spacing w:line="440" w:lineRule="exact"/>
              <w:rPr>
                <w:rFonts w:ascii="宋体" w:hAnsi="宋体" w:cs="宋体"/>
                <w:szCs w:val="21"/>
              </w:rPr>
            </w:pPr>
            <w:r>
              <w:rPr>
                <w:rFonts w:hint="eastAsia" w:ascii="宋体" w:hAnsi="宋体" w:cs="宋体"/>
                <w:szCs w:val="21"/>
              </w:rPr>
              <w:t>4、同一场景相同图像质量下设备在H.264或H.265编码方式时，开启智能编码功能和不开启智能编码相比，码率节约≥85%。</w:t>
            </w:r>
          </w:p>
          <w:p w14:paraId="5F0333EA">
            <w:pPr>
              <w:spacing w:line="440" w:lineRule="exact"/>
              <w:rPr>
                <w:rFonts w:ascii="宋体" w:hAnsi="宋体" w:cs="宋体"/>
                <w:szCs w:val="21"/>
              </w:rPr>
            </w:pPr>
            <w:r>
              <w:rPr>
                <w:rFonts w:hint="eastAsia" w:ascii="宋体" w:hAnsi="宋体" w:cs="宋体"/>
                <w:szCs w:val="21"/>
              </w:rPr>
              <w:t>5、水平旋转范围为360°连续旋转，垂直旋转范围为-15°~90°，球机水平手控速度不小于160°/S，垂直速度不小于120°/S，云台定位精度为±0.1°。</w:t>
            </w:r>
          </w:p>
          <w:p w14:paraId="75785A8C">
            <w:pPr>
              <w:spacing w:line="440" w:lineRule="exact"/>
              <w:rPr>
                <w:rFonts w:ascii="宋体" w:hAnsi="宋体" w:cs="宋体"/>
                <w:szCs w:val="21"/>
              </w:rPr>
            </w:pPr>
            <w:r>
              <w:rPr>
                <w:rFonts w:hint="eastAsia" w:ascii="宋体" w:hAnsi="宋体" w:cs="宋体"/>
                <w:szCs w:val="21"/>
              </w:rPr>
              <w:t>6、支持≥300个预置位，支持≥35条巡航路径，支持7条以上的模式路径设置。</w:t>
            </w:r>
          </w:p>
          <w:p w14:paraId="0674CFD1">
            <w:pPr>
              <w:spacing w:line="440" w:lineRule="exact"/>
              <w:rPr>
                <w:rFonts w:ascii="宋体" w:hAnsi="宋体" w:cs="宋体"/>
                <w:szCs w:val="21"/>
              </w:rPr>
            </w:pPr>
            <w:r>
              <w:rPr>
                <w:rFonts w:hint="eastAsia" w:ascii="宋体" w:hAnsi="宋体" w:cs="宋体"/>
                <w:szCs w:val="21"/>
              </w:rPr>
              <w:t>7、对人或车辆进入警戒区域后，设备可发出白光警示、声音警示，并启动智能跟踪功能。</w:t>
            </w:r>
          </w:p>
          <w:p w14:paraId="7166094A">
            <w:pPr>
              <w:spacing w:line="440" w:lineRule="exact"/>
              <w:rPr>
                <w:rFonts w:hint="eastAsia" w:ascii="宋体" w:hAnsi="宋体" w:cs="宋体"/>
                <w:color w:val="FF0000"/>
                <w:szCs w:val="21"/>
                <w:highlight w:val="none"/>
              </w:rPr>
            </w:pPr>
            <w:r>
              <w:rPr>
                <w:rFonts w:hint="eastAsia" w:ascii="宋体" w:hAnsi="宋体" w:cs="宋体"/>
                <w:color w:val="FF0000"/>
                <w:szCs w:val="21"/>
                <w:highlight w:val="none"/>
              </w:rPr>
              <w:t>■8、具备智能分析抗干扰功能，当篮球、小狗、树叶等非人或车辆目标经过检测区域时不会触发报警。</w:t>
            </w:r>
          </w:p>
          <w:p w14:paraId="229120DC">
            <w:pPr>
              <w:spacing w:line="440" w:lineRule="exact"/>
              <w:rPr>
                <w:rFonts w:ascii="宋体" w:hAnsi="宋体" w:cs="宋体"/>
                <w:szCs w:val="21"/>
              </w:rPr>
            </w:pPr>
            <w:r>
              <w:rPr>
                <w:rFonts w:hint="eastAsia" w:ascii="宋体" w:hAnsi="宋体" w:cs="宋体"/>
                <w:szCs w:val="21"/>
              </w:rPr>
              <w:t>9、支持本机存储功能，支持SD卡热插拔，支持≥512GB。</w:t>
            </w:r>
          </w:p>
          <w:p w14:paraId="21166A8C">
            <w:pPr>
              <w:spacing w:line="440" w:lineRule="exact"/>
              <w:rPr>
                <w:rFonts w:ascii="宋体" w:hAnsi="宋体" w:cs="宋体"/>
                <w:szCs w:val="21"/>
              </w:rPr>
            </w:pPr>
            <w:r>
              <w:rPr>
                <w:rFonts w:hint="eastAsia" w:ascii="宋体" w:hAnsi="宋体" w:cs="宋体"/>
                <w:szCs w:val="21"/>
              </w:rPr>
              <w:t>10、支持区域遮盖功能，支持IP地址访问控制功能，支持定时抓拍或报警联动抓图上传ftp功能。</w:t>
            </w:r>
          </w:p>
          <w:p w14:paraId="07371C57">
            <w:pPr>
              <w:spacing w:line="440" w:lineRule="exact"/>
              <w:rPr>
                <w:rFonts w:ascii="宋体" w:hAnsi="宋体" w:cs="宋体"/>
                <w:szCs w:val="21"/>
              </w:rPr>
            </w:pPr>
            <w:r>
              <w:rPr>
                <w:rFonts w:hint="eastAsia" w:ascii="宋体" w:hAnsi="宋体" w:cs="宋体"/>
                <w:szCs w:val="21"/>
              </w:rPr>
              <w:t>11、支持区域入侵、越界入侵、徘徊、物品移除、物品遗留、人员聚集、停车、快速移动，并联动报警。</w:t>
            </w:r>
          </w:p>
          <w:p w14:paraId="4E65D7AA">
            <w:pPr>
              <w:spacing w:line="440" w:lineRule="exact"/>
              <w:rPr>
                <w:rFonts w:ascii="宋体" w:hAnsi="宋体" w:cs="宋体"/>
                <w:szCs w:val="21"/>
              </w:rPr>
            </w:pPr>
            <w:r>
              <w:rPr>
                <w:rFonts w:hint="eastAsia" w:ascii="宋体" w:hAnsi="宋体" w:cs="宋体"/>
                <w:szCs w:val="21"/>
              </w:rPr>
              <w:t>12、支持智能马赛克功能，可调整马赛克块的大小，马赛克块大小5个档位可设置:32x32,48x48,64x64,96x96,128x128，默认马赛克块大小为48x48，可保存至后台数据库，并在重启后马赛克块可正常使用。</w:t>
            </w:r>
          </w:p>
          <w:p w14:paraId="090A5E5A">
            <w:pPr>
              <w:spacing w:line="440" w:lineRule="exact"/>
              <w:rPr>
                <w:rFonts w:ascii="宋体" w:hAnsi="宋体" w:cs="宋体"/>
                <w:szCs w:val="21"/>
              </w:rPr>
            </w:pPr>
            <w:r>
              <w:rPr>
                <w:rFonts w:hint="eastAsia" w:ascii="宋体" w:hAnsi="宋体" w:cs="宋体"/>
                <w:szCs w:val="21"/>
              </w:rPr>
              <w:t>13、具备较好的电源适应性，电压在AC24V±30%范围内变化时，设备可正常工作。</w:t>
            </w:r>
          </w:p>
          <w:p w14:paraId="3B6C3787">
            <w:pPr>
              <w:spacing w:line="440" w:lineRule="exact"/>
              <w:rPr>
                <w:rFonts w:hint="eastAsia" w:cs="宋体"/>
                <w:color w:val="auto"/>
                <w:sz w:val="21"/>
                <w:szCs w:val="21"/>
                <w:highlight w:val="none"/>
              </w:rPr>
            </w:pPr>
            <w:r>
              <w:rPr>
                <w:rFonts w:hint="eastAsia" w:ascii="宋体" w:hAnsi="宋体" w:cs="宋体"/>
                <w:szCs w:val="21"/>
              </w:rPr>
              <w:t>▲14、质保3年</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CD5AF">
            <w:pPr>
              <w:keepNext w:val="0"/>
              <w:keepLines w:val="0"/>
              <w:widowControl/>
              <w:suppressLineNumbers w:val="0"/>
              <w:jc w:val="center"/>
              <w:textAlignment w:val="center"/>
              <w:rPr>
                <w:rFonts w:hint="default" w:ascii="Times New Roman" w:hAnsi="Times New Roman" w:eastAsia="仿宋_GB2312"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68500.00 </w:t>
            </w:r>
          </w:p>
        </w:tc>
        <w:tc>
          <w:tcPr>
            <w:tcW w:w="853" w:type="dxa"/>
            <w:tcBorders>
              <w:top w:val="single" w:color="000000" w:sz="4" w:space="0"/>
              <w:left w:val="single" w:color="000000" w:sz="4" w:space="0"/>
              <w:bottom w:val="single" w:color="000000" w:sz="4" w:space="0"/>
              <w:right w:val="single" w:color="000000" w:sz="4" w:space="0"/>
            </w:tcBorders>
            <w:vAlign w:val="center"/>
          </w:tcPr>
          <w:p w14:paraId="035D807B">
            <w:pPr>
              <w:autoSpaceDE/>
              <w:autoSpaceDN/>
              <w:snapToGrid/>
              <w:spacing w:line="440" w:lineRule="exact"/>
              <w:jc w:val="center"/>
              <w:rPr>
                <w:rFonts w:hint="eastAsia" w:eastAsia="宋体"/>
                <w:color w:val="auto"/>
                <w:sz w:val="21"/>
                <w:szCs w:val="21"/>
                <w:highlight w:val="none"/>
                <w:lang w:eastAsia="zh-CN"/>
              </w:rPr>
            </w:pPr>
            <w:r>
              <w:rPr>
                <w:rFonts w:hint="eastAsia" w:cs="宋体"/>
                <w:color w:val="auto"/>
                <w:kern w:val="0"/>
                <w:sz w:val="21"/>
                <w:szCs w:val="21"/>
                <w:highlight w:val="none"/>
                <w:lang w:val="en-US" w:eastAsia="zh-CN"/>
              </w:rPr>
              <w:t>工业</w:t>
            </w:r>
            <w:r>
              <w:rPr>
                <w:rFonts w:hint="eastAsia" w:cs="宋体"/>
                <w:color w:val="auto"/>
                <w:kern w:val="0"/>
                <w:sz w:val="21"/>
                <w:szCs w:val="21"/>
                <w:highlight w:val="none"/>
                <w:lang w:eastAsia="zh-CN"/>
              </w:rPr>
              <w:t xml:space="preserve"> </w:t>
            </w:r>
          </w:p>
        </w:tc>
      </w:tr>
      <w:tr w14:paraId="76279FC4">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06385CD2">
            <w:pPr>
              <w:widowControl/>
              <w:autoSpaceDE/>
              <w:autoSpaceDN/>
              <w:snapToGrid/>
              <w:spacing w:line="440" w:lineRule="exact"/>
              <w:jc w:val="left"/>
              <w:rPr>
                <w:rFonts w:cs="宋体"/>
                <w:color w:val="auto"/>
                <w:sz w:val="21"/>
                <w:szCs w:val="21"/>
                <w:highlight w:val="none"/>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54DBA84D">
            <w:pPr>
              <w:autoSpaceDE/>
              <w:autoSpaceDN/>
              <w:snapToGrid/>
              <w:spacing w:line="440" w:lineRule="exact"/>
              <w:jc w:val="center"/>
              <w:rPr>
                <w:rFonts w:hint="eastAsia" w:eastAsia="宋体" w:cs="宋体"/>
                <w:color w:val="auto"/>
                <w:sz w:val="21"/>
                <w:szCs w:val="21"/>
                <w:highlight w:val="none"/>
                <w:lang w:eastAsia="zh-CN"/>
              </w:rPr>
            </w:pPr>
            <w:r>
              <w:rPr>
                <w:rFonts w:hint="eastAsia" w:cs="宋体"/>
                <w:color w:val="auto"/>
                <w:kern w:val="0"/>
                <w:sz w:val="21"/>
                <w:szCs w:val="21"/>
                <w:highlight w:val="none"/>
                <w:lang w:val="en-US" w:eastAsia="zh-CN"/>
              </w:rPr>
              <w:t>2</w:t>
            </w:r>
          </w:p>
        </w:tc>
        <w:tc>
          <w:tcPr>
            <w:tcW w:w="1169" w:type="dxa"/>
            <w:tcBorders>
              <w:top w:val="single" w:color="000000" w:sz="4" w:space="0"/>
              <w:left w:val="single" w:color="000000" w:sz="4" w:space="0"/>
              <w:bottom w:val="single" w:color="000000" w:sz="4" w:space="0"/>
              <w:right w:val="single" w:color="000000" w:sz="4" w:space="0"/>
            </w:tcBorders>
            <w:vAlign w:val="center"/>
          </w:tcPr>
          <w:p w14:paraId="11FF9CD1">
            <w:pPr>
              <w:autoSpaceDE/>
              <w:autoSpaceDN/>
              <w:snapToGrid/>
              <w:spacing w:line="440" w:lineRule="exact"/>
              <w:jc w:val="center"/>
              <w:rPr>
                <w:rFonts w:hint="eastAsia" w:cs="宋体"/>
                <w:color w:val="auto"/>
                <w:sz w:val="21"/>
                <w:szCs w:val="21"/>
                <w:highlight w:val="none"/>
              </w:rPr>
            </w:pPr>
            <w:r>
              <w:rPr>
                <w:rFonts w:hint="eastAsia" w:cs="宋体"/>
                <w:color w:val="auto"/>
                <w:kern w:val="0"/>
                <w:sz w:val="21"/>
                <w:szCs w:val="21"/>
                <w:highlight w:val="none"/>
              </w:rPr>
              <w:t>筒型摄像机（含支架）</w:t>
            </w:r>
          </w:p>
        </w:tc>
        <w:tc>
          <w:tcPr>
            <w:tcW w:w="816" w:type="dxa"/>
            <w:tcBorders>
              <w:top w:val="single" w:color="000000" w:sz="4" w:space="0"/>
              <w:left w:val="single" w:color="000000" w:sz="4" w:space="0"/>
              <w:bottom w:val="single" w:color="000000" w:sz="4" w:space="0"/>
              <w:right w:val="single" w:color="000000" w:sz="4" w:space="0"/>
            </w:tcBorders>
            <w:vAlign w:val="center"/>
          </w:tcPr>
          <w:p w14:paraId="5E170740">
            <w:pPr>
              <w:autoSpaceDE/>
              <w:autoSpaceDN/>
              <w:snapToGrid/>
              <w:spacing w:line="440" w:lineRule="exact"/>
              <w:jc w:val="center"/>
              <w:rPr>
                <w:rFonts w:hint="default" w:eastAsia="宋体" w:cs="宋体"/>
                <w:color w:val="auto"/>
                <w:sz w:val="21"/>
                <w:szCs w:val="21"/>
                <w:highlight w:val="none"/>
                <w:lang w:val="en-US" w:eastAsia="zh-CN"/>
              </w:rPr>
            </w:pPr>
            <w:r>
              <w:rPr>
                <w:rFonts w:hint="eastAsia" w:cs="宋体"/>
                <w:color w:val="auto"/>
                <w:kern w:val="0"/>
                <w:sz w:val="21"/>
                <w:szCs w:val="21"/>
                <w:highlight w:val="none"/>
                <w:lang w:val="en-US" w:eastAsia="zh-CN"/>
              </w:rPr>
              <w:t>22台</w:t>
            </w:r>
          </w:p>
        </w:tc>
        <w:tc>
          <w:tcPr>
            <w:tcW w:w="4856" w:type="dxa"/>
            <w:tcBorders>
              <w:top w:val="single" w:color="000000" w:sz="4" w:space="0"/>
              <w:left w:val="single" w:color="000000" w:sz="4" w:space="0"/>
              <w:bottom w:val="single" w:color="000000" w:sz="4" w:space="0"/>
              <w:right w:val="single" w:color="000000" w:sz="4" w:space="0"/>
            </w:tcBorders>
            <w:vAlign w:val="center"/>
          </w:tcPr>
          <w:p w14:paraId="308CAAD4">
            <w:pPr>
              <w:spacing w:line="440" w:lineRule="exact"/>
              <w:rPr>
                <w:rFonts w:cs="宋体"/>
                <w:kern w:val="0"/>
                <w:szCs w:val="21"/>
              </w:rPr>
            </w:pPr>
            <w:r>
              <w:rPr>
                <w:rFonts w:hint="eastAsia" w:ascii="宋体" w:hAnsi="宋体" w:cs="宋体"/>
                <w:kern w:val="0"/>
                <w:szCs w:val="21"/>
              </w:rPr>
              <w:t>▲</w:t>
            </w:r>
            <w:r>
              <w:rPr>
                <w:rFonts w:hint="eastAsia" w:cs="宋体"/>
                <w:kern w:val="0"/>
                <w:szCs w:val="21"/>
              </w:rPr>
              <w:t>1、全彩级摄像头，夜晚需要能看清10km/h时行驶车辆的车牌，分辨率≥2560x1440。</w:t>
            </w:r>
          </w:p>
          <w:p w14:paraId="0DF4DA73">
            <w:pPr>
              <w:spacing w:line="440" w:lineRule="exact"/>
              <w:rPr>
                <w:rFonts w:cs="宋体"/>
                <w:kern w:val="0"/>
                <w:szCs w:val="21"/>
              </w:rPr>
            </w:pPr>
            <w:r>
              <w:rPr>
                <w:rFonts w:hint="eastAsia" w:cs="宋体"/>
                <w:kern w:val="0"/>
                <w:szCs w:val="21"/>
              </w:rPr>
              <w:t>2、内置1颗CPU、GPU、NPU于一体的芯片，在低照环境下，开启补光灯，可识别距离设备50m处人体轮廓。</w:t>
            </w:r>
          </w:p>
          <w:p w14:paraId="539322CC">
            <w:pPr>
              <w:spacing w:line="440" w:lineRule="exact"/>
              <w:rPr>
                <w:rFonts w:cs="宋体"/>
                <w:kern w:val="0"/>
                <w:szCs w:val="21"/>
              </w:rPr>
            </w:pPr>
            <w:r>
              <w:rPr>
                <w:rFonts w:hint="eastAsia" w:cs="宋体"/>
                <w:kern w:val="0"/>
                <w:szCs w:val="21"/>
              </w:rPr>
              <w:t>3、支持H.264、H.265、MJPEG视频编码格式。</w:t>
            </w:r>
          </w:p>
          <w:p w14:paraId="2209D6C6">
            <w:pPr>
              <w:spacing w:line="440" w:lineRule="exact"/>
              <w:rPr>
                <w:rFonts w:cs="宋体"/>
                <w:kern w:val="0"/>
                <w:szCs w:val="21"/>
              </w:rPr>
            </w:pPr>
            <w:r>
              <w:rPr>
                <w:rFonts w:hint="eastAsia" w:cs="宋体"/>
                <w:kern w:val="0"/>
                <w:szCs w:val="21"/>
              </w:rPr>
              <w:t>4、具备三码流技术，可同时输出三路码流。</w:t>
            </w:r>
          </w:p>
          <w:p w14:paraId="53AC3B40">
            <w:pPr>
              <w:spacing w:line="440" w:lineRule="exact"/>
              <w:rPr>
                <w:rFonts w:cs="宋体"/>
                <w:kern w:val="0"/>
                <w:szCs w:val="21"/>
              </w:rPr>
            </w:pPr>
            <w:r>
              <w:rPr>
                <w:rFonts w:hint="eastAsia" w:cs="宋体"/>
                <w:kern w:val="0"/>
                <w:szCs w:val="21"/>
              </w:rPr>
              <w:t>5、设备与客户端之间用≥100米网线进行传输，数据包丢包率小于0.1%。</w:t>
            </w:r>
          </w:p>
          <w:p w14:paraId="75EEA7A3">
            <w:pPr>
              <w:spacing w:line="440" w:lineRule="exact"/>
              <w:rPr>
                <w:rFonts w:hint="eastAsia" w:eastAsia="宋体" w:cs="宋体"/>
                <w:kern w:val="0"/>
                <w:szCs w:val="21"/>
                <w:highlight w:val="yellow"/>
                <w:lang w:eastAsia="zh-CN"/>
              </w:rPr>
            </w:pPr>
            <w:r>
              <w:rPr>
                <w:rFonts w:hint="eastAsia" w:ascii="宋体" w:hAnsi="宋体" w:cs="宋体"/>
                <w:color w:val="FF0000"/>
                <w:kern w:val="0"/>
                <w:szCs w:val="21"/>
                <w:highlight w:val="none"/>
              </w:rPr>
              <w:t>■</w:t>
            </w:r>
            <w:r>
              <w:rPr>
                <w:rFonts w:hint="eastAsia" w:cs="宋体"/>
                <w:color w:val="FF0000"/>
                <w:kern w:val="0"/>
                <w:szCs w:val="21"/>
                <w:highlight w:val="none"/>
              </w:rPr>
              <w:t>6、补光灯开启后，补光灯均匀无波纹状、圆环状、麻点状、条纹状和不规则亮斑</w:t>
            </w:r>
            <w:r>
              <w:rPr>
                <w:rFonts w:hint="eastAsia" w:cs="宋体"/>
                <w:color w:val="FF0000"/>
                <w:kern w:val="0"/>
                <w:szCs w:val="21"/>
                <w:highlight w:val="none"/>
                <w:lang w:eastAsia="zh-CN"/>
              </w:rPr>
              <w:t>。</w:t>
            </w:r>
          </w:p>
          <w:p w14:paraId="4619516A">
            <w:pPr>
              <w:spacing w:line="440" w:lineRule="exact"/>
              <w:rPr>
                <w:rFonts w:cs="宋体"/>
                <w:kern w:val="0"/>
                <w:szCs w:val="21"/>
              </w:rPr>
            </w:pPr>
            <w:r>
              <w:rPr>
                <w:rFonts w:hint="eastAsia" w:cs="宋体"/>
                <w:kern w:val="0"/>
                <w:szCs w:val="21"/>
              </w:rPr>
              <w:t>7、同一静止场景相同图像质量下，设备在H.264或H.265编码方式时，开启智能编码功能和不开启智能编码相比，码率节约≥1/2。</w:t>
            </w:r>
          </w:p>
          <w:p w14:paraId="365818C7">
            <w:pPr>
              <w:spacing w:line="440" w:lineRule="exact"/>
              <w:rPr>
                <w:rFonts w:cs="宋体"/>
                <w:kern w:val="0"/>
                <w:szCs w:val="21"/>
              </w:rPr>
            </w:pPr>
            <w:r>
              <w:rPr>
                <w:rFonts w:hint="eastAsia" w:cs="宋体"/>
                <w:kern w:val="0"/>
                <w:szCs w:val="21"/>
              </w:rPr>
              <w:t>8、具有日夜场景自适应功能。</w:t>
            </w:r>
          </w:p>
          <w:p w14:paraId="00A76D82">
            <w:pPr>
              <w:spacing w:line="440" w:lineRule="exact"/>
              <w:rPr>
                <w:rFonts w:cs="宋体"/>
                <w:color w:val="FF0000"/>
                <w:kern w:val="0"/>
                <w:szCs w:val="21"/>
                <w:highlight w:val="none"/>
              </w:rPr>
            </w:pPr>
            <w:r>
              <w:rPr>
                <w:rFonts w:hint="eastAsia" w:ascii="宋体" w:hAnsi="宋体" w:cs="宋体"/>
                <w:color w:val="FF0000"/>
                <w:kern w:val="0"/>
                <w:szCs w:val="21"/>
                <w:highlight w:val="none"/>
              </w:rPr>
              <w:t>■9、设备具有图像质量提升功能，在低照度环境下，可自动调节预览场景视频画面中人脸、人体、车辆等目标及预览场景视频画面的区域曝光、亮度、色彩饱和度、对比度、锐度等</w:t>
            </w:r>
            <w:r>
              <w:rPr>
                <w:rFonts w:hint="eastAsia" w:cs="宋体"/>
                <w:color w:val="FF0000"/>
                <w:kern w:val="0"/>
                <w:szCs w:val="21"/>
                <w:highlight w:val="none"/>
              </w:rPr>
              <w:t>。</w:t>
            </w:r>
          </w:p>
          <w:p w14:paraId="6C839570">
            <w:pPr>
              <w:spacing w:line="440" w:lineRule="exact"/>
              <w:rPr>
                <w:rFonts w:cs="宋体"/>
                <w:kern w:val="0"/>
                <w:szCs w:val="21"/>
              </w:rPr>
            </w:pPr>
            <w:r>
              <w:rPr>
                <w:rFonts w:hint="eastAsia" w:cs="宋体"/>
                <w:kern w:val="0"/>
                <w:szCs w:val="21"/>
              </w:rPr>
              <w:t>10、当触发报警时，可在报警布防时间内联动声音报警</w:t>
            </w:r>
          </w:p>
          <w:p w14:paraId="6BE0BD5A">
            <w:pPr>
              <w:spacing w:line="440" w:lineRule="exact"/>
              <w:rPr>
                <w:rFonts w:cs="宋体"/>
                <w:kern w:val="0"/>
                <w:szCs w:val="21"/>
              </w:rPr>
            </w:pPr>
            <w:r>
              <w:rPr>
                <w:rFonts w:hint="eastAsia" w:cs="宋体"/>
                <w:kern w:val="0"/>
                <w:szCs w:val="21"/>
              </w:rPr>
              <w:t>11、当智能分析行为类型为检测人行的移动侦测时，光线明暗变化、篮球滚动、狗、树木摇晃。旗帜飘动和车辆出现不会触发报警。</w:t>
            </w:r>
          </w:p>
          <w:p w14:paraId="62ADF36B">
            <w:pPr>
              <w:spacing w:line="440" w:lineRule="exact"/>
              <w:rPr>
                <w:rFonts w:cs="宋体"/>
                <w:kern w:val="0"/>
                <w:szCs w:val="21"/>
              </w:rPr>
            </w:pPr>
            <w:r>
              <w:rPr>
                <w:rFonts w:hint="eastAsia" w:cs="宋体"/>
                <w:kern w:val="0"/>
                <w:szCs w:val="21"/>
              </w:rPr>
              <w:t>12、支持DC12V供电，且在不大于DC12V±25%范围内变化时可以正常工作。</w:t>
            </w:r>
          </w:p>
          <w:p w14:paraId="58F28B27">
            <w:pPr>
              <w:spacing w:line="440" w:lineRule="exact"/>
              <w:rPr>
                <w:rFonts w:hint="eastAsia" w:cs="宋体"/>
                <w:color w:val="auto"/>
                <w:sz w:val="21"/>
                <w:szCs w:val="21"/>
                <w:highlight w:val="none"/>
              </w:rPr>
            </w:pPr>
            <w:r>
              <w:rPr>
                <w:rFonts w:hint="eastAsia" w:ascii="宋体" w:hAnsi="宋体" w:cs="宋体"/>
                <w:szCs w:val="21"/>
              </w:rPr>
              <w:t>▲</w:t>
            </w:r>
            <w:r>
              <w:rPr>
                <w:rFonts w:hint="eastAsia" w:cs="宋体"/>
                <w:kern w:val="0"/>
                <w:szCs w:val="21"/>
              </w:rPr>
              <w:t>13、质保3年</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BD66C">
            <w:pPr>
              <w:keepNext w:val="0"/>
              <w:keepLines w:val="0"/>
              <w:widowControl/>
              <w:suppressLineNumbers w:val="0"/>
              <w:jc w:val="center"/>
              <w:textAlignment w:val="center"/>
              <w:rPr>
                <w:rFonts w:hint="default" w:ascii="Times New Roman" w:hAnsi="Times New Roman" w:eastAsia="仿宋_GB2312"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40700.00 </w:t>
            </w:r>
          </w:p>
        </w:tc>
        <w:tc>
          <w:tcPr>
            <w:tcW w:w="853" w:type="dxa"/>
            <w:tcBorders>
              <w:top w:val="single" w:color="000000" w:sz="4" w:space="0"/>
              <w:left w:val="single" w:color="000000" w:sz="4" w:space="0"/>
              <w:bottom w:val="single" w:color="000000" w:sz="4" w:space="0"/>
              <w:right w:val="single" w:color="000000" w:sz="4" w:space="0"/>
            </w:tcBorders>
            <w:vAlign w:val="center"/>
          </w:tcPr>
          <w:p w14:paraId="1A86E27E">
            <w:pPr>
              <w:autoSpaceDE/>
              <w:autoSpaceDN/>
              <w:snapToGrid/>
              <w:spacing w:line="440" w:lineRule="exact"/>
              <w:jc w:val="center"/>
              <w:rPr>
                <w:rFonts w:hint="eastAsia" w:eastAsia="宋体"/>
                <w:color w:val="auto"/>
                <w:sz w:val="21"/>
                <w:szCs w:val="21"/>
                <w:highlight w:val="none"/>
                <w:lang w:eastAsia="zh-CN"/>
              </w:rPr>
            </w:pPr>
            <w:r>
              <w:rPr>
                <w:rFonts w:hint="eastAsia" w:cs="宋体"/>
                <w:color w:val="auto"/>
                <w:kern w:val="0"/>
                <w:sz w:val="21"/>
                <w:szCs w:val="21"/>
                <w:highlight w:val="none"/>
                <w:lang w:eastAsia="zh-CN"/>
              </w:rPr>
              <w:t xml:space="preserve"> </w:t>
            </w:r>
            <w:r>
              <w:rPr>
                <w:rFonts w:hint="eastAsia" w:cs="宋体"/>
                <w:color w:val="auto"/>
                <w:kern w:val="0"/>
                <w:sz w:val="21"/>
                <w:szCs w:val="21"/>
                <w:highlight w:val="none"/>
                <w:lang w:val="en-US" w:eastAsia="zh-CN"/>
              </w:rPr>
              <w:t>工业</w:t>
            </w:r>
          </w:p>
        </w:tc>
      </w:tr>
      <w:tr w14:paraId="666FF59D">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4BAE317F">
            <w:pPr>
              <w:widowControl/>
              <w:autoSpaceDE/>
              <w:autoSpaceDN/>
              <w:snapToGrid/>
              <w:spacing w:line="440" w:lineRule="exact"/>
              <w:jc w:val="left"/>
              <w:rPr>
                <w:rFonts w:cs="宋体"/>
                <w:color w:val="auto"/>
                <w:sz w:val="21"/>
                <w:szCs w:val="21"/>
                <w:highlight w:val="none"/>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03431573">
            <w:pPr>
              <w:autoSpaceDE/>
              <w:autoSpaceDN/>
              <w:snapToGrid/>
              <w:spacing w:line="440" w:lineRule="exact"/>
              <w:jc w:val="center"/>
              <w:rPr>
                <w:rFonts w:hint="eastAsia" w:eastAsia="宋体" w:cs="宋体"/>
                <w:color w:val="auto"/>
                <w:sz w:val="21"/>
                <w:szCs w:val="21"/>
                <w:highlight w:val="none"/>
                <w:lang w:eastAsia="zh-CN"/>
              </w:rPr>
            </w:pPr>
            <w:r>
              <w:rPr>
                <w:rFonts w:hint="eastAsia" w:cs="宋体"/>
                <w:color w:val="auto"/>
                <w:kern w:val="0"/>
                <w:sz w:val="21"/>
                <w:szCs w:val="21"/>
                <w:highlight w:val="none"/>
                <w:lang w:val="en-US" w:eastAsia="zh-CN"/>
              </w:rPr>
              <w:t>3</w:t>
            </w:r>
          </w:p>
        </w:tc>
        <w:tc>
          <w:tcPr>
            <w:tcW w:w="1169" w:type="dxa"/>
            <w:tcBorders>
              <w:top w:val="single" w:color="000000" w:sz="4" w:space="0"/>
              <w:left w:val="single" w:color="000000" w:sz="4" w:space="0"/>
              <w:bottom w:val="single" w:color="000000" w:sz="4" w:space="0"/>
              <w:right w:val="single" w:color="000000" w:sz="4" w:space="0"/>
            </w:tcBorders>
            <w:vAlign w:val="center"/>
          </w:tcPr>
          <w:p w14:paraId="78D36E1A">
            <w:pPr>
              <w:autoSpaceDE/>
              <w:autoSpaceDN/>
              <w:snapToGrid/>
              <w:spacing w:line="440" w:lineRule="exact"/>
              <w:jc w:val="center"/>
              <w:rPr>
                <w:rFonts w:hint="eastAsia" w:cs="宋体"/>
                <w:color w:val="auto"/>
                <w:sz w:val="21"/>
                <w:szCs w:val="21"/>
                <w:highlight w:val="none"/>
              </w:rPr>
            </w:pPr>
            <w:r>
              <w:rPr>
                <w:rFonts w:hint="eastAsia" w:cs="宋体"/>
                <w:color w:val="auto"/>
                <w:kern w:val="0"/>
                <w:sz w:val="21"/>
                <w:szCs w:val="21"/>
                <w:highlight w:val="none"/>
              </w:rPr>
              <w:t>鹰眼摄像机</w:t>
            </w:r>
          </w:p>
        </w:tc>
        <w:tc>
          <w:tcPr>
            <w:tcW w:w="816" w:type="dxa"/>
            <w:tcBorders>
              <w:top w:val="single" w:color="000000" w:sz="4" w:space="0"/>
              <w:left w:val="single" w:color="000000" w:sz="4" w:space="0"/>
              <w:bottom w:val="single" w:color="000000" w:sz="4" w:space="0"/>
              <w:right w:val="single" w:color="000000" w:sz="4" w:space="0"/>
            </w:tcBorders>
            <w:vAlign w:val="center"/>
          </w:tcPr>
          <w:p w14:paraId="43F71B0F">
            <w:pPr>
              <w:autoSpaceDE/>
              <w:autoSpaceDN/>
              <w:snapToGrid/>
              <w:spacing w:line="440" w:lineRule="exact"/>
              <w:jc w:val="center"/>
              <w:rPr>
                <w:rFonts w:hint="eastAsia" w:cs="宋体"/>
                <w:color w:val="auto"/>
                <w:sz w:val="21"/>
                <w:szCs w:val="21"/>
                <w:highlight w:val="none"/>
              </w:rPr>
            </w:pPr>
            <w:r>
              <w:rPr>
                <w:rFonts w:hint="eastAsia" w:cs="宋体"/>
                <w:color w:val="auto"/>
                <w:kern w:val="0"/>
                <w:sz w:val="21"/>
                <w:szCs w:val="21"/>
                <w:highlight w:val="none"/>
              </w:rPr>
              <w:t>1台</w:t>
            </w:r>
          </w:p>
        </w:tc>
        <w:tc>
          <w:tcPr>
            <w:tcW w:w="4856" w:type="dxa"/>
            <w:tcBorders>
              <w:top w:val="single" w:color="000000" w:sz="4" w:space="0"/>
              <w:left w:val="single" w:color="000000" w:sz="4" w:space="0"/>
              <w:bottom w:val="single" w:color="000000" w:sz="4" w:space="0"/>
              <w:right w:val="single" w:color="000000" w:sz="4" w:space="0"/>
            </w:tcBorders>
            <w:vAlign w:val="center"/>
          </w:tcPr>
          <w:p w14:paraId="75BF9957">
            <w:pPr>
              <w:spacing w:line="440" w:lineRule="exact"/>
              <w:rPr>
                <w:rFonts w:cs="宋体"/>
                <w:kern w:val="0"/>
                <w:szCs w:val="21"/>
              </w:rPr>
            </w:pPr>
            <w:r>
              <w:rPr>
                <w:rFonts w:hint="eastAsia" w:ascii="宋体" w:hAnsi="宋体" w:cs="宋体"/>
                <w:kern w:val="0"/>
                <w:szCs w:val="21"/>
              </w:rPr>
              <w:t>▲</w:t>
            </w:r>
            <w:r>
              <w:rPr>
                <w:rFonts w:hint="eastAsia" w:cs="宋体"/>
                <w:kern w:val="0"/>
                <w:szCs w:val="21"/>
              </w:rPr>
              <w:t>1、像素≥3200万，采用一体化设计，兼顾全景与细节画面，内置≥3个GPU芯片。</w:t>
            </w:r>
          </w:p>
          <w:p w14:paraId="0AB75E77">
            <w:pPr>
              <w:spacing w:line="440" w:lineRule="exact"/>
              <w:rPr>
                <w:rFonts w:cs="宋体"/>
                <w:kern w:val="0"/>
                <w:szCs w:val="21"/>
              </w:rPr>
            </w:pPr>
            <w:r>
              <w:rPr>
                <w:rFonts w:hint="eastAsia" w:cs="宋体"/>
                <w:kern w:val="0"/>
                <w:szCs w:val="21"/>
              </w:rPr>
              <w:t>■2、全景通道内置4个镜头、靶面尺寸不小于1/1.8英寸的CMOS传感器，细节通道内置1个镜头，靶面尺寸不小于1/1.2英寸的CMOS传感器，在全景拼接模式下，垂直视场角不小于110°，水平视场角不小于180°。</w:t>
            </w:r>
          </w:p>
          <w:p w14:paraId="33F21E71">
            <w:pPr>
              <w:spacing w:line="440" w:lineRule="exact"/>
              <w:rPr>
                <w:rFonts w:cs="宋体"/>
                <w:kern w:val="0"/>
                <w:szCs w:val="21"/>
              </w:rPr>
            </w:pPr>
            <w:r>
              <w:rPr>
                <w:rFonts w:hint="eastAsia" w:cs="宋体"/>
                <w:kern w:val="0"/>
                <w:szCs w:val="21"/>
              </w:rPr>
              <w:t>3、支持光学变倍≥45倍，支持H.265、H.264、MJPEG视频压缩标准。</w:t>
            </w:r>
          </w:p>
          <w:p w14:paraId="383BFFC3">
            <w:pPr>
              <w:spacing w:line="440" w:lineRule="exact"/>
              <w:rPr>
                <w:rFonts w:cs="宋体"/>
                <w:kern w:val="0"/>
                <w:szCs w:val="21"/>
              </w:rPr>
            </w:pPr>
            <w:r>
              <w:rPr>
                <w:rFonts w:hint="eastAsia" w:cs="宋体"/>
                <w:kern w:val="0"/>
                <w:szCs w:val="21"/>
              </w:rPr>
              <w:t>4、支持最低照度：彩色≤0.0003lux，黑白≤0.0001lux，最大亮度等级≥11级。</w:t>
            </w:r>
          </w:p>
          <w:p w14:paraId="3A3B3A82">
            <w:pPr>
              <w:spacing w:line="440" w:lineRule="exact"/>
              <w:rPr>
                <w:rFonts w:cs="宋体"/>
                <w:kern w:val="0"/>
                <w:szCs w:val="21"/>
              </w:rPr>
            </w:pPr>
            <w:r>
              <w:rPr>
                <w:rFonts w:hint="eastAsia" w:cs="宋体"/>
                <w:kern w:val="0"/>
                <w:szCs w:val="21"/>
              </w:rPr>
              <w:t>5、支持水平连续360°旋转，垂直旋转范围为-15°～90°，支持≥120 dB超宽动态。</w:t>
            </w:r>
          </w:p>
          <w:p w14:paraId="3B3194E0">
            <w:pPr>
              <w:spacing w:line="440" w:lineRule="exact"/>
              <w:rPr>
                <w:rFonts w:cs="宋体"/>
                <w:kern w:val="0"/>
                <w:szCs w:val="21"/>
              </w:rPr>
            </w:pPr>
            <w:r>
              <w:rPr>
                <w:rFonts w:hint="eastAsia" w:cs="宋体"/>
                <w:kern w:val="0"/>
                <w:szCs w:val="21"/>
              </w:rPr>
              <w:t>6、支持全景镜头光圈均为F1.0±5%，内置除湿器。</w:t>
            </w:r>
          </w:p>
          <w:p w14:paraId="72E07B87">
            <w:pPr>
              <w:spacing w:line="440" w:lineRule="exact"/>
              <w:rPr>
                <w:rFonts w:cs="宋体"/>
                <w:kern w:val="0"/>
                <w:szCs w:val="21"/>
              </w:rPr>
            </w:pPr>
            <w:r>
              <w:rPr>
                <w:rFonts w:hint="eastAsia" w:cs="宋体"/>
                <w:kern w:val="0"/>
                <w:szCs w:val="21"/>
              </w:rPr>
              <w:t>7、 当通过IE浏览器手动点击或框选预览画面中的人脸时，设备能通过PTZ转动将人脸置于画面中心，并对人脸进行抓拍。</w:t>
            </w:r>
          </w:p>
          <w:p w14:paraId="4DA185C5">
            <w:pPr>
              <w:spacing w:line="440" w:lineRule="exact"/>
              <w:rPr>
                <w:rFonts w:cs="宋体"/>
                <w:kern w:val="0"/>
                <w:szCs w:val="21"/>
              </w:rPr>
            </w:pPr>
            <w:r>
              <w:rPr>
                <w:rFonts w:hint="eastAsia" w:cs="宋体"/>
                <w:kern w:val="0"/>
                <w:szCs w:val="21"/>
              </w:rPr>
              <w:t>8、支持AR视频标签管理功能，支持AR视频标签防抖动，防漂移功能。</w:t>
            </w:r>
          </w:p>
          <w:p w14:paraId="302A818B">
            <w:pPr>
              <w:spacing w:line="440" w:lineRule="exact"/>
              <w:rPr>
                <w:rFonts w:cs="宋体"/>
                <w:kern w:val="0"/>
                <w:szCs w:val="21"/>
              </w:rPr>
            </w:pPr>
            <w:r>
              <w:rPr>
                <w:rFonts w:hint="eastAsia" w:cs="宋体"/>
                <w:kern w:val="0"/>
                <w:szCs w:val="21"/>
              </w:rPr>
              <w:t>9、支持相机视频联动功能，可实现高高、高低、低高三种视频联动功能，支持标签联动、查看功能。</w:t>
            </w:r>
          </w:p>
          <w:p w14:paraId="2A832A43">
            <w:pPr>
              <w:spacing w:line="440" w:lineRule="exact"/>
              <w:rPr>
                <w:rFonts w:cs="宋体"/>
                <w:kern w:val="0"/>
                <w:szCs w:val="21"/>
              </w:rPr>
            </w:pPr>
            <w:r>
              <w:rPr>
                <w:rFonts w:hint="eastAsia" w:cs="宋体"/>
                <w:kern w:val="0"/>
                <w:szCs w:val="21"/>
              </w:rPr>
              <w:t>10、支持添加多种类型标签：定点标签，区域标签，矢量标签以及方向标签。</w:t>
            </w:r>
          </w:p>
          <w:p w14:paraId="06B26336">
            <w:pPr>
              <w:spacing w:line="440" w:lineRule="exact"/>
              <w:rPr>
                <w:rFonts w:cs="宋体"/>
                <w:kern w:val="0"/>
                <w:szCs w:val="21"/>
              </w:rPr>
            </w:pPr>
            <w:r>
              <w:rPr>
                <w:rFonts w:hint="eastAsia" w:cs="宋体"/>
                <w:kern w:val="0"/>
                <w:szCs w:val="21"/>
              </w:rPr>
              <w:t>11、在设定的检测区域内有机动车辆进入时，可在预览画面给出红色文字报警提示，检测区域可设置为红色边框。</w:t>
            </w:r>
          </w:p>
          <w:p w14:paraId="63557E54">
            <w:pPr>
              <w:spacing w:line="440" w:lineRule="exact"/>
              <w:rPr>
                <w:rFonts w:hint="eastAsia" w:eastAsia="宋体" w:cs="宋体"/>
                <w:color w:val="FF0000"/>
                <w:kern w:val="0"/>
                <w:szCs w:val="21"/>
                <w:highlight w:val="none"/>
                <w:lang w:eastAsia="zh-CN"/>
              </w:rPr>
            </w:pPr>
            <w:r>
              <w:rPr>
                <w:rFonts w:hint="eastAsia" w:ascii="宋体" w:hAnsi="宋体" w:cs="宋体"/>
                <w:color w:val="FF0000"/>
                <w:kern w:val="0"/>
                <w:szCs w:val="21"/>
                <w:highlight w:val="none"/>
              </w:rPr>
              <w:t>■</w:t>
            </w:r>
            <w:r>
              <w:rPr>
                <w:rFonts w:hint="eastAsia" w:cs="宋体"/>
                <w:color w:val="FF0000"/>
                <w:kern w:val="0"/>
                <w:szCs w:val="21"/>
                <w:highlight w:val="none"/>
              </w:rPr>
              <w:t>12、设备支持画中画功能，可通过IE浏览器在细节图像中叠加全景视频图像进行预览，可对全景通道、细节通道监控画面中的移动标签进行跟踪且跟踪时间、跟踪倍率可设</w:t>
            </w:r>
            <w:r>
              <w:rPr>
                <w:rFonts w:hint="eastAsia" w:cs="宋体"/>
                <w:color w:val="FF0000"/>
                <w:kern w:val="0"/>
                <w:szCs w:val="21"/>
                <w:highlight w:val="none"/>
                <w:lang w:eastAsia="zh-CN"/>
              </w:rPr>
              <w:t>。</w:t>
            </w:r>
          </w:p>
          <w:p w14:paraId="1534F025">
            <w:pPr>
              <w:spacing w:line="440" w:lineRule="exact"/>
              <w:rPr>
                <w:rFonts w:cs="宋体"/>
                <w:color w:val="FF0000"/>
                <w:kern w:val="0"/>
                <w:szCs w:val="21"/>
                <w:highlight w:val="none"/>
              </w:rPr>
            </w:pPr>
            <w:r>
              <w:rPr>
                <w:rFonts w:hint="eastAsia" w:cs="宋体"/>
                <w:color w:val="FF0000"/>
                <w:kern w:val="0"/>
                <w:szCs w:val="21"/>
                <w:highlight w:val="none"/>
              </w:rPr>
              <w:t>■13、需具有光学防抖功能，</w:t>
            </w:r>
            <w:r>
              <w:rPr>
                <w:rFonts w:hint="eastAsia" w:cs="宋体"/>
                <w:color w:val="FF0000"/>
                <w:kern w:val="0"/>
                <w:szCs w:val="21"/>
                <w:highlight w:val="none"/>
                <w:lang w:val="en-US" w:eastAsia="zh-CN"/>
              </w:rPr>
              <w:t>内置不少于1</w:t>
            </w:r>
            <w:r>
              <w:rPr>
                <w:rFonts w:hint="eastAsia" w:cs="宋体"/>
                <w:color w:val="FF0000"/>
                <w:kern w:val="0"/>
                <w:szCs w:val="21"/>
                <w:highlight w:val="none"/>
              </w:rPr>
              <w:t>个雨刷器，雨刷器可清洁全景通道</w:t>
            </w:r>
            <w:r>
              <w:rPr>
                <w:rFonts w:hint="eastAsia" w:cs="宋体"/>
                <w:color w:val="FF0000"/>
                <w:kern w:val="0"/>
                <w:szCs w:val="21"/>
                <w:highlight w:val="none"/>
                <w:lang w:val="en-US" w:eastAsia="zh-CN"/>
              </w:rPr>
              <w:t>和</w:t>
            </w:r>
            <w:r>
              <w:rPr>
                <w:rFonts w:hint="eastAsia" w:cs="宋体"/>
                <w:color w:val="FF0000"/>
                <w:kern w:val="0"/>
                <w:szCs w:val="21"/>
                <w:highlight w:val="none"/>
              </w:rPr>
              <w:t>细节通道镜头表面玻璃。</w:t>
            </w:r>
          </w:p>
          <w:p w14:paraId="5DF8A34D">
            <w:pPr>
              <w:spacing w:line="440" w:lineRule="exact"/>
              <w:rPr>
                <w:rFonts w:cs="宋体"/>
                <w:kern w:val="0"/>
                <w:szCs w:val="21"/>
              </w:rPr>
            </w:pPr>
            <w:r>
              <w:rPr>
                <w:rFonts w:hint="eastAsia" w:cs="宋体"/>
                <w:kern w:val="0"/>
                <w:szCs w:val="21"/>
              </w:rPr>
              <w:t>14、支持防护等级≥IP67，设备工作温度范围为-40 ℃～70 ℃。</w:t>
            </w:r>
          </w:p>
          <w:p w14:paraId="1425CC4A">
            <w:pPr>
              <w:spacing w:line="440" w:lineRule="exact"/>
              <w:rPr>
                <w:rFonts w:hint="eastAsia" w:cs="宋体"/>
                <w:color w:val="auto"/>
                <w:sz w:val="21"/>
                <w:szCs w:val="21"/>
                <w:highlight w:val="none"/>
              </w:rPr>
            </w:pPr>
            <w:r>
              <w:rPr>
                <w:rFonts w:hint="eastAsia" w:ascii="宋体" w:hAnsi="宋体" w:cs="宋体"/>
                <w:szCs w:val="21"/>
              </w:rPr>
              <w:t>▲</w:t>
            </w:r>
            <w:r>
              <w:rPr>
                <w:rFonts w:hint="eastAsia" w:cs="宋体"/>
                <w:kern w:val="0"/>
                <w:szCs w:val="21"/>
              </w:rPr>
              <w:t>15、质保3年</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64E2E">
            <w:pPr>
              <w:keepNext w:val="0"/>
              <w:keepLines w:val="0"/>
              <w:widowControl/>
              <w:suppressLineNumbers w:val="0"/>
              <w:jc w:val="center"/>
              <w:textAlignment w:val="center"/>
              <w:rPr>
                <w:rFonts w:hint="default" w:ascii="Times New Roman" w:hAnsi="Times New Roman" w:eastAsia="仿宋_GB2312"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70000.00 </w:t>
            </w:r>
          </w:p>
        </w:tc>
        <w:tc>
          <w:tcPr>
            <w:tcW w:w="853" w:type="dxa"/>
            <w:tcBorders>
              <w:top w:val="single" w:color="000000" w:sz="4" w:space="0"/>
              <w:left w:val="single" w:color="000000" w:sz="4" w:space="0"/>
              <w:bottom w:val="single" w:color="000000" w:sz="4" w:space="0"/>
              <w:right w:val="single" w:color="000000" w:sz="4" w:space="0"/>
            </w:tcBorders>
            <w:vAlign w:val="center"/>
          </w:tcPr>
          <w:p w14:paraId="4AA8A098">
            <w:pPr>
              <w:autoSpaceDE/>
              <w:autoSpaceDN/>
              <w:snapToGrid/>
              <w:spacing w:line="440" w:lineRule="exact"/>
              <w:jc w:val="center"/>
              <w:rPr>
                <w:rFonts w:hint="eastAsia" w:eastAsia="宋体"/>
                <w:color w:val="auto"/>
                <w:sz w:val="21"/>
                <w:szCs w:val="21"/>
                <w:highlight w:val="none"/>
                <w:lang w:eastAsia="zh-CN"/>
              </w:rPr>
            </w:pPr>
            <w:r>
              <w:rPr>
                <w:rFonts w:hint="eastAsia" w:cs="宋体"/>
                <w:color w:val="auto"/>
                <w:kern w:val="0"/>
                <w:sz w:val="21"/>
                <w:szCs w:val="21"/>
                <w:highlight w:val="none"/>
                <w:lang w:eastAsia="zh-CN"/>
              </w:rPr>
              <w:t xml:space="preserve"> </w:t>
            </w:r>
            <w:r>
              <w:rPr>
                <w:rFonts w:hint="eastAsia" w:cs="宋体"/>
                <w:color w:val="auto"/>
                <w:kern w:val="0"/>
                <w:sz w:val="21"/>
                <w:szCs w:val="21"/>
                <w:highlight w:val="none"/>
                <w:lang w:val="en-US" w:eastAsia="zh-CN"/>
              </w:rPr>
              <w:t>工业</w:t>
            </w:r>
          </w:p>
        </w:tc>
      </w:tr>
      <w:tr w14:paraId="1C681741">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4E30FCC5">
            <w:pPr>
              <w:widowControl/>
              <w:autoSpaceDE/>
              <w:autoSpaceDN/>
              <w:snapToGrid/>
              <w:spacing w:line="440" w:lineRule="exact"/>
              <w:jc w:val="left"/>
              <w:rPr>
                <w:rFonts w:cs="宋体"/>
                <w:color w:val="auto"/>
                <w:sz w:val="21"/>
                <w:szCs w:val="21"/>
                <w:highlight w:val="none"/>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6D8802E8">
            <w:pPr>
              <w:autoSpaceDE/>
              <w:autoSpaceDN/>
              <w:snapToGrid/>
              <w:spacing w:line="440" w:lineRule="exact"/>
              <w:jc w:val="center"/>
              <w:rPr>
                <w:rFonts w:hint="default" w:cs="宋体"/>
                <w:color w:val="auto"/>
                <w:kern w:val="0"/>
                <w:sz w:val="21"/>
                <w:szCs w:val="21"/>
                <w:highlight w:val="none"/>
                <w:lang w:val="en-US" w:eastAsia="zh-CN"/>
              </w:rPr>
            </w:pPr>
            <w:r>
              <w:rPr>
                <w:rFonts w:hint="eastAsia" w:cs="宋体"/>
                <w:color w:val="auto"/>
                <w:kern w:val="0"/>
                <w:sz w:val="21"/>
                <w:szCs w:val="21"/>
                <w:highlight w:val="none"/>
                <w:lang w:val="en-US" w:eastAsia="zh-CN"/>
              </w:rPr>
              <w:t>4</w:t>
            </w:r>
          </w:p>
        </w:tc>
        <w:tc>
          <w:tcPr>
            <w:tcW w:w="1169" w:type="dxa"/>
            <w:tcBorders>
              <w:top w:val="single" w:color="000000" w:sz="4" w:space="0"/>
              <w:left w:val="single" w:color="000000" w:sz="4" w:space="0"/>
              <w:bottom w:val="single" w:color="000000" w:sz="4" w:space="0"/>
              <w:right w:val="single" w:color="000000" w:sz="4" w:space="0"/>
            </w:tcBorders>
            <w:vAlign w:val="center"/>
          </w:tcPr>
          <w:p w14:paraId="65FDFDE5">
            <w:pPr>
              <w:autoSpaceDE/>
              <w:autoSpaceDN/>
              <w:snapToGrid/>
              <w:spacing w:line="440" w:lineRule="exact"/>
              <w:jc w:val="center"/>
              <w:rPr>
                <w:rFonts w:hint="eastAsia" w:cs="宋体"/>
                <w:color w:val="auto"/>
                <w:kern w:val="0"/>
                <w:sz w:val="21"/>
                <w:szCs w:val="21"/>
                <w:highlight w:val="none"/>
              </w:rPr>
            </w:pPr>
            <w:r>
              <w:rPr>
                <w:rFonts w:hint="eastAsia" w:cs="宋体"/>
                <w:color w:val="auto"/>
                <w:kern w:val="0"/>
                <w:sz w:val="21"/>
                <w:szCs w:val="21"/>
                <w:highlight w:val="none"/>
              </w:rPr>
              <w:t>16T企业级硬盘</w:t>
            </w:r>
          </w:p>
        </w:tc>
        <w:tc>
          <w:tcPr>
            <w:tcW w:w="816" w:type="dxa"/>
            <w:tcBorders>
              <w:top w:val="single" w:color="000000" w:sz="4" w:space="0"/>
              <w:left w:val="single" w:color="000000" w:sz="4" w:space="0"/>
              <w:bottom w:val="single" w:color="000000" w:sz="4" w:space="0"/>
              <w:right w:val="single" w:color="000000" w:sz="4" w:space="0"/>
            </w:tcBorders>
            <w:vAlign w:val="center"/>
          </w:tcPr>
          <w:p w14:paraId="2E640A9D">
            <w:pPr>
              <w:autoSpaceDE/>
              <w:autoSpaceDN/>
              <w:snapToGrid/>
              <w:spacing w:line="440" w:lineRule="exact"/>
              <w:jc w:val="center"/>
              <w:rPr>
                <w:rFonts w:hint="default" w:eastAsia="宋体" w:cs="宋体"/>
                <w:color w:val="auto"/>
                <w:kern w:val="0"/>
                <w:sz w:val="21"/>
                <w:szCs w:val="21"/>
                <w:highlight w:val="none"/>
                <w:lang w:val="en-US" w:eastAsia="zh-CN"/>
              </w:rPr>
            </w:pPr>
            <w:r>
              <w:rPr>
                <w:rFonts w:hint="eastAsia" w:cs="宋体"/>
                <w:color w:val="auto"/>
                <w:kern w:val="0"/>
                <w:sz w:val="21"/>
                <w:szCs w:val="21"/>
                <w:highlight w:val="none"/>
                <w:lang w:val="en-US" w:eastAsia="zh-CN"/>
              </w:rPr>
              <w:t>57块</w:t>
            </w:r>
          </w:p>
        </w:tc>
        <w:tc>
          <w:tcPr>
            <w:tcW w:w="4856" w:type="dxa"/>
            <w:tcBorders>
              <w:top w:val="single" w:color="000000" w:sz="4" w:space="0"/>
              <w:left w:val="single" w:color="000000" w:sz="4" w:space="0"/>
              <w:bottom w:val="single" w:color="000000" w:sz="4" w:space="0"/>
              <w:right w:val="single" w:color="000000" w:sz="4" w:space="0"/>
            </w:tcBorders>
            <w:vAlign w:val="center"/>
          </w:tcPr>
          <w:p w14:paraId="7EB7D778">
            <w:pPr>
              <w:spacing w:line="440" w:lineRule="exact"/>
              <w:rPr>
                <w:rFonts w:hint="eastAsia" w:cs="宋体"/>
                <w:color w:val="auto"/>
                <w:kern w:val="0"/>
                <w:sz w:val="21"/>
                <w:szCs w:val="21"/>
                <w:highlight w:val="none"/>
              </w:rPr>
            </w:pPr>
            <w:r>
              <w:rPr>
                <w:rFonts w:hint="eastAsia" w:cs="宋体"/>
                <w:color w:val="FF0000"/>
                <w:kern w:val="0"/>
                <w:szCs w:val="21"/>
                <w:highlight w:val="none"/>
              </w:rPr>
              <w:t>企业级硬盘，容量：16TB，3.5''，转速</w:t>
            </w:r>
            <w:r>
              <w:rPr>
                <w:rFonts w:hint="eastAsia" w:ascii="宋体" w:hAnsi="宋体" w:cs="宋体"/>
                <w:color w:val="FF0000"/>
                <w:szCs w:val="21"/>
                <w:highlight w:val="none"/>
              </w:rPr>
              <w:t>≥</w:t>
            </w:r>
            <w:r>
              <w:rPr>
                <w:rFonts w:hint="eastAsia" w:cs="宋体"/>
                <w:color w:val="FF0000"/>
                <w:kern w:val="0"/>
                <w:szCs w:val="21"/>
                <w:highlight w:val="none"/>
              </w:rPr>
              <w:t>7200，缓存</w:t>
            </w:r>
            <w:r>
              <w:rPr>
                <w:rFonts w:hint="eastAsia" w:ascii="宋体" w:hAnsi="宋体" w:cs="宋体"/>
                <w:color w:val="FF0000"/>
                <w:szCs w:val="21"/>
                <w:highlight w:val="none"/>
              </w:rPr>
              <w:t>≥</w:t>
            </w:r>
            <w:r>
              <w:rPr>
                <w:rFonts w:hint="eastAsia" w:cs="宋体"/>
                <w:color w:val="FF0000"/>
                <w:kern w:val="0"/>
                <w:szCs w:val="21"/>
                <w:highlight w:val="none"/>
              </w:rPr>
              <w:t>256MB。</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B0E6E">
            <w:pPr>
              <w:keepNext w:val="0"/>
              <w:keepLines w:val="0"/>
              <w:widowControl/>
              <w:suppressLineNumbers w:val="0"/>
              <w:jc w:val="center"/>
              <w:textAlignment w:val="center"/>
              <w:rPr>
                <w:rFonts w:hint="default" w:ascii="Times New Roman" w:hAnsi="Times New Roman" w:eastAsia="仿宋_GB2312"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353400.00 </w:t>
            </w:r>
          </w:p>
        </w:tc>
        <w:tc>
          <w:tcPr>
            <w:tcW w:w="853" w:type="dxa"/>
            <w:tcBorders>
              <w:top w:val="single" w:color="000000" w:sz="4" w:space="0"/>
              <w:left w:val="single" w:color="000000" w:sz="4" w:space="0"/>
              <w:bottom w:val="single" w:color="000000" w:sz="4" w:space="0"/>
              <w:right w:val="single" w:color="000000" w:sz="4" w:space="0"/>
            </w:tcBorders>
            <w:vAlign w:val="center"/>
          </w:tcPr>
          <w:p w14:paraId="787B2031">
            <w:pPr>
              <w:autoSpaceDE/>
              <w:autoSpaceDN/>
              <w:snapToGrid/>
              <w:spacing w:line="440" w:lineRule="exact"/>
              <w:jc w:val="center"/>
              <w:rPr>
                <w:rFonts w:hint="eastAsia" w:cs="宋体"/>
                <w:color w:val="auto"/>
                <w:kern w:val="0"/>
                <w:sz w:val="21"/>
                <w:szCs w:val="21"/>
                <w:highlight w:val="none"/>
              </w:rPr>
            </w:pPr>
            <w:r>
              <w:rPr>
                <w:rFonts w:hint="eastAsia" w:cs="宋体"/>
                <w:color w:val="auto"/>
                <w:kern w:val="0"/>
                <w:sz w:val="21"/>
                <w:szCs w:val="21"/>
                <w:highlight w:val="none"/>
                <w:lang w:val="en-US" w:eastAsia="zh-CN"/>
              </w:rPr>
              <w:t>工业</w:t>
            </w:r>
          </w:p>
        </w:tc>
      </w:tr>
      <w:tr w14:paraId="78DC636C">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36BAEDF6">
            <w:pPr>
              <w:widowControl/>
              <w:autoSpaceDE/>
              <w:autoSpaceDN/>
              <w:snapToGrid/>
              <w:spacing w:line="440" w:lineRule="exact"/>
              <w:jc w:val="left"/>
              <w:rPr>
                <w:rFonts w:cs="宋体"/>
                <w:color w:val="auto"/>
                <w:sz w:val="21"/>
                <w:szCs w:val="21"/>
                <w:highlight w:val="none"/>
              </w:rPr>
            </w:pPr>
          </w:p>
        </w:tc>
        <w:tc>
          <w:tcPr>
            <w:tcW w:w="9581" w:type="dxa"/>
            <w:gridSpan w:val="6"/>
            <w:tcBorders>
              <w:top w:val="single" w:color="000000" w:sz="4" w:space="0"/>
              <w:left w:val="single" w:color="000000" w:sz="4" w:space="0"/>
              <w:bottom w:val="single" w:color="000000" w:sz="4" w:space="0"/>
              <w:right w:val="single" w:color="000000" w:sz="4" w:space="0"/>
            </w:tcBorders>
            <w:vAlign w:val="center"/>
          </w:tcPr>
          <w:p w14:paraId="37155112">
            <w:pPr>
              <w:autoSpaceDE/>
              <w:autoSpaceDN/>
              <w:snapToGrid/>
              <w:spacing w:line="440" w:lineRule="exact"/>
              <w:jc w:val="left"/>
              <w:rPr>
                <w:color w:val="auto"/>
                <w:sz w:val="21"/>
                <w:szCs w:val="21"/>
                <w:highlight w:val="none"/>
              </w:rPr>
            </w:pPr>
            <w:r>
              <w:rPr>
                <w:color w:val="auto"/>
                <w:sz w:val="21"/>
                <w:szCs w:val="21"/>
                <w:highlight w:val="none"/>
              </w:rPr>
              <w:t>（</w:t>
            </w:r>
            <w:r>
              <w:rPr>
                <w:rFonts w:hint="eastAsia" w:ascii="Times New Roman" w:eastAsia="宋体"/>
                <w:color w:val="auto"/>
                <w:sz w:val="21"/>
                <w:szCs w:val="21"/>
                <w:highlight w:val="none"/>
                <w:lang w:val="en-US" w:eastAsia="zh-CN"/>
              </w:rPr>
              <w:t>七</w:t>
            </w:r>
            <w:r>
              <w:rPr>
                <w:color w:val="auto"/>
                <w:sz w:val="21"/>
                <w:szCs w:val="21"/>
                <w:highlight w:val="none"/>
              </w:rPr>
              <w:t>）</w:t>
            </w:r>
            <w:r>
              <w:rPr>
                <w:rFonts w:hint="eastAsia"/>
                <w:color w:val="auto"/>
                <w:sz w:val="21"/>
                <w:szCs w:val="21"/>
                <w:highlight w:val="none"/>
              </w:rPr>
              <w:t>道闸系统</w:t>
            </w:r>
          </w:p>
        </w:tc>
      </w:tr>
      <w:tr w14:paraId="03063B99">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77445B94">
            <w:pPr>
              <w:widowControl/>
              <w:autoSpaceDE/>
              <w:autoSpaceDN/>
              <w:snapToGrid/>
              <w:spacing w:line="440" w:lineRule="exact"/>
              <w:jc w:val="left"/>
              <w:rPr>
                <w:rFonts w:cs="宋体"/>
                <w:color w:val="auto"/>
                <w:sz w:val="21"/>
                <w:szCs w:val="21"/>
                <w:highlight w:val="none"/>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2921611B">
            <w:pPr>
              <w:autoSpaceDE/>
              <w:autoSpaceDN/>
              <w:snapToGrid/>
              <w:spacing w:line="440" w:lineRule="exact"/>
              <w:jc w:val="center"/>
              <w:rPr>
                <w:rFonts w:hint="eastAsia" w:eastAsia="宋体" w:cs="宋体"/>
                <w:color w:val="auto"/>
                <w:sz w:val="21"/>
                <w:szCs w:val="21"/>
                <w:highlight w:val="none"/>
                <w:lang w:eastAsia="zh-CN"/>
              </w:rPr>
            </w:pPr>
            <w:r>
              <w:rPr>
                <w:rFonts w:hint="eastAsia" w:cs="宋体"/>
                <w:color w:val="auto"/>
                <w:kern w:val="0"/>
                <w:sz w:val="21"/>
                <w:szCs w:val="21"/>
                <w:highlight w:val="none"/>
                <w:lang w:val="en-US" w:eastAsia="zh-CN"/>
              </w:rPr>
              <w:t>1</w:t>
            </w:r>
          </w:p>
        </w:tc>
        <w:tc>
          <w:tcPr>
            <w:tcW w:w="1169" w:type="dxa"/>
            <w:tcBorders>
              <w:top w:val="single" w:color="000000" w:sz="4" w:space="0"/>
              <w:left w:val="single" w:color="000000" w:sz="4" w:space="0"/>
              <w:bottom w:val="single" w:color="000000" w:sz="4" w:space="0"/>
              <w:right w:val="single" w:color="000000" w:sz="4" w:space="0"/>
            </w:tcBorders>
            <w:vAlign w:val="center"/>
          </w:tcPr>
          <w:p w14:paraId="2FC83157">
            <w:pPr>
              <w:autoSpaceDE/>
              <w:autoSpaceDN/>
              <w:snapToGrid/>
              <w:spacing w:line="440" w:lineRule="exact"/>
              <w:jc w:val="center"/>
              <w:rPr>
                <w:rFonts w:hint="eastAsia" w:cs="宋体"/>
                <w:color w:val="auto"/>
                <w:sz w:val="21"/>
                <w:szCs w:val="21"/>
                <w:highlight w:val="none"/>
              </w:rPr>
            </w:pPr>
            <w:r>
              <w:rPr>
                <w:rFonts w:hint="eastAsia" w:cs="宋体"/>
                <w:color w:val="auto"/>
                <w:kern w:val="0"/>
                <w:sz w:val="21"/>
                <w:szCs w:val="21"/>
                <w:highlight w:val="none"/>
              </w:rPr>
              <w:t>车辆抓拍机</w:t>
            </w:r>
          </w:p>
        </w:tc>
        <w:tc>
          <w:tcPr>
            <w:tcW w:w="816" w:type="dxa"/>
            <w:tcBorders>
              <w:top w:val="single" w:color="000000" w:sz="4" w:space="0"/>
              <w:left w:val="single" w:color="000000" w:sz="4" w:space="0"/>
              <w:bottom w:val="single" w:color="000000" w:sz="4" w:space="0"/>
              <w:right w:val="single" w:color="000000" w:sz="4" w:space="0"/>
            </w:tcBorders>
            <w:vAlign w:val="center"/>
          </w:tcPr>
          <w:p w14:paraId="3D7AE726">
            <w:pPr>
              <w:autoSpaceDE/>
              <w:autoSpaceDN/>
              <w:snapToGrid/>
              <w:spacing w:line="440" w:lineRule="exact"/>
              <w:jc w:val="center"/>
              <w:rPr>
                <w:rFonts w:hint="default" w:eastAsia="宋体" w:cs="宋体"/>
                <w:color w:val="auto"/>
                <w:sz w:val="21"/>
                <w:szCs w:val="21"/>
                <w:highlight w:val="none"/>
                <w:lang w:val="en-US" w:eastAsia="zh-CN"/>
              </w:rPr>
            </w:pPr>
            <w:r>
              <w:rPr>
                <w:rFonts w:hint="eastAsia" w:cs="宋体"/>
                <w:color w:val="auto"/>
                <w:kern w:val="0"/>
                <w:sz w:val="21"/>
                <w:szCs w:val="21"/>
                <w:highlight w:val="none"/>
                <w:lang w:val="en-US" w:eastAsia="zh-CN"/>
              </w:rPr>
              <w:t>3台</w:t>
            </w:r>
          </w:p>
        </w:tc>
        <w:tc>
          <w:tcPr>
            <w:tcW w:w="4856" w:type="dxa"/>
            <w:tcBorders>
              <w:top w:val="single" w:color="000000" w:sz="4" w:space="0"/>
              <w:left w:val="single" w:color="000000" w:sz="4" w:space="0"/>
              <w:bottom w:val="single" w:color="000000" w:sz="4" w:space="0"/>
              <w:right w:val="single" w:color="000000" w:sz="4" w:space="0"/>
            </w:tcBorders>
            <w:vAlign w:val="center"/>
          </w:tcPr>
          <w:p w14:paraId="77AC335A">
            <w:pPr>
              <w:autoSpaceDE/>
              <w:autoSpaceDN/>
              <w:snapToGrid/>
              <w:spacing w:line="440" w:lineRule="exact"/>
              <w:rPr>
                <w:rFonts w:hint="eastAsia"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cs="宋体"/>
                <w:color w:val="auto"/>
                <w:kern w:val="0"/>
                <w:sz w:val="21"/>
                <w:szCs w:val="21"/>
                <w:highlight w:val="none"/>
              </w:rPr>
              <w:t>1、集摄像机、护罩、LED补光灯、镜头于一体，摄像头分辨率≥2688 × 1520。</w:t>
            </w:r>
          </w:p>
          <w:p w14:paraId="0F7F9D52">
            <w:pPr>
              <w:numPr>
                <w:ilvl w:val="0"/>
                <w:numId w:val="1"/>
              </w:numPr>
              <w:autoSpaceDE/>
              <w:autoSpaceDN/>
              <w:snapToGrid/>
              <w:spacing w:line="440" w:lineRule="exact"/>
              <w:rPr>
                <w:rFonts w:hint="eastAsia" w:cs="宋体"/>
                <w:color w:val="auto"/>
                <w:kern w:val="0"/>
                <w:sz w:val="21"/>
                <w:szCs w:val="21"/>
                <w:highlight w:val="none"/>
                <w:lang w:val="en-US" w:eastAsia="zh-CN"/>
              </w:rPr>
            </w:pPr>
            <w:r>
              <w:rPr>
                <w:rFonts w:hint="eastAsia" w:cs="宋体"/>
                <w:color w:val="auto"/>
                <w:kern w:val="0"/>
                <w:sz w:val="21"/>
                <w:szCs w:val="21"/>
                <w:highlight w:val="none"/>
              </w:rPr>
              <w:t>采用3.1-6mm电动变焦镜头</w:t>
            </w:r>
            <w:r>
              <w:rPr>
                <w:rFonts w:hint="eastAsia" w:cs="宋体"/>
                <w:color w:val="auto"/>
                <w:kern w:val="0"/>
                <w:sz w:val="21"/>
                <w:szCs w:val="21"/>
                <w:highlight w:val="none"/>
                <w:lang w:val="en-US" w:eastAsia="zh-CN"/>
              </w:rPr>
              <w:t>.</w:t>
            </w:r>
          </w:p>
          <w:p w14:paraId="44B2DA5F">
            <w:pPr>
              <w:numPr>
                <w:ilvl w:val="0"/>
                <w:numId w:val="1"/>
              </w:num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支持识别符合GA 36《中华人民共和国机动车号牌》，支持中国香港，中国澳门和中国大陆车牌牌识。</w:t>
            </w:r>
          </w:p>
          <w:p w14:paraId="6B818EC2">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4、深度智能识别算法，支持8种车型，11种车身颜色，220种车标，3000种子品牌等特征识别。</w:t>
            </w:r>
          </w:p>
          <w:p w14:paraId="3CE1687C">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5、1个TF卡插槽</w:t>
            </w:r>
            <w:r>
              <w:rPr>
                <w:rFonts w:hint="eastAsia" w:cs="宋体"/>
                <w:color w:val="auto"/>
                <w:kern w:val="0"/>
                <w:sz w:val="21"/>
                <w:szCs w:val="21"/>
                <w:highlight w:val="none"/>
                <w:lang w:eastAsia="zh-CN"/>
              </w:rPr>
              <w:t>，</w:t>
            </w:r>
            <w:r>
              <w:rPr>
                <w:rFonts w:hint="eastAsia" w:cs="宋体"/>
                <w:color w:val="auto"/>
                <w:kern w:val="0"/>
                <w:sz w:val="21"/>
                <w:szCs w:val="21"/>
                <w:highlight w:val="none"/>
              </w:rPr>
              <w:t>最大支持容量512G。</w:t>
            </w:r>
          </w:p>
          <w:p w14:paraId="25EE42FD">
            <w:pPr>
              <w:autoSpaceDE/>
              <w:autoSpaceDN/>
              <w:snapToGrid/>
              <w:spacing w:line="440" w:lineRule="exact"/>
              <w:rPr>
                <w:rFonts w:hint="eastAsia" w:eastAsia="宋体" w:cs="宋体"/>
                <w:color w:val="auto"/>
                <w:kern w:val="0"/>
                <w:sz w:val="21"/>
                <w:szCs w:val="21"/>
                <w:highlight w:val="none"/>
                <w:lang w:eastAsia="zh-CN"/>
              </w:rPr>
            </w:pPr>
            <w:r>
              <w:rPr>
                <w:rFonts w:hint="eastAsia" w:cs="宋体"/>
                <w:color w:val="auto"/>
                <w:kern w:val="0"/>
                <w:sz w:val="21"/>
                <w:szCs w:val="21"/>
                <w:highlight w:val="none"/>
              </w:rPr>
              <w:t>6、具有1 个RJ45以太网口 、1个 RS-485 接口、1路音频输出、1路IO触发输入、2路报警输入，内置2个LED灯</w:t>
            </w:r>
            <w:r>
              <w:rPr>
                <w:rFonts w:hint="eastAsia" w:cs="宋体"/>
                <w:color w:val="auto"/>
                <w:kern w:val="0"/>
                <w:sz w:val="21"/>
                <w:szCs w:val="21"/>
                <w:highlight w:val="none"/>
                <w:lang w:eastAsia="zh-CN"/>
              </w:rPr>
              <w:t>。</w:t>
            </w:r>
          </w:p>
          <w:p w14:paraId="0B291469">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7、具有2路继电器输出，支持道闸开、关、停。</w:t>
            </w:r>
          </w:p>
          <w:p w14:paraId="03EB8A60">
            <w:pPr>
              <w:autoSpaceDE/>
              <w:autoSpaceDN/>
              <w:snapToGrid/>
              <w:spacing w:line="440" w:lineRule="exact"/>
              <w:rPr>
                <w:rFonts w:hint="eastAsia" w:eastAsia="宋体" w:cs="宋体"/>
                <w:color w:val="auto"/>
                <w:kern w:val="0"/>
                <w:sz w:val="21"/>
                <w:szCs w:val="21"/>
                <w:highlight w:val="none"/>
                <w:lang w:eastAsia="zh-CN"/>
              </w:rPr>
            </w:pPr>
            <w:r>
              <w:rPr>
                <w:rFonts w:hint="eastAsia" w:cs="宋体"/>
                <w:color w:val="auto"/>
                <w:kern w:val="0"/>
                <w:sz w:val="21"/>
                <w:szCs w:val="21"/>
                <w:highlight w:val="none"/>
              </w:rPr>
              <w:t>8、支持三码流同时并发输出</w:t>
            </w:r>
            <w:r>
              <w:rPr>
                <w:rFonts w:hint="eastAsia" w:cs="宋体"/>
                <w:color w:val="auto"/>
                <w:kern w:val="0"/>
                <w:sz w:val="21"/>
                <w:szCs w:val="21"/>
                <w:highlight w:val="none"/>
                <w:lang w:eastAsia="zh-CN"/>
              </w:rPr>
              <w:t>。</w:t>
            </w:r>
          </w:p>
          <w:p w14:paraId="3DD554F3">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9、宽动态范围：≥100dB，最低照度：彩色≤0.003Lx，黑白≤0.008Lx。</w:t>
            </w:r>
          </w:p>
          <w:p w14:paraId="31CCE250">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10、支持倾斜车牌识别，水平≥60度，倾斜≥30度。</w:t>
            </w:r>
          </w:p>
          <w:p w14:paraId="2587D77C">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11、可在抓拍图片上叠加时间、地点、车道号、方向、车身颜色，车牌号码、车标，车型等信息。</w:t>
            </w:r>
          </w:p>
          <w:p w14:paraId="193714A0">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12、支持在编码时加入特殊字段，通过软件可验证录像文件或图片是否被篡改。</w:t>
            </w:r>
          </w:p>
          <w:p w14:paraId="045DA607">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13、防护等级≥IP67。</w:t>
            </w:r>
          </w:p>
          <w:p w14:paraId="6606CA7B">
            <w:pPr>
              <w:autoSpaceDE/>
              <w:autoSpaceDN/>
              <w:snapToGrid/>
              <w:spacing w:line="440" w:lineRule="exact"/>
              <w:rPr>
                <w:rFonts w:hint="eastAsia" w:cs="宋体"/>
                <w:color w:val="auto"/>
                <w:sz w:val="21"/>
                <w:szCs w:val="21"/>
                <w:highlight w:val="none"/>
              </w:rPr>
            </w:pPr>
            <w:r>
              <w:rPr>
                <w:rFonts w:hint="eastAsia" w:ascii="宋体" w:hAnsi="宋体" w:eastAsia="宋体" w:cs="宋体"/>
                <w:color w:val="auto"/>
                <w:sz w:val="21"/>
                <w:szCs w:val="21"/>
                <w:highlight w:val="none"/>
              </w:rPr>
              <w:t>▲</w:t>
            </w:r>
            <w:r>
              <w:rPr>
                <w:rFonts w:hint="eastAsia" w:cs="宋体"/>
                <w:color w:val="auto"/>
                <w:kern w:val="0"/>
                <w:sz w:val="21"/>
                <w:szCs w:val="21"/>
                <w:highlight w:val="none"/>
              </w:rPr>
              <w:t>14、质保3年</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62116">
            <w:pPr>
              <w:keepNext w:val="0"/>
              <w:keepLines w:val="0"/>
              <w:widowControl/>
              <w:suppressLineNumbers w:val="0"/>
              <w:jc w:val="center"/>
              <w:textAlignment w:val="center"/>
              <w:rPr>
                <w:rFonts w:hint="default" w:ascii="Times New Roman" w:hAnsi="Times New Roman" w:eastAsia="仿宋_GB2312"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14700.00 </w:t>
            </w:r>
          </w:p>
        </w:tc>
        <w:tc>
          <w:tcPr>
            <w:tcW w:w="853" w:type="dxa"/>
            <w:tcBorders>
              <w:top w:val="single" w:color="000000" w:sz="4" w:space="0"/>
              <w:left w:val="single" w:color="000000" w:sz="4" w:space="0"/>
              <w:bottom w:val="single" w:color="000000" w:sz="4" w:space="0"/>
              <w:right w:val="single" w:color="000000" w:sz="4" w:space="0"/>
            </w:tcBorders>
            <w:vAlign w:val="center"/>
          </w:tcPr>
          <w:p w14:paraId="59B8191E">
            <w:pPr>
              <w:autoSpaceDE/>
              <w:autoSpaceDN/>
              <w:snapToGrid/>
              <w:spacing w:line="440" w:lineRule="exact"/>
              <w:jc w:val="center"/>
              <w:rPr>
                <w:rFonts w:hint="eastAsia" w:eastAsia="宋体"/>
                <w:color w:val="auto"/>
                <w:sz w:val="21"/>
                <w:szCs w:val="21"/>
                <w:highlight w:val="none"/>
                <w:lang w:eastAsia="zh-CN"/>
              </w:rPr>
            </w:pPr>
            <w:r>
              <w:rPr>
                <w:rFonts w:hint="eastAsia" w:cs="宋体"/>
                <w:color w:val="auto"/>
                <w:kern w:val="0"/>
                <w:sz w:val="21"/>
                <w:szCs w:val="21"/>
                <w:highlight w:val="none"/>
                <w:lang w:val="en-US" w:eastAsia="zh-CN"/>
              </w:rPr>
              <w:t>工业</w:t>
            </w:r>
            <w:r>
              <w:rPr>
                <w:rFonts w:hint="eastAsia" w:cs="宋体"/>
                <w:color w:val="auto"/>
                <w:kern w:val="0"/>
                <w:sz w:val="21"/>
                <w:szCs w:val="21"/>
                <w:highlight w:val="none"/>
                <w:lang w:eastAsia="zh-CN"/>
              </w:rPr>
              <w:t xml:space="preserve"> </w:t>
            </w:r>
          </w:p>
        </w:tc>
      </w:tr>
      <w:tr w14:paraId="1085E80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6173BD80">
            <w:pPr>
              <w:widowControl/>
              <w:autoSpaceDE/>
              <w:autoSpaceDN/>
              <w:snapToGrid/>
              <w:spacing w:line="440" w:lineRule="exact"/>
              <w:jc w:val="left"/>
              <w:rPr>
                <w:rFonts w:cs="宋体"/>
                <w:color w:val="auto"/>
                <w:sz w:val="21"/>
                <w:szCs w:val="21"/>
                <w:highlight w:val="none"/>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2709E586">
            <w:pPr>
              <w:autoSpaceDE/>
              <w:autoSpaceDN/>
              <w:snapToGrid/>
              <w:spacing w:line="440" w:lineRule="exact"/>
              <w:jc w:val="center"/>
              <w:rPr>
                <w:rFonts w:hint="eastAsia" w:eastAsia="宋体" w:cs="宋体"/>
                <w:color w:val="auto"/>
                <w:sz w:val="21"/>
                <w:szCs w:val="21"/>
                <w:highlight w:val="none"/>
                <w:lang w:eastAsia="zh-CN"/>
              </w:rPr>
            </w:pPr>
            <w:r>
              <w:rPr>
                <w:rFonts w:hint="eastAsia" w:cs="宋体"/>
                <w:color w:val="auto"/>
                <w:kern w:val="0"/>
                <w:sz w:val="21"/>
                <w:szCs w:val="21"/>
                <w:highlight w:val="none"/>
                <w:lang w:val="en-US" w:eastAsia="zh-CN"/>
              </w:rPr>
              <w:t>2</w:t>
            </w:r>
          </w:p>
        </w:tc>
        <w:tc>
          <w:tcPr>
            <w:tcW w:w="1169" w:type="dxa"/>
            <w:tcBorders>
              <w:top w:val="single" w:color="000000" w:sz="4" w:space="0"/>
              <w:left w:val="single" w:color="000000" w:sz="4" w:space="0"/>
              <w:bottom w:val="single" w:color="000000" w:sz="4" w:space="0"/>
              <w:right w:val="single" w:color="000000" w:sz="4" w:space="0"/>
            </w:tcBorders>
            <w:vAlign w:val="center"/>
          </w:tcPr>
          <w:p w14:paraId="2F528956">
            <w:pPr>
              <w:autoSpaceDE/>
              <w:autoSpaceDN/>
              <w:snapToGrid/>
              <w:spacing w:line="440" w:lineRule="exact"/>
              <w:jc w:val="center"/>
              <w:rPr>
                <w:rFonts w:hint="eastAsia" w:cs="宋体"/>
                <w:color w:val="auto"/>
                <w:sz w:val="21"/>
                <w:szCs w:val="21"/>
                <w:highlight w:val="none"/>
              </w:rPr>
            </w:pPr>
            <w:r>
              <w:rPr>
                <w:rFonts w:hint="eastAsia" w:cs="宋体"/>
                <w:color w:val="auto"/>
                <w:kern w:val="0"/>
                <w:sz w:val="21"/>
                <w:szCs w:val="21"/>
                <w:highlight w:val="none"/>
              </w:rPr>
              <w:t>抓拍机立柱</w:t>
            </w:r>
          </w:p>
        </w:tc>
        <w:tc>
          <w:tcPr>
            <w:tcW w:w="816" w:type="dxa"/>
            <w:tcBorders>
              <w:top w:val="single" w:color="000000" w:sz="4" w:space="0"/>
              <w:left w:val="single" w:color="000000" w:sz="4" w:space="0"/>
              <w:bottom w:val="single" w:color="000000" w:sz="4" w:space="0"/>
              <w:right w:val="single" w:color="000000" w:sz="4" w:space="0"/>
            </w:tcBorders>
            <w:vAlign w:val="center"/>
          </w:tcPr>
          <w:p w14:paraId="7B5E2DD1">
            <w:pPr>
              <w:autoSpaceDE/>
              <w:autoSpaceDN/>
              <w:snapToGrid/>
              <w:spacing w:line="440" w:lineRule="exact"/>
              <w:jc w:val="center"/>
              <w:rPr>
                <w:rFonts w:hint="eastAsia" w:cs="宋体"/>
                <w:color w:val="auto"/>
                <w:sz w:val="21"/>
                <w:szCs w:val="21"/>
                <w:highlight w:val="none"/>
              </w:rPr>
            </w:pPr>
            <w:r>
              <w:rPr>
                <w:rFonts w:hint="eastAsia" w:cs="宋体"/>
                <w:color w:val="auto"/>
                <w:kern w:val="0"/>
                <w:sz w:val="21"/>
                <w:szCs w:val="21"/>
                <w:highlight w:val="none"/>
                <w:lang w:val="en-US" w:eastAsia="zh-CN"/>
              </w:rPr>
              <w:t>3</w:t>
            </w:r>
            <w:r>
              <w:rPr>
                <w:rFonts w:hint="eastAsia" w:cs="宋体"/>
                <w:color w:val="auto"/>
                <w:kern w:val="0"/>
                <w:sz w:val="21"/>
                <w:szCs w:val="21"/>
                <w:highlight w:val="none"/>
              </w:rPr>
              <w:t>台</w:t>
            </w:r>
          </w:p>
        </w:tc>
        <w:tc>
          <w:tcPr>
            <w:tcW w:w="4856" w:type="dxa"/>
            <w:tcBorders>
              <w:top w:val="single" w:color="000000" w:sz="4" w:space="0"/>
              <w:left w:val="single" w:color="000000" w:sz="4" w:space="0"/>
              <w:bottom w:val="single" w:color="000000" w:sz="4" w:space="0"/>
              <w:right w:val="single" w:color="000000" w:sz="4" w:space="0"/>
            </w:tcBorders>
            <w:vAlign w:val="bottom"/>
          </w:tcPr>
          <w:p w14:paraId="68AD2EC8">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1、立柱高度≥1.3米</w:t>
            </w:r>
          </w:p>
          <w:p w14:paraId="6A894C41">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2、立柱直径≥60mm</w:t>
            </w:r>
          </w:p>
          <w:p w14:paraId="595B0487">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3、材质：碳素钢Q235</w:t>
            </w:r>
          </w:p>
          <w:p w14:paraId="413B125C">
            <w:pPr>
              <w:autoSpaceDE/>
              <w:autoSpaceDN/>
              <w:snapToGrid/>
              <w:spacing w:line="440" w:lineRule="exact"/>
              <w:rPr>
                <w:rFonts w:hint="eastAsia" w:cs="宋体"/>
                <w:color w:val="auto"/>
                <w:sz w:val="21"/>
                <w:szCs w:val="21"/>
                <w:highlight w:val="none"/>
              </w:rPr>
            </w:pPr>
            <w:r>
              <w:rPr>
                <w:rFonts w:hint="eastAsia" w:ascii="宋体" w:hAnsi="宋体" w:eastAsia="宋体" w:cs="宋体"/>
                <w:color w:val="auto"/>
                <w:sz w:val="21"/>
                <w:szCs w:val="21"/>
                <w:highlight w:val="none"/>
              </w:rPr>
              <w:t>▲</w:t>
            </w:r>
            <w:r>
              <w:rPr>
                <w:rFonts w:hint="eastAsia" w:cs="宋体"/>
                <w:color w:val="auto"/>
                <w:kern w:val="0"/>
                <w:sz w:val="21"/>
                <w:szCs w:val="21"/>
                <w:highlight w:val="none"/>
              </w:rPr>
              <w:t>4、质保3年</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72D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1950.00 </w:t>
            </w:r>
          </w:p>
        </w:tc>
        <w:tc>
          <w:tcPr>
            <w:tcW w:w="853" w:type="dxa"/>
            <w:tcBorders>
              <w:top w:val="single" w:color="000000" w:sz="4" w:space="0"/>
              <w:left w:val="single" w:color="000000" w:sz="4" w:space="0"/>
              <w:bottom w:val="single" w:color="000000" w:sz="4" w:space="0"/>
              <w:right w:val="single" w:color="000000" w:sz="4" w:space="0"/>
            </w:tcBorders>
            <w:vAlign w:val="center"/>
          </w:tcPr>
          <w:p w14:paraId="2846326C">
            <w:pPr>
              <w:autoSpaceDE/>
              <w:autoSpaceDN/>
              <w:snapToGrid/>
              <w:spacing w:line="440" w:lineRule="exact"/>
              <w:jc w:val="center"/>
              <w:rPr>
                <w:rFonts w:hint="eastAsia" w:eastAsia="宋体"/>
                <w:color w:val="auto"/>
                <w:sz w:val="21"/>
                <w:szCs w:val="21"/>
                <w:highlight w:val="none"/>
                <w:lang w:eastAsia="zh-CN"/>
              </w:rPr>
            </w:pPr>
            <w:r>
              <w:rPr>
                <w:rFonts w:hint="eastAsia" w:cs="宋体"/>
                <w:color w:val="auto"/>
                <w:kern w:val="0"/>
                <w:sz w:val="21"/>
                <w:szCs w:val="21"/>
                <w:highlight w:val="none"/>
                <w:lang w:eastAsia="zh-CN"/>
              </w:rPr>
              <w:t xml:space="preserve"> </w:t>
            </w:r>
            <w:r>
              <w:rPr>
                <w:rFonts w:hint="eastAsia" w:cs="宋体"/>
                <w:color w:val="auto"/>
                <w:kern w:val="0"/>
                <w:sz w:val="21"/>
                <w:szCs w:val="21"/>
                <w:highlight w:val="none"/>
                <w:lang w:val="en-US" w:eastAsia="zh-CN"/>
              </w:rPr>
              <w:t>工业</w:t>
            </w:r>
          </w:p>
        </w:tc>
      </w:tr>
      <w:tr w14:paraId="17A692B2">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309BFBD8">
            <w:pPr>
              <w:widowControl/>
              <w:autoSpaceDE/>
              <w:autoSpaceDN/>
              <w:snapToGrid/>
              <w:spacing w:line="440" w:lineRule="exact"/>
              <w:jc w:val="left"/>
              <w:rPr>
                <w:rFonts w:cs="宋体"/>
                <w:color w:val="auto"/>
                <w:sz w:val="21"/>
                <w:szCs w:val="21"/>
                <w:highlight w:val="none"/>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55E42F26">
            <w:pPr>
              <w:autoSpaceDE/>
              <w:autoSpaceDN/>
              <w:snapToGrid/>
              <w:spacing w:line="440" w:lineRule="exact"/>
              <w:jc w:val="center"/>
              <w:rPr>
                <w:rFonts w:hint="eastAsia" w:eastAsia="宋体" w:cs="宋体"/>
                <w:color w:val="auto"/>
                <w:sz w:val="21"/>
                <w:szCs w:val="21"/>
                <w:highlight w:val="none"/>
                <w:lang w:eastAsia="zh-CN"/>
              </w:rPr>
            </w:pPr>
            <w:r>
              <w:rPr>
                <w:rFonts w:hint="eastAsia" w:cs="宋体"/>
                <w:color w:val="auto"/>
                <w:kern w:val="0"/>
                <w:sz w:val="21"/>
                <w:szCs w:val="21"/>
                <w:highlight w:val="none"/>
                <w:lang w:val="en-US" w:eastAsia="zh-CN"/>
              </w:rPr>
              <w:t>3</w:t>
            </w:r>
          </w:p>
        </w:tc>
        <w:tc>
          <w:tcPr>
            <w:tcW w:w="1169" w:type="dxa"/>
            <w:tcBorders>
              <w:top w:val="single" w:color="000000" w:sz="4" w:space="0"/>
              <w:left w:val="single" w:color="000000" w:sz="4" w:space="0"/>
              <w:bottom w:val="single" w:color="000000" w:sz="4" w:space="0"/>
              <w:right w:val="single" w:color="000000" w:sz="4" w:space="0"/>
            </w:tcBorders>
            <w:vAlign w:val="center"/>
          </w:tcPr>
          <w:p w14:paraId="7F8BD1AA">
            <w:pPr>
              <w:autoSpaceDE/>
              <w:autoSpaceDN/>
              <w:snapToGrid/>
              <w:spacing w:line="440" w:lineRule="exact"/>
              <w:jc w:val="center"/>
              <w:rPr>
                <w:rFonts w:hint="eastAsia" w:cs="宋体"/>
                <w:color w:val="auto"/>
                <w:sz w:val="21"/>
                <w:szCs w:val="21"/>
                <w:highlight w:val="none"/>
              </w:rPr>
            </w:pPr>
            <w:r>
              <w:rPr>
                <w:rFonts w:hint="eastAsia" w:cs="宋体"/>
                <w:color w:val="auto"/>
                <w:kern w:val="0"/>
                <w:sz w:val="21"/>
                <w:szCs w:val="21"/>
                <w:highlight w:val="none"/>
              </w:rPr>
              <w:t>抓拍显示一体机</w:t>
            </w:r>
          </w:p>
        </w:tc>
        <w:tc>
          <w:tcPr>
            <w:tcW w:w="816" w:type="dxa"/>
            <w:tcBorders>
              <w:top w:val="single" w:color="000000" w:sz="4" w:space="0"/>
              <w:left w:val="single" w:color="000000" w:sz="4" w:space="0"/>
              <w:bottom w:val="single" w:color="000000" w:sz="4" w:space="0"/>
              <w:right w:val="single" w:color="000000" w:sz="4" w:space="0"/>
            </w:tcBorders>
            <w:vAlign w:val="center"/>
          </w:tcPr>
          <w:p w14:paraId="278E0E3B">
            <w:pPr>
              <w:autoSpaceDE/>
              <w:autoSpaceDN/>
              <w:snapToGrid/>
              <w:spacing w:line="440" w:lineRule="exact"/>
              <w:jc w:val="center"/>
              <w:rPr>
                <w:rFonts w:hint="eastAsia" w:cs="宋体"/>
                <w:color w:val="auto"/>
                <w:sz w:val="21"/>
                <w:szCs w:val="21"/>
                <w:highlight w:val="none"/>
              </w:rPr>
            </w:pPr>
            <w:r>
              <w:rPr>
                <w:rFonts w:hint="eastAsia" w:cs="宋体"/>
                <w:color w:val="auto"/>
                <w:kern w:val="0"/>
                <w:sz w:val="21"/>
                <w:szCs w:val="21"/>
                <w:highlight w:val="none"/>
                <w:lang w:val="en-US" w:eastAsia="zh-CN"/>
              </w:rPr>
              <w:t>2</w:t>
            </w:r>
            <w:r>
              <w:rPr>
                <w:rFonts w:hint="eastAsia" w:cs="宋体"/>
                <w:color w:val="auto"/>
                <w:kern w:val="0"/>
                <w:sz w:val="21"/>
                <w:szCs w:val="21"/>
                <w:highlight w:val="none"/>
              </w:rPr>
              <w:t>台</w:t>
            </w:r>
          </w:p>
        </w:tc>
        <w:tc>
          <w:tcPr>
            <w:tcW w:w="4856" w:type="dxa"/>
            <w:tcBorders>
              <w:top w:val="single" w:color="000000" w:sz="4" w:space="0"/>
              <w:left w:val="single" w:color="000000" w:sz="4" w:space="0"/>
              <w:bottom w:val="single" w:color="000000" w:sz="4" w:space="0"/>
              <w:right w:val="single" w:color="000000" w:sz="4" w:space="0"/>
            </w:tcBorders>
            <w:vAlign w:val="center"/>
          </w:tcPr>
          <w:p w14:paraId="58AF275A">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1、集摄像机、显示屏、补光灯、镜头、喇叭功放于一体。</w:t>
            </w:r>
          </w:p>
          <w:p w14:paraId="32FA27F2">
            <w:pPr>
              <w:autoSpaceDE/>
              <w:autoSpaceDN/>
              <w:snapToGrid/>
              <w:spacing w:line="440" w:lineRule="exact"/>
              <w:rPr>
                <w:rFonts w:hint="eastAsia" w:ascii="宋体" w:hAnsi="宋体" w:cs="宋体"/>
                <w:color w:val="auto"/>
                <w:sz w:val="21"/>
                <w:szCs w:val="21"/>
                <w:highlight w:val="none"/>
              </w:rPr>
            </w:pPr>
            <w:r>
              <w:rPr>
                <w:rFonts w:hint="eastAsia" w:ascii="宋体" w:hAnsi="宋体" w:eastAsia="宋体" w:cs="宋体"/>
                <w:color w:val="auto"/>
                <w:kern w:val="0"/>
                <w:sz w:val="21"/>
                <w:szCs w:val="21"/>
                <w:highlight w:val="none"/>
              </w:rPr>
              <w:t>▲</w:t>
            </w:r>
            <w:r>
              <w:rPr>
                <w:rFonts w:hint="eastAsia" w:ascii="宋体" w:hAnsi="宋体" w:cs="宋体"/>
                <w:color w:val="auto"/>
                <w:sz w:val="21"/>
                <w:szCs w:val="21"/>
                <w:highlight w:val="none"/>
              </w:rPr>
              <w:t>2、400万像素高清摄像机，最大分辨率可达2688*1520，帧率高达25fps。</w:t>
            </w:r>
          </w:p>
          <w:p w14:paraId="3186D574">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3、内置高亮LED灯，白光/红外二合一，智能环保补光技术。</w:t>
            </w:r>
          </w:p>
          <w:p w14:paraId="5B6BDEDE">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4、支持电动变焦镜头，镜头3.1~6mm。</w:t>
            </w:r>
          </w:p>
          <w:p w14:paraId="6A78D899">
            <w:pPr>
              <w:autoSpaceDE/>
              <w:autoSpaceDN/>
              <w:snapToGrid/>
              <w:spacing w:line="440" w:lineRule="exact"/>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5、当网络断开时，可将抓拍图片存储于样机内置TF卡内，当网络恢复时，可上传抓拍图片至PC本地。</w:t>
            </w:r>
          </w:p>
          <w:p w14:paraId="04BE7C19">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6、支持对车牌实时跟踪并识别，当视频监控区域内有无号牌车辆进入时，可对该车辆进行抓拍。</w:t>
            </w:r>
          </w:p>
          <w:p w14:paraId="3F0B0460">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7、显示屏支持滚动或静止显示过车时间、车牌号、停车时长、收费金额、自定义内容等信息。</w:t>
            </w:r>
          </w:p>
          <w:p w14:paraId="03740BDC">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8、支持在低照度环境下，自动开启补光灯，并调节补光灯亮度。</w:t>
            </w:r>
          </w:p>
          <w:p w14:paraId="02FA08E5">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9</w:t>
            </w:r>
            <w:r>
              <w:rPr>
                <w:rFonts w:hint="eastAsia" w:ascii="宋体" w:hAnsi="宋体" w:cs="宋体"/>
                <w:color w:val="auto"/>
                <w:sz w:val="21"/>
                <w:szCs w:val="21"/>
                <w:highlight w:val="none"/>
              </w:rPr>
              <w:t>、联网时可与后台的黑白名单同步，并进行比对和管控；断网时，可使用本地保存的黑白名单进行比对和管控。</w:t>
            </w:r>
          </w:p>
          <w:p w14:paraId="0523BDA4">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w:t>
            </w:r>
            <w:r>
              <w:rPr>
                <w:rFonts w:hint="eastAsia" w:ascii="宋体" w:hAnsi="宋体" w:cs="宋体"/>
                <w:color w:val="auto"/>
                <w:sz w:val="21"/>
                <w:szCs w:val="21"/>
                <w:highlight w:val="none"/>
                <w:lang w:val="en-US" w:eastAsia="zh-CN"/>
              </w:rPr>
              <w:t>0</w:t>
            </w:r>
            <w:r>
              <w:rPr>
                <w:rFonts w:hint="eastAsia" w:ascii="宋体" w:hAnsi="宋体" w:cs="宋体"/>
                <w:color w:val="auto"/>
                <w:sz w:val="21"/>
                <w:szCs w:val="21"/>
                <w:highlight w:val="none"/>
              </w:rPr>
              <w:t>、支持识别机动车行进方向；行进方向包括来向、去向，支持对部分污损车牌及遮挡面积不超过1/3的车牌进行检测和识别。</w:t>
            </w:r>
          </w:p>
          <w:p w14:paraId="1F512690">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、支持对打印车牌，单独车牌照片等虚假车牌进行过滤，支持连续过车模式，连续过车时道闸不落杆。</w:t>
            </w:r>
          </w:p>
          <w:p w14:paraId="7E725C60">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、支持报警功能：发生以下情况之一时应产生报警提醒：（1）当识读到未授权的车辆时；（2）当识读到已设定须提示的车辆时；(3）当未经正常操作而使出入口挡车器开启时(4)当通讯发生故障时。</w:t>
            </w:r>
          </w:p>
          <w:p w14:paraId="074AD6EF">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、支持在编码时加入特殊字段，可提示录像文件或图片被篡改。</w:t>
            </w:r>
          </w:p>
          <w:p w14:paraId="56244DE1">
            <w:pPr>
              <w:autoSpaceDE/>
              <w:autoSpaceDN/>
              <w:snapToGrid/>
              <w:spacing w:line="440" w:lineRule="exact"/>
              <w:rPr>
                <w:rFonts w:hint="eastAsia"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rPr>
              <w:t>1</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、质保3年</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328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17000.00 </w:t>
            </w:r>
          </w:p>
        </w:tc>
        <w:tc>
          <w:tcPr>
            <w:tcW w:w="853" w:type="dxa"/>
            <w:tcBorders>
              <w:top w:val="single" w:color="000000" w:sz="4" w:space="0"/>
              <w:left w:val="single" w:color="000000" w:sz="4" w:space="0"/>
              <w:bottom w:val="single" w:color="000000" w:sz="4" w:space="0"/>
              <w:right w:val="single" w:color="000000" w:sz="4" w:space="0"/>
            </w:tcBorders>
            <w:vAlign w:val="center"/>
          </w:tcPr>
          <w:p w14:paraId="713FB579">
            <w:pPr>
              <w:autoSpaceDE/>
              <w:autoSpaceDN/>
              <w:snapToGrid/>
              <w:spacing w:line="440" w:lineRule="exact"/>
              <w:jc w:val="center"/>
              <w:rPr>
                <w:rFonts w:hint="eastAsia" w:eastAsia="宋体"/>
                <w:color w:val="auto"/>
                <w:sz w:val="21"/>
                <w:szCs w:val="21"/>
                <w:highlight w:val="none"/>
                <w:lang w:eastAsia="zh-CN"/>
              </w:rPr>
            </w:pPr>
            <w:r>
              <w:rPr>
                <w:rFonts w:hint="eastAsia" w:cs="宋体"/>
                <w:color w:val="auto"/>
                <w:kern w:val="0"/>
                <w:sz w:val="21"/>
                <w:szCs w:val="21"/>
                <w:highlight w:val="none"/>
                <w:lang w:eastAsia="zh-CN"/>
              </w:rPr>
              <w:t xml:space="preserve"> </w:t>
            </w:r>
            <w:r>
              <w:rPr>
                <w:rFonts w:hint="eastAsia" w:cs="宋体"/>
                <w:color w:val="auto"/>
                <w:kern w:val="0"/>
                <w:sz w:val="21"/>
                <w:szCs w:val="21"/>
                <w:highlight w:val="none"/>
                <w:lang w:val="en-US" w:eastAsia="zh-CN"/>
              </w:rPr>
              <w:t>工业</w:t>
            </w:r>
          </w:p>
        </w:tc>
      </w:tr>
      <w:tr w14:paraId="66FE21B5">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5076D671">
            <w:pPr>
              <w:widowControl/>
              <w:autoSpaceDE/>
              <w:autoSpaceDN/>
              <w:snapToGrid/>
              <w:spacing w:line="440" w:lineRule="exact"/>
              <w:jc w:val="left"/>
              <w:rPr>
                <w:rFonts w:cs="宋体"/>
                <w:color w:val="auto"/>
                <w:sz w:val="21"/>
                <w:szCs w:val="21"/>
                <w:highlight w:val="none"/>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00CC8A57">
            <w:pPr>
              <w:autoSpaceDE/>
              <w:autoSpaceDN/>
              <w:snapToGrid/>
              <w:spacing w:line="440" w:lineRule="exact"/>
              <w:jc w:val="center"/>
              <w:rPr>
                <w:rFonts w:hint="eastAsia" w:eastAsia="宋体" w:cs="宋体"/>
                <w:color w:val="auto"/>
                <w:sz w:val="21"/>
                <w:szCs w:val="21"/>
                <w:highlight w:val="none"/>
                <w:lang w:eastAsia="zh-CN"/>
              </w:rPr>
            </w:pPr>
            <w:r>
              <w:rPr>
                <w:rFonts w:hint="eastAsia" w:cs="宋体"/>
                <w:color w:val="auto"/>
                <w:kern w:val="0"/>
                <w:sz w:val="21"/>
                <w:szCs w:val="21"/>
                <w:highlight w:val="none"/>
                <w:lang w:val="en-US" w:eastAsia="zh-CN"/>
              </w:rPr>
              <w:t>4</w:t>
            </w:r>
          </w:p>
        </w:tc>
        <w:tc>
          <w:tcPr>
            <w:tcW w:w="1169" w:type="dxa"/>
            <w:tcBorders>
              <w:top w:val="single" w:color="000000" w:sz="4" w:space="0"/>
              <w:left w:val="single" w:color="000000" w:sz="4" w:space="0"/>
              <w:bottom w:val="single" w:color="000000" w:sz="4" w:space="0"/>
              <w:right w:val="single" w:color="000000" w:sz="4" w:space="0"/>
            </w:tcBorders>
            <w:vAlign w:val="center"/>
          </w:tcPr>
          <w:p w14:paraId="731B20D7">
            <w:pPr>
              <w:autoSpaceDE/>
              <w:autoSpaceDN/>
              <w:snapToGrid/>
              <w:spacing w:line="440" w:lineRule="exact"/>
              <w:jc w:val="center"/>
              <w:rPr>
                <w:rFonts w:hint="eastAsia" w:cs="宋体"/>
                <w:color w:val="auto"/>
                <w:sz w:val="21"/>
                <w:szCs w:val="21"/>
                <w:highlight w:val="none"/>
              </w:rPr>
            </w:pPr>
            <w:r>
              <w:rPr>
                <w:rFonts w:hint="eastAsia" w:cs="宋体"/>
                <w:color w:val="auto"/>
                <w:kern w:val="0"/>
                <w:sz w:val="21"/>
                <w:szCs w:val="21"/>
                <w:highlight w:val="none"/>
              </w:rPr>
              <w:t>广告道闸</w:t>
            </w:r>
          </w:p>
        </w:tc>
        <w:tc>
          <w:tcPr>
            <w:tcW w:w="816" w:type="dxa"/>
            <w:tcBorders>
              <w:top w:val="single" w:color="000000" w:sz="4" w:space="0"/>
              <w:left w:val="single" w:color="000000" w:sz="4" w:space="0"/>
              <w:bottom w:val="single" w:color="000000" w:sz="4" w:space="0"/>
              <w:right w:val="single" w:color="000000" w:sz="4" w:space="0"/>
            </w:tcBorders>
            <w:vAlign w:val="center"/>
          </w:tcPr>
          <w:p w14:paraId="7DCA50B7">
            <w:pPr>
              <w:autoSpaceDE/>
              <w:autoSpaceDN/>
              <w:snapToGrid/>
              <w:spacing w:line="440" w:lineRule="exact"/>
              <w:jc w:val="center"/>
              <w:rPr>
                <w:rFonts w:hint="eastAsia" w:cs="宋体"/>
                <w:color w:val="auto"/>
                <w:sz w:val="21"/>
                <w:szCs w:val="21"/>
                <w:highlight w:val="none"/>
              </w:rPr>
            </w:pPr>
            <w:r>
              <w:rPr>
                <w:rFonts w:hint="eastAsia" w:cs="宋体"/>
                <w:color w:val="auto"/>
                <w:kern w:val="0"/>
                <w:sz w:val="21"/>
                <w:szCs w:val="21"/>
                <w:highlight w:val="none"/>
                <w:lang w:val="en-US" w:eastAsia="zh-CN"/>
              </w:rPr>
              <w:t>3</w:t>
            </w:r>
            <w:r>
              <w:rPr>
                <w:rFonts w:hint="eastAsia" w:cs="宋体"/>
                <w:color w:val="auto"/>
                <w:kern w:val="0"/>
                <w:sz w:val="21"/>
                <w:szCs w:val="21"/>
                <w:highlight w:val="none"/>
              </w:rPr>
              <w:t>台</w:t>
            </w:r>
          </w:p>
        </w:tc>
        <w:tc>
          <w:tcPr>
            <w:tcW w:w="4856" w:type="dxa"/>
            <w:tcBorders>
              <w:top w:val="single" w:color="000000" w:sz="4" w:space="0"/>
              <w:left w:val="single" w:color="000000" w:sz="4" w:space="0"/>
              <w:bottom w:val="single" w:color="000000" w:sz="4" w:space="0"/>
              <w:right w:val="single" w:color="000000" w:sz="4" w:space="0"/>
            </w:tcBorders>
            <w:vAlign w:val="center"/>
          </w:tcPr>
          <w:p w14:paraId="492AC8AB">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1、道闸类型：广告道闸，采用直流电机，正弦机构设计，免维护轴承，叶片轴承传动翻转，闸机朝向可选。</w:t>
            </w:r>
          </w:p>
          <w:p w14:paraId="1EA11D9A">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2、减速一体机：支持交流24V±5%，转速≥1500转。</w:t>
            </w:r>
          </w:p>
          <w:p w14:paraId="58DD1A70">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3、出厂广告杆长≥5.2米，具有遇阻返回功能，当闸杆下落时，遇到物体阻挡，将立即开闸。</w:t>
            </w:r>
          </w:p>
          <w:p w14:paraId="7AFC8E3F">
            <w:pPr>
              <w:autoSpaceDE/>
              <w:autoSpaceDN/>
              <w:snapToGrid/>
              <w:spacing w:line="440" w:lineRule="exact"/>
              <w:rPr>
                <w:rFonts w:hint="eastAsia" w:ascii="宋体" w:hAnsi="宋体" w:cs="宋体"/>
                <w:color w:val="auto"/>
                <w:sz w:val="21"/>
                <w:szCs w:val="21"/>
                <w:highlight w:val="none"/>
              </w:rPr>
            </w:pPr>
            <w:r>
              <w:rPr>
                <w:rFonts w:hint="eastAsia" w:ascii="宋体" w:hAnsi="宋体" w:eastAsia="宋体" w:cs="宋体"/>
                <w:color w:val="auto"/>
                <w:kern w:val="0"/>
                <w:sz w:val="21"/>
                <w:szCs w:val="21"/>
                <w:highlight w:val="none"/>
              </w:rPr>
              <w:t>▲</w:t>
            </w:r>
            <w:r>
              <w:rPr>
                <w:rFonts w:hint="eastAsia" w:ascii="宋体" w:hAnsi="宋体" w:cs="宋体"/>
                <w:color w:val="auto"/>
                <w:sz w:val="21"/>
                <w:szCs w:val="21"/>
                <w:highlight w:val="none"/>
              </w:rPr>
              <w:t>4、电机功率≥200W，静态功率≤5W。</w:t>
            </w:r>
          </w:p>
          <w:p w14:paraId="58DE0FF6">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5、支持延时关门，关门最大延时时间≥99秒，起落杆速度5至11秒可调。</w:t>
            </w:r>
          </w:p>
          <w:p w14:paraId="60C73DB4">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6、具有RS-485，I/O接口具备开、关、停、压力波、红外和地感。</w:t>
            </w:r>
          </w:p>
          <w:p w14:paraId="0788CE87">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7、具有自动限位功能，挡杆开关到位后，将自动停机限位。</w:t>
            </w:r>
          </w:p>
          <w:p w14:paraId="58B3FE58">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8、栅栏转页可做广告画面，箱体门也可做广告页面，带灯光设计。</w:t>
            </w:r>
          </w:p>
          <w:p w14:paraId="19823231">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9、配手摇柄，停电或遇到故障时，可手动控制开启/关闭闸杆。</w:t>
            </w:r>
          </w:p>
          <w:p w14:paraId="09966023">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10、支持无线遥控，标配2个遥控器，遥控距离≥30米。</w:t>
            </w:r>
          </w:p>
          <w:p w14:paraId="2A2C18DA">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11、电机使用寿命≥ 200 万次无故障运行，弹簧寿命≥100 万次无故障运行。</w:t>
            </w:r>
          </w:p>
          <w:p w14:paraId="0AA3F3B6">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12、支持故障自检与报警，支持远程调试与状态监控。</w:t>
            </w:r>
          </w:p>
          <w:p w14:paraId="6BBA8E1A">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13、支持通过控制盒面板按键进行手动控制或通过遥控器控制挡件的开、停、关</w:t>
            </w:r>
          </w:p>
          <w:p w14:paraId="2DAF64F7">
            <w:pPr>
              <w:autoSpaceDE/>
              <w:autoSpaceDN/>
              <w:snapToGrid/>
              <w:spacing w:line="44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14、环境适应性良好，支持在-10℃～+55℃温度变化范围内能正常工作，防护等级≥IP54。</w:t>
            </w:r>
          </w:p>
          <w:p w14:paraId="5A32FB40">
            <w:pPr>
              <w:autoSpaceDE/>
              <w:autoSpaceDN/>
              <w:snapToGrid/>
              <w:spacing w:line="440" w:lineRule="exact"/>
              <w:rPr>
                <w:rFonts w:hint="eastAsia"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rPr>
              <w:t>15、质保3年</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41789">
            <w:pPr>
              <w:keepNext w:val="0"/>
              <w:keepLines w:val="0"/>
              <w:widowControl/>
              <w:suppressLineNumbers w:val="0"/>
              <w:jc w:val="center"/>
              <w:textAlignment w:val="center"/>
              <w:rPr>
                <w:rFonts w:hint="default" w:ascii="Times New Roman" w:hAnsi="Times New Roman" w:eastAsia="仿宋_GB2312"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33000.00 </w:t>
            </w:r>
          </w:p>
        </w:tc>
        <w:tc>
          <w:tcPr>
            <w:tcW w:w="853" w:type="dxa"/>
            <w:tcBorders>
              <w:top w:val="single" w:color="000000" w:sz="4" w:space="0"/>
              <w:left w:val="single" w:color="000000" w:sz="4" w:space="0"/>
              <w:bottom w:val="single" w:color="000000" w:sz="4" w:space="0"/>
              <w:right w:val="single" w:color="000000" w:sz="4" w:space="0"/>
            </w:tcBorders>
            <w:vAlign w:val="center"/>
          </w:tcPr>
          <w:p w14:paraId="2A7EB091">
            <w:pPr>
              <w:autoSpaceDE/>
              <w:autoSpaceDN/>
              <w:snapToGrid/>
              <w:spacing w:line="440" w:lineRule="exact"/>
              <w:jc w:val="center"/>
              <w:rPr>
                <w:rFonts w:hint="eastAsia" w:eastAsia="宋体"/>
                <w:color w:val="auto"/>
                <w:sz w:val="21"/>
                <w:szCs w:val="21"/>
                <w:highlight w:val="none"/>
                <w:lang w:eastAsia="zh-CN"/>
              </w:rPr>
            </w:pPr>
            <w:r>
              <w:rPr>
                <w:rFonts w:hint="eastAsia" w:cs="宋体"/>
                <w:color w:val="auto"/>
                <w:kern w:val="0"/>
                <w:sz w:val="21"/>
                <w:szCs w:val="21"/>
                <w:highlight w:val="none"/>
                <w:lang w:eastAsia="zh-CN"/>
              </w:rPr>
              <w:t xml:space="preserve"> </w:t>
            </w:r>
            <w:r>
              <w:rPr>
                <w:rFonts w:hint="eastAsia" w:cs="宋体"/>
                <w:color w:val="auto"/>
                <w:kern w:val="0"/>
                <w:sz w:val="21"/>
                <w:szCs w:val="21"/>
                <w:highlight w:val="none"/>
                <w:lang w:val="en-US" w:eastAsia="zh-CN"/>
              </w:rPr>
              <w:t>工业</w:t>
            </w:r>
          </w:p>
        </w:tc>
      </w:tr>
      <w:tr w14:paraId="5426A961">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3CBE120C">
            <w:pPr>
              <w:widowControl/>
              <w:autoSpaceDE/>
              <w:autoSpaceDN/>
              <w:snapToGrid/>
              <w:spacing w:line="440" w:lineRule="exact"/>
              <w:jc w:val="left"/>
              <w:rPr>
                <w:rFonts w:cs="宋体"/>
                <w:color w:val="auto"/>
                <w:sz w:val="21"/>
                <w:szCs w:val="21"/>
                <w:highlight w:val="none"/>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2A0CE8A2">
            <w:pPr>
              <w:autoSpaceDE/>
              <w:autoSpaceDN/>
              <w:snapToGrid/>
              <w:spacing w:line="440" w:lineRule="exact"/>
              <w:jc w:val="center"/>
              <w:rPr>
                <w:rFonts w:hint="eastAsia" w:eastAsia="宋体" w:cs="宋体"/>
                <w:color w:val="auto"/>
                <w:sz w:val="21"/>
                <w:szCs w:val="21"/>
                <w:highlight w:val="none"/>
                <w:lang w:eastAsia="zh-CN"/>
              </w:rPr>
            </w:pPr>
            <w:r>
              <w:rPr>
                <w:rFonts w:hint="eastAsia" w:cs="宋体"/>
                <w:color w:val="auto"/>
                <w:kern w:val="0"/>
                <w:sz w:val="21"/>
                <w:szCs w:val="21"/>
                <w:highlight w:val="none"/>
                <w:lang w:val="en-US" w:eastAsia="zh-CN"/>
              </w:rPr>
              <w:t>5</w:t>
            </w:r>
          </w:p>
        </w:tc>
        <w:tc>
          <w:tcPr>
            <w:tcW w:w="1169" w:type="dxa"/>
            <w:tcBorders>
              <w:top w:val="single" w:color="000000" w:sz="4" w:space="0"/>
              <w:left w:val="single" w:color="000000" w:sz="4" w:space="0"/>
              <w:bottom w:val="single" w:color="000000" w:sz="4" w:space="0"/>
              <w:right w:val="single" w:color="000000" w:sz="4" w:space="0"/>
            </w:tcBorders>
            <w:vAlign w:val="center"/>
          </w:tcPr>
          <w:p w14:paraId="733BEBFD">
            <w:pPr>
              <w:autoSpaceDE/>
              <w:autoSpaceDN/>
              <w:snapToGrid/>
              <w:spacing w:line="440" w:lineRule="exact"/>
              <w:jc w:val="center"/>
              <w:rPr>
                <w:rFonts w:hint="eastAsia" w:cs="宋体"/>
                <w:color w:val="auto"/>
                <w:sz w:val="21"/>
                <w:szCs w:val="21"/>
                <w:highlight w:val="none"/>
              </w:rPr>
            </w:pPr>
            <w:r>
              <w:rPr>
                <w:rFonts w:hint="eastAsia" w:cs="宋体"/>
                <w:color w:val="auto"/>
                <w:kern w:val="0"/>
                <w:sz w:val="21"/>
                <w:szCs w:val="21"/>
                <w:highlight w:val="none"/>
              </w:rPr>
              <w:t>防砸雷达</w:t>
            </w:r>
          </w:p>
        </w:tc>
        <w:tc>
          <w:tcPr>
            <w:tcW w:w="816" w:type="dxa"/>
            <w:tcBorders>
              <w:top w:val="single" w:color="000000" w:sz="4" w:space="0"/>
              <w:left w:val="single" w:color="000000" w:sz="4" w:space="0"/>
              <w:bottom w:val="single" w:color="000000" w:sz="4" w:space="0"/>
              <w:right w:val="single" w:color="000000" w:sz="4" w:space="0"/>
            </w:tcBorders>
            <w:vAlign w:val="center"/>
          </w:tcPr>
          <w:p w14:paraId="0A2524B1">
            <w:pPr>
              <w:autoSpaceDE/>
              <w:autoSpaceDN/>
              <w:snapToGrid/>
              <w:spacing w:line="440" w:lineRule="exact"/>
              <w:jc w:val="center"/>
              <w:rPr>
                <w:rFonts w:hint="default" w:eastAsia="宋体" w:cs="宋体"/>
                <w:color w:val="auto"/>
                <w:sz w:val="21"/>
                <w:szCs w:val="21"/>
                <w:highlight w:val="none"/>
                <w:lang w:val="en-US" w:eastAsia="zh-CN"/>
              </w:rPr>
            </w:pPr>
            <w:r>
              <w:rPr>
                <w:rFonts w:hint="eastAsia" w:cs="宋体"/>
                <w:color w:val="auto"/>
                <w:kern w:val="0"/>
                <w:sz w:val="21"/>
                <w:szCs w:val="21"/>
                <w:highlight w:val="none"/>
                <w:lang w:val="en-US" w:eastAsia="zh-CN"/>
              </w:rPr>
              <w:t>3台</w:t>
            </w:r>
          </w:p>
        </w:tc>
        <w:tc>
          <w:tcPr>
            <w:tcW w:w="4856" w:type="dxa"/>
            <w:tcBorders>
              <w:top w:val="single" w:color="000000" w:sz="4" w:space="0"/>
              <w:left w:val="single" w:color="000000" w:sz="4" w:space="0"/>
              <w:bottom w:val="single" w:color="000000" w:sz="4" w:space="0"/>
              <w:right w:val="single" w:color="000000" w:sz="4" w:space="0"/>
            </w:tcBorders>
            <w:vAlign w:val="center"/>
          </w:tcPr>
          <w:p w14:paraId="326CAD4E">
            <w:pPr>
              <w:autoSpaceDE/>
              <w:autoSpaceDN/>
              <w:snapToGrid/>
              <w:spacing w:line="440" w:lineRule="exact"/>
              <w:rPr>
                <w:rFonts w:hint="eastAsia"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cs="宋体"/>
                <w:color w:val="auto"/>
                <w:kern w:val="0"/>
                <w:sz w:val="21"/>
                <w:szCs w:val="21"/>
                <w:highlight w:val="none"/>
              </w:rPr>
              <w:t>1、采用79GHz MMIC技术，雷达检测距离可调，检测宽度可调。</w:t>
            </w:r>
          </w:p>
          <w:p w14:paraId="7B9129C2">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2、提供RS485串口或者蓝牙通讯功能，蓝牙版本配备手机APP，支持对雷达进行在线调试、固件升级。</w:t>
            </w:r>
          </w:p>
          <w:p w14:paraId="6E14481F">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3、设备具有电源和状态指示灯。一个红色电源指示灯，一个绿色状态指示灯；实时反映是否有车或有人。。</w:t>
            </w:r>
          </w:p>
          <w:p w14:paraId="487BDD8B">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4、支持自动记录雷达的配置参数，断电重启后可恢复至之前的工作状态。</w:t>
            </w:r>
          </w:p>
          <w:p w14:paraId="3CA9D1F5">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5、在触发雷达作用区域内，触发捕获率大于99%。</w:t>
            </w:r>
          </w:p>
          <w:p w14:paraId="32B7BD7E">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6、具有人车区分功能。可对行人和车辆进行区分，控制触发。</w:t>
            </w:r>
          </w:p>
          <w:p w14:paraId="1A515592">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7、触发模式具有区分方向功能，方向区分成功率大于95%。</w:t>
            </w:r>
          </w:p>
          <w:p w14:paraId="1717C79C">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8、检测距离：最远6米（可设置）；检测宽度：最宽2米（可设置）。</w:t>
            </w:r>
          </w:p>
          <w:p w14:paraId="3D739558">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9、外壳防护等级≥IP67。</w:t>
            </w:r>
          </w:p>
          <w:p w14:paraId="292D20BB">
            <w:pPr>
              <w:autoSpaceDE/>
              <w:autoSpaceDN/>
              <w:snapToGrid/>
              <w:spacing w:line="440" w:lineRule="exact"/>
              <w:rPr>
                <w:rFonts w:hint="eastAsia" w:cs="宋体"/>
                <w:color w:val="auto"/>
                <w:sz w:val="21"/>
                <w:szCs w:val="21"/>
                <w:highlight w:val="none"/>
              </w:rPr>
            </w:pPr>
            <w:r>
              <w:rPr>
                <w:rFonts w:hint="eastAsia" w:ascii="宋体" w:hAnsi="宋体" w:eastAsia="宋体" w:cs="宋体"/>
                <w:color w:val="auto"/>
                <w:sz w:val="21"/>
                <w:szCs w:val="21"/>
                <w:highlight w:val="none"/>
              </w:rPr>
              <w:t>▲</w:t>
            </w:r>
            <w:r>
              <w:rPr>
                <w:rFonts w:hint="eastAsia" w:cs="宋体"/>
                <w:color w:val="auto"/>
                <w:kern w:val="0"/>
                <w:sz w:val="21"/>
                <w:szCs w:val="21"/>
                <w:highlight w:val="none"/>
              </w:rPr>
              <w:t>10、质保3年</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EBA48">
            <w:pPr>
              <w:keepNext w:val="0"/>
              <w:keepLines w:val="0"/>
              <w:widowControl/>
              <w:suppressLineNumbers w:val="0"/>
              <w:jc w:val="center"/>
              <w:textAlignment w:val="center"/>
              <w:rPr>
                <w:rFonts w:hint="default" w:ascii="Times New Roman" w:hAnsi="Times New Roman" w:eastAsia="仿宋_GB2312"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3300.00 </w:t>
            </w:r>
          </w:p>
        </w:tc>
        <w:tc>
          <w:tcPr>
            <w:tcW w:w="853" w:type="dxa"/>
            <w:tcBorders>
              <w:top w:val="single" w:color="000000" w:sz="4" w:space="0"/>
              <w:left w:val="single" w:color="000000" w:sz="4" w:space="0"/>
              <w:bottom w:val="single" w:color="000000" w:sz="4" w:space="0"/>
              <w:right w:val="single" w:color="000000" w:sz="4" w:space="0"/>
            </w:tcBorders>
            <w:vAlign w:val="center"/>
          </w:tcPr>
          <w:p w14:paraId="7E736D37">
            <w:pPr>
              <w:autoSpaceDE/>
              <w:autoSpaceDN/>
              <w:snapToGrid/>
              <w:spacing w:line="440" w:lineRule="exact"/>
              <w:jc w:val="center"/>
              <w:rPr>
                <w:rFonts w:hint="eastAsia" w:eastAsia="宋体"/>
                <w:color w:val="auto"/>
                <w:sz w:val="21"/>
                <w:szCs w:val="21"/>
                <w:highlight w:val="none"/>
                <w:lang w:eastAsia="zh-CN"/>
              </w:rPr>
            </w:pPr>
            <w:r>
              <w:rPr>
                <w:rFonts w:hint="eastAsia" w:cs="宋体"/>
                <w:color w:val="auto"/>
                <w:kern w:val="0"/>
                <w:sz w:val="21"/>
                <w:szCs w:val="21"/>
                <w:highlight w:val="none"/>
                <w:lang w:val="en-US" w:eastAsia="zh-CN"/>
              </w:rPr>
              <w:t>工业</w:t>
            </w:r>
            <w:r>
              <w:rPr>
                <w:rFonts w:hint="eastAsia" w:cs="宋体"/>
                <w:color w:val="auto"/>
                <w:kern w:val="0"/>
                <w:sz w:val="21"/>
                <w:szCs w:val="21"/>
                <w:highlight w:val="none"/>
                <w:lang w:eastAsia="zh-CN"/>
              </w:rPr>
              <w:t xml:space="preserve"> </w:t>
            </w:r>
          </w:p>
        </w:tc>
      </w:tr>
      <w:tr w14:paraId="7AE8CCBD">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62DBCE7F">
            <w:pPr>
              <w:widowControl/>
              <w:autoSpaceDE/>
              <w:autoSpaceDN/>
              <w:snapToGrid/>
              <w:spacing w:line="440" w:lineRule="exact"/>
              <w:jc w:val="left"/>
              <w:rPr>
                <w:rFonts w:cs="宋体"/>
                <w:color w:val="auto"/>
                <w:sz w:val="21"/>
                <w:szCs w:val="21"/>
                <w:highlight w:val="none"/>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5648FA77">
            <w:pPr>
              <w:autoSpaceDE/>
              <w:autoSpaceDN/>
              <w:snapToGrid/>
              <w:spacing w:line="440" w:lineRule="exact"/>
              <w:jc w:val="center"/>
              <w:rPr>
                <w:rFonts w:hint="eastAsia" w:eastAsia="宋体" w:cs="宋体"/>
                <w:color w:val="auto"/>
                <w:sz w:val="21"/>
                <w:szCs w:val="21"/>
                <w:highlight w:val="none"/>
                <w:lang w:eastAsia="zh-CN"/>
              </w:rPr>
            </w:pPr>
            <w:r>
              <w:rPr>
                <w:rFonts w:hint="eastAsia" w:cs="宋体"/>
                <w:color w:val="auto"/>
                <w:kern w:val="0"/>
                <w:sz w:val="21"/>
                <w:szCs w:val="21"/>
                <w:highlight w:val="none"/>
                <w:lang w:val="en-US" w:eastAsia="zh-CN"/>
              </w:rPr>
              <w:t>6</w:t>
            </w:r>
          </w:p>
        </w:tc>
        <w:tc>
          <w:tcPr>
            <w:tcW w:w="1169" w:type="dxa"/>
            <w:tcBorders>
              <w:top w:val="single" w:color="000000" w:sz="4" w:space="0"/>
              <w:left w:val="single" w:color="000000" w:sz="4" w:space="0"/>
              <w:bottom w:val="single" w:color="000000" w:sz="4" w:space="0"/>
              <w:right w:val="single" w:color="000000" w:sz="4" w:space="0"/>
            </w:tcBorders>
            <w:vAlign w:val="center"/>
          </w:tcPr>
          <w:p w14:paraId="7B144475">
            <w:pPr>
              <w:autoSpaceDE/>
              <w:autoSpaceDN/>
              <w:snapToGrid/>
              <w:spacing w:line="440" w:lineRule="exact"/>
              <w:jc w:val="center"/>
              <w:rPr>
                <w:rFonts w:hint="eastAsia" w:cs="宋体"/>
                <w:color w:val="auto"/>
                <w:sz w:val="21"/>
                <w:szCs w:val="21"/>
                <w:highlight w:val="none"/>
              </w:rPr>
            </w:pPr>
            <w:r>
              <w:rPr>
                <w:rFonts w:hint="eastAsia" w:cs="宋体"/>
                <w:color w:val="auto"/>
                <w:kern w:val="0"/>
                <w:sz w:val="21"/>
                <w:szCs w:val="21"/>
                <w:highlight w:val="none"/>
              </w:rPr>
              <w:t>呼叫立柱</w:t>
            </w:r>
          </w:p>
        </w:tc>
        <w:tc>
          <w:tcPr>
            <w:tcW w:w="816" w:type="dxa"/>
            <w:tcBorders>
              <w:top w:val="single" w:color="000000" w:sz="4" w:space="0"/>
              <w:left w:val="single" w:color="000000" w:sz="4" w:space="0"/>
              <w:bottom w:val="single" w:color="000000" w:sz="4" w:space="0"/>
              <w:right w:val="single" w:color="000000" w:sz="4" w:space="0"/>
            </w:tcBorders>
            <w:vAlign w:val="center"/>
          </w:tcPr>
          <w:p w14:paraId="2B649DC5">
            <w:pPr>
              <w:autoSpaceDE/>
              <w:autoSpaceDN/>
              <w:snapToGrid/>
              <w:spacing w:line="440" w:lineRule="exact"/>
              <w:jc w:val="center"/>
              <w:rPr>
                <w:rFonts w:hint="eastAsia" w:cs="宋体"/>
                <w:color w:val="auto"/>
                <w:sz w:val="21"/>
                <w:szCs w:val="21"/>
                <w:highlight w:val="none"/>
              </w:rPr>
            </w:pPr>
            <w:r>
              <w:rPr>
                <w:rFonts w:hint="eastAsia" w:cs="宋体"/>
                <w:color w:val="auto"/>
                <w:kern w:val="0"/>
                <w:sz w:val="21"/>
                <w:szCs w:val="21"/>
                <w:highlight w:val="none"/>
                <w:lang w:val="en-US" w:eastAsia="zh-CN"/>
              </w:rPr>
              <w:t>2</w:t>
            </w:r>
            <w:r>
              <w:rPr>
                <w:rFonts w:hint="eastAsia" w:cs="宋体"/>
                <w:color w:val="auto"/>
                <w:kern w:val="0"/>
                <w:sz w:val="21"/>
                <w:szCs w:val="21"/>
                <w:highlight w:val="none"/>
              </w:rPr>
              <w:t>台</w:t>
            </w:r>
          </w:p>
        </w:tc>
        <w:tc>
          <w:tcPr>
            <w:tcW w:w="4856" w:type="dxa"/>
            <w:tcBorders>
              <w:top w:val="single" w:color="000000" w:sz="4" w:space="0"/>
              <w:left w:val="single" w:color="000000" w:sz="4" w:space="0"/>
              <w:bottom w:val="single" w:color="000000" w:sz="4" w:space="0"/>
              <w:right w:val="single" w:color="000000" w:sz="4" w:space="0"/>
            </w:tcBorders>
            <w:vAlign w:val="center"/>
          </w:tcPr>
          <w:p w14:paraId="20F32616">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1、集成LED灯箱补光，可放置静态二维码，支持扫码付款等场景，实现无人值守。</w:t>
            </w:r>
          </w:p>
          <w:p w14:paraId="29A221B7">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2、设备集成呼叫求助按钮，按钮上集成LED灯，可双向对讲。</w:t>
            </w:r>
          </w:p>
          <w:p w14:paraId="549794B5">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3、设备集成读卡器，支持刷卡。</w:t>
            </w:r>
          </w:p>
          <w:p w14:paraId="745B537A">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4、集成道闸控制接口，可控制道闸设备。</w:t>
            </w:r>
          </w:p>
          <w:p w14:paraId="4C1BB6D7">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5、具有4路报警输入、4路报警输出，1路RS-232，1路RS-485，1个网口。</w:t>
            </w:r>
          </w:p>
          <w:p w14:paraId="60680CDE">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6、具有全指向麦克风、扬声器，支持回音抑制和噪音消除。</w:t>
            </w:r>
          </w:p>
          <w:p w14:paraId="0BE1A22A">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7、机箱材质为加厚 SGCC 冷轧钢板，户外粉末静电喷塑，防锈防腐蚀</w:t>
            </w:r>
          </w:p>
          <w:p w14:paraId="1CB9316C">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8、支持在温度 ‑40℃～+70℃，湿度 10%～95%（无凝结）下正常工作。</w:t>
            </w:r>
          </w:p>
          <w:p w14:paraId="4C0C2CD9">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9、支持远程管理、远程升级。</w:t>
            </w:r>
          </w:p>
          <w:p w14:paraId="13C8CFA7">
            <w:pPr>
              <w:autoSpaceDE/>
              <w:autoSpaceDN/>
              <w:snapToGrid/>
              <w:spacing w:line="440" w:lineRule="exact"/>
              <w:rPr>
                <w:rFonts w:hint="eastAsia" w:cs="宋体"/>
                <w:color w:val="auto"/>
                <w:sz w:val="21"/>
                <w:szCs w:val="21"/>
                <w:highlight w:val="none"/>
              </w:rPr>
            </w:pPr>
            <w:r>
              <w:rPr>
                <w:rFonts w:hint="eastAsia" w:ascii="宋体" w:hAnsi="宋体" w:eastAsia="宋体" w:cs="宋体"/>
                <w:color w:val="auto"/>
                <w:sz w:val="21"/>
                <w:szCs w:val="21"/>
                <w:highlight w:val="none"/>
              </w:rPr>
              <w:t>▲</w:t>
            </w:r>
            <w:r>
              <w:rPr>
                <w:rFonts w:hint="eastAsia" w:cs="宋体"/>
                <w:color w:val="auto"/>
                <w:kern w:val="0"/>
                <w:sz w:val="21"/>
                <w:szCs w:val="21"/>
                <w:highlight w:val="none"/>
              </w:rPr>
              <w:t>10、质保3年</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4C1CB">
            <w:pPr>
              <w:keepNext w:val="0"/>
              <w:keepLines w:val="0"/>
              <w:widowControl/>
              <w:suppressLineNumbers w:val="0"/>
              <w:jc w:val="center"/>
              <w:textAlignment w:val="center"/>
              <w:rPr>
                <w:rFonts w:hint="default" w:ascii="Times New Roman" w:hAnsi="Times New Roman" w:eastAsia="仿宋_GB2312"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7200.00 </w:t>
            </w:r>
          </w:p>
        </w:tc>
        <w:tc>
          <w:tcPr>
            <w:tcW w:w="853" w:type="dxa"/>
            <w:tcBorders>
              <w:top w:val="single" w:color="000000" w:sz="4" w:space="0"/>
              <w:left w:val="single" w:color="000000" w:sz="4" w:space="0"/>
              <w:bottom w:val="single" w:color="000000" w:sz="4" w:space="0"/>
              <w:right w:val="single" w:color="000000" w:sz="4" w:space="0"/>
            </w:tcBorders>
            <w:vAlign w:val="center"/>
          </w:tcPr>
          <w:p w14:paraId="5EFC2D63">
            <w:pPr>
              <w:autoSpaceDE/>
              <w:autoSpaceDN/>
              <w:snapToGrid/>
              <w:spacing w:line="440" w:lineRule="exact"/>
              <w:jc w:val="center"/>
              <w:rPr>
                <w:rFonts w:hint="eastAsia" w:eastAsia="宋体"/>
                <w:color w:val="auto"/>
                <w:sz w:val="21"/>
                <w:szCs w:val="21"/>
                <w:highlight w:val="none"/>
                <w:lang w:eastAsia="zh-CN"/>
              </w:rPr>
            </w:pPr>
            <w:r>
              <w:rPr>
                <w:rFonts w:hint="eastAsia" w:cs="宋体"/>
                <w:color w:val="auto"/>
                <w:kern w:val="0"/>
                <w:sz w:val="21"/>
                <w:szCs w:val="21"/>
                <w:highlight w:val="none"/>
                <w:lang w:val="en-US" w:eastAsia="zh-CN"/>
              </w:rPr>
              <w:t>工业</w:t>
            </w:r>
            <w:r>
              <w:rPr>
                <w:rFonts w:hint="eastAsia" w:cs="宋体"/>
                <w:color w:val="auto"/>
                <w:kern w:val="0"/>
                <w:sz w:val="21"/>
                <w:szCs w:val="21"/>
                <w:highlight w:val="none"/>
                <w:lang w:eastAsia="zh-CN"/>
              </w:rPr>
              <w:t xml:space="preserve"> </w:t>
            </w:r>
          </w:p>
        </w:tc>
      </w:tr>
      <w:tr w14:paraId="192581F0">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4B56FD6A">
            <w:pPr>
              <w:widowControl/>
              <w:autoSpaceDE/>
              <w:autoSpaceDN/>
              <w:snapToGrid/>
              <w:spacing w:line="440" w:lineRule="exact"/>
              <w:jc w:val="left"/>
              <w:rPr>
                <w:rFonts w:cs="宋体"/>
                <w:color w:val="auto"/>
                <w:sz w:val="21"/>
                <w:szCs w:val="21"/>
                <w:highlight w:val="none"/>
              </w:rPr>
            </w:pPr>
          </w:p>
        </w:tc>
        <w:tc>
          <w:tcPr>
            <w:tcW w:w="9581" w:type="dxa"/>
            <w:gridSpan w:val="6"/>
            <w:tcBorders>
              <w:top w:val="single" w:color="000000" w:sz="4" w:space="0"/>
              <w:left w:val="single" w:color="000000" w:sz="4" w:space="0"/>
              <w:bottom w:val="single" w:color="000000" w:sz="4" w:space="0"/>
              <w:right w:val="single" w:color="000000" w:sz="4" w:space="0"/>
            </w:tcBorders>
            <w:vAlign w:val="center"/>
          </w:tcPr>
          <w:p w14:paraId="1B757072">
            <w:pPr>
              <w:autoSpaceDE/>
              <w:autoSpaceDN/>
              <w:snapToGrid/>
              <w:spacing w:line="440" w:lineRule="exact"/>
              <w:jc w:val="left"/>
              <w:rPr>
                <w:color w:val="auto"/>
                <w:sz w:val="21"/>
                <w:szCs w:val="21"/>
                <w:highlight w:val="none"/>
              </w:rPr>
            </w:pPr>
            <w:r>
              <w:rPr>
                <w:rFonts w:hint="eastAsia" w:eastAsia="宋体"/>
                <w:color w:val="auto"/>
                <w:sz w:val="21"/>
                <w:szCs w:val="21"/>
                <w:highlight w:val="none"/>
                <w:lang w:eastAsia="zh-CN"/>
              </w:rPr>
              <w:t>（</w:t>
            </w:r>
            <w:r>
              <w:rPr>
                <w:rFonts w:hint="eastAsia" w:ascii="Times New Roman" w:eastAsia="宋体"/>
                <w:color w:val="auto"/>
                <w:sz w:val="21"/>
                <w:szCs w:val="21"/>
                <w:highlight w:val="none"/>
                <w:lang w:val="en-US" w:eastAsia="zh-CN"/>
              </w:rPr>
              <w:t>八）</w:t>
            </w:r>
            <w:r>
              <w:rPr>
                <w:rFonts w:hint="eastAsia"/>
                <w:color w:val="auto"/>
                <w:sz w:val="21"/>
                <w:szCs w:val="21"/>
                <w:highlight w:val="none"/>
              </w:rPr>
              <w:t>无线报警系统</w:t>
            </w:r>
          </w:p>
        </w:tc>
      </w:tr>
      <w:tr w14:paraId="28F588E0">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66370BCF">
            <w:pPr>
              <w:widowControl/>
              <w:autoSpaceDE/>
              <w:autoSpaceDN/>
              <w:snapToGrid/>
              <w:spacing w:line="440" w:lineRule="exact"/>
              <w:jc w:val="left"/>
              <w:rPr>
                <w:rFonts w:cs="宋体"/>
                <w:color w:val="auto"/>
                <w:sz w:val="21"/>
                <w:szCs w:val="21"/>
                <w:highlight w:val="none"/>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61E9ED17">
            <w:pPr>
              <w:autoSpaceDE/>
              <w:autoSpaceDN/>
              <w:snapToGrid/>
              <w:spacing w:line="440" w:lineRule="exact"/>
              <w:jc w:val="center"/>
              <w:rPr>
                <w:rFonts w:hint="eastAsia" w:cs="宋体"/>
                <w:color w:val="auto"/>
                <w:sz w:val="21"/>
                <w:szCs w:val="21"/>
                <w:highlight w:val="none"/>
              </w:rPr>
            </w:pPr>
            <w:r>
              <w:rPr>
                <w:rFonts w:hint="eastAsia" w:cs="宋体"/>
                <w:color w:val="auto"/>
                <w:kern w:val="0"/>
                <w:sz w:val="21"/>
                <w:szCs w:val="21"/>
                <w:highlight w:val="none"/>
              </w:rPr>
              <w:t>1</w:t>
            </w:r>
          </w:p>
        </w:tc>
        <w:tc>
          <w:tcPr>
            <w:tcW w:w="1169" w:type="dxa"/>
            <w:tcBorders>
              <w:top w:val="single" w:color="000000" w:sz="4" w:space="0"/>
              <w:left w:val="single" w:color="000000" w:sz="4" w:space="0"/>
              <w:bottom w:val="single" w:color="000000" w:sz="4" w:space="0"/>
              <w:right w:val="single" w:color="000000" w:sz="4" w:space="0"/>
            </w:tcBorders>
            <w:vAlign w:val="center"/>
          </w:tcPr>
          <w:p w14:paraId="5259F277">
            <w:pPr>
              <w:autoSpaceDE/>
              <w:autoSpaceDN/>
              <w:snapToGrid/>
              <w:spacing w:line="440" w:lineRule="exact"/>
              <w:jc w:val="center"/>
              <w:rPr>
                <w:rFonts w:hint="eastAsia" w:cs="宋体"/>
                <w:color w:val="auto"/>
                <w:sz w:val="21"/>
                <w:szCs w:val="21"/>
                <w:highlight w:val="none"/>
              </w:rPr>
            </w:pPr>
            <w:r>
              <w:rPr>
                <w:rFonts w:hint="eastAsia" w:cs="宋体"/>
                <w:color w:val="auto"/>
                <w:kern w:val="0"/>
                <w:sz w:val="21"/>
                <w:szCs w:val="21"/>
                <w:highlight w:val="none"/>
              </w:rPr>
              <w:t>无线报警主机</w:t>
            </w:r>
          </w:p>
        </w:tc>
        <w:tc>
          <w:tcPr>
            <w:tcW w:w="816" w:type="dxa"/>
            <w:tcBorders>
              <w:top w:val="single" w:color="000000" w:sz="4" w:space="0"/>
              <w:left w:val="single" w:color="000000" w:sz="4" w:space="0"/>
              <w:bottom w:val="single" w:color="000000" w:sz="4" w:space="0"/>
              <w:right w:val="single" w:color="000000" w:sz="4" w:space="0"/>
            </w:tcBorders>
            <w:vAlign w:val="center"/>
          </w:tcPr>
          <w:p w14:paraId="734CF0A2">
            <w:pPr>
              <w:autoSpaceDE/>
              <w:autoSpaceDN/>
              <w:snapToGrid/>
              <w:spacing w:line="440" w:lineRule="exact"/>
              <w:jc w:val="center"/>
              <w:rPr>
                <w:rFonts w:hint="eastAsia" w:cs="宋体"/>
                <w:color w:val="auto"/>
                <w:sz w:val="21"/>
                <w:szCs w:val="21"/>
                <w:highlight w:val="none"/>
              </w:rPr>
            </w:pPr>
            <w:r>
              <w:rPr>
                <w:rFonts w:hint="eastAsia" w:cs="宋体"/>
                <w:color w:val="auto"/>
                <w:kern w:val="0"/>
                <w:sz w:val="21"/>
                <w:szCs w:val="21"/>
                <w:highlight w:val="none"/>
                <w:lang w:val="en-US" w:eastAsia="zh-CN"/>
              </w:rPr>
              <w:t>49</w:t>
            </w:r>
            <w:r>
              <w:rPr>
                <w:rFonts w:hint="eastAsia" w:cs="宋体"/>
                <w:color w:val="auto"/>
                <w:kern w:val="0"/>
                <w:sz w:val="21"/>
                <w:szCs w:val="21"/>
                <w:highlight w:val="none"/>
              </w:rPr>
              <w:t>台</w:t>
            </w:r>
          </w:p>
        </w:tc>
        <w:tc>
          <w:tcPr>
            <w:tcW w:w="4856" w:type="dxa"/>
            <w:tcBorders>
              <w:top w:val="single" w:color="000000" w:sz="4" w:space="0"/>
              <w:left w:val="single" w:color="000000" w:sz="4" w:space="0"/>
              <w:bottom w:val="single" w:color="000000" w:sz="4" w:space="0"/>
              <w:right w:val="single" w:color="000000" w:sz="4" w:space="0"/>
            </w:tcBorders>
            <w:vAlign w:val="center"/>
          </w:tcPr>
          <w:p w14:paraId="50C24278">
            <w:pPr>
              <w:autoSpaceDE/>
              <w:autoSpaceDN/>
              <w:snapToGrid/>
              <w:spacing w:line="440" w:lineRule="exact"/>
              <w:rPr>
                <w:rFonts w:hint="eastAsia"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cs="宋体"/>
                <w:color w:val="auto"/>
                <w:kern w:val="0"/>
                <w:sz w:val="21"/>
                <w:szCs w:val="21"/>
                <w:highlight w:val="none"/>
              </w:rPr>
              <w:t>1、嵌入式Linux操作系统，防区数量≥64路，继电器数量≥64路。</w:t>
            </w:r>
          </w:p>
          <w:p w14:paraId="41B35989">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2、空旷场地下传输距离≥1100m。</w:t>
            </w:r>
          </w:p>
          <w:p w14:paraId="77D9FC9A">
            <w:pPr>
              <w:autoSpaceDE/>
              <w:autoSpaceDN/>
              <w:snapToGrid/>
              <w:spacing w:line="440" w:lineRule="exact"/>
              <w:rPr>
                <w:rFonts w:hint="eastAsia"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cs="宋体"/>
                <w:color w:val="auto"/>
                <w:kern w:val="0"/>
                <w:sz w:val="21"/>
                <w:szCs w:val="21"/>
                <w:highlight w:val="none"/>
              </w:rPr>
              <w:t>3、日志容量≥5000条。</w:t>
            </w:r>
          </w:p>
          <w:p w14:paraId="7A4DE83D">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4、硬件接口：RJ45*1，WIFI*1。</w:t>
            </w:r>
          </w:p>
          <w:p w14:paraId="47B14B66">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5、供电方式：AC220V（自带电源适配器）。</w:t>
            </w:r>
          </w:p>
          <w:p w14:paraId="31D4C308">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6、功耗≤20W。</w:t>
            </w:r>
          </w:p>
          <w:p w14:paraId="17CB85DE">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7、工作温度：–10℃～+55℃，工作湿度：10％--90％。</w:t>
            </w:r>
          </w:p>
          <w:p w14:paraId="65D52B3F">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8、支持探测器/紧急报警装置触发信号接收，进行入侵/紧急报警事件管理</w:t>
            </w:r>
          </w:p>
          <w:p w14:paraId="788C8ED2">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lang w:val="en-US" w:eastAsia="zh-CN"/>
              </w:rPr>
              <w:t>9</w:t>
            </w:r>
            <w:r>
              <w:rPr>
                <w:rFonts w:hint="eastAsia" w:cs="宋体"/>
                <w:color w:val="auto"/>
                <w:kern w:val="0"/>
                <w:sz w:val="21"/>
                <w:szCs w:val="21"/>
                <w:highlight w:val="none"/>
              </w:rPr>
              <w:t>、支持外接键盘：支持8个报警键盘接入</w:t>
            </w:r>
          </w:p>
          <w:p w14:paraId="4FE22B24">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1</w:t>
            </w:r>
            <w:r>
              <w:rPr>
                <w:rFonts w:hint="eastAsia" w:cs="宋体"/>
                <w:color w:val="auto"/>
                <w:kern w:val="0"/>
                <w:sz w:val="21"/>
                <w:szCs w:val="21"/>
                <w:highlight w:val="none"/>
                <w:lang w:val="en-US" w:eastAsia="zh-CN"/>
              </w:rPr>
              <w:t>0</w:t>
            </w:r>
            <w:r>
              <w:rPr>
                <w:rFonts w:hint="eastAsia" w:cs="宋体"/>
                <w:color w:val="auto"/>
                <w:kern w:val="0"/>
                <w:sz w:val="21"/>
                <w:szCs w:val="21"/>
                <w:highlight w:val="none"/>
              </w:rPr>
              <w:t>、支持报警管理：支持报警键盘、遥控器、客户端软件、中心平台进行报警管理操作</w:t>
            </w:r>
          </w:p>
          <w:p w14:paraId="46572DAE">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1</w:t>
            </w:r>
            <w:r>
              <w:rPr>
                <w:rFonts w:hint="eastAsia" w:cs="宋体"/>
                <w:color w:val="auto"/>
                <w:kern w:val="0"/>
                <w:sz w:val="21"/>
                <w:szCs w:val="21"/>
                <w:highlight w:val="none"/>
                <w:lang w:val="en-US" w:eastAsia="zh-CN"/>
              </w:rPr>
              <w:t>1</w:t>
            </w:r>
            <w:r>
              <w:rPr>
                <w:rFonts w:hint="eastAsia" w:cs="宋体"/>
                <w:color w:val="auto"/>
                <w:kern w:val="0"/>
                <w:sz w:val="21"/>
                <w:szCs w:val="21"/>
                <w:highlight w:val="none"/>
              </w:rPr>
              <w:t>、支持断网续传功能，设备离线状态下产生事件在与平台连接后会重新上传</w:t>
            </w:r>
          </w:p>
          <w:p w14:paraId="3B841B08">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1</w:t>
            </w:r>
            <w:r>
              <w:rPr>
                <w:rFonts w:hint="eastAsia" w:cs="宋体"/>
                <w:color w:val="auto"/>
                <w:kern w:val="0"/>
                <w:sz w:val="21"/>
                <w:szCs w:val="21"/>
                <w:highlight w:val="none"/>
                <w:lang w:val="en-US" w:eastAsia="zh-CN"/>
              </w:rPr>
              <w:t>2</w:t>
            </w:r>
            <w:r>
              <w:rPr>
                <w:rFonts w:hint="eastAsia" w:cs="宋体"/>
                <w:color w:val="auto"/>
                <w:kern w:val="0"/>
                <w:sz w:val="21"/>
                <w:szCs w:val="21"/>
                <w:highlight w:val="none"/>
              </w:rPr>
              <w:t>、支持16个子系统，实现对防区进行分区管理，支持外出布防、在家布防、撤防、消警、旁路等功能</w:t>
            </w:r>
          </w:p>
          <w:p w14:paraId="45F2DC3E">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lang w:val="en-US" w:eastAsia="zh-CN"/>
              </w:rPr>
              <w:t>13、</w:t>
            </w:r>
            <w:r>
              <w:rPr>
                <w:rFonts w:hint="eastAsia" w:cs="宋体"/>
                <w:color w:val="auto"/>
                <w:kern w:val="0"/>
                <w:sz w:val="21"/>
                <w:szCs w:val="21"/>
                <w:highlight w:val="none"/>
              </w:rPr>
              <w:t>采用RF433双向无线通讯技术，AES-128加密</w:t>
            </w:r>
          </w:p>
          <w:p w14:paraId="32357611">
            <w:pPr>
              <w:autoSpaceDE/>
              <w:autoSpaceDN/>
              <w:snapToGrid/>
              <w:spacing w:line="440" w:lineRule="exact"/>
              <w:rPr>
                <w:rFonts w:hint="eastAsia" w:cs="宋体"/>
                <w:color w:val="auto"/>
                <w:sz w:val="21"/>
                <w:szCs w:val="21"/>
                <w:highlight w:val="none"/>
              </w:rPr>
            </w:pPr>
            <w:r>
              <w:rPr>
                <w:rFonts w:hint="eastAsia" w:ascii="宋体" w:hAnsi="宋体" w:eastAsia="宋体" w:cs="宋体"/>
                <w:color w:val="auto"/>
                <w:sz w:val="21"/>
                <w:szCs w:val="21"/>
                <w:highlight w:val="none"/>
              </w:rPr>
              <w:t>▲</w:t>
            </w:r>
            <w:r>
              <w:rPr>
                <w:rFonts w:hint="eastAsia" w:cs="宋体"/>
                <w:color w:val="auto"/>
                <w:kern w:val="0"/>
                <w:sz w:val="21"/>
                <w:szCs w:val="21"/>
                <w:highlight w:val="none"/>
              </w:rPr>
              <w:t>1</w:t>
            </w:r>
            <w:r>
              <w:rPr>
                <w:rFonts w:hint="eastAsia" w:cs="宋体"/>
                <w:color w:val="auto"/>
                <w:kern w:val="0"/>
                <w:sz w:val="21"/>
                <w:szCs w:val="21"/>
                <w:highlight w:val="none"/>
                <w:lang w:val="en-US" w:eastAsia="zh-CN"/>
              </w:rPr>
              <w:t>4</w:t>
            </w:r>
            <w:r>
              <w:rPr>
                <w:rFonts w:hint="eastAsia" w:cs="宋体"/>
                <w:color w:val="auto"/>
                <w:kern w:val="0"/>
                <w:sz w:val="21"/>
                <w:szCs w:val="21"/>
                <w:highlight w:val="none"/>
              </w:rPr>
              <w:t>、质保3年</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7EE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90650.00 </w:t>
            </w:r>
          </w:p>
        </w:tc>
        <w:tc>
          <w:tcPr>
            <w:tcW w:w="853" w:type="dxa"/>
            <w:tcBorders>
              <w:top w:val="single" w:color="000000" w:sz="4" w:space="0"/>
              <w:left w:val="single" w:color="000000" w:sz="4" w:space="0"/>
              <w:bottom w:val="single" w:color="000000" w:sz="4" w:space="0"/>
              <w:right w:val="single" w:color="000000" w:sz="4" w:space="0"/>
            </w:tcBorders>
            <w:vAlign w:val="center"/>
          </w:tcPr>
          <w:p w14:paraId="18E0080E">
            <w:pPr>
              <w:autoSpaceDE/>
              <w:autoSpaceDN/>
              <w:snapToGrid/>
              <w:spacing w:line="440" w:lineRule="exact"/>
              <w:jc w:val="center"/>
              <w:rPr>
                <w:rFonts w:hint="eastAsia" w:eastAsia="宋体"/>
                <w:color w:val="auto"/>
                <w:sz w:val="21"/>
                <w:szCs w:val="21"/>
                <w:highlight w:val="none"/>
                <w:lang w:eastAsia="zh-CN"/>
              </w:rPr>
            </w:pPr>
            <w:r>
              <w:rPr>
                <w:rFonts w:hint="eastAsia" w:cs="宋体"/>
                <w:color w:val="auto"/>
                <w:kern w:val="0"/>
                <w:sz w:val="21"/>
                <w:szCs w:val="21"/>
                <w:highlight w:val="none"/>
                <w:lang w:val="en-US" w:eastAsia="zh-CN"/>
              </w:rPr>
              <w:t>工业</w:t>
            </w:r>
            <w:r>
              <w:rPr>
                <w:rFonts w:hint="eastAsia" w:cs="宋体"/>
                <w:color w:val="auto"/>
                <w:kern w:val="0"/>
                <w:sz w:val="21"/>
                <w:szCs w:val="21"/>
                <w:highlight w:val="none"/>
                <w:lang w:eastAsia="zh-CN"/>
              </w:rPr>
              <w:t xml:space="preserve"> </w:t>
            </w:r>
          </w:p>
        </w:tc>
      </w:tr>
      <w:tr w14:paraId="4C3D7EFB">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30B7BABE">
            <w:pPr>
              <w:widowControl/>
              <w:autoSpaceDE/>
              <w:autoSpaceDN/>
              <w:snapToGrid/>
              <w:spacing w:line="440" w:lineRule="exact"/>
              <w:jc w:val="left"/>
              <w:rPr>
                <w:rFonts w:cs="宋体"/>
                <w:color w:val="auto"/>
                <w:sz w:val="21"/>
                <w:szCs w:val="21"/>
                <w:highlight w:val="none"/>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788FC747">
            <w:pPr>
              <w:autoSpaceDE/>
              <w:autoSpaceDN/>
              <w:snapToGrid/>
              <w:spacing w:line="440" w:lineRule="exact"/>
              <w:jc w:val="center"/>
              <w:rPr>
                <w:rFonts w:hint="eastAsia" w:cs="宋体"/>
                <w:color w:val="auto"/>
                <w:kern w:val="0"/>
                <w:sz w:val="21"/>
                <w:szCs w:val="21"/>
                <w:highlight w:val="none"/>
              </w:rPr>
            </w:pPr>
            <w:r>
              <w:rPr>
                <w:rFonts w:hint="eastAsia" w:cs="宋体"/>
                <w:color w:val="auto"/>
                <w:kern w:val="0"/>
                <w:sz w:val="21"/>
                <w:szCs w:val="21"/>
                <w:highlight w:val="none"/>
              </w:rPr>
              <w:t>2</w:t>
            </w:r>
          </w:p>
        </w:tc>
        <w:tc>
          <w:tcPr>
            <w:tcW w:w="1169" w:type="dxa"/>
            <w:tcBorders>
              <w:top w:val="single" w:color="000000" w:sz="4" w:space="0"/>
              <w:left w:val="single" w:color="000000" w:sz="4" w:space="0"/>
              <w:bottom w:val="single" w:color="000000" w:sz="4" w:space="0"/>
              <w:right w:val="single" w:color="000000" w:sz="4" w:space="0"/>
            </w:tcBorders>
            <w:vAlign w:val="center"/>
          </w:tcPr>
          <w:p w14:paraId="0008AF09">
            <w:pPr>
              <w:autoSpaceDE/>
              <w:autoSpaceDN/>
              <w:snapToGrid/>
              <w:spacing w:line="440" w:lineRule="exact"/>
              <w:jc w:val="center"/>
              <w:rPr>
                <w:rFonts w:hint="eastAsia" w:cs="宋体"/>
                <w:color w:val="auto"/>
                <w:kern w:val="0"/>
                <w:sz w:val="21"/>
                <w:szCs w:val="21"/>
                <w:highlight w:val="none"/>
              </w:rPr>
            </w:pPr>
            <w:r>
              <w:rPr>
                <w:rFonts w:hint="eastAsia" w:cs="宋体"/>
                <w:color w:val="auto"/>
                <w:kern w:val="0"/>
                <w:sz w:val="21"/>
                <w:szCs w:val="21"/>
                <w:highlight w:val="none"/>
              </w:rPr>
              <w:t>无线键盘</w:t>
            </w:r>
          </w:p>
        </w:tc>
        <w:tc>
          <w:tcPr>
            <w:tcW w:w="816" w:type="dxa"/>
            <w:tcBorders>
              <w:top w:val="single" w:color="000000" w:sz="4" w:space="0"/>
              <w:left w:val="single" w:color="000000" w:sz="4" w:space="0"/>
              <w:bottom w:val="single" w:color="000000" w:sz="4" w:space="0"/>
              <w:right w:val="single" w:color="000000" w:sz="4" w:space="0"/>
            </w:tcBorders>
            <w:vAlign w:val="center"/>
          </w:tcPr>
          <w:p w14:paraId="1271B519">
            <w:pPr>
              <w:autoSpaceDE/>
              <w:autoSpaceDN/>
              <w:snapToGrid/>
              <w:spacing w:line="440" w:lineRule="exact"/>
              <w:jc w:val="center"/>
              <w:rPr>
                <w:rFonts w:hint="default" w:eastAsia="宋体" w:cs="宋体"/>
                <w:color w:val="auto"/>
                <w:kern w:val="0"/>
                <w:sz w:val="21"/>
                <w:szCs w:val="21"/>
                <w:highlight w:val="none"/>
                <w:lang w:val="en-US" w:eastAsia="zh-CN"/>
              </w:rPr>
            </w:pPr>
            <w:r>
              <w:rPr>
                <w:rFonts w:hint="eastAsia" w:cs="宋体"/>
                <w:color w:val="auto"/>
                <w:kern w:val="0"/>
                <w:sz w:val="21"/>
                <w:szCs w:val="21"/>
                <w:highlight w:val="none"/>
                <w:lang w:val="en-US" w:eastAsia="zh-CN"/>
              </w:rPr>
              <w:t>49个</w:t>
            </w:r>
          </w:p>
        </w:tc>
        <w:tc>
          <w:tcPr>
            <w:tcW w:w="4856" w:type="dxa"/>
            <w:tcBorders>
              <w:top w:val="single" w:color="000000" w:sz="4" w:space="0"/>
              <w:left w:val="single" w:color="000000" w:sz="4" w:space="0"/>
              <w:bottom w:val="single" w:color="000000" w:sz="4" w:space="0"/>
              <w:right w:val="single" w:color="000000" w:sz="4" w:space="0"/>
            </w:tcBorders>
            <w:vAlign w:val="center"/>
          </w:tcPr>
          <w:p w14:paraId="0D7C3379">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1、操作系统：嵌入式Linux操作系统。</w:t>
            </w:r>
          </w:p>
          <w:p w14:paraId="3F1440CE">
            <w:pPr>
              <w:autoSpaceDE/>
              <w:autoSpaceDN/>
              <w:snapToGrid/>
              <w:spacing w:line="440" w:lineRule="exact"/>
              <w:rPr>
                <w:rFonts w:hint="eastAsia"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cs="宋体"/>
                <w:color w:val="auto"/>
                <w:kern w:val="0"/>
                <w:sz w:val="21"/>
                <w:szCs w:val="21"/>
                <w:highlight w:val="none"/>
              </w:rPr>
              <w:t>2、功能按键：10个数字按键+6个功能按键。</w:t>
            </w:r>
          </w:p>
          <w:p w14:paraId="61719198">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3、空旷场地下传输距离≥900米。</w:t>
            </w:r>
          </w:p>
          <w:p w14:paraId="736FC0FE">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4、供电方式：4节5号电池（内置设备）。</w:t>
            </w:r>
          </w:p>
          <w:p w14:paraId="065F18B1">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5、设备功耗：静态电流：200μA，最大电流：200mA。</w:t>
            </w:r>
          </w:p>
          <w:p w14:paraId="3C9C2157">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6、工作温度：-10℃～+55℃。</w:t>
            </w:r>
          </w:p>
          <w:p w14:paraId="0E7D8690">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7、工作湿度：10％--90％。</w:t>
            </w:r>
          </w:p>
          <w:p w14:paraId="48F0ADF6">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8、使用环境：室内。</w:t>
            </w:r>
          </w:p>
          <w:p w14:paraId="35313C2B">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9、支持操作控制：支持对报警系统进行布防、撤防、消警、火警、紧急和医疗报警等操作。</w:t>
            </w:r>
          </w:p>
          <w:p w14:paraId="7FE5DAD9">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10、支持无线通讯：采用RF433双向无线通讯技术，AES-128加密。</w:t>
            </w:r>
          </w:p>
          <w:p w14:paraId="0470AE7B">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11、防拆报警：被打开或移开安装墙面会触发防拆报警。</w:t>
            </w:r>
          </w:p>
          <w:p w14:paraId="7E3935A9">
            <w:pPr>
              <w:autoSpaceDE/>
              <w:autoSpaceDN/>
              <w:snapToGrid/>
              <w:spacing w:line="440" w:lineRule="exact"/>
              <w:rPr>
                <w:rFonts w:hint="eastAsia" w:cs="宋体"/>
                <w:color w:val="auto"/>
                <w:kern w:val="0"/>
                <w:sz w:val="21"/>
                <w:szCs w:val="21"/>
                <w:highlight w:val="none"/>
              </w:rPr>
            </w:pPr>
            <w:r>
              <w:rPr>
                <w:rFonts w:hint="eastAsia" w:ascii="宋体" w:hAnsi="宋体" w:eastAsia="宋体" w:cs="宋体"/>
                <w:color w:val="auto"/>
                <w:sz w:val="21"/>
                <w:szCs w:val="21"/>
                <w:highlight w:val="none"/>
              </w:rPr>
              <w:t>▲</w:t>
            </w:r>
            <w:r>
              <w:rPr>
                <w:rFonts w:hint="eastAsia" w:cs="宋体"/>
                <w:color w:val="auto"/>
                <w:kern w:val="0"/>
                <w:sz w:val="21"/>
                <w:szCs w:val="21"/>
                <w:highlight w:val="none"/>
              </w:rPr>
              <w:t>12、质保3年</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56E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26950.00 </w:t>
            </w:r>
          </w:p>
        </w:tc>
        <w:tc>
          <w:tcPr>
            <w:tcW w:w="853" w:type="dxa"/>
            <w:tcBorders>
              <w:top w:val="single" w:color="000000" w:sz="4" w:space="0"/>
              <w:left w:val="single" w:color="000000" w:sz="4" w:space="0"/>
              <w:bottom w:val="single" w:color="000000" w:sz="4" w:space="0"/>
              <w:right w:val="single" w:color="000000" w:sz="4" w:space="0"/>
            </w:tcBorders>
            <w:vAlign w:val="center"/>
          </w:tcPr>
          <w:p w14:paraId="4ACAE189">
            <w:pPr>
              <w:autoSpaceDE/>
              <w:autoSpaceDN/>
              <w:snapToGrid/>
              <w:spacing w:line="440" w:lineRule="exact"/>
              <w:jc w:val="center"/>
              <w:rPr>
                <w:rFonts w:hint="eastAsia" w:eastAsia="宋体" w:cs="宋体"/>
                <w:color w:val="auto"/>
                <w:kern w:val="0"/>
                <w:sz w:val="21"/>
                <w:szCs w:val="21"/>
                <w:highlight w:val="none"/>
                <w:lang w:eastAsia="zh-CN"/>
              </w:rPr>
            </w:pPr>
            <w:r>
              <w:rPr>
                <w:rFonts w:hint="eastAsia" w:cs="宋体"/>
                <w:color w:val="auto"/>
                <w:kern w:val="0"/>
                <w:sz w:val="21"/>
                <w:szCs w:val="21"/>
                <w:highlight w:val="none"/>
                <w:lang w:val="en-US" w:eastAsia="zh-CN"/>
              </w:rPr>
              <w:t>工业</w:t>
            </w:r>
            <w:r>
              <w:rPr>
                <w:rFonts w:hint="eastAsia" w:cs="宋体"/>
                <w:color w:val="auto"/>
                <w:kern w:val="0"/>
                <w:sz w:val="21"/>
                <w:szCs w:val="21"/>
                <w:highlight w:val="none"/>
                <w:lang w:eastAsia="zh-CN"/>
              </w:rPr>
              <w:t xml:space="preserve"> </w:t>
            </w:r>
          </w:p>
        </w:tc>
      </w:tr>
      <w:tr w14:paraId="6BE8E979">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1FE7929D">
            <w:pPr>
              <w:widowControl/>
              <w:autoSpaceDE/>
              <w:autoSpaceDN/>
              <w:snapToGrid/>
              <w:spacing w:line="440" w:lineRule="exact"/>
              <w:jc w:val="left"/>
              <w:rPr>
                <w:rFonts w:cs="宋体"/>
                <w:color w:val="auto"/>
                <w:sz w:val="21"/>
                <w:szCs w:val="21"/>
                <w:highlight w:val="none"/>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01385577">
            <w:pPr>
              <w:autoSpaceDE/>
              <w:autoSpaceDN/>
              <w:snapToGrid/>
              <w:spacing w:line="440" w:lineRule="exact"/>
              <w:jc w:val="center"/>
              <w:rPr>
                <w:rFonts w:hint="eastAsia" w:eastAsia="宋体" w:cs="宋体"/>
                <w:color w:val="auto"/>
                <w:kern w:val="0"/>
                <w:sz w:val="21"/>
                <w:szCs w:val="21"/>
                <w:highlight w:val="none"/>
                <w:lang w:val="en-US" w:eastAsia="zh-CN"/>
              </w:rPr>
            </w:pPr>
            <w:r>
              <w:rPr>
                <w:rFonts w:hint="eastAsia" w:cs="宋体"/>
                <w:color w:val="auto"/>
                <w:kern w:val="0"/>
                <w:sz w:val="21"/>
                <w:szCs w:val="21"/>
                <w:highlight w:val="none"/>
                <w:lang w:val="en-US" w:eastAsia="zh-CN"/>
              </w:rPr>
              <w:t>3</w:t>
            </w:r>
          </w:p>
        </w:tc>
        <w:tc>
          <w:tcPr>
            <w:tcW w:w="1169" w:type="dxa"/>
            <w:tcBorders>
              <w:top w:val="single" w:color="000000" w:sz="4" w:space="0"/>
              <w:left w:val="single" w:color="000000" w:sz="4" w:space="0"/>
              <w:bottom w:val="single" w:color="000000" w:sz="4" w:space="0"/>
              <w:right w:val="single" w:color="000000" w:sz="4" w:space="0"/>
            </w:tcBorders>
            <w:vAlign w:val="center"/>
          </w:tcPr>
          <w:p w14:paraId="1C322632">
            <w:pPr>
              <w:autoSpaceDE/>
              <w:autoSpaceDN/>
              <w:snapToGrid/>
              <w:spacing w:line="440" w:lineRule="exact"/>
              <w:jc w:val="center"/>
              <w:rPr>
                <w:rFonts w:hint="eastAsia" w:cs="宋体"/>
                <w:color w:val="auto"/>
                <w:kern w:val="0"/>
                <w:sz w:val="21"/>
                <w:szCs w:val="21"/>
                <w:highlight w:val="none"/>
              </w:rPr>
            </w:pPr>
            <w:r>
              <w:rPr>
                <w:rFonts w:hint="eastAsia" w:cs="宋体"/>
                <w:color w:val="auto"/>
                <w:kern w:val="0"/>
                <w:sz w:val="21"/>
                <w:szCs w:val="21"/>
                <w:highlight w:val="none"/>
              </w:rPr>
              <w:t>六类非屏蔽网线</w:t>
            </w:r>
          </w:p>
        </w:tc>
        <w:tc>
          <w:tcPr>
            <w:tcW w:w="816" w:type="dxa"/>
            <w:tcBorders>
              <w:top w:val="single" w:color="000000" w:sz="4" w:space="0"/>
              <w:left w:val="single" w:color="000000" w:sz="4" w:space="0"/>
              <w:bottom w:val="single" w:color="000000" w:sz="4" w:space="0"/>
              <w:right w:val="single" w:color="000000" w:sz="4" w:space="0"/>
            </w:tcBorders>
            <w:vAlign w:val="center"/>
          </w:tcPr>
          <w:p w14:paraId="08FF317B">
            <w:pPr>
              <w:autoSpaceDE/>
              <w:autoSpaceDN/>
              <w:snapToGrid/>
              <w:spacing w:line="440" w:lineRule="exact"/>
              <w:jc w:val="center"/>
              <w:rPr>
                <w:rFonts w:hint="default" w:cs="宋体"/>
                <w:color w:val="auto"/>
                <w:kern w:val="0"/>
                <w:sz w:val="21"/>
                <w:szCs w:val="21"/>
                <w:highlight w:val="none"/>
                <w:lang w:val="en-US" w:eastAsia="zh-CN"/>
              </w:rPr>
            </w:pPr>
            <w:r>
              <w:rPr>
                <w:rFonts w:hint="eastAsia" w:cs="宋体"/>
                <w:color w:val="auto"/>
                <w:kern w:val="0"/>
                <w:sz w:val="21"/>
                <w:szCs w:val="21"/>
                <w:highlight w:val="none"/>
                <w:lang w:val="en-US" w:eastAsia="zh-CN"/>
              </w:rPr>
              <w:t>6100米</w:t>
            </w:r>
          </w:p>
        </w:tc>
        <w:tc>
          <w:tcPr>
            <w:tcW w:w="4856" w:type="dxa"/>
            <w:tcBorders>
              <w:top w:val="single" w:color="000000" w:sz="4" w:space="0"/>
              <w:left w:val="single" w:color="000000" w:sz="4" w:space="0"/>
              <w:bottom w:val="single" w:color="000000" w:sz="4" w:space="0"/>
              <w:right w:val="single" w:color="000000" w:sz="4" w:space="0"/>
            </w:tcBorders>
            <w:vAlign w:val="center"/>
          </w:tcPr>
          <w:p w14:paraId="14E92066">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6类网线,Cat6非屏蔽双绞线</w:t>
            </w:r>
          </w:p>
          <w:p w14:paraId="154601BF">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标准：符合ISO/IEC 11801、TIA-568-C.2、GB/T 18015.5要求,所用材料符合RoHS要求,性能指标优于现行6类线缆250MHz标准</w:t>
            </w:r>
          </w:p>
          <w:p w14:paraId="3AF5E345">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线缆结构：4对8芯双绞线,每对之间采用十字骨架隔离,每芯均有颜色区分,外皮印有厂商标识 及电缆编码，有撕裂绳；</w:t>
            </w:r>
          </w:p>
          <w:p w14:paraId="067B2CEE">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执行标准：ISO/IEC11801、TIA-568-C.2、GB/T 18015.5</w:t>
            </w:r>
          </w:p>
          <w:p w14:paraId="46F34D12">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性能等级：六类</w:t>
            </w:r>
          </w:p>
          <w:p w14:paraId="7F18086B">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 xml:space="preserve">是否屏蔽：非屏蔽 </w:t>
            </w:r>
          </w:p>
          <w:p w14:paraId="4640F0D1">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芯线材料：无氧铜</w:t>
            </w:r>
          </w:p>
          <w:p w14:paraId="5B4D6B0D">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 xml:space="preserve">芯线绝缘材料：高密度聚乙烯 </w:t>
            </w:r>
          </w:p>
          <w:p w14:paraId="3B6F5005">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撕裂绳：有</w:t>
            </w:r>
          </w:p>
          <w:p w14:paraId="27ED24F9">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排流线：无</w:t>
            </w:r>
          </w:p>
          <w:p w14:paraId="2E73A3DC">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十字骨架：有</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43A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36600.00 </w:t>
            </w:r>
          </w:p>
        </w:tc>
        <w:tc>
          <w:tcPr>
            <w:tcW w:w="853" w:type="dxa"/>
            <w:tcBorders>
              <w:top w:val="single" w:color="000000" w:sz="4" w:space="0"/>
              <w:left w:val="single" w:color="000000" w:sz="4" w:space="0"/>
              <w:bottom w:val="single" w:color="000000" w:sz="4" w:space="0"/>
              <w:right w:val="single" w:color="000000" w:sz="4" w:space="0"/>
            </w:tcBorders>
            <w:vAlign w:val="center"/>
          </w:tcPr>
          <w:p w14:paraId="563324A0">
            <w:pPr>
              <w:autoSpaceDE/>
              <w:autoSpaceDN/>
              <w:snapToGrid/>
              <w:spacing w:line="440" w:lineRule="exact"/>
              <w:jc w:val="center"/>
              <w:rPr>
                <w:rFonts w:hint="eastAsia" w:cs="宋体"/>
                <w:color w:val="auto"/>
                <w:kern w:val="0"/>
                <w:sz w:val="21"/>
                <w:szCs w:val="21"/>
                <w:highlight w:val="none"/>
              </w:rPr>
            </w:pPr>
            <w:r>
              <w:rPr>
                <w:rFonts w:hint="eastAsia" w:cs="宋体"/>
                <w:color w:val="auto"/>
                <w:kern w:val="0"/>
                <w:sz w:val="21"/>
                <w:szCs w:val="21"/>
                <w:highlight w:val="none"/>
                <w:lang w:val="en-US" w:eastAsia="zh-CN"/>
              </w:rPr>
              <w:t>工业</w:t>
            </w:r>
          </w:p>
        </w:tc>
      </w:tr>
      <w:tr w14:paraId="2D0DA637">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6348BE6A">
            <w:pPr>
              <w:widowControl/>
              <w:autoSpaceDE/>
              <w:autoSpaceDN/>
              <w:snapToGrid/>
              <w:spacing w:line="440" w:lineRule="exact"/>
              <w:jc w:val="left"/>
              <w:rPr>
                <w:rFonts w:cs="宋体"/>
                <w:color w:val="auto"/>
                <w:sz w:val="21"/>
                <w:szCs w:val="21"/>
                <w:highlight w:val="none"/>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6CCCE534">
            <w:pPr>
              <w:autoSpaceDE/>
              <w:autoSpaceDN/>
              <w:snapToGrid/>
              <w:spacing w:line="440" w:lineRule="exact"/>
              <w:jc w:val="center"/>
              <w:rPr>
                <w:rFonts w:hint="default" w:cs="宋体"/>
                <w:color w:val="auto"/>
                <w:kern w:val="0"/>
                <w:sz w:val="21"/>
                <w:szCs w:val="21"/>
                <w:highlight w:val="none"/>
                <w:lang w:val="en-US" w:eastAsia="zh-CN"/>
              </w:rPr>
            </w:pPr>
            <w:r>
              <w:rPr>
                <w:rFonts w:hint="eastAsia" w:cs="宋体"/>
                <w:color w:val="auto"/>
                <w:kern w:val="0"/>
                <w:sz w:val="21"/>
                <w:szCs w:val="21"/>
                <w:highlight w:val="none"/>
                <w:lang w:val="en-US" w:eastAsia="zh-CN"/>
              </w:rPr>
              <w:t>4</w:t>
            </w:r>
          </w:p>
        </w:tc>
        <w:tc>
          <w:tcPr>
            <w:tcW w:w="1169" w:type="dxa"/>
            <w:tcBorders>
              <w:top w:val="single" w:color="000000" w:sz="4" w:space="0"/>
              <w:left w:val="single" w:color="000000" w:sz="4" w:space="0"/>
              <w:bottom w:val="single" w:color="000000" w:sz="4" w:space="0"/>
              <w:right w:val="single" w:color="000000" w:sz="4" w:space="0"/>
            </w:tcBorders>
            <w:vAlign w:val="center"/>
          </w:tcPr>
          <w:p w14:paraId="12BB1256">
            <w:pPr>
              <w:autoSpaceDE/>
              <w:autoSpaceDN/>
              <w:snapToGrid/>
              <w:spacing w:line="440" w:lineRule="exact"/>
              <w:jc w:val="center"/>
              <w:rPr>
                <w:rFonts w:hint="eastAsia" w:cs="宋体"/>
                <w:color w:val="auto"/>
                <w:kern w:val="0"/>
                <w:sz w:val="21"/>
                <w:szCs w:val="21"/>
                <w:highlight w:val="none"/>
              </w:rPr>
            </w:pPr>
            <w:r>
              <w:rPr>
                <w:rFonts w:hint="eastAsia" w:cs="宋体"/>
                <w:color w:val="auto"/>
                <w:kern w:val="0"/>
                <w:sz w:val="21"/>
                <w:szCs w:val="21"/>
                <w:highlight w:val="none"/>
              </w:rPr>
              <w:t>辅材</w:t>
            </w:r>
          </w:p>
        </w:tc>
        <w:tc>
          <w:tcPr>
            <w:tcW w:w="816" w:type="dxa"/>
            <w:tcBorders>
              <w:top w:val="single" w:color="000000" w:sz="4" w:space="0"/>
              <w:left w:val="single" w:color="000000" w:sz="4" w:space="0"/>
              <w:bottom w:val="single" w:color="000000" w:sz="4" w:space="0"/>
              <w:right w:val="single" w:color="000000" w:sz="4" w:space="0"/>
            </w:tcBorders>
            <w:vAlign w:val="center"/>
          </w:tcPr>
          <w:p w14:paraId="0C0C14B7">
            <w:pPr>
              <w:autoSpaceDE/>
              <w:autoSpaceDN/>
              <w:snapToGrid/>
              <w:spacing w:line="440" w:lineRule="exact"/>
              <w:jc w:val="center"/>
              <w:rPr>
                <w:rFonts w:hint="default" w:cs="宋体"/>
                <w:color w:val="auto"/>
                <w:kern w:val="0"/>
                <w:sz w:val="21"/>
                <w:szCs w:val="21"/>
                <w:highlight w:val="none"/>
                <w:lang w:val="en-US" w:eastAsia="zh-CN"/>
              </w:rPr>
            </w:pPr>
            <w:r>
              <w:rPr>
                <w:rFonts w:hint="eastAsia" w:cs="宋体"/>
                <w:color w:val="auto"/>
                <w:kern w:val="0"/>
                <w:sz w:val="21"/>
                <w:szCs w:val="21"/>
                <w:highlight w:val="none"/>
                <w:lang w:val="en-US" w:eastAsia="zh-CN"/>
              </w:rPr>
              <w:t>1批</w:t>
            </w:r>
          </w:p>
        </w:tc>
        <w:tc>
          <w:tcPr>
            <w:tcW w:w="4856" w:type="dxa"/>
            <w:tcBorders>
              <w:top w:val="single" w:color="000000" w:sz="4" w:space="0"/>
              <w:left w:val="single" w:color="000000" w:sz="4" w:space="0"/>
              <w:bottom w:val="single" w:color="000000" w:sz="4" w:space="0"/>
              <w:right w:val="single" w:color="000000" w:sz="4" w:space="0"/>
            </w:tcBorders>
            <w:vAlign w:val="center"/>
          </w:tcPr>
          <w:p w14:paraId="6A4ED0C8">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线槽、线管及插排、五金配件等线管互通</w:t>
            </w:r>
            <w:r>
              <w:rPr>
                <w:rFonts w:hint="eastAsia" w:cs="宋体"/>
                <w:color w:val="auto"/>
                <w:kern w:val="0"/>
                <w:sz w:val="21"/>
                <w:szCs w:val="21"/>
                <w:highlight w:val="none"/>
                <w:lang w:val="en-US" w:eastAsia="zh-CN"/>
              </w:rPr>
              <w:t>接</w:t>
            </w:r>
            <w:r>
              <w:rPr>
                <w:rFonts w:hint="eastAsia" w:cs="宋体"/>
                <w:color w:val="auto"/>
                <w:kern w:val="0"/>
                <w:sz w:val="21"/>
                <w:szCs w:val="21"/>
                <w:highlight w:val="none"/>
              </w:rPr>
              <w:t>头、过线盒、线缆接头、胶布、扎带、自攻钉、水晶头等1批:</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93B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6000.00 </w:t>
            </w:r>
          </w:p>
        </w:tc>
        <w:tc>
          <w:tcPr>
            <w:tcW w:w="853" w:type="dxa"/>
            <w:tcBorders>
              <w:top w:val="single" w:color="000000" w:sz="4" w:space="0"/>
              <w:left w:val="single" w:color="000000" w:sz="4" w:space="0"/>
              <w:bottom w:val="single" w:color="000000" w:sz="4" w:space="0"/>
              <w:right w:val="single" w:color="000000" w:sz="4" w:space="0"/>
            </w:tcBorders>
            <w:vAlign w:val="center"/>
          </w:tcPr>
          <w:p w14:paraId="55084AD4">
            <w:pPr>
              <w:autoSpaceDE/>
              <w:autoSpaceDN/>
              <w:snapToGrid/>
              <w:spacing w:line="440" w:lineRule="exact"/>
              <w:jc w:val="center"/>
              <w:rPr>
                <w:rFonts w:hint="eastAsia" w:cs="宋体"/>
                <w:color w:val="auto"/>
                <w:kern w:val="0"/>
                <w:sz w:val="21"/>
                <w:szCs w:val="21"/>
                <w:highlight w:val="none"/>
              </w:rPr>
            </w:pPr>
            <w:r>
              <w:rPr>
                <w:rFonts w:hint="eastAsia" w:cs="宋体"/>
                <w:color w:val="auto"/>
                <w:kern w:val="0"/>
                <w:sz w:val="21"/>
                <w:szCs w:val="21"/>
                <w:highlight w:val="none"/>
                <w:lang w:val="en-US" w:eastAsia="zh-CN"/>
              </w:rPr>
              <w:t>工业</w:t>
            </w:r>
          </w:p>
        </w:tc>
      </w:tr>
      <w:tr w14:paraId="0AD68B9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right w:val="single" w:color="000000" w:sz="4" w:space="0"/>
            </w:tcBorders>
            <w:vAlign w:val="center"/>
          </w:tcPr>
          <w:p w14:paraId="17293A39">
            <w:pPr>
              <w:widowControl/>
              <w:autoSpaceDE/>
              <w:autoSpaceDN/>
              <w:snapToGrid/>
              <w:spacing w:line="440" w:lineRule="exact"/>
              <w:jc w:val="left"/>
              <w:rPr>
                <w:rFonts w:cs="宋体"/>
                <w:color w:val="auto"/>
                <w:sz w:val="21"/>
                <w:szCs w:val="21"/>
                <w:highlight w:val="none"/>
              </w:rPr>
            </w:pPr>
          </w:p>
        </w:tc>
        <w:tc>
          <w:tcPr>
            <w:tcW w:w="614" w:type="dxa"/>
            <w:tcBorders>
              <w:top w:val="single" w:color="000000" w:sz="4" w:space="0"/>
              <w:left w:val="single" w:color="000000" w:sz="4" w:space="0"/>
              <w:bottom w:val="single" w:color="000000" w:sz="4" w:space="0"/>
              <w:right w:val="single" w:color="000000" w:sz="4" w:space="0"/>
            </w:tcBorders>
            <w:vAlign w:val="center"/>
          </w:tcPr>
          <w:p w14:paraId="2633B63F">
            <w:pPr>
              <w:autoSpaceDE/>
              <w:autoSpaceDN/>
              <w:snapToGrid/>
              <w:spacing w:line="440" w:lineRule="exact"/>
              <w:jc w:val="center"/>
              <w:rPr>
                <w:rFonts w:hint="eastAsia" w:eastAsia="宋体" w:cs="宋体"/>
                <w:color w:val="auto"/>
                <w:kern w:val="0"/>
                <w:sz w:val="21"/>
                <w:szCs w:val="21"/>
                <w:highlight w:val="none"/>
                <w:lang w:val="en-US" w:eastAsia="zh-CN"/>
              </w:rPr>
            </w:pPr>
            <w:r>
              <w:rPr>
                <w:rFonts w:hint="eastAsia" w:cs="宋体"/>
                <w:color w:val="auto"/>
                <w:kern w:val="0"/>
                <w:sz w:val="21"/>
                <w:szCs w:val="21"/>
                <w:highlight w:val="none"/>
                <w:lang w:val="en-US" w:eastAsia="zh-CN"/>
              </w:rPr>
              <w:t>5</w:t>
            </w:r>
          </w:p>
        </w:tc>
        <w:tc>
          <w:tcPr>
            <w:tcW w:w="1169" w:type="dxa"/>
            <w:tcBorders>
              <w:top w:val="single" w:color="000000" w:sz="4" w:space="0"/>
              <w:left w:val="single" w:color="000000" w:sz="4" w:space="0"/>
              <w:bottom w:val="single" w:color="000000" w:sz="4" w:space="0"/>
              <w:right w:val="single" w:color="000000" w:sz="4" w:space="0"/>
            </w:tcBorders>
            <w:vAlign w:val="center"/>
          </w:tcPr>
          <w:p w14:paraId="40589DF9">
            <w:pPr>
              <w:autoSpaceDE/>
              <w:autoSpaceDN/>
              <w:snapToGrid/>
              <w:spacing w:line="440" w:lineRule="exact"/>
              <w:jc w:val="center"/>
              <w:rPr>
                <w:rFonts w:hint="eastAsia" w:cs="宋体"/>
                <w:color w:val="auto"/>
                <w:kern w:val="0"/>
                <w:sz w:val="21"/>
                <w:szCs w:val="21"/>
                <w:highlight w:val="none"/>
              </w:rPr>
            </w:pPr>
            <w:r>
              <w:rPr>
                <w:rFonts w:hint="eastAsia" w:cs="宋体"/>
                <w:color w:val="auto"/>
                <w:kern w:val="0"/>
                <w:sz w:val="21"/>
                <w:szCs w:val="21"/>
                <w:highlight w:val="none"/>
              </w:rPr>
              <w:t>电源线</w:t>
            </w:r>
          </w:p>
        </w:tc>
        <w:tc>
          <w:tcPr>
            <w:tcW w:w="816" w:type="dxa"/>
            <w:tcBorders>
              <w:top w:val="single" w:color="000000" w:sz="4" w:space="0"/>
              <w:left w:val="single" w:color="000000" w:sz="4" w:space="0"/>
              <w:bottom w:val="single" w:color="000000" w:sz="4" w:space="0"/>
              <w:right w:val="single" w:color="000000" w:sz="4" w:space="0"/>
            </w:tcBorders>
            <w:vAlign w:val="center"/>
          </w:tcPr>
          <w:p w14:paraId="2BF92063">
            <w:pPr>
              <w:autoSpaceDE/>
              <w:autoSpaceDN/>
              <w:snapToGrid/>
              <w:spacing w:line="440" w:lineRule="exact"/>
              <w:jc w:val="center"/>
              <w:rPr>
                <w:rFonts w:hint="default" w:cs="宋体"/>
                <w:color w:val="auto"/>
                <w:kern w:val="0"/>
                <w:sz w:val="21"/>
                <w:szCs w:val="21"/>
                <w:highlight w:val="none"/>
                <w:lang w:val="en-US" w:eastAsia="zh-CN"/>
              </w:rPr>
            </w:pPr>
            <w:r>
              <w:rPr>
                <w:rFonts w:hint="eastAsia" w:cs="宋体"/>
                <w:color w:val="auto"/>
                <w:kern w:val="0"/>
                <w:sz w:val="21"/>
                <w:szCs w:val="21"/>
                <w:highlight w:val="none"/>
                <w:lang w:val="en-US" w:eastAsia="zh-CN"/>
              </w:rPr>
              <w:t>4500米</w:t>
            </w:r>
          </w:p>
        </w:tc>
        <w:tc>
          <w:tcPr>
            <w:tcW w:w="4856" w:type="dxa"/>
            <w:tcBorders>
              <w:top w:val="single" w:color="000000" w:sz="4" w:space="0"/>
              <w:left w:val="single" w:color="000000" w:sz="4" w:space="0"/>
              <w:bottom w:val="single" w:color="000000" w:sz="4" w:space="0"/>
              <w:right w:val="single" w:color="000000" w:sz="4" w:space="0"/>
            </w:tcBorders>
            <w:vAlign w:val="center"/>
          </w:tcPr>
          <w:p w14:paraId="49BA9059">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RVV2*1.0mm²</w:t>
            </w:r>
          </w:p>
          <w:p w14:paraId="513164A7">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无氧铜线芯，电阻低，导电性强，传输损耗低，发热小，更省电。</w:t>
            </w:r>
          </w:p>
          <w:p w14:paraId="09FF41B7">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环保绝缘、护被，耐磨耐拉伸，抗潮防冻，抵抗各种恶劣气候，可靠耐用。</w:t>
            </w:r>
          </w:p>
          <w:p w14:paraId="2CEEB578">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线芯同心度高，绝缘和护套厚度均匀，防止击穿，符合国家3C认证，全力保障用电安全。</w:t>
            </w:r>
          </w:p>
          <w:p w14:paraId="1FF87881">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线芯绝缘颜色鲜艳，便于区分，便于施工识别。</w:t>
            </w:r>
          </w:p>
          <w:p w14:paraId="63617C29">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符合RoHS 2.0 环保认证。</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3E0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27000.00 </w:t>
            </w:r>
          </w:p>
        </w:tc>
        <w:tc>
          <w:tcPr>
            <w:tcW w:w="853" w:type="dxa"/>
            <w:tcBorders>
              <w:top w:val="single" w:color="000000" w:sz="4" w:space="0"/>
              <w:left w:val="single" w:color="000000" w:sz="4" w:space="0"/>
              <w:bottom w:val="single" w:color="000000" w:sz="4" w:space="0"/>
              <w:right w:val="single" w:color="000000" w:sz="4" w:space="0"/>
            </w:tcBorders>
            <w:vAlign w:val="center"/>
          </w:tcPr>
          <w:p w14:paraId="1E471554">
            <w:pPr>
              <w:autoSpaceDE/>
              <w:autoSpaceDN/>
              <w:snapToGrid/>
              <w:spacing w:line="440" w:lineRule="exact"/>
              <w:jc w:val="center"/>
              <w:rPr>
                <w:rFonts w:hint="eastAsia" w:cs="宋体"/>
                <w:color w:val="auto"/>
                <w:kern w:val="0"/>
                <w:sz w:val="21"/>
                <w:szCs w:val="21"/>
                <w:highlight w:val="none"/>
              </w:rPr>
            </w:pPr>
            <w:r>
              <w:rPr>
                <w:rFonts w:hint="eastAsia" w:cs="宋体"/>
                <w:color w:val="auto"/>
                <w:kern w:val="0"/>
                <w:sz w:val="21"/>
                <w:szCs w:val="21"/>
                <w:highlight w:val="none"/>
                <w:lang w:val="en-US" w:eastAsia="zh-CN"/>
              </w:rPr>
              <w:t>工业</w:t>
            </w:r>
          </w:p>
        </w:tc>
      </w:tr>
      <w:tr w14:paraId="52E0AC3C">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vMerge w:val="continue"/>
            <w:tcBorders>
              <w:left w:val="single" w:color="000000" w:sz="4" w:space="0"/>
              <w:bottom w:val="single" w:color="auto" w:sz="4" w:space="0"/>
              <w:right w:val="single" w:color="000000" w:sz="4" w:space="0"/>
            </w:tcBorders>
            <w:vAlign w:val="center"/>
          </w:tcPr>
          <w:p w14:paraId="78CF4305">
            <w:pPr>
              <w:widowControl/>
              <w:autoSpaceDE/>
              <w:autoSpaceDN/>
              <w:snapToGrid/>
              <w:spacing w:line="440" w:lineRule="exact"/>
              <w:jc w:val="left"/>
              <w:rPr>
                <w:rFonts w:cs="宋体"/>
                <w:color w:val="auto"/>
                <w:sz w:val="21"/>
                <w:szCs w:val="21"/>
                <w:highlight w:val="none"/>
              </w:rPr>
            </w:pPr>
          </w:p>
        </w:tc>
        <w:tc>
          <w:tcPr>
            <w:tcW w:w="614" w:type="dxa"/>
            <w:tcBorders>
              <w:top w:val="single" w:color="000000" w:sz="4" w:space="0"/>
              <w:left w:val="single" w:color="000000" w:sz="4" w:space="0"/>
              <w:bottom w:val="single" w:color="auto" w:sz="4" w:space="0"/>
              <w:right w:val="single" w:color="000000" w:sz="4" w:space="0"/>
            </w:tcBorders>
            <w:vAlign w:val="center"/>
          </w:tcPr>
          <w:p w14:paraId="373453D3">
            <w:pPr>
              <w:autoSpaceDE/>
              <w:autoSpaceDN/>
              <w:snapToGrid/>
              <w:spacing w:line="440" w:lineRule="exact"/>
              <w:jc w:val="center"/>
              <w:rPr>
                <w:rFonts w:hint="eastAsia" w:eastAsia="宋体" w:cs="宋体"/>
                <w:color w:val="auto"/>
                <w:kern w:val="0"/>
                <w:sz w:val="21"/>
                <w:szCs w:val="21"/>
                <w:highlight w:val="none"/>
                <w:lang w:val="en-US" w:eastAsia="zh-CN"/>
              </w:rPr>
            </w:pPr>
            <w:r>
              <w:rPr>
                <w:rFonts w:hint="eastAsia" w:cs="宋体"/>
                <w:color w:val="auto"/>
                <w:kern w:val="0"/>
                <w:sz w:val="21"/>
                <w:szCs w:val="21"/>
                <w:highlight w:val="none"/>
                <w:lang w:val="en-US" w:eastAsia="zh-CN"/>
              </w:rPr>
              <w:t>6</w:t>
            </w:r>
          </w:p>
        </w:tc>
        <w:tc>
          <w:tcPr>
            <w:tcW w:w="1169" w:type="dxa"/>
            <w:tcBorders>
              <w:top w:val="single" w:color="000000" w:sz="4" w:space="0"/>
              <w:left w:val="single" w:color="000000" w:sz="4" w:space="0"/>
              <w:bottom w:val="single" w:color="auto" w:sz="4" w:space="0"/>
              <w:right w:val="single" w:color="000000" w:sz="4" w:space="0"/>
            </w:tcBorders>
            <w:vAlign w:val="center"/>
          </w:tcPr>
          <w:p w14:paraId="11574AE4">
            <w:pPr>
              <w:autoSpaceDE/>
              <w:autoSpaceDN/>
              <w:snapToGrid/>
              <w:spacing w:line="440" w:lineRule="exact"/>
              <w:jc w:val="center"/>
              <w:rPr>
                <w:rFonts w:hint="eastAsia" w:cs="宋体"/>
                <w:color w:val="auto"/>
                <w:kern w:val="0"/>
                <w:sz w:val="21"/>
                <w:szCs w:val="21"/>
                <w:highlight w:val="none"/>
              </w:rPr>
            </w:pPr>
            <w:r>
              <w:rPr>
                <w:rFonts w:hint="eastAsia" w:cs="宋体"/>
                <w:color w:val="auto"/>
                <w:kern w:val="0"/>
                <w:sz w:val="21"/>
                <w:szCs w:val="21"/>
                <w:highlight w:val="none"/>
              </w:rPr>
              <w:t>POE交换机</w:t>
            </w:r>
          </w:p>
        </w:tc>
        <w:tc>
          <w:tcPr>
            <w:tcW w:w="816" w:type="dxa"/>
            <w:tcBorders>
              <w:top w:val="single" w:color="000000" w:sz="4" w:space="0"/>
              <w:left w:val="single" w:color="000000" w:sz="4" w:space="0"/>
              <w:bottom w:val="single" w:color="auto" w:sz="4" w:space="0"/>
              <w:right w:val="single" w:color="000000" w:sz="4" w:space="0"/>
            </w:tcBorders>
            <w:vAlign w:val="center"/>
          </w:tcPr>
          <w:p w14:paraId="3EA376AA">
            <w:pPr>
              <w:autoSpaceDE/>
              <w:autoSpaceDN/>
              <w:snapToGrid/>
              <w:spacing w:line="440" w:lineRule="exact"/>
              <w:jc w:val="center"/>
              <w:rPr>
                <w:rFonts w:hint="default" w:cs="宋体"/>
                <w:color w:val="auto"/>
                <w:kern w:val="0"/>
                <w:sz w:val="21"/>
                <w:szCs w:val="21"/>
                <w:highlight w:val="none"/>
                <w:lang w:val="en-US" w:eastAsia="zh-CN"/>
              </w:rPr>
            </w:pPr>
            <w:r>
              <w:rPr>
                <w:rFonts w:hint="eastAsia" w:cs="宋体"/>
                <w:color w:val="auto"/>
                <w:kern w:val="0"/>
                <w:sz w:val="21"/>
                <w:szCs w:val="21"/>
                <w:highlight w:val="none"/>
                <w:lang w:val="en-US" w:eastAsia="zh-CN"/>
              </w:rPr>
              <w:t>18台</w:t>
            </w:r>
          </w:p>
        </w:tc>
        <w:tc>
          <w:tcPr>
            <w:tcW w:w="4856" w:type="dxa"/>
            <w:tcBorders>
              <w:top w:val="single" w:color="000000" w:sz="4" w:space="0"/>
              <w:left w:val="single" w:color="000000" w:sz="4" w:space="0"/>
              <w:bottom w:val="single" w:color="auto" w:sz="4" w:space="0"/>
              <w:right w:val="single" w:color="000000" w:sz="4" w:space="0"/>
            </w:tcBorders>
            <w:vAlign w:val="center"/>
          </w:tcPr>
          <w:p w14:paraId="1D55CFF2">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1. 固化10/100/1000M以太网端口≥24个，1G SFP光接口≥4个；</w:t>
            </w:r>
          </w:p>
          <w:p w14:paraId="562F68F1">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2. ≥24个电口支持POE和POE+远程供电，整机POE功率输出≥370W；</w:t>
            </w:r>
          </w:p>
          <w:p w14:paraId="5473B4BF">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3. 交换容量≥598Gbps，转发性能≥126Mpps；</w:t>
            </w:r>
          </w:p>
          <w:p w14:paraId="57051D19">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4. 要求所投设备MAC地址≥16K；</w:t>
            </w:r>
          </w:p>
          <w:p w14:paraId="26E03F46">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5. 投标产品面板自带一键查看PoE供电状态功能的PoE按钮，轻按即可查看设备当前的通信状态和供电状态；</w:t>
            </w:r>
          </w:p>
          <w:p w14:paraId="77A6B681">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6. 支持IPv4和IPv6的静态路由、RIP/RIPng、OSPFv2/OSPFv3等三层路由协议；</w:t>
            </w:r>
          </w:p>
          <w:p w14:paraId="48B3C22E">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7. 要求所投设备支持1对1、基于流、基于VLAN的镜像；支持RSPAN；</w:t>
            </w:r>
          </w:p>
          <w:p w14:paraId="328092CC">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8. 支持CPU保护功能，能够针对发往CPU处理的各种报文进行流区分和优先级队列分级处理，保护交换机在各种环境下稳定工作；</w:t>
            </w:r>
          </w:p>
          <w:p w14:paraId="366848F0">
            <w:pPr>
              <w:autoSpaceDE/>
              <w:autoSpaceDN/>
              <w:snapToGrid/>
              <w:spacing w:line="440" w:lineRule="exact"/>
              <w:rPr>
                <w:rFonts w:hint="eastAsia" w:cs="宋体"/>
                <w:color w:val="auto"/>
                <w:kern w:val="0"/>
                <w:sz w:val="21"/>
                <w:szCs w:val="21"/>
                <w:highlight w:val="none"/>
              </w:rPr>
            </w:pPr>
            <w:r>
              <w:rPr>
                <w:rFonts w:hint="eastAsia" w:cs="宋体"/>
                <w:color w:val="auto"/>
                <w:kern w:val="0"/>
                <w:sz w:val="21"/>
                <w:szCs w:val="21"/>
                <w:highlight w:val="none"/>
              </w:rPr>
              <w:t>9. 支持专门基础网络保护机制，能够限制用户向网络中发送数据包的速率，对有攻击行为的用户进行隔离，保证设备和整网的安全稳定运行；</w:t>
            </w:r>
          </w:p>
          <w:p w14:paraId="7BD9354B">
            <w:pPr>
              <w:autoSpaceDE/>
              <w:autoSpaceDN/>
              <w:snapToGrid/>
              <w:spacing w:line="440" w:lineRule="exact"/>
              <w:rPr>
                <w:rFonts w:hint="eastAsia" w:cs="宋体"/>
                <w:color w:val="auto"/>
                <w:kern w:val="0"/>
                <w:sz w:val="21"/>
                <w:szCs w:val="21"/>
                <w:highlight w:val="none"/>
              </w:rPr>
            </w:pPr>
            <w:r>
              <w:rPr>
                <w:rFonts w:hint="eastAsia" w:ascii="宋体" w:hAnsi="宋体" w:eastAsia="宋体" w:cs="宋体"/>
                <w:color w:val="auto"/>
                <w:sz w:val="21"/>
                <w:szCs w:val="21"/>
                <w:highlight w:val="none"/>
              </w:rPr>
              <w:t>▲</w:t>
            </w:r>
            <w:r>
              <w:rPr>
                <w:rFonts w:hint="eastAsia" w:cs="宋体"/>
                <w:color w:val="auto"/>
                <w:kern w:val="0"/>
                <w:sz w:val="21"/>
                <w:szCs w:val="21"/>
                <w:highlight w:val="none"/>
              </w:rPr>
              <w:t>10</w:t>
            </w:r>
            <w:r>
              <w:rPr>
                <w:rFonts w:hint="eastAsia" w:cs="宋体"/>
                <w:color w:val="auto"/>
                <w:kern w:val="0"/>
                <w:sz w:val="21"/>
                <w:szCs w:val="21"/>
                <w:highlight w:val="none"/>
                <w:lang w:val="en-US" w:eastAsia="zh-CN"/>
              </w:rPr>
              <w:t>.</w:t>
            </w:r>
            <w:r>
              <w:rPr>
                <w:rFonts w:hint="eastAsia" w:cs="宋体"/>
                <w:color w:val="auto"/>
                <w:kern w:val="0"/>
                <w:sz w:val="21"/>
                <w:szCs w:val="21"/>
                <w:highlight w:val="none"/>
              </w:rPr>
              <w:t>质保3年</w:t>
            </w:r>
          </w:p>
        </w:tc>
        <w:tc>
          <w:tcPr>
            <w:tcW w:w="1273" w:type="dxa"/>
            <w:tcBorders>
              <w:top w:val="single" w:color="000000" w:sz="4" w:space="0"/>
              <w:left w:val="single" w:color="000000" w:sz="4" w:space="0"/>
              <w:bottom w:val="single" w:color="auto" w:sz="4" w:space="0"/>
              <w:right w:val="single" w:color="000000" w:sz="4" w:space="0"/>
            </w:tcBorders>
            <w:shd w:val="clear" w:color="auto" w:fill="auto"/>
            <w:vAlign w:val="center"/>
          </w:tcPr>
          <w:p w14:paraId="72BF59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89910.00 </w:t>
            </w:r>
          </w:p>
        </w:tc>
        <w:tc>
          <w:tcPr>
            <w:tcW w:w="853" w:type="dxa"/>
            <w:tcBorders>
              <w:top w:val="single" w:color="000000" w:sz="4" w:space="0"/>
              <w:left w:val="single" w:color="000000" w:sz="4" w:space="0"/>
              <w:bottom w:val="single" w:color="auto" w:sz="4" w:space="0"/>
              <w:right w:val="single" w:color="000000" w:sz="4" w:space="0"/>
            </w:tcBorders>
            <w:vAlign w:val="center"/>
          </w:tcPr>
          <w:p w14:paraId="631242E0">
            <w:pPr>
              <w:autoSpaceDE/>
              <w:autoSpaceDN/>
              <w:snapToGrid/>
              <w:spacing w:line="440" w:lineRule="exact"/>
              <w:jc w:val="center"/>
              <w:rPr>
                <w:rFonts w:hint="eastAsia" w:cs="宋体"/>
                <w:color w:val="auto"/>
                <w:kern w:val="0"/>
                <w:sz w:val="21"/>
                <w:szCs w:val="21"/>
                <w:highlight w:val="none"/>
              </w:rPr>
            </w:pPr>
            <w:r>
              <w:rPr>
                <w:rFonts w:hint="eastAsia" w:cs="宋体"/>
                <w:color w:val="auto"/>
                <w:kern w:val="0"/>
                <w:sz w:val="21"/>
                <w:szCs w:val="21"/>
                <w:highlight w:val="none"/>
                <w:lang w:val="en-US" w:eastAsia="zh-CN"/>
              </w:rPr>
              <w:t>工业</w:t>
            </w:r>
          </w:p>
        </w:tc>
      </w:tr>
      <w:tr w14:paraId="04A1095D">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tcBorders>
              <w:top w:val="single" w:color="auto" w:sz="4" w:space="0"/>
              <w:left w:val="single" w:color="auto" w:sz="4" w:space="0"/>
              <w:bottom w:val="single" w:color="auto" w:sz="4" w:space="0"/>
              <w:right w:val="single" w:color="auto" w:sz="4" w:space="0"/>
            </w:tcBorders>
            <w:shd w:val="clear" w:color="auto" w:fill="auto"/>
            <w:vAlign w:val="center"/>
          </w:tcPr>
          <w:p w14:paraId="64E370C7">
            <w:pPr>
              <w:autoSpaceDE/>
              <w:autoSpaceDN/>
              <w:snapToGrid/>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商务条款</w:t>
            </w:r>
          </w:p>
        </w:tc>
        <w:tc>
          <w:tcPr>
            <w:tcW w:w="9581"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5BCC69B9">
            <w:pPr>
              <w:widowControl w:val="0"/>
              <w:shd w:val="clear" w:color="auto" w:fill="auto"/>
              <w:autoSpaceDE/>
              <w:autoSpaceDN/>
              <w:snapToGrid/>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▲一、合同签订期：自中标通知书发出之日起</w:t>
            </w:r>
            <w:r>
              <w:rPr>
                <w:rFonts w:hint="eastAsia" w:ascii="宋体" w:hAnsi="宋体" w:eastAsia="宋体" w:cs="宋体"/>
                <w:color w:val="auto"/>
                <w:sz w:val="21"/>
                <w:szCs w:val="21"/>
                <w:highlight w:val="none"/>
                <w:u w:val="single"/>
                <w:lang w:val="en-US" w:eastAsia="zh-CN"/>
              </w:rPr>
              <w:t>15个日历</w:t>
            </w:r>
            <w:r>
              <w:rPr>
                <w:rFonts w:hint="eastAsia" w:ascii="宋体" w:hAnsi="宋体" w:eastAsia="宋体" w:cs="宋体"/>
                <w:color w:val="auto"/>
                <w:sz w:val="21"/>
                <w:szCs w:val="21"/>
                <w:highlight w:val="none"/>
                <w:u w:val="single"/>
              </w:rPr>
              <w:t>日</w:t>
            </w:r>
            <w:r>
              <w:rPr>
                <w:rFonts w:hint="eastAsia" w:ascii="宋体" w:hAnsi="宋体" w:eastAsia="宋体" w:cs="宋体"/>
                <w:color w:val="auto"/>
                <w:sz w:val="21"/>
                <w:szCs w:val="21"/>
                <w:highlight w:val="none"/>
              </w:rPr>
              <w:t>内。</w:t>
            </w:r>
          </w:p>
          <w:p w14:paraId="38FDEB0F">
            <w:pPr>
              <w:shd w:val="clear" w:color="auto" w:fill="auto"/>
              <w:autoSpaceDE/>
              <w:autoSpaceDN/>
              <w:snapToGrid/>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w:t>
            </w:r>
            <w:r>
              <w:rPr>
                <w:rFonts w:hint="eastAsia" w:ascii="宋体" w:hAnsi="宋体" w:eastAsia="宋体" w:cs="宋体"/>
                <w:bCs/>
                <w:color w:val="auto"/>
                <w:sz w:val="21"/>
                <w:szCs w:val="21"/>
                <w:highlight w:val="none"/>
              </w:rPr>
              <w:t>交付使用时间：自签订合同之日后</w:t>
            </w:r>
            <w:r>
              <w:rPr>
                <w:rFonts w:hint="eastAsia" w:ascii="宋体" w:hAnsi="宋体" w:eastAsia="宋体" w:cs="宋体"/>
                <w:b/>
                <w:bCs w:val="0"/>
                <w:color w:val="auto"/>
                <w:sz w:val="21"/>
                <w:szCs w:val="21"/>
                <w:highlight w:val="none"/>
              </w:rPr>
              <w:t>60</w:t>
            </w:r>
            <w:r>
              <w:rPr>
                <w:rFonts w:hint="eastAsia" w:ascii="宋体" w:hAnsi="宋体" w:eastAsia="宋体" w:cs="宋体"/>
                <w:bCs/>
                <w:color w:val="auto"/>
                <w:sz w:val="21"/>
                <w:szCs w:val="21"/>
                <w:highlight w:val="none"/>
              </w:rPr>
              <w:t>日内，按采购需求完成所有采购设备安装、调试、测评通过并交付使用。</w:t>
            </w:r>
          </w:p>
          <w:p w14:paraId="20309B9E">
            <w:pPr>
              <w:widowControl w:val="0"/>
              <w:shd w:val="clear" w:color="auto" w:fill="auto"/>
              <w:autoSpaceDE/>
              <w:autoSpaceDN/>
              <w:snapToGrid/>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▲三、交付地点及方式：</w:t>
            </w:r>
          </w:p>
          <w:p w14:paraId="456C6564">
            <w:pPr>
              <w:widowControl w:val="0"/>
              <w:shd w:val="clear" w:color="auto" w:fill="auto"/>
              <w:autoSpaceDE/>
              <w:autoSpaceDN/>
              <w:snapToGrid/>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交付地点：</w:t>
            </w:r>
            <w:r>
              <w:rPr>
                <w:rFonts w:hint="eastAsia" w:ascii="宋体" w:hAnsi="宋体" w:eastAsia="宋体" w:cs="宋体"/>
                <w:i w:val="0"/>
                <w:iCs w:val="0"/>
                <w:color w:val="auto"/>
                <w:kern w:val="0"/>
                <w:sz w:val="21"/>
                <w:szCs w:val="21"/>
                <w:highlight w:val="none"/>
                <w:u w:val="none"/>
                <w:lang w:val="en-US" w:eastAsia="zh-CN" w:bidi="ar"/>
              </w:rPr>
              <w:t>南宁市采购人指定地点</w:t>
            </w:r>
            <w:r>
              <w:rPr>
                <w:rFonts w:hint="eastAsia" w:ascii="宋体" w:hAnsi="宋体" w:eastAsia="宋体" w:cs="宋体"/>
                <w:color w:val="auto"/>
                <w:sz w:val="21"/>
                <w:szCs w:val="21"/>
                <w:highlight w:val="none"/>
              </w:rPr>
              <w:t>。</w:t>
            </w:r>
          </w:p>
          <w:p w14:paraId="4D29BA2F">
            <w:pPr>
              <w:widowControl w:val="0"/>
              <w:shd w:val="clear" w:color="auto" w:fill="auto"/>
              <w:autoSpaceDE/>
              <w:autoSpaceDN/>
              <w:snapToGrid/>
              <w:spacing w:line="440" w:lineRule="exact"/>
              <w:rPr>
                <w:rFonts w:hint="eastAsia" w:ascii="宋体" w:hAnsi="宋体" w:eastAsia="宋体" w:cs="宋体"/>
                <w:bCs/>
                <w:color w:val="auto"/>
                <w:sz w:val="21"/>
                <w:szCs w:val="21"/>
                <w:highlight w:val="none"/>
                <w:u w:val="singl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交付方式：现场交付并清点，经双方确认后必须签订交付确认书。</w:t>
            </w:r>
          </w:p>
          <w:p w14:paraId="6B89F85A">
            <w:pPr>
              <w:widowControl w:val="0"/>
              <w:shd w:val="clear" w:color="auto" w:fill="auto"/>
              <w:autoSpaceDE/>
              <w:autoSpaceDN/>
              <w:snapToGrid/>
              <w:spacing w:line="440" w:lineRule="exac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highlight w:val="none"/>
                <w:u w:val="none"/>
                <w:lang w:val="en-US" w:eastAsia="zh-CN" w:bidi="ar"/>
              </w:rPr>
              <w:t>四、安装调试：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采购人对供货商提供的货物在使用前进行调试时，供货商需在采购人指定时间内负责安装并培训采购人的使用操作人员，并协助采购人一起调试，直到符合技术要求。安装调试所需的专用工具、备品备件以及合同规定的其他事项由供货商提供。</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供货商在现场所有的安装调试实施行为应遵守国家和地方关于劳动安全、用工法律法规及规章制度，保证其用工的合法性。安装调试过程中，供货商应采取安全保障措施，保证人员安全，为现场实施人员进行人身保险，指派专人作为现场安全员负责安全管理、安全日志，并对实施服务的现场安全负责。安全员每天必须做好安装调试及售后实施人员（包括但不限于上述人员和供货商临时指派到采购人办公场所开展相关工作的人员）安全提醒、安全检查和安全日志，每天安全提醒记录和安全日志属于验收的重要组成部分。因供货商原因（包含但不限于未开展安全提醒、检查和记录安全日志）导致安全事故由供货商承担全部责任，赔偿因此事故造成采购人的一切损失。</w:t>
            </w:r>
          </w:p>
          <w:p w14:paraId="3DE44BDB">
            <w:pPr>
              <w:widowControl w:val="0"/>
              <w:shd w:val="clear" w:color="auto" w:fill="auto"/>
              <w:autoSpaceDE/>
              <w:autoSpaceDN/>
              <w:snapToGrid/>
              <w:spacing w:line="440" w:lineRule="exac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供应商在现场所有安装、调试、施工的人员应签订保密承诺书，因中标供应商一方原因导致</w:t>
            </w:r>
            <w:r>
              <w:rPr>
                <w:rFonts w:hint="eastAsia" w:ascii="宋体" w:hAnsi="宋体" w:eastAsia="宋体" w:cs="宋体"/>
                <w:color w:val="auto"/>
                <w:sz w:val="21"/>
                <w:szCs w:val="21"/>
                <w:highlight w:val="none"/>
              </w:rPr>
              <w:t>失泄密事故的，由中标供应商承担全部责任。</w:t>
            </w:r>
          </w:p>
          <w:p w14:paraId="7AE7F77B">
            <w:pPr>
              <w:widowControl w:val="0"/>
              <w:shd w:val="clear" w:color="auto" w:fill="auto"/>
              <w:autoSpaceDE/>
              <w:autoSpaceDN/>
              <w:snapToGrid/>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bCs/>
                <w:color w:val="auto"/>
                <w:sz w:val="21"/>
                <w:szCs w:val="21"/>
                <w:highlight w:val="none"/>
                <w:lang w:val="en-US" w:eastAsia="zh-CN"/>
              </w:rPr>
              <w:t>五</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t xml:space="preserve">验收标准、规范： </w:t>
            </w:r>
          </w:p>
          <w:p w14:paraId="68A8E84A">
            <w:pPr>
              <w:widowControl w:val="0"/>
              <w:numPr>
                <w:ilvl w:val="-1"/>
                <w:numId w:val="0"/>
              </w:numPr>
              <w:autoSpaceDE/>
              <w:autoSpaceDN/>
              <w:snapToGrid/>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符合现行国家相关标准、行业标准、地方标准或者其他标准、规范。</w:t>
            </w:r>
            <w:r>
              <w:rPr>
                <w:rFonts w:hint="eastAsia" w:ascii="宋体" w:hAnsi="宋体" w:eastAsia="宋体" w:cs="宋体"/>
                <w:color w:val="auto"/>
                <w:sz w:val="21"/>
                <w:szCs w:val="21"/>
                <w:highlight w:val="none"/>
              </w:rPr>
              <w:br w:type="textWrapping" w:clear="all"/>
            </w:r>
            <w:r>
              <w:rPr>
                <w:rFonts w:hint="eastAsia" w:ascii="宋体" w:hAnsi="宋体" w:eastAsia="宋体" w:cs="宋体"/>
                <w:color w:val="auto"/>
                <w:sz w:val="21"/>
                <w:szCs w:val="21"/>
                <w:highlight w:val="none"/>
                <w:lang w:val="en-US" w:eastAsia="zh-CN"/>
              </w:rPr>
              <w:t>2.为保证本项目提供的系统、产品真实有效，货物供货时由采购人对照采购文件的“采购需求参数”进行逐条核对检验与测试，</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有权对投标产品进行逐项演示验收，</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必须配合，如不配合或不能满足要求的视为验收不合格</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采购人有权要求</w:t>
            </w:r>
            <w:r>
              <w:rPr>
                <w:rFonts w:hint="eastAsia" w:ascii="宋体" w:hAnsi="宋体" w:cs="宋体"/>
                <w:color w:val="auto"/>
                <w:sz w:val="21"/>
                <w:szCs w:val="21"/>
                <w:highlight w:val="none"/>
                <w:lang w:val="en-US" w:eastAsia="zh-CN"/>
              </w:rPr>
              <w:t>中标</w:t>
            </w:r>
            <w:r>
              <w:rPr>
                <w:rFonts w:hint="eastAsia" w:ascii="宋体" w:hAnsi="宋体" w:eastAsia="宋体" w:cs="宋体"/>
                <w:color w:val="auto"/>
                <w:sz w:val="21"/>
                <w:szCs w:val="21"/>
                <w:highlight w:val="none"/>
                <w:lang w:val="en-US" w:eastAsia="zh-CN"/>
              </w:rPr>
              <w:t>供应商提供产品技术参数的证明材料</w:t>
            </w:r>
            <w:r>
              <w:rPr>
                <w:rFonts w:hint="eastAsia" w:ascii="宋体" w:hAnsi="宋体" w:eastAsia="宋体" w:cs="宋体"/>
                <w:strike w:val="0"/>
                <w:dstrike w:val="0"/>
                <w:color w:val="auto"/>
                <w:sz w:val="21"/>
                <w:szCs w:val="21"/>
                <w:highlight w:val="none"/>
                <w:lang w:val="en-US" w:eastAsia="zh-CN"/>
              </w:rPr>
              <w:t>（其中标记■的采购技术参数，需要提供具有相应资质的第三方检测机构出具的检验（测）报告扫描件/复印件）</w:t>
            </w:r>
            <w:r>
              <w:rPr>
                <w:rFonts w:hint="eastAsia" w:ascii="宋体" w:hAnsi="宋体" w:eastAsia="宋体" w:cs="宋体"/>
                <w:strike w:val="0"/>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任意一条参数不符合采购文件要求或虚假承诺的将视为虚假应标，采购人有权拒绝验收并认定供应商违约，由此造成的损失由供应商自行承担，采购人保留进一步追究责任的权利。</w:t>
            </w:r>
          </w:p>
          <w:p w14:paraId="74A307AF">
            <w:pPr>
              <w:widowControl w:val="0"/>
              <w:numPr>
                <w:ilvl w:val="-1"/>
                <w:numId w:val="0"/>
              </w:numPr>
              <w:autoSpaceDE/>
              <w:autoSpaceDN/>
              <w:snapToGrid/>
              <w:spacing w:line="440" w:lineRule="exact"/>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3.中标供应商供货时，为保证</w:t>
            </w:r>
            <w:r>
              <w:rPr>
                <w:rFonts w:hint="eastAsia" w:ascii="宋体" w:hAnsi="宋体" w:cs="宋体"/>
                <w:color w:val="FF0000"/>
                <w:sz w:val="21"/>
                <w:szCs w:val="21"/>
                <w:highlight w:val="none"/>
                <w:lang w:val="en-US" w:eastAsia="zh-CN"/>
              </w:rPr>
              <w:t>中标</w:t>
            </w:r>
            <w:r>
              <w:rPr>
                <w:rFonts w:hint="eastAsia" w:ascii="宋体" w:hAnsi="宋体" w:eastAsia="宋体" w:cs="宋体"/>
                <w:color w:val="FF0000"/>
                <w:sz w:val="21"/>
                <w:szCs w:val="21"/>
                <w:highlight w:val="none"/>
                <w:lang w:val="en-US" w:eastAsia="zh-CN"/>
              </w:rPr>
              <w:t>供应商选用合格厂家产品，交付的设备符合采购文件中的技术要求，采购人有权要求中标供应商提供所投产品生产厂家供货证明、原厂售后服务承诺书。</w:t>
            </w:r>
          </w:p>
          <w:p w14:paraId="2469FF2D">
            <w:pPr>
              <w:widowControl w:val="0"/>
              <w:numPr>
                <w:ilvl w:val="-1"/>
                <w:numId w:val="0"/>
              </w:numPr>
              <w:autoSpaceDE/>
              <w:autoSpaceDN/>
              <w:snapToGrid/>
              <w:spacing w:line="44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4.中标产品不能涉及任何法律纠纷。中标产品必须是全新原厂正品。</w:t>
            </w:r>
          </w:p>
          <w:p w14:paraId="40972015">
            <w:pPr>
              <w:widowControl w:val="0"/>
              <w:autoSpaceDE/>
              <w:autoSpaceDN/>
              <w:snapToGrid/>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根据双方约定的服务内容及规范进行验收，验收应由</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提交验收申请、相应服务情况报告及验收书，相关材料须经双方具体经办监督人签字确认、部门盖章。本次采购分两次验收，第一次验收为初验，设备类到货100%(不包含线材、设备安装辅助材料等)进行初验，第二次验收为终验，所有货物供货完成且完成安装调试后进行终验</w:t>
            </w:r>
            <w:r>
              <w:rPr>
                <w:rFonts w:hint="eastAsia" w:ascii="宋体" w:hAnsi="宋体" w:eastAsia="宋体" w:cs="宋体"/>
                <w:color w:val="auto"/>
                <w:sz w:val="21"/>
                <w:szCs w:val="21"/>
                <w:highlight w:val="none"/>
                <w:lang w:eastAsia="zh-CN"/>
              </w:rPr>
              <w:t>，验收时由采购人邀请专家和厂家授权代表进行终验（验收劳务费由供应商承担），</w:t>
            </w:r>
            <w:r>
              <w:rPr>
                <w:rFonts w:hint="eastAsia" w:ascii="宋体" w:hAnsi="宋体" w:eastAsia="宋体" w:cs="宋体"/>
                <w:color w:val="auto"/>
                <w:sz w:val="21"/>
                <w:szCs w:val="21"/>
                <w:highlight w:val="none"/>
              </w:rPr>
              <w:t>产品或服务在安装调试并试运行符合要求后，</w:t>
            </w:r>
            <w:r>
              <w:rPr>
                <w:rFonts w:hint="eastAsia" w:ascii="宋体" w:hAnsi="宋体" w:eastAsia="宋体" w:cs="宋体"/>
                <w:color w:val="auto"/>
                <w:sz w:val="21"/>
                <w:szCs w:val="21"/>
                <w:highlight w:val="none"/>
                <w:lang w:eastAsia="zh-CN"/>
              </w:rPr>
              <w:t>方可通过</w:t>
            </w:r>
            <w:r>
              <w:rPr>
                <w:rFonts w:hint="eastAsia" w:ascii="宋体" w:hAnsi="宋体" w:eastAsia="宋体" w:cs="宋体"/>
                <w:color w:val="auto"/>
                <w:sz w:val="21"/>
                <w:szCs w:val="21"/>
                <w:highlight w:val="none"/>
              </w:rPr>
              <w:t>最终验收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eastAsia="zh-CN"/>
              </w:rPr>
              <w:br w:type="textWrapping"/>
            </w:r>
            <w:r>
              <w:rPr>
                <w:rFonts w:hint="eastAsia" w:ascii="宋体" w:hAnsi="宋体" w:eastAsia="宋体" w:cs="宋体"/>
                <w:color w:val="FF0000"/>
                <w:sz w:val="21"/>
                <w:szCs w:val="21"/>
                <w:highlight w:val="none"/>
                <w:lang w:val="en-US" w:eastAsia="zh-CN"/>
              </w:rPr>
              <w:t>6.根据采购人实际使用需求，供应商应在投标前做好关于本项目的调研工作。为保证系统兼容性，本项目采购的“高清庭审主机”可接入广西法院统一庭审系统，实现互联互通互控、互发双流。在投标时提供可以实现该对接功能的互联互通承诺函（格式自拟），并加盖投标人公章。采购人对供应商所提供“高清庭审主机”产品的对接效果有疑问的，采购人有权要求中标人在签订合同后，7个日历日内向采购人提供该产品，由采购人提交广西高院开展测试。中标供应商应当积极配合广西高院开展测试，并根据广西高院的要求做好调试、整改等工作，测试的最终结果由采购人向广西高院进行核实。如有以下情形的，视为中标供应商违约，采购人将报上级监管部门核实处理，并追究其违约责任：1.中标供应商提供产品确认无法通过测试或不符合测试条件的，中标供应商向采购人支付合同总额20%的违约金，并解除合同；2.中标供应商无法在7个日历日内提供产品给采购人进行测试，每逾期一日向采购人支付合同金额万分之五的违约金；3.经整改、调整等操作，中标供应商提供的产品在20个日历日内依然无法通过测试的，每逾期一日向采购人支付合同金额万分之五的违约金；4.上述所有时限逾期累计超过20天的，采购人有权解除合同，由此造成的损失由中标供应商承担</w:t>
            </w:r>
            <w:r>
              <w:rPr>
                <w:rFonts w:hint="eastAsia" w:ascii="宋体" w:hAnsi="宋体" w:eastAsia="宋体" w:cs="宋体"/>
                <w:color w:val="FF0000"/>
                <w:sz w:val="21"/>
                <w:szCs w:val="21"/>
                <w:highlight w:val="none"/>
                <w:lang w:eastAsia="zh-CN"/>
              </w:rPr>
              <w:t>。</w:t>
            </w:r>
          </w:p>
          <w:p w14:paraId="709EFD7B">
            <w:pPr>
              <w:widowControl w:val="0"/>
              <w:shd w:val="clear" w:color="auto" w:fill="auto"/>
              <w:autoSpaceDE/>
              <w:autoSpaceDN/>
              <w:snapToGrid/>
              <w:spacing w:line="440" w:lineRule="exact"/>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、售后服务要求：</w:t>
            </w:r>
          </w:p>
          <w:p w14:paraId="6F0E716D">
            <w:pPr>
              <w:autoSpaceDE/>
              <w:autoSpaceDN/>
              <w:snapToGrid/>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保修期：硬件一年免费保修（参数中另行标明除外，自</w:t>
            </w:r>
            <w:r>
              <w:rPr>
                <w:rFonts w:hint="eastAsia" w:ascii="宋体" w:hAnsi="宋体" w:eastAsia="宋体" w:cs="宋体"/>
                <w:color w:val="auto"/>
                <w:sz w:val="21"/>
                <w:szCs w:val="21"/>
                <w:highlight w:val="none"/>
                <w:lang w:eastAsia="zh-CN"/>
              </w:rPr>
              <w:t>终验</w:t>
            </w:r>
            <w:r>
              <w:rPr>
                <w:rFonts w:hint="eastAsia" w:ascii="宋体" w:hAnsi="宋体" w:eastAsia="宋体" w:cs="宋体"/>
                <w:color w:val="auto"/>
                <w:sz w:val="21"/>
                <w:szCs w:val="21"/>
                <w:highlight w:val="none"/>
              </w:rPr>
              <w:t>合格之日起计）。</w:t>
            </w:r>
          </w:p>
          <w:p w14:paraId="3715B930">
            <w:pPr>
              <w:autoSpaceDE/>
              <w:autoSpaceDN/>
              <w:snapToGrid/>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保修期内，须按合同条款提供免费服务，非因操作不当造成要更换的零配件及仪器设备由</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负责包修、包换。</w:t>
            </w:r>
          </w:p>
          <w:p w14:paraId="46BFC9CF">
            <w:pPr>
              <w:widowControl w:val="0"/>
              <w:shd w:val="clear" w:color="auto" w:fill="auto"/>
              <w:autoSpaceDE/>
              <w:autoSpaceDN/>
              <w:snapToGrid/>
              <w:spacing w:line="44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3.质保期内因道闸设备本身质量问题、机械故障、电气故障等非人为或非第三方原因导致道闸意外下落砸损车辆的，由供应商承担相应维修责任</w:t>
            </w:r>
            <w:r>
              <w:rPr>
                <w:rFonts w:hint="eastAsia" w:ascii="宋体" w:hAnsi="宋体" w:cs="宋体"/>
                <w:color w:val="auto"/>
                <w:sz w:val="21"/>
                <w:szCs w:val="21"/>
                <w:highlight w:val="none"/>
                <w:lang w:val="en-US" w:eastAsia="zh-CN"/>
              </w:rPr>
              <w:t>。</w:t>
            </w:r>
          </w:p>
          <w:p w14:paraId="1F530B04">
            <w:pPr>
              <w:widowControl w:val="0"/>
              <w:shd w:val="clear" w:color="auto" w:fill="auto"/>
              <w:autoSpaceDE/>
              <w:autoSpaceDN/>
              <w:snapToGrid/>
              <w:spacing w:line="440" w:lineRule="exac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故障响应时间：若本批采购的货物发生损坏，</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应在60分钟内电话服务响应，4个小时内现场维护响应，24小时内提供解决方案。特殊情况无法修复的，保修期内中标供应商应无条件更换新设备或提供代用设备，或采取使设备可正常运转的措施。</w:t>
            </w:r>
          </w:p>
          <w:p w14:paraId="15C3C2F6">
            <w:pPr>
              <w:widowControl w:val="0"/>
              <w:shd w:val="clear" w:color="auto" w:fill="auto"/>
              <w:autoSpaceDE/>
              <w:autoSpaceDN/>
              <w:snapToGrid/>
              <w:spacing w:line="440" w:lineRule="exac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按国家有关产品“三包”规定执行“三包”，保修期除特别注明外。</w:t>
            </w:r>
          </w:p>
          <w:p w14:paraId="24094B1A">
            <w:pPr>
              <w:widowControl w:val="0"/>
              <w:shd w:val="clear" w:color="auto" w:fill="auto"/>
              <w:autoSpaceDE/>
              <w:autoSpaceDN/>
              <w:snapToGrid/>
              <w:spacing w:line="440" w:lineRule="exac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售后服务内容如下：</w:t>
            </w:r>
          </w:p>
          <w:p w14:paraId="53753A8A">
            <w:pPr>
              <w:widowControl w:val="0"/>
              <w:shd w:val="clear" w:color="auto" w:fill="auto"/>
              <w:autoSpaceDE/>
              <w:autoSpaceDN/>
              <w:snapToGrid/>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（1）负责送货上门，安装调试，培训操作人员；</w:t>
            </w:r>
          </w:p>
          <w:p w14:paraId="5213DE03">
            <w:pPr>
              <w:widowControl w:val="0"/>
              <w:shd w:val="clear" w:color="auto" w:fill="auto"/>
              <w:autoSpaceDE/>
              <w:autoSpaceDN/>
              <w:snapToGrid/>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（2）定期回访以及对设备维修；</w:t>
            </w:r>
          </w:p>
          <w:p w14:paraId="64078629">
            <w:pPr>
              <w:widowControl w:val="0"/>
              <w:shd w:val="clear" w:color="auto" w:fill="auto"/>
              <w:autoSpaceDE/>
              <w:autoSpaceDN/>
              <w:snapToGrid/>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（3）其余按厂家承诺。</w:t>
            </w:r>
          </w:p>
          <w:p w14:paraId="0D99FB0E">
            <w:pPr>
              <w:shd w:val="clear" w:color="auto" w:fill="auto"/>
              <w:autoSpaceDE/>
              <w:autoSpaceDN/>
              <w:snapToGrid/>
              <w:spacing w:line="440" w:lineRule="exac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投标时必须在投标响应文件中提供针对本项目的售后服务方案。</w:t>
            </w:r>
          </w:p>
          <w:p w14:paraId="69993DF6">
            <w:pPr>
              <w:autoSpaceDE/>
              <w:autoSpaceDN/>
              <w:snapToGrid/>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七、</w:t>
            </w:r>
            <w:r>
              <w:rPr>
                <w:rFonts w:hint="eastAsia" w:ascii="宋体" w:hAnsi="宋体" w:eastAsia="宋体" w:cs="宋体"/>
                <w:color w:val="auto"/>
                <w:sz w:val="21"/>
                <w:szCs w:val="21"/>
                <w:highlight w:val="none"/>
              </w:rPr>
              <w:t>付款方式：</w:t>
            </w:r>
          </w:p>
          <w:p w14:paraId="1181A75E">
            <w:pPr>
              <w:autoSpaceDE/>
              <w:autoSpaceDN/>
              <w:snapToGrid/>
              <w:spacing w:line="440" w:lineRule="exact"/>
              <w:ind w:firstLine="0" w:firstLineChars="0"/>
              <w:rPr>
                <w:rFonts w:hint="eastAsia" w:ascii="宋体" w:hAnsi="宋体" w:eastAsia="宋体" w:cs="宋体"/>
                <w:color w:val="FF0000"/>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FF0000"/>
                <w:sz w:val="21"/>
                <w:szCs w:val="21"/>
                <w:highlight w:val="none"/>
                <w:lang w:val="en-US" w:eastAsia="zh-CN"/>
              </w:rPr>
              <w:t>自签订合同生效以及</w:t>
            </w:r>
            <w:r>
              <w:rPr>
                <w:rFonts w:hint="eastAsia" w:ascii="宋体" w:hAnsi="宋体" w:cs="宋体"/>
                <w:color w:val="FF0000"/>
                <w:sz w:val="21"/>
                <w:szCs w:val="21"/>
                <w:highlight w:val="none"/>
                <w:lang w:val="en-US" w:eastAsia="zh-CN"/>
              </w:rPr>
              <w:t>“高清庭审主机”产品</w:t>
            </w:r>
            <w:r>
              <w:rPr>
                <w:rFonts w:hint="eastAsia" w:ascii="宋体" w:hAnsi="宋体" w:eastAsia="宋体" w:cs="宋体"/>
                <w:color w:val="FF0000"/>
                <w:sz w:val="21"/>
                <w:szCs w:val="21"/>
                <w:highlight w:val="none"/>
                <w:lang w:val="en-US" w:eastAsia="zh-CN"/>
              </w:rPr>
              <w:t>通过测试后采购人向中标供应商支付合同金额的</w:t>
            </w:r>
            <w:r>
              <w:rPr>
                <w:rFonts w:hint="eastAsia" w:ascii="宋体" w:hAnsi="宋体" w:cs="宋体"/>
                <w:color w:val="FF0000"/>
                <w:sz w:val="21"/>
                <w:szCs w:val="21"/>
                <w:highlight w:val="none"/>
                <w:lang w:val="en-US" w:eastAsia="zh-CN"/>
              </w:rPr>
              <w:t>5</w:t>
            </w:r>
            <w:r>
              <w:rPr>
                <w:rFonts w:hint="eastAsia" w:ascii="宋体" w:hAnsi="宋体" w:eastAsia="宋体" w:cs="宋体"/>
                <w:color w:val="FF0000"/>
                <w:sz w:val="21"/>
                <w:szCs w:val="21"/>
                <w:highlight w:val="none"/>
                <w:lang w:val="en-US" w:eastAsia="zh-CN"/>
              </w:rPr>
              <w:t>0％</w:t>
            </w:r>
            <w:r>
              <w:rPr>
                <w:rFonts w:hint="eastAsia" w:ascii="宋体" w:hAnsi="宋体" w:eastAsia="宋体" w:cs="宋体"/>
                <w:color w:val="FF0000"/>
                <w:sz w:val="21"/>
                <w:szCs w:val="21"/>
                <w:highlight w:val="none"/>
              </w:rPr>
              <w:t>。</w:t>
            </w:r>
          </w:p>
          <w:p w14:paraId="4C28A536">
            <w:pPr>
              <w:autoSpaceDE/>
              <w:autoSpaceDN/>
              <w:snapToGrid/>
              <w:spacing w:line="440" w:lineRule="exact"/>
              <w:ind w:firstLine="0" w:firstLineChars="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初验：</w:t>
            </w:r>
            <w:r>
              <w:rPr>
                <w:rFonts w:hint="eastAsia" w:ascii="宋体" w:hAnsi="宋体" w:eastAsia="宋体" w:cs="宋体"/>
                <w:color w:val="auto"/>
                <w:sz w:val="21"/>
                <w:szCs w:val="21"/>
                <w:highlight w:val="none"/>
                <w:lang w:val="en-US" w:eastAsia="zh-CN"/>
              </w:rPr>
              <w:t>中标供应商</w:t>
            </w:r>
            <w:r>
              <w:rPr>
                <w:rFonts w:hint="eastAsia" w:ascii="宋体" w:hAnsi="宋体" w:cs="宋体"/>
                <w:color w:val="auto"/>
                <w:sz w:val="21"/>
                <w:szCs w:val="21"/>
                <w:highlight w:val="none"/>
                <w:lang w:val="en-US" w:eastAsia="zh-CN"/>
              </w:rPr>
              <w:t>完成</w:t>
            </w:r>
            <w:r>
              <w:rPr>
                <w:rFonts w:hint="eastAsia" w:ascii="宋体" w:hAnsi="宋体" w:eastAsia="宋体" w:cs="宋体"/>
                <w:color w:val="auto"/>
                <w:sz w:val="21"/>
                <w:szCs w:val="21"/>
                <w:highlight w:val="none"/>
              </w:rPr>
              <w:t>设备类供货100%进行初验，验收合格后</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支付</w:t>
            </w:r>
            <w:r>
              <w:rPr>
                <w:rFonts w:hint="eastAsia" w:ascii="宋体" w:hAnsi="宋体" w:eastAsia="宋体" w:cs="宋体"/>
                <w:color w:val="auto"/>
                <w:sz w:val="21"/>
                <w:szCs w:val="21"/>
                <w:highlight w:val="none"/>
                <w:lang w:val="en-US" w:eastAsia="zh-CN"/>
              </w:rPr>
              <w:t>合同金额的</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w:t>
            </w:r>
          </w:p>
          <w:p w14:paraId="1D7CC604">
            <w:pPr>
              <w:autoSpaceDE/>
              <w:autoSpaceDN/>
              <w:snapToGrid/>
              <w:spacing w:line="440" w:lineRule="exact"/>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）终验：</w:t>
            </w:r>
            <w:r>
              <w:rPr>
                <w:rFonts w:hint="eastAsia" w:ascii="宋体" w:hAnsi="宋体" w:eastAsia="宋体" w:cs="宋体"/>
                <w:color w:val="auto"/>
                <w:sz w:val="21"/>
                <w:szCs w:val="21"/>
                <w:highlight w:val="none"/>
                <w:lang w:val="en-US" w:eastAsia="zh-CN"/>
              </w:rPr>
              <w:t>中标供应商</w:t>
            </w:r>
            <w:r>
              <w:rPr>
                <w:rFonts w:hint="eastAsia" w:ascii="宋体" w:hAnsi="宋体" w:eastAsia="宋体" w:cs="宋体"/>
                <w:color w:val="auto"/>
                <w:sz w:val="21"/>
                <w:szCs w:val="21"/>
                <w:highlight w:val="none"/>
              </w:rPr>
              <w:t>全部供货完毕，</w:t>
            </w:r>
            <w:r>
              <w:rPr>
                <w:rFonts w:hint="eastAsia" w:ascii="宋体" w:hAnsi="宋体" w:cs="宋体"/>
                <w:color w:val="auto"/>
                <w:sz w:val="21"/>
                <w:szCs w:val="21"/>
                <w:highlight w:val="none"/>
                <w:lang w:val="en-US" w:eastAsia="zh-CN"/>
              </w:rPr>
              <w:t>并</w:t>
            </w:r>
            <w:r>
              <w:rPr>
                <w:rFonts w:hint="eastAsia" w:ascii="宋体" w:hAnsi="宋体" w:eastAsia="宋体" w:cs="宋体"/>
                <w:color w:val="auto"/>
                <w:sz w:val="21"/>
                <w:szCs w:val="21"/>
                <w:highlight w:val="none"/>
              </w:rPr>
              <w:t>完成所有设备安装调试，经验收合格后</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支付剩余</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lang w:eastAsia="zh-CN"/>
              </w:rPr>
              <w:t>的</w:t>
            </w:r>
            <w:r>
              <w:rPr>
                <w:rFonts w:hint="eastAsia" w:ascii="宋体" w:hAnsi="宋体" w:eastAsia="宋体" w:cs="宋体"/>
                <w:color w:val="auto"/>
                <w:sz w:val="21"/>
                <w:szCs w:val="21"/>
                <w:highlight w:val="none"/>
              </w:rPr>
              <w:t>合同款。</w:t>
            </w:r>
          </w:p>
          <w:p w14:paraId="2A16E2BE">
            <w:pPr>
              <w:widowControl w:val="0"/>
              <w:shd w:val="clear" w:color="auto" w:fill="auto"/>
              <w:autoSpaceDE/>
              <w:autoSpaceDN/>
              <w:snapToGrid/>
              <w:spacing w:line="440" w:lineRule="exac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4</w:t>
            </w:r>
            <w:r>
              <w:rPr>
                <w:rFonts w:hint="eastAsia" w:ascii="宋体" w:hAnsi="宋体" w:eastAsia="宋体" w:cs="宋体"/>
                <w:i w:val="0"/>
                <w:iCs w:val="0"/>
                <w:color w:val="auto"/>
                <w:kern w:val="0"/>
                <w:sz w:val="21"/>
                <w:szCs w:val="21"/>
                <w:highlight w:val="none"/>
                <w:u w:val="none"/>
                <w:lang w:val="en-US" w:eastAsia="zh-CN" w:bidi="ar"/>
              </w:rPr>
              <w:t>）特别说明：</w:t>
            </w:r>
          </w:p>
          <w:p w14:paraId="0754985D">
            <w:pPr>
              <w:widowControl w:val="0"/>
              <w:shd w:val="clear" w:color="auto" w:fill="auto"/>
              <w:autoSpaceDE/>
              <w:autoSpaceDN/>
              <w:snapToGrid/>
              <w:spacing w:line="440" w:lineRule="exac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①双方签订合同后，供应商应当在30个日历日内完成所有货物供应。如无法按时完成供货，供应商应在供货期限届满前向采购人提出书面申请并充分说明理由，经采购人采购部门审核后，可以视情况允许供应商延期或分批供货，并向供应商出具延期或分批供货批复，采购人采购部门还可以在批复中要求供应商在指定期限内完成所有货物供应，采购人同意分批供货的、双方可根据货物到货批次、数量和安装调试实际情况进行确认并验收，分批结算合同款。采购人不同意且供应商确无法按时完成供货的，按合同违约条款处理。</w:t>
            </w:r>
          </w:p>
          <w:p w14:paraId="4ABFB529">
            <w:pPr>
              <w:autoSpaceDE/>
              <w:autoSpaceDN/>
              <w:snapToGrid/>
              <w:spacing w:line="440" w:lineRule="exact"/>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②付款前，供应商须向采购人出具付款申请并开具发票，采购人在收到付款申请和发票后7个工作日内向市财政局申请资金，财政局批复并下达资金后，10个工作日内支付供应商申请的合同款项。采购人向财政国库申请资金和办理国库支付手续不计入采购人付款期限内</w:t>
            </w:r>
            <w:r>
              <w:rPr>
                <w:rFonts w:hint="eastAsia" w:ascii="宋体" w:hAnsi="宋体" w:eastAsia="宋体" w:cs="宋体"/>
                <w:color w:val="auto"/>
                <w:sz w:val="21"/>
                <w:szCs w:val="21"/>
                <w:highlight w:val="none"/>
                <w:lang w:val="en-US" w:eastAsia="zh-CN"/>
              </w:rPr>
              <w:t>。</w:t>
            </w:r>
          </w:p>
          <w:p w14:paraId="5832A622">
            <w:pPr>
              <w:autoSpaceDE/>
              <w:autoSpaceDN/>
              <w:snapToGrid/>
              <w:spacing w:line="44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八、其他要求：</w:t>
            </w:r>
          </w:p>
          <w:p w14:paraId="6DE9A744">
            <w:pPr>
              <w:autoSpaceDE/>
              <w:autoSpaceDN/>
              <w:snapToGrid/>
              <w:spacing w:line="440" w:lineRule="exact"/>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投</w:t>
            </w:r>
            <w:r>
              <w:rPr>
                <w:rFonts w:hint="eastAsia" w:ascii="宋体" w:hAnsi="宋体" w:eastAsia="宋体" w:cs="宋体"/>
                <w:color w:val="auto"/>
                <w:sz w:val="21"/>
                <w:szCs w:val="21"/>
                <w:highlight w:val="none"/>
              </w:rPr>
              <w:t>标报价为采购人指定地点的现场交货价，包括但不限于：</w:t>
            </w:r>
          </w:p>
          <w:p w14:paraId="7A9DAE8B">
            <w:pPr>
              <w:autoSpaceDE/>
              <w:autoSpaceDN/>
              <w:snapToGrid/>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（1）货物的价格：包括货款、杂配件、安装调试费、验收费；</w:t>
            </w:r>
          </w:p>
          <w:p w14:paraId="132E1934">
            <w:pPr>
              <w:autoSpaceDE/>
              <w:autoSpaceDN/>
              <w:snapToGrid/>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（2）货物的标准附件、备品备件、专用工具的价格；</w:t>
            </w:r>
          </w:p>
          <w:p w14:paraId="15639C20">
            <w:pPr>
              <w:autoSpaceDE/>
              <w:autoSpaceDN/>
              <w:snapToGrid/>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（3）运输、装卸、调试、培训、技术支持、售后服务费；</w:t>
            </w:r>
          </w:p>
          <w:p w14:paraId="54A29DD3">
            <w:pPr>
              <w:autoSpaceDE/>
              <w:autoSpaceDN/>
              <w:snapToGrid/>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（4）招标代理服务费、保险费和各项税金；</w:t>
            </w:r>
          </w:p>
          <w:p w14:paraId="7F664494">
            <w:pPr>
              <w:autoSpaceDE/>
              <w:autoSpaceDN/>
              <w:snapToGrid/>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（5）项目实施中采购人要求的抽检项目的检测试验费用等全部费用。</w:t>
            </w:r>
          </w:p>
          <w:p w14:paraId="03A96747">
            <w:pPr>
              <w:autoSpaceDE/>
              <w:autoSpaceDN/>
              <w:snapToGrid/>
              <w:spacing w:line="440" w:lineRule="exact"/>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注：</w:t>
            </w:r>
            <w:r>
              <w:rPr>
                <w:rFonts w:hint="eastAsia" w:ascii="宋体" w:hAnsi="宋体" w:eastAsia="宋体" w:cs="宋体"/>
                <w:color w:val="auto"/>
                <w:sz w:val="21"/>
                <w:szCs w:val="21"/>
                <w:highlight w:val="none"/>
                <w:lang w:val="en-US" w:eastAsia="zh-CN"/>
              </w:rPr>
              <w:t>投</w:t>
            </w:r>
            <w:r>
              <w:rPr>
                <w:rFonts w:hint="eastAsia" w:ascii="宋体" w:hAnsi="宋体" w:eastAsia="宋体" w:cs="宋体"/>
                <w:color w:val="auto"/>
                <w:sz w:val="21"/>
                <w:szCs w:val="21"/>
                <w:highlight w:val="none"/>
              </w:rPr>
              <w:t>标人自行考虑完成项目所需的所有辅材、杂配件等数量，</w:t>
            </w:r>
            <w:r>
              <w:rPr>
                <w:rFonts w:hint="eastAsia" w:ascii="宋体" w:hAnsi="宋体" w:eastAsia="宋体" w:cs="宋体"/>
                <w:color w:val="auto"/>
                <w:sz w:val="21"/>
                <w:szCs w:val="21"/>
                <w:highlight w:val="none"/>
                <w:lang w:val="en-US" w:eastAsia="zh-CN"/>
              </w:rPr>
              <w:t>投</w:t>
            </w:r>
            <w:r>
              <w:rPr>
                <w:rFonts w:hint="eastAsia" w:ascii="宋体" w:hAnsi="宋体" w:eastAsia="宋体" w:cs="宋体"/>
                <w:color w:val="auto"/>
                <w:sz w:val="21"/>
                <w:szCs w:val="21"/>
                <w:highlight w:val="none"/>
              </w:rPr>
              <w:t>标报价中应包含全部内容，中标后采购人不再另行支付额外费用。</w:t>
            </w:r>
          </w:p>
          <w:p w14:paraId="6DC97F15">
            <w:pPr>
              <w:autoSpaceDE/>
              <w:autoSpaceDN/>
              <w:snapToGrid/>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须按合同约定时间按时、按质、按量完成交货，如未能按时完成交货的，</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有权以单方面违约取消合同并追究</w:t>
            </w:r>
            <w:r>
              <w:rPr>
                <w:rFonts w:hint="eastAsia" w:ascii="宋体" w:hAnsi="宋体" w:eastAsia="宋体" w:cs="宋体"/>
                <w:color w:val="auto"/>
                <w:sz w:val="21"/>
                <w:szCs w:val="21"/>
                <w:highlight w:val="none"/>
                <w:lang w:val="en-US" w:eastAsia="zh-CN"/>
              </w:rPr>
              <w:t>中标</w:t>
            </w:r>
            <w:r>
              <w:rPr>
                <w:rFonts w:hint="eastAsia" w:ascii="宋体" w:hAnsi="宋体" w:eastAsia="宋体" w:cs="宋体"/>
                <w:color w:val="auto"/>
                <w:sz w:val="21"/>
                <w:szCs w:val="21"/>
                <w:highlight w:val="none"/>
              </w:rPr>
              <w:t>方责任与赔偿。</w:t>
            </w:r>
          </w:p>
          <w:p w14:paraId="212F1F4C">
            <w:pPr>
              <w:autoSpaceDE/>
              <w:autoSpaceDN/>
              <w:snapToGrid/>
              <w:spacing w:line="440" w:lineRule="exac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投</w:t>
            </w:r>
            <w:r>
              <w:rPr>
                <w:rFonts w:hint="eastAsia" w:ascii="宋体" w:hAnsi="宋体" w:eastAsia="宋体" w:cs="宋体"/>
                <w:color w:val="auto"/>
                <w:sz w:val="21"/>
                <w:szCs w:val="21"/>
                <w:highlight w:val="none"/>
              </w:rPr>
              <w:t>标时必须在</w:t>
            </w:r>
            <w:r>
              <w:rPr>
                <w:rFonts w:hint="eastAsia" w:ascii="宋体" w:hAnsi="宋体" w:eastAsia="宋体" w:cs="宋体"/>
                <w:color w:val="auto"/>
                <w:sz w:val="21"/>
                <w:szCs w:val="21"/>
                <w:highlight w:val="none"/>
                <w:lang w:val="en-US" w:eastAsia="zh-CN"/>
              </w:rPr>
              <w:t>投</w:t>
            </w:r>
            <w:r>
              <w:rPr>
                <w:rFonts w:hint="eastAsia" w:ascii="宋体" w:hAnsi="宋体" w:eastAsia="宋体" w:cs="宋体"/>
                <w:color w:val="auto"/>
                <w:sz w:val="21"/>
                <w:szCs w:val="21"/>
                <w:highlight w:val="none"/>
              </w:rPr>
              <w:t>标文件中提供针对本项目的项目实施方案。</w:t>
            </w:r>
          </w:p>
          <w:p w14:paraId="127A42AF">
            <w:pPr>
              <w:numPr>
                <w:ilvl w:val="0"/>
                <w:numId w:val="0"/>
              </w:numPr>
              <w:autoSpaceDE/>
              <w:autoSpaceDN/>
              <w:snapToGrid/>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供应商不按照本采购需求供货的、所供货物不满足本项目采购需求的、存在以次充好、提供价低质劣产品或货不对版的、未提供齐全相关验收材料的、所供产品为非原厂正品的、验收不合格</w:t>
            </w:r>
            <w:r>
              <w:rPr>
                <w:rFonts w:hint="eastAsia" w:ascii="宋体" w:hAnsi="宋体" w:eastAsia="宋体" w:cs="宋体"/>
                <w:color w:val="auto"/>
                <w:sz w:val="21"/>
                <w:szCs w:val="21"/>
                <w:highlight w:val="none"/>
                <w:lang w:val="en-US" w:eastAsia="zh-CN"/>
              </w:rPr>
              <w:t>的以及</w:t>
            </w:r>
            <w:r>
              <w:rPr>
                <w:rFonts w:hint="eastAsia" w:ascii="宋体" w:hAnsi="宋体" w:eastAsia="宋体" w:cs="宋体"/>
                <w:color w:val="auto"/>
                <w:sz w:val="21"/>
                <w:szCs w:val="21"/>
                <w:highlight w:val="none"/>
              </w:rPr>
              <w:t>逾期供货5天以上的，视为供应商违约，采购人有权单方面终止合同，并报相关的政府采购监督管理部门进行处罚处理，所造成的损失均由供应商承担。</w:t>
            </w:r>
          </w:p>
          <w:p w14:paraId="273A048C">
            <w:pPr>
              <w:numPr>
                <w:ilvl w:val="0"/>
                <w:numId w:val="0"/>
              </w:numPr>
              <w:autoSpaceDE/>
              <w:autoSpaceDN/>
              <w:snapToGrid/>
              <w:spacing w:line="440" w:lineRule="exact"/>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5.因履行本项目合同引起的或与本项目合同有关的争议，甲乙双方应首先通过友好协议解决。如果协商不能解决，双方同意向</w:t>
            </w:r>
            <w:r>
              <w:rPr>
                <w:rFonts w:hint="eastAsia" w:ascii="宋体" w:hAnsi="宋体" w:cs="宋体"/>
                <w:i w:val="0"/>
                <w:iCs w:val="0"/>
                <w:color w:val="auto"/>
                <w:kern w:val="0"/>
                <w:sz w:val="21"/>
                <w:szCs w:val="21"/>
                <w:highlight w:val="none"/>
                <w:u w:val="none"/>
                <w:lang w:val="en-US" w:eastAsia="zh-CN" w:bidi="ar"/>
              </w:rPr>
              <w:t>崇左市扶绥县人民</w:t>
            </w:r>
            <w:r>
              <w:rPr>
                <w:rFonts w:hint="eastAsia" w:ascii="宋体" w:hAnsi="宋体" w:eastAsia="宋体" w:cs="宋体"/>
                <w:i w:val="0"/>
                <w:iCs w:val="0"/>
                <w:color w:val="auto"/>
                <w:kern w:val="0"/>
                <w:sz w:val="21"/>
                <w:szCs w:val="21"/>
                <w:highlight w:val="none"/>
                <w:u w:val="none"/>
                <w:lang w:val="en-US" w:eastAsia="zh-CN" w:bidi="ar"/>
              </w:rPr>
              <w:t>法院提起诉讼。</w:t>
            </w:r>
          </w:p>
        </w:tc>
      </w:tr>
      <w:tr w14:paraId="10FAE54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52" w:type="dxa"/>
            <w:tcBorders>
              <w:top w:val="single" w:color="auto" w:sz="4" w:space="0"/>
              <w:left w:val="single" w:color="auto" w:sz="4" w:space="0"/>
              <w:bottom w:val="single" w:color="auto" w:sz="4" w:space="0"/>
              <w:right w:val="single" w:color="auto" w:sz="4" w:space="0"/>
            </w:tcBorders>
            <w:shd w:val="clear" w:color="auto" w:fill="auto"/>
            <w:vAlign w:val="center"/>
          </w:tcPr>
          <w:p w14:paraId="47ABF784">
            <w:pPr>
              <w:autoSpaceDE/>
              <w:autoSpaceDN/>
              <w:snapToGrid/>
              <w:spacing w:line="44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 w:val="21"/>
                <w:szCs w:val="21"/>
                <w:highlight w:val="none"/>
              </w:rPr>
              <w:t>其他说明</w:t>
            </w:r>
          </w:p>
        </w:tc>
        <w:tc>
          <w:tcPr>
            <w:tcW w:w="9581"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5DA9E01">
            <w:pPr>
              <w:widowControl/>
              <w:shd w:val="clear" w:color="auto" w:fill="FFFFFF"/>
              <w:autoSpaceDE/>
              <w:autoSpaceDN/>
              <w:snapToGrid/>
              <w:spacing w:line="440" w:lineRule="exact"/>
              <w:rPr>
                <w:rFonts w:hint="eastAsia" w:eastAsia="宋体"/>
                <w:color w:val="auto"/>
                <w:sz w:val="21"/>
                <w:szCs w:val="21"/>
                <w:highlight w:val="none"/>
              </w:rPr>
            </w:pPr>
            <w:r>
              <w:rPr>
                <w:rFonts w:hint="eastAsia" w:eastAsia="宋体"/>
                <w:color w:val="auto"/>
                <w:sz w:val="21"/>
                <w:szCs w:val="21"/>
                <w:highlight w:val="none"/>
              </w:rPr>
              <w:t>一、进口产品说明</w:t>
            </w:r>
          </w:p>
          <w:p w14:paraId="097D697A">
            <w:pPr>
              <w:autoSpaceDE/>
              <w:autoSpaceDN/>
              <w:snapToGrid/>
              <w:spacing w:line="440" w:lineRule="exact"/>
              <w:ind w:firstLine="210" w:firstLineChars="100"/>
              <w:rPr>
                <w:rFonts w:eastAsia="宋体"/>
                <w:color w:val="auto"/>
                <w:sz w:val="21"/>
                <w:szCs w:val="21"/>
                <w:highlight w:val="none"/>
              </w:rPr>
            </w:pPr>
            <w:r>
              <w:rPr>
                <w:rFonts w:hint="eastAsia" w:eastAsia="宋体"/>
                <w:color w:val="auto"/>
                <w:sz w:val="21"/>
                <w:szCs w:val="21"/>
                <w:highlight w:val="none"/>
              </w:rPr>
              <w:t>本项目货物不接受进口产品（即通过中国海关报关验放进入中国境内且产自关境外的产品）参与响应，</w:t>
            </w:r>
            <w:r>
              <w:rPr>
                <w:rFonts w:hint="eastAsia" w:eastAsia="宋体"/>
                <w:b/>
                <w:color w:val="auto"/>
                <w:sz w:val="21"/>
                <w:szCs w:val="21"/>
                <w:highlight w:val="none"/>
              </w:rPr>
              <w:t>如有进口产品参与竞标的，其响应文件作无效处理</w:t>
            </w:r>
            <w:r>
              <w:rPr>
                <w:rFonts w:hint="eastAsia" w:eastAsia="宋体"/>
                <w:color w:val="auto"/>
                <w:sz w:val="21"/>
                <w:szCs w:val="21"/>
                <w:highlight w:val="none"/>
              </w:rPr>
              <w:t>。</w:t>
            </w:r>
          </w:p>
          <w:p w14:paraId="3D6C900A">
            <w:pPr>
              <w:numPr>
                <w:ilvl w:val="0"/>
                <w:numId w:val="2"/>
              </w:numPr>
              <w:tabs>
                <w:tab w:val="left" w:pos="180"/>
                <w:tab w:val="left" w:pos="1620"/>
              </w:tabs>
              <w:autoSpaceDE/>
              <w:autoSpaceDN/>
              <w:snapToGrid/>
              <w:spacing w:line="440" w:lineRule="exact"/>
              <w:rPr>
                <w:rFonts w:hint="eastAsia" w:eastAsia="宋体" w:cs="宋体"/>
                <w:b/>
                <w:bCs/>
                <w:color w:val="auto"/>
                <w:sz w:val="21"/>
                <w:szCs w:val="21"/>
                <w:highlight w:val="none"/>
              </w:rPr>
            </w:pPr>
            <w:r>
              <w:rPr>
                <w:rFonts w:hint="eastAsia"/>
                <w:b/>
                <w:bCs/>
                <w:color w:val="auto"/>
                <w:sz w:val="21"/>
                <w:szCs w:val="21"/>
                <w:highlight w:val="none"/>
                <w:lang w:val="en-US" w:eastAsia="zh-CN"/>
              </w:rPr>
              <w:t>本项目</w:t>
            </w:r>
            <w:r>
              <w:rPr>
                <w:rFonts w:hint="eastAsia" w:eastAsia="宋体"/>
                <w:b/>
                <w:bCs/>
                <w:color w:val="auto"/>
                <w:sz w:val="21"/>
                <w:szCs w:val="21"/>
                <w:highlight w:val="none"/>
              </w:rPr>
              <w:t>核心产品</w:t>
            </w:r>
            <w:r>
              <w:rPr>
                <w:rFonts w:hint="eastAsia" w:eastAsia="宋体"/>
                <w:b/>
                <w:bCs/>
                <w:color w:val="auto"/>
                <w:sz w:val="21"/>
                <w:szCs w:val="21"/>
                <w:highlight w:val="none"/>
                <w:lang w:eastAsia="zh-CN"/>
              </w:rPr>
              <w:t>：为</w:t>
            </w:r>
            <w:r>
              <w:rPr>
                <w:rFonts w:hint="eastAsia" w:eastAsia="宋体" w:cs="宋体"/>
                <w:b/>
                <w:bCs/>
                <w:color w:val="auto"/>
                <w:sz w:val="21"/>
                <w:szCs w:val="21"/>
                <w:highlight w:val="none"/>
              </w:rPr>
              <w:t>“采购清单及技术参数”表中的</w:t>
            </w:r>
            <w:r>
              <w:rPr>
                <w:rFonts w:hint="eastAsia" w:eastAsia="宋体" w:cs="宋体"/>
                <w:b/>
                <w:bCs/>
                <w:color w:val="auto"/>
                <w:sz w:val="21"/>
                <w:szCs w:val="21"/>
                <w:highlight w:val="none"/>
                <w:lang w:val="en-US" w:eastAsia="zh-CN"/>
              </w:rPr>
              <w:t>序号</w:t>
            </w:r>
            <w:r>
              <w:rPr>
                <w:rFonts w:hint="eastAsia" w:eastAsia="宋体" w:cs="宋体"/>
                <w:b/>
                <w:bCs/>
                <w:color w:val="auto"/>
                <w:sz w:val="21"/>
                <w:szCs w:val="21"/>
                <w:highlight w:val="none"/>
                <w:u w:val="single"/>
              </w:rPr>
              <w:t>（一）法庭核心设备</w:t>
            </w:r>
            <w:r>
              <w:rPr>
                <w:rFonts w:hint="eastAsia" w:eastAsia="宋体" w:cs="宋体"/>
                <w:b/>
                <w:bCs/>
                <w:color w:val="auto"/>
                <w:sz w:val="21"/>
                <w:szCs w:val="21"/>
                <w:highlight w:val="none"/>
                <w:u w:val="single"/>
                <w:lang w:val="en-US" w:eastAsia="zh-CN"/>
              </w:rPr>
              <w:t xml:space="preserve"> </w:t>
            </w:r>
            <w:r>
              <w:rPr>
                <w:rFonts w:hint="eastAsia" w:eastAsia="宋体" w:cs="宋体"/>
                <w:b w:val="0"/>
                <w:bCs w:val="0"/>
                <w:color w:val="auto"/>
                <w:sz w:val="21"/>
                <w:szCs w:val="21"/>
                <w:highlight w:val="none"/>
                <w:u w:val="none"/>
                <w:lang w:eastAsia="zh-CN"/>
              </w:rPr>
              <w:t>第</w:t>
            </w:r>
            <w:r>
              <w:rPr>
                <w:rFonts w:hint="eastAsia" w:eastAsia="宋体" w:cs="宋体"/>
                <w:b/>
                <w:bCs/>
                <w:color w:val="auto"/>
                <w:sz w:val="21"/>
                <w:szCs w:val="21"/>
                <w:highlight w:val="none"/>
                <w:u w:val="single"/>
                <w:lang w:val="en-US" w:eastAsia="zh-CN"/>
              </w:rPr>
              <w:t>1</w:t>
            </w:r>
            <w:r>
              <w:rPr>
                <w:rFonts w:hint="eastAsia" w:eastAsia="宋体" w:cs="宋体"/>
                <w:b w:val="0"/>
                <w:bCs w:val="0"/>
                <w:color w:val="auto"/>
                <w:sz w:val="21"/>
                <w:szCs w:val="21"/>
                <w:highlight w:val="none"/>
                <w:u w:val="none"/>
                <w:lang w:eastAsia="zh-CN"/>
              </w:rPr>
              <w:t>项</w:t>
            </w:r>
            <w:r>
              <w:rPr>
                <w:rFonts w:hint="eastAsia" w:eastAsia="宋体" w:cs="宋体"/>
                <w:b w:val="0"/>
                <w:bCs w:val="0"/>
                <w:color w:val="auto"/>
                <w:sz w:val="21"/>
                <w:szCs w:val="21"/>
                <w:highlight w:val="none"/>
                <w:u w:val="single"/>
                <w:lang w:val="en-US" w:eastAsia="zh-CN"/>
              </w:rPr>
              <w:t xml:space="preserve"> </w:t>
            </w:r>
            <w:r>
              <w:rPr>
                <w:rFonts w:hint="eastAsia" w:eastAsia="宋体" w:cs="宋体"/>
                <w:b/>
                <w:bCs/>
                <w:color w:val="auto"/>
                <w:kern w:val="0"/>
                <w:sz w:val="21"/>
                <w:szCs w:val="21"/>
                <w:highlight w:val="none"/>
                <w:u w:val="single"/>
              </w:rPr>
              <w:t>高清庭审主机</w:t>
            </w:r>
            <w:r>
              <w:rPr>
                <w:rFonts w:hint="eastAsia" w:eastAsia="宋体" w:cs="宋体"/>
                <w:b/>
                <w:bCs/>
                <w:color w:val="auto"/>
                <w:sz w:val="21"/>
                <w:szCs w:val="21"/>
                <w:highlight w:val="none"/>
              </w:rPr>
              <w:t>。</w:t>
            </w:r>
          </w:p>
          <w:p w14:paraId="4399B16B">
            <w:pPr>
              <w:numPr>
                <w:ilvl w:val="0"/>
                <w:numId w:val="2"/>
              </w:numPr>
              <w:tabs>
                <w:tab w:val="left" w:pos="180"/>
                <w:tab w:val="left" w:pos="1620"/>
              </w:tabs>
              <w:autoSpaceDE/>
              <w:autoSpaceDN/>
              <w:snapToGrid/>
              <w:spacing w:line="440" w:lineRule="exact"/>
              <w:rPr>
                <w:rFonts w:hint="eastAsia" w:eastAsia="宋体" w:cs="宋体"/>
                <w:b/>
                <w:bCs/>
                <w:color w:val="auto"/>
                <w:sz w:val="21"/>
                <w:szCs w:val="21"/>
                <w:highlight w:val="none"/>
              </w:rPr>
            </w:pPr>
            <w:r>
              <w:rPr>
                <w:rFonts w:hint="eastAsia" w:eastAsia="宋体" w:cs="宋体"/>
                <w:b/>
                <w:bCs/>
                <w:color w:val="auto"/>
                <w:sz w:val="21"/>
                <w:szCs w:val="21"/>
                <w:highlight w:val="none"/>
                <w:lang w:val="en-US" w:eastAsia="zh-CN"/>
              </w:rPr>
              <w:t>采购人不组织现场勘查，投标人如需现场勘查，可自行前往项目实施现场勘查</w:t>
            </w:r>
            <w:r>
              <w:rPr>
                <w:rFonts w:hint="eastAsia" w:cs="宋体"/>
                <w:b/>
                <w:bCs/>
                <w:color w:val="auto"/>
                <w:sz w:val="21"/>
                <w:szCs w:val="21"/>
                <w:highlight w:val="none"/>
                <w:lang w:val="en-US" w:eastAsia="zh-CN"/>
              </w:rPr>
              <w:t>，现场踏勘所发生的一切费用由供应商自行承担。</w:t>
            </w:r>
          </w:p>
        </w:tc>
      </w:tr>
    </w:tbl>
    <w:p w14:paraId="43E8B2E7">
      <w:pPr>
        <w:pStyle w:val="24"/>
      </w:pPr>
    </w:p>
    <w:p w14:paraId="2637ADF6">
      <w:pPr>
        <w:pStyle w:val="24"/>
      </w:pPr>
    </w:p>
    <w:p w14:paraId="0A3D1BCD">
      <w:pPr>
        <w:pStyle w:val="24"/>
      </w:pPr>
    </w:p>
    <w:p w14:paraId="3DBFE1F2">
      <w:pPr>
        <w:pStyle w:val="24"/>
      </w:pPr>
    </w:p>
    <w:p w14:paraId="67DF8062">
      <w:pPr>
        <w:pStyle w:val="24"/>
      </w:pPr>
    </w:p>
    <w:p w14:paraId="6DCEF078">
      <w:pPr>
        <w:pStyle w:val="24"/>
      </w:pPr>
    </w:p>
    <w:p w14:paraId="36785D12">
      <w:pPr>
        <w:pStyle w:val="24"/>
      </w:pPr>
    </w:p>
    <w:p w14:paraId="2CC13B28">
      <w:pPr>
        <w:pStyle w:val="24"/>
      </w:pPr>
    </w:p>
    <w:p w14:paraId="22D993F0">
      <w:pPr>
        <w:pStyle w:val="24"/>
      </w:pPr>
    </w:p>
    <w:p w14:paraId="38FD521C">
      <w:pPr>
        <w:pStyle w:val="24"/>
      </w:pPr>
    </w:p>
    <w:p w14:paraId="239340DA">
      <w:pPr>
        <w:pStyle w:val="24"/>
      </w:pPr>
    </w:p>
    <w:p w14:paraId="4BFEAF3D">
      <w:pPr>
        <w:pStyle w:val="24"/>
      </w:pPr>
    </w:p>
    <w:p w14:paraId="64CD60DA">
      <w:pPr>
        <w:pStyle w:val="24"/>
      </w:pPr>
    </w:p>
    <w:p w14:paraId="0FA716DF">
      <w:pPr>
        <w:pStyle w:val="24"/>
      </w:pPr>
    </w:p>
    <w:p w14:paraId="6D5C522A">
      <w:pPr>
        <w:pStyle w:val="24"/>
      </w:pPr>
    </w:p>
    <w:p w14:paraId="4FD1A2CD">
      <w:pPr>
        <w:pStyle w:val="24"/>
      </w:pPr>
    </w:p>
    <w:p w14:paraId="7624EBCE">
      <w:pPr>
        <w:pStyle w:val="24"/>
      </w:pPr>
    </w:p>
    <w:p w14:paraId="274597EB">
      <w:pPr>
        <w:pStyle w:val="24"/>
      </w:pPr>
    </w:p>
    <w:p w14:paraId="2C889A77">
      <w:pPr>
        <w:pStyle w:val="24"/>
      </w:pPr>
    </w:p>
    <w:p w14:paraId="4F7145C7">
      <w:pPr>
        <w:pStyle w:val="24"/>
      </w:pPr>
    </w:p>
    <w:p w14:paraId="7E2E51B4">
      <w:pPr>
        <w:pStyle w:val="24"/>
      </w:pPr>
    </w:p>
    <w:p w14:paraId="54A77450">
      <w:pPr>
        <w:pStyle w:val="24"/>
      </w:pPr>
    </w:p>
    <w:p w14:paraId="7F9A71C0">
      <w:pPr>
        <w:pStyle w:val="24"/>
      </w:pPr>
    </w:p>
    <w:p w14:paraId="30C48E71">
      <w:pPr>
        <w:pStyle w:val="24"/>
      </w:pPr>
    </w:p>
    <w:p w14:paraId="255A33C8">
      <w:pPr>
        <w:spacing w:line="428" w:lineRule="exact"/>
        <w:ind w:left="119"/>
        <w:rPr>
          <w:rFonts w:hint="eastAsia" w:ascii="Arial Unicode MS" w:hAnsi="Arial Unicode MS" w:eastAsia="Arial Unicode MS" w:cs="Arial Unicode MS"/>
          <w:sz w:val="32"/>
          <w:szCs w:val="32"/>
        </w:rPr>
      </w:pPr>
      <w:bookmarkStart w:id="318" w:name="_GoBack"/>
      <w:bookmarkEnd w:id="318"/>
      <w:r>
        <w:rPr>
          <w:rFonts w:hAnsi="宋体"/>
        </w:rPr>
        <w:t xml:space="preserve"> </w:t>
      </w:r>
      <w:r>
        <w:rPr>
          <w:rFonts w:hint="eastAsia" w:ascii="微软雅黑" w:hAnsi="微软雅黑" w:eastAsia="微软雅黑" w:cs="微软雅黑"/>
          <w:sz w:val="32"/>
          <w:szCs w:val="32"/>
        </w:rPr>
        <w:t>附件</w:t>
      </w:r>
      <w:r>
        <w:rPr>
          <w:rFonts w:ascii="Arial Unicode MS" w:hAnsi="Arial Unicode MS" w:eastAsia="Arial Unicode MS" w:cs="Arial Unicode MS"/>
          <w:sz w:val="32"/>
          <w:szCs w:val="32"/>
        </w:rPr>
        <w:t>1</w:t>
      </w:r>
      <w:r>
        <w:rPr>
          <w:rFonts w:hint="eastAsia" w:ascii="微软雅黑" w:hAnsi="微软雅黑" w:eastAsia="微软雅黑" w:cs="微软雅黑"/>
          <w:sz w:val="32"/>
          <w:szCs w:val="32"/>
        </w:rPr>
        <w:t>：</w:t>
      </w:r>
    </w:p>
    <w:p w14:paraId="7FECB673">
      <w:pPr>
        <w:spacing w:before="7"/>
        <w:rPr>
          <w:rFonts w:hint="eastAsia" w:ascii="Arial Unicode MS" w:hAnsi="Arial Unicode MS" w:eastAsia="Arial Unicode MS" w:cs="Arial Unicode MS"/>
          <w:sz w:val="17"/>
          <w:szCs w:val="17"/>
        </w:rPr>
      </w:pPr>
    </w:p>
    <w:p w14:paraId="08A71B8D">
      <w:pPr>
        <w:spacing w:line="528" w:lineRule="exact"/>
        <w:jc w:val="center"/>
        <w:rPr>
          <w:rFonts w:hint="eastAsia" w:ascii="Arial Unicode MS" w:hAnsi="Arial Unicode MS" w:eastAsia="Arial Unicode MS" w:cs="Arial Unicode MS"/>
          <w:sz w:val="40"/>
          <w:szCs w:val="40"/>
        </w:rPr>
      </w:pPr>
      <w:r>
        <w:rPr>
          <w:rFonts w:hint="eastAsia" w:ascii="微软雅黑" w:hAnsi="微软雅黑" w:eastAsia="微软雅黑" w:cs="微软雅黑"/>
          <w:sz w:val="40"/>
          <w:szCs w:val="40"/>
        </w:rPr>
        <w:t>节能产品政府采购品目清单</w:t>
      </w:r>
    </w:p>
    <w:tbl>
      <w:tblPr>
        <w:tblStyle w:val="35"/>
        <w:tblW w:w="0" w:type="auto"/>
        <w:tblInd w:w="67" w:type="dxa"/>
        <w:tblLayout w:type="fixed"/>
        <w:tblCellMar>
          <w:top w:w="0" w:type="dxa"/>
          <w:left w:w="108" w:type="dxa"/>
          <w:bottom w:w="0" w:type="dxa"/>
          <w:right w:w="108" w:type="dxa"/>
        </w:tblCellMar>
      </w:tblPr>
      <w:tblGrid>
        <w:gridCol w:w="559"/>
        <w:gridCol w:w="1201"/>
        <w:gridCol w:w="1425"/>
        <w:gridCol w:w="1618"/>
        <w:gridCol w:w="4647"/>
      </w:tblGrid>
      <w:tr w14:paraId="2A603641">
        <w:tblPrEx>
          <w:tblCellMar>
            <w:top w:w="0" w:type="dxa"/>
            <w:left w:w="108" w:type="dxa"/>
            <w:bottom w:w="0" w:type="dxa"/>
            <w:right w:w="108" w:type="dxa"/>
          </w:tblCellMar>
        </w:tblPrEx>
        <w:trPr>
          <w:trHeight w:val="555" w:hRule="atLeast"/>
        </w:trPr>
        <w:tc>
          <w:tcPr>
            <w:tcW w:w="559" w:type="dxa"/>
            <w:tcBorders>
              <w:top w:val="single" w:color="000000" w:sz="8" w:space="0"/>
              <w:left w:val="single" w:color="000000" w:sz="8" w:space="0"/>
              <w:bottom w:val="nil"/>
              <w:right w:val="single" w:color="000000" w:sz="8" w:space="0"/>
            </w:tcBorders>
          </w:tcPr>
          <w:p w14:paraId="291B65A9">
            <w:pPr>
              <w:widowControl/>
              <w:jc w:val="center"/>
              <w:rPr>
                <w:rFonts w:hint="eastAsia" w:ascii="宋体" w:hAnsi="宋体" w:cs="宋体"/>
                <w:b/>
                <w:bCs/>
                <w:kern w:val="0"/>
                <w:sz w:val="22"/>
                <w:szCs w:val="22"/>
              </w:rPr>
            </w:pPr>
            <w:r>
              <w:rPr>
                <w:rFonts w:hint="eastAsia" w:ascii="宋体" w:hAnsi="宋体" w:cs="宋体"/>
                <w:b/>
                <w:bCs/>
                <w:kern w:val="0"/>
                <w:sz w:val="22"/>
                <w:szCs w:val="22"/>
              </w:rPr>
              <w:t>品目序号</w:t>
            </w:r>
          </w:p>
        </w:tc>
        <w:tc>
          <w:tcPr>
            <w:tcW w:w="4244" w:type="dxa"/>
            <w:gridSpan w:val="3"/>
            <w:tcBorders>
              <w:top w:val="single" w:color="000000" w:sz="8" w:space="0"/>
              <w:left w:val="nil"/>
              <w:bottom w:val="single" w:color="000000" w:sz="8" w:space="0"/>
              <w:right w:val="single" w:color="000000" w:sz="8" w:space="0"/>
            </w:tcBorders>
            <w:vAlign w:val="center"/>
          </w:tcPr>
          <w:p w14:paraId="65A2AFB3">
            <w:pPr>
              <w:widowControl/>
              <w:jc w:val="center"/>
              <w:rPr>
                <w:rFonts w:hint="eastAsia" w:ascii="宋体" w:hAnsi="宋体" w:cs="宋体"/>
                <w:b/>
                <w:bCs/>
                <w:kern w:val="0"/>
                <w:sz w:val="22"/>
                <w:szCs w:val="22"/>
              </w:rPr>
            </w:pPr>
            <w:r>
              <w:rPr>
                <w:rFonts w:hint="eastAsia" w:ascii="宋体" w:hAnsi="宋体" w:cs="宋体"/>
                <w:b/>
                <w:bCs/>
                <w:kern w:val="0"/>
                <w:sz w:val="22"/>
                <w:szCs w:val="22"/>
              </w:rPr>
              <w:t>名称</w:t>
            </w:r>
          </w:p>
        </w:tc>
        <w:tc>
          <w:tcPr>
            <w:tcW w:w="4647" w:type="dxa"/>
            <w:tcBorders>
              <w:top w:val="single" w:color="000000" w:sz="8" w:space="0"/>
              <w:left w:val="nil"/>
              <w:bottom w:val="single" w:color="000000" w:sz="8" w:space="0"/>
              <w:right w:val="single" w:color="000000" w:sz="8" w:space="0"/>
            </w:tcBorders>
            <w:vAlign w:val="center"/>
          </w:tcPr>
          <w:p w14:paraId="4376294E">
            <w:pPr>
              <w:widowControl/>
              <w:jc w:val="center"/>
              <w:rPr>
                <w:rFonts w:hint="eastAsia" w:ascii="宋体" w:hAnsi="宋体" w:cs="宋体"/>
                <w:b/>
                <w:bCs/>
                <w:kern w:val="0"/>
                <w:sz w:val="22"/>
                <w:szCs w:val="22"/>
              </w:rPr>
            </w:pPr>
            <w:r>
              <w:rPr>
                <w:rFonts w:hint="eastAsia" w:ascii="宋体" w:hAnsi="宋体" w:cs="宋体"/>
                <w:b/>
                <w:bCs/>
                <w:kern w:val="0"/>
                <w:sz w:val="22"/>
                <w:szCs w:val="22"/>
              </w:rPr>
              <w:t>依据的标准</w:t>
            </w:r>
          </w:p>
        </w:tc>
      </w:tr>
      <w:tr w14:paraId="3CF3B20E">
        <w:tblPrEx>
          <w:tblCellMar>
            <w:top w:w="0" w:type="dxa"/>
            <w:left w:w="108" w:type="dxa"/>
            <w:bottom w:w="0" w:type="dxa"/>
            <w:right w:w="108" w:type="dxa"/>
          </w:tblCellMar>
        </w:tblPrEx>
        <w:trPr>
          <w:trHeight w:val="495" w:hRule="atLeast"/>
        </w:trPr>
        <w:tc>
          <w:tcPr>
            <w:tcW w:w="559" w:type="dxa"/>
            <w:vMerge w:val="restart"/>
            <w:tcBorders>
              <w:top w:val="single" w:color="000000" w:sz="8" w:space="0"/>
              <w:left w:val="single" w:color="000000" w:sz="8" w:space="0"/>
              <w:bottom w:val="single" w:color="000000" w:sz="8" w:space="0"/>
              <w:right w:val="single" w:color="000000" w:sz="8" w:space="0"/>
            </w:tcBorders>
            <w:vAlign w:val="center"/>
          </w:tcPr>
          <w:p w14:paraId="0965A8ED">
            <w:pPr>
              <w:widowControl/>
              <w:jc w:val="center"/>
              <w:rPr>
                <w:rFonts w:hint="eastAsia" w:ascii="宋体" w:hAnsi="宋体" w:cs="宋体"/>
                <w:kern w:val="0"/>
                <w:sz w:val="20"/>
                <w:szCs w:val="20"/>
              </w:rPr>
            </w:pPr>
            <w:r>
              <w:rPr>
                <w:rFonts w:hint="eastAsia" w:ascii="宋体" w:hAnsi="宋体" w:cs="宋体"/>
                <w:kern w:val="0"/>
                <w:sz w:val="20"/>
                <w:szCs w:val="20"/>
              </w:rPr>
              <w:t>1</w:t>
            </w:r>
          </w:p>
        </w:tc>
        <w:tc>
          <w:tcPr>
            <w:tcW w:w="1201" w:type="dxa"/>
            <w:vMerge w:val="restart"/>
            <w:tcBorders>
              <w:top w:val="nil"/>
              <w:left w:val="single" w:color="000000" w:sz="8" w:space="0"/>
              <w:bottom w:val="single" w:color="000000" w:sz="8" w:space="0"/>
              <w:right w:val="single" w:color="000000" w:sz="8" w:space="0"/>
            </w:tcBorders>
            <w:vAlign w:val="center"/>
          </w:tcPr>
          <w:p w14:paraId="1B2C92EB">
            <w:pPr>
              <w:widowControl/>
              <w:jc w:val="center"/>
              <w:rPr>
                <w:rFonts w:hint="eastAsia" w:ascii="宋体" w:hAnsi="宋体" w:cs="宋体"/>
                <w:kern w:val="0"/>
                <w:sz w:val="20"/>
                <w:szCs w:val="20"/>
              </w:rPr>
            </w:pPr>
            <w:r>
              <w:rPr>
                <w:rFonts w:hint="eastAsia" w:ascii="宋体" w:hAnsi="宋体" w:cs="宋体"/>
                <w:kern w:val="0"/>
                <w:sz w:val="20"/>
                <w:szCs w:val="20"/>
              </w:rPr>
              <w:t>A020101计算机设备</w:t>
            </w:r>
          </w:p>
        </w:tc>
        <w:tc>
          <w:tcPr>
            <w:tcW w:w="1425" w:type="dxa"/>
            <w:tcBorders>
              <w:top w:val="nil"/>
              <w:left w:val="nil"/>
              <w:bottom w:val="single" w:color="000000" w:sz="8" w:space="0"/>
              <w:right w:val="single" w:color="000000" w:sz="8" w:space="0"/>
            </w:tcBorders>
            <w:vAlign w:val="center"/>
          </w:tcPr>
          <w:p w14:paraId="1E2FD867">
            <w:pPr>
              <w:widowControl/>
              <w:jc w:val="center"/>
              <w:rPr>
                <w:rFonts w:hint="eastAsia" w:ascii="宋体" w:hAnsi="宋体" w:cs="宋体"/>
                <w:kern w:val="0"/>
                <w:sz w:val="20"/>
                <w:szCs w:val="20"/>
              </w:rPr>
            </w:pPr>
            <w:r>
              <w:rPr>
                <w:rFonts w:hint="eastAsia" w:ascii="宋体" w:hAnsi="宋体" w:cs="宋体"/>
                <w:kern w:val="0"/>
                <w:sz w:val="20"/>
                <w:szCs w:val="20"/>
              </w:rPr>
              <w:t>★A02010104台式计算机</w:t>
            </w:r>
          </w:p>
        </w:tc>
        <w:tc>
          <w:tcPr>
            <w:tcW w:w="1618" w:type="dxa"/>
            <w:tcBorders>
              <w:top w:val="nil"/>
              <w:left w:val="nil"/>
              <w:bottom w:val="single" w:color="000000" w:sz="8" w:space="0"/>
              <w:right w:val="single" w:color="000000" w:sz="8" w:space="0"/>
            </w:tcBorders>
            <w:vAlign w:val="center"/>
          </w:tcPr>
          <w:p w14:paraId="73A66E57">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4D63E224">
            <w:pPr>
              <w:widowControl/>
              <w:jc w:val="left"/>
              <w:rPr>
                <w:rFonts w:hint="eastAsia" w:ascii="宋体" w:hAnsi="宋体" w:cs="宋体"/>
                <w:kern w:val="0"/>
                <w:sz w:val="20"/>
                <w:szCs w:val="20"/>
              </w:rPr>
            </w:pPr>
            <w:r>
              <w:rPr>
                <w:rFonts w:hint="eastAsia" w:ascii="宋体" w:hAnsi="宋体" w:cs="宋体"/>
                <w:kern w:val="0"/>
                <w:sz w:val="20"/>
                <w:szCs w:val="20"/>
              </w:rPr>
              <w:t>《微型计算机能效限定值及能效等级》（GB28380）</w:t>
            </w:r>
          </w:p>
        </w:tc>
      </w:tr>
      <w:tr w14:paraId="275ADF14">
        <w:tblPrEx>
          <w:tblCellMar>
            <w:top w:w="0" w:type="dxa"/>
            <w:left w:w="108" w:type="dxa"/>
            <w:bottom w:w="0" w:type="dxa"/>
            <w:right w:w="108" w:type="dxa"/>
          </w:tblCellMar>
        </w:tblPrEx>
        <w:trPr>
          <w:trHeight w:val="495" w:hRule="atLeast"/>
        </w:trPr>
        <w:tc>
          <w:tcPr>
            <w:tcW w:w="559" w:type="dxa"/>
            <w:vMerge w:val="continue"/>
            <w:tcBorders>
              <w:top w:val="single" w:color="000000" w:sz="8" w:space="0"/>
              <w:left w:val="single" w:color="000000" w:sz="8" w:space="0"/>
              <w:bottom w:val="single" w:color="000000" w:sz="8" w:space="0"/>
              <w:right w:val="single" w:color="000000" w:sz="8" w:space="0"/>
            </w:tcBorders>
            <w:vAlign w:val="center"/>
          </w:tcPr>
          <w:p w14:paraId="316DDECF">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5E8888ED">
            <w:pPr>
              <w:widowControl/>
              <w:jc w:val="left"/>
              <w:rPr>
                <w:rFonts w:hint="eastAsia" w:ascii="宋体" w:hAnsi="宋体" w:cs="宋体"/>
                <w:kern w:val="0"/>
                <w:sz w:val="20"/>
                <w:szCs w:val="20"/>
              </w:rPr>
            </w:pPr>
          </w:p>
        </w:tc>
        <w:tc>
          <w:tcPr>
            <w:tcW w:w="1425" w:type="dxa"/>
            <w:tcBorders>
              <w:top w:val="nil"/>
              <w:left w:val="nil"/>
              <w:bottom w:val="single" w:color="000000" w:sz="8" w:space="0"/>
              <w:right w:val="single" w:color="000000" w:sz="8" w:space="0"/>
            </w:tcBorders>
            <w:vAlign w:val="center"/>
          </w:tcPr>
          <w:p w14:paraId="6E547DD1">
            <w:pPr>
              <w:widowControl/>
              <w:jc w:val="center"/>
              <w:rPr>
                <w:rFonts w:hint="eastAsia" w:ascii="宋体" w:hAnsi="宋体" w:cs="宋体"/>
                <w:kern w:val="0"/>
                <w:sz w:val="20"/>
                <w:szCs w:val="20"/>
              </w:rPr>
            </w:pPr>
            <w:r>
              <w:rPr>
                <w:rFonts w:hint="eastAsia" w:ascii="宋体" w:hAnsi="宋体" w:cs="宋体"/>
                <w:kern w:val="0"/>
                <w:sz w:val="20"/>
                <w:szCs w:val="20"/>
              </w:rPr>
              <w:t>★A02010105便携式计算机</w:t>
            </w:r>
          </w:p>
        </w:tc>
        <w:tc>
          <w:tcPr>
            <w:tcW w:w="1618" w:type="dxa"/>
            <w:tcBorders>
              <w:top w:val="nil"/>
              <w:left w:val="nil"/>
              <w:bottom w:val="single" w:color="000000" w:sz="8" w:space="0"/>
              <w:right w:val="single" w:color="000000" w:sz="8" w:space="0"/>
            </w:tcBorders>
            <w:vAlign w:val="center"/>
          </w:tcPr>
          <w:p w14:paraId="1159FD2E">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69F223B9">
            <w:pPr>
              <w:widowControl/>
              <w:jc w:val="left"/>
              <w:rPr>
                <w:rFonts w:hint="eastAsia" w:ascii="宋体" w:hAnsi="宋体" w:cs="宋体"/>
                <w:kern w:val="0"/>
                <w:sz w:val="20"/>
                <w:szCs w:val="20"/>
              </w:rPr>
            </w:pPr>
            <w:r>
              <w:rPr>
                <w:rFonts w:hint="eastAsia" w:ascii="宋体" w:hAnsi="宋体" w:cs="宋体"/>
                <w:kern w:val="0"/>
                <w:sz w:val="20"/>
                <w:szCs w:val="20"/>
              </w:rPr>
              <w:t>《微型计算机能效限定值及能效等级》（GB28380）</w:t>
            </w:r>
          </w:p>
        </w:tc>
      </w:tr>
      <w:tr w14:paraId="6D6FFBF3">
        <w:tblPrEx>
          <w:tblCellMar>
            <w:top w:w="0" w:type="dxa"/>
            <w:left w:w="108" w:type="dxa"/>
            <w:bottom w:w="0" w:type="dxa"/>
            <w:right w:w="108" w:type="dxa"/>
          </w:tblCellMar>
        </w:tblPrEx>
        <w:trPr>
          <w:trHeight w:val="735" w:hRule="atLeast"/>
        </w:trPr>
        <w:tc>
          <w:tcPr>
            <w:tcW w:w="559" w:type="dxa"/>
            <w:vMerge w:val="continue"/>
            <w:tcBorders>
              <w:top w:val="single" w:color="000000" w:sz="8" w:space="0"/>
              <w:left w:val="single" w:color="000000" w:sz="8" w:space="0"/>
              <w:bottom w:val="single" w:color="000000" w:sz="8" w:space="0"/>
              <w:right w:val="single" w:color="000000" w:sz="8" w:space="0"/>
            </w:tcBorders>
            <w:vAlign w:val="center"/>
          </w:tcPr>
          <w:p w14:paraId="7C17D57E">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68469504">
            <w:pPr>
              <w:widowControl/>
              <w:jc w:val="left"/>
              <w:rPr>
                <w:rFonts w:hint="eastAsia" w:ascii="宋体" w:hAnsi="宋体" w:cs="宋体"/>
                <w:kern w:val="0"/>
                <w:sz w:val="20"/>
                <w:szCs w:val="20"/>
              </w:rPr>
            </w:pPr>
          </w:p>
        </w:tc>
        <w:tc>
          <w:tcPr>
            <w:tcW w:w="1425" w:type="dxa"/>
            <w:tcBorders>
              <w:top w:val="nil"/>
              <w:left w:val="nil"/>
              <w:bottom w:val="single" w:color="000000" w:sz="8" w:space="0"/>
              <w:right w:val="single" w:color="000000" w:sz="8" w:space="0"/>
            </w:tcBorders>
            <w:vAlign w:val="center"/>
          </w:tcPr>
          <w:p w14:paraId="13150748">
            <w:pPr>
              <w:widowControl/>
              <w:jc w:val="center"/>
              <w:rPr>
                <w:rFonts w:hint="eastAsia" w:ascii="宋体" w:hAnsi="宋体" w:cs="宋体"/>
                <w:kern w:val="0"/>
                <w:sz w:val="20"/>
                <w:szCs w:val="20"/>
              </w:rPr>
            </w:pPr>
            <w:r>
              <w:rPr>
                <w:rFonts w:hint="eastAsia" w:ascii="宋体" w:hAnsi="宋体" w:cs="宋体"/>
                <w:kern w:val="0"/>
                <w:sz w:val="20"/>
                <w:szCs w:val="20"/>
              </w:rPr>
              <w:t>★A02010107平板式微型计算机</w:t>
            </w:r>
          </w:p>
        </w:tc>
        <w:tc>
          <w:tcPr>
            <w:tcW w:w="1618" w:type="dxa"/>
            <w:tcBorders>
              <w:top w:val="nil"/>
              <w:left w:val="nil"/>
              <w:bottom w:val="single" w:color="000000" w:sz="8" w:space="0"/>
              <w:right w:val="single" w:color="000000" w:sz="8" w:space="0"/>
            </w:tcBorders>
            <w:vAlign w:val="center"/>
          </w:tcPr>
          <w:p w14:paraId="47D41F91">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22F591D5">
            <w:pPr>
              <w:widowControl/>
              <w:jc w:val="left"/>
              <w:rPr>
                <w:rFonts w:hint="eastAsia" w:ascii="宋体" w:hAnsi="宋体" w:cs="宋体"/>
                <w:kern w:val="0"/>
                <w:sz w:val="20"/>
                <w:szCs w:val="20"/>
              </w:rPr>
            </w:pPr>
            <w:r>
              <w:rPr>
                <w:rFonts w:hint="eastAsia" w:ascii="宋体" w:hAnsi="宋体" w:cs="宋体"/>
                <w:kern w:val="0"/>
                <w:sz w:val="20"/>
                <w:szCs w:val="20"/>
              </w:rPr>
              <w:t>《微型计算机能效限定值及能效等级》（GB28380）</w:t>
            </w:r>
          </w:p>
        </w:tc>
      </w:tr>
      <w:tr w14:paraId="0DB8A65E">
        <w:tblPrEx>
          <w:tblCellMar>
            <w:top w:w="0" w:type="dxa"/>
            <w:left w:w="108" w:type="dxa"/>
            <w:bottom w:w="0" w:type="dxa"/>
            <w:right w:w="108" w:type="dxa"/>
          </w:tblCellMar>
        </w:tblPrEx>
        <w:trPr>
          <w:trHeight w:val="495" w:hRule="atLeast"/>
        </w:trPr>
        <w:tc>
          <w:tcPr>
            <w:tcW w:w="559" w:type="dxa"/>
            <w:vMerge w:val="restart"/>
            <w:tcBorders>
              <w:top w:val="nil"/>
              <w:left w:val="single" w:color="000000" w:sz="8" w:space="0"/>
              <w:bottom w:val="single" w:color="000000" w:sz="8" w:space="0"/>
              <w:right w:val="single" w:color="000000" w:sz="8" w:space="0"/>
            </w:tcBorders>
            <w:vAlign w:val="center"/>
          </w:tcPr>
          <w:p w14:paraId="497A21F8">
            <w:pPr>
              <w:widowControl/>
              <w:jc w:val="center"/>
              <w:rPr>
                <w:rFonts w:hint="eastAsia" w:ascii="宋体" w:hAnsi="宋体" w:cs="宋体"/>
                <w:kern w:val="0"/>
                <w:sz w:val="20"/>
                <w:szCs w:val="20"/>
              </w:rPr>
            </w:pPr>
            <w:r>
              <w:rPr>
                <w:rFonts w:hint="eastAsia" w:ascii="宋体" w:hAnsi="宋体" w:cs="宋体"/>
                <w:kern w:val="0"/>
                <w:sz w:val="20"/>
                <w:szCs w:val="20"/>
              </w:rPr>
              <w:t>2</w:t>
            </w:r>
          </w:p>
        </w:tc>
        <w:tc>
          <w:tcPr>
            <w:tcW w:w="1201" w:type="dxa"/>
            <w:vMerge w:val="restart"/>
            <w:tcBorders>
              <w:top w:val="nil"/>
              <w:left w:val="single" w:color="000000" w:sz="8" w:space="0"/>
              <w:bottom w:val="single" w:color="000000" w:sz="8" w:space="0"/>
              <w:right w:val="single" w:color="000000" w:sz="8" w:space="0"/>
            </w:tcBorders>
            <w:vAlign w:val="center"/>
          </w:tcPr>
          <w:p w14:paraId="798BEE3C">
            <w:pPr>
              <w:widowControl/>
              <w:jc w:val="center"/>
              <w:rPr>
                <w:rFonts w:hint="eastAsia" w:ascii="宋体" w:hAnsi="宋体" w:cs="宋体"/>
                <w:kern w:val="0"/>
                <w:sz w:val="20"/>
                <w:szCs w:val="20"/>
              </w:rPr>
            </w:pPr>
            <w:r>
              <w:rPr>
                <w:rFonts w:hint="eastAsia" w:ascii="宋体" w:hAnsi="宋体" w:cs="宋体"/>
                <w:kern w:val="0"/>
                <w:sz w:val="20"/>
                <w:szCs w:val="20"/>
              </w:rPr>
              <w:t>A020106输入输出设备</w:t>
            </w:r>
          </w:p>
        </w:tc>
        <w:tc>
          <w:tcPr>
            <w:tcW w:w="1425" w:type="dxa"/>
            <w:vMerge w:val="restart"/>
            <w:tcBorders>
              <w:top w:val="nil"/>
              <w:left w:val="single" w:color="000000" w:sz="8" w:space="0"/>
              <w:bottom w:val="single" w:color="000000" w:sz="8" w:space="0"/>
              <w:right w:val="single" w:color="000000" w:sz="8" w:space="0"/>
            </w:tcBorders>
            <w:vAlign w:val="center"/>
          </w:tcPr>
          <w:p w14:paraId="44514027">
            <w:pPr>
              <w:widowControl/>
              <w:jc w:val="center"/>
              <w:rPr>
                <w:rFonts w:hint="eastAsia" w:ascii="宋体" w:hAnsi="宋体" w:cs="宋体"/>
                <w:kern w:val="0"/>
                <w:sz w:val="20"/>
                <w:szCs w:val="20"/>
              </w:rPr>
            </w:pPr>
            <w:r>
              <w:rPr>
                <w:rFonts w:hint="eastAsia" w:ascii="宋体" w:hAnsi="宋体" w:cs="宋体"/>
                <w:kern w:val="0"/>
                <w:sz w:val="20"/>
                <w:szCs w:val="20"/>
              </w:rPr>
              <w:t>A02010601打印设备</w:t>
            </w:r>
          </w:p>
        </w:tc>
        <w:tc>
          <w:tcPr>
            <w:tcW w:w="1618" w:type="dxa"/>
            <w:tcBorders>
              <w:top w:val="nil"/>
              <w:left w:val="nil"/>
              <w:bottom w:val="single" w:color="000000" w:sz="8" w:space="0"/>
              <w:right w:val="single" w:color="000000" w:sz="8" w:space="0"/>
            </w:tcBorders>
            <w:vAlign w:val="center"/>
          </w:tcPr>
          <w:p w14:paraId="77B21E3D">
            <w:pPr>
              <w:widowControl/>
              <w:jc w:val="center"/>
              <w:rPr>
                <w:rFonts w:hint="eastAsia" w:ascii="宋体" w:hAnsi="宋体" w:cs="宋体"/>
                <w:kern w:val="0"/>
                <w:sz w:val="20"/>
                <w:szCs w:val="20"/>
              </w:rPr>
            </w:pPr>
            <w:r>
              <w:rPr>
                <w:rFonts w:hint="eastAsia" w:ascii="宋体" w:hAnsi="宋体" w:cs="宋体"/>
                <w:kern w:val="0"/>
                <w:sz w:val="20"/>
                <w:szCs w:val="20"/>
              </w:rPr>
              <w:t>A0201060101喷墨打印机</w:t>
            </w:r>
          </w:p>
        </w:tc>
        <w:tc>
          <w:tcPr>
            <w:tcW w:w="4647" w:type="dxa"/>
            <w:tcBorders>
              <w:top w:val="nil"/>
              <w:left w:val="nil"/>
              <w:bottom w:val="single" w:color="000000" w:sz="8" w:space="0"/>
              <w:right w:val="single" w:color="000000" w:sz="8" w:space="0"/>
            </w:tcBorders>
            <w:vAlign w:val="center"/>
          </w:tcPr>
          <w:p w14:paraId="08A16688">
            <w:pPr>
              <w:widowControl/>
              <w:jc w:val="left"/>
              <w:rPr>
                <w:rFonts w:hint="eastAsia"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14:paraId="1062E949">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5C4061AC">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598939F7">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5A876E27">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0FDF4F83">
            <w:pPr>
              <w:widowControl/>
              <w:jc w:val="center"/>
              <w:rPr>
                <w:rFonts w:hint="eastAsia" w:ascii="宋体" w:hAnsi="宋体" w:cs="宋体"/>
                <w:kern w:val="0"/>
                <w:sz w:val="20"/>
                <w:szCs w:val="20"/>
              </w:rPr>
            </w:pPr>
            <w:r>
              <w:rPr>
                <w:rFonts w:hint="eastAsia" w:ascii="宋体" w:hAnsi="宋体" w:cs="宋体"/>
                <w:kern w:val="0"/>
                <w:sz w:val="20"/>
                <w:szCs w:val="20"/>
              </w:rPr>
              <w:t>★A0201060102激光打印机</w:t>
            </w:r>
          </w:p>
        </w:tc>
        <w:tc>
          <w:tcPr>
            <w:tcW w:w="4647" w:type="dxa"/>
            <w:tcBorders>
              <w:top w:val="nil"/>
              <w:left w:val="nil"/>
              <w:bottom w:val="single" w:color="000000" w:sz="8" w:space="0"/>
              <w:right w:val="single" w:color="000000" w:sz="8" w:space="0"/>
            </w:tcBorders>
            <w:vAlign w:val="center"/>
          </w:tcPr>
          <w:p w14:paraId="3AB99F2F">
            <w:pPr>
              <w:widowControl/>
              <w:jc w:val="left"/>
              <w:rPr>
                <w:rFonts w:hint="eastAsia"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14:paraId="3CB0C239">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20643629">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37F28771">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26CE8B1C">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38FFC170">
            <w:pPr>
              <w:widowControl/>
              <w:jc w:val="center"/>
              <w:rPr>
                <w:rFonts w:hint="eastAsia" w:ascii="宋体" w:hAnsi="宋体" w:cs="宋体"/>
                <w:kern w:val="0"/>
                <w:sz w:val="20"/>
                <w:szCs w:val="20"/>
              </w:rPr>
            </w:pPr>
            <w:r>
              <w:rPr>
                <w:rFonts w:hint="eastAsia" w:ascii="宋体" w:hAnsi="宋体" w:cs="宋体"/>
                <w:kern w:val="0"/>
                <w:sz w:val="20"/>
                <w:szCs w:val="20"/>
              </w:rPr>
              <w:t>★A0201060104针式打印机</w:t>
            </w:r>
          </w:p>
        </w:tc>
        <w:tc>
          <w:tcPr>
            <w:tcW w:w="4647" w:type="dxa"/>
            <w:tcBorders>
              <w:top w:val="nil"/>
              <w:left w:val="nil"/>
              <w:bottom w:val="single" w:color="000000" w:sz="8" w:space="0"/>
              <w:right w:val="single" w:color="000000" w:sz="8" w:space="0"/>
            </w:tcBorders>
            <w:vAlign w:val="center"/>
          </w:tcPr>
          <w:p w14:paraId="7931FB30">
            <w:pPr>
              <w:widowControl/>
              <w:jc w:val="left"/>
              <w:rPr>
                <w:rFonts w:hint="eastAsia"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14:paraId="20B11AD5">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77A1EFB1">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282DA223">
            <w:pPr>
              <w:widowControl/>
              <w:jc w:val="left"/>
              <w:rPr>
                <w:rFonts w:hint="eastAsia" w:ascii="宋体" w:hAnsi="宋体" w:cs="宋体"/>
                <w:kern w:val="0"/>
                <w:sz w:val="20"/>
                <w:szCs w:val="20"/>
              </w:rPr>
            </w:pPr>
          </w:p>
        </w:tc>
        <w:tc>
          <w:tcPr>
            <w:tcW w:w="1425" w:type="dxa"/>
            <w:tcBorders>
              <w:top w:val="nil"/>
              <w:left w:val="nil"/>
              <w:bottom w:val="single" w:color="000000" w:sz="8" w:space="0"/>
              <w:right w:val="single" w:color="000000" w:sz="8" w:space="0"/>
            </w:tcBorders>
            <w:vAlign w:val="center"/>
          </w:tcPr>
          <w:p w14:paraId="55DD0285">
            <w:pPr>
              <w:widowControl/>
              <w:jc w:val="center"/>
              <w:rPr>
                <w:rFonts w:hint="eastAsia" w:ascii="宋体" w:hAnsi="宋体" w:cs="宋体"/>
                <w:kern w:val="0"/>
                <w:sz w:val="20"/>
                <w:szCs w:val="20"/>
              </w:rPr>
            </w:pPr>
            <w:r>
              <w:rPr>
                <w:rFonts w:hint="eastAsia" w:ascii="宋体" w:hAnsi="宋体" w:cs="宋体"/>
                <w:kern w:val="0"/>
                <w:sz w:val="20"/>
                <w:szCs w:val="20"/>
              </w:rPr>
              <w:t>A02010604显示设备</w:t>
            </w:r>
          </w:p>
        </w:tc>
        <w:tc>
          <w:tcPr>
            <w:tcW w:w="1618" w:type="dxa"/>
            <w:tcBorders>
              <w:top w:val="nil"/>
              <w:left w:val="nil"/>
              <w:bottom w:val="single" w:color="000000" w:sz="8" w:space="0"/>
              <w:right w:val="single" w:color="000000" w:sz="8" w:space="0"/>
            </w:tcBorders>
            <w:vAlign w:val="center"/>
          </w:tcPr>
          <w:p w14:paraId="08238545">
            <w:pPr>
              <w:widowControl/>
              <w:jc w:val="center"/>
              <w:rPr>
                <w:rFonts w:hint="eastAsia" w:ascii="宋体" w:hAnsi="宋体" w:cs="宋体"/>
                <w:kern w:val="0"/>
                <w:sz w:val="20"/>
                <w:szCs w:val="20"/>
              </w:rPr>
            </w:pPr>
            <w:r>
              <w:rPr>
                <w:rFonts w:hint="eastAsia" w:ascii="宋体" w:hAnsi="宋体" w:cs="宋体"/>
                <w:kern w:val="0"/>
                <w:sz w:val="20"/>
                <w:szCs w:val="20"/>
              </w:rPr>
              <w:t>★A0201060401液晶显示器</w:t>
            </w:r>
          </w:p>
        </w:tc>
        <w:tc>
          <w:tcPr>
            <w:tcW w:w="4647" w:type="dxa"/>
            <w:tcBorders>
              <w:top w:val="nil"/>
              <w:left w:val="nil"/>
              <w:bottom w:val="single" w:color="000000" w:sz="8" w:space="0"/>
              <w:right w:val="single" w:color="000000" w:sz="8" w:space="0"/>
            </w:tcBorders>
            <w:vAlign w:val="center"/>
          </w:tcPr>
          <w:p w14:paraId="7BBAB545">
            <w:pPr>
              <w:widowControl/>
              <w:jc w:val="left"/>
              <w:rPr>
                <w:rFonts w:hint="eastAsia" w:ascii="宋体" w:hAnsi="宋体" w:cs="宋体"/>
                <w:kern w:val="0"/>
                <w:sz w:val="20"/>
                <w:szCs w:val="20"/>
              </w:rPr>
            </w:pPr>
            <w:r>
              <w:rPr>
                <w:rFonts w:hint="eastAsia" w:ascii="宋体" w:hAnsi="宋体" w:cs="宋体"/>
                <w:kern w:val="0"/>
                <w:sz w:val="20"/>
                <w:szCs w:val="20"/>
              </w:rPr>
              <w:t>《计算机显示器能效限定值及能效等级》（GB21520）</w:t>
            </w:r>
          </w:p>
        </w:tc>
      </w:tr>
      <w:tr w14:paraId="4B0CADAF">
        <w:tblPrEx>
          <w:tblCellMar>
            <w:top w:w="0" w:type="dxa"/>
            <w:left w:w="108" w:type="dxa"/>
            <w:bottom w:w="0" w:type="dxa"/>
            <w:right w:w="108" w:type="dxa"/>
          </w:tblCellMar>
        </w:tblPrEx>
        <w:trPr>
          <w:trHeight w:val="975" w:hRule="atLeast"/>
        </w:trPr>
        <w:tc>
          <w:tcPr>
            <w:tcW w:w="559" w:type="dxa"/>
            <w:vMerge w:val="continue"/>
            <w:tcBorders>
              <w:top w:val="nil"/>
              <w:left w:val="single" w:color="000000" w:sz="8" w:space="0"/>
              <w:bottom w:val="single" w:color="000000" w:sz="8" w:space="0"/>
              <w:right w:val="single" w:color="000000" w:sz="8" w:space="0"/>
            </w:tcBorders>
            <w:vAlign w:val="center"/>
          </w:tcPr>
          <w:p w14:paraId="143E2A10">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38350FF7">
            <w:pPr>
              <w:widowControl/>
              <w:jc w:val="left"/>
              <w:rPr>
                <w:rFonts w:hint="eastAsia" w:ascii="宋体" w:hAnsi="宋体" w:cs="宋体"/>
                <w:kern w:val="0"/>
                <w:sz w:val="20"/>
                <w:szCs w:val="20"/>
              </w:rPr>
            </w:pPr>
          </w:p>
        </w:tc>
        <w:tc>
          <w:tcPr>
            <w:tcW w:w="1425" w:type="dxa"/>
            <w:tcBorders>
              <w:top w:val="nil"/>
              <w:left w:val="nil"/>
              <w:bottom w:val="single" w:color="000000" w:sz="8" w:space="0"/>
              <w:right w:val="single" w:color="000000" w:sz="8" w:space="0"/>
            </w:tcBorders>
            <w:vAlign w:val="center"/>
          </w:tcPr>
          <w:p w14:paraId="052D1187">
            <w:pPr>
              <w:widowControl/>
              <w:jc w:val="center"/>
              <w:rPr>
                <w:rFonts w:hint="eastAsia" w:ascii="宋体" w:hAnsi="宋体" w:cs="宋体"/>
                <w:kern w:val="0"/>
                <w:sz w:val="20"/>
                <w:szCs w:val="20"/>
              </w:rPr>
            </w:pPr>
            <w:r>
              <w:rPr>
                <w:rFonts w:hint="eastAsia" w:ascii="宋体" w:hAnsi="宋体" w:cs="宋体"/>
                <w:kern w:val="0"/>
                <w:sz w:val="20"/>
                <w:szCs w:val="20"/>
              </w:rPr>
              <w:t>A02010609图形图像输入设备</w:t>
            </w:r>
          </w:p>
        </w:tc>
        <w:tc>
          <w:tcPr>
            <w:tcW w:w="1618" w:type="dxa"/>
            <w:tcBorders>
              <w:top w:val="nil"/>
              <w:left w:val="nil"/>
              <w:bottom w:val="single" w:color="000000" w:sz="8" w:space="0"/>
              <w:right w:val="single" w:color="000000" w:sz="8" w:space="0"/>
            </w:tcBorders>
            <w:vAlign w:val="center"/>
          </w:tcPr>
          <w:p w14:paraId="1C47EAAF">
            <w:pPr>
              <w:widowControl/>
              <w:jc w:val="center"/>
              <w:rPr>
                <w:rFonts w:hint="eastAsia" w:ascii="宋体" w:hAnsi="宋体" w:cs="宋体"/>
                <w:kern w:val="0"/>
                <w:sz w:val="20"/>
                <w:szCs w:val="20"/>
              </w:rPr>
            </w:pPr>
            <w:r>
              <w:rPr>
                <w:rFonts w:hint="eastAsia" w:ascii="宋体" w:hAnsi="宋体" w:cs="宋体"/>
                <w:kern w:val="0"/>
                <w:sz w:val="20"/>
                <w:szCs w:val="20"/>
              </w:rPr>
              <w:t>A0201060901扫描仪</w:t>
            </w:r>
          </w:p>
        </w:tc>
        <w:tc>
          <w:tcPr>
            <w:tcW w:w="4647" w:type="dxa"/>
            <w:tcBorders>
              <w:top w:val="nil"/>
              <w:left w:val="nil"/>
              <w:bottom w:val="single" w:color="000000" w:sz="8" w:space="0"/>
              <w:right w:val="single" w:color="000000" w:sz="8" w:space="0"/>
            </w:tcBorders>
            <w:vAlign w:val="center"/>
          </w:tcPr>
          <w:p w14:paraId="74CAC92F">
            <w:pPr>
              <w:widowControl/>
              <w:jc w:val="left"/>
              <w:rPr>
                <w:rFonts w:hint="eastAsia" w:ascii="宋体" w:hAnsi="宋体" w:cs="宋体"/>
                <w:kern w:val="0"/>
                <w:sz w:val="20"/>
                <w:szCs w:val="20"/>
              </w:rPr>
            </w:pPr>
            <w:r>
              <w:rPr>
                <w:rFonts w:hint="eastAsia" w:ascii="宋体" w:hAnsi="宋体" w:cs="宋体"/>
                <w:kern w:val="0"/>
                <w:sz w:val="20"/>
                <w:szCs w:val="20"/>
              </w:rPr>
              <w:t>参照《复印机、打印机和传真机能效限定值及能效等级》（GB21521中打印速度为15页/分的针式打印机相关要求中打印速度为15页/分的针式打印机相关要求</w:t>
            </w:r>
          </w:p>
        </w:tc>
      </w:tr>
      <w:tr w14:paraId="3F4C065F">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308819DF">
            <w:pPr>
              <w:widowControl/>
              <w:jc w:val="center"/>
              <w:rPr>
                <w:rFonts w:hint="eastAsia" w:ascii="宋体" w:hAnsi="宋体" w:cs="宋体"/>
                <w:kern w:val="0"/>
                <w:sz w:val="20"/>
                <w:szCs w:val="20"/>
              </w:rPr>
            </w:pPr>
            <w:r>
              <w:rPr>
                <w:rFonts w:hint="eastAsia" w:ascii="宋体" w:hAnsi="宋体" w:cs="宋体"/>
                <w:kern w:val="0"/>
                <w:sz w:val="20"/>
                <w:szCs w:val="20"/>
              </w:rPr>
              <w:t>3</w:t>
            </w:r>
          </w:p>
        </w:tc>
        <w:tc>
          <w:tcPr>
            <w:tcW w:w="1201" w:type="dxa"/>
            <w:tcBorders>
              <w:top w:val="nil"/>
              <w:left w:val="nil"/>
              <w:bottom w:val="single" w:color="000000" w:sz="8" w:space="0"/>
              <w:right w:val="single" w:color="000000" w:sz="8" w:space="0"/>
            </w:tcBorders>
            <w:vAlign w:val="center"/>
          </w:tcPr>
          <w:p w14:paraId="41A55DAE">
            <w:pPr>
              <w:widowControl/>
              <w:jc w:val="center"/>
              <w:rPr>
                <w:rFonts w:hint="eastAsia" w:ascii="宋体" w:hAnsi="宋体" w:cs="宋体"/>
                <w:kern w:val="0"/>
                <w:sz w:val="20"/>
                <w:szCs w:val="20"/>
              </w:rPr>
            </w:pPr>
            <w:r>
              <w:rPr>
                <w:rFonts w:hint="eastAsia" w:ascii="宋体" w:hAnsi="宋体" w:cs="宋体"/>
                <w:kern w:val="0"/>
                <w:sz w:val="20"/>
                <w:szCs w:val="20"/>
              </w:rPr>
              <w:t>A020202投影仪</w:t>
            </w:r>
          </w:p>
        </w:tc>
        <w:tc>
          <w:tcPr>
            <w:tcW w:w="1425" w:type="dxa"/>
            <w:tcBorders>
              <w:top w:val="nil"/>
              <w:left w:val="nil"/>
              <w:bottom w:val="single" w:color="000000" w:sz="8" w:space="0"/>
              <w:right w:val="single" w:color="000000" w:sz="8" w:space="0"/>
            </w:tcBorders>
            <w:vAlign w:val="center"/>
          </w:tcPr>
          <w:p w14:paraId="395D5403">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1618" w:type="dxa"/>
            <w:tcBorders>
              <w:top w:val="nil"/>
              <w:left w:val="nil"/>
              <w:bottom w:val="single" w:color="000000" w:sz="8" w:space="0"/>
              <w:right w:val="single" w:color="000000" w:sz="8" w:space="0"/>
            </w:tcBorders>
            <w:vAlign w:val="center"/>
          </w:tcPr>
          <w:p w14:paraId="13AC9324">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3240934C">
            <w:pPr>
              <w:widowControl/>
              <w:jc w:val="left"/>
              <w:rPr>
                <w:rFonts w:hint="eastAsia" w:ascii="宋体" w:hAnsi="宋体" w:cs="宋体"/>
                <w:kern w:val="0"/>
                <w:sz w:val="20"/>
                <w:szCs w:val="20"/>
              </w:rPr>
            </w:pPr>
            <w:r>
              <w:rPr>
                <w:rFonts w:hint="eastAsia" w:ascii="宋体" w:hAnsi="宋体" w:cs="宋体"/>
                <w:kern w:val="0"/>
                <w:sz w:val="20"/>
                <w:szCs w:val="20"/>
              </w:rPr>
              <w:t>《投影机能效限定值及能效等级》（GB32028）</w:t>
            </w:r>
          </w:p>
        </w:tc>
      </w:tr>
      <w:tr w14:paraId="35CD1ECC">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1432FE18">
            <w:pPr>
              <w:widowControl/>
              <w:jc w:val="center"/>
              <w:rPr>
                <w:rFonts w:hint="eastAsia" w:ascii="宋体" w:hAnsi="宋体" w:cs="宋体"/>
                <w:kern w:val="0"/>
                <w:sz w:val="20"/>
                <w:szCs w:val="20"/>
              </w:rPr>
            </w:pPr>
            <w:r>
              <w:rPr>
                <w:rFonts w:hint="eastAsia" w:ascii="宋体" w:hAnsi="宋体" w:cs="宋体"/>
                <w:kern w:val="0"/>
                <w:sz w:val="20"/>
                <w:szCs w:val="20"/>
              </w:rPr>
              <w:t>4</w:t>
            </w:r>
          </w:p>
        </w:tc>
        <w:tc>
          <w:tcPr>
            <w:tcW w:w="1201" w:type="dxa"/>
            <w:tcBorders>
              <w:top w:val="nil"/>
              <w:left w:val="nil"/>
              <w:bottom w:val="single" w:color="000000" w:sz="8" w:space="0"/>
              <w:right w:val="single" w:color="000000" w:sz="8" w:space="0"/>
            </w:tcBorders>
            <w:vAlign w:val="center"/>
          </w:tcPr>
          <w:p w14:paraId="323C7A13">
            <w:pPr>
              <w:widowControl/>
              <w:jc w:val="center"/>
              <w:rPr>
                <w:rFonts w:hint="eastAsia" w:ascii="宋体" w:hAnsi="宋体" w:cs="宋体"/>
                <w:kern w:val="0"/>
                <w:sz w:val="20"/>
                <w:szCs w:val="20"/>
              </w:rPr>
            </w:pPr>
            <w:r>
              <w:rPr>
                <w:rFonts w:hint="eastAsia" w:ascii="宋体" w:hAnsi="宋体" w:cs="宋体"/>
                <w:kern w:val="0"/>
                <w:sz w:val="20"/>
                <w:szCs w:val="20"/>
              </w:rPr>
              <w:t>A020204多功能一体机</w:t>
            </w:r>
          </w:p>
        </w:tc>
        <w:tc>
          <w:tcPr>
            <w:tcW w:w="1425" w:type="dxa"/>
            <w:tcBorders>
              <w:top w:val="nil"/>
              <w:left w:val="nil"/>
              <w:bottom w:val="single" w:color="000000" w:sz="8" w:space="0"/>
              <w:right w:val="single" w:color="000000" w:sz="8" w:space="0"/>
            </w:tcBorders>
            <w:vAlign w:val="center"/>
          </w:tcPr>
          <w:p w14:paraId="3B394DBA">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1618" w:type="dxa"/>
            <w:tcBorders>
              <w:top w:val="nil"/>
              <w:left w:val="nil"/>
              <w:bottom w:val="single" w:color="000000" w:sz="8" w:space="0"/>
              <w:right w:val="single" w:color="000000" w:sz="8" w:space="0"/>
            </w:tcBorders>
            <w:vAlign w:val="center"/>
          </w:tcPr>
          <w:p w14:paraId="6C403BA1">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7E6DB1E1">
            <w:pPr>
              <w:widowControl/>
              <w:jc w:val="left"/>
              <w:rPr>
                <w:rFonts w:hint="eastAsia"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14:paraId="08D0CF6D">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5BC3DF7C">
            <w:pPr>
              <w:widowControl/>
              <w:jc w:val="center"/>
              <w:rPr>
                <w:rFonts w:hint="eastAsia" w:ascii="宋体" w:hAnsi="宋体" w:cs="宋体"/>
                <w:kern w:val="0"/>
                <w:sz w:val="20"/>
                <w:szCs w:val="20"/>
              </w:rPr>
            </w:pPr>
            <w:r>
              <w:rPr>
                <w:rFonts w:hint="eastAsia" w:ascii="宋体" w:hAnsi="宋体" w:cs="宋体"/>
                <w:kern w:val="0"/>
                <w:sz w:val="20"/>
                <w:szCs w:val="20"/>
              </w:rPr>
              <w:t>5</w:t>
            </w:r>
          </w:p>
        </w:tc>
        <w:tc>
          <w:tcPr>
            <w:tcW w:w="1201" w:type="dxa"/>
            <w:tcBorders>
              <w:top w:val="nil"/>
              <w:left w:val="nil"/>
              <w:bottom w:val="single" w:color="000000" w:sz="8" w:space="0"/>
              <w:right w:val="single" w:color="000000" w:sz="8" w:space="0"/>
            </w:tcBorders>
            <w:vAlign w:val="center"/>
          </w:tcPr>
          <w:p w14:paraId="56704F95">
            <w:pPr>
              <w:widowControl/>
              <w:jc w:val="center"/>
              <w:rPr>
                <w:rFonts w:hint="eastAsia" w:ascii="宋体" w:hAnsi="宋体" w:cs="宋体"/>
                <w:kern w:val="0"/>
                <w:sz w:val="20"/>
                <w:szCs w:val="20"/>
              </w:rPr>
            </w:pPr>
            <w:r>
              <w:rPr>
                <w:rFonts w:hint="eastAsia" w:ascii="宋体" w:hAnsi="宋体" w:cs="宋体"/>
                <w:kern w:val="0"/>
                <w:sz w:val="20"/>
                <w:szCs w:val="20"/>
              </w:rPr>
              <w:t>A020519泵</w:t>
            </w:r>
          </w:p>
        </w:tc>
        <w:tc>
          <w:tcPr>
            <w:tcW w:w="1425" w:type="dxa"/>
            <w:tcBorders>
              <w:top w:val="nil"/>
              <w:left w:val="nil"/>
              <w:bottom w:val="single" w:color="000000" w:sz="8" w:space="0"/>
              <w:right w:val="single" w:color="000000" w:sz="8" w:space="0"/>
            </w:tcBorders>
            <w:vAlign w:val="center"/>
          </w:tcPr>
          <w:p w14:paraId="352FDD79">
            <w:pPr>
              <w:widowControl/>
              <w:jc w:val="center"/>
              <w:rPr>
                <w:rFonts w:hint="eastAsia" w:ascii="宋体" w:hAnsi="宋体" w:cs="宋体"/>
                <w:kern w:val="0"/>
                <w:sz w:val="20"/>
                <w:szCs w:val="20"/>
              </w:rPr>
            </w:pPr>
            <w:r>
              <w:rPr>
                <w:rFonts w:hint="eastAsia" w:ascii="宋体" w:hAnsi="宋体" w:cs="宋体"/>
                <w:kern w:val="0"/>
                <w:sz w:val="20"/>
                <w:szCs w:val="20"/>
              </w:rPr>
              <w:t>A02051901离心泵</w:t>
            </w:r>
          </w:p>
        </w:tc>
        <w:tc>
          <w:tcPr>
            <w:tcW w:w="1618" w:type="dxa"/>
            <w:tcBorders>
              <w:top w:val="nil"/>
              <w:left w:val="nil"/>
              <w:bottom w:val="single" w:color="000000" w:sz="8" w:space="0"/>
              <w:right w:val="single" w:color="000000" w:sz="8" w:space="0"/>
            </w:tcBorders>
            <w:vAlign w:val="center"/>
          </w:tcPr>
          <w:p w14:paraId="05F6244D">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5439C0B9">
            <w:pPr>
              <w:widowControl/>
              <w:jc w:val="left"/>
              <w:rPr>
                <w:rFonts w:hint="eastAsia" w:ascii="宋体" w:hAnsi="宋体" w:cs="宋体"/>
                <w:kern w:val="0"/>
                <w:sz w:val="20"/>
                <w:szCs w:val="20"/>
              </w:rPr>
            </w:pPr>
            <w:r>
              <w:rPr>
                <w:rFonts w:hint="eastAsia" w:ascii="宋体" w:hAnsi="宋体" w:cs="宋体"/>
                <w:kern w:val="0"/>
                <w:sz w:val="20"/>
                <w:szCs w:val="20"/>
              </w:rPr>
              <w:t>《清水离心泵能效限定值及节能评价值》（GB19762）</w:t>
            </w:r>
          </w:p>
        </w:tc>
      </w:tr>
      <w:tr w14:paraId="08FF48D1">
        <w:tblPrEx>
          <w:tblCellMar>
            <w:top w:w="0" w:type="dxa"/>
            <w:left w:w="108" w:type="dxa"/>
            <w:bottom w:w="0" w:type="dxa"/>
            <w:right w:w="108" w:type="dxa"/>
          </w:tblCellMar>
        </w:tblPrEx>
        <w:trPr>
          <w:trHeight w:val="735" w:hRule="atLeast"/>
        </w:trPr>
        <w:tc>
          <w:tcPr>
            <w:tcW w:w="559" w:type="dxa"/>
            <w:vMerge w:val="restart"/>
            <w:tcBorders>
              <w:top w:val="nil"/>
              <w:left w:val="single" w:color="000000" w:sz="8" w:space="0"/>
              <w:bottom w:val="single" w:color="000000" w:sz="8" w:space="0"/>
              <w:right w:val="single" w:color="000000" w:sz="8" w:space="0"/>
            </w:tcBorders>
            <w:vAlign w:val="center"/>
          </w:tcPr>
          <w:p w14:paraId="4A084D11">
            <w:pPr>
              <w:widowControl/>
              <w:jc w:val="center"/>
              <w:rPr>
                <w:rFonts w:hint="eastAsia" w:ascii="宋体" w:hAnsi="宋体" w:cs="宋体"/>
                <w:kern w:val="0"/>
                <w:sz w:val="20"/>
                <w:szCs w:val="20"/>
              </w:rPr>
            </w:pPr>
            <w:r>
              <w:rPr>
                <w:rFonts w:hint="eastAsia" w:ascii="宋体" w:hAnsi="宋体" w:cs="宋体"/>
                <w:kern w:val="0"/>
                <w:sz w:val="20"/>
                <w:szCs w:val="20"/>
              </w:rPr>
              <w:t>6</w:t>
            </w:r>
          </w:p>
        </w:tc>
        <w:tc>
          <w:tcPr>
            <w:tcW w:w="1201" w:type="dxa"/>
            <w:vMerge w:val="restart"/>
            <w:tcBorders>
              <w:top w:val="nil"/>
              <w:left w:val="single" w:color="000000" w:sz="8" w:space="0"/>
              <w:bottom w:val="single" w:color="000000" w:sz="8" w:space="0"/>
              <w:right w:val="single" w:color="000000" w:sz="8" w:space="0"/>
            </w:tcBorders>
            <w:vAlign w:val="center"/>
          </w:tcPr>
          <w:p w14:paraId="6821EF7C">
            <w:pPr>
              <w:widowControl/>
              <w:jc w:val="center"/>
              <w:rPr>
                <w:rFonts w:hint="eastAsia" w:ascii="宋体" w:hAnsi="宋体" w:cs="宋体"/>
                <w:kern w:val="0"/>
                <w:sz w:val="20"/>
                <w:szCs w:val="20"/>
              </w:rPr>
            </w:pPr>
            <w:r>
              <w:rPr>
                <w:rFonts w:hint="eastAsia" w:ascii="宋体" w:hAnsi="宋体" w:cs="宋体"/>
                <w:kern w:val="0"/>
                <w:sz w:val="20"/>
                <w:szCs w:val="20"/>
              </w:rPr>
              <w:t>A020523制冷空调设备</w:t>
            </w:r>
          </w:p>
        </w:tc>
        <w:tc>
          <w:tcPr>
            <w:tcW w:w="1425" w:type="dxa"/>
            <w:vMerge w:val="restart"/>
            <w:tcBorders>
              <w:top w:val="nil"/>
              <w:left w:val="single" w:color="000000" w:sz="8" w:space="0"/>
              <w:bottom w:val="single" w:color="000000" w:sz="8" w:space="0"/>
              <w:right w:val="single" w:color="000000" w:sz="8" w:space="0"/>
            </w:tcBorders>
            <w:vAlign w:val="center"/>
          </w:tcPr>
          <w:p w14:paraId="20D151AF">
            <w:pPr>
              <w:widowControl/>
              <w:jc w:val="center"/>
              <w:rPr>
                <w:rFonts w:hint="eastAsia" w:ascii="宋体" w:hAnsi="宋体" w:cs="宋体"/>
                <w:kern w:val="0"/>
                <w:sz w:val="20"/>
                <w:szCs w:val="20"/>
              </w:rPr>
            </w:pPr>
            <w:r>
              <w:rPr>
                <w:rFonts w:hint="eastAsia" w:ascii="宋体" w:hAnsi="宋体" w:cs="宋体"/>
                <w:kern w:val="0"/>
                <w:sz w:val="20"/>
                <w:szCs w:val="20"/>
              </w:rPr>
              <w:t>★A02052301制冷压缩机</w:t>
            </w:r>
          </w:p>
        </w:tc>
        <w:tc>
          <w:tcPr>
            <w:tcW w:w="1618" w:type="dxa"/>
            <w:tcBorders>
              <w:top w:val="nil"/>
              <w:left w:val="nil"/>
              <w:bottom w:val="single" w:color="000000" w:sz="8" w:space="0"/>
              <w:right w:val="single" w:color="000000" w:sz="8" w:space="0"/>
            </w:tcBorders>
            <w:vAlign w:val="center"/>
          </w:tcPr>
          <w:p w14:paraId="61707849">
            <w:pPr>
              <w:widowControl/>
              <w:jc w:val="center"/>
              <w:rPr>
                <w:rFonts w:hint="eastAsia" w:ascii="宋体" w:hAnsi="宋体" w:cs="宋体"/>
                <w:kern w:val="0"/>
                <w:sz w:val="20"/>
                <w:szCs w:val="20"/>
              </w:rPr>
            </w:pPr>
            <w:r>
              <w:rPr>
                <w:rFonts w:hint="eastAsia" w:ascii="宋体" w:hAnsi="宋体" w:cs="宋体"/>
                <w:kern w:val="0"/>
                <w:sz w:val="20"/>
                <w:szCs w:val="20"/>
              </w:rPr>
              <w:t>冷水机组</w:t>
            </w:r>
          </w:p>
        </w:tc>
        <w:tc>
          <w:tcPr>
            <w:tcW w:w="4647" w:type="dxa"/>
            <w:tcBorders>
              <w:top w:val="nil"/>
              <w:left w:val="nil"/>
              <w:bottom w:val="single" w:color="000000" w:sz="8" w:space="0"/>
              <w:right w:val="single" w:color="000000" w:sz="8" w:space="0"/>
            </w:tcBorders>
            <w:vAlign w:val="center"/>
          </w:tcPr>
          <w:p w14:paraId="35277885">
            <w:pPr>
              <w:widowControl/>
              <w:jc w:val="left"/>
              <w:rPr>
                <w:rFonts w:hint="eastAsia" w:ascii="宋体" w:hAnsi="宋体" w:cs="宋体"/>
                <w:kern w:val="0"/>
                <w:sz w:val="20"/>
                <w:szCs w:val="20"/>
              </w:rPr>
            </w:pPr>
            <w:r>
              <w:rPr>
                <w:rFonts w:hint="eastAsia" w:ascii="宋体" w:hAnsi="宋体" w:cs="宋体"/>
                <w:kern w:val="0"/>
                <w:sz w:val="20"/>
                <w:szCs w:val="20"/>
              </w:rPr>
              <w:t>《冷水机组能效限定值及能效等级》（GB19577），《低环境温度空气源热泵（冷水）机组能效限定值及能效等级》（GB37480）</w:t>
            </w:r>
          </w:p>
        </w:tc>
      </w:tr>
      <w:tr w14:paraId="51C2B381">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24680A4E">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0440601A">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754531B2">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422B7801">
            <w:pPr>
              <w:widowControl/>
              <w:jc w:val="center"/>
              <w:rPr>
                <w:rFonts w:hint="eastAsia" w:ascii="宋体" w:hAnsi="宋体" w:cs="宋体"/>
                <w:kern w:val="0"/>
                <w:sz w:val="20"/>
                <w:szCs w:val="20"/>
              </w:rPr>
            </w:pPr>
            <w:r>
              <w:rPr>
                <w:rFonts w:hint="eastAsia" w:ascii="宋体" w:hAnsi="宋体" w:cs="宋体"/>
                <w:kern w:val="0"/>
                <w:sz w:val="20"/>
                <w:szCs w:val="20"/>
              </w:rPr>
              <w:t>水源热泵机组</w:t>
            </w:r>
          </w:p>
        </w:tc>
        <w:tc>
          <w:tcPr>
            <w:tcW w:w="4647" w:type="dxa"/>
            <w:tcBorders>
              <w:top w:val="nil"/>
              <w:left w:val="nil"/>
              <w:bottom w:val="single" w:color="000000" w:sz="8" w:space="0"/>
              <w:right w:val="single" w:color="000000" w:sz="8" w:space="0"/>
            </w:tcBorders>
            <w:vAlign w:val="center"/>
          </w:tcPr>
          <w:p w14:paraId="2D6BBD24">
            <w:pPr>
              <w:widowControl/>
              <w:jc w:val="left"/>
              <w:rPr>
                <w:rFonts w:hint="eastAsia" w:ascii="宋体" w:hAnsi="宋体" w:cs="宋体"/>
                <w:kern w:val="0"/>
                <w:sz w:val="20"/>
                <w:szCs w:val="20"/>
              </w:rPr>
            </w:pPr>
            <w:r>
              <w:rPr>
                <w:rFonts w:hint="eastAsia" w:ascii="宋体" w:hAnsi="宋体" w:cs="宋体"/>
                <w:kern w:val="0"/>
                <w:sz w:val="20"/>
                <w:szCs w:val="20"/>
              </w:rPr>
              <w:t>《水（地）源热泵机组能效限定值及能效等级》（GB30721）</w:t>
            </w:r>
          </w:p>
        </w:tc>
      </w:tr>
      <w:tr w14:paraId="6B936E95">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00C9FE69">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592526C6">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2FB6E1C0">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6AF54C2D">
            <w:pPr>
              <w:widowControl/>
              <w:jc w:val="center"/>
              <w:rPr>
                <w:rFonts w:hint="eastAsia" w:ascii="宋体" w:hAnsi="宋体" w:cs="宋体"/>
                <w:kern w:val="0"/>
                <w:sz w:val="20"/>
                <w:szCs w:val="20"/>
              </w:rPr>
            </w:pPr>
            <w:r>
              <w:rPr>
                <w:rFonts w:hint="eastAsia" w:ascii="宋体" w:hAnsi="宋体" w:cs="宋体"/>
                <w:kern w:val="0"/>
                <w:sz w:val="20"/>
                <w:szCs w:val="20"/>
              </w:rPr>
              <w:t>溴化锂吸收式冷水机组</w:t>
            </w:r>
          </w:p>
        </w:tc>
        <w:tc>
          <w:tcPr>
            <w:tcW w:w="4647" w:type="dxa"/>
            <w:tcBorders>
              <w:top w:val="nil"/>
              <w:left w:val="nil"/>
              <w:bottom w:val="single" w:color="000000" w:sz="8" w:space="0"/>
              <w:right w:val="single" w:color="000000" w:sz="8" w:space="0"/>
            </w:tcBorders>
            <w:vAlign w:val="center"/>
          </w:tcPr>
          <w:p w14:paraId="1650A92E">
            <w:pPr>
              <w:widowControl/>
              <w:jc w:val="left"/>
              <w:rPr>
                <w:rFonts w:hint="eastAsia" w:ascii="宋体" w:hAnsi="宋体" w:cs="宋体"/>
                <w:kern w:val="0"/>
                <w:sz w:val="20"/>
                <w:szCs w:val="20"/>
              </w:rPr>
            </w:pPr>
            <w:r>
              <w:rPr>
                <w:rFonts w:hint="eastAsia" w:ascii="宋体" w:hAnsi="宋体" w:cs="宋体"/>
                <w:kern w:val="0"/>
                <w:sz w:val="20"/>
                <w:szCs w:val="20"/>
              </w:rPr>
              <w:t>《溴化锂吸收式冷水机组能效限定值及能效等级》（GB29540）</w:t>
            </w:r>
          </w:p>
        </w:tc>
      </w:tr>
      <w:tr w14:paraId="0581CABC">
        <w:tblPrEx>
          <w:tblCellMar>
            <w:top w:w="0" w:type="dxa"/>
            <w:left w:w="108" w:type="dxa"/>
            <w:bottom w:w="0" w:type="dxa"/>
            <w:right w:w="108" w:type="dxa"/>
          </w:tblCellMar>
        </w:tblPrEx>
        <w:trPr>
          <w:trHeight w:val="735" w:hRule="atLeast"/>
        </w:trPr>
        <w:tc>
          <w:tcPr>
            <w:tcW w:w="559" w:type="dxa"/>
            <w:vMerge w:val="continue"/>
            <w:tcBorders>
              <w:top w:val="nil"/>
              <w:left w:val="single" w:color="000000" w:sz="8" w:space="0"/>
              <w:bottom w:val="single" w:color="000000" w:sz="8" w:space="0"/>
              <w:right w:val="single" w:color="000000" w:sz="8" w:space="0"/>
            </w:tcBorders>
            <w:vAlign w:val="center"/>
          </w:tcPr>
          <w:p w14:paraId="0562690C">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4855F276">
            <w:pPr>
              <w:widowControl/>
              <w:jc w:val="left"/>
              <w:rPr>
                <w:rFonts w:hint="eastAsia" w:ascii="宋体" w:hAnsi="宋体" w:cs="宋体"/>
                <w:kern w:val="0"/>
                <w:sz w:val="20"/>
                <w:szCs w:val="20"/>
              </w:rPr>
            </w:pPr>
          </w:p>
        </w:tc>
        <w:tc>
          <w:tcPr>
            <w:tcW w:w="1425" w:type="dxa"/>
            <w:vMerge w:val="restart"/>
            <w:tcBorders>
              <w:top w:val="nil"/>
              <w:left w:val="single" w:color="000000" w:sz="8" w:space="0"/>
              <w:bottom w:val="single" w:color="000000" w:sz="8" w:space="0"/>
              <w:right w:val="single" w:color="000000" w:sz="8" w:space="0"/>
            </w:tcBorders>
            <w:vAlign w:val="center"/>
          </w:tcPr>
          <w:p w14:paraId="279224B6">
            <w:pPr>
              <w:widowControl/>
              <w:jc w:val="center"/>
              <w:rPr>
                <w:rFonts w:hint="eastAsia" w:ascii="宋体" w:hAnsi="宋体" w:cs="宋体"/>
                <w:kern w:val="0"/>
                <w:sz w:val="20"/>
                <w:szCs w:val="20"/>
              </w:rPr>
            </w:pPr>
            <w:r>
              <w:rPr>
                <w:rFonts w:hint="eastAsia" w:ascii="宋体" w:hAnsi="宋体" w:cs="宋体"/>
                <w:kern w:val="0"/>
                <w:sz w:val="20"/>
                <w:szCs w:val="20"/>
              </w:rPr>
              <w:t>★A02052305空调机组</w:t>
            </w:r>
          </w:p>
        </w:tc>
        <w:tc>
          <w:tcPr>
            <w:tcW w:w="1618" w:type="dxa"/>
            <w:tcBorders>
              <w:top w:val="nil"/>
              <w:left w:val="nil"/>
              <w:bottom w:val="single" w:color="000000" w:sz="8" w:space="0"/>
              <w:right w:val="single" w:color="000000" w:sz="8" w:space="0"/>
            </w:tcBorders>
            <w:vAlign w:val="center"/>
          </w:tcPr>
          <w:p w14:paraId="57860B0E">
            <w:pPr>
              <w:widowControl/>
              <w:jc w:val="center"/>
              <w:rPr>
                <w:rFonts w:hint="eastAsia" w:ascii="宋体" w:hAnsi="宋体" w:cs="宋体"/>
                <w:kern w:val="0"/>
                <w:sz w:val="20"/>
                <w:szCs w:val="20"/>
              </w:rPr>
            </w:pPr>
            <w:r>
              <w:rPr>
                <w:rFonts w:hint="eastAsia" w:ascii="宋体" w:hAnsi="宋体" w:cs="宋体"/>
                <w:kern w:val="0"/>
                <w:sz w:val="20"/>
                <w:szCs w:val="20"/>
              </w:rPr>
              <w:t>多联式空调（热泵）机组(制冷量&gt;14000W)</w:t>
            </w:r>
          </w:p>
        </w:tc>
        <w:tc>
          <w:tcPr>
            <w:tcW w:w="4647" w:type="dxa"/>
            <w:tcBorders>
              <w:top w:val="nil"/>
              <w:left w:val="nil"/>
              <w:bottom w:val="single" w:color="000000" w:sz="8" w:space="0"/>
              <w:right w:val="single" w:color="000000" w:sz="8" w:space="0"/>
            </w:tcBorders>
            <w:vAlign w:val="center"/>
          </w:tcPr>
          <w:p w14:paraId="18AC262B">
            <w:pPr>
              <w:widowControl/>
              <w:jc w:val="left"/>
              <w:rPr>
                <w:rFonts w:hint="eastAsia" w:ascii="宋体" w:hAnsi="宋体" w:cs="宋体"/>
                <w:kern w:val="0"/>
                <w:sz w:val="20"/>
                <w:szCs w:val="20"/>
              </w:rPr>
            </w:pPr>
            <w:r>
              <w:rPr>
                <w:rFonts w:hint="eastAsia" w:ascii="宋体" w:hAnsi="宋体" w:cs="宋体"/>
                <w:kern w:val="0"/>
                <w:sz w:val="20"/>
                <w:szCs w:val="20"/>
              </w:rPr>
              <w:t>《多联式空调（热泵）机组能效限定值及能源效率等级》（GB21454）</w:t>
            </w:r>
          </w:p>
        </w:tc>
      </w:tr>
      <w:tr w14:paraId="6C06F0F0">
        <w:tblPrEx>
          <w:tblCellMar>
            <w:top w:w="0" w:type="dxa"/>
            <w:left w:w="108" w:type="dxa"/>
            <w:bottom w:w="0" w:type="dxa"/>
            <w:right w:w="108" w:type="dxa"/>
          </w:tblCellMar>
        </w:tblPrEx>
        <w:trPr>
          <w:trHeight w:val="735" w:hRule="atLeast"/>
        </w:trPr>
        <w:tc>
          <w:tcPr>
            <w:tcW w:w="559" w:type="dxa"/>
            <w:vMerge w:val="continue"/>
            <w:tcBorders>
              <w:top w:val="nil"/>
              <w:left w:val="single" w:color="000000" w:sz="8" w:space="0"/>
              <w:bottom w:val="single" w:color="000000" w:sz="8" w:space="0"/>
              <w:right w:val="single" w:color="000000" w:sz="8" w:space="0"/>
            </w:tcBorders>
            <w:vAlign w:val="center"/>
          </w:tcPr>
          <w:p w14:paraId="6D5CD744">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68A721AB">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76BCCDD8">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0E5ACE63">
            <w:pPr>
              <w:widowControl/>
              <w:jc w:val="center"/>
              <w:rPr>
                <w:rFonts w:hint="eastAsia" w:ascii="宋体" w:hAnsi="宋体" w:cs="宋体"/>
                <w:kern w:val="0"/>
                <w:sz w:val="20"/>
                <w:szCs w:val="20"/>
              </w:rPr>
            </w:pPr>
            <w:r>
              <w:rPr>
                <w:rFonts w:hint="eastAsia" w:ascii="宋体" w:hAnsi="宋体" w:cs="宋体"/>
                <w:kern w:val="0"/>
                <w:sz w:val="20"/>
                <w:szCs w:val="20"/>
              </w:rPr>
              <w:t>单元式空气调节机(制冷量&gt;14000W</w:t>
            </w:r>
          </w:p>
        </w:tc>
        <w:tc>
          <w:tcPr>
            <w:tcW w:w="4647" w:type="dxa"/>
            <w:tcBorders>
              <w:top w:val="nil"/>
              <w:left w:val="nil"/>
              <w:bottom w:val="single" w:color="000000" w:sz="8" w:space="0"/>
              <w:right w:val="single" w:color="000000" w:sz="8" w:space="0"/>
            </w:tcBorders>
            <w:vAlign w:val="center"/>
          </w:tcPr>
          <w:p w14:paraId="6CD098FF">
            <w:pPr>
              <w:widowControl/>
              <w:jc w:val="left"/>
              <w:rPr>
                <w:rFonts w:hint="eastAsia" w:ascii="宋体" w:hAnsi="宋体" w:cs="宋体"/>
                <w:kern w:val="0"/>
                <w:sz w:val="20"/>
                <w:szCs w:val="20"/>
              </w:rPr>
            </w:pPr>
            <w:r>
              <w:rPr>
                <w:rFonts w:hint="eastAsia" w:ascii="宋体" w:hAnsi="宋体" w:cs="宋体"/>
                <w:kern w:val="0"/>
                <w:sz w:val="20"/>
                <w:szCs w:val="20"/>
              </w:rPr>
              <w:t>《单元式空气调节机能效限定值及能效等级》（GB19576）《风管送风式空调机组能效限定值及能效等级》（GB37479）</w:t>
            </w:r>
          </w:p>
        </w:tc>
      </w:tr>
      <w:tr w14:paraId="1FCBD308">
        <w:tblPrEx>
          <w:tblCellMar>
            <w:top w:w="0" w:type="dxa"/>
            <w:left w:w="108" w:type="dxa"/>
            <w:bottom w:w="0" w:type="dxa"/>
            <w:right w:w="108" w:type="dxa"/>
          </w:tblCellMar>
        </w:tblPrEx>
        <w:trPr>
          <w:trHeight w:val="735" w:hRule="atLeast"/>
        </w:trPr>
        <w:tc>
          <w:tcPr>
            <w:tcW w:w="559" w:type="dxa"/>
            <w:vMerge w:val="continue"/>
            <w:tcBorders>
              <w:top w:val="nil"/>
              <w:left w:val="single" w:color="000000" w:sz="8" w:space="0"/>
              <w:bottom w:val="single" w:color="000000" w:sz="8" w:space="0"/>
              <w:right w:val="single" w:color="000000" w:sz="8" w:space="0"/>
            </w:tcBorders>
            <w:vAlign w:val="center"/>
          </w:tcPr>
          <w:p w14:paraId="5B81DC45">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7E2BE745">
            <w:pPr>
              <w:widowControl/>
              <w:jc w:val="left"/>
              <w:rPr>
                <w:rFonts w:hint="eastAsia" w:ascii="宋体" w:hAnsi="宋体" w:cs="宋体"/>
                <w:kern w:val="0"/>
                <w:sz w:val="20"/>
                <w:szCs w:val="20"/>
              </w:rPr>
            </w:pPr>
          </w:p>
        </w:tc>
        <w:tc>
          <w:tcPr>
            <w:tcW w:w="1425" w:type="dxa"/>
            <w:tcBorders>
              <w:top w:val="nil"/>
              <w:left w:val="nil"/>
              <w:bottom w:val="single" w:color="000000" w:sz="8" w:space="0"/>
              <w:right w:val="single" w:color="000000" w:sz="8" w:space="0"/>
            </w:tcBorders>
            <w:vAlign w:val="center"/>
          </w:tcPr>
          <w:p w14:paraId="50C7C0BC">
            <w:pPr>
              <w:widowControl/>
              <w:jc w:val="center"/>
              <w:rPr>
                <w:rFonts w:hint="eastAsia" w:ascii="宋体" w:hAnsi="宋体" w:cs="宋体"/>
                <w:kern w:val="0"/>
                <w:sz w:val="20"/>
                <w:szCs w:val="20"/>
              </w:rPr>
            </w:pPr>
            <w:r>
              <w:rPr>
                <w:rFonts w:hint="eastAsia" w:ascii="宋体" w:hAnsi="宋体" w:cs="宋体"/>
                <w:kern w:val="0"/>
                <w:sz w:val="20"/>
                <w:szCs w:val="20"/>
              </w:rPr>
              <w:t>★A02052309专用制冷、空调设备</w:t>
            </w:r>
          </w:p>
        </w:tc>
        <w:tc>
          <w:tcPr>
            <w:tcW w:w="1618" w:type="dxa"/>
            <w:tcBorders>
              <w:top w:val="nil"/>
              <w:left w:val="nil"/>
              <w:bottom w:val="single" w:color="000000" w:sz="8" w:space="0"/>
              <w:right w:val="single" w:color="000000" w:sz="8" w:space="0"/>
            </w:tcBorders>
            <w:vAlign w:val="center"/>
          </w:tcPr>
          <w:p w14:paraId="5FCE0EA4">
            <w:pPr>
              <w:widowControl/>
              <w:jc w:val="center"/>
              <w:rPr>
                <w:rFonts w:hint="eastAsia" w:ascii="宋体" w:hAnsi="宋体" w:cs="宋体"/>
                <w:kern w:val="0"/>
                <w:sz w:val="20"/>
                <w:szCs w:val="20"/>
              </w:rPr>
            </w:pPr>
            <w:r>
              <w:rPr>
                <w:rFonts w:hint="eastAsia" w:ascii="宋体" w:hAnsi="宋体" w:cs="宋体"/>
                <w:kern w:val="0"/>
                <w:sz w:val="20"/>
                <w:szCs w:val="20"/>
              </w:rPr>
              <w:t>机房空调</w:t>
            </w:r>
          </w:p>
        </w:tc>
        <w:tc>
          <w:tcPr>
            <w:tcW w:w="4647" w:type="dxa"/>
            <w:tcBorders>
              <w:top w:val="nil"/>
              <w:left w:val="nil"/>
              <w:bottom w:val="single" w:color="000000" w:sz="8" w:space="0"/>
              <w:right w:val="single" w:color="000000" w:sz="8" w:space="0"/>
            </w:tcBorders>
            <w:vAlign w:val="center"/>
          </w:tcPr>
          <w:p w14:paraId="1B340600">
            <w:pPr>
              <w:widowControl/>
              <w:jc w:val="left"/>
              <w:rPr>
                <w:rFonts w:hint="eastAsia" w:ascii="宋体" w:hAnsi="宋体" w:cs="宋体"/>
                <w:kern w:val="0"/>
                <w:sz w:val="20"/>
                <w:szCs w:val="20"/>
              </w:rPr>
            </w:pPr>
            <w:r>
              <w:rPr>
                <w:rFonts w:hint="eastAsia" w:ascii="宋体" w:hAnsi="宋体" w:cs="宋体"/>
                <w:kern w:val="0"/>
                <w:sz w:val="20"/>
                <w:szCs w:val="20"/>
              </w:rPr>
              <w:t>《单元式空气调节机能效限定值及能效等级》（GB19576）</w:t>
            </w:r>
          </w:p>
        </w:tc>
      </w:tr>
      <w:tr w14:paraId="0F992F2F">
        <w:tblPrEx>
          <w:tblCellMar>
            <w:top w:w="0" w:type="dxa"/>
            <w:left w:w="108" w:type="dxa"/>
            <w:bottom w:w="0" w:type="dxa"/>
            <w:right w:w="108" w:type="dxa"/>
          </w:tblCellMar>
        </w:tblPrEx>
        <w:trPr>
          <w:trHeight w:val="735" w:hRule="atLeast"/>
        </w:trPr>
        <w:tc>
          <w:tcPr>
            <w:tcW w:w="559" w:type="dxa"/>
            <w:vMerge w:val="continue"/>
            <w:tcBorders>
              <w:top w:val="nil"/>
              <w:left w:val="single" w:color="000000" w:sz="8" w:space="0"/>
              <w:bottom w:val="single" w:color="000000" w:sz="8" w:space="0"/>
              <w:right w:val="single" w:color="000000" w:sz="8" w:space="0"/>
            </w:tcBorders>
            <w:vAlign w:val="center"/>
          </w:tcPr>
          <w:p w14:paraId="37F1A556">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70DE5B13">
            <w:pPr>
              <w:widowControl/>
              <w:jc w:val="left"/>
              <w:rPr>
                <w:rFonts w:hint="eastAsia" w:ascii="宋体" w:hAnsi="宋体" w:cs="宋体"/>
                <w:kern w:val="0"/>
                <w:sz w:val="20"/>
                <w:szCs w:val="20"/>
              </w:rPr>
            </w:pPr>
          </w:p>
        </w:tc>
        <w:tc>
          <w:tcPr>
            <w:tcW w:w="1425" w:type="dxa"/>
            <w:tcBorders>
              <w:top w:val="nil"/>
              <w:left w:val="nil"/>
              <w:bottom w:val="single" w:color="000000" w:sz="8" w:space="0"/>
              <w:right w:val="single" w:color="000000" w:sz="8" w:space="0"/>
            </w:tcBorders>
            <w:vAlign w:val="center"/>
          </w:tcPr>
          <w:p w14:paraId="6CC89036">
            <w:pPr>
              <w:widowControl/>
              <w:jc w:val="center"/>
              <w:rPr>
                <w:rFonts w:hint="eastAsia" w:ascii="宋体" w:hAnsi="宋体" w:cs="宋体"/>
                <w:kern w:val="0"/>
                <w:sz w:val="20"/>
                <w:szCs w:val="20"/>
              </w:rPr>
            </w:pPr>
            <w:r>
              <w:rPr>
                <w:rFonts w:hint="eastAsia" w:ascii="宋体" w:hAnsi="宋体" w:cs="宋体"/>
                <w:kern w:val="0"/>
                <w:sz w:val="20"/>
                <w:szCs w:val="20"/>
              </w:rPr>
              <w:t>A02052399其他制冷空调设备</w:t>
            </w:r>
          </w:p>
        </w:tc>
        <w:tc>
          <w:tcPr>
            <w:tcW w:w="1618" w:type="dxa"/>
            <w:tcBorders>
              <w:top w:val="nil"/>
              <w:left w:val="nil"/>
              <w:bottom w:val="single" w:color="000000" w:sz="8" w:space="0"/>
              <w:right w:val="single" w:color="000000" w:sz="8" w:space="0"/>
            </w:tcBorders>
            <w:vAlign w:val="center"/>
          </w:tcPr>
          <w:p w14:paraId="16454A64">
            <w:pPr>
              <w:widowControl/>
              <w:jc w:val="center"/>
              <w:rPr>
                <w:rFonts w:hint="eastAsia" w:ascii="宋体" w:hAnsi="宋体" w:cs="宋体"/>
                <w:kern w:val="0"/>
                <w:sz w:val="20"/>
                <w:szCs w:val="20"/>
              </w:rPr>
            </w:pPr>
            <w:r>
              <w:rPr>
                <w:rFonts w:hint="eastAsia" w:ascii="宋体" w:hAnsi="宋体" w:cs="宋体"/>
                <w:kern w:val="0"/>
                <w:sz w:val="20"/>
                <w:szCs w:val="20"/>
              </w:rPr>
              <w:t>冷却塔</w:t>
            </w:r>
          </w:p>
        </w:tc>
        <w:tc>
          <w:tcPr>
            <w:tcW w:w="4647" w:type="dxa"/>
            <w:tcBorders>
              <w:top w:val="nil"/>
              <w:left w:val="nil"/>
              <w:bottom w:val="single" w:color="000000" w:sz="8" w:space="0"/>
              <w:right w:val="single" w:color="000000" w:sz="8" w:space="0"/>
            </w:tcBorders>
            <w:vAlign w:val="center"/>
          </w:tcPr>
          <w:p w14:paraId="095CE021">
            <w:pPr>
              <w:widowControl/>
              <w:jc w:val="left"/>
              <w:rPr>
                <w:rFonts w:hint="eastAsia" w:ascii="宋体" w:hAnsi="宋体" w:cs="宋体"/>
                <w:kern w:val="0"/>
                <w:sz w:val="20"/>
                <w:szCs w:val="20"/>
              </w:rPr>
            </w:pPr>
            <w:r>
              <w:rPr>
                <w:rFonts w:hint="eastAsia" w:ascii="宋体" w:hAnsi="宋体" w:cs="宋体"/>
                <w:kern w:val="0"/>
                <w:sz w:val="20"/>
                <w:szCs w:val="20"/>
              </w:rPr>
              <w:t>《机械通风冷却塔第1部分：中小型开式冷却塔》（GB/T7190.1）；《机械通风冷却塔第2部分：大型开式冷却塔》（GB/T7190.2）</w:t>
            </w:r>
          </w:p>
        </w:tc>
      </w:tr>
      <w:tr w14:paraId="67A3DB81">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51D3BE43">
            <w:pPr>
              <w:widowControl/>
              <w:jc w:val="center"/>
              <w:rPr>
                <w:rFonts w:hint="eastAsia" w:ascii="宋体" w:hAnsi="宋体" w:cs="宋体"/>
                <w:kern w:val="0"/>
                <w:sz w:val="20"/>
                <w:szCs w:val="20"/>
              </w:rPr>
            </w:pPr>
            <w:r>
              <w:rPr>
                <w:rFonts w:hint="eastAsia" w:ascii="宋体" w:hAnsi="宋体" w:cs="宋体"/>
                <w:kern w:val="0"/>
                <w:sz w:val="20"/>
                <w:szCs w:val="20"/>
              </w:rPr>
              <w:t>7</w:t>
            </w:r>
          </w:p>
        </w:tc>
        <w:tc>
          <w:tcPr>
            <w:tcW w:w="1201" w:type="dxa"/>
            <w:tcBorders>
              <w:top w:val="nil"/>
              <w:left w:val="nil"/>
              <w:bottom w:val="single" w:color="000000" w:sz="8" w:space="0"/>
              <w:right w:val="single" w:color="000000" w:sz="8" w:space="0"/>
            </w:tcBorders>
            <w:vAlign w:val="center"/>
          </w:tcPr>
          <w:p w14:paraId="6FBD5E8B">
            <w:pPr>
              <w:widowControl/>
              <w:jc w:val="center"/>
              <w:rPr>
                <w:rFonts w:hint="eastAsia" w:ascii="宋体" w:hAnsi="宋体" w:cs="宋体"/>
                <w:kern w:val="0"/>
                <w:sz w:val="20"/>
                <w:szCs w:val="20"/>
              </w:rPr>
            </w:pPr>
            <w:r>
              <w:rPr>
                <w:rFonts w:hint="eastAsia" w:ascii="宋体" w:hAnsi="宋体" w:cs="宋体"/>
                <w:kern w:val="0"/>
                <w:sz w:val="20"/>
                <w:szCs w:val="20"/>
              </w:rPr>
              <w:t>A020601电机</w:t>
            </w:r>
          </w:p>
        </w:tc>
        <w:tc>
          <w:tcPr>
            <w:tcW w:w="1425" w:type="dxa"/>
            <w:tcBorders>
              <w:top w:val="nil"/>
              <w:left w:val="nil"/>
              <w:bottom w:val="single" w:color="000000" w:sz="8" w:space="0"/>
              <w:right w:val="single" w:color="000000" w:sz="8" w:space="0"/>
            </w:tcBorders>
            <w:vAlign w:val="center"/>
          </w:tcPr>
          <w:p w14:paraId="3E54E35A">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1618" w:type="dxa"/>
            <w:tcBorders>
              <w:top w:val="nil"/>
              <w:left w:val="nil"/>
              <w:bottom w:val="single" w:color="000000" w:sz="8" w:space="0"/>
              <w:right w:val="single" w:color="000000" w:sz="8" w:space="0"/>
            </w:tcBorders>
            <w:vAlign w:val="center"/>
          </w:tcPr>
          <w:p w14:paraId="4ECACB12">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501090F7">
            <w:pPr>
              <w:widowControl/>
              <w:jc w:val="left"/>
              <w:rPr>
                <w:rFonts w:hint="eastAsia" w:ascii="宋体" w:hAnsi="宋体" w:cs="宋体"/>
                <w:kern w:val="0"/>
                <w:sz w:val="20"/>
                <w:szCs w:val="20"/>
              </w:rPr>
            </w:pPr>
            <w:r>
              <w:rPr>
                <w:rFonts w:hint="eastAsia" w:ascii="宋体" w:hAnsi="宋体" w:cs="宋体"/>
                <w:kern w:val="0"/>
                <w:sz w:val="20"/>
                <w:szCs w:val="20"/>
              </w:rPr>
              <w:t>《中小型三相异步电动机能效限定值及能效等级》（GB18613）</w:t>
            </w:r>
          </w:p>
        </w:tc>
      </w:tr>
      <w:tr w14:paraId="4702C1D7">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09AA499F">
            <w:pPr>
              <w:widowControl/>
              <w:jc w:val="center"/>
              <w:rPr>
                <w:rFonts w:hint="eastAsia" w:ascii="宋体" w:hAnsi="宋体" w:cs="宋体"/>
                <w:kern w:val="0"/>
                <w:sz w:val="20"/>
                <w:szCs w:val="20"/>
              </w:rPr>
            </w:pPr>
            <w:r>
              <w:rPr>
                <w:rFonts w:hint="eastAsia" w:ascii="宋体" w:hAnsi="宋体" w:cs="宋体"/>
                <w:kern w:val="0"/>
                <w:sz w:val="20"/>
                <w:szCs w:val="20"/>
              </w:rPr>
              <w:t>8</w:t>
            </w:r>
          </w:p>
        </w:tc>
        <w:tc>
          <w:tcPr>
            <w:tcW w:w="1201" w:type="dxa"/>
            <w:tcBorders>
              <w:top w:val="nil"/>
              <w:left w:val="nil"/>
              <w:bottom w:val="single" w:color="000000" w:sz="8" w:space="0"/>
              <w:right w:val="single" w:color="000000" w:sz="8" w:space="0"/>
            </w:tcBorders>
            <w:vAlign w:val="center"/>
          </w:tcPr>
          <w:p w14:paraId="6ECE8175">
            <w:pPr>
              <w:widowControl/>
              <w:jc w:val="center"/>
              <w:rPr>
                <w:rFonts w:hint="eastAsia" w:ascii="宋体" w:hAnsi="宋体" w:cs="宋体"/>
                <w:kern w:val="0"/>
                <w:sz w:val="20"/>
                <w:szCs w:val="20"/>
              </w:rPr>
            </w:pPr>
            <w:r>
              <w:rPr>
                <w:rFonts w:hint="eastAsia" w:ascii="宋体" w:hAnsi="宋体" w:cs="宋体"/>
                <w:kern w:val="0"/>
                <w:sz w:val="20"/>
                <w:szCs w:val="20"/>
              </w:rPr>
              <w:t>A020602变压器</w:t>
            </w:r>
          </w:p>
        </w:tc>
        <w:tc>
          <w:tcPr>
            <w:tcW w:w="1425" w:type="dxa"/>
            <w:tcBorders>
              <w:top w:val="nil"/>
              <w:left w:val="nil"/>
              <w:bottom w:val="single" w:color="000000" w:sz="8" w:space="0"/>
              <w:right w:val="single" w:color="000000" w:sz="8" w:space="0"/>
            </w:tcBorders>
            <w:vAlign w:val="center"/>
          </w:tcPr>
          <w:p w14:paraId="275564F1">
            <w:pPr>
              <w:widowControl/>
              <w:jc w:val="center"/>
              <w:rPr>
                <w:rFonts w:hint="eastAsia" w:ascii="宋体" w:hAnsi="宋体" w:cs="宋体"/>
                <w:kern w:val="0"/>
                <w:sz w:val="20"/>
                <w:szCs w:val="20"/>
              </w:rPr>
            </w:pPr>
            <w:r>
              <w:rPr>
                <w:rFonts w:hint="eastAsia" w:ascii="宋体" w:hAnsi="宋体" w:cs="宋体"/>
                <w:kern w:val="0"/>
                <w:sz w:val="20"/>
                <w:szCs w:val="20"/>
              </w:rPr>
              <w:t>配电变压器</w:t>
            </w:r>
          </w:p>
        </w:tc>
        <w:tc>
          <w:tcPr>
            <w:tcW w:w="1618" w:type="dxa"/>
            <w:tcBorders>
              <w:top w:val="nil"/>
              <w:left w:val="nil"/>
              <w:bottom w:val="single" w:color="000000" w:sz="8" w:space="0"/>
              <w:right w:val="single" w:color="000000" w:sz="8" w:space="0"/>
            </w:tcBorders>
            <w:vAlign w:val="center"/>
          </w:tcPr>
          <w:p w14:paraId="6AEE0606">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7780B121">
            <w:pPr>
              <w:widowControl/>
              <w:jc w:val="left"/>
              <w:rPr>
                <w:rFonts w:hint="eastAsia" w:ascii="宋体" w:hAnsi="宋体" w:cs="宋体"/>
                <w:kern w:val="0"/>
                <w:sz w:val="20"/>
                <w:szCs w:val="20"/>
              </w:rPr>
            </w:pPr>
            <w:r>
              <w:rPr>
                <w:rFonts w:hint="eastAsia" w:ascii="宋体" w:hAnsi="宋体" w:cs="宋体"/>
                <w:kern w:val="0"/>
                <w:sz w:val="20"/>
                <w:szCs w:val="20"/>
              </w:rPr>
              <w:t>《三相配电变压器能效限定值及能效等级》（GB20052）</w:t>
            </w:r>
          </w:p>
        </w:tc>
      </w:tr>
      <w:tr w14:paraId="25B0DDBF">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1F5F704F">
            <w:pPr>
              <w:widowControl/>
              <w:jc w:val="center"/>
              <w:rPr>
                <w:rFonts w:hint="eastAsia" w:ascii="宋体" w:hAnsi="宋体" w:cs="宋体"/>
                <w:kern w:val="0"/>
                <w:sz w:val="20"/>
                <w:szCs w:val="20"/>
              </w:rPr>
            </w:pPr>
            <w:r>
              <w:rPr>
                <w:rFonts w:hint="eastAsia" w:ascii="宋体" w:hAnsi="宋体" w:cs="宋体"/>
                <w:kern w:val="0"/>
                <w:sz w:val="20"/>
                <w:szCs w:val="20"/>
              </w:rPr>
              <w:t>9</w:t>
            </w:r>
          </w:p>
        </w:tc>
        <w:tc>
          <w:tcPr>
            <w:tcW w:w="1201" w:type="dxa"/>
            <w:tcBorders>
              <w:top w:val="nil"/>
              <w:left w:val="nil"/>
              <w:bottom w:val="single" w:color="000000" w:sz="8" w:space="0"/>
              <w:right w:val="single" w:color="000000" w:sz="8" w:space="0"/>
            </w:tcBorders>
            <w:vAlign w:val="center"/>
          </w:tcPr>
          <w:p w14:paraId="794CA400">
            <w:pPr>
              <w:widowControl/>
              <w:jc w:val="center"/>
              <w:rPr>
                <w:rFonts w:hint="eastAsia" w:ascii="宋体" w:hAnsi="宋体" w:cs="宋体"/>
                <w:kern w:val="0"/>
                <w:sz w:val="20"/>
                <w:szCs w:val="20"/>
              </w:rPr>
            </w:pPr>
            <w:r>
              <w:rPr>
                <w:rFonts w:hint="eastAsia" w:ascii="宋体" w:hAnsi="宋体" w:cs="宋体"/>
                <w:kern w:val="0"/>
                <w:sz w:val="20"/>
                <w:szCs w:val="20"/>
              </w:rPr>
              <w:t>★A020609镇流器</w:t>
            </w:r>
          </w:p>
        </w:tc>
        <w:tc>
          <w:tcPr>
            <w:tcW w:w="1425" w:type="dxa"/>
            <w:tcBorders>
              <w:top w:val="nil"/>
              <w:left w:val="nil"/>
              <w:bottom w:val="single" w:color="000000" w:sz="8" w:space="0"/>
              <w:right w:val="single" w:color="000000" w:sz="8" w:space="0"/>
            </w:tcBorders>
            <w:vAlign w:val="center"/>
          </w:tcPr>
          <w:p w14:paraId="4D41519B">
            <w:pPr>
              <w:widowControl/>
              <w:jc w:val="center"/>
              <w:rPr>
                <w:rFonts w:hint="eastAsia" w:ascii="宋体" w:hAnsi="宋体" w:cs="宋体"/>
                <w:kern w:val="0"/>
                <w:sz w:val="20"/>
                <w:szCs w:val="20"/>
              </w:rPr>
            </w:pPr>
            <w:r>
              <w:rPr>
                <w:rFonts w:hint="eastAsia" w:ascii="宋体" w:hAnsi="宋体" w:cs="宋体"/>
                <w:kern w:val="0"/>
                <w:sz w:val="20"/>
                <w:szCs w:val="20"/>
              </w:rPr>
              <w:t>管型荧光灯镇流器</w:t>
            </w:r>
          </w:p>
        </w:tc>
        <w:tc>
          <w:tcPr>
            <w:tcW w:w="1618" w:type="dxa"/>
            <w:tcBorders>
              <w:top w:val="nil"/>
              <w:left w:val="nil"/>
              <w:bottom w:val="single" w:color="000000" w:sz="8" w:space="0"/>
              <w:right w:val="single" w:color="000000" w:sz="8" w:space="0"/>
            </w:tcBorders>
            <w:vAlign w:val="center"/>
          </w:tcPr>
          <w:p w14:paraId="73B3C0EC">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1278E031">
            <w:pPr>
              <w:widowControl/>
              <w:jc w:val="left"/>
              <w:rPr>
                <w:rFonts w:hint="eastAsia" w:ascii="宋体" w:hAnsi="宋体" w:cs="宋体"/>
                <w:kern w:val="0"/>
                <w:sz w:val="20"/>
                <w:szCs w:val="20"/>
              </w:rPr>
            </w:pPr>
            <w:r>
              <w:rPr>
                <w:rFonts w:hint="eastAsia" w:ascii="宋体" w:hAnsi="宋体" w:cs="宋体"/>
                <w:kern w:val="0"/>
                <w:sz w:val="20"/>
                <w:szCs w:val="20"/>
              </w:rPr>
              <w:t>《管形荧光灯镇流器能效限定值及能效等级》（GB17896）</w:t>
            </w:r>
          </w:p>
        </w:tc>
      </w:tr>
      <w:tr w14:paraId="5F9D6FC1">
        <w:tblPrEx>
          <w:tblCellMar>
            <w:top w:w="0" w:type="dxa"/>
            <w:left w:w="108" w:type="dxa"/>
            <w:bottom w:w="0" w:type="dxa"/>
            <w:right w:w="108" w:type="dxa"/>
          </w:tblCellMar>
        </w:tblPrEx>
        <w:trPr>
          <w:trHeight w:val="495" w:hRule="atLeast"/>
        </w:trPr>
        <w:tc>
          <w:tcPr>
            <w:tcW w:w="559" w:type="dxa"/>
            <w:vMerge w:val="restart"/>
            <w:tcBorders>
              <w:top w:val="nil"/>
              <w:left w:val="single" w:color="000000" w:sz="8" w:space="0"/>
              <w:bottom w:val="single" w:color="000000" w:sz="8" w:space="0"/>
              <w:right w:val="single" w:color="000000" w:sz="8" w:space="0"/>
            </w:tcBorders>
            <w:vAlign w:val="center"/>
          </w:tcPr>
          <w:p w14:paraId="088CD002">
            <w:pPr>
              <w:widowControl/>
              <w:jc w:val="center"/>
              <w:rPr>
                <w:rFonts w:hint="eastAsia" w:ascii="宋体" w:hAnsi="宋体" w:cs="宋体"/>
                <w:kern w:val="0"/>
                <w:sz w:val="20"/>
                <w:szCs w:val="20"/>
              </w:rPr>
            </w:pPr>
            <w:r>
              <w:rPr>
                <w:rFonts w:hint="eastAsia" w:ascii="宋体" w:hAnsi="宋体" w:cs="宋体"/>
                <w:kern w:val="0"/>
                <w:sz w:val="20"/>
                <w:szCs w:val="20"/>
              </w:rPr>
              <w:t>10</w:t>
            </w:r>
          </w:p>
        </w:tc>
        <w:tc>
          <w:tcPr>
            <w:tcW w:w="1201" w:type="dxa"/>
            <w:vMerge w:val="restart"/>
            <w:tcBorders>
              <w:top w:val="nil"/>
              <w:left w:val="single" w:color="000000" w:sz="8" w:space="0"/>
              <w:bottom w:val="single" w:color="000000" w:sz="8" w:space="0"/>
              <w:right w:val="single" w:color="000000" w:sz="8" w:space="0"/>
            </w:tcBorders>
            <w:vAlign w:val="center"/>
          </w:tcPr>
          <w:p w14:paraId="74517363">
            <w:pPr>
              <w:widowControl/>
              <w:jc w:val="center"/>
              <w:rPr>
                <w:rFonts w:hint="eastAsia" w:ascii="宋体" w:hAnsi="宋体" w:cs="宋体"/>
                <w:kern w:val="0"/>
                <w:sz w:val="20"/>
                <w:szCs w:val="20"/>
              </w:rPr>
            </w:pPr>
            <w:r>
              <w:rPr>
                <w:rFonts w:hint="eastAsia" w:ascii="宋体" w:hAnsi="宋体" w:cs="宋体"/>
                <w:kern w:val="0"/>
                <w:sz w:val="20"/>
                <w:szCs w:val="20"/>
              </w:rPr>
              <w:t>A020618生活用电器</w:t>
            </w:r>
          </w:p>
        </w:tc>
        <w:tc>
          <w:tcPr>
            <w:tcW w:w="1425" w:type="dxa"/>
            <w:tcBorders>
              <w:top w:val="nil"/>
              <w:left w:val="nil"/>
              <w:bottom w:val="single" w:color="000000" w:sz="8" w:space="0"/>
              <w:right w:val="single" w:color="000000" w:sz="8" w:space="0"/>
            </w:tcBorders>
            <w:vAlign w:val="center"/>
          </w:tcPr>
          <w:p w14:paraId="23A8CC8E">
            <w:pPr>
              <w:widowControl/>
              <w:jc w:val="center"/>
              <w:rPr>
                <w:rFonts w:hint="eastAsia" w:ascii="宋体" w:hAnsi="宋体" w:cs="宋体"/>
                <w:kern w:val="0"/>
                <w:sz w:val="20"/>
                <w:szCs w:val="20"/>
              </w:rPr>
            </w:pPr>
            <w:r>
              <w:rPr>
                <w:rFonts w:hint="eastAsia" w:ascii="宋体" w:hAnsi="宋体" w:cs="宋体"/>
                <w:kern w:val="0"/>
                <w:sz w:val="20"/>
                <w:szCs w:val="20"/>
              </w:rPr>
              <w:t>A0206180101电冰箱</w:t>
            </w:r>
          </w:p>
        </w:tc>
        <w:tc>
          <w:tcPr>
            <w:tcW w:w="1618" w:type="dxa"/>
            <w:tcBorders>
              <w:top w:val="nil"/>
              <w:left w:val="nil"/>
              <w:bottom w:val="single" w:color="000000" w:sz="8" w:space="0"/>
              <w:right w:val="single" w:color="000000" w:sz="8" w:space="0"/>
            </w:tcBorders>
            <w:vAlign w:val="center"/>
          </w:tcPr>
          <w:p w14:paraId="2A9B0004">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76A6C0A7">
            <w:pPr>
              <w:widowControl/>
              <w:jc w:val="left"/>
              <w:rPr>
                <w:rFonts w:hint="eastAsia" w:ascii="宋体" w:hAnsi="宋体" w:cs="宋体"/>
                <w:kern w:val="0"/>
                <w:sz w:val="20"/>
                <w:szCs w:val="20"/>
              </w:rPr>
            </w:pPr>
            <w:r>
              <w:rPr>
                <w:rFonts w:hint="eastAsia" w:ascii="宋体" w:hAnsi="宋体" w:cs="宋体"/>
                <w:kern w:val="0"/>
                <w:sz w:val="20"/>
                <w:szCs w:val="20"/>
              </w:rPr>
              <w:t>《家用电冰箱耗电量限定值及能效等级》（GB 12021.2）</w:t>
            </w:r>
          </w:p>
        </w:tc>
      </w:tr>
      <w:tr w14:paraId="3754624E">
        <w:tblPrEx>
          <w:tblCellMar>
            <w:top w:w="0" w:type="dxa"/>
            <w:left w:w="108" w:type="dxa"/>
            <w:bottom w:w="0" w:type="dxa"/>
            <w:right w:w="108" w:type="dxa"/>
          </w:tblCellMar>
        </w:tblPrEx>
        <w:trPr>
          <w:trHeight w:val="975" w:hRule="atLeast"/>
        </w:trPr>
        <w:tc>
          <w:tcPr>
            <w:tcW w:w="559" w:type="dxa"/>
            <w:vMerge w:val="continue"/>
            <w:tcBorders>
              <w:top w:val="nil"/>
              <w:left w:val="single" w:color="000000" w:sz="8" w:space="0"/>
              <w:bottom w:val="single" w:color="000000" w:sz="8" w:space="0"/>
              <w:right w:val="single" w:color="000000" w:sz="8" w:space="0"/>
            </w:tcBorders>
            <w:vAlign w:val="center"/>
          </w:tcPr>
          <w:p w14:paraId="4101EFBB">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6CEB60D9">
            <w:pPr>
              <w:widowControl/>
              <w:jc w:val="left"/>
              <w:rPr>
                <w:rFonts w:hint="eastAsia" w:ascii="宋体" w:hAnsi="宋体" w:cs="宋体"/>
                <w:kern w:val="0"/>
                <w:sz w:val="20"/>
                <w:szCs w:val="20"/>
              </w:rPr>
            </w:pPr>
          </w:p>
        </w:tc>
        <w:tc>
          <w:tcPr>
            <w:tcW w:w="1425" w:type="dxa"/>
            <w:vMerge w:val="restart"/>
            <w:tcBorders>
              <w:top w:val="nil"/>
              <w:left w:val="single" w:color="000000" w:sz="8" w:space="0"/>
              <w:bottom w:val="single" w:color="000000" w:sz="8" w:space="0"/>
              <w:right w:val="single" w:color="000000" w:sz="8" w:space="0"/>
            </w:tcBorders>
            <w:vAlign w:val="center"/>
          </w:tcPr>
          <w:p w14:paraId="2F687B36">
            <w:pPr>
              <w:widowControl/>
              <w:jc w:val="center"/>
              <w:rPr>
                <w:rFonts w:hint="eastAsia" w:ascii="宋体" w:hAnsi="宋体" w:cs="宋体"/>
                <w:kern w:val="0"/>
                <w:sz w:val="20"/>
                <w:szCs w:val="20"/>
              </w:rPr>
            </w:pPr>
            <w:r>
              <w:rPr>
                <w:rFonts w:hint="eastAsia" w:ascii="宋体" w:hAnsi="宋体" w:cs="宋体"/>
                <w:kern w:val="0"/>
                <w:sz w:val="20"/>
                <w:szCs w:val="20"/>
              </w:rPr>
              <w:t>★A0206180203空调机</w:t>
            </w:r>
          </w:p>
        </w:tc>
        <w:tc>
          <w:tcPr>
            <w:tcW w:w="1618" w:type="dxa"/>
            <w:tcBorders>
              <w:top w:val="nil"/>
              <w:left w:val="nil"/>
              <w:bottom w:val="single" w:color="000000" w:sz="8" w:space="0"/>
              <w:right w:val="single" w:color="000000" w:sz="8" w:space="0"/>
            </w:tcBorders>
            <w:vAlign w:val="center"/>
          </w:tcPr>
          <w:p w14:paraId="556F7C59">
            <w:pPr>
              <w:widowControl/>
              <w:jc w:val="center"/>
              <w:rPr>
                <w:rFonts w:hint="eastAsia" w:ascii="宋体" w:hAnsi="宋体" w:cs="宋体"/>
                <w:kern w:val="0"/>
                <w:sz w:val="20"/>
                <w:szCs w:val="20"/>
              </w:rPr>
            </w:pPr>
            <w:r>
              <w:rPr>
                <w:rFonts w:hint="eastAsia" w:ascii="宋体" w:hAnsi="宋体" w:cs="宋体"/>
                <w:kern w:val="0"/>
                <w:sz w:val="20"/>
                <w:szCs w:val="20"/>
              </w:rPr>
              <w:t>房间空气调节器</w:t>
            </w:r>
          </w:p>
        </w:tc>
        <w:tc>
          <w:tcPr>
            <w:tcW w:w="4647" w:type="dxa"/>
            <w:tcBorders>
              <w:top w:val="nil"/>
              <w:left w:val="nil"/>
              <w:bottom w:val="single" w:color="000000" w:sz="8" w:space="0"/>
              <w:right w:val="single" w:color="000000" w:sz="8" w:space="0"/>
            </w:tcBorders>
            <w:vAlign w:val="center"/>
          </w:tcPr>
          <w:p w14:paraId="7E642F51">
            <w:pPr>
              <w:widowControl/>
              <w:jc w:val="left"/>
              <w:rPr>
                <w:rFonts w:hint="eastAsia" w:ascii="宋体" w:hAnsi="宋体" w:cs="宋体"/>
                <w:kern w:val="0"/>
                <w:sz w:val="20"/>
                <w:szCs w:val="20"/>
              </w:rPr>
            </w:pPr>
            <w:r>
              <w:rPr>
                <w:rFonts w:hint="eastAsia" w:ascii="宋体" w:hAnsi="宋体" w:cs="宋体"/>
                <w:kern w:val="0"/>
                <w:sz w:val="20"/>
                <w:szCs w:val="20"/>
              </w:rPr>
              <w:t>《转速可控型房间空气调节器能效限定值及能效等级》（GB21455-2013），待2019年修订发布后，按《房间空气调节器能效限定值及能效等级》（GB21455-2019实施。</w:t>
            </w:r>
          </w:p>
        </w:tc>
      </w:tr>
      <w:tr w14:paraId="4F9DE0BF">
        <w:tblPrEx>
          <w:tblCellMar>
            <w:top w:w="0" w:type="dxa"/>
            <w:left w:w="108" w:type="dxa"/>
            <w:bottom w:w="0" w:type="dxa"/>
            <w:right w:w="108" w:type="dxa"/>
          </w:tblCellMar>
        </w:tblPrEx>
        <w:trPr>
          <w:trHeight w:val="735" w:hRule="atLeast"/>
        </w:trPr>
        <w:tc>
          <w:tcPr>
            <w:tcW w:w="559" w:type="dxa"/>
            <w:vMerge w:val="continue"/>
            <w:tcBorders>
              <w:top w:val="nil"/>
              <w:left w:val="single" w:color="000000" w:sz="8" w:space="0"/>
              <w:bottom w:val="single" w:color="000000" w:sz="8" w:space="0"/>
              <w:right w:val="single" w:color="000000" w:sz="8" w:space="0"/>
            </w:tcBorders>
            <w:vAlign w:val="center"/>
          </w:tcPr>
          <w:p w14:paraId="61034A3F">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6F808EEF">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26A6D1D2">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1F168F39">
            <w:pPr>
              <w:widowControl/>
              <w:jc w:val="center"/>
              <w:rPr>
                <w:rFonts w:hint="eastAsia" w:ascii="宋体" w:hAnsi="宋体" w:cs="宋体"/>
                <w:kern w:val="0"/>
                <w:sz w:val="20"/>
                <w:szCs w:val="20"/>
              </w:rPr>
            </w:pPr>
            <w:r>
              <w:rPr>
                <w:rFonts w:hint="eastAsia" w:ascii="宋体" w:hAnsi="宋体" w:cs="宋体"/>
                <w:kern w:val="0"/>
                <w:sz w:val="20"/>
                <w:szCs w:val="20"/>
              </w:rPr>
              <w:t>多联式空调（热泵）机组（制冷量≤ 14000W）</w:t>
            </w:r>
          </w:p>
        </w:tc>
        <w:tc>
          <w:tcPr>
            <w:tcW w:w="4647" w:type="dxa"/>
            <w:tcBorders>
              <w:top w:val="nil"/>
              <w:left w:val="nil"/>
              <w:bottom w:val="single" w:color="000000" w:sz="8" w:space="0"/>
              <w:right w:val="single" w:color="000000" w:sz="8" w:space="0"/>
            </w:tcBorders>
            <w:vAlign w:val="center"/>
          </w:tcPr>
          <w:p w14:paraId="6D4F3243">
            <w:pPr>
              <w:widowControl/>
              <w:jc w:val="left"/>
              <w:rPr>
                <w:rFonts w:hint="eastAsia" w:ascii="宋体" w:hAnsi="宋体" w:cs="宋体"/>
                <w:kern w:val="0"/>
                <w:sz w:val="20"/>
                <w:szCs w:val="20"/>
              </w:rPr>
            </w:pPr>
            <w:r>
              <w:rPr>
                <w:rFonts w:hint="eastAsia" w:ascii="宋体" w:hAnsi="宋体" w:cs="宋体"/>
                <w:kern w:val="0"/>
                <w:sz w:val="20"/>
                <w:szCs w:val="20"/>
              </w:rPr>
              <w:t>《多联式空调（热泵）机组能效限定值及能源效率等级》（GB21454）</w:t>
            </w:r>
          </w:p>
        </w:tc>
      </w:tr>
      <w:tr w14:paraId="3006D040">
        <w:tblPrEx>
          <w:tblCellMar>
            <w:top w:w="0" w:type="dxa"/>
            <w:left w:w="108" w:type="dxa"/>
            <w:bottom w:w="0" w:type="dxa"/>
            <w:right w:w="108" w:type="dxa"/>
          </w:tblCellMar>
        </w:tblPrEx>
        <w:trPr>
          <w:trHeight w:val="735" w:hRule="atLeast"/>
        </w:trPr>
        <w:tc>
          <w:tcPr>
            <w:tcW w:w="559" w:type="dxa"/>
            <w:vMerge w:val="continue"/>
            <w:tcBorders>
              <w:top w:val="nil"/>
              <w:left w:val="single" w:color="000000" w:sz="8" w:space="0"/>
              <w:bottom w:val="single" w:color="000000" w:sz="8" w:space="0"/>
              <w:right w:val="single" w:color="000000" w:sz="8" w:space="0"/>
            </w:tcBorders>
            <w:vAlign w:val="center"/>
          </w:tcPr>
          <w:p w14:paraId="763D71D1">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07079086">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38356315">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116FE8D0">
            <w:pPr>
              <w:widowControl/>
              <w:jc w:val="center"/>
              <w:rPr>
                <w:rFonts w:hint="eastAsia" w:ascii="宋体" w:hAnsi="宋体" w:cs="宋体"/>
                <w:kern w:val="0"/>
                <w:sz w:val="20"/>
                <w:szCs w:val="20"/>
              </w:rPr>
            </w:pPr>
            <w:r>
              <w:rPr>
                <w:rFonts w:hint="eastAsia" w:ascii="宋体" w:hAnsi="宋体" w:cs="宋体"/>
                <w:kern w:val="0"/>
                <w:sz w:val="20"/>
                <w:szCs w:val="20"/>
              </w:rPr>
              <w:t>单元式空气调节机(制冷量≤14000W)</w:t>
            </w:r>
          </w:p>
        </w:tc>
        <w:tc>
          <w:tcPr>
            <w:tcW w:w="4647" w:type="dxa"/>
            <w:tcBorders>
              <w:top w:val="nil"/>
              <w:left w:val="nil"/>
              <w:bottom w:val="single" w:color="000000" w:sz="8" w:space="0"/>
              <w:right w:val="single" w:color="000000" w:sz="8" w:space="0"/>
            </w:tcBorders>
            <w:vAlign w:val="center"/>
          </w:tcPr>
          <w:p w14:paraId="16D489A8">
            <w:pPr>
              <w:widowControl/>
              <w:jc w:val="left"/>
              <w:rPr>
                <w:rFonts w:hint="eastAsia" w:ascii="宋体" w:hAnsi="宋体" w:cs="宋体"/>
                <w:kern w:val="0"/>
                <w:sz w:val="20"/>
                <w:szCs w:val="20"/>
              </w:rPr>
            </w:pPr>
            <w:r>
              <w:rPr>
                <w:rFonts w:hint="eastAsia" w:ascii="宋体" w:hAnsi="宋体" w:cs="宋体"/>
                <w:kern w:val="0"/>
                <w:sz w:val="20"/>
                <w:szCs w:val="20"/>
              </w:rPr>
              <w:t>《单元式空气调节机能效限定值及能源效率等级》（GB19576）《风管送风式空调机组能效限定值及能效等级》（GB37479）</w:t>
            </w:r>
          </w:p>
        </w:tc>
      </w:tr>
      <w:tr w14:paraId="725C5A5D">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74F7D69B">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6DB65BD3">
            <w:pPr>
              <w:widowControl/>
              <w:jc w:val="left"/>
              <w:rPr>
                <w:rFonts w:hint="eastAsia" w:ascii="宋体" w:hAnsi="宋体" w:cs="宋体"/>
                <w:kern w:val="0"/>
                <w:sz w:val="20"/>
                <w:szCs w:val="20"/>
              </w:rPr>
            </w:pPr>
          </w:p>
        </w:tc>
        <w:tc>
          <w:tcPr>
            <w:tcW w:w="1425" w:type="dxa"/>
            <w:tcBorders>
              <w:top w:val="nil"/>
              <w:left w:val="nil"/>
              <w:bottom w:val="single" w:color="000000" w:sz="8" w:space="0"/>
              <w:right w:val="single" w:color="000000" w:sz="8" w:space="0"/>
            </w:tcBorders>
            <w:vAlign w:val="center"/>
          </w:tcPr>
          <w:p w14:paraId="43597232">
            <w:pPr>
              <w:widowControl/>
              <w:jc w:val="center"/>
              <w:rPr>
                <w:rFonts w:hint="eastAsia" w:ascii="宋体" w:hAnsi="宋体" w:cs="宋体"/>
                <w:kern w:val="0"/>
                <w:sz w:val="20"/>
                <w:szCs w:val="20"/>
              </w:rPr>
            </w:pPr>
            <w:r>
              <w:rPr>
                <w:rFonts w:hint="eastAsia" w:ascii="宋体" w:hAnsi="宋体" w:cs="宋体"/>
                <w:kern w:val="0"/>
                <w:sz w:val="20"/>
                <w:szCs w:val="20"/>
              </w:rPr>
              <w:t>A0206180301洗衣机</w:t>
            </w:r>
          </w:p>
        </w:tc>
        <w:tc>
          <w:tcPr>
            <w:tcW w:w="1618" w:type="dxa"/>
            <w:tcBorders>
              <w:top w:val="nil"/>
              <w:left w:val="nil"/>
              <w:bottom w:val="single" w:color="000000" w:sz="8" w:space="0"/>
              <w:right w:val="single" w:color="000000" w:sz="8" w:space="0"/>
            </w:tcBorders>
            <w:vAlign w:val="center"/>
          </w:tcPr>
          <w:p w14:paraId="01E6F067">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1A7621FD">
            <w:pPr>
              <w:widowControl/>
              <w:jc w:val="left"/>
              <w:rPr>
                <w:rFonts w:hint="eastAsia" w:ascii="宋体" w:hAnsi="宋体" w:cs="宋体"/>
                <w:kern w:val="0"/>
                <w:sz w:val="20"/>
                <w:szCs w:val="20"/>
              </w:rPr>
            </w:pPr>
            <w:r>
              <w:rPr>
                <w:rFonts w:hint="eastAsia" w:ascii="宋体" w:hAnsi="宋体" w:cs="宋体"/>
                <w:kern w:val="0"/>
                <w:sz w:val="20"/>
                <w:szCs w:val="20"/>
              </w:rPr>
              <w:t>《电动洗衣机能效水效限定值及等级》（GB12021.4）</w:t>
            </w:r>
          </w:p>
        </w:tc>
      </w:tr>
      <w:tr w14:paraId="6FA33092">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56E6AF23">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1E68A08C">
            <w:pPr>
              <w:widowControl/>
              <w:jc w:val="left"/>
              <w:rPr>
                <w:rFonts w:hint="eastAsia" w:ascii="宋体" w:hAnsi="宋体" w:cs="宋体"/>
                <w:kern w:val="0"/>
                <w:sz w:val="20"/>
                <w:szCs w:val="20"/>
              </w:rPr>
            </w:pPr>
          </w:p>
        </w:tc>
        <w:tc>
          <w:tcPr>
            <w:tcW w:w="1425" w:type="dxa"/>
            <w:vMerge w:val="restart"/>
            <w:tcBorders>
              <w:top w:val="nil"/>
              <w:left w:val="single" w:color="000000" w:sz="8" w:space="0"/>
              <w:bottom w:val="single" w:color="000000" w:sz="8" w:space="0"/>
              <w:right w:val="single" w:color="000000" w:sz="8" w:space="0"/>
            </w:tcBorders>
            <w:vAlign w:val="center"/>
          </w:tcPr>
          <w:p w14:paraId="69F7CB04">
            <w:pPr>
              <w:widowControl/>
              <w:jc w:val="center"/>
              <w:rPr>
                <w:rFonts w:hint="eastAsia" w:ascii="宋体" w:hAnsi="宋体" w:cs="宋体"/>
                <w:kern w:val="0"/>
                <w:sz w:val="20"/>
                <w:szCs w:val="20"/>
              </w:rPr>
            </w:pPr>
            <w:r>
              <w:rPr>
                <w:rFonts w:hint="eastAsia" w:ascii="宋体" w:hAnsi="宋体" w:cs="宋体"/>
                <w:kern w:val="0"/>
                <w:sz w:val="20"/>
                <w:szCs w:val="20"/>
              </w:rPr>
              <w:t>A02061808热水器</w:t>
            </w:r>
          </w:p>
        </w:tc>
        <w:tc>
          <w:tcPr>
            <w:tcW w:w="1618" w:type="dxa"/>
            <w:tcBorders>
              <w:top w:val="nil"/>
              <w:left w:val="nil"/>
              <w:bottom w:val="single" w:color="000000" w:sz="8" w:space="0"/>
              <w:right w:val="single" w:color="000000" w:sz="8" w:space="0"/>
            </w:tcBorders>
            <w:vAlign w:val="center"/>
          </w:tcPr>
          <w:p w14:paraId="7E2582CA">
            <w:pPr>
              <w:widowControl/>
              <w:jc w:val="center"/>
              <w:rPr>
                <w:rFonts w:hint="eastAsia" w:ascii="宋体" w:hAnsi="宋体" w:cs="宋体"/>
                <w:kern w:val="0"/>
                <w:sz w:val="20"/>
                <w:szCs w:val="20"/>
              </w:rPr>
            </w:pPr>
            <w:r>
              <w:rPr>
                <w:rFonts w:hint="eastAsia" w:ascii="宋体" w:hAnsi="宋体" w:cs="宋体"/>
                <w:kern w:val="0"/>
                <w:sz w:val="20"/>
                <w:szCs w:val="20"/>
              </w:rPr>
              <w:t>★电热水器</w:t>
            </w:r>
          </w:p>
        </w:tc>
        <w:tc>
          <w:tcPr>
            <w:tcW w:w="4647" w:type="dxa"/>
            <w:tcBorders>
              <w:top w:val="nil"/>
              <w:left w:val="nil"/>
              <w:bottom w:val="single" w:color="000000" w:sz="8" w:space="0"/>
              <w:right w:val="single" w:color="000000" w:sz="8" w:space="0"/>
            </w:tcBorders>
            <w:vAlign w:val="center"/>
          </w:tcPr>
          <w:p w14:paraId="7E6C653F">
            <w:pPr>
              <w:widowControl/>
              <w:jc w:val="left"/>
              <w:rPr>
                <w:rFonts w:hint="eastAsia" w:ascii="宋体" w:hAnsi="宋体" w:cs="宋体"/>
                <w:kern w:val="0"/>
                <w:sz w:val="20"/>
                <w:szCs w:val="20"/>
              </w:rPr>
            </w:pPr>
            <w:r>
              <w:rPr>
                <w:rFonts w:hint="eastAsia" w:ascii="宋体" w:hAnsi="宋体" w:cs="宋体"/>
                <w:kern w:val="0"/>
                <w:sz w:val="20"/>
                <w:szCs w:val="20"/>
              </w:rPr>
              <w:t>《储水式电热水器能效限定值及能效等级》（GB21519）</w:t>
            </w:r>
          </w:p>
        </w:tc>
      </w:tr>
      <w:tr w14:paraId="6EE0AB89">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7A7E97C7">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1AEC8C34">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72E40574">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2012156B">
            <w:pPr>
              <w:widowControl/>
              <w:jc w:val="center"/>
              <w:rPr>
                <w:rFonts w:hint="eastAsia" w:ascii="宋体" w:hAnsi="宋体" w:cs="宋体"/>
                <w:kern w:val="0"/>
                <w:sz w:val="20"/>
                <w:szCs w:val="20"/>
              </w:rPr>
            </w:pPr>
            <w:r>
              <w:rPr>
                <w:rFonts w:hint="eastAsia" w:ascii="宋体" w:hAnsi="宋体" w:cs="宋体"/>
                <w:kern w:val="0"/>
                <w:sz w:val="20"/>
                <w:szCs w:val="20"/>
              </w:rPr>
              <w:t>燃气热水器</w:t>
            </w:r>
          </w:p>
        </w:tc>
        <w:tc>
          <w:tcPr>
            <w:tcW w:w="4647" w:type="dxa"/>
            <w:tcBorders>
              <w:top w:val="nil"/>
              <w:left w:val="nil"/>
              <w:bottom w:val="single" w:color="000000" w:sz="8" w:space="0"/>
              <w:right w:val="single" w:color="000000" w:sz="8" w:space="0"/>
            </w:tcBorders>
            <w:vAlign w:val="center"/>
          </w:tcPr>
          <w:p w14:paraId="0360F711">
            <w:pPr>
              <w:widowControl/>
              <w:jc w:val="left"/>
              <w:rPr>
                <w:rFonts w:hint="eastAsia" w:ascii="宋体" w:hAnsi="宋体" w:cs="宋体"/>
                <w:kern w:val="0"/>
                <w:sz w:val="20"/>
                <w:szCs w:val="20"/>
              </w:rPr>
            </w:pPr>
            <w:r>
              <w:rPr>
                <w:rFonts w:hint="eastAsia" w:ascii="宋体" w:hAnsi="宋体" w:cs="宋体"/>
                <w:kern w:val="0"/>
                <w:sz w:val="20"/>
                <w:szCs w:val="20"/>
              </w:rPr>
              <w:t>《家用燃气快速热水器和燃气采暖热水炉能效限定值及能效等级》（GB20665）</w:t>
            </w:r>
          </w:p>
        </w:tc>
      </w:tr>
      <w:tr w14:paraId="3C47FFAE">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25A5631D">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29EF9EFB">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14B66D52">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70594A94">
            <w:pPr>
              <w:widowControl/>
              <w:jc w:val="center"/>
              <w:rPr>
                <w:rFonts w:hint="eastAsia" w:ascii="宋体" w:hAnsi="宋体" w:cs="宋体"/>
                <w:kern w:val="0"/>
                <w:sz w:val="20"/>
                <w:szCs w:val="20"/>
              </w:rPr>
            </w:pPr>
            <w:r>
              <w:rPr>
                <w:rFonts w:hint="eastAsia" w:ascii="宋体" w:hAnsi="宋体" w:cs="宋体"/>
                <w:kern w:val="0"/>
                <w:sz w:val="20"/>
                <w:szCs w:val="20"/>
              </w:rPr>
              <w:t>热泵热水器</w:t>
            </w:r>
          </w:p>
        </w:tc>
        <w:tc>
          <w:tcPr>
            <w:tcW w:w="4647" w:type="dxa"/>
            <w:tcBorders>
              <w:top w:val="nil"/>
              <w:left w:val="nil"/>
              <w:bottom w:val="single" w:color="000000" w:sz="8" w:space="0"/>
              <w:right w:val="single" w:color="000000" w:sz="8" w:space="0"/>
            </w:tcBorders>
            <w:vAlign w:val="center"/>
          </w:tcPr>
          <w:p w14:paraId="057F40C7">
            <w:pPr>
              <w:widowControl/>
              <w:jc w:val="left"/>
              <w:rPr>
                <w:rFonts w:hint="eastAsia" w:ascii="宋体" w:hAnsi="宋体" w:cs="宋体"/>
                <w:kern w:val="0"/>
                <w:sz w:val="20"/>
                <w:szCs w:val="20"/>
              </w:rPr>
            </w:pPr>
            <w:r>
              <w:rPr>
                <w:rFonts w:hint="eastAsia" w:ascii="宋体" w:hAnsi="宋体" w:cs="宋体"/>
                <w:kern w:val="0"/>
                <w:sz w:val="20"/>
                <w:szCs w:val="20"/>
              </w:rPr>
              <w:t>《热泵热水机（器）能效限定值及能效等级》（GB29541）</w:t>
            </w:r>
          </w:p>
        </w:tc>
      </w:tr>
      <w:tr w14:paraId="34C2AA92">
        <w:tblPrEx>
          <w:tblCellMar>
            <w:top w:w="0" w:type="dxa"/>
            <w:left w:w="108" w:type="dxa"/>
            <w:bottom w:w="0" w:type="dxa"/>
            <w:right w:w="108" w:type="dxa"/>
          </w:tblCellMar>
        </w:tblPrEx>
        <w:trPr>
          <w:trHeight w:val="495" w:hRule="atLeast"/>
        </w:trPr>
        <w:tc>
          <w:tcPr>
            <w:tcW w:w="559" w:type="dxa"/>
            <w:vMerge w:val="continue"/>
            <w:tcBorders>
              <w:top w:val="nil"/>
              <w:left w:val="single" w:color="000000" w:sz="8" w:space="0"/>
              <w:bottom w:val="single" w:color="000000" w:sz="8" w:space="0"/>
              <w:right w:val="single" w:color="000000" w:sz="8" w:space="0"/>
            </w:tcBorders>
            <w:vAlign w:val="center"/>
          </w:tcPr>
          <w:p w14:paraId="0A77C08C">
            <w:pPr>
              <w:widowControl/>
              <w:jc w:val="left"/>
              <w:rPr>
                <w:rFonts w:hint="eastAsia" w:ascii="宋体" w:hAnsi="宋体" w:cs="宋体"/>
                <w:kern w:val="0"/>
                <w:sz w:val="20"/>
                <w:szCs w:val="20"/>
              </w:rPr>
            </w:pPr>
          </w:p>
        </w:tc>
        <w:tc>
          <w:tcPr>
            <w:tcW w:w="1201" w:type="dxa"/>
            <w:vMerge w:val="continue"/>
            <w:tcBorders>
              <w:top w:val="nil"/>
              <w:left w:val="single" w:color="000000" w:sz="8" w:space="0"/>
              <w:bottom w:val="single" w:color="000000" w:sz="8" w:space="0"/>
              <w:right w:val="single" w:color="000000" w:sz="8" w:space="0"/>
            </w:tcBorders>
            <w:vAlign w:val="center"/>
          </w:tcPr>
          <w:p w14:paraId="1A6EEB4D">
            <w:pPr>
              <w:widowControl/>
              <w:jc w:val="left"/>
              <w:rPr>
                <w:rFonts w:hint="eastAsia" w:ascii="宋体" w:hAnsi="宋体" w:cs="宋体"/>
                <w:kern w:val="0"/>
                <w:sz w:val="20"/>
                <w:szCs w:val="20"/>
              </w:rPr>
            </w:pPr>
          </w:p>
        </w:tc>
        <w:tc>
          <w:tcPr>
            <w:tcW w:w="1425" w:type="dxa"/>
            <w:vMerge w:val="continue"/>
            <w:tcBorders>
              <w:top w:val="nil"/>
              <w:left w:val="single" w:color="000000" w:sz="8" w:space="0"/>
              <w:bottom w:val="single" w:color="000000" w:sz="8" w:space="0"/>
              <w:right w:val="single" w:color="000000" w:sz="8" w:space="0"/>
            </w:tcBorders>
            <w:vAlign w:val="center"/>
          </w:tcPr>
          <w:p w14:paraId="63A614EC">
            <w:pPr>
              <w:widowControl/>
              <w:jc w:val="left"/>
              <w:rPr>
                <w:rFonts w:hint="eastAsia" w:ascii="宋体" w:hAnsi="宋体" w:cs="宋体"/>
                <w:kern w:val="0"/>
                <w:sz w:val="20"/>
                <w:szCs w:val="20"/>
              </w:rPr>
            </w:pPr>
          </w:p>
        </w:tc>
        <w:tc>
          <w:tcPr>
            <w:tcW w:w="1618" w:type="dxa"/>
            <w:tcBorders>
              <w:top w:val="nil"/>
              <w:left w:val="nil"/>
              <w:bottom w:val="single" w:color="000000" w:sz="8" w:space="0"/>
              <w:right w:val="single" w:color="000000" w:sz="8" w:space="0"/>
            </w:tcBorders>
            <w:vAlign w:val="center"/>
          </w:tcPr>
          <w:p w14:paraId="3DC4D783">
            <w:pPr>
              <w:widowControl/>
              <w:jc w:val="center"/>
              <w:rPr>
                <w:rFonts w:hint="eastAsia" w:ascii="宋体" w:hAnsi="宋体" w:cs="宋体"/>
                <w:kern w:val="0"/>
                <w:sz w:val="20"/>
                <w:szCs w:val="20"/>
              </w:rPr>
            </w:pPr>
            <w:r>
              <w:rPr>
                <w:rFonts w:hint="eastAsia" w:ascii="宋体" w:hAnsi="宋体" w:cs="宋体"/>
                <w:kern w:val="0"/>
                <w:sz w:val="20"/>
                <w:szCs w:val="20"/>
              </w:rPr>
              <w:t>太阳能热水系统</w:t>
            </w:r>
          </w:p>
        </w:tc>
        <w:tc>
          <w:tcPr>
            <w:tcW w:w="4647" w:type="dxa"/>
            <w:tcBorders>
              <w:top w:val="nil"/>
              <w:left w:val="nil"/>
              <w:bottom w:val="single" w:color="000000" w:sz="8" w:space="0"/>
              <w:right w:val="single" w:color="000000" w:sz="8" w:space="0"/>
            </w:tcBorders>
            <w:vAlign w:val="center"/>
          </w:tcPr>
          <w:p w14:paraId="00C74330">
            <w:pPr>
              <w:widowControl/>
              <w:jc w:val="left"/>
              <w:rPr>
                <w:rFonts w:hint="eastAsia" w:ascii="宋体" w:hAnsi="宋体" w:cs="宋体"/>
                <w:kern w:val="0"/>
                <w:sz w:val="20"/>
                <w:szCs w:val="20"/>
              </w:rPr>
            </w:pPr>
            <w:r>
              <w:rPr>
                <w:rFonts w:hint="eastAsia" w:ascii="宋体" w:hAnsi="宋体" w:cs="宋体"/>
                <w:kern w:val="0"/>
                <w:sz w:val="20"/>
                <w:szCs w:val="20"/>
              </w:rPr>
              <w:t>《家用太阳能热水系统能效限定值及能效等级》（GB26969）</w:t>
            </w:r>
          </w:p>
        </w:tc>
      </w:tr>
      <w:tr w14:paraId="1018246B">
        <w:tblPrEx>
          <w:tblCellMar>
            <w:top w:w="0" w:type="dxa"/>
            <w:left w:w="108" w:type="dxa"/>
            <w:bottom w:w="0" w:type="dxa"/>
            <w:right w:w="108" w:type="dxa"/>
          </w:tblCellMar>
        </w:tblPrEx>
        <w:trPr>
          <w:trHeight w:val="495" w:hRule="atLeast"/>
        </w:trPr>
        <w:tc>
          <w:tcPr>
            <w:tcW w:w="559" w:type="dxa"/>
            <w:vMerge w:val="restart"/>
            <w:tcBorders>
              <w:top w:val="nil"/>
              <w:left w:val="single" w:color="auto" w:sz="8" w:space="0"/>
              <w:bottom w:val="single" w:color="auto" w:sz="8" w:space="0"/>
              <w:right w:val="single" w:color="auto" w:sz="8" w:space="0"/>
            </w:tcBorders>
            <w:vAlign w:val="center"/>
          </w:tcPr>
          <w:p w14:paraId="6A3CFFCF">
            <w:pPr>
              <w:widowControl/>
              <w:jc w:val="center"/>
              <w:rPr>
                <w:rFonts w:hint="eastAsia" w:ascii="宋体" w:hAnsi="宋体" w:cs="宋体"/>
                <w:kern w:val="0"/>
                <w:sz w:val="20"/>
                <w:szCs w:val="20"/>
              </w:rPr>
            </w:pPr>
            <w:r>
              <w:rPr>
                <w:rFonts w:hint="eastAsia" w:ascii="宋体" w:hAnsi="宋体" w:cs="宋体"/>
                <w:kern w:val="0"/>
                <w:sz w:val="20"/>
                <w:szCs w:val="20"/>
              </w:rPr>
              <w:t>11</w:t>
            </w:r>
          </w:p>
        </w:tc>
        <w:tc>
          <w:tcPr>
            <w:tcW w:w="1201" w:type="dxa"/>
            <w:vMerge w:val="restart"/>
            <w:tcBorders>
              <w:top w:val="nil"/>
              <w:left w:val="single" w:color="auto" w:sz="8" w:space="0"/>
              <w:bottom w:val="single" w:color="auto" w:sz="8" w:space="0"/>
              <w:right w:val="single" w:color="auto" w:sz="8" w:space="0"/>
            </w:tcBorders>
            <w:vAlign w:val="center"/>
          </w:tcPr>
          <w:p w14:paraId="149FA344">
            <w:pPr>
              <w:widowControl/>
              <w:jc w:val="center"/>
              <w:rPr>
                <w:rFonts w:hint="eastAsia" w:ascii="宋体" w:hAnsi="宋体" w:cs="宋体"/>
                <w:kern w:val="0"/>
                <w:sz w:val="20"/>
                <w:szCs w:val="20"/>
              </w:rPr>
            </w:pPr>
            <w:r>
              <w:rPr>
                <w:rFonts w:hint="eastAsia" w:ascii="宋体" w:hAnsi="宋体" w:cs="宋体"/>
                <w:kern w:val="0"/>
                <w:sz w:val="20"/>
                <w:szCs w:val="20"/>
              </w:rPr>
              <w:t>A020619照明设备</w:t>
            </w:r>
          </w:p>
        </w:tc>
        <w:tc>
          <w:tcPr>
            <w:tcW w:w="1425" w:type="dxa"/>
            <w:tcBorders>
              <w:top w:val="nil"/>
              <w:left w:val="nil"/>
              <w:bottom w:val="single" w:color="auto" w:sz="8" w:space="0"/>
              <w:right w:val="single" w:color="auto" w:sz="8" w:space="0"/>
            </w:tcBorders>
            <w:vAlign w:val="center"/>
          </w:tcPr>
          <w:p w14:paraId="64D6E95D">
            <w:pPr>
              <w:widowControl/>
              <w:jc w:val="center"/>
              <w:rPr>
                <w:rFonts w:hint="eastAsia" w:ascii="宋体" w:hAnsi="宋体" w:cs="宋体"/>
                <w:kern w:val="0"/>
                <w:sz w:val="20"/>
                <w:szCs w:val="20"/>
              </w:rPr>
            </w:pPr>
            <w:r>
              <w:rPr>
                <w:rFonts w:hint="eastAsia" w:ascii="宋体" w:hAnsi="宋体" w:cs="宋体"/>
                <w:kern w:val="0"/>
                <w:sz w:val="20"/>
                <w:szCs w:val="20"/>
              </w:rPr>
              <w:t>★普通照明用双端荧光灯</w:t>
            </w:r>
          </w:p>
        </w:tc>
        <w:tc>
          <w:tcPr>
            <w:tcW w:w="1618" w:type="dxa"/>
            <w:tcBorders>
              <w:top w:val="nil"/>
              <w:left w:val="nil"/>
              <w:bottom w:val="single" w:color="auto" w:sz="8" w:space="0"/>
              <w:right w:val="single" w:color="auto" w:sz="8" w:space="0"/>
            </w:tcBorders>
            <w:vAlign w:val="center"/>
          </w:tcPr>
          <w:p w14:paraId="7515DCAF">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57C8C009">
            <w:pPr>
              <w:widowControl/>
              <w:jc w:val="left"/>
              <w:rPr>
                <w:rFonts w:hint="eastAsia" w:ascii="宋体" w:hAnsi="宋体" w:cs="宋体"/>
                <w:kern w:val="0"/>
                <w:sz w:val="20"/>
                <w:szCs w:val="20"/>
              </w:rPr>
            </w:pPr>
            <w:r>
              <w:rPr>
                <w:rFonts w:hint="eastAsia" w:ascii="宋体" w:hAnsi="宋体" w:cs="宋体"/>
                <w:kern w:val="0"/>
                <w:sz w:val="20"/>
                <w:szCs w:val="20"/>
              </w:rPr>
              <w:t>《普通照明用双端荧光灯能效限定值及能效等级》（GB19043）</w:t>
            </w:r>
          </w:p>
        </w:tc>
      </w:tr>
      <w:tr w14:paraId="638C4690">
        <w:tblPrEx>
          <w:tblCellMar>
            <w:top w:w="0" w:type="dxa"/>
            <w:left w:w="108" w:type="dxa"/>
            <w:bottom w:w="0" w:type="dxa"/>
            <w:right w:w="108" w:type="dxa"/>
          </w:tblCellMar>
        </w:tblPrEx>
        <w:trPr>
          <w:trHeight w:val="495" w:hRule="atLeast"/>
        </w:trPr>
        <w:tc>
          <w:tcPr>
            <w:tcW w:w="559" w:type="dxa"/>
            <w:vMerge w:val="continue"/>
            <w:tcBorders>
              <w:top w:val="nil"/>
              <w:left w:val="single" w:color="auto" w:sz="8" w:space="0"/>
              <w:bottom w:val="single" w:color="auto" w:sz="8" w:space="0"/>
              <w:right w:val="single" w:color="auto" w:sz="8" w:space="0"/>
            </w:tcBorders>
            <w:vAlign w:val="center"/>
          </w:tcPr>
          <w:p w14:paraId="164D0E39">
            <w:pPr>
              <w:widowControl/>
              <w:jc w:val="left"/>
              <w:rPr>
                <w:rFonts w:hint="eastAsia" w:ascii="宋体" w:hAnsi="宋体" w:cs="宋体"/>
                <w:kern w:val="0"/>
                <w:sz w:val="20"/>
                <w:szCs w:val="20"/>
              </w:rPr>
            </w:pPr>
          </w:p>
        </w:tc>
        <w:tc>
          <w:tcPr>
            <w:tcW w:w="1201" w:type="dxa"/>
            <w:vMerge w:val="continue"/>
            <w:tcBorders>
              <w:top w:val="nil"/>
              <w:left w:val="single" w:color="auto" w:sz="8" w:space="0"/>
              <w:bottom w:val="single" w:color="auto" w:sz="8" w:space="0"/>
              <w:right w:val="single" w:color="auto" w:sz="8" w:space="0"/>
            </w:tcBorders>
            <w:vAlign w:val="center"/>
          </w:tcPr>
          <w:p w14:paraId="7419FEC7">
            <w:pPr>
              <w:widowControl/>
              <w:jc w:val="left"/>
              <w:rPr>
                <w:rFonts w:hint="eastAsia" w:ascii="宋体" w:hAnsi="宋体" w:cs="宋体"/>
                <w:kern w:val="0"/>
                <w:sz w:val="20"/>
                <w:szCs w:val="20"/>
              </w:rPr>
            </w:pPr>
          </w:p>
        </w:tc>
        <w:tc>
          <w:tcPr>
            <w:tcW w:w="1425" w:type="dxa"/>
            <w:tcBorders>
              <w:top w:val="nil"/>
              <w:left w:val="nil"/>
              <w:bottom w:val="single" w:color="auto" w:sz="8" w:space="0"/>
              <w:right w:val="single" w:color="auto" w:sz="8" w:space="0"/>
            </w:tcBorders>
            <w:vAlign w:val="center"/>
          </w:tcPr>
          <w:p w14:paraId="1505D523">
            <w:pPr>
              <w:widowControl/>
              <w:jc w:val="center"/>
              <w:rPr>
                <w:rFonts w:hint="eastAsia" w:ascii="宋体" w:hAnsi="宋体" w:cs="宋体"/>
                <w:kern w:val="0"/>
                <w:sz w:val="20"/>
                <w:szCs w:val="20"/>
              </w:rPr>
            </w:pPr>
            <w:r>
              <w:rPr>
                <w:rFonts w:hint="eastAsia" w:ascii="宋体" w:hAnsi="宋体" w:cs="宋体"/>
                <w:kern w:val="0"/>
                <w:sz w:val="20"/>
                <w:szCs w:val="20"/>
              </w:rPr>
              <w:t>LED道路/隧道照明产品</w:t>
            </w:r>
          </w:p>
        </w:tc>
        <w:tc>
          <w:tcPr>
            <w:tcW w:w="1618" w:type="dxa"/>
            <w:tcBorders>
              <w:top w:val="nil"/>
              <w:left w:val="nil"/>
              <w:bottom w:val="single" w:color="auto" w:sz="8" w:space="0"/>
              <w:right w:val="single" w:color="auto" w:sz="8" w:space="0"/>
            </w:tcBorders>
            <w:vAlign w:val="center"/>
          </w:tcPr>
          <w:p w14:paraId="15E5A692">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554B5C0B">
            <w:pPr>
              <w:widowControl/>
              <w:jc w:val="left"/>
              <w:rPr>
                <w:rFonts w:hint="eastAsia" w:ascii="宋体" w:hAnsi="宋体" w:cs="宋体"/>
                <w:kern w:val="0"/>
                <w:sz w:val="20"/>
                <w:szCs w:val="20"/>
              </w:rPr>
            </w:pPr>
            <w:r>
              <w:rPr>
                <w:rFonts w:hint="eastAsia" w:ascii="宋体" w:hAnsi="宋体" w:cs="宋体"/>
                <w:kern w:val="0"/>
                <w:sz w:val="20"/>
                <w:szCs w:val="20"/>
              </w:rPr>
              <w:t>《道路和隧道照明用LED灯具能效限定值及能效等级》（GB37478）</w:t>
            </w:r>
          </w:p>
        </w:tc>
      </w:tr>
      <w:tr w14:paraId="45B62B98">
        <w:tblPrEx>
          <w:tblCellMar>
            <w:top w:w="0" w:type="dxa"/>
            <w:left w:w="108" w:type="dxa"/>
            <w:bottom w:w="0" w:type="dxa"/>
            <w:right w:w="108" w:type="dxa"/>
          </w:tblCellMar>
        </w:tblPrEx>
        <w:trPr>
          <w:trHeight w:val="495" w:hRule="atLeast"/>
        </w:trPr>
        <w:tc>
          <w:tcPr>
            <w:tcW w:w="559" w:type="dxa"/>
            <w:vMerge w:val="continue"/>
            <w:tcBorders>
              <w:top w:val="nil"/>
              <w:left w:val="single" w:color="auto" w:sz="8" w:space="0"/>
              <w:bottom w:val="single" w:color="auto" w:sz="8" w:space="0"/>
              <w:right w:val="single" w:color="auto" w:sz="8" w:space="0"/>
            </w:tcBorders>
            <w:vAlign w:val="center"/>
          </w:tcPr>
          <w:p w14:paraId="1C6CCC82">
            <w:pPr>
              <w:widowControl/>
              <w:jc w:val="left"/>
              <w:rPr>
                <w:rFonts w:hint="eastAsia" w:ascii="宋体" w:hAnsi="宋体" w:cs="宋体"/>
                <w:kern w:val="0"/>
                <w:sz w:val="20"/>
                <w:szCs w:val="20"/>
              </w:rPr>
            </w:pPr>
          </w:p>
        </w:tc>
        <w:tc>
          <w:tcPr>
            <w:tcW w:w="1201" w:type="dxa"/>
            <w:vMerge w:val="continue"/>
            <w:tcBorders>
              <w:top w:val="nil"/>
              <w:left w:val="single" w:color="auto" w:sz="8" w:space="0"/>
              <w:bottom w:val="single" w:color="auto" w:sz="8" w:space="0"/>
              <w:right w:val="single" w:color="auto" w:sz="8" w:space="0"/>
            </w:tcBorders>
            <w:vAlign w:val="center"/>
          </w:tcPr>
          <w:p w14:paraId="0A7A8942">
            <w:pPr>
              <w:widowControl/>
              <w:jc w:val="left"/>
              <w:rPr>
                <w:rFonts w:hint="eastAsia" w:ascii="宋体" w:hAnsi="宋体" w:cs="宋体"/>
                <w:kern w:val="0"/>
                <w:sz w:val="20"/>
                <w:szCs w:val="20"/>
              </w:rPr>
            </w:pPr>
          </w:p>
        </w:tc>
        <w:tc>
          <w:tcPr>
            <w:tcW w:w="1425" w:type="dxa"/>
            <w:tcBorders>
              <w:top w:val="nil"/>
              <w:left w:val="nil"/>
              <w:bottom w:val="single" w:color="auto" w:sz="8" w:space="0"/>
              <w:right w:val="single" w:color="auto" w:sz="8" w:space="0"/>
            </w:tcBorders>
            <w:vAlign w:val="center"/>
          </w:tcPr>
          <w:p w14:paraId="5638D2D9">
            <w:pPr>
              <w:widowControl/>
              <w:jc w:val="center"/>
              <w:rPr>
                <w:rFonts w:hint="eastAsia" w:ascii="宋体" w:hAnsi="宋体" w:cs="宋体"/>
                <w:kern w:val="0"/>
                <w:sz w:val="20"/>
                <w:szCs w:val="20"/>
              </w:rPr>
            </w:pPr>
            <w:r>
              <w:rPr>
                <w:rFonts w:hint="eastAsia" w:ascii="宋体" w:hAnsi="宋体" w:cs="宋体"/>
                <w:kern w:val="0"/>
                <w:sz w:val="20"/>
                <w:szCs w:val="20"/>
              </w:rPr>
              <w:t>LED筒灯</w:t>
            </w:r>
          </w:p>
        </w:tc>
        <w:tc>
          <w:tcPr>
            <w:tcW w:w="1618" w:type="dxa"/>
            <w:tcBorders>
              <w:top w:val="nil"/>
              <w:left w:val="nil"/>
              <w:bottom w:val="single" w:color="auto" w:sz="8" w:space="0"/>
              <w:right w:val="single" w:color="auto" w:sz="8" w:space="0"/>
            </w:tcBorders>
            <w:vAlign w:val="center"/>
          </w:tcPr>
          <w:p w14:paraId="37208941">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66338491">
            <w:pPr>
              <w:widowControl/>
              <w:jc w:val="left"/>
              <w:rPr>
                <w:rFonts w:hint="eastAsia" w:ascii="宋体" w:hAnsi="宋体" w:cs="宋体"/>
                <w:kern w:val="0"/>
                <w:sz w:val="20"/>
                <w:szCs w:val="20"/>
              </w:rPr>
            </w:pPr>
            <w:r>
              <w:rPr>
                <w:rFonts w:hint="eastAsia" w:ascii="宋体" w:hAnsi="宋体" w:cs="宋体"/>
                <w:kern w:val="0"/>
                <w:sz w:val="20"/>
                <w:szCs w:val="20"/>
              </w:rPr>
              <w:t>《室内照明用LED产品能效限定值及能效等级》（GB30255）</w:t>
            </w:r>
          </w:p>
        </w:tc>
      </w:tr>
      <w:tr w14:paraId="45DBCA9D">
        <w:tblPrEx>
          <w:tblCellMar>
            <w:top w:w="0" w:type="dxa"/>
            <w:left w:w="108" w:type="dxa"/>
            <w:bottom w:w="0" w:type="dxa"/>
            <w:right w:w="108" w:type="dxa"/>
          </w:tblCellMar>
        </w:tblPrEx>
        <w:trPr>
          <w:trHeight w:val="735" w:hRule="atLeast"/>
        </w:trPr>
        <w:tc>
          <w:tcPr>
            <w:tcW w:w="559" w:type="dxa"/>
            <w:vMerge w:val="continue"/>
            <w:tcBorders>
              <w:top w:val="nil"/>
              <w:left w:val="single" w:color="auto" w:sz="8" w:space="0"/>
              <w:bottom w:val="single" w:color="auto" w:sz="8" w:space="0"/>
              <w:right w:val="single" w:color="auto" w:sz="8" w:space="0"/>
            </w:tcBorders>
            <w:vAlign w:val="center"/>
          </w:tcPr>
          <w:p w14:paraId="01919C98">
            <w:pPr>
              <w:widowControl/>
              <w:jc w:val="left"/>
              <w:rPr>
                <w:rFonts w:hint="eastAsia" w:ascii="宋体" w:hAnsi="宋体" w:cs="宋体"/>
                <w:kern w:val="0"/>
                <w:sz w:val="20"/>
                <w:szCs w:val="20"/>
              </w:rPr>
            </w:pPr>
          </w:p>
        </w:tc>
        <w:tc>
          <w:tcPr>
            <w:tcW w:w="1201" w:type="dxa"/>
            <w:vMerge w:val="continue"/>
            <w:tcBorders>
              <w:top w:val="nil"/>
              <w:left w:val="single" w:color="auto" w:sz="8" w:space="0"/>
              <w:bottom w:val="single" w:color="auto" w:sz="8" w:space="0"/>
              <w:right w:val="single" w:color="auto" w:sz="8" w:space="0"/>
            </w:tcBorders>
            <w:vAlign w:val="center"/>
          </w:tcPr>
          <w:p w14:paraId="6B5E7030">
            <w:pPr>
              <w:widowControl/>
              <w:jc w:val="left"/>
              <w:rPr>
                <w:rFonts w:hint="eastAsia" w:ascii="宋体" w:hAnsi="宋体" w:cs="宋体"/>
                <w:kern w:val="0"/>
                <w:sz w:val="20"/>
                <w:szCs w:val="20"/>
              </w:rPr>
            </w:pPr>
          </w:p>
        </w:tc>
        <w:tc>
          <w:tcPr>
            <w:tcW w:w="1425" w:type="dxa"/>
            <w:tcBorders>
              <w:top w:val="nil"/>
              <w:left w:val="nil"/>
              <w:bottom w:val="single" w:color="auto" w:sz="8" w:space="0"/>
              <w:right w:val="single" w:color="auto" w:sz="8" w:space="0"/>
            </w:tcBorders>
            <w:vAlign w:val="center"/>
          </w:tcPr>
          <w:p w14:paraId="4770EA64">
            <w:pPr>
              <w:widowControl/>
              <w:jc w:val="center"/>
              <w:rPr>
                <w:rFonts w:hint="eastAsia" w:ascii="宋体" w:hAnsi="宋体" w:cs="宋体"/>
                <w:kern w:val="0"/>
                <w:sz w:val="20"/>
                <w:szCs w:val="20"/>
              </w:rPr>
            </w:pPr>
            <w:r>
              <w:rPr>
                <w:rFonts w:hint="eastAsia" w:ascii="宋体" w:hAnsi="宋体" w:cs="宋体"/>
                <w:kern w:val="0"/>
                <w:sz w:val="20"/>
                <w:szCs w:val="20"/>
              </w:rPr>
              <w:t>普通照明用非定向自镇流LED灯</w:t>
            </w:r>
          </w:p>
        </w:tc>
        <w:tc>
          <w:tcPr>
            <w:tcW w:w="1618" w:type="dxa"/>
            <w:tcBorders>
              <w:top w:val="nil"/>
              <w:left w:val="nil"/>
              <w:bottom w:val="single" w:color="auto" w:sz="8" w:space="0"/>
              <w:right w:val="single" w:color="auto" w:sz="8" w:space="0"/>
            </w:tcBorders>
            <w:vAlign w:val="center"/>
          </w:tcPr>
          <w:p w14:paraId="671F6EEA">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40E98384">
            <w:pPr>
              <w:widowControl/>
              <w:jc w:val="left"/>
              <w:rPr>
                <w:rFonts w:hint="eastAsia" w:ascii="宋体" w:hAnsi="宋体" w:cs="宋体"/>
                <w:kern w:val="0"/>
                <w:sz w:val="20"/>
                <w:szCs w:val="20"/>
              </w:rPr>
            </w:pPr>
            <w:r>
              <w:rPr>
                <w:rFonts w:hint="eastAsia" w:ascii="宋体" w:hAnsi="宋体" w:cs="宋体"/>
                <w:kern w:val="0"/>
                <w:sz w:val="20"/>
                <w:szCs w:val="20"/>
              </w:rPr>
              <w:t>《室内照明用LED产品能效限定值及能效等级》（GB30255）</w:t>
            </w:r>
          </w:p>
        </w:tc>
      </w:tr>
      <w:tr w14:paraId="4EDD093D">
        <w:tblPrEx>
          <w:tblCellMar>
            <w:top w:w="0" w:type="dxa"/>
            <w:left w:w="108" w:type="dxa"/>
            <w:bottom w:w="0" w:type="dxa"/>
            <w:right w:w="108" w:type="dxa"/>
          </w:tblCellMar>
        </w:tblPrEx>
        <w:trPr>
          <w:trHeight w:val="735" w:hRule="atLeast"/>
        </w:trPr>
        <w:tc>
          <w:tcPr>
            <w:tcW w:w="559" w:type="dxa"/>
            <w:tcBorders>
              <w:top w:val="nil"/>
              <w:left w:val="single" w:color="auto" w:sz="8" w:space="0"/>
              <w:bottom w:val="single" w:color="auto" w:sz="8" w:space="0"/>
              <w:right w:val="single" w:color="auto" w:sz="8" w:space="0"/>
            </w:tcBorders>
            <w:vAlign w:val="center"/>
          </w:tcPr>
          <w:p w14:paraId="6768982C">
            <w:pPr>
              <w:widowControl/>
              <w:jc w:val="center"/>
              <w:rPr>
                <w:rFonts w:hint="eastAsia" w:ascii="宋体" w:hAnsi="宋体" w:cs="宋体"/>
                <w:kern w:val="0"/>
                <w:sz w:val="20"/>
                <w:szCs w:val="20"/>
              </w:rPr>
            </w:pPr>
            <w:r>
              <w:rPr>
                <w:rFonts w:hint="eastAsia" w:ascii="宋体" w:hAnsi="宋体" w:cs="宋体"/>
                <w:kern w:val="0"/>
                <w:sz w:val="20"/>
                <w:szCs w:val="20"/>
              </w:rPr>
              <w:t>12</w:t>
            </w:r>
          </w:p>
        </w:tc>
        <w:tc>
          <w:tcPr>
            <w:tcW w:w="1201" w:type="dxa"/>
            <w:tcBorders>
              <w:top w:val="nil"/>
              <w:left w:val="nil"/>
              <w:bottom w:val="single" w:color="auto" w:sz="8" w:space="0"/>
              <w:right w:val="single" w:color="auto" w:sz="8" w:space="0"/>
            </w:tcBorders>
            <w:vAlign w:val="center"/>
          </w:tcPr>
          <w:p w14:paraId="4FD13B4C">
            <w:pPr>
              <w:widowControl/>
              <w:jc w:val="center"/>
              <w:rPr>
                <w:rFonts w:hint="eastAsia" w:ascii="宋体" w:hAnsi="宋体" w:cs="宋体"/>
                <w:kern w:val="0"/>
                <w:sz w:val="20"/>
                <w:szCs w:val="20"/>
              </w:rPr>
            </w:pPr>
            <w:r>
              <w:rPr>
                <w:rFonts w:hint="eastAsia" w:ascii="宋体" w:hAnsi="宋体" w:cs="宋体"/>
                <w:kern w:val="0"/>
                <w:sz w:val="20"/>
                <w:szCs w:val="20"/>
              </w:rPr>
              <w:t>★A020910电视设备</w:t>
            </w:r>
          </w:p>
        </w:tc>
        <w:tc>
          <w:tcPr>
            <w:tcW w:w="1425" w:type="dxa"/>
            <w:tcBorders>
              <w:top w:val="nil"/>
              <w:left w:val="nil"/>
              <w:bottom w:val="single" w:color="auto" w:sz="8" w:space="0"/>
              <w:right w:val="single" w:color="auto" w:sz="8" w:space="0"/>
            </w:tcBorders>
            <w:vAlign w:val="center"/>
          </w:tcPr>
          <w:p w14:paraId="276D43C4">
            <w:pPr>
              <w:widowControl/>
              <w:jc w:val="center"/>
              <w:rPr>
                <w:rFonts w:hint="eastAsia" w:ascii="宋体" w:hAnsi="宋体" w:cs="宋体"/>
                <w:kern w:val="0"/>
                <w:sz w:val="20"/>
                <w:szCs w:val="20"/>
              </w:rPr>
            </w:pPr>
            <w:r>
              <w:rPr>
                <w:rFonts w:hint="eastAsia" w:ascii="宋体" w:hAnsi="宋体" w:cs="宋体"/>
                <w:kern w:val="0"/>
                <w:sz w:val="20"/>
                <w:szCs w:val="20"/>
              </w:rPr>
              <w:t>A02091001普通电视设备（电视机）</w:t>
            </w:r>
          </w:p>
        </w:tc>
        <w:tc>
          <w:tcPr>
            <w:tcW w:w="1618" w:type="dxa"/>
            <w:tcBorders>
              <w:top w:val="nil"/>
              <w:left w:val="nil"/>
              <w:bottom w:val="single" w:color="auto" w:sz="8" w:space="0"/>
              <w:right w:val="single" w:color="auto" w:sz="8" w:space="0"/>
            </w:tcBorders>
            <w:vAlign w:val="center"/>
          </w:tcPr>
          <w:p w14:paraId="08803E0A">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212B9B7D">
            <w:pPr>
              <w:widowControl/>
              <w:jc w:val="left"/>
              <w:rPr>
                <w:rFonts w:hint="eastAsia" w:ascii="宋体" w:hAnsi="宋体" w:cs="宋体"/>
                <w:kern w:val="0"/>
                <w:sz w:val="20"/>
                <w:szCs w:val="20"/>
              </w:rPr>
            </w:pPr>
            <w:r>
              <w:rPr>
                <w:rFonts w:hint="eastAsia" w:ascii="宋体" w:hAnsi="宋体" w:cs="宋体"/>
                <w:kern w:val="0"/>
                <w:sz w:val="20"/>
                <w:szCs w:val="20"/>
              </w:rPr>
              <w:t>《平板电视能效限定值及能效等级》（GB24850）</w:t>
            </w:r>
          </w:p>
        </w:tc>
      </w:tr>
      <w:tr w14:paraId="41D783EA">
        <w:tblPrEx>
          <w:tblCellMar>
            <w:top w:w="0" w:type="dxa"/>
            <w:left w:w="108" w:type="dxa"/>
            <w:bottom w:w="0" w:type="dxa"/>
            <w:right w:w="108" w:type="dxa"/>
          </w:tblCellMar>
        </w:tblPrEx>
        <w:trPr>
          <w:trHeight w:val="975" w:hRule="atLeast"/>
        </w:trPr>
        <w:tc>
          <w:tcPr>
            <w:tcW w:w="559" w:type="dxa"/>
            <w:tcBorders>
              <w:top w:val="nil"/>
              <w:left w:val="single" w:color="auto" w:sz="8" w:space="0"/>
              <w:bottom w:val="single" w:color="auto" w:sz="8" w:space="0"/>
              <w:right w:val="single" w:color="auto" w:sz="8" w:space="0"/>
            </w:tcBorders>
            <w:vAlign w:val="center"/>
          </w:tcPr>
          <w:p w14:paraId="1E9A1B3E">
            <w:pPr>
              <w:widowControl/>
              <w:jc w:val="center"/>
              <w:rPr>
                <w:rFonts w:hint="eastAsia" w:ascii="宋体" w:hAnsi="宋体" w:cs="宋体"/>
                <w:kern w:val="0"/>
                <w:sz w:val="20"/>
                <w:szCs w:val="20"/>
              </w:rPr>
            </w:pPr>
            <w:r>
              <w:rPr>
                <w:rFonts w:hint="eastAsia" w:ascii="宋体" w:hAnsi="宋体" w:cs="宋体"/>
                <w:kern w:val="0"/>
                <w:sz w:val="20"/>
                <w:szCs w:val="20"/>
              </w:rPr>
              <w:t>13</w:t>
            </w:r>
          </w:p>
        </w:tc>
        <w:tc>
          <w:tcPr>
            <w:tcW w:w="1201" w:type="dxa"/>
            <w:tcBorders>
              <w:top w:val="nil"/>
              <w:left w:val="nil"/>
              <w:bottom w:val="single" w:color="auto" w:sz="8" w:space="0"/>
              <w:right w:val="single" w:color="auto" w:sz="8" w:space="0"/>
            </w:tcBorders>
            <w:vAlign w:val="center"/>
          </w:tcPr>
          <w:p w14:paraId="28520164">
            <w:pPr>
              <w:widowControl/>
              <w:jc w:val="center"/>
              <w:rPr>
                <w:rFonts w:hint="eastAsia" w:ascii="宋体" w:hAnsi="宋体" w:cs="宋体"/>
                <w:kern w:val="0"/>
                <w:sz w:val="20"/>
                <w:szCs w:val="20"/>
              </w:rPr>
            </w:pPr>
            <w:r>
              <w:rPr>
                <w:rFonts w:hint="eastAsia" w:ascii="宋体" w:hAnsi="宋体" w:cs="宋体"/>
                <w:kern w:val="0"/>
                <w:sz w:val="20"/>
                <w:szCs w:val="20"/>
              </w:rPr>
              <w:t>★A020911视频设备</w:t>
            </w:r>
          </w:p>
        </w:tc>
        <w:tc>
          <w:tcPr>
            <w:tcW w:w="1425" w:type="dxa"/>
            <w:tcBorders>
              <w:top w:val="nil"/>
              <w:left w:val="nil"/>
              <w:bottom w:val="single" w:color="auto" w:sz="8" w:space="0"/>
              <w:right w:val="single" w:color="auto" w:sz="8" w:space="0"/>
            </w:tcBorders>
            <w:vAlign w:val="center"/>
          </w:tcPr>
          <w:p w14:paraId="60A48F43">
            <w:pPr>
              <w:widowControl/>
              <w:jc w:val="center"/>
              <w:rPr>
                <w:rFonts w:hint="eastAsia" w:ascii="宋体" w:hAnsi="宋体" w:cs="宋体"/>
                <w:kern w:val="0"/>
                <w:sz w:val="20"/>
                <w:szCs w:val="20"/>
              </w:rPr>
            </w:pPr>
            <w:r>
              <w:rPr>
                <w:rFonts w:hint="eastAsia" w:ascii="宋体" w:hAnsi="宋体" w:cs="宋体"/>
                <w:kern w:val="0"/>
                <w:sz w:val="20"/>
                <w:szCs w:val="20"/>
              </w:rPr>
              <w:t>A02091107视频监控设备</w:t>
            </w:r>
          </w:p>
        </w:tc>
        <w:tc>
          <w:tcPr>
            <w:tcW w:w="1618" w:type="dxa"/>
            <w:tcBorders>
              <w:top w:val="nil"/>
              <w:left w:val="nil"/>
              <w:bottom w:val="single" w:color="auto" w:sz="8" w:space="0"/>
              <w:right w:val="single" w:color="auto" w:sz="8" w:space="0"/>
            </w:tcBorders>
            <w:vAlign w:val="center"/>
          </w:tcPr>
          <w:p w14:paraId="391A20FF">
            <w:pPr>
              <w:widowControl/>
              <w:jc w:val="center"/>
              <w:rPr>
                <w:rFonts w:hint="eastAsia" w:ascii="宋体" w:hAnsi="宋体" w:cs="宋体"/>
                <w:kern w:val="0"/>
                <w:sz w:val="20"/>
                <w:szCs w:val="20"/>
              </w:rPr>
            </w:pPr>
            <w:r>
              <w:rPr>
                <w:rFonts w:hint="eastAsia" w:ascii="宋体" w:hAnsi="宋体" w:cs="宋体"/>
                <w:kern w:val="0"/>
                <w:sz w:val="20"/>
                <w:szCs w:val="20"/>
              </w:rPr>
              <w:t>监视器</w:t>
            </w:r>
          </w:p>
        </w:tc>
        <w:tc>
          <w:tcPr>
            <w:tcW w:w="4647" w:type="dxa"/>
            <w:tcBorders>
              <w:top w:val="nil"/>
              <w:left w:val="nil"/>
              <w:bottom w:val="single" w:color="auto" w:sz="8" w:space="0"/>
              <w:right w:val="single" w:color="auto" w:sz="8" w:space="0"/>
            </w:tcBorders>
            <w:vAlign w:val="center"/>
          </w:tcPr>
          <w:p w14:paraId="1ADBBB9C">
            <w:pPr>
              <w:widowControl/>
              <w:jc w:val="left"/>
              <w:rPr>
                <w:rFonts w:hint="eastAsia" w:ascii="宋体" w:hAnsi="宋体" w:cs="宋体"/>
                <w:kern w:val="0"/>
                <w:sz w:val="20"/>
                <w:szCs w:val="20"/>
              </w:rPr>
            </w:pPr>
            <w:r>
              <w:rPr>
                <w:rFonts w:hint="eastAsia" w:ascii="宋体" w:hAnsi="宋体" w:cs="宋体"/>
                <w:kern w:val="0"/>
                <w:sz w:val="20"/>
                <w:szCs w:val="20"/>
              </w:rPr>
              <w:t>以射频信号为主要信号输入的监视器应符合《平板电视能效限定值及能效等级》（GB24850），以数字信号为主要信号输入的监视器应符合《计算机显示器能效限定值及能效等级》（GB21520）</w:t>
            </w:r>
          </w:p>
        </w:tc>
      </w:tr>
      <w:tr w14:paraId="60663C66">
        <w:tblPrEx>
          <w:tblCellMar>
            <w:top w:w="0" w:type="dxa"/>
            <w:left w:w="108" w:type="dxa"/>
            <w:bottom w:w="0" w:type="dxa"/>
            <w:right w:w="108" w:type="dxa"/>
          </w:tblCellMar>
        </w:tblPrEx>
        <w:trPr>
          <w:trHeight w:val="495" w:hRule="atLeast"/>
        </w:trPr>
        <w:tc>
          <w:tcPr>
            <w:tcW w:w="559" w:type="dxa"/>
            <w:tcBorders>
              <w:top w:val="nil"/>
              <w:left w:val="single" w:color="auto" w:sz="8" w:space="0"/>
              <w:bottom w:val="single" w:color="auto" w:sz="8" w:space="0"/>
              <w:right w:val="single" w:color="auto" w:sz="8" w:space="0"/>
            </w:tcBorders>
            <w:vAlign w:val="center"/>
          </w:tcPr>
          <w:p w14:paraId="6E78A50A">
            <w:pPr>
              <w:widowControl/>
              <w:jc w:val="center"/>
              <w:rPr>
                <w:rFonts w:hint="eastAsia" w:ascii="宋体" w:hAnsi="宋体" w:cs="宋体"/>
                <w:kern w:val="0"/>
                <w:sz w:val="20"/>
                <w:szCs w:val="20"/>
              </w:rPr>
            </w:pPr>
            <w:r>
              <w:rPr>
                <w:rFonts w:hint="eastAsia" w:ascii="宋体" w:hAnsi="宋体" w:cs="宋体"/>
                <w:kern w:val="0"/>
                <w:sz w:val="20"/>
                <w:szCs w:val="20"/>
              </w:rPr>
              <w:t>14</w:t>
            </w:r>
          </w:p>
        </w:tc>
        <w:tc>
          <w:tcPr>
            <w:tcW w:w="1201" w:type="dxa"/>
            <w:tcBorders>
              <w:top w:val="nil"/>
              <w:left w:val="nil"/>
              <w:bottom w:val="single" w:color="auto" w:sz="8" w:space="0"/>
              <w:right w:val="single" w:color="auto" w:sz="8" w:space="0"/>
            </w:tcBorders>
            <w:vAlign w:val="center"/>
          </w:tcPr>
          <w:p w14:paraId="29AF9D21">
            <w:pPr>
              <w:widowControl/>
              <w:jc w:val="center"/>
              <w:rPr>
                <w:rFonts w:hint="eastAsia" w:ascii="宋体" w:hAnsi="宋体" w:cs="宋体"/>
                <w:kern w:val="0"/>
                <w:sz w:val="20"/>
                <w:szCs w:val="20"/>
              </w:rPr>
            </w:pPr>
            <w:r>
              <w:rPr>
                <w:rFonts w:hint="eastAsia" w:ascii="宋体" w:hAnsi="宋体" w:cs="宋体"/>
                <w:kern w:val="0"/>
                <w:sz w:val="20"/>
                <w:szCs w:val="20"/>
              </w:rPr>
              <w:t>A031210饮食炊事机械</w:t>
            </w:r>
          </w:p>
        </w:tc>
        <w:tc>
          <w:tcPr>
            <w:tcW w:w="1425" w:type="dxa"/>
            <w:tcBorders>
              <w:top w:val="nil"/>
              <w:left w:val="nil"/>
              <w:bottom w:val="single" w:color="auto" w:sz="8" w:space="0"/>
              <w:right w:val="single" w:color="auto" w:sz="8" w:space="0"/>
            </w:tcBorders>
            <w:vAlign w:val="center"/>
          </w:tcPr>
          <w:p w14:paraId="3DE348F7">
            <w:pPr>
              <w:widowControl/>
              <w:jc w:val="center"/>
              <w:rPr>
                <w:rFonts w:hint="eastAsia" w:ascii="宋体" w:hAnsi="宋体" w:cs="宋体"/>
                <w:kern w:val="0"/>
                <w:sz w:val="20"/>
                <w:szCs w:val="20"/>
              </w:rPr>
            </w:pPr>
            <w:r>
              <w:rPr>
                <w:rFonts w:hint="eastAsia" w:ascii="宋体" w:hAnsi="宋体" w:cs="宋体"/>
                <w:kern w:val="0"/>
                <w:sz w:val="20"/>
                <w:szCs w:val="20"/>
              </w:rPr>
              <w:t>商用燃气灶具</w:t>
            </w:r>
          </w:p>
        </w:tc>
        <w:tc>
          <w:tcPr>
            <w:tcW w:w="1618" w:type="dxa"/>
            <w:tcBorders>
              <w:top w:val="nil"/>
              <w:left w:val="nil"/>
              <w:bottom w:val="single" w:color="auto" w:sz="8" w:space="0"/>
              <w:right w:val="single" w:color="auto" w:sz="8" w:space="0"/>
            </w:tcBorders>
            <w:vAlign w:val="center"/>
          </w:tcPr>
          <w:p w14:paraId="680BBEC5">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64617F81">
            <w:pPr>
              <w:widowControl/>
              <w:jc w:val="left"/>
              <w:rPr>
                <w:rFonts w:hint="eastAsia" w:ascii="宋体" w:hAnsi="宋体" w:cs="宋体"/>
                <w:kern w:val="0"/>
                <w:sz w:val="20"/>
                <w:szCs w:val="20"/>
              </w:rPr>
            </w:pPr>
            <w:r>
              <w:rPr>
                <w:rFonts w:hint="eastAsia" w:ascii="宋体" w:hAnsi="宋体" w:cs="宋体"/>
                <w:kern w:val="0"/>
                <w:sz w:val="20"/>
                <w:szCs w:val="20"/>
              </w:rPr>
              <w:t>《商用燃气灶具能效限定值及能效等级》（GB30531）</w:t>
            </w:r>
          </w:p>
        </w:tc>
      </w:tr>
      <w:tr w14:paraId="51ECC06B">
        <w:tblPrEx>
          <w:tblCellMar>
            <w:top w:w="0" w:type="dxa"/>
            <w:left w:w="108" w:type="dxa"/>
            <w:bottom w:w="0" w:type="dxa"/>
            <w:right w:w="108" w:type="dxa"/>
          </w:tblCellMar>
        </w:tblPrEx>
        <w:trPr>
          <w:trHeight w:val="285" w:hRule="atLeast"/>
        </w:trPr>
        <w:tc>
          <w:tcPr>
            <w:tcW w:w="559" w:type="dxa"/>
            <w:vMerge w:val="restart"/>
            <w:tcBorders>
              <w:top w:val="nil"/>
              <w:left w:val="single" w:color="auto" w:sz="8" w:space="0"/>
              <w:bottom w:val="single" w:color="auto" w:sz="8" w:space="0"/>
              <w:right w:val="single" w:color="auto" w:sz="8" w:space="0"/>
            </w:tcBorders>
            <w:vAlign w:val="center"/>
          </w:tcPr>
          <w:p w14:paraId="34268D02">
            <w:pPr>
              <w:widowControl/>
              <w:jc w:val="center"/>
              <w:rPr>
                <w:rFonts w:hint="eastAsia" w:ascii="宋体" w:hAnsi="宋体" w:cs="宋体"/>
                <w:kern w:val="0"/>
                <w:sz w:val="20"/>
                <w:szCs w:val="20"/>
              </w:rPr>
            </w:pPr>
            <w:r>
              <w:rPr>
                <w:rFonts w:hint="eastAsia" w:ascii="宋体" w:hAnsi="宋体" w:cs="宋体"/>
                <w:kern w:val="0"/>
                <w:sz w:val="20"/>
                <w:szCs w:val="20"/>
              </w:rPr>
              <w:t>15</w:t>
            </w:r>
          </w:p>
        </w:tc>
        <w:tc>
          <w:tcPr>
            <w:tcW w:w="1201" w:type="dxa"/>
            <w:vMerge w:val="restart"/>
            <w:tcBorders>
              <w:top w:val="nil"/>
              <w:left w:val="single" w:color="auto" w:sz="8" w:space="0"/>
              <w:bottom w:val="single" w:color="000000" w:sz="8" w:space="0"/>
              <w:right w:val="single" w:color="auto" w:sz="8" w:space="0"/>
            </w:tcBorders>
            <w:vAlign w:val="center"/>
          </w:tcPr>
          <w:p w14:paraId="63FF17FC">
            <w:pPr>
              <w:widowControl/>
              <w:jc w:val="center"/>
              <w:rPr>
                <w:rFonts w:hint="eastAsia" w:ascii="宋体" w:hAnsi="宋体" w:cs="宋体"/>
                <w:kern w:val="0"/>
                <w:sz w:val="20"/>
                <w:szCs w:val="20"/>
              </w:rPr>
            </w:pPr>
            <w:r>
              <w:rPr>
                <w:rFonts w:hint="eastAsia" w:ascii="宋体" w:hAnsi="宋体" w:cs="宋体"/>
                <w:kern w:val="0"/>
                <w:sz w:val="20"/>
                <w:szCs w:val="20"/>
              </w:rPr>
              <w:t>★A060805便器</w:t>
            </w:r>
          </w:p>
        </w:tc>
        <w:tc>
          <w:tcPr>
            <w:tcW w:w="1425" w:type="dxa"/>
            <w:tcBorders>
              <w:top w:val="nil"/>
              <w:left w:val="nil"/>
              <w:bottom w:val="single" w:color="auto" w:sz="8" w:space="0"/>
              <w:right w:val="single" w:color="auto" w:sz="8" w:space="0"/>
            </w:tcBorders>
            <w:vAlign w:val="center"/>
          </w:tcPr>
          <w:p w14:paraId="36053BA8">
            <w:pPr>
              <w:widowControl/>
              <w:jc w:val="center"/>
              <w:rPr>
                <w:rFonts w:hint="eastAsia" w:ascii="宋体" w:hAnsi="宋体" w:cs="宋体"/>
                <w:kern w:val="0"/>
                <w:sz w:val="20"/>
                <w:szCs w:val="20"/>
              </w:rPr>
            </w:pPr>
            <w:r>
              <w:rPr>
                <w:rFonts w:hint="eastAsia" w:ascii="宋体" w:hAnsi="宋体" w:cs="宋体"/>
                <w:kern w:val="0"/>
                <w:sz w:val="20"/>
                <w:szCs w:val="20"/>
              </w:rPr>
              <w:t>坐便器</w:t>
            </w:r>
          </w:p>
        </w:tc>
        <w:tc>
          <w:tcPr>
            <w:tcW w:w="1618" w:type="dxa"/>
            <w:tcBorders>
              <w:top w:val="nil"/>
              <w:left w:val="nil"/>
              <w:bottom w:val="single" w:color="auto" w:sz="8" w:space="0"/>
              <w:right w:val="single" w:color="auto" w:sz="8" w:space="0"/>
            </w:tcBorders>
            <w:vAlign w:val="center"/>
          </w:tcPr>
          <w:p w14:paraId="4B78445F">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6789929B">
            <w:pPr>
              <w:widowControl/>
              <w:jc w:val="left"/>
              <w:rPr>
                <w:rFonts w:hint="eastAsia" w:ascii="宋体" w:hAnsi="宋体" w:cs="宋体"/>
                <w:kern w:val="0"/>
                <w:sz w:val="20"/>
                <w:szCs w:val="20"/>
              </w:rPr>
            </w:pPr>
            <w:r>
              <w:rPr>
                <w:rFonts w:hint="eastAsia" w:ascii="宋体" w:hAnsi="宋体" w:cs="宋体"/>
                <w:kern w:val="0"/>
                <w:sz w:val="20"/>
                <w:szCs w:val="20"/>
              </w:rPr>
              <w:t>《坐便器水效限定值及水效等级》（GB25502）</w:t>
            </w:r>
          </w:p>
        </w:tc>
      </w:tr>
      <w:tr w14:paraId="5DC257D5">
        <w:tblPrEx>
          <w:tblCellMar>
            <w:top w:w="0" w:type="dxa"/>
            <w:left w:w="108" w:type="dxa"/>
            <w:bottom w:w="0" w:type="dxa"/>
            <w:right w:w="108" w:type="dxa"/>
          </w:tblCellMar>
        </w:tblPrEx>
        <w:trPr>
          <w:trHeight w:val="495" w:hRule="atLeast"/>
        </w:trPr>
        <w:tc>
          <w:tcPr>
            <w:tcW w:w="559" w:type="dxa"/>
            <w:vMerge w:val="continue"/>
            <w:tcBorders>
              <w:top w:val="nil"/>
              <w:left w:val="single" w:color="auto" w:sz="8" w:space="0"/>
              <w:bottom w:val="single" w:color="auto" w:sz="8" w:space="0"/>
              <w:right w:val="single" w:color="auto" w:sz="8" w:space="0"/>
            </w:tcBorders>
            <w:vAlign w:val="center"/>
          </w:tcPr>
          <w:p w14:paraId="174BD1A9">
            <w:pPr>
              <w:widowControl/>
              <w:jc w:val="left"/>
              <w:rPr>
                <w:rFonts w:hint="eastAsia" w:ascii="宋体" w:hAnsi="宋体" w:cs="宋体"/>
                <w:kern w:val="0"/>
                <w:sz w:val="20"/>
                <w:szCs w:val="20"/>
              </w:rPr>
            </w:pPr>
          </w:p>
        </w:tc>
        <w:tc>
          <w:tcPr>
            <w:tcW w:w="1201" w:type="dxa"/>
            <w:vMerge w:val="continue"/>
            <w:tcBorders>
              <w:top w:val="nil"/>
              <w:left w:val="single" w:color="auto" w:sz="8" w:space="0"/>
              <w:bottom w:val="single" w:color="000000" w:sz="8" w:space="0"/>
              <w:right w:val="single" w:color="auto" w:sz="8" w:space="0"/>
            </w:tcBorders>
            <w:vAlign w:val="center"/>
          </w:tcPr>
          <w:p w14:paraId="3735CE85">
            <w:pPr>
              <w:widowControl/>
              <w:jc w:val="left"/>
              <w:rPr>
                <w:rFonts w:hint="eastAsia" w:ascii="宋体" w:hAnsi="宋体" w:cs="宋体"/>
                <w:kern w:val="0"/>
                <w:sz w:val="20"/>
                <w:szCs w:val="20"/>
              </w:rPr>
            </w:pPr>
          </w:p>
        </w:tc>
        <w:tc>
          <w:tcPr>
            <w:tcW w:w="1425" w:type="dxa"/>
            <w:tcBorders>
              <w:top w:val="nil"/>
              <w:left w:val="nil"/>
              <w:bottom w:val="single" w:color="auto" w:sz="8" w:space="0"/>
              <w:right w:val="single" w:color="auto" w:sz="8" w:space="0"/>
            </w:tcBorders>
            <w:vAlign w:val="center"/>
          </w:tcPr>
          <w:p w14:paraId="37138BAF">
            <w:pPr>
              <w:widowControl/>
              <w:jc w:val="center"/>
              <w:rPr>
                <w:rFonts w:hint="eastAsia" w:ascii="宋体" w:hAnsi="宋体" w:cs="宋体"/>
                <w:kern w:val="0"/>
                <w:sz w:val="20"/>
                <w:szCs w:val="20"/>
              </w:rPr>
            </w:pPr>
            <w:r>
              <w:rPr>
                <w:rFonts w:hint="eastAsia" w:ascii="宋体" w:hAnsi="宋体" w:cs="宋体"/>
                <w:kern w:val="0"/>
                <w:sz w:val="20"/>
                <w:szCs w:val="20"/>
              </w:rPr>
              <w:t>蹲便器</w:t>
            </w:r>
          </w:p>
        </w:tc>
        <w:tc>
          <w:tcPr>
            <w:tcW w:w="1618" w:type="dxa"/>
            <w:tcBorders>
              <w:top w:val="nil"/>
              <w:left w:val="nil"/>
              <w:bottom w:val="single" w:color="auto" w:sz="8" w:space="0"/>
              <w:right w:val="single" w:color="auto" w:sz="8" w:space="0"/>
            </w:tcBorders>
            <w:vAlign w:val="center"/>
          </w:tcPr>
          <w:p w14:paraId="3C6A5CA0">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4F8A0129">
            <w:pPr>
              <w:widowControl/>
              <w:jc w:val="left"/>
              <w:rPr>
                <w:rFonts w:hint="eastAsia" w:ascii="宋体" w:hAnsi="宋体" w:cs="宋体"/>
                <w:kern w:val="0"/>
                <w:sz w:val="20"/>
                <w:szCs w:val="20"/>
              </w:rPr>
            </w:pPr>
            <w:r>
              <w:rPr>
                <w:rFonts w:hint="eastAsia" w:ascii="宋体" w:hAnsi="宋体" w:cs="宋体"/>
                <w:kern w:val="0"/>
                <w:sz w:val="20"/>
                <w:szCs w:val="20"/>
              </w:rPr>
              <w:t>《蹲便器用水效率限定值及用水效率等级》（GB30717）</w:t>
            </w:r>
          </w:p>
        </w:tc>
      </w:tr>
      <w:tr w14:paraId="1BE96DDE">
        <w:tblPrEx>
          <w:tblCellMar>
            <w:top w:w="0" w:type="dxa"/>
            <w:left w:w="108" w:type="dxa"/>
            <w:bottom w:w="0" w:type="dxa"/>
            <w:right w:w="108" w:type="dxa"/>
          </w:tblCellMar>
        </w:tblPrEx>
        <w:trPr>
          <w:trHeight w:val="495" w:hRule="atLeast"/>
        </w:trPr>
        <w:tc>
          <w:tcPr>
            <w:tcW w:w="559" w:type="dxa"/>
            <w:vMerge w:val="continue"/>
            <w:tcBorders>
              <w:top w:val="nil"/>
              <w:left w:val="single" w:color="auto" w:sz="8" w:space="0"/>
              <w:bottom w:val="single" w:color="auto" w:sz="8" w:space="0"/>
              <w:right w:val="single" w:color="auto" w:sz="8" w:space="0"/>
            </w:tcBorders>
            <w:vAlign w:val="center"/>
          </w:tcPr>
          <w:p w14:paraId="1DAF19E8">
            <w:pPr>
              <w:widowControl/>
              <w:jc w:val="left"/>
              <w:rPr>
                <w:rFonts w:hint="eastAsia" w:ascii="宋体" w:hAnsi="宋体" w:cs="宋体"/>
                <w:kern w:val="0"/>
                <w:sz w:val="20"/>
                <w:szCs w:val="20"/>
              </w:rPr>
            </w:pPr>
          </w:p>
        </w:tc>
        <w:tc>
          <w:tcPr>
            <w:tcW w:w="1201" w:type="dxa"/>
            <w:vMerge w:val="continue"/>
            <w:tcBorders>
              <w:top w:val="nil"/>
              <w:left w:val="single" w:color="auto" w:sz="8" w:space="0"/>
              <w:bottom w:val="single" w:color="000000" w:sz="8" w:space="0"/>
              <w:right w:val="single" w:color="auto" w:sz="8" w:space="0"/>
            </w:tcBorders>
            <w:vAlign w:val="center"/>
          </w:tcPr>
          <w:p w14:paraId="5B092E8A">
            <w:pPr>
              <w:widowControl/>
              <w:jc w:val="left"/>
              <w:rPr>
                <w:rFonts w:hint="eastAsia" w:ascii="宋体" w:hAnsi="宋体" w:cs="宋体"/>
                <w:kern w:val="0"/>
                <w:sz w:val="20"/>
                <w:szCs w:val="20"/>
              </w:rPr>
            </w:pPr>
          </w:p>
        </w:tc>
        <w:tc>
          <w:tcPr>
            <w:tcW w:w="1425" w:type="dxa"/>
            <w:tcBorders>
              <w:top w:val="nil"/>
              <w:left w:val="nil"/>
              <w:bottom w:val="single" w:color="auto" w:sz="8" w:space="0"/>
              <w:right w:val="single" w:color="auto" w:sz="8" w:space="0"/>
            </w:tcBorders>
            <w:vAlign w:val="center"/>
          </w:tcPr>
          <w:p w14:paraId="5D8D4DDC">
            <w:pPr>
              <w:widowControl/>
              <w:jc w:val="center"/>
              <w:rPr>
                <w:rFonts w:hint="eastAsia" w:ascii="宋体" w:hAnsi="宋体" w:cs="宋体"/>
                <w:kern w:val="0"/>
                <w:sz w:val="20"/>
                <w:szCs w:val="20"/>
              </w:rPr>
            </w:pPr>
            <w:r>
              <w:rPr>
                <w:rFonts w:hint="eastAsia" w:ascii="宋体" w:hAnsi="宋体" w:cs="宋体"/>
                <w:kern w:val="0"/>
                <w:sz w:val="20"/>
                <w:szCs w:val="20"/>
              </w:rPr>
              <w:t>小便器</w:t>
            </w:r>
          </w:p>
        </w:tc>
        <w:tc>
          <w:tcPr>
            <w:tcW w:w="1618" w:type="dxa"/>
            <w:tcBorders>
              <w:top w:val="nil"/>
              <w:left w:val="nil"/>
              <w:bottom w:val="single" w:color="auto" w:sz="8" w:space="0"/>
              <w:right w:val="single" w:color="auto" w:sz="8" w:space="0"/>
            </w:tcBorders>
            <w:vAlign w:val="center"/>
          </w:tcPr>
          <w:p w14:paraId="4C7F655F">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auto" w:sz="8" w:space="0"/>
              <w:right w:val="single" w:color="auto" w:sz="8" w:space="0"/>
            </w:tcBorders>
            <w:vAlign w:val="center"/>
          </w:tcPr>
          <w:p w14:paraId="1050FB4E">
            <w:pPr>
              <w:widowControl/>
              <w:jc w:val="left"/>
              <w:rPr>
                <w:rFonts w:hint="eastAsia" w:ascii="宋体" w:hAnsi="宋体" w:cs="宋体"/>
                <w:kern w:val="0"/>
                <w:sz w:val="20"/>
                <w:szCs w:val="20"/>
              </w:rPr>
            </w:pPr>
            <w:r>
              <w:rPr>
                <w:rFonts w:hint="eastAsia" w:ascii="宋体" w:hAnsi="宋体" w:cs="宋体"/>
                <w:kern w:val="0"/>
                <w:sz w:val="20"/>
                <w:szCs w:val="20"/>
              </w:rPr>
              <w:t>《小便器用水效率限定值及用水效率等级》（GB28377）</w:t>
            </w:r>
          </w:p>
        </w:tc>
      </w:tr>
      <w:tr w14:paraId="3B2DC1F8">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42540C69">
            <w:pPr>
              <w:widowControl/>
              <w:jc w:val="center"/>
              <w:rPr>
                <w:rFonts w:hint="eastAsia" w:ascii="宋体" w:hAnsi="宋体" w:cs="宋体"/>
                <w:kern w:val="0"/>
                <w:sz w:val="20"/>
                <w:szCs w:val="20"/>
              </w:rPr>
            </w:pPr>
            <w:r>
              <w:rPr>
                <w:rFonts w:hint="eastAsia" w:ascii="宋体" w:hAnsi="宋体" w:cs="宋体"/>
                <w:kern w:val="0"/>
                <w:sz w:val="20"/>
                <w:szCs w:val="20"/>
              </w:rPr>
              <w:t>16</w:t>
            </w:r>
          </w:p>
        </w:tc>
        <w:tc>
          <w:tcPr>
            <w:tcW w:w="1201" w:type="dxa"/>
            <w:tcBorders>
              <w:top w:val="nil"/>
              <w:left w:val="nil"/>
              <w:bottom w:val="single" w:color="000000" w:sz="8" w:space="0"/>
              <w:right w:val="single" w:color="000000" w:sz="8" w:space="0"/>
            </w:tcBorders>
            <w:vAlign w:val="center"/>
          </w:tcPr>
          <w:p w14:paraId="4C2AB9D1">
            <w:pPr>
              <w:widowControl/>
              <w:jc w:val="center"/>
              <w:rPr>
                <w:rFonts w:hint="eastAsia" w:ascii="宋体" w:hAnsi="宋体" w:cs="宋体"/>
                <w:kern w:val="0"/>
                <w:sz w:val="20"/>
                <w:szCs w:val="20"/>
              </w:rPr>
            </w:pPr>
            <w:r>
              <w:rPr>
                <w:rFonts w:hint="eastAsia" w:ascii="宋体" w:hAnsi="宋体" w:cs="宋体"/>
                <w:kern w:val="0"/>
                <w:sz w:val="20"/>
                <w:szCs w:val="20"/>
              </w:rPr>
              <w:t>★A060806水嘴</w:t>
            </w:r>
          </w:p>
        </w:tc>
        <w:tc>
          <w:tcPr>
            <w:tcW w:w="1425" w:type="dxa"/>
            <w:tcBorders>
              <w:top w:val="nil"/>
              <w:left w:val="nil"/>
              <w:bottom w:val="single" w:color="000000" w:sz="8" w:space="0"/>
              <w:right w:val="single" w:color="000000" w:sz="8" w:space="0"/>
            </w:tcBorders>
            <w:vAlign w:val="center"/>
          </w:tcPr>
          <w:p w14:paraId="0DA73989">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1618" w:type="dxa"/>
            <w:tcBorders>
              <w:top w:val="nil"/>
              <w:left w:val="nil"/>
              <w:bottom w:val="single" w:color="000000" w:sz="8" w:space="0"/>
              <w:right w:val="single" w:color="000000" w:sz="8" w:space="0"/>
            </w:tcBorders>
            <w:vAlign w:val="center"/>
          </w:tcPr>
          <w:p w14:paraId="3FD328E0">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7A211944">
            <w:pPr>
              <w:widowControl/>
              <w:jc w:val="left"/>
              <w:rPr>
                <w:rFonts w:hint="eastAsia" w:ascii="宋体" w:hAnsi="宋体" w:cs="宋体"/>
                <w:kern w:val="0"/>
                <w:sz w:val="20"/>
                <w:szCs w:val="20"/>
              </w:rPr>
            </w:pPr>
            <w:r>
              <w:rPr>
                <w:rFonts w:hint="eastAsia" w:ascii="宋体" w:hAnsi="宋体" w:cs="宋体"/>
                <w:kern w:val="0"/>
                <w:sz w:val="20"/>
                <w:szCs w:val="20"/>
              </w:rPr>
              <w:t>《水嘴用水效率限定值及用水效率等级》（GB 25501）</w:t>
            </w:r>
          </w:p>
        </w:tc>
      </w:tr>
      <w:tr w14:paraId="7B50E8C3">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59A79772">
            <w:pPr>
              <w:widowControl/>
              <w:jc w:val="center"/>
              <w:rPr>
                <w:rFonts w:hint="eastAsia" w:ascii="宋体" w:hAnsi="宋体" w:cs="宋体"/>
                <w:kern w:val="0"/>
                <w:sz w:val="20"/>
                <w:szCs w:val="20"/>
              </w:rPr>
            </w:pPr>
            <w:r>
              <w:rPr>
                <w:rFonts w:hint="eastAsia" w:ascii="宋体" w:hAnsi="宋体" w:cs="宋体"/>
                <w:kern w:val="0"/>
                <w:sz w:val="20"/>
                <w:szCs w:val="20"/>
              </w:rPr>
              <w:t>17</w:t>
            </w:r>
          </w:p>
        </w:tc>
        <w:tc>
          <w:tcPr>
            <w:tcW w:w="1201" w:type="dxa"/>
            <w:tcBorders>
              <w:top w:val="nil"/>
              <w:left w:val="nil"/>
              <w:bottom w:val="single" w:color="000000" w:sz="8" w:space="0"/>
              <w:right w:val="single" w:color="000000" w:sz="8" w:space="0"/>
            </w:tcBorders>
            <w:vAlign w:val="center"/>
          </w:tcPr>
          <w:p w14:paraId="36D48B28">
            <w:pPr>
              <w:widowControl/>
              <w:jc w:val="center"/>
              <w:rPr>
                <w:rFonts w:hint="eastAsia" w:ascii="宋体" w:hAnsi="宋体" w:cs="宋体"/>
                <w:kern w:val="0"/>
                <w:sz w:val="20"/>
                <w:szCs w:val="20"/>
              </w:rPr>
            </w:pPr>
            <w:r>
              <w:rPr>
                <w:rFonts w:hint="eastAsia" w:ascii="宋体" w:hAnsi="宋体" w:cs="宋体"/>
                <w:kern w:val="0"/>
                <w:sz w:val="20"/>
                <w:szCs w:val="20"/>
              </w:rPr>
              <w:t>A060807便器冲洗阀</w:t>
            </w:r>
          </w:p>
        </w:tc>
        <w:tc>
          <w:tcPr>
            <w:tcW w:w="1425" w:type="dxa"/>
            <w:tcBorders>
              <w:top w:val="nil"/>
              <w:left w:val="nil"/>
              <w:bottom w:val="single" w:color="000000" w:sz="8" w:space="0"/>
              <w:right w:val="single" w:color="000000" w:sz="8" w:space="0"/>
            </w:tcBorders>
            <w:vAlign w:val="center"/>
          </w:tcPr>
          <w:p w14:paraId="5E76C531">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1618" w:type="dxa"/>
            <w:tcBorders>
              <w:top w:val="nil"/>
              <w:left w:val="nil"/>
              <w:bottom w:val="single" w:color="000000" w:sz="8" w:space="0"/>
              <w:right w:val="single" w:color="000000" w:sz="8" w:space="0"/>
            </w:tcBorders>
            <w:vAlign w:val="center"/>
          </w:tcPr>
          <w:p w14:paraId="12ED4A18">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0215B999">
            <w:pPr>
              <w:widowControl/>
              <w:jc w:val="left"/>
              <w:rPr>
                <w:rFonts w:hint="eastAsia" w:ascii="宋体" w:hAnsi="宋体" w:cs="宋体"/>
                <w:kern w:val="0"/>
                <w:sz w:val="20"/>
                <w:szCs w:val="20"/>
              </w:rPr>
            </w:pPr>
            <w:r>
              <w:rPr>
                <w:rFonts w:hint="eastAsia" w:ascii="宋体" w:hAnsi="宋体" w:cs="宋体"/>
                <w:kern w:val="0"/>
                <w:sz w:val="20"/>
                <w:szCs w:val="20"/>
              </w:rPr>
              <w:t>《便器冲洗阀用水效率限定值及用水效率等级》（GB28379）</w:t>
            </w:r>
          </w:p>
        </w:tc>
      </w:tr>
      <w:tr w14:paraId="6DBB0413">
        <w:tblPrEx>
          <w:tblCellMar>
            <w:top w:w="0" w:type="dxa"/>
            <w:left w:w="108" w:type="dxa"/>
            <w:bottom w:w="0" w:type="dxa"/>
            <w:right w:w="108" w:type="dxa"/>
          </w:tblCellMar>
        </w:tblPrEx>
        <w:trPr>
          <w:trHeight w:val="495" w:hRule="atLeast"/>
        </w:trPr>
        <w:tc>
          <w:tcPr>
            <w:tcW w:w="559" w:type="dxa"/>
            <w:tcBorders>
              <w:top w:val="nil"/>
              <w:left w:val="single" w:color="000000" w:sz="8" w:space="0"/>
              <w:bottom w:val="single" w:color="000000" w:sz="8" w:space="0"/>
              <w:right w:val="single" w:color="000000" w:sz="8" w:space="0"/>
            </w:tcBorders>
            <w:vAlign w:val="center"/>
          </w:tcPr>
          <w:p w14:paraId="4F5F6206">
            <w:pPr>
              <w:widowControl/>
              <w:jc w:val="center"/>
              <w:rPr>
                <w:rFonts w:hint="eastAsia" w:ascii="宋体" w:hAnsi="宋体" w:cs="宋体"/>
                <w:kern w:val="0"/>
                <w:sz w:val="20"/>
                <w:szCs w:val="20"/>
              </w:rPr>
            </w:pPr>
            <w:r>
              <w:rPr>
                <w:rFonts w:hint="eastAsia" w:ascii="宋体" w:hAnsi="宋体" w:cs="宋体"/>
                <w:kern w:val="0"/>
                <w:sz w:val="20"/>
                <w:szCs w:val="20"/>
              </w:rPr>
              <w:t>18</w:t>
            </w:r>
          </w:p>
        </w:tc>
        <w:tc>
          <w:tcPr>
            <w:tcW w:w="1201" w:type="dxa"/>
            <w:tcBorders>
              <w:top w:val="nil"/>
              <w:left w:val="nil"/>
              <w:bottom w:val="single" w:color="000000" w:sz="8" w:space="0"/>
              <w:right w:val="single" w:color="000000" w:sz="8" w:space="0"/>
            </w:tcBorders>
            <w:vAlign w:val="center"/>
          </w:tcPr>
          <w:p w14:paraId="3DD304D5">
            <w:pPr>
              <w:widowControl/>
              <w:jc w:val="center"/>
              <w:rPr>
                <w:rFonts w:hint="eastAsia" w:ascii="宋体" w:hAnsi="宋体" w:cs="宋体"/>
                <w:kern w:val="0"/>
                <w:sz w:val="20"/>
                <w:szCs w:val="20"/>
              </w:rPr>
            </w:pPr>
            <w:r>
              <w:rPr>
                <w:rFonts w:hint="eastAsia" w:ascii="宋体" w:hAnsi="宋体" w:cs="宋体"/>
                <w:kern w:val="0"/>
                <w:sz w:val="20"/>
                <w:szCs w:val="20"/>
              </w:rPr>
              <w:t>A060810淋浴器</w:t>
            </w:r>
          </w:p>
        </w:tc>
        <w:tc>
          <w:tcPr>
            <w:tcW w:w="1425" w:type="dxa"/>
            <w:tcBorders>
              <w:top w:val="nil"/>
              <w:left w:val="nil"/>
              <w:bottom w:val="single" w:color="000000" w:sz="8" w:space="0"/>
              <w:right w:val="single" w:color="000000" w:sz="8" w:space="0"/>
            </w:tcBorders>
            <w:vAlign w:val="center"/>
          </w:tcPr>
          <w:p w14:paraId="49D0C5FC">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1618" w:type="dxa"/>
            <w:tcBorders>
              <w:top w:val="nil"/>
              <w:left w:val="nil"/>
              <w:bottom w:val="single" w:color="000000" w:sz="8" w:space="0"/>
              <w:right w:val="single" w:color="000000" w:sz="8" w:space="0"/>
            </w:tcBorders>
            <w:vAlign w:val="center"/>
          </w:tcPr>
          <w:p w14:paraId="1D2CD742">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4647" w:type="dxa"/>
            <w:tcBorders>
              <w:top w:val="nil"/>
              <w:left w:val="nil"/>
              <w:bottom w:val="single" w:color="000000" w:sz="8" w:space="0"/>
              <w:right w:val="single" w:color="000000" w:sz="8" w:space="0"/>
            </w:tcBorders>
            <w:vAlign w:val="center"/>
          </w:tcPr>
          <w:p w14:paraId="0AE91972">
            <w:pPr>
              <w:widowControl/>
              <w:jc w:val="left"/>
              <w:rPr>
                <w:rFonts w:hint="eastAsia" w:ascii="宋体" w:hAnsi="宋体" w:cs="宋体"/>
                <w:kern w:val="0"/>
                <w:sz w:val="20"/>
                <w:szCs w:val="20"/>
              </w:rPr>
            </w:pPr>
            <w:r>
              <w:rPr>
                <w:rFonts w:hint="eastAsia" w:ascii="宋体" w:hAnsi="宋体" w:cs="宋体"/>
                <w:kern w:val="0"/>
                <w:sz w:val="20"/>
                <w:szCs w:val="20"/>
              </w:rPr>
              <w:t>《淋浴器用水效率限定值及用水效率等级》（GB28378）</w:t>
            </w:r>
          </w:p>
        </w:tc>
      </w:tr>
    </w:tbl>
    <w:p w14:paraId="36A59BE9">
      <w:pPr>
        <w:widowControl/>
        <w:rPr>
          <w:rFonts w:hint="eastAsia" w:ascii="宋体" w:hAnsi="宋体" w:cs="宋体"/>
          <w:sz w:val="20"/>
          <w:szCs w:val="20"/>
        </w:rPr>
      </w:pPr>
    </w:p>
    <w:p w14:paraId="5FD69F55">
      <w:pPr>
        <w:pStyle w:val="15"/>
        <w:spacing w:line="360" w:lineRule="auto"/>
        <w:rPr>
          <w:rFonts w:hint="eastAsia" w:ascii="宋体" w:hAnsi="宋体"/>
          <w:szCs w:val="21"/>
        </w:rPr>
      </w:pPr>
      <w:r>
        <w:rPr>
          <w:rFonts w:hint="eastAsia"/>
          <w:spacing w:val="-3"/>
          <w:szCs w:val="21"/>
        </w:rPr>
        <w:t>注：</w:t>
      </w:r>
      <w:r>
        <w:rPr>
          <w:spacing w:val="-3"/>
          <w:szCs w:val="21"/>
        </w:rPr>
        <w:t>1.</w:t>
      </w:r>
      <w:r>
        <w:rPr>
          <w:rFonts w:hint="eastAsia"/>
          <w:spacing w:val="-3"/>
          <w:szCs w:val="21"/>
        </w:rPr>
        <w:t>节能产品认证应依据相关国家标准的最新版本，依据国家标准中二级能效（水效）</w:t>
      </w:r>
      <w:r>
        <w:rPr>
          <w:rFonts w:hint="eastAsia"/>
          <w:szCs w:val="21"/>
        </w:rPr>
        <w:t>指标。</w:t>
      </w:r>
    </w:p>
    <w:p w14:paraId="79BC2852">
      <w:pPr>
        <w:pStyle w:val="15"/>
        <w:spacing w:line="360" w:lineRule="auto"/>
        <w:rPr>
          <w:b/>
          <w:bCs/>
          <w:szCs w:val="21"/>
        </w:rPr>
      </w:pPr>
      <w:r>
        <w:rPr>
          <w:rFonts w:hint="eastAsia" w:ascii="宋体" w:hAnsi="宋体"/>
          <w:szCs w:val="21"/>
        </w:rPr>
        <w:t xml:space="preserve">  </w:t>
      </w:r>
      <w:r>
        <w:rPr>
          <w:rFonts w:hint="eastAsia"/>
          <w:b/>
          <w:bCs/>
          <w:szCs w:val="21"/>
        </w:rPr>
        <w:t xml:space="preserve">  </w:t>
      </w:r>
      <w:bookmarkStart w:id="43" w:name="_Toc30947"/>
      <w:r>
        <w:rPr>
          <w:rFonts w:hint="eastAsia"/>
          <w:b/>
          <w:bCs/>
          <w:szCs w:val="21"/>
        </w:rPr>
        <w:t>2.以“★”标注的为政府强制采购产品。</w:t>
      </w:r>
      <w:bookmarkEnd w:id="43"/>
    </w:p>
    <w:p w14:paraId="4299081E">
      <w:pPr>
        <w:pStyle w:val="19"/>
        <w:jc w:val="left"/>
        <w:rPr>
          <w:rFonts w:hint="eastAsia" w:ascii="仿宋" w:hAnsi="仿宋" w:eastAsia="仿宋" w:cs="仿宋"/>
          <w:sz w:val="32"/>
          <w:szCs w:val="32"/>
        </w:rPr>
      </w:pPr>
      <w:r>
        <w:rPr>
          <w:rFonts w:hint="eastAsia" w:hAnsi="宋体"/>
        </w:rPr>
        <w:br w:type="page"/>
      </w:r>
      <w:r>
        <w:rPr>
          <w:rFonts w:hint="eastAsia" w:ascii="仿宋" w:hAnsi="仿宋" w:eastAsia="仿宋" w:cs="仿宋"/>
          <w:sz w:val="32"/>
          <w:szCs w:val="32"/>
        </w:rPr>
        <w:t>附件2：</w:t>
      </w:r>
    </w:p>
    <w:p w14:paraId="4D13D728">
      <w:pPr>
        <w:spacing w:line="528" w:lineRule="exact"/>
        <w:jc w:val="center"/>
        <w:rPr>
          <w:rFonts w:hint="eastAsia" w:ascii="仿宋" w:hAnsi="仿宋" w:eastAsia="仿宋" w:cs="仿宋"/>
          <w:sz w:val="40"/>
          <w:szCs w:val="40"/>
        </w:rPr>
      </w:pPr>
      <w:r>
        <w:rPr>
          <w:rFonts w:hint="eastAsia" w:ascii="仿宋" w:hAnsi="仿宋" w:eastAsia="仿宋" w:cs="仿宋"/>
          <w:sz w:val="40"/>
          <w:szCs w:val="40"/>
        </w:rPr>
        <w:t>中小微企业划型标准</w:t>
      </w:r>
    </w:p>
    <w:tbl>
      <w:tblPr>
        <w:tblStyle w:val="35"/>
        <w:tblW w:w="0" w:type="auto"/>
        <w:jc w:val="center"/>
        <w:tblLayout w:type="fixed"/>
        <w:tblCellMar>
          <w:top w:w="0" w:type="dxa"/>
          <w:left w:w="108" w:type="dxa"/>
          <w:bottom w:w="0" w:type="dxa"/>
          <w:right w:w="108" w:type="dxa"/>
        </w:tblCellMar>
      </w:tblPr>
      <w:tblGrid>
        <w:gridCol w:w="1887"/>
        <w:gridCol w:w="1535"/>
        <w:gridCol w:w="1243"/>
        <w:gridCol w:w="1566"/>
        <w:gridCol w:w="1597"/>
        <w:gridCol w:w="1389"/>
      </w:tblGrid>
      <w:tr w14:paraId="1812D3FA">
        <w:tblPrEx>
          <w:tblCellMar>
            <w:top w:w="0" w:type="dxa"/>
            <w:left w:w="108" w:type="dxa"/>
            <w:bottom w:w="0" w:type="dxa"/>
            <w:right w:w="108" w:type="dxa"/>
          </w:tblCellMar>
        </w:tblPrEx>
        <w:trPr>
          <w:trHeight w:val="654" w:hRule="atLeast"/>
          <w:jc w:val="center"/>
        </w:trPr>
        <w:tc>
          <w:tcPr>
            <w:tcW w:w="1887" w:type="dxa"/>
            <w:tcBorders>
              <w:top w:val="single" w:color="auto" w:sz="4" w:space="0"/>
              <w:left w:val="single" w:color="auto" w:sz="4" w:space="0"/>
              <w:bottom w:val="single" w:color="auto" w:sz="4" w:space="0"/>
              <w:right w:val="single" w:color="auto" w:sz="4" w:space="0"/>
            </w:tcBorders>
            <w:vAlign w:val="center"/>
          </w:tcPr>
          <w:p w14:paraId="20794E73">
            <w:pPr>
              <w:widowControl/>
              <w:jc w:val="left"/>
              <w:rPr>
                <w:rFonts w:hint="eastAsia" w:ascii="仿宋" w:hAnsi="仿宋" w:eastAsia="仿宋" w:cs="仿宋"/>
                <w:b/>
                <w:kern w:val="0"/>
                <w:sz w:val="24"/>
              </w:rPr>
            </w:pPr>
            <w:r>
              <w:rPr>
                <w:rFonts w:hint="eastAsia" w:ascii="仿宋" w:hAnsi="仿宋" w:eastAsia="仿宋" w:cs="仿宋"/>
                <w:b/>
                <w:kern w:val="0"/>
                <w:sz w:val="24"/>
              </w:rPr>
              <w:t>行业名称</w:t>
            </w:r>
          </w:p>
        </w:tc>
        <w:tc>
          <w:tcPr>
            <w:tcW w:w="1535" w:type="dxa"/>
            <w:tcBorders>
              <w:top w:val="single" w:color="auto" w:sz="4" w:space="0"/>
              <w:left w:val="nil"/>
              <w:bottom w:val="single" w:color="auto" w:sz="4" w:space="0"/>
              <w:right w:val="single" w:color="auto" w:sz="4" w:space="0"/>
            </w:tcBorders>
            <w:vAlign w:val="center"/>
          </w:tcPr>
          <w:p w14:paraId="63802BD5">
            <w:pPr>
              <w:widowControl/>
              <w:jc w:val="left"/>
              <w:rPr>
                <w:rFonts w:hint="eastAsia" w:ascii="仿宋" w:hAnsi="仿宋" w:eastAsia="仿宋" w:cs="仿宋"/>
                <w:b/>
                <w:kern w:val="0"/>
                <w:sz w:val="24"/>
              </w:rPr>
            </w:pPr>
            <w:r>
              <w:rPr>
                <w:rFonts w:hint="eastAsia" w:ascii="仿宋" w:hAnsi="仿宋" w:eastAsia="仿宋" w:cs="仿宋"/>
                <w:b/>
                <w:kern w:val="0"/>
                <w:sz w:val="24"/>
              </w:rPr>
              <w:t>指标名称</w:t>
            </w:r>
          </w:p>
        </w:tc>
        <w:tc>
          <w:tcPr>
            <w:tcW w:w="1243" w:type="dxa"/>
            <w:tcBorders>
              <w:top w:val="single" w:color="auto" w:sz="4" w:space="0"/>
              <w:left w:val="nil"/>
              <w:bottom w:val="single" w:color="auto" w:sz="4" w:space="0"/>
              <w:right w:val="single" w:color="auto" w:sz="4" w:space="0"/>
            </w:tcBorders>
            <w:vAlign w:val="center"/>
          </w:tcPr>
          <w:p w14:paraId="1A2AADD0">
            <w:pPr>
              <w:widowControl/>
              <w:jc w:val="left"/>
              <w:rPr>
                <w:rFonts w:hint="eastAsia" w:ascii="仿宋" w:hAnsi="仿宋" w:eastAsia="仿宋" w:cs="仿宋"/>
                <w:b/>
                <w:kern w:val="0"/>
                <w:sz w:val="24"/>
              </w:rPr>
            </w:pPr>
            <w:r>
              <w:rPr>
                <w:rFonts w:hint="eastAsia" w:ascii="仿宋" w:hAnsi="仿宋" w:eastAsia="仿宋" w:cs="仿宋"/>
                <w:b/>
                <w:kern w:val="0"/>
                <w:sz w:val="24"/>
              </w:rPr>
              <w:t>计量单位</w:t>
            </w:r>
          </w:p>
        </w:tc>
        <w:tc>
          <w:tcPr>
            <w:tcW w:w="1566" w:type="dxa"/>
            <w:tcBorders>
              <w:top w:val="single" w:color="auto" w:sz="4" w:space="0"/>
              <w:left w:val="nil"/>
              <w:bottom w:val="single" w:color="auto" w:sz="4" w:space="0"/>
              <w:right w:val="single" w:color="auto" w:sz="4" w:space="0"/>
            </w:tcBorders>
            <w:vAlign w:val="center"/>
          </w:tcPr>
          <w:p w14:paraId="0763C730">
            <w:pPr>
              <w:widowControl/>
              <w:jc w:val="left"/>
              <w:rPr>
                <w:rFonts w:hint="eastAsia" w:ascii="仿宋" w:hAnsi="仿宋" w:eastAsia="仿宋" w:cs="仿宋"/>
                <w:b/>
                <w:kern w:val="0"/>
                <w:sz w:val="24"/>
              </w:rPr>
            </w:pPr>
            <w:r>
              <w:rPr>
                <w:rFonts w:hint="eastAsia" w:ascii="仿宋" w:hAnsi="仿宋" w:eastAsia="仿宋" w:cs="仿宋"/>
                <w:b/>
                <w:kern w:val="0"/>
                <w:sz w:val="24"/>
              </w:rPr>
              <w:t>中型</w:t>
            </w:r>
          </w:p>
        </w:tc>
        <w:tc>
          <w:tcPr>
            <w:tcW w:w="1597" w:type="dxa"/>
            <w:tcBorders>
              <w:top w:val="single" w:color="auto" w:sz="4" w:space="0"/>
              <w:left w:val="nil"/>
              <w:bottom w:val="single" w:color="auto" w:sz="4" w:space="0"/>
              <w:right w:val="single" w:color="auto" w:sz="4" w:space="0"/>
            </w:tcBorders>
            <w:vAlign w:val="center"/>
          </w:tcPr>
          <w:p w14:paraId="438E313D">
            <w:pPr>
              <w:widowControl/>
              <w:jc w:val="left"/>
              <w:rPr>
                <w:rFonts w:hint="eastAsia" w:ascii="仿宋" w:hAnsi="仿宋" w:eastAsia="仿宋" w:cs="仿宋"/>
                <w:b/>
                <w:kern w:val="0"/>
                <w:sz w:val="24"/>
              </w:rPr>
            </w:pPr>
            <w:r>
              <w:rPr>
                <w:rFonts w:hint="eastAsia" w:ascii="仿宋" w:hAnsi="仿宋" w:eastAsia="仿宋" w:cs="仿宋"/>
                <w:b/>
                <w:kern w:val="0"/>
                <w:sz w:val="24"/>
              </w:rPr>
              <w:t>小型</w:t>
            </w:r>
          </w:p>
        </w:tc>
        <w:tc>
          <w:tcPr>
            <w:tcW w:w="1389" w:type="dxa"/>
            <w:tcBorders>
              <w:top w:val="single" w:color="auto" w:sz="4" w:space="0"/>
              <w:left w:val="nil"/>
              <w:bottom w:val="single" w:color="auto" w:sz="4" w:space="0"/>
              <w:right w:val="single" w:color="auto" w:sz="4" w:space="0"/>
            </w:tcBorders>
            <w:vAlign w:val="center"/>
          </w:tcPr>
          <w:p w14:paraId="3BC52C44">
            <w:pPr>
              <w:widowControl/>
              <w:jc w:val="left"/>
              <w:rPr>
                <w:rFonts w:hint="eastAsia" w:ascii="仿宋" w:hAnsi="仿宋" w:eastAsia="仿宋" w:cs="仿宋"/>
                <w:b/>
                <w:kern w:val="0"/>
                <w:sz w:val="24"/>
              </w:rPr>
            </w:pPr>
            <w:r>
              <w:rPr>
                <w:rFonts w:hint="eastAsia" w:ascii="仿宋" w:hAnsi="仿宋" w:eastAsia="仿宋" w:cs="仿宋"/>
                <w:b/>
                <w:kern w:val="0"/>
                <w:sz w:val="24"/>
              </w:rPr>
              <w:t>微型</w:t>
            </w:r>
          </w:p>
        </w:tc>
      </w:tr>
      <w:tr w14:paraId="617FC56C">
        <w:tblPrEx>
          <w:tblCellMar>
            <w:top w:w="0" w:type="dxa"/>
            <w:left w:w="108" w:type="dxa"/>
            <w:bottom w:w="0" w:type="dxa"/>
            <w:right w:w="108" w:type="dxa"/>
          </w:tblCellMar>
        </w:tblPrEx>
        <w:trPr>
          <w:trHeight w:val="332" w:hRule="atLeast"/>
          <w:jc w:val="center"/>
        </w:trPr>
        <w:tc>
          <w:tcPr>
            <w:tcW w:w="1887" w:type="dxa"/>
            <w:tcBorders>
              <w:top w:val="nil"/>
              <w:left w:val="single" w:color="auto" w:sz="4" w:space="0"/>
              <w:bottom w:val="single" w:color="auto" w:sz="4" w:space="0"/>
              <w:right w:val="single" w:color="auto" w:sz="4" w:space="0"/>
            </w:tcBorders>
            <w:vAlign w:val="bottom"/>
          </w:tcPr>
          <w:p w14:paraId="3F1D1D9C">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农、林、牧、渔</w:t>
            </w:r>
          </w:p>
        </w:tc>
        <w:tc>
          <w:tcPr>
            <w:tcW w:w="1535" w:type="dxa"/>
            <w:tcBorders>
              <w:top w:val="nil"/>
              <w:left w:val="nil"/>
              <w:bottom w:val="single" w:color="auto" w:sz="4" w:space="0"/>
              <w:right w:val="single" w:color="auto" w:sz="4" w:space="0"/>
            </w:tcBorders>
            <w:vAlign w:val="center"/>
          </w:tcPr>
          <w:p w14:paraId="741BD33B">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062465B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111AB51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500≤Y＜20000</w:t>
            </w:r>
          </w:p>
        </w:tc>
        <w:tc>
          <w:tcPr>
            <w:tcW w:w="1597" w:type="dxa"/>
            <w:tcBorders>
              <w:top w:val="nil"/>
              <w:left w:val="nil"/>
              <w:bottom w:val="single" w:color="auto" w:sz="4" w:space="0"/>
              <w:right w:val="single" w:color="auto" w:sz="4" w:space="0"/>
            </w:tcBorders>
            <w:vAlign w:val="center"/>
          </w:tcPr>
          <w:p w14:paraId="14F56E4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50≤Y＜500</w:t>
            </w:r>
          </w:p>
        </w:tc>
        <w:tc>
          <w:tcPr>
            <w:tcW w:w="1389" w:type="dxa"/>
            <w:tcBorders>
              <w:top w:val="nil"/>
              <w:left w:val="nil"/>
              <w:bottom w:val="single" w:color="auto" w:sz="4" w:space="0"/>
              <w:right w:val="single" w:color="auto" w:sz="4" w:space="0"/>
            </w:tcBorders>
            <w:vAlign w:val="center"/>
          </w:tcPr>
          <w:p w14:paraId="5EA7390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Y＜50</w:t>
            </w:r>
          </w:p>
        </w:tc>
      </w:tr>
      <w:tr w14:paraId="3AF46BE9">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5EEB8574">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工业</w:t>
            </w:r>
          </w:p>
        </w:tc>
        <w:tc>
          <w:tcPr>
            <w:tcW w:w="1535" w:type="dxa"/>
            <w:tcBorders>
              <w:top w:val="nil"/>
              <w:left w:val="nil"/>
              <w:bottom w:val="single" w:color="auto" w:sz="4" w:space="0"/>
              <w:right w:val="single" w:color="auto" w:sz="4" w:space="0"/>
            </w:tcBorders>
            <w:vAlign w:val="center"/>
          </w:tcPr>
          <w:p w14:paraId="43CCE8F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4A671BF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41C98B6E">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300≤X＜1000</w:t>
            </w:r>
          </w:p>
        </w:tc>
        <w:tc>
          <w:tcPr>
            <w:tcW w:w="1597" w:type="dxa"/>
            <w:tcBorders>
              <w:top w:val="nil"/>
              <w:left w:val="nil"/>
              <w:bottom w:val="single" w:color="auto" w:sz="4" w:space="0"/>
              <w:right w:val="single" w:color="auto" w:sz="4" w:space="0"/>
            </w:tcBorders>
            <w:vAlign w:val="center"/>
          </w:tcPr>
          <w:p w14:paraId="42EFB49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20≤X＜300</w:t>
            </w:r>
          </w:p>
        </w:tc>
        <w:tc>
          <w:tcPr>
            <w:tcW w:w="1389" w:type="dxa"/>
            <w:tcBorders>
              <w:top w:val="nil"/>
              <w:left w:val="nil"/>
              <w:bottom w:val="single" w:color="auto" w:sz="4" w:space="0"/>
              <w:right w:val="single" w:color="auto" w:sz="4" w:space="0"/>
            </w:tcBorders>
            <w:vAlign w:val="center"/>
          </w:tcPr>
          <w:p w14:paraId="0196F5F9">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X＜20</w:t>
            </w:r>
          </w:p>
        </w:tc>
      </w:tr>
      <w:tr w14:paraId="23548546">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36E869D8">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2E3C699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72EA672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085FDFDE">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2000≤Y＜40000</w:t>
            </w:r>
          </w:p>
        </w:tc>
        <w:tc>
          <w:tcPr>
            <w:tcW w:w="1597" w:type="dxa"/>
            <w:tcBorders>
              <w:top w:val="nil"/>
              <w:left w:val="nil"/>
              <w:bottom w:val="single" w:color="auto" w:sz="4" w:space="0"/>
              <w:right w:val="single" w:color="auto" w:sz="4" w:space="0"/>
            </w:tcBorders>
            <w:vAlign w:val="center"/>
          </w:tcPr>
          <w:p w14:paraId="3CC2E40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300≤Y＜2000</w:t>
            </w:r>
          </w:p>
        </w:tc>
        <w:tc>
          <w:tcPr>
            <w:tcW w:w="1389" w:type="dxa"/>
            <w:tcBorders>
              <w:top w:val="nil"/>
              <w:left w:val="nil"/>
              <w:bottom w:val="single" w:color="auto" w:sz="4" w:space="0"/>
              <w:right w:val="single" w:color="auto" w:sz="4" w:space="0"/>
            </w:tcBorders>
            <w:vAlign w:val="center"/>
          </w:tcPr>
          <w:p w14:paraId="5C5787A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Y＜300</w:t>
            </w:r>
          </w:p>
        </w:tc>
      </w:tr>
      <w:tr w14:paraId="5D7AA584">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41DDE49D">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建筑业</w:t>
            </w:r>
          </w:p>
        </w:tc>
        <w:tc>
          <w:tcPr>
            <w:tcW w:w="1535" w:type="dxa"/>
            <w:tcBorders>
              <w:top w:val="nil"/>
              <w:left w:val="nil"/>
              <w:bottom w:val="single" w:color="auto" w:sz="4" w:space="0"/>
              <w:right w:val="single" w:color="auto" w:sz="4" w:space="0"/>
            </w:tcBorders>
            <w:vAlign w:val="center"/>
          </w:tcPr>
          <w:p w14:paraId="6A96453B">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3ECA733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2E24DDE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6000≤Y＜80000</w:t>
            </w:r>
          </w:p>
        </w:tc>
        <w:tc>
          <w:tcPr>
            <w:tcW w:w="1597" w:type="dxa"/>
            <w:tcBorders>
              <w:top w:val="nil"/>
              <w:left w:val="nil"/>
              <w:bottom w:val="single" w:color="auto" w:sz="4" w:space="0"/>
              <w:right w:val="single" w:color="auto" w:sz="4" w:space="0"/>
            </w:tcBorders>
            <w:vAlign w:val="center"/>
          </w:tcPr>
          <w:p w14:paraId="5F4183E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300≤Y＜6000</w:t>
            </w:r>
          </w:p>
        </w:tc>
        <w:tc>
          <w:tcPr>
            <w:tcW w:w="1389" w:type="dxa"/>
            <w:tcBorders>
              <w:top w:val="nil"/>
              <w:left w:val="nil"/>
              <w:bottom w:val="single" w:color="auto" w:sz="4" w:space="0"/>
              <w:right w:val="single" w:color="auto" w:sz="4" w:space="0"/>
            </w:tcBorders>
            <w:vAlign w:val="center"/>
          </w:tcPr>
          <w:p w14:paraId="6BF6769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Y＜300</w:t>
            </w:r>
          </w:p>
        </w:tc>
      </w:tr>
      <w:tr w14:paraId="2E475606">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4BFBE3A0">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42670B4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资产总额（Z）</w:t>
            </w:r>
          </w:p>
        </w:tc>
        <w:tc>
          <w:tcPr>
            <w:tcW w:w="1243" w:type="dxa"/>
            <w:tcBorders>
              <w:top w:val="nil"/>
              <w:left w:val="nil"/>
              <w:bottom w:val="single" w:color="auto" w:sz="4" w:space="0"/>
              <w:right w:val="single" w:color="auto" w:sz="4" w:space="0"/>
            </w:tcBorders>
            <w:vAlign w:val="center"/>
          </w:tcPr>
          <w:p w14:paraId="1544C28B">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6E9C01B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5000≤Z＜80000</w:t>
            </w:r>
          </w:p>
        </w:tc>
        <w:tc>
          <w:tcPr>
            <w:tcW w:w="1597" w:type="dxa"/>
            <w:tcBorders>
              <w:top w:val="nil"/>
              <w:left w:val="nil"/>
              <w:bottom w:val="single" w:color="auto" w:sz="4" w:space="0"/>
              <w:right w:val="single" w:color="auto" w:sz="4" w:space="0"/>
            </w:tcBorders>
            <w:vAlign w:val="center"/>
          </w:tcPr>
          <w:p w14:paraId="6737943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300≤Z＜5000</w:t>
            </w:r>
          </w:p>
        </w:tc>
        <w:tc>
          <w:tcPr>
            <w:tcW w:w="1389" w:type="dxa"/>
            <w:tcBorders>
              <w:top w:val="nil"/>
              <w:left w:val="nil"/>
              <w:bottom w:val="single" w:color="auto" w:sz="4" w:space="0"/>
              <w:right w:val="single" w:color="auto" w:sz="4" w:space="0"/>
            </w:tcBorders>
            <w:vAlign w:val="center"/>
          </w:tcPr>
          <w:p w14:paraId="09FDD068">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Z＜300</w:t>
            </w:r>
          </w:p>
        </w:tc>
      </w:tr>
      <w:tr w14:paraId="2781448D">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32C184FF">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批发业</w:t>
            </w:r>
          </w:p>
        </w:tc>
        <w:tc>
          <w:tcPr>
            <w:tcW w:w="1535" w:type="dxa"/>
            <w:tcBorders>
              <w:top w:val="nil"/>
              <w:left w:val="nil"/>
              <w:bottom w:val="single" w:color="auto" w:sz="4" w:space="0"/>
              <w:right w:val="single" w:color="auto" w:sz="4" w:space="0"/>
            </w:tcBorders>
            <w:vAlign w:val="center"/>
          </w:tcPr>
          <w:p w14:paraId="33A179CB">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64FDEA10">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69A17D18">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20≤X＜200</w:t>
            </w:r>
          </w:p>
        </w:tc>
        <w:tc>
          <w:tcPr>
            <w:tcW w:w="1597" w:type="dxa"/>
            <w:tcBorders>
              <w:top w:val="nil"/>
              <w:left w:val="nil"/>
              <w:bottom w:val="single" w:color="auto" w:sz="4" w:space="0"/>
              <w:right w:val="single" w:color="auto" w:sz="4" w:space="0"/>
            </w:tcBorders>
            <w:vAlign w:val="center"/>
          </w:tcPr>
          <w:p w14:paraId="4EE4F8A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5≤X＜20</w:t>
            </w:r>
          </w:p>
        </w:tc>
        <w:tc>
          <w:tcPr>
            <w:tcW w:w="1389" w:type="dxa"/>
            <w:tcBorders>
              <w:top w:val="nil"/>
              <w:left w:val="nil"/>
              <w:bottom w:val="single" w:color="auto" w:sz="4" w:space="0"/>
              <w:right w:val="single" w:color="auto" w:sz="4" w:space="0"/>
            </w:tcBorders>
            <w:vAlign w:val="center"/>
          </w:tcPr>
          <w:p w14:paraId="058E76B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X＜5</w:t>
            </w:r>
          </w:p>
        </w:tc>
      </w:tr>
      <w:tr w14:paraId="0FCE9F2A">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74047EED">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1ACE73A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0938392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654A937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5000≤Y＜40000</w:t>
            </w:r>
          </w:p>
        </w:tc>
        <w:tc>
          <w:tcPr>
            <w:tcW w:w="1597" w:type="dxa"/>
            <w:tcBorders>
              <w:top w:val="nil"/>
              <w:left w:val="nil"/>
              <w:bottom w:val="single" w:color="auto" w:sz="4" w:space="0"/>
              <w:right w:val="single" w:color="auto" w:sz="4" w:space="0"/>
            </w:tcBorders>
            <w:vAlign w:val="center"/>
          </w:tcPr>
          <w:p w14:paraId="4653BF0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1000≤Y＜5000</w:t>
            </w:r>
          </w:p>
        </w:tc>
        <w:tc>
          <w:tcPr>
            <w:tcW w:w="1389" w:type="dxa"/>
            <w:tcBorders>
              <w:top w:val="nil"/>
              <w:left w:val="nil"/>
              <w:bottom w:val="single" w:color="auto" w:sz="4" w:space="0"/>
              <w:right w:val="single" w:color="auto" w:sz="4" w:space="0"/>
            </w:tcBorders>
            <w:vAlign w:val="center"/>
          </w:tcPr>
          <w:p w14:paraId="34724A9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Y＜1000</w:t>
            </w:r>
          </w:p>
        </w:tc>
      </w:tr>
      <w:tr w14:paraId="774DE175">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299379E4">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零售业</w:t>
            </w:r>
          </w:p>
        </w:tc>
        <w:tc>
          <w:tcPr>
            <w:tcW w:w="1535" w:type="dxa"/>
            <w:tcBorders>
              <w:top w:val="nil"/>
              <w:left w:val="nil"/>
              <w:bottom w:val="single" w:color="auto" w:sz="4" w:space="0"/>
              <w:right w:val="single" w:color="auto" w:sz="4" w:space="0"/>
            </w:tcBorders>
            <w:vAlign w:val="center"/>
          </w:tcPr>
          <w:p w14:paraId="457ADD4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1F93384A">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7F54324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50≤X＜300</w:t>
            </w:r>
          </w:p>
        </w:tc>
        <w:tc>
          <w:tcPr>
            <w:tcW w:w="1597" w:type="dxa"/>
            <w:tcBorders>
              <w:top w:val="nil"/>
              <w:left w:val="nil"/>
              <w:bottom w:val="single" w:color="auto" w:sz="4" w:space="0"/>
              <w:right w:val="single" w:color="auto" w:sz="4" w:space="0"/>
            </w:tcBorders>
            <w:vAlign w:val="center"/>
          </w:tcPr>
          <w:p w14:paraId="4AFBDB10">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10≤X＜50</w:t>
            </w:r>
          </w:p>
        </w:tc>
        <w:tc>
          <w:tcPr>
            <w:tcW w:w="1389" w:type="dxa"/>
            <w:tcBorders>
              <w:top w:val="nil"/>
              <w:left w:val="nil"/>
              <w:bottom w:val="single" w:color="auto" w:sz="4" w:space="0"/>
              <w:right w:val="single" w:color="auto" w:sz="4" w:space="0"/>
            </w:tcBorders>
            <w:vAlign w:val="center"/>
          </w:tcPr>
          <w:p w14:paraId="641B648A">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w:t>
            </w:r>
          </w:p>
        </w:tc>
      </w:tr>
      <w:tr w14:paraId="60597B89">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1CEBCAB1">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7ACA83D8">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139C244E">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248DCE1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500≤Y＜20000</w:t>
            </w:r>
          </w:p>
        </w:tc>
        <w:tc>
          <w:tcPr>
            <w:tcW w:w="1597" w:type="dxa"/>
            <w:tcBorders>
              <w:top w:val="nil"/>
              <w:left w:val="nil"/>
              <w:bottom w:val="single" w:color="auto" w:sz="4" w:space="0"/>
              <w:right w:val="single" w:color="auto" w:sz="4" w:space="0"/>
            </w:tcBorders>
            <w:vAlign w:val="center"/>
          </w:tcPr>
          <w:p w14:paraId="60319D2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100≤Y＜500</w:t>
            </w:r>
          </w:p>
        </w:tc>
        <w:tc>
          <w:tcPr>
            <w:tcW w:w="1389" w:type="dxa"/>
            <w:tcBorders>
              <w:top w:val="nil"/>
              <w:left w:val="nil"/>
              <w:bottom w:val="single" w:color="auto" w:sz="4" w:space="0"/>
              <w:right w:val="single" w:color="auto" w:sz="4" w:space="0"/>
            </w:tcBorders>
            <w:vAlign w:val="center"/>
          </w:tcPr>
          <w:p w14:paraId="5730906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Y＜100</w:t>
            </w:r>
          </w:p>
        </w:tc>
      </w:tr>
      <w:tr w14:paraId="41E1B83C">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43801658">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交通运输业</w:t>
            </w:r>
          </w:p>
        </w:tc>
        <w:tc>
          <w:tcPr>
            <w:tcW w:w="1535" w:type="dxa"/>
            <w:tcBorders>
              <w:top w:val="nil"/>
              <w:left w:val="nil"/>
              <w:bottom w:val="single" w:color="auto" w:sz="4" w:space="0"/>
              <w:right w:val="single" w:color="auto" w:sz="4" w:space="0"/>
            </w:tcBorders>
            <w:vAlign w:val="center"/>
          </w:tcPr>
          <w:p w14:paraId="6D6FAF5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0507A06B">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1FD4A15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300≤X＜1000</w:t>
            </w:r>
          </w:p>
        </w:tc>
        <w:tc>
          <w:tcPr>
            <w:tcW w:w="1597" w:type="dxa"/>
            <w:tcBorders>
              <w:top w:val="nil"/>
              <w:left w:val="nil"/>
              <w:bottom w:val="single" w:color="auto" w:sz="4" w:space="0"/>
              <w:right w:val="single" w:color="auto" w:sz="4" w:space="0"/>
            </w:tcBorders>
            <w:vAlign w:val="center"/>
          </w:tcPr>
          <w:p w14:paraId="64143E4A">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20≤X＜300</w:t>
            </w:r>
          </w:p>
        </w:tc>
        <w:tc>
          <w:tcPr>
            <w:tcW w:w="1389" w:type="dxa"/>
            <w:tcBorders>
              <w:top w:val="nil"/>
              <w:left w:val="nil"/>
              <w:bottom w:val="single" w:color="auto" w:sz="4" w:space="0"/>
              <w:right w:val="single" w:color="auto" w:sz="4" w:space="0"/>
            </w:tcBorders>
            <w:vAlign w:val="center"/>
          </w:tcPr>
          <w:p w14:paraId="009EA0F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X＜20</w:t>
            </w:r>
          </w:p>
        </w:tc>
      </w:tr>
      <w:tr w14:paraId="7E909791">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4E790BA8">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1AA3121E">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23E62F9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0B325E0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3000≤Y＜30000</w:t>
            </w:r>
          </w:p>
        </w:tc>
        <w:tc>
          <w:tcPr>
            <w:tcW w:w="1597" w:type="dxa"/>
            <w:tcBorders>
              <w:top w:val="nil"/>
              <w:left w:val="nil"/>
              <w:bottom w:val="single" w:color="auto" w:sz="4" w:space="0"/>
              <w:right w:val="single" w:color="auto" w:sz="4" w:space="0"/>
            </w:tcBorders>
            <w:vAlign w:val="center"/>
          </w:tcPr>
          <w:p w14:paraId="6D285398">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200≤Y＜3000</w:t>
            </w:r>
          </w:p>
        </w:tc>
        <w:tc>
          <w:tcPr>
            <w:tcW w:w="1389" w:type="dxa"/>
            <w:tcBorders>
              <w:top w:val="nil"/>
              <w:left w:val="nil"/>
              <w:bottom w:val="single" w:color="auto" w:sz="4" w:space="0"/>
              <w:right w:val="single" w:color="auto" w:sz="4" w:space="0"/>
            </w:tcBorders>
            <w:vAlign w:val="center"/>
          </w:tcPr>
          <w:p w14:paraId="6EB02CF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Y＜200</w:t>
            </w:r>
          </w:p>
        </w:tc>
      </w:tr>
      <w:tr w14:paraId="4073CB59">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53B6BCEE">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仓储业</w:t>
            </w:r>
          </w:p>
        </w:tc>
        <w:tc>
          <w:tcPr>
            <w:tcW w:w="1535" w:type="dxa"/>
            <w:tcBorders>
              <w:top w:val="nil"/>
              <w:left w:val="nil"/>
              <w:bottom w:val="single" w:color="auto" w:sz="4" w:space="0"/>
              <w:right w:val="single" w:color="auto" w:sz="4" w:space="0"/>
            </w:tcBorders>
            <w:vAlign w:val="center"/>
          </w:tcPr>
          <w:p w14:paraId="440970E0">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0E84961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4BDA597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100≤X＜200</w:t>
            </w:r>
          </w:p>
        </w:tc>
        <w:tc>
          <w:tcPr>
            <w:tcW w:w="1597" w:type="dxa"/>
            <w:tcBorders>
              <w:top w:val="nil"/>
              <w:left w:val="nil"/>
              <w:bottom w:val="single" w:color="auto" w:sz="4" w:space="0"/>
              <w:right w:val="single" w:color="auto" w:sz="4" w:space="0"/>
            </w:tcBorders>
            <w:vAlign w:val="center"/>
          </w:tcPr>
          <w:p w14:paraId="5B956C5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20≤X＜100</w:t>
            </w:r>
          </w:p>
        </w:tc>
        <w:tc>
          <w:tcPr>
            <w:tcW w:w="1389" w:type="dxa"/>
            <w:tcBorders>
              <w:top w:val="nil"/>
              <w:left w:val="nil"/>
              <w:bottom w:val="single" w:color="auto" w:sz="4" w:space="0"/>
              <w:right w:val="single" w:color="auto" w:sz="4" w:space="0"/>
            </w:tcBorders>
            <w:vAlign w:val="center"/>
          </w:tcPr>
          <w:p w14:paraId="2E95276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X＜20</w:t>
            </w:r>
          </w:p>
        </w:tc>
      </w:tr>
      <w:tr w14:paraId="7A34001A">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47DC383F">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2843163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360FB70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48FBAB28">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1000≤Y＜30000</w:t>
            </w:r>
          </w:p>
        </w:tc>
        <w:tc>
          <w:tcPr>
            <w:tcW w:w="1597" w:type="dxa"/>
            <w:tcBorders>
              <w:top w:val="nil"/>
              <w:left w:val="nil"/>
              <w:bottom w:val="single" w:color="auto" w:sz="4" w:space="0"/>
              <w:right w:val="single" w:color="auto" w:sz="4" w:space="0"/>
            </w:tcBorders>
            <w:vAlign w:val="center"/>
          </w:tcPr>
          <w:p w14:paraId="442F4A7A">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100≤Y＜1000</w:t>
            </w:r>
          </w:p>
        </w:tc>
        <w:tc>
          <w:tcPr>
            <w:tcW w:w="1389" w:type="dxa"/>
            <w:tcBorders>
              <w:top w:val="nil"/>
              <w:left w:val="nil"/>
              <w:bottom w:val="single" w:color="auto" w:sz="4" w:space="0"/>
              <w:right w:val="single" w:color="auto" w:sz="4" w:space="0"/>
            </w:tcBorders>
            <w:vAlign w:val="center"/>
          </w:tcPr>
          <w:p w14:paraId="01DA432B">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Y＜100</w:t>
            </w:r>
          </w:p>
        </w:tc>
      </w:tr>
      <w:tr w14:paraId="5286DD18">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6A9148D8">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邮政业</w:t>
            </w:r>
          </w:p>
        </w:tc>
        <w:tc>
          <w:tcPr>
            <w:tcW w:w="1535" w:type="dxa"/>
            <w:tcBorders>
              <w:top w:val="nil"/>
              <w:left w:val="nil"/>
              <w:bottom w:val="single" w:color="auto" w:sz="4" w:space="0"/>
              <w:right w:val="single" w:color="auto" w:sz="4" w:space="0"/>
            </w:tcBorders>
            <w:vAlign w:val="center"/>
          </w:tcPr>
          <w:p w14:paraId="7D7B26DE">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105B394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7F1DDC1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300≤X＜1000</w:t>
            </w:r>
          </w:p>
        </w:tc>
        <w:tc>
          <w:tcPr>
            <w:tcW w:w="1597" w:type="dxa"/>
            <w:tcBorders>
              <w:top w:val="nil"/>
              <w:left w:val="nil"/>
              <w:bottom w:val="single" w:color="auto" w:sz="4" w:space="0"/>
              <w:right w:val="single" w:color="auto" w:sz="4" w:space="0"/>
            </w:tcBorders>
            <w:vAlign w:val="center"/>
          </w:tcPr>
          <w:p w14:paraId="57C0C64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20≤X＜300</w:t>
            </w:r>
          </w:p>
        </w:tc>
        <w:tc>
          <w:tcPr>
            <w:tcW w:w="1389" w:type="dxa"/>
            <w:tcBorders>
              <w:top w:val="nil"/>
              <w:left w:val="nil"/>
              <w:bottom w:val="single" w:color="auto" w:sz="4" w:space="0"/>
              <w:right w:val="single" w:color="auto" w:sz="4" w:space="0"/>
            </w:tcBorders>
            <w:vAlign w:val="center"/>
          </w:tcPr>
          <w:p w14:paraId="2DC569B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X＜20</w:t>
            </w:r>
          </w:p>
        </w:tc>
      </w:tr>
      <w:tr w14:paraId="15598A81">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7B21106B">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03FB1EAA">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00FE1A2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6FBAB70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2000≤Y＜30000</w:t>
            </w:r>
          </w:p>
        </w:tc>
        <w:tc>
          <w:tcPr>
            <w:tcW w:w="1597" w:type="dxa"/>
            <w:tcBorders>
              <w:top w:val="nil"/>
              <w:left w:val="nil"/>
              <w:bottom w:val="single" w:color="auto" w:sz="4" w:space="0"/>
              <w:right w:val="single" w:color="auto" w:sz="4" w:space="0"/>
            </w:tcBorders>
            <w:vAlign w:val="center"/>
          </w:tcPr>
          <w:p w14:paraId="7BB1622B">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100≤Y＜2000</w:t>
            </w:r>
          </w:p>
        </w:tc>
        <w:tc>
          <w:tcPr>
            <w:tcW w:w="1389" w:type="dxa"/>
            <w:tcBorders>
              <w:top w:val="nil"/>
              <w:left w:val="nil"/>
              <w:bottom w:val="single" w:color="auto" w:sz="4" w:space="0"/>
              <w:right w:val="single" w:color="auto" w:sz="4" w:space="0"/>
            </w:tcBorders>
            <w:vAlign w:val="center"/>
          </w:tcPr>
          <w:p w14:paraId="3ADB06C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Y＜100</w:t>
            </w:r>
          </w:p>
        </w:tc>
      </w:tr>
      <w:tr w14:paraId="529D93F8">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7D556C28">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住宿业</w:t>
            </w:r>
          </w:p>
        </w:tc>
        <w:tc>
          <w:tcPr>
            <w:tcW w:w="1535" w:type="dxa"/>
            <w:tcBorders>
              <w:top w:val="nil"/>
              <w:left w:val="nil"/>
              <w:bottom w:val="single" w:color="auto" w:sz="4" w:space="0"/>
              <w:right w:val="single" w:color="auto" w:sz="4" w:space="0"/>
            </w:tcBorders>
            <w:vAlign w:val="center"/>
          </w:tcPr>
          <w:p w14:paraId="3571E0C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344293A8">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71959FC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100≤X＜300</w:t>
            </w:r>
          </w:p>
        </w:tc>
        <w:tc>
          <w:tcPr>
            <w:tcW w:w="1597" w:type="dxa"/>
            <w:tcBorders>
              <w:top w:val="nil"/>
              <w:left w:val="nil"/>
              <w:bottom w:val="single" w:color="auto" w:sz="4" w:space="0"/>
              <w:right w:val="single" w:color="auto" w:sz="4" w:space="0"/>
            </w:tcBorders>
            <w:vAlign w:val="center"/>
          </w:tcPr>
          <w:p w14:paraId="1A87F61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10≤X＜100</w:t>
            </w:r>
          </w:p>
        </w:tc>
        <w:tc>
          <w:tcPr>
            <w:tcW w:w="1389" w:type="dxa"/>
            <w:tcBorders>
              <w:top w:val="nil"/>
              <w:left w:val="nil"/>
              <w:bottom w:val="single" w:color="auto" w:sz="4" w:space="0"/>
              <w:right w:val="single" w:color="auto" w:sz="4" w:space="0"/>
            </w:tcBorders>
            <w:vAlign w:val="center"/>
          </w:tcPr>
          <w:p w14:paraId="01DA531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w:t>
            </w:r>
          </w:p>
        </w:tc>
      </w:tr>
      <w:tr w14:paraId="20E4A2C4">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4CC4F1C7">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528EAF6A">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163B2BD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08F6FE0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2000≤Y＜10000</w:t>
            </w:r>
          </w:p>
        </w:tc>
        <w:tc>
          <w:tcPr>
            <w:tcW w:w="1597" w:type="dxa"/>
            <w:tcBorders>
              <w:top w:val="nil"/>
              <w:left w:val="nil"/>
              <w:bottom w:val="single" w:color="auto" w:sz="4" w:space="0"/>
              <w:right w:val="single" w:color="auto" w:sz="4" w:space="0"/>
            </w:tcBorders>
            <w:vAlign w:val="center"/>
          </w:tcPr>
          <w:p w14:paraId="1E9ADEF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100≤Y＜2000</w:t>
            </w:r>
          </w:p>
        </w:tc>
        <w:tc>
          <w:tcPr>
            <w:tcW w:w="1389" w:type="dxa"/>
            <w:tcBorders>
              <w:top w:val="nil"/>
              <w:left w:val="nil"/>
              <w:bottom w:val="single" w:color="auto" w:sz="4" w:space="0"/>
              <w:right w:val="single" w:color="auto" w:sz="4" w:space="0"/>
            </w:tcBorders>
            <w:vAlign w:val="center"/>
          </w:tcPr>
          <w:p w14:paraId="3E08692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Y＜100</w:t>
            </w:r>
          </w:p>
        </w:tc>
      </w:tr>
      <w:tr w14:paraId="3CAE0D0C">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59677196">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餐饮业</w:t>
            </w:r>
          </w:p>
        </w:tc>
        <w:tc>
          <w:tcPr>
            <w:tcW w:w="1535" w:type="dxa"/>
            <w:tcBorders>
              <w:top w:val="nil"/>
              <w:left w:val="nil"/>
              <w:bottom w:val="single" w:color="auto" w:sz="4" w:space="0"/>
              <w:right w:val="single" w:color="auto" w:sz="4" w:space="0"/>
            </w:tcBorders>
            <w:vAlign w:val="center"/>
          </w:tcPr>
          <w:p w14:paraId="37D97770">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5CAD40E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3723C19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100≤X＜300</w:t>
            </w:r>
          </w:p>
        </w:tc>
        <w:tc>
          <w:tcPr>
            <w:tcW w:w="1597" w:type="dxa"/>
            <w:tcBorders>
              <w:top w:val="nil"/>
              <w:left w:val="nil"/>
              <w:bottom w:val="single" w:color="auto" w:sz="4" w:space="0"/>
              <w:right w:val="single" w:color="auto" w:sz="4" w:space="0"/>
            </w:tcBorders>
            <w:vAlign w:val="center"/>
          </w:tcPr>
          <w:p w14:paraId="175C25C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10≤X＜100</w:t>
            </w:r>
          </w:p>
        </w:tc>
        <w:tc>
          <w:tcPr>
            <w:tcW w:w="1389" w:type="dxa"/>
            <w:tcBorders>
              <w:top w:val="nil"/>
              <w:left w:val="nil"/>
              <w:bottom w:val="single" w:color="auto" w:sz="4" w:space="0"/>
              <w:right w:val="single" w:color="auto" w:sz="4" w:space="0"/>
            </w:tcBorders>
            <w:vAlign w:val="center"/>
          </w:tcPr>
          <w:p w14:paraId="49860F3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w:t>
            </w:r>
          </w:p>
        </w:tc>
      </w:tr>
      <w:tr w14:paraId="6B651142">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1EB5C918">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258A77D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2C6AB07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630DBE8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2000≤Y＜10000</w:t>
            </w:r>
          </w:p>
        </w:tc>
        <w:tc>
          <w:tcPr>
            <w:tcW w:w="1597" w:type="dxa"/>
            <w:tcBorders>
              <w:top w:val="nil"/>
              <w:left w:val="nil"/>
              <w:bottom w:val="single" w:color="auto" w:sz="4" w:space="0"/>
              <w:right w:val="single" w:color="auto" w:sz="4" w:space="0"/>
            </w:tcBorders>
            <w:vAlign w:val="center"/>
          </w:tcPr>
          <w:p w14:paraId="4F7416D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100≤Y＜2000</w:t>
            </w:r>
          </w:p>
        </w:tc>
        <w:tc>
          <w:tcPr>
            <w:tcW w:w="1389" w:type="dxa"/>
            <w:tcBorders>
              <w:top w:val="nil"/>
              <w:left w:val="nil"/>
              <w:bottom w:val="single" w:color="auto" w:sz="4" w:space="0"/>
              <w:right w:val="single" w:color="auto" w:sz="4" w:space="0"/>
            </w:tcBorders>
            <w:vAlign w:val="center"/>
          </w:tcPr>
          <w:p w14:paraId="05645DF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Y＜100</w:t>
            </w:r>
          </w:p>
        </w:tc>
      </w:tr>
      <w:tr w14:paraId="48399753">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4577341C">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信息传输业</w:t>
            </w:r>
          </w:p>
        </w:tc>
        <w:tc>
          <w:tcPr>
            <w:tcW w:w="1535" w:type="dxa"/>
            <w:tcBorders>
              <w:top w:val="nil"/>
              <w:left w:val="nil"/>
              <w:bottom w:val="single" w:color="auto" w:sz="4" w:space="0"/>
              <w:right w:val="single" w:color="auto" w:sz="4" w:space="0"/>
            </w:tcBorders>
            <w:vAlign w:val="center"/>
          </w:tcPr>
          <w:p w14:paraId="16FC633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6284771E">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49C295D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100≤X＜2000</w:t>
            </w:r>
          </w:p>
        </w:tc>
        <w:tc>
          <w:tcPr>
            <w:tcW w:w="1597" w:type="dxa"/>
            <w:tcBorders>
              <w:top w:val="nil"/>
              <w:left w:val="nil"/>
              <w:bottom w:val="single" w:color="auto" w:sz="4" w:space="0"/>
              <w:right w:val="single" w:color="auto" w:sz="4" w:space="0"/>
            </w:tcBorders>
            <w:vAlign w:val="center"/>
          </w:tcPr>
          <w:p w14:paraId="4626E06B">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10≤X＜100</w:t>
            </w:r>
          </w:p>
        </w:tc>
        <w:tc>
          <w:tcPr>
            <w:tcW w:w="1389" w:type="dxa"/>
            <w:tcBorders>
              <w:top w:val="nil"/>
              <w:left w:val="nil"/>
              <w:bottom w:val="single" w:color="auto" w:sz="4" w:space="0"/>
              <w:right w:val="single" w:color="auto" w:sz="4" w:space="0"/>
            </w:tcBorders>
            <w:vAlign w:val="center"/>
          </w:tcPr>
          <w:p w14:paraId="7F690B8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w:t>
            </w:r>
          </w:p>
        </w:tc>
      </w:tr>
      <w:tr w14:paraId="5360C3CB">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084C76D9">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26A55F1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6E4DD93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1351B2B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1000≤Y＜100000</w:t>
            </w:r>
          </w:p>
        </w:tc>
        <w:tc>
          <w:tcPr>
            <w:tcW w:w="1597" w:type="dxa"/>
            <w:tcBorders>
              <w:top w:val="nil"/>
              <w:left w:val="nil"/>
              <w:bottom w:val="single" w:color="auto" w:sz="4" w:space="0"/>
              <w:right w:val="single" w:color="auto" w:sz="4" w:space="0"/>
            </w:tcBorders>
            <w:vAlign w:val="center"/>
          </w:tcPr>
          <w:p w14:paraId="3A909519">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100≤Y＜1000</w:t>
            </w:r>
          </w:p>
        </w:tc>
        <w:tc>
          <w:tcPr>
            <w:tcW w:w="1389" w:type="dxa"/>
            <w:tcBorders>
              <w:top w:val="nil"/>
              <w:left w:val="nil"/>
              <w:bottom w:val="single" w:color="auto" w:sz="4" w:space="0"/>
              <w:right w:val="single" w:color="auto" w:sz="4" w:space="0"/>
            </w:tcBorders>
            <w:vAlign w:val="center"/>
          </w:tcPr>
          <w:p w14:paraId="4A0912D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Y＜100</w:t>
            </w:r>
          </w:p>
        </w:tc>
      </w:tr>
      <w:tr w14:paraId="2D095F2E">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15692927">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软件和信息技术服务业</w:t>
            </w:r>
          </w:p>
        </w:tc>
        <w:tc>
          <w:tcPr>
            <w:tcW w:w="1535" w:type="dxa"/>
            <w:tcBorders>
              <w:top w:val="nil"/>
              <w:left w:val="nil"/>
              <w:bottom w:val="single" w:color="auto" w:sz="4" w:space="0"/>
              <w:right w:val="single" w:color="auto" w:sz="4" w:space="0"/>
            </w:tcBorders>
            <w:vAlign w:val="center"/>
          </w:tcPr>
          <w:p w14:paraId="697A0B0A">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0222CB4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7D0B4DB8">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100≤X＜300</w:t>
            </w:r>
          </w:p>
        </w:tc>
        <w:tc>
          <w:tcPr>
            <w:tcW w:w="1597" w:type="dxa"/>
            <w:tcBorders>
              <w:top w:val="nil"/>
              <w:left w:val="nil"/>
              <w:bottom w:val="single" w:color="auto" w:sz="4" w:space="0"/>
              <w:right w:val="single" w:color="auto" w:sz="4" w:space="0"/>
            </w:tcBorders>
            <w:vAlign w:val="center"/>
          </w:tcPr>
          <w:p w14:paraId="1F77EDF9">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10≤X＜100</w:t>
            </w:r>
          </w:p>
        </w:tc>
        <w:tc>
          <w:tcPr>
            <w:tcW w:w="1389" w:type="dxa"/>
            <w:tcBorders>
              <w:top w:val="nil"/>
              <w:left w:val="nil"/>
              <w:bottom w:val="single" w:color="auto" w:sz="4" w:space="0"/>
              <w:right w:val="single" w:color="auto" w:sz="4" w:space="0"/>
            </w:tcBorders>
            <w:vAlign w:val="center"/>
          </w:tcPr>
          <w:p w14:paraId="3B1A84E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w:t>
            </w:r>
          </w:p>
        </w:tc>
      </w:tr>
      <w:tr w14:paraId="06E9BA8D">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0C80DA57">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745E6F9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29D070EE">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34E9959A">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1000≤Y＜10000</w:t>
            </w:r>
          </w:p>
        </w:tc>
        <w:tc>
          <w:tcPr>
            <w:tcW w:w="1597" w:type="dxa"/>
            <w:tcBorders>
              <w:top w:val="nil"/>
              <w:left w:val="nil"/>
              <w:bottom w:val="single" w:color="auto" w:sz="4" w:space="0"/>
              <w:right w:val="single" w:color="auto" w:sz="4" w:space="0"/>
            </w:tcBorders>
            <w:vAlign w:val="center"/>
          </w:tcPr>
          <w:p w14:paraId="75304260">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50≤Y＜1000</w:t>
            </w:r>
          </w:p>
        </w:tc>
        <w:tc>
          <w:tcPr>
            <w:tcW w:w="1389" w:type="dxa"/>
            <w:tcBorders>
              <w:top w:val="nil"/>
              <w:left w:val="nil"/>
              <w:bottom w:val="single" w:color="auto" w:sz="4" w:space="0"/>
              <w:right w:val="single" w:color="auto" w:sz="4" w:space="0"/>
            </w:tcBorders>
            <w:vAlign w:val="center"/>
          </w:tcPr>
          <w:p w14:paraId="0A3172F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Y＜50</w:t>
            </w:r>
          </w:p>
        </w:tc>
      </w:tr>
      <w:tr w14:paraId="707C10C3">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14933B9B">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房地产开发经营</w:t>
            </w:r>
          </w:p>
        </w:tc>
        <w:tc>
          <w:tcPr>
            <w:tcW w:w="1535" w:type="dxa"/>
            <w:tcBorders>
              <w:top w:val="nil"/>
              <w:left w:val="nil"/>
              <w:bottom w:val="single" w:color="auto" w:sz="4" w:space="0"/>
              <w:right w:val="single" w:color="auto" w:sz="4" w:space="0"/>
            </w:tcBorders>
            <w:vAlign w:val="center"/>
          </w:tcPr>
          <w:p w14:paraId="1B403F1B">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62F9746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694194EF">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1000≤Y＜200000</w:t>
            </w:r>
          </w:p>
        </w:tc>
        <w:tc>
          <w:tcPr>
            <w:tcW w:w="1597" w:type="dxa"/>
            <w:tcBorders>
              <w:top w:val="nil"/>
              <w:left w:val="nil"/>
              <w:bottom w:val="single" w:color="auto" w:sz="4" w:space="0"/>
              <w:right w:val="single" w:color="auto" w:sz="4" w:space="0"/>
            </w:tcBorders>
            <w:vAlign w:val="center"/>
          </w:tcPr>
          <w:p w14:paraId="7B143718">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100≤X＜1000</w:t>
            </w:r>
          </w:p>
        </w:tc>
        <w:tc>
          <w:tcPr>
            <w:tcW w:w="1389" w:type="dxa"/>
            <w:tcBorders>
              <w:top w:val="nil"/>
              <w:left w:val="nil"/>
              <w:bottom w:val="single" w:color="auto" w:sz="4" w:space="0"/>
              <w:right w:val="single" w:color="auto" w:sz="4" w:space="0"/>
            </w:tcBorders>
            <w:vAlign w:val="center"/>
          </w:tcPr>
          <w:p w14:paraId="71DEBF34">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X＜100</w:t>
            </w:r>
          </w:p>
        </w:tc>
      </w:tr>
      <w:tr w14:paraId="03A562AC">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336603F1">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513A6AB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资产总额（Z）</w:t>
            </w:r>
          </w:p>
        </w:tc>
        <w:tc>
          <w:tcPr>
            <w:tcW w:w="1243" w:type="dxa"/>
            <w:tcBorders>
              <w:top w:val="nil"/>
              <w:left w:val="nil"/>
              <w:bottom w:val="single" w:color="auto" w:sz="4" w:space="0"/>
              <w:right w:val="single" w:color="auto" w:sz="4" w:space="0"/>
            </w:tcBorders>
            <w:vAlign w:val="center"/>
          </w:tcPr>
          <w:p w14:paraId="5CC47A0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56DB3B59">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5000≤Z＜10000</w:t>
            </w:r>
          </w:p>
        </w:tc>
        <w:tc>
          <w:tcPr>
            <w:tcW w:w="1597" w:type="dxa"/>
            <w:tcBorders>
              <w:top w:val="nil"/>
              <w:left w:val="nil"/>
              <w:bottom w:val="single" w:color="auto" w:sz="4" w:space="0"/>
              <w:right w:val="single" w:color="auto" w:sz="4" w:space="0"/>
            </w:tcBorders>
            <w:vAlign w:val="center"/>
          </w:tcPr>
          <w:p w14:paraId="117F2FFA">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2000≤Y＜5000</w:t>
            </w:r>
          </w:p>
        </w:tc>
        <w:tc>
          <w:tcPr>
            <w:tcW w:w="1389" w:type="dxa"/>
            <w:tcBorders>
              <w:top w:val="nil"/>
              <w:left w:val="nil"/>
              <w:bottom w:val="single" w:color="auto" w:sz="4" w:space="0"/>
              <w:right w:val="single" w:color="auto" w:sz="4" w:space="0"/>
            </w:tcBorders>
            <w:vAlign w:val="center"/>
          </w:tcPr>
          <w:p w14:paraId="2490DEA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Y＜2000</w:t>
            </w:r>
          </w:p>
        </w:tc>
      </w:tr>
      <w:tr w14:paraId="22CE04B6">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151D761E">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物业管理</w:t>
            </w:r>
          </w:p>
        </w:tc>
        <w:tc>
          <w:tcPr>
            <w:tcW w:w="1535" w:type="dxa"/>
            <w:tcBorders>
              <w:top w:val="nil"/>
              <w:left w:val="nil"/>
              <w:bottom w:val="single" w:color="auto" w:sz="4" w:space="0"/>
              <w:right w:val="single" w:color="auto" w:sz="4" w:space="0"/>
            </w:tcBorders>
            <w:vAlign w:val="center"/>
          </w:tcPr>
          <w:p w14:paraId="2F67207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0B730B8A">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205FB7B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300≤X＜1000</w:t>
            </w:r>
          </w:p>
        </w:tc>
        <w:tc>
          <w:tcPr>
            <w:tcW w:w="1597" w:type="dxa"/>
            <w:tcBorders>
              <w:top w:val="nil"/>
              <w:left w:val="nil"/>
              <w:bottom w:val="single" w:color="auto" w:sz="4" w:space="0"/>
              <w:right w:val="single" w:color="auto" w:sz="4" w:space="0"/>
            </w:tcBorders>
            <w:vAlign w:val="center"/>
          </w:tcPr>
          <w:p w14:paraId="51AF453B">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100≤X＜300</w:t>
            </w:r>
          </w:p>
        </w:tc>
        <w:tc>
          <w:tcPr>
            <w:tcW w:w="1389" w:type="dxa"/>
            <w:tcBorders>
              <w:top w:val="nil"/>
              <w:left w:val="nil"/>
              <w:bottom w:val="single" w:color="auto" w:sz="4" w:space="0"/>
              <w:right w:val="single" w:color="auto" w:sz="4" w:space="0"/>
            </w:tcBorders>
            <w:vAlign w:val="center"/>
          </w:tcPr>
          <w:p w14:paraId="3CCB34F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X＜100</w:t>
            </w:r>
          </w:p>
        </w:tc>
      </w:tr>
      <w:tr w14:paraId="16B0F023">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63014022">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7E13679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营业收入（Y）</w:t>
            </w:r>
          </w:p>
        </w:tc>
        <w:tc>
          <w:tcPr>
            <w:tcW w:w="1243" w:type="dxa"/>
            <w:tcBorders>
              <w:top w:val="nil"/>
              <w:left w:val="nil"/>
              <w:bottom w:val="single" w:color="auto" w:sz="4" w:space="0"/>
              <w:right w:val="single" w:color="auto" w:sz="4" w:space="0"/>
            </w:tcBorders>
            <w:vAlign w:val="center"/>
          </w:tcPr>
          <w:p w14:paraId="1300AAD0">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0A86A722">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1000≤Y＜5000</w:t>
            </w:r>
          </w:p>
        </w:tc>
        <w:tc>
          <w:tcPr>
            <w:tcW w:w="1597" w:type="dxa"/>
            <w:tcBorders>
              <w:top w:val="nil"/>
              <w:left w:val="nil"/>
              <w:bottom w:val="single" w:color="auto" w:sz="4" w:space="0"/>
              <w:right w:val="single" w:color="auto" w:sz="4" w:space="0"/>
            </w:tcBorders>
            <w:vAlign w:val="center"/>
          </w:tcPr>
          <w:p w14:paraId="328A7FE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500≤Y＜1000</w:t>
            </w:r>
          </w:p>
        </w:tc>
        <w:tc>
          <w:tcPr>
            <w:tcW w:w="1389" w:type="dxa"/>
            <w:tcBorders>
              <w:top w:val="nil"/>
              <w:left w:val="nil"/>
              <w:bottom w:val="single" w:color="auto" w:sz="4" w:space="0"/>
              <w:right w:val="single" w:color="auto" w:sz="4" w:space="0"/>
            </w:tcBorders>
            <w:vAlign w:val="center"/>
          </w:tcPr>
          <w:p w14:paraId="44A3A8F1">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Y＜500</w:t>
            </w:r>
          </w:p>
        </w:tc>
      </w:tr>
      <w:tr w14:paraId="137F749D">
        <w:tblPrEx>
          <w:tblCellMar>
            <w:top w:w="0" w:type="dxa"/>
            <w:left w:w="108" w:type="dxa"/>
            <w:bottom w:w="0" w:type="dxa"/>
            <w:right w:w="108" w:type="dxa"/>
          </w:tblCellMar>
        </w:tblPrEx>
        <w:trPr>
          <w:trHeight w:val="332" w:hRule="atLeast"/>
          <w:jc w:val="center"/>
        </w:trPr>
        <w:tc>
          <w:tcPr>
            <w:tcW w:w="1887" w:type="dxa"/>
            <w:vMerge w:val="restart"/>
            <w:tcBorders>
              <w:top w:val="nil"/>
              <w:left w:val="single" w:color="auto" w:sz="4" w:space="0"/>
              <w:bottom w:val="single" w:color="auto" w:sz="4" w:space="0"/>
              <w:right w:val="single" w:color="auto" w:sz="4" w:space="0"/>
            </w:tcBorders>
            <w:vAlign w:val="bottom"/>
          </w:tcPr>
          <w:p w14:paraId="3EFBA4A4">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租赁和商务服务业</w:t>
            </w:r>
          </w:p>
        </w:tc>
        <w:tc>
          <w:tcPr>
            <w:tcW w:w="1535" w:type="dxa"/>
            <w:tcBorders>
              <w:top w:val="nil"/>
              <w:left w:val="nil"/>
              <w:bottom w:val="single" w:color="auto" w:sz="4" w:space="0"/>
              <w:right w:val="single" w:color="auto" w:sz="4" w:space="0"/>
            </w:tcBorders>
            <w:vAlign w:val="center"/>
          </w:tcPr>
          <w:p w14:paraId="6362B67E">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0694C96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2C32007E">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100≤X＜300</w:t>
            </w:r>
          </w:p>
        </w:tc>
        <w:tc>
          <w:tcPr>
            <w:tcW w:w="1597" w:type="dxa"/>
            <w:tcBorders>
              <w:top w:val="nil"/>
              <w:left w:val="nil"/>
              <w:bottom w:val="single" w:color="auto" w:sz="4" w:space="0"/>
              <w:right w:val="single" w:color="auto" w:sz="4" w:space="0"/>
            </w:tcBorders>
            <w:vAlign w:val="center"/>
          </w:tcPr>
          <w:p w14:paraId="6F1B6CC7">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10≤X＜100</w:t>
            </w:r>
          </w:p>
        </w:tc>
        <w:tc>
          <w:tcPr>
            <w:tcW w:w="1389" w:type="dxa"/>
            <w:tcBorders>
              <w:top w:val="nil"/>
              <w:left w:val="nil"/>
              <w:bottom w:val="single" w:color="auto" w:sz="4" w:space="0"/>
              <w:right w:val="single" w:color="auto" w:sz="4" w:space="0"/>
            </w:tcBorders>
            <w:vAlign w:val="center"/>
          </w:tcPr>
          <w:p w14:paraId="02CE2C8D">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w:t>
            </w:r>
          </w:p>
        </w:tc>
      </w:tr>
      <w:tr w14:paraId="0C8677D9">
        <w:tblPrEx>
          <w:tblCellMar>
            <w:top w:w="0" w:type="dxa"/>
            <w:left w:w="108" w:type="dxa"/>
            <w:bottom w:w="0" w:type="dxa"/>
            <w:right w:w="108" w:type="dxa"/>
          </w:tblCellMar>
        </w:tblPrEx>
        <w:trPr>
          <w:trHeight w:val="332" w:hRule="atLeast"/>
          <w:jc w:val="center"/>
        </w:trPr>
        <w:tc>
          <w:tcPr>
            <w:tcW w:w="1887" w:type="dxa"/>
            <w:vMerge w:val="continue"/>
            <w:tcBorders>
              <w:top w:val="nil"/>
              <w:left w:val="single" w:color="auto" w:sz="4" w:space="0"/>
              <w:bottom w:val="single" w:color="auto" w:sz="4" w:space="0"/>
              <w:right w:val="single" w:color="auto" w:sz="4" w:space="0"/>
            </w:tcBorders>
            <w:vAlign w:val="center"/>
          </w:tcPr>
          <w:p w14:paraId="7C4D6150">
            <w:pPr>
              <w:widowControl/>
              <w:jc w:val="left"/>
              <w:rPr>
                <w:rFonts w:hint="eastAsia" w:ascii="仿宋" w:hAnsi="仿宋" w:eastAsia="仿宋" w:cs="仿宋"/>
                <w:b/>
                <w:bCs/>
                <w:kern w:val="0"/>
                <w:sz w:val="18"/>
                <w:szCs w:val="18"/>
              </w:rPr>
            </w:pPr>
          </w:p>
        </w:tc>
        <w:tc>
          <w:tcPr>
            <w:tcW w:w="1535" w:type="dxa"/>
            <w:tcBorders>
              <w:top w:val="nil"/>
              <w:left w:val="nil"/>
              <w:bottom w:val="single" w:color="auto" w:sz="4" w:space="0"/>
              <w:right w:val="single" w:color="auto" w:sz="4" w:space="0"/>
            </w:tcBorders>
            <w:vAlign w:val="center"/>
          </w:tcPr>
          <w:p w14:paraId="454A2CF6">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资产总额（Z）</w:t>
            </w:r>
          </w:p>
        </w:tc>
        <w:tc>
          <w:tcPr>
            <w:tcW w:w="1243" w:type="dxa"/>
            <w:tcBorders>
              <w:top w:val="nil"/>
              <w:left w:val="nil"/>
              <w:bottom w:val="single" w:color="auto" w:sz="4" w:space="0"/>
              <w:right w:val="single" w:color="auto" w:sz="4" w:space="0"/>
            </w:tcBorders>
            <w:vAlign w:val="center"/>
          </w:tcPr>
          <w:p w14:paraId="5F53539C">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万元</w:t>
            </w:r>
          </w:p>
        </w:tc>
        <w:tc>
          <w:tcPr>
            <w:tcW w:w="1566" w:type="dxa"/>
            <w:tcBorders>
              <w:top w:val="nil"/>
              <w:left w:val="nil"/>
              <w:bottom w:val="single" w:color="auto" w:sz="4" w:space="0"/>
              <w:right w:val="single" w:color="auto" w:sz="4" w:space="0"/>
            </w:tcBorders>
            <w:vAlign w:val="center"/>
          </w:tcPr>
          <w:p w14:paraId="1769374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8000≤Z＜120000</w:t>
            </w:r>
          </w:p>
        </w:tc>
        <w:tc>
          <w:tcPr>
            <w:tcW w:w="1597" w:type="dxa"/>
            <w:tcBorders>
              <w:top w:val="nil"/>
              <w:left w:val="nil"/>
              <w:bottom w:val="single" w:color="auto" w:sz="4" w:space="0"/>
              <w:right w:val="single" w:color="auto" w:sz="4" w:space="0"/>
            </w:tcBorders>
            <w:vAlign w:val="center"/>
          </w:tcPr>
          <w:p w14:paraId="4DCA2A1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100≤Z＜8000</w:t>
            </w:r>
          </w:p>
        </w:tc>
        <w:tc>
          <w:tcPr>
            <w:tcW w:w="1389" w:type="dxa"/>
            <w:tcBorders>
              <w:top w:val="nil"/>
              <w:left w:val="nil"/>
              <w:bottom w:val="single" w:color="auto" w:sz="4" w:space="0"/>
              <w:right w:val="single" w:color="auto" w:sz="4" w:space="0"/>
            </w:tcBorders>
            <w:vAlign w:val="center"/>
          </w:tcPr>
          <w:p w14:paraId="0591C595">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Y＜100</w:t>
            </w:r>
          </w:p>
        </w:tc>
      </w:tr>
      <w:tr w14:paraId="74A8832A">
        <w:tblPrEx>
          <w:tblCellMar>
            <w:top w:w="0" w:type="dxa"/>
            <w:left w:w="108" w:type="dxa"/>
            <w:bottom w:w="0" w:type="dxa"/>
            <w:right w:w="108" w:type="dxa"/>
          </w:tblCellMar>
        </w:tblPrEx>
        <w:trPr>
          <w:trHeight w:val="342" w:hRule="atLeast"/>
          <w:jc w:val="center"/>
        </w:trPr>
        <w:tc>
          <w:tcPr>
            <w:tcW w:w="1887" w:type="dxa"/>
            <w:tcBorders>
              <w:top w:val="nil"/>
              <w:left w:val="single" w:color="auto" w:sz="4" w:space="0"/>
              <w:bottom w:val="single" w:color="auto" w:sz="4" w:space="0"/>
              <w:right w:val="single" w:color="auto" w:sz="4" w:space="0"/>
            </w:tcBorders>
            <w:vAlign w:val="bottom"/>
          </w:tcPr>
          <w:p w14:paraId="12EDC363">
            <w:pPr>
              <w:widowControl/>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其他未列明行业</w:t>
            </w:r>
          </w:p>
        </w:tc>
        <w:tc>
          <w:tcPr>
            <w:tcW w:w="1535" w:type="dxa"/>
            <w:tcBorders>
              <w:top w:val="nil"/>
              <w:left w:val="nil"/>
              <w:bottom w:val="single" w:color="auto" w:sz="4" w:space="0"/>
              <w:right w:val="single" w:color="auto" w:sz="4" w:space="0"/>
            </w:tcBorders>
            <w:vAlign w:val="center"/>
          </w:tcPr>
          <w:p w14:paraId="16185B33">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从业人员（X）</w:t>
            </w:r>
          </w:p>
        </w:tc>
        <w:tc>
          <w:tcPr>
            <w:tcW w:w="1243" w:type="dxa"/>
            <w:tcBorders>
              <w:top w:val="nil"/>
              <w:left w:val="nil"/>
              <w:bottom w:val="single" w:color="auto" w:sz="4" w:space="0"/>
              <w:right w:val="single" w:color="auto" w:sz="4" w:space="0"/>
            </w:tcBorders>
            <w:vAlign w:val="center"/>
          </w:tcPr>
          <w:p w14:paraId="54636440">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人</w:t>
            </w:r>
          </w:p>
        </w:tc>
        <w:tc>
          <w:tcPr>
            <w:tcW w:w="1566" w:type="dxa"/>
            <w:tcBorders>
              <w:top w:val="nil"/>
              <w:left w:val="nil"/>
              <w:bottom w:val="single" w:color="auto" w:sz="4" w:space="0"/>
              <w:right w:val="single" w:color="auto" w:sz="4" w:space="0"/>
            </w:tcBorders>
            <w:vAlign w:val="center"/>
          </w:tcPr>
          <w:p w14:paraId="17491489">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100≤X＜300</w:t>
            </w:r>
          </w:p>
        </w:tc>
        <w:tc>
          <w:tcPr>
            <w:tcW w:w="1597" w:type="dxa"/>
            <w:tcBorders>
              <w:top w:val="nil"/>
              <w:left w:val="nil"/>
              <w:bottom w:val="single" w:color="auto" w:sz="4" w:space="0"/>
              <w:right w:val="single" w:color="auto" w:sz="4" w:space="0"/>
            </w:tcBorders>
            <w:vAlign w:val="center"/>
          </w:tcPr>
          <w:p w14:paraId="3BE622F8">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10≤X＜100</w:t>
            </w:r>
          </w:p>
        </w:tc>
        <w:tc>
          <w:tcPr>
            <w:tcW w:w="1389" w:type="dxa"/>
            <w:tcBorders>
              <w:top w:val="nil"/>
              <w:left w:val="nil"/>
              <w:bottom w:val="single" w:color="auto" w:sz="4" w:space="0"/>
              <w:right w:val="single" w:color="auto" w:sz="4" w:space="0"/>
            </w:tcBorders>
            <w:vAlign w:val="center"/>
          </w:tcPr>
          <w:p w14:paraId="6EF87A80">
            <w:pPr>
              <w:widowControl/>
              <w:jc w:val="left"/>
              <w:rPr>
                <w:rFonts w:hint="eastAsia" w:ascii="仿宋" w:hAnsi="仿宋" w:eastAsia="仿宋" w:cs="仿宋"/>
                <w:kern w:val="0"/>
                <w:sz w:val="18"/>
                <w:szCs w:val="18"/>
              </w:rPr>
            </w:pPr>
            <w:r>
              <w:rPr>
                <w:rFonts w:hint="eastAsia" w:ascii="仿宋" w:hAnsi="仿宋" w:eastAsia="仿宋" w:cs="仿宋"/>
                <w:kern w:val="0"/>
                <w:sz w:val="18"/>
                <w:szCs w:val="18"/>
              </w:rPr>
              <w:t>X＜10</w:t>
            </w:r>
          </w:p>
        </w:tc>
      </w:tr>
    </w:tbl>
    <w:p w14:paraId="188FB643">
      <w:pPr>
        <w:spacing w:line="360" w:lineRule="auto"/>
        <w:rPr>
          <w:rFonts w:hint="eastAsia" w:ascii="仿宋" w:hAnsi="仿宋" w:eastAsia="仿宋" w:cs="仿宋"/>
          <w:szCs w:val="21"/>
        </w:rPr>
      </w:pPr>
      <w:r>
        <w:rPr>
          <w:rFonts w:hint="eastAsia" w:ascii="仿宋" w:hAnsi="仿宋" w:eastAsia="仿宋" w:cs="仿宋"/>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4D4C251D">
      <w:pPr>
        <w:pStyle w:val="19"/>
        <w:jc w:val="center"/>
        <w:outlineLvl w:val="9"/>
        <w:rPr>
          <w:rFonts w:hint="eastAsia" w:hAnsi="宋体"/>
        </w:rPr>
      </w:pPr>
    </w:p>
    <w:p w14:paraId="08AB543B">
      <w:pPr>
        <w:outlineLvl w:val="9"/>
        <w:rPr>
          <w:rFonts w:hint="eastAsia"/>
        </w:rPr>
      </w:pPr>
    </w:p>
    <w:p w14:paraId="4944B256">
      <w:pPr>
        <w:outlineLvl w:val="9"/>
        <w:rPr>
          <w:rFonts w:hint="eastAsia"/>
        </w:rPr>
      </w:pPr>
    </w:p>
    <w:p w14:paraId="35B0CAD9">
      <w:pPr>
        <w:outlineLvl w:val="9"/>
        <w:rPr>
          <w:rFonts w:hint="eastAsia"/>
        </w:rPr>
      </w:pPr>
    </w:p>
    <w:p w14:paraId="2D52C280">
      <w:pPr>
        <w:widowControl w:val="0"/>
        <w:jc w:val="left"/>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附件3：</w:t>
      </w:r>
    </w:p>
    <w:p w14:paraId="04A79D68">
      <w:pPr>
        <w:outlineLvl w:val="9"/>
        <w:rPr>
          <w:rFonts w:hint="eastAsia"/>
        </w:rPr>
      </w:pPr>
    </w:p>
    <w:p w14:paraId="0FA78E9F">
      <w:pPr>
        <w:pStyle w:val="3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0"/>
        <w:jc w:val="center"/>
        <w:textAlignment w:val="baseline"/>
        <w:rPr>
          <w:rFonts w:ascii="仿宋" w:hAnsi="仿宋" w:eastAsia="仿宋" w:cs="仿宋"/>
          <w:b w:val="0"/>
          <w:bCs/>
          <w:i w:val="0"/>
          <w:iCs w:val="0"/>
          <w:caps w:val="0"/>
          <w:color w:val="000000"/>
          <w:spacing w:val="0"/>
          <w:sz w:val="36"/>
          <w:szCs w:val="36"/>
        </w:rPr>
      </w:pPr>
      <w:r>
        <w:rPr>
          <w:rStyle w:val="38"/>
          <w:rFonts w:hint="eastAsia" w:ascii="仿宋" w:hAnsi="仿宋" w:eastAsia="仿宋" w:cs="仿宋"/>
          <w:b w:val="0"/>
          <w:bCs/>
          <w:i w:val="0"/>
          <w:iCs w:val="0"/>
          <w:caps w:val="0"/>
          <w:color w:val="000000"/>
          <w:spacing w:val="0"/>
          <w:sz w:val="36"/>
          <w:szCs w:val="36"/>
          <w:shd w:val="clear" w:fill="FFFFFF"/>
          <w:vertAlign w:val="baseline"/>
        </w:rPr>
        <w:t>中国境内生产的组件成本核算基本规则</w:t>
      </w:r>
    </w:p>
    <w:p w14:paraId="1D7F30E6">
      <w:pPr>
        <w:pStyle w:val="3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0"/>
        <w:textAlignment w:val="baseline"/>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vertAlign w:val="baseline"/>
        </w:rPr>
        <w:t> </w:t>
      </w:r>
    </w:p>
    <w:p w14:paraId="6D4AC18A">
      <w:pPr>
        <w:pStyle w:val="3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420"/>
        <w:textAlignment w:val="baseline"/>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vertAlign w:val="baseli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292718BA">
      <w:pPr>
        <w:pStyle w:val="3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420"/>
        <w:textAlignment w:val="baseline"/>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vertAlign w:val="baseline"/>
        </w:rPr>
        <w:t>一、产品的一级组件是指直接组成产品的组件。产品的二级组件是指直接组成产品一级组件的组件。一级组件不可分解的，视同二级组件。</w:t>
      </w:r>
    </w:p>
    <w:p w14:paraId="54BAD154">
      <w:pPr>
        <w:pStyle w:val="3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420"/>
        <w:textAlignment w:val="baseline"/>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vertAlign w:val="baseline"/>
        </w:rPr>
        <w:t>二、二级组件在中国境内生产的，其全部成本计入中国境内生产的组件成本；二级组件不在中国境内生产的，其成本不计入中国境内生产的组件成本。</w:t>
      </w:r>
    </w:p>
    <w:p w14:paraId="7EBD6B43">
      <w:pPr>
        <w:pStyle w:val="3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420"/>
        <w:textAlignment w:val="baseline"/>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vertAlign w:val="baseline"/>
        </w:rPr>
        <w:t>三、产品总成本和组件成本以相关会计核算数据、采购合同、进货记录等为基础进行计算。</w:t>
      </w:r>
    </w:p>
    <w:p w14:paraId="559DCC0D">
      <w:pPr>
        <w:pStyle w:val="3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560" w:lineRule="atLeast"/>
        <w:ind w:left="0" w:right="0" w:firstLine="420"/>
        <w:textAlignment w:val="baseline"/>
        <w:rPr>
          <w:rFonts w:hint="eastAsia"/>
        </w:rPr>
      </w:pPr>
      <w:r>
        <w:rPr>
          <w:rFonts w:hint="eastAsia" w:ascii="仿宋" w:hAnsi="仿宋" w:eastAsia="仿宋" w:cs="仿宋"/>
          <w:i w:val="0"/>
          <w:iCs w:val="0"/>
          <w:caps w:val="0"/>
          <w:color w:val="000000"/>
          <w:spacing w:val="0"/>
          <w:sz w:val="28"/>
          <w:szCs w:val="28"/>
          <w:shd w:val="clear" w:fill="FFFFFF"/>
          <w:vertAlign w:val="baseline"/>
        </w:rPr>
        <w:t>四、需要对成本核算规则予以进一步明确的其他有关事项，由财政部会同有关部门另行规定。</w:t>
      </w:r>
    </w:p>
    <w:p w14:paraId="4724C7DC">
      <w:pPr>
        <w:rPr>
          <w:rFonts w:hint="eastAsia"/>
        </w:rPr>
        <w:sectPr>
          <w:footerReference r:id="rId6" w:type="default"/>
          <w:pgSz w:w="11906" w:h="16838"/>
          <w:pgMar w:top="1134" w:right="1134" w:bottom="1134" w:left="1134" w:header="720" w:footer="720" w:gutter="0"/>
          <w:cols w:space="720" w:num="1"/>
          <w:docGrid w:type="lines" w:linePitch="331" w:charSpace="0"/>
        </w:sectPr>
      </w:pPr>
    </w:p>
    <w:p w14:paraId="4A9EDBBD">
      <w:pPr>
        <w:pStyle w:val="19"/>
        <w:jc w:val="center"/>
        <w:outlineLvl w:val="0"/>
        <w:rPr>
          <w:rFonts w:hint="eastAsia" w:hAnsi="宋体"/>
          <w:b/>
          <w:sz w:val="36"/>
          <w:szCs w:val="36"/>
        </w:rPr>
      </w:pPr>
      <w:bookmarkStart w:id="44" w:name="_Toc532545044"/>
      <w:bookmarkStart w:id="45" w:name="_Toc80092992"/>
      <w:r>
        <w:rPr>
          <w:rFonts w:hint="eastAsia" w:ascii="Times New Roman" w:hAnsi="Times New Roman"/>
          <w:b/>
          <w:sz w:val="36"/>
        </w:rPr>
        <w:t>第三章</w:t>
      </w:r>
      <w:r>
        <w:rPr>
          <w:rFonts w:ascii="Times New Roman" w:hAnsi="Times New Roman"/>
          <w:b/>
          <w:sz w:val="36"/>
        </w:rPr>
        <w:t xml:space="preserve">  </w:t>
      </w:r>
      <w:r>
        <w:rPr>
          <w:rFonts w:hint="eastAsia" w:ascii="Times New Roman" w:hAnsi="Times New Roman"/>
          <w:b/>
          <w:sz w:val="36"/>
        </w:rPr>
        <w:t>投标人须知</w:t>
      </w:r>
      <w:bookmarkEnd w:id="44"/>
      <w:bookmarkEnd w:id="45"/>
    </w:p>
    <w:p w14:paraId="5E304277">
      <w:pPr>
        <w:pStyle w:val="19"/>
        <w:spacing w:line="720" w:lineRule="auto"/>
        <w:jc w:val="center"/>
        <w:outlineLvl w:val="1"/>
        <w:rPr>
          <w:rFonts w:ascii="Times New Roman" w:hAnsi="Times New Roman"/>
          <w:b/>
          <w:sz w:val="30"/>
          <w:szCs w:val="30"/>
        </w:rPr>
      </w:pPr>
      <w:bookmarkStart w:id="46" w:name="_Toc80092993"/>
      <w:r>
        <w:rPr>
          <w:rFonts w:hint="eastAsia" w:ascii="Times New Roman" w:hAnsi="Times New Roman"/>
          <w:b/>
          <w:sz w:val="30"/>
          <w:szCs w:val="30"/>
        </w:rPr>
        <w:t>第一节 投标人须知前附表</w:t>
      </w:r>
      <w:bookmarkEnd w:id="46"/>
    </w:p>
    <w:tbl>
      <w:tblPr>
        <w:tblStyle w:val="35"/>
        <w:tblW w:w="1033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2268"/>
        <w:gridCol w:w="7387"/>
      </w:tblGrid>
      <w:tr w14:paraId="49AE92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592194E2">
            <w:pPr>
              <w:snapToGrid w:val="0"/>
              <w:spacing w:line="360" w:lineRule="auto"/>
              <w:jc w:val="left"/>
              <w:rPr>
                <w:rFonts w:hint="eastAsia" w:ascii="宋体" w:hAnsi="宋体"/>
                <w:szCs w:val="21"/>
              </w:rPr>
            </w:pPr>
            <w:r>
              <w:rPr>
                <w:rFonts w:hint="eastAsia" w:ascii="宋体" w:hAnsi="宋体"/>
                <w:szCs w:val="21"/>
              </w:rPr>
              <w:t>条款号</w:t>
            </w:r>
          </w:p>
        </w:tc>
        <w:tc>
          <w:tcPr>
            <w:tcW w:w="2268" w:type="dxa"/>
            <w:tcBorders>
              <w:top w:val="single" w:color="auto" w:sz="4" w:space="0"/>
              <w:left w:val="single" w:color="auto" w:sz="4" w:space="0"/>
              <w:bottom w:val="single" w:color="auto" w:sz="4" w:space="0"/>
              <w:right w:val="single" w:color="auto" w:sz="4" w:space="0"/>
            </w:tcBorders>
            <w:vAlign w:val="center"/>
          </w:tcPr>
          <w:p w14:paraId="4F034126">
            <w:pPr>
              <w:snapToGrid w:val="0"/>
              <w:spacing w:line="360" w:lineRule="auto"/>
              <w:jc w:val="left"/>
              <w:rPr>
                <w:rFonts w:hint="eastAsia" w:ascii="宋体" w:hAnsi="宋体"/>
                <w:szCs w:val="21"/>
              </w:rPr>
            </w:pPr>
            <w:r>
              <w:rPr>
                <w:rFonts w:hint="eastAsia" w:ascii="宋体" w:hAnsi="宋体"/>
                <w:szCs w:val="21"/>
              </w:rPr>
              <w:t>项目内容</w:t>
            </w:r>
          </w:p>
        </w:tc>
        <w:tc>
          <w:tcPr>
            <w:tcW w:w="7387" w:type="dxa"/>
            <w:tcBorders>
              <w:top w:val="single" w:color="auto" w:sz="4" w:space="0"/>
              <w:left w:val="single" w:color="auto" w:sz="4" w:space="0"/>
              <w:bottom w:val="single" w:color="auto" w:sz="4" w:space="0"/>
              <w:right w:val="single" w:color="auto" w:sz="4" w:space="0"/>
            </w:tcBorders>
            <w:vAlign w:val="center"/>
          </w:tcPr>
          <w:p w14:paraId="02F7254B">
            <w:pPr>
              <w:snapToGrid w:val="0"/>
              <w:spacing w:line="360" w:lineRule="auto"/>
              <w:jc w:val="center"/>
              <w:rPr>
                <w:rFonts w:hint="eastAsia" w:ascii="宋体" w:hAnsi="宋体"/>
                <w:szCs w:val="21"/>
              </w:rPr>
            </w:pPr>
            <w:r>
              <w:rPr>
                <w:rFonts w:hint="eastAsia" w:ascii="宋体" w:hAnsi="宋体"/>
                <w:szCs w:val="21"/>
              </w:rPr>
              <w:t>编列内容</w:t>
            </w:r>
          </w:p>
        </w:tc>
      </w:tr>
      <w:tr w14:paraId="41A8EC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2E3F224F">
            <w:pPr>
              <w:spacing w:line="380" w:lineRule="exact"/>
              <w:rPr>
                <w:rFonts w:hint="eastAsia" w:ascii="宋体" w:hAnsi="宋体"/>
                <w:szCs w:val="21"/>
              </w:rPr>
            </w:pPr>
            <w:r>
              <w:rPr>
                <w:rFonts w:hint="eastAsia" w:ascii="宋体" w:hAnsi="宋体"/>
                <w:szCs w:val="21"/>
              </w:rPr>
              <w:t>6.1</w:t>
            </w:r>
          </w:p>
        </w:tc>
        <w:tc>
          <w:tcPr>
            <w:tcW w:w="2268" w:type="dxa"/>
            <w:tcBorders>
              <w:top w:val="single" w:color="auto" w:sz="4" w:space="0"/>
              <w:left w:val="single" w:color="auto" w:sz="4" w:space="0"/>
              <w:bottom w:val="single" w:color="auto" w:sz="4" w:space="0"/>
              <w:right w:val="single" w:color="auto" w:sz="4" w:space="0"/>
            </w:tcBorders>
            <w:vAlign w:val="center"/>
          </w:tcPr>
          <w:p w14:paraId="09349D4A">
            <w:pPr>
              <w:spacing w:line="380" w:lineRule="exact"/>
              <w:rPr>
                <w:rFonts w:hint="eastAsia" w:ascii="宋体" w:hAnsi="宋体"/>
                <w:szCs w:val="21"/>
              </w:rPr>
            </w:pPr>
            <w:bookmarkStart w:id="47" w:name="_8.1"/>
            <w:bookmarkEnd w:id="47"/>
            <w:bookmarkStart w:id="48" w:name="_9.2"/>
            <w:bookmarkEnd w:id="48"/>
            <w:bookmarkStart w:id="49" w:name="_5"/>
            <w:bookmarkEnd w:id="49"/>
            <w:r>
              <w:rPr>
                <w:rFonts w:hint="eastAsia" w:ascii="宋体" w:hAnsi="宋体"/>
                <w:szCs w:val="21"/>
              </w:rPr>
              <w:t>是否接受联合体投标</w:t>
            </w:r>
          </w:p>
        </w:tc>
        <w:tc>
          <w:tcPr>
            <w:tcW w:w="7387" w:type="dxa"/>
            <w:tcBorders>
              <w:top w:val="single" w:color="auto" w:sz="4" w:space="0"/>
              <w:left w:val="single" w:color="auto" w:sz="4" w:space="0"/>
              <w:bottom w:val="single" w:color="auto" w:sz="4" w:space="0"/>
              <w:right w:val="single" w:color="auto" w:sz="4" w:space="0"/>
            </w:tcBorders>
            <w:vAlign w:val="center"/>
          </w:tcPr>
          <w:p w14:paraId="72E227B3">
            <w:pPr>
              <w:spacing w:line="380" w:lineRule="exact"/>
              <w:jc w:val="left"/>
              <w:rPr>
                <w:rFonts w:hint="eastAsia" w:ascii="宋体" w:hAnsi="宋体"/>
                <w:szCs w:val="21"/>
              </w:rPr>
            </w:pPr>
            <w:r>
              <w:rPr>
                <w:rFonts w:hint="eastAsia" w:ascii="宋体" w:hAnsi="宋体"/>
                <w:szCs w:val="21"/>
              </w:rPr>
              <w:t>□是/☑否。</w:t>
            </w:r>
          </w:p>
        </w:tc>
      </w:tr>
      <w:tr w14:paraId="2B0CD1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5D53E0DB">
            <w:pPr>
              <w:spacing w:line="380" w:lineRule="exact"/>
              <w:rPr>
                <w:rFonts w:hint="eastAsia" w:ascii="宋体" w:hAnsi="宋体"/>
                <w:szCs w:val="21"/>
              </w:rPr>
            </w:pPr>
            <w:r>
              <w:rPr>
                <w:rFonts w:ascii="宋体" w:hAnsi="宋体"/>
                <w:szCs w:val="21"/>
              </w:rPr>
              <w:t>6.2</w:t>
            </w:r>
          </w:p>
        </w:tc>
        <w:tc>
          <w:tcPr>
            <w:tcW w:w="2268" w:type="dxa"/>
            <w:tcBorders>
              <w:top w:val="single" w:color="auto" w:sz="4" w:space="0"/>
              <w:left w:val="single" w:color="auto" w:sz="4" w:space="0"/>
              <w:bottom w:val="single" w:color="auto" w:sz="4" w:space="0"/>
              <w:right w:val="single" w:color="auto" w:sz="4" w:space="0"/>
            </w:tcBorders>
            <w:vAlign w:val="center"/>
          </w:tcPr>
          <w:p w14:paraId="592A0193">
            <w:pPr>
              <w:spacing w:line="380" w:lineRule="exact"/>
              <w:rPr>
                <w:rFonts w:hint="eastAsia" w:ascii="宋体" w:hAnsi="宋体"/>
                <w:szCs w:val="21"/>
              </w:rPr>
            </w:pPr>
            <w:r>
              <w:rPr>
                <w:rFonts w:hint="eastAsia" w:ascii="宋体" w:hAnsi="宋体"/>
                <w:szCs w:val="21"/>
              </w:rPr>
              <w:t>联合体投标要求</w:t>
            </w:r>
          </w:p>
        </w:tc>
        <w:tc>
          <w:tcPr>
            <w:tcW w:w="7387" w:type="dxa"/>
            <w:tcBorders>
              <w:top w:val="single" w:color="auto" w:sz="4" w:space="0"/>
              <w:left w:val="single" w:color="auto" w:sz="4" w:space="0"/>
              <w:bottom w:val="single" w:color="auto" w:sz="4" w:space="0"/>
              <w:right w:val="single" w:color="auto" w:sz="4" w:space="0"/>
            </w:tcBorders>
            <w:vAlign w:val="center"/>
          </w:tcPr>
          <w:p w14:paraId="698964B6">
            <w:pPr>
              <w:spacing w:line="380" w:lineRule="exact"/>
              <w:jc w:val="left"/>
              <w:rPr>
                <w:rFonts w:hint="eastAsia" w:ascii="宋体" w:hAnsi="宋体"/>
                <w:szCs w:val="21"/>
              </w:rPr>
            </w:pPr>
            <w:r>
              <w:rPr>
                <w:rFonts w:hint="eastAsia" w:ascii="宋体" w:hAnsi="宋体"/>
                <w:szCs w:val="21"/>
              </w:rPr>
              <w:t>无</w:t>
            </w:r>
          </w:p>
        </w:tc>
      </w:tr>
      <w:tr w14:paraId="2E0955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5737DD0B">
            <w:pPr>
              <w:spacing w:line="380" w:lineRule="exact"/>
              <w:rPr>
                <w:rFonts w:hint="eastAsia" w:ascii="宋体" w:hAnsi="宋体"/>
                <w:szCs w:val="21"/>
              </w:rPr>
            </w:pPr>
            <w:r>
              <w:rPr>
                <w:rFonts w:hint="eastAsia" w:ascii="宋体" w:hAnsi="宋体"/>
                <w:szCs w:val="21"/>
              </w:rPr>
              <w:t>7.2</w:t>
            </w:r>
          </w:p>
        </w:tc>
        <w:tc>
          <w:tcPr>
            <w:tcW w:w="2268" w:type="dxa"/>
            <w:tcBorders>
              <w:top w:val="single" w:color="auto" w:sz="4" w:space="0"/>
              <w:left w:val="single" w:color="auto" w:sz="4" w:space="0"/>
              <w:bottom w:val="single" w:color="auto" w:sz="4" w:space="0"/>
              <w:right w:val="single" w:color="auto" w:sz="4" w:space="0"/>
            </w:tcBorders>
            <w:vAlign w:val="center"/>
          </w:tcPr>
          <w:p w14:paraId="58242BEB">
            <w:pPr>
              <w:spacing w:line="380" w:lineRule="exact"/>
              <w:rPr>
                <w:rFonts w:hint="eastAsia" w:ascii="宋体" w:hAnsi="宋体"/>
                <w:szCs w:val="21"/>
              </w:rPr>
            </w:pPr>
            <w:r>
              <w:rPr>
                <w:rFonts w:hint="eastAsia" w:ascii="宋体" w:hAnsi="宋体"/>
                <w:szCs w:val="21"/>
              </w:rPr>
              <w:t>是否允许转包/分包</w:t>
            </w:r>
          </w:p>
        </w:tc>
        <w:tc>
          <w:tcPr>
            <w:tcW w:w="7387" w:type="dxa"/>
            <w:tcBorders>
              <w:top w:val="single" w:color="auto" w:sz="4" w:space="0"/>
              <w:left w:val="single" w:color="auto" w:sz="4" w:space="0"/>
              <w:bottom w:val="single" w:color="auto" w:sz="4" w:space="0"/>
              <w:right w:val="single" w:color="auto" w:sz="4" w:space="0"/>
            </w:tcBorders>
            <w:vAlign w:val="center"/>
          </w:tcPr>
          <w:p w14:paraId="0E2E2219">
            <w:pPr>
              <w:spacing w:line="380" w:lineRule="exact"/>
              <w:jc w:val="left"/>
              <w:rPr>
                <w:rFonts w:hint="eastAsia" w:ascii="宋体" w:hAnsi="宋体"/>
                <w:szCs w:val="21"/>
              </w:rPr>
            </w:pPr>
            <w:r>
              <w:rPr>
                <w:rFonts w:hint="eastAsia" w:ascii="宋体" w:hAnsi="宋体"/>
                <w:szCs w:val="21"/>
              </w:rPr>
              <w:t>☑不允许转包/分包</w:t>
            </w:r>
          </w:p>
          <w:p w14:paraId="4C866235">
            <w:pPr>
              <w:spacing w:line="380" w:lineRule="exact"/>
              <w:jc w:val="left"/>
              <w:rPr>
                <w:rFonts w:hint="eastAsia" w:ascii="宋体" w:hAnsi="宋体"/>
                <w:szCs w:val="21"/>
              </w:rPr>
            </w:pPr>
            <w:r>
              <w:rPr>
                <w:rFonts w:hint="eastAsia" w:ascii="宋体" w:hAnsi="宋体"/>
                <w:szCs w:val="21"/>
              </w:rPr>
              <w:t>□允许转包/分包</w:t>
            </w:r>
          </w:p>
          <w:p w14:paraId="6534D8F7">
            <w:pPr>
              <w:spacing w:line="380" w:lineRule="exact"/>
              <w:jc w:val="left"/>
              <w:rPr>
                <w:rFonts w:hint="eastAsia" w:ascii="宋体" w:hAnsi="宋体"/>
                <w:szCs w:val="21"/>
              </w:rPr>
            </w:pPr>
            <w:r>
              <w:rPr>
                <w:rFonts w:hint="eastAsia" w:ascii="宋体" w:hAnsi="宋体"/>
                <w:szCs w:val="21"/>
              </w:rPr>
              <w:t>转包/分包内容：</w:t>
            </w:r>
            <w:r>
              <w:rPr>
                <w:rFonts w:hint="eastAsia" w:ascii="宋体" w:hAnsi="宋体"/>
                <w:szCs w:val="21"/>
                <w:u w:val="single"/>
              </w:rPr>
              <w:t xml:space="preserve">                                     。</w:t>
            </w:r>
          </w:p>
          <w:p w14:paraId="230030FC">
            <w:pPr>
              <w:spacing w:line="380" w:lineRule="exact"/>
              <w:jc w:val="left"/>
              <w:rPr>
                <w:rFonts w:hint="eastAsia" w:ascii="宋体" w:hAnsi="宋体"/>
                <w:szCs w:val="21"/>
              </w:rPr>
            </w:pPr>
            <w:r>
              <w:rPr>
                <w:rFonts w:hint="eastAsia" w:ascii="宋体" w:hAnsi="宋体"/>
                <w:szCs w:val="21"/>
              </w:rPr>
              <w:t>转包/分包金额或者比例：</w:t>
            </w:r>
            <w:r>
              <w:rPr>
                <w:rFonts w:hint="eastAsia" w:ascii="宋体" w:hAnsi="宋体"/>
                <w:szCs w:val="21"/>
                <w:u w:val="single"/>
              </w:rPr>
              <w:t xml:space="preserve">                                     。</w:t>
            </w:r>
          </w:p>
        </w:tc>
      </w:tr>
      <w:tr w14:paraId="6F0339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1DF72949">
            <w:pPr>
              <w:spacing w:line="380" w:lineRule="exact"/>
              <w:rPr>
                <w:rFonts w:hint="eastAsia" w:ascii="宋体" w:hAnsi="宋体"/>
                <w:szCs w:val="21"/>
              </w:rPr>
            </w:pPr>
            <w:r>
              <w:rPr>
                <w:rFonts w:hint="eastAsia" w:ascii="宋体" w:hAnsi="宋体"/>
                <w:szCs w:val="21"/>
              </w:rPr>
              <w:t>1</w:t>
            </w:r>
            <w:r>
              <w:rPr>
                <w:rFonts w:ascii="宋体" w:hAnsi="宋体"/>
                <w:szCs w:val="21"/>
              </w:rPr>
              <w:t>1.2</w:t>
            </w:r>
          </w:p>
        </w:tc>
        <w:tc>
          <w:tcPr>
            <w:tcW w:w="2268" w:type="dxa"/>
            <w:tcBorders>
              <w:top w:val="single" w:color="auto" w:sz="4" w:space="0"/>
              <w:left w:val="single" w:color="auto" w:sz="4" w:space="0"/>
              <w:bottom w:val="single" w:color="auto" w:sz="4" w:space="0"/>
              <w:right w:val="single" w:color="auto" w:sz="4" w:space="0"/>
            </w:tcBorders>
            <w:vAlign w:val="center"/>
          </w:tcPr>
          <w:p w14:paraId="2976A1CB">
            <w:pPr>
              <w:spacing w:line="380" w:lineRule="exact"/>
              <w:rPr>
                <w:rFonts w:hint="eastAsia" w:ascii="宋体" w:hAnsi="宋体"/>
                <w:szCs w:val="21"/>
              </w:rPr>
            </w:pPr>
            <w:r>
              <w:rPr>
                <w:rFonts w:hint="eastAsia" w:ascii="宋体" w:hAnsi="宋体"/>
                <w:szCs w:val="21"/>
              </w:rPr>
              <w:t>媒体发布渠道</w:t>
            </w:r>
          </w:p>
        </w:tc>
        <w:tc>
          <w:tcPr>
            <w:tcW w:w="7387" w:type="dxa"/>
            <w:tcBorders>
              <w:top w:val="single" w:color="auto" w:sz="4" w:space="0"/>
              <w:left w:val="single" w:color="auto" w:sz="4" w:space="0"/>
              <w:bottom w:val="single" w:color="auto" w:sz="4" w:space="0"/>
              <w:right w:val="single" w:color="auto" w:sz="4" w:space="0"/>
            </w:tcBorders>
            <w:vAlign w:val="center"/>
          </w:tcPr>
          <w:p w14:paraId="52143C4E">
            <w:pPr>
              <w:rPr>
                <w:sz w:val="28"/>
                <w:szCs w:val="18"/>
              </w:rPr>
            </w:pPr>
            <w:r>
              <w:rPr>
                <w:rFonts w:hint="eastAsia" w:ascii="宋体" w:hAnsi="宋体" w:cs="宋体"/>
                <w:szCs w:val="21"/>
              </w:rPr>
              <w:t>与本项目相关的政府采购业务澄清、更正及与之相关的事项将在采购公告中“</w:t>
            </w:r>
            <w:r>
              <w:rPr>
                <w:rFonts w:hint="eastAsia" w:ascii="宋体" w:hAnsi="宋体"/>
                <w:szCs w:val="21"/>
              </w:rPr>
              <w:t>六、其他补充事宜”中网上查询地址</w:t>
            </w:r>
            <w:r>
              <w:rPr>
                <w:rFonts w:hint="eastAsia" w:ascii="宋体" w:hAnsi="宋体" w:cs="宋体"/>
                <w:szCs w:val="21"/>
              </w:rPr>
              <w:t>上发布</w:t>
            </w:r>
            <w:r>
              <w:rPr>
                <w:rFonts w:hint="eastAsia" w:ascii="宋体" w:hAnsi="宋体" w:cs="宋体"/>
                <w:kern w:val="0"/>
                <w:szCs w:val="21"/>
              </w:rPr>
              <w:t>。</w:t>
            </w:r>
          </w:p>
        </w:tc>
      </w:tr>
      <w:tr w14:paraId="774F34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1A61F2CB">
            <w:pPr>
              <w:spacing w:line="380" w:lineRule="exact"/>
              <w:rPr>
                <w:rFonts w:hint="eastAsia" w:ascii="宋体" w:hAnsi="宋体"/>
                <w:szCs w:val="21"/>
              </w:rPr>
            </w:pPr>
            <w:r>
              <w:rPr>
                <w:rFonts w:hint="eastAsia" w:ascii="宋体" w:hAnsi="宋体"/>
                <w:szCs w:val="21"/>
              </w:rPr>
              <w:t>11.6</w:t>
            </w:r>
          </w:p>
        </w:tc>
        <w:tc>
          <w:tcPr>
            <w:tcW w:w="2268" w:type="dxa"/>
            <w:tcBorders>
              <w:top w:val="single" w:color="auto" w:sz="4" w:space="0"/>
              <w:left w:val="single" w:color="auto" w:sz="4" w:space="0"/>
              <w:bottom w:val="single" w:color="auto" w:sz="4" w:space="0"/>
              <w:right w:val="single" w:color="auto" w:sz="4" w:space="0"/>
            </w:tcBorders>
            <w:vAlign w:val="center"/>
          </w:tcPr>
          <w:p w14:paraId="4B8ABEF7">
            <w:pPr>
              <w:spacing w:line="380" w:lineRule="exact"/>
              <w:rPr>
                <w:rFonts w:hint="eastAsia" w:ascii="宋体" w:hAnsi="宋体"/>
                <w:szCs w:val="21"/>
              </w:rPr>
            </w:pPr>
            <w:r>
              <w:rPr>
                <w:rFonts w:hint="eastAsia" w:ascii="宋体" w:hAnsi="宋体"/>
                <w:szCs w:val="21"/>
              </w:rPr>
              <w:t>是否组织标前答疑会</w:t>
            </w:r>
          </w:p>
        </w:tc>
        <w:tc>
          <w:tcPr>
            <w:tcW w:w="7387" w:type="dxa"/>
            <w:tcBorders>
              <w:top w:val="single" w:color="auto" w:sz="4" w:space="0"/>
              <w:left w:val="single" w:color="auto" w:sz="4" w:space="0"/>
              <w:bottom w:val="single" w:color="auto" w:sz="4" w:space="0"/>
              <w:right w:val="single" w:color="auto" w:sz="4" w:space="0"/>
            </w:tcBorders>
            <w:vAlign w:val="center"/>
          </w:tcPr>
          <w:p w14:paraId="52CD7BFB">
            <w:pPr>
              <w:snapToGrid w:val="0"/>
              <w:spacing w:line="380" w:lineRule="exact"/>
              <w:rPr>
                <w:rFonts w:hint="eastAsia" w:ascii="宋体" w:hAnsi="宋体"/>
                <w:szCs w:val="21"/>
              </w:rPr>
            </w:pPr>
            <w:r>
              <w:rPr>
                <w:rFonts w:hint="eastAsia" w:ascii="宋体" w:hAnsi="宋体"/>
                <w:szCs w:val="21"/>
              </w:rPr>
              <w:t>☑不组织召开开标前答疑会</w:t>
            </w:r>
          </w:p>
          <w:p w14:paraId="6C0FE86E">
            <w:pPr>
              <w:snapToGrid w:val="0"/>
              <w:spacing w:line="380" w:lineRule="exact"/>
              <w:rPr>
                <w:rFonts w:hint="eastAsia" w:ascii="宋体" w:hAnsi="宋体"/>
                <w:szCs w:val="21"/>
              </w:rPr>
            </w:pPr>
            <w:r>
              <w:rPr>
                <w:rFonts w:hint="eastAsia" w:ascii="宋体" w:hAnsi="宋体"/>
                <w:szCs w:val="21"/>
              </w:rPr>
              <w:t>□组织召开开标前答疑会</w:t>
            </w:r>
          </w:p>
          <w:p w14:paraId="31590747">
            <w:pPr>
              <w:snapToGrid w:val="0"/>
              <w:spacing w:line="380" w:lineRule="exact"/>
              <w:rPr>
                <w:rFonts w:hint="eastAsia" w:ascii="宋体" w:hAnsi="宋体"/>
                <w:szCs w:val="21"/>
                <w:u w:val="single"/>
              </w:rPr>
            </w:pPr>
            <w:r>
              <w:rPr>
                <w:rFonts w:hint="eastAsia" w:ascii="宋体" w:hAnsi="宋体"/>
                <w:szCs w:val="21"/>
              </w:rPr>
              <w:t>会议开始时间：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 xml:space="preserve">日 </w:t>
            </w:r>
            <w:r>
              <w:rPr>
                <w:rFonts w:hint="eastAsia" w:ascii="宋体" w:hAnsi="宋体"/>
                <w:szCs w:val="21"/>
                <w:u w:val="single"/>
              </w:rPr>
              <w:t xml:space="preserve">  </w:t>
            </w:r>
            <w:r>
              <w:rPr>
                <w:rFonts w:hint="eastAsia" w:ascii="宋体" w:hAnsi="宋体"/>
                <w:szCs w:val="21"/>
              </w:rPr>
              <w:t>时</w:t>
            </w:r>
            <w:r>
              <w:rPr>
                <w:rFonts w:hint="eastAsia" w:ascii="宋体" w:hAnsi="宋体"/>
                <w:szCs w:val="21"/>
                <w:u w:val="single"/>
              </w:rPr>
              <w:t xml:space="preserve">  分</w:t>
            </w:r>
            <w:r>
              <w:rPr>
                <w:rFonts w:hint="eastAsia" w:ascii="宋体" w:hAnsi="宋体"/>
                <w:szCs w:val="21"/>
              </w:rPr>
              <w:t>，逾期后果自负。会议地点：</w:t>
            </w:r>
            <w:r>
              <w:rPr>
                <w:rFonts w:hint="eastAsia" w:ascii="宋体" w:hAnsi="宋体"/>
                <w:szCs w:val="21"/>
                <w:u w:val="single"/>
              </w:rPr>
              <w:t xml:space="preserve"> </w:t>
            </w:r>
            <w:r>
              <w:rPr>
                <w:rFonts w:ascii="宋体" w:hAnsi="宋体"/>
                <w:szCs w:val="21"/>
                <w:u w:val="single"/>
              </w:rPr>
              <w:t xml:space="preserve">             </w:t>
            </w:r>
          </w:p>
        </w:tc>
      </w:tr>
      <w:tr w14:paraId="55E64B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left w:val="single" w:color="auto" w:sz="4" w:space="0"/>
              <w:right w:val="single" w:color="auto" w:sz="4" w:space="0"/>
            </w:tcBorders>
            <w:vAlign w:val="center"/>
          </w:tcPr>
          <w:p w14:paraId="1284FB48">
            <w:pPr>
              <w:spacing w:line="380" w:lineRule="exact"/>
              <w:rPr>
                <w:rFonts w:hint="eastAsia" w:ascii="宋体" w:hAnsi="宋体"/>
                <w:szCs w:val="21"/>
              </w:rPr>
            </w:pPr>
            <w:r>
              <w:rPr>
                <w:rFonts w:hint="eastAsia" w:ascii="宋体" w:hAnsi="宋体"/>
                <w:szCs w:val="21"/>
              </w:rPr>
              <w:t>13.1</w:t>
            </w:r>
          </w:p>
        </w:tc>
        <w:tc>
          <w:tcPr>
            <w:tcW w:w="2268" w:type="dxa"/>
            <w:tcBorders>
              <w:top w:val="single" w:color="auto" w:sz="4" w:space="0"/>
              <w:left w:val="single" w:color="auto" w:sz="4" w:space="0"/>
              <w:bottom w:val="single" w:color="auto" w:sz="4" w:space="0"/>
              <w:right w:val="single" w:color="auto" w:sz="4" w:space="0"/>
            </w:tcBorders>
            <w:vAlign w:val="center"/>
          </w:tcPr>
          <w:p w14:paraId="33F35E2D">
            <w:pPr>
              <w:snapToGrid w:val="0"/>
              <w:spacing w:line="380" w:lineRule="exact"/>
              <w:jc w:val="left"/>
              <w:rPr>
                <w:rFonts w:hint="eastAsia" w:ascii="宋体" w:hAnsi="宋体" w:cs="Courier New"/>
                <w:szCs w:val="21"/>
              </w:rPr>
            </w:pPr>
            <w:bookmarkStart w:id="50" w:name="_13.2"/>
            <w:bookmarkEnd w:id="50"/>
            <w:r>
              <w:rPr>
                <w:rFonts w:hint="eastAsia" w:ascii="宋体" w:hAnsi="宋体" w:cs="Courier New"/>
                <w:szCs w:val="21"/>
              </w:rPr>
              <w:t>资格证明文件组成</w:t>
            </w:r>
          </w:p>
        </w:tc>
        <w:tc>
          <w:tcPr>
            <w:tcW w:w="7387" w:type="dxa"/>
            <w:tcBorders>
              <w:top w:val="single" w:color="auto" w:sz="4" w:space="0"/>
              <w:left w:val="single" w:color="auto" w:sz="4" w:space="0"/>
              <w:bottom w:val="single" w:color="auto" w:sz="4" w:space="0"/>
              <w:right w:val="single" w:color="auto" w:sz="4" w:space="0"/>
            </w:tcBorders>
            <w:vAlign w:val="center"/>
          </w:tcPr>
          <w:p w14:paraId="4B9000A5">
            <w:pPr>
              <w:snapToGrid w:val="0"/>
              <w:spacing w:line="360" w:lineRule="auto"/>
              <w:jc w:val="left"/>
              <w:rPr>
                <w:rFonts w:hint="eastAsia" w:ascii="宋体" w:hAnsi="宋体" w:cs="宋体"/>
                <w:szCs w:val="21"/>
              </w:rPr>
            </w:pPr>
            <w:r>
              <w:rPr>
                <w:rFonts w:hint="eastAsia" w:ascii="宋体" w:hAnsi="宋体" w:cs="宋体"/>
                <w:szCs w:val="21"/>
              </w:rPr>
              <w:t>1、投标人为法人或者其他组织的，提供营业执照等证明文件（如营业执照或者事业单位法人证书或者</w:t>
            </w:r>
            <w:r>
              <w:rPr>
                <w:rStyle w:val="102"/>
                <w:rFonts w:hint="eastAsia"/>
                <w:color w:val="auto"/>
                <w:sz w:val="21"/>
                <w:szCs w:val="21"/>
              </w:rPr>
              <w:t>执业许可证</w:t>
            </w:r>
            <w:r>
              <w:rPr>
                <w:rFonts w:hint="eastAsia" w:ascii="宋体" w:hAnsi="宋体" w:cs="宋体"/>
                <w:szCs w:val="21"/>
              </w:rPr>
              <w:t>等），投标人为自然人的，提供身份证复印件；（</w:t>
            </w:r>
            <w:r>
              <w:rPr>
                <w:rFonts w:hint="eastAsia" w:ascii="宋体" w:hAnsi="宋体" w:cs="宋体"/>
                <w:b/>
                <w:szCs w:val="21"/>
              </w:rPr>
              <w:t>必须提供，否则作无效投标处理</w:t>
            </w:r>
            <w:r>
              <w:rPr>
                <w:rFonts w:hint="eastAsia" w:ascii="宋体" w:hAnsi="宋体" w:cs="宋体"/>
                <w:szCs w:val="21"/>
              </w:rPr>
              <w:t>）</w:t>
            </w:r>
          </w:p>
          <w:p w14:paraId="424E39A2">
            <w:pPr>
              <w:snapToGrid w:val="0"/>
              <w:spacing w:line="360" w:lineRule="auto"/>
              <w:jc w:val="left"/>
              <w:rPr>
                <w:rFonts w:hint="eastAsia" w:ascii="宋体" w:hAnsi="宋体" w:cs="宋体"/>
                <w:szCs w:val="21"/>
              </w:rPr>
            </w:pPr>
            <w:r>
              <w:rPr>
                <w:rFonts w:hint="eastAsia" w:ascii="宋体" w:hAnsi="宋体" w:cs="宋体"/>
                <w:szCs w:val="21"/>
              </w:rPr>
              <w:t>2、投标人依法缴纳税收的相关材料[</w:t>
            </w:r>
            <w:r>
              <w:rPr>
                <w:rFonts w:hint="eastAsia" w:ascii="宋体" w:hAnsi="宋体" w:cs="宋体"/>
                <w:szCs w:val="21"/>
                <w:u w:val="single"/>
              </w:rPr>
              <w:t xml:space="preserve"> 2025 </w:t>
            </w:r>
            <w:r>
              <w:rPr>
                <w:rFonts w:hint="eastAsia" w:ascii="宋体" w:hAnsi="宋体" w:cs="宋体"/>
                <w:szCs w:val="21"/>
              </w:rPr>
              <w:t>年</w:t>
            </w:r>
            <w:r>
              <w:rPr>
                <w:rFonts w:hint="eastAsia" w:ascii="宋体" w:hAnsi="宋体" w:cs="宋体"/>
                <w:szCs w:val="21"/>
                <w:u w:val="single"/>
                <w:lang w:val="en-US" w:eastAsia="zh-CN"/>
              </w:rPr>
              <w:t>11</w:t>
            </w:r>
            <w:r>
              <w:rPr>
                <w:rFonts w:hint="eastAsia" w:ascii="宋体" w:hAnsi="宋体" w:cs="宋体"/>
                <w:szCs w:val="21"/>
              </w:rPr>
              <w:t>月至</w:t>
            </w:r>
            <w:r>
              <w:rPr>
                <w:rFonts w:hint="eastAsia" w:ascii="宋体" w:hAnsi="宋体" w:cs="宋体"/>
                <w:szCs w:val="21"/>
                <w:u w:val="single"/>
              </w:rPr>
              <w:t xml:space="preserve"> 2026</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u w:val="single"/>
                <w:lang w:val="en-US" w:eastAsia="zh-CN"/>
              </w:rPr>
              <w:t>4</w:t>
            </w:r>
            <w:r>
              <w:rPr>
                <w:rFonts w:hint="eastAsia" w:ascii="宋体" w:hAnsi="宋体" w:cs="宋体"/>
                <w:szCs w:val="21"/>
                <w:u w:val="single"/>
              </w:rPr>
              <w:t xml:space="preserve"> </w:t>
            </w:r>
            <w:r>
              <w:rPr>
                <w:rFonts w:hint="eastAsia" w:ascii="宋体" w:hAnsi="宋体" w:cs="宋体"/>
                <w:szCs w:val="21"/>
              </w:rPr>
              <w:t>月]内任意连续</w:t>
            </w:r>
            <w:r>
              <w:rPr>
                <w:rFonts w:hint="eastAsia" w:ascii="宋体" w:hAnsi="宋体" w:cs="宋体"/>
                <w:szCs w:val="21"/>
                <w:u w:val="single"/>
              </w:rPr>
              <w:t xml:space="preserve"> 3 </w:t>
            </w:r>
            <w:r>
              <w:rPr>
                <w:rFonts w:hint="eastAsia" w:ascii="宋体" w:hAnsi="宋体" w:cs="宋体"/>
                <w:szCs w:val="21"/>
              </w:rPr>
              <w:t>个月的依法缴纳税收的凭据复印件；依法免税的供应商，必须提供相应文件证明其依法免税。从取得营业执照时间起到投标文件提交截止时间为止不足要求月数的，只需提供从取得营业执照起的依法缴纳税收相应证明文件）；（</w:t>
            </w:r>
            <w:r>
              <w:rPr>
                <w:rFonts w:hint="eastAsia" w:ascii="宋体" w:hAnsi="宋体" w:cs="宋体"/>
                <w:b/>
                <w:szCs w:val="21"/>
              </w:rPr>
              <w:t>必须提供，否则作无效投标处理</w:t>
            </w:r>
            <w:r>
              <w:rPr>
                <w:rFonts w:hint="eastAsia" w:ascii="宋体" w:hAnsi="宋体" w:cs="宋体"/>
                <w:szCs w:val="21"/>
              </w:rPr>
              <w:t>）</w:t>
            </w:r>
          </w:p>
          <w:p w14:paraId="34D226D0">
            <w:pPr>
              <w:snapToGrid w:val="0"/>
              <w:spacing w:line="360" w:lineRule="auto"/>
              <w:jc w:val="left"/>
              <w:rPr>
                <w:rFonts w:hint="eastAsia" w:ascii="宋体" w:hAnsi="宋体" w:cs="宋体"/>
                <w:szCs w:val="21"/>
              </w:rPr>
            </w:pPr>
            <w:r>
              <w:rPr>
                <w:rFonts w:hint="eastAsia" w:ascii="宋体" w:hAnsi="宋体" w:cs="宋体"/>
                <w:szCs w:val="21"/>
              </w:rPr>
              <w:t>3、投标人依法缴纳社会保障资金的相关材料[</w:t>
            </w:r>
            <w:r>
              <w:rPr>
                <w:rFonts w:hint="eastAsia" w:ascii="宋体" w:hAnsi="宋体" w:cs="宋体"/>
                <w:szCs w:val="21"/>
                <w:u w:val="single"/>
              </w:rPr>
              <w:t xml:space="preserve"> 2025 </w:t>
            </w:r>
            <w:r>
              <w:rPr>
                <w:rFonts w:hint="eastAsia" w:ascii="宋体" w:hAnsi="宋体" w:cs="宋体"/>
                <w:szCs w:val="21"/>
              </w:rPr>
              <w:t>年</w:t>
            </w:r>
            <w:r>
              <w:rPr>
                <w:rFonts w:hint="eastAsia" w:ascii="宋体" w:hAnsi="宋体" w:cs="宋体"/>
                <w:szCs w:val="21"/>
                <w:u w:val="single"/>
                <w:lang w:val="en-US" w:eastAsia="zh-CN"/>
              </w:rPr>
              <w:t>11</w:t>
            </w:r>
            <w:r>
              <w:rPr>
                <w:rFonts w:hint="eastAsia" w:ascii="宋体" w:hAnsi="宋体" w:cs="宋体"/>
                <w:szCs w:val="21"/>
              </w:rPr>
              <w:t>月至</w:t>
            </w:r>
            <w:r>
              <w:rPr>
                <w:rFonts w:hint="eastAsia" w:ascii="宋体" w:hAnsi="宋体" w:cs="宋体"/>
                <w:szCs w:val="21"/>
                <w:u w:val="single"/>
              </w:rPr>
              <w:t xml:space="preserve"> 2026</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u w:val="single"/>
                <w:lang w:val="en-US" w:eastAsia="zh-CN"/>
              </w:rPr>
              <w:t>4</w:t>
            </w:r>
            <w:r>
              <w:rPr>
                <w:rFonts w:hint="eastAsia" w:ascii="宋体" w:hAnsi="宋体" w:cs="宋体"/>
                <w:szCs w:val="21"/>
                <w:u w:val="single"/>
              </w:rPr>
              <w:t xml:space="preserve"> </w:t>
            </w:r>
            <w:r>
              <w:rPr>
                <w:rFonts w:hint="eastAsia" w:ascii="宋体" w:hAnsi="宋体" w:cs="宋体"/>
                <w:szCs w:val="21"/>
              </w:rPr>
              <w:t>月]内任意连续</w:t>
            </w:r>
            <w:r>
              <w:rPr>
                <w:rFonts w:hint="eastAsia" w:ascii="宋体" w:hAnsi="宋体" w:cs="宋体"/>
                <w:szCs w:val="21"/>
                <w:u w:val="single"/>
              </w:rPr>
              <w:t xml:space="preserve"> 3 </w:t>
            </w:r>
            <w:r>
              <w:rPr>
                <w:rFonts w:hint="eastAsia" w:ascii="宋体" w:hAnsi="宋体" w:cs="宋体"/>
                <w:szCs w:val="21"/>
              </w:rPr>
              <w:t>个月的依法缴纳社会保障资金的缴费凭证（专用收据或者社会保险缴纳清单）复印件。依法不需要缴纳社会保障资金的供应商，必须提供相应文件证明不需要缴纳社会保障资金。从取得营业执照时间起到投标文件提交截止时间为止不足要求月数的只需提供从取得营业执照起的依法缴纳社会保障资金的相应证明文件；（</w:t>
            </w:r>
            <w:r>
              <w:rPr>
                <w:rFonts w:hint="eastAsia" w:ascii="宋体" w:hAnsi="宋体" w:cs="宋体"/>
                <w:b/>
                <w:szCs w:val="21"/>
              </w:rPr>
              <w:t>必须提供，否则作无效投标处理</w:t>
            </w:r>
            <w:r>
              <w:rPr>
                <w:rFonts w:hint="eastAsia" w:ascii="宋体" w:hAnsi="宋体" w:cs="宋体"/>
                <w:szCs w:val="21"/>
              </w:rPr>
              <w:t>）</w:t>
            </w:r>
          </w:p>
          <w:p w14:paraId="565C3646">
            <w:pPr>
              <w:snapToGrid w:val="0"/>
              <w:spacing w:line="360" w:lineRule="auto"/>
              <w:jc w:val="left"/>
              <w:rPr>
                <w:rFonts w:hint="eastAsia" w:ascii="宋体" w:hAnsi="宋体" w:cs="宋体"/>
                <w:szCs w:val="21"/>
              </w:rPr>
            </w:pPr>
            <w:r>
              <w:rPr>
                <w:rFonts w:hint="eastAsia" w:ascii="宋体" w:hAnsi="宋体" w:cs="宋体"/>
                <w:szCs w:val="21"/>
              </w:rPr>
              <w:t>4、投标人财务状况报告：[</w:t>
            </w:r>
            <w:r>
              <w:rPr>
                <w:rFonts w:hint="eastAsia" w:ascii="宋体" w:hAnsi="宋体" w:cs="宋体"/>
                <w:szCs w:val="21"/>
                <w:u w:val="single"/>
              </w:rPr>
              <w:t>2024年</w:t>
            </w:r>
            <w:r>
              <w:rPr>
                <w:rFonts w:hint="eastAsia" w:ascii="宋体" w:hAnsi="宋体" w:cs="宋体"/>
                <w:szCs w:val="21"/>
                <w:u w:val="single"/>
                <w:lang w:val="en-US" w:eastAsia="zh-CN"/>
              </w:rPr>
              <w:t>或2025年</w:t>
            </w:r>
            <w:r>
              <w:rPr>
                <w:rFonts w:hint="eastAsia" w:ascii="宋体" w:hAnsi="宋体" w:cs="宋体"/>
                <w:szCs w:val="21"/>
              </w:rPr>
              <w:t>]财务状况报告复印件；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cs="宋体"/>
                <w:b/>
                <w:szCs w:val="21"/>
              </w:rPr>
              <w:t>必须提供，否则作无效投标处理</w:t>
            </w:r>
            <w:r>
              <w:rPr>
                <w:rFonts w:hint="eastAsia" w:ascii="宋体" w:hAnsi="宋体" w:cs="宋体"/>
                <w:szCs w:val="21"/>
              </w:rPr>
              <w:t>）</w:t>
            </w:r>
          </w:p>
          <w:p w14:paraId="65A5B083">
            <w:pPr>
              <w:snapToGrid w:val="0"/>
              <w:spacing w:line="360" w:lineRule="auto"/>
              <w:jc w:val="left"/>
              <w:rPr>
                <w:rFonts w:hint="eastAsia" w:ascii="宋体" w:hAnsi="宋体" w:cs="宋体"/>
                <w:szCs w:val="21"/>
              </w:rPr>
            </w:pPr>
            <w:r>
              <w:rPr>
                <w:rFonts w:hint="eastAsia" w:ascii="宋体" w:hAnsi="宋体" w:cs="宋体"/>
                <w:szCs w:val="21"/>
              </w:rPr>
              <w:t>5、投标人直接控股、管理关系信息表；（</w:t>
            </w:r>
            <w:r>
              <w:rPr>
                <w:rFonts w:hint="eastAsia" w:ascii="宋体" w:hAnsi="宋体" w:cs="宋体"/>
                <w:b/>
                <w:szCs w:val="21"/>
              </w:rPr>
              <w:t>必须提供，否则作无效投标处理</w:t>
            </w:r>
            <w:r>
              <w:rPr>
                <w:rFonts w:hint="eastAsia" w:ascii="宋体" w:hAnsi="宋体" w:cs="宋体"/>
                <w:szCs w:val="21"/>
              </w:rPr>
              <w:t>）</w:t>
            </w:r>
          </w:p>
          <w:p w14:paraId="7C640F26">
            <w:pPr>
              <w:snapToGrid w:val="0"/>
              <w:spacing w:line="360" w:lineRule="auto"/>
              <w:ind w:left="360" w:hanging="360"/>
              <w:jc w:val="left"/>
              <w:rPr>
                <w:rFonts w:hint="eastAsia" w:ascii="宋体" w:hAnsi="宋体" w:cs="宋体"/>
                <w:b/>
                <w:bCs/>
                <w:szCs w:val="21"/>
              </w:rPr>
            </w:pPr>
            <w:r>
              <w:rPr>
                <w:rFonts w:hint="eastAsia" w:ascii="宋体" w:hAnsi="宋体" w:cs="宋体"/>
                <w:szCs w:val="21"/>
              </w:rPr>
              <w:t>6、投标资格声明；（</w:t>
            </w:r>
            <w:r>
              <w:rPr>
                <w:rFonts w:hint="eastAsia" w:ascii="宋体" w:hAnsi="宋体" w:cs="宋体"/>
                <w:b/>
                <w:szCs w:val="21"/>
              </w:rPr>
              <w:t>必须提供，否则作无效投标处理</w:t>
            </w:r>
            <w:r>
              <w:rPr>
                <w:rFonts w:hint="eastAsia" w:ascii="宋体" w:hAnsi="宋体" w:cs="宋体"/>
                <w:szCs w:val="21"/>
              </w:rPr>
              <w:t>）</w:t>
            </w:r>
          </w:p>
          <w:p w14:paraId="6A953B3A">
            <w:pPr>
              <w:snapToGrid w:val="0"/>
              <w:spacing w:line="360" w:lineRule="auto"/>
              <w:jc w:val="left"/>
              <w:rPr>
                <w:rFonts w:hint="eastAsia" w:ascii="宋体" w:hAnsi="宋体" w:cs="宋体"/>
                <w:szCs w:val="21"/>
              </w:rPr>
            </w:pPr>
            <w:r>
              <w:rPr>
                <w:rFonts w:hint="eastAsia" w:ascii="宋体" w:hAnsi="宋体" w:eastAsia="宋体" w:cs="宋体"/>
                <w:szCs w:val="21"/>
              </w:rPr>
              <w:t>7</w:t>
            </w:r>
            <w:r>
              <w:rPr>
                <w:rFonts w:hint="eastAsia" w:ascii="宋体" w:hAnsi="宋体" w:cs="宋体"/>
                <w:szCs w:val="21"/>
              </w:rPr>
              <w:t>、除招标文件规定必须提供以外，投标人认为需要提供的其他证明材料。</w:t>
            </w:r>
          </w:p>
          <w:p w14:paraId="6902CEE3">
            <w:pPr>
              <w:snapToGrid w:val="0"/>
              <w:spacing w:line="360" w:lineRule="auto"/>
              <w:ind w:firstLine="422" w:firstLineChars="200"/>
              <w:jc w:val="left"/>
              <w:rPr>
                <w:rFonts w:hint="eastAsia" w:ascii="宋体" w:hAnsi="宋体"/>
                <w:b/>
                <w:bCs/>
                <w:szCs w:val="21"/>
              </w:rPr>
            </w:pPr>
            <w:r>
              <w:rPr>
                <w:rFonts w:hint="eastAsia" w:ascii="宋体" w:hAnsi="宋体" w:cs="宋体"/>
                <w:b/>
                <w:bCs/>
                <w:szCs w:val="21"/>
              </w:rPr>
              <w:t>注： 以上标明“必须提供”的材料属于复印件的扫描件的，必须加盖投标人电子公章，否则作无效投标处理。</w:t>
            </w:r>
          </w:p>
        </w:tc>
      </w:tr>
      <w:tr w14:paraId="18022E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left w:val="single" w:color="auto" w:sz="4" w:space="0"/>
              <w:right w:val="single" w:color="auto" w:sz="4" w:space="0"/>
            </w:tcBorders>
            <w:vAlign w:val="center"/>
          </w:tcPr>
          <w:p w14:paraId="027DE8BC">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7494C950">
            <w:pPr>
              <w:snapToGrid w:val="0"/>
              <w:spacing w:line="380" w:lineRule="exact"/>
              <w:jc w:val="left"/>
              <w:rPr>
                <w:rFonts w:hint="eastAsia" w:ascii="宋体" w:hAnsi="宋体" w:cs="Courier New"/>
                <w:szCs w:val="21"/>
              </w:rPr>
            </w:pPr>
            <w:bookmarkStart w:id="51" w:name="_13.3"/>
            <w:bookmarkEnd w:id="51"/>
            <w:r>
              <w:rPr>
                <w:rFonts w:hint="eastAsia" w:ascii="宋体" w:hAnsi="宋体" w:cs="Courier New"/>
                <w:szCs w:val="21"/>
              </w:rPr>
              <w:t>商务文件组成</w:t>
            </w:r>
          </w:p>
          <w:p w14:paraId="6503AAF3">
            <w:pPr>
              <w:spacing w:line="380" w:lineRule="exact"/>
              <w:rPr>
                <w:rFonts w:hint="eastAsia" w:ascii="宋体" w:hAnsi="宋体"/>
                <w:szCs w:val="21"/>
              </w:rPr>
            </w:pPr>
          </w:p>
        </w:tc>
        <w:tc>
          <w:tcPr>
            <w:tcW w:w="7387" w:type="dxa"/>
            <w:tcBorders>
              <w:top w:val="single" w:color="auto" w:sz="4" w:space="0"/>
              <w:left w:val="single" w:color="auto" w:sz="4" w:space="0"/>
              <w:bottom w:val="single" w:color="auto" w:sz="4" w:space="0"/>
              <w:right w:val="single" w:color="auto" w:sz="4" w:space="0"/>
            </w:tcBorders>
            <w:vAlign w:val="center"/>
          </w:tcPr>
          <w:p w14:paraId="3B04A53C">
            <w:pPr>
              <w:snapToGrid w:val="0"/>
              <w:spacing w:line="380" w:lineRule="exact"/>
              <w:jc w:val="left"/>
              <w:rPr>
                <w:rFonts w:hint="eastAsia" w:ascii="宋体" w:hAnsi="宋体"/>
                <w:szCs w:val="21"/>
              </w:rPr>
            </w:pPr>
            <w:r>
              <w:rPr>
                <w:rFonts w:hint="eastAsia" w:ascii="宋体" w:hAnsi="宋体"/>
                <w:szCs w:val="21"/>
              </w:rPr>
              <w:t>1、无串通投标行为的承诺函；（</w:t>
            </w:r>
            <w:r>
              <w:rPr>
                <w:rFonts w:hint="eastAsia" w:ascii="宋体" w:hAnsi="宋体"/>
                <w:b/>
                <w:szCs w:val="21"/>
              </w:rPr>
              <w:t>必须提供，否则作无效投标处理</w:t>
            </w:r>
            <w:r>
              <w:rPr>
                <w:rFonts w:hint="eastAsia" w:ascii="宋体" w:hAnsi="宋体"/>
                <w:szCs w:val="21"/>
              </w:rPr>
              <w:t>）</w:t>
            </w:r>
          </w:p>
          <w:p w14:paraId="7A469540">
            <w:pPr>
              <w:snapToGrid w:val="0"/>
              <w:spacing w:line="380" w:lineRule="exact"/>
              <w:jc w:val="left"/>
              <w:rPr>
                <w:rFonts w:hint="eastAsia" w:ascii="宋体" w:hAnsi="宋体"/>
                <w:szCs w:val="21"/>
              </w:rPr>
            </w:pPr>
            <w:r>
              <w:rPr>
                <w:rFonts w:hint="eastAsia" w:ascii="宋体" w:hAnsi="宋体"/>
                <w:szCs w:val="21"/>
              </w:rPr>
              <w:t>2、法定代表人身份证明及法定代表人有效身份证正反面复印件；（</w:t>
            </w:r>
            <w:r>
              <w:rPr>
                <w:rFonts w:hint="eastAsia" w:ascii="宋体" w:hAnsi="宋体" w:cs="宋体"/>
                <w:b/>
                <w:bCs/>
                <w:szCs w:val="21"/>
              </w:rPr>
              <w:t>除自然人投标外</w:t>
            </w:r>
            <w:r>
              <w:rPr>
                <w:rFonts w:hint="eastAsia" w:ascii="宋体" w:hAnsi="宋体"/>
                <w:b/>
                <w:szCs w:val="21"/>
              </w:rPr>
              <w:t>必须提供，否则作无效投标处理</w:t>
            </w:r>
            <w:r>
              <w:rPr>
                <w:rFonts w:hint="eastAsia" w:ascii="宋体" w:hAnsi="宋体"/>
                <w:szCs w:val="21"/>
              </w:rPr>
              <w:t>）</w:t>
            </w:r>
          </w:p>
          <w:p w14:paraId="1DF98ED1">
            <w:pPr>
              <w:snapToGrid w:val="0"/>
              <w:spacing w:line="380" w:lineRule="exact"/>
              <w:jc w:val="left"/>
              <w:rPr>
                <w:rFonts w:hint="eastAsia" w:ascii="宋体" w:hAnsi="宋体"/>
                <w:szCs w:val="21"/>
              </w:rPr>
            </w:pPr>
            <w:r>
              <w:rPr>
                <w:rFonts w:hint="eastAsia" w:ascii="宋体" w:hAnsi="宋体"/>
                <w:szCs w:val="21"/>
              </w:rPr>
              <w:t>3、法定代表人授权委托书及委托代理人有效身份证正反面复印件；（</w:t>
            </w:r>
            <w:r>
              <w:rPr>
                <w:rFonts w:hint="eastAsia" w:ascii="宋体" w:hAnsi="宋体"/>
                <w:b/>
                <w:szCs w:val="21"/>
              </w:rPr>
              <w:t>委托时必须提供，否则作无效投标处理</w:t>
            </w:r>
            <w:r>
              <w:rPr>
                <w:rFonts w:hint="eastAsia" w:ascii="宋体" w:hAnsi="宋体"/>
                <w:szCs w:val="21"/>
              </w:rPr>
              <w:t>）</w:t>
            </w:r>
          </w:p>
          <w:p w14:paraId="7255BA9B">
            <w:pPr>
              <w:snapToGrid w:val="0"/>
              <w:spacing w:line="380" w:lineRule="exact"/>
              <w:jc w:val="left"/>
              <w:rPr>
                <w:rFonts w:hint="eastAsia" w:ascii="宋体" w:hAnsi="宋体"/>
                <w:szCs w:val="21"/>
              </w:rPr>
            </w:pPr>
            <w:r>
              <w:rPr>
                <w:rFonts w:hint="eastAsia" w:ascii="宋体" w:hAnsi="宋体"/>
                <w:szCs w:val="21"/>
              </w:rPr>
              <w:t>4、商务条款偏离表；（</w:t>
            </w:r>
            <w:r>
              <w:rPr>
                <w:rFonts w:hint="eastAsia" w:ascii="宋体" w:hAnsi="宋体"/>
                <w:b/>
                <w:szCs w:val="21"/>
              </w:rPr>
              <w:t>必须提供，否则作无效投标处理</w:t>
            </w:r>
            <w:r>
              <w:rPr>
                <w:rFonts w:hint="eastAsia" w:ascii="宋体" w:hAnsi="宋体"/>
                <w:szCs w:val="21"/>
              </w:rPr>
              <w:t>）</w:t>
            </w:r>
          </w:p>
          <w:p w14:paraId="31C0E05C">
            <w:pPr>
              <w:snapToGrid w:val="0"/>
              <w:spacing w:line="380" w:lineRule="exact"/>
              <w:jc w:val="left"/>
              <w:rPr>
                <w:rFonts w:hint="eastAsia" w:ascii="宋体" w:hAnsi="宋体"/>
                <w:szCs w:val="21"/>
              </w:rPr>
            </w:pPr>
            <w:r>
              <w:rPr>
                <w:rFonts w:hint="eastAsia" w:ascii="宋体" w:hAnsi="宋体"/>
                <w:szCs w:val="21"/>
              </w:rPr>
              <w:t>5、投标人情况介绍；</w:t>
            </w:r>
          </w:p>
          <w:p w14:paraId="28D649BF">
            <w:pPr>
              <w:snapToGrid w:val="0"/>
              <w:spacing w:line="380" w:lineRule="exact"/>
              <w:jc w:val="left"/>
              <w:rPr>
                <w:rFonts w:hint="eastAsia" w:ascii="宋体" w:hAnsi="宋体"/>
                <w:szCs w:val="21"/>
              </w:rPr>
            </w:pPr>
            <w:r>
              <w:rPr>
                <w:rFonts w:hint="eastAsia" w:ascii="宋体" w:hAnsi="宋体"/>
                <w:szCs w:val="21"/>
              </w:rPr>
              <w:t>6、投标人类似业绩的证明文件；</w:t>
            </w:r>
          </w:p>
          <w:p w14:paraId="069D266D">
            <w:pPr>
              <w:snapToGrid w:val="0"/>
              <w:spacing w:line="380" w:lineRule="exact"/>
              <w:jc w:val="left"/>
              <w:rPr>
                <w:rFonts w:hint="eastAsia" w:ascii="宋体" w:hAnsi="宋体"/>
                <w:szCs w:val="21"/>
              </w:rPr>
            </w:pPr>
            <w:r>
              <w:rPr>
                <w:rFonts w:hint="eastAsia" w:ascii="宋体" w:hAnsi="宋体"/>
                <w:szCs w:val="21"/>
              </w:rPr>
              <w:t>7、售后服务方案；</w:t>
            </w:r>
            <w:r>
              <w:rPr>
                <w:rFonts w:hint="eastAsia" w:ascii="宋体" w:hAnsi="宋体"/>
                <w:b/>
                <w:bCs/>
                <w:szCs w:val="21"/>
              </w:rPr>
              <w:t>（必须提供，否则作无效投标处理）</w:t>
            </w:r>
          </w:p>
          <w:p w14:paraId="302EDFD6">
            <w:pPr>
              <w:snapToGrid w:val="0"/>
              <w:spacing w:line="380" w:lineRule="exact"/>
              <w:jc w:val="left"/>
              <w:rPr>
                <w:rFonts w:hint="eastAsia" w:ascii="宋体" w:hAnsi="宋体"/>
                <w:szCs w:val="21"/>
              </w:rPr>
            </w:pPr>
            <w:r>
              <w:rPr>
                <w:rFonts w:hint="eastAsia" w:ascii="宋体" w:hAnsi="宋体"/>
                <w:szCs w:val="21"/>
              </w:rPr>
              <w:t>8、除招标文件规定必须提供以外，投标人认为需要提供的其他证明材料。（投标人根据“第二章 采购需求”及“第四章 评标方法及评标标准”提供有关证明材料）。</w:t>
            </w:r>
          </w:p>
          <w:p w14:paraId="52B087BE">
            <w:pPr>
              <w:snapToGrid w:val="0"/>
              <w:spacing w:line="380" w:lineRule="exact"/>
              <w:ind w:firstLine="422" w:firstLineChars="200"/>
              <w:jc w:val="left"/>
              <w:rPr>
                <w:rFonts w:hint="eastAsia" w:ascii="宋体" w:hAnsi="宋体"/>
                <w:b/>
                <w:bCs/>
                <w:szCs w:val="21"/>
              </w:rPr>
            </w:pPr>
            <w:r>
              <w:rPr>
                <w:rFonts w:hint="eastAsia" w:ascii="宋体" w:hAnsi="宋体"/>
                <w:b/>
                <w:bCs/>
                <w:szCs w:val="21"/>
              </w:rPr>
              <w:t>注： 1.法定代表人授权委托书必须由法定代表人及委托代理人签字，并加盖投标人公章，否则作无效投标处理。</w:t>
            </w:r>
          </w:p>
          <w:p w14:paraId="47C6E9FA">
            <w:pPr>
              <w:snapToGrid w:val="0"/>
              <w:spacing w:line="380" w:lineRule="exact"/>
              <w:ind w:firstLine="422" w:firstLineChars="200"/>
              <w:jc w:val="left"/>
              <w:rPr>
                <w:rFonts w:hint="eastAsia" w:ascii="宋体" w:hAnsi="宋体" w:cs="Courier New"/>
                <w:b/>
                <w:szCs w:val="21"/>
              </w:rPr>
            </w:pPr>
            <w:r>
              <w:rPr>
                <w:rFonts w:hint="eastAsia" w:ascii="宋体" w:hAnsi="宋体"/>
                <w:b/>
                <w:bCs/>
                <w:szCs w:val="21"/>
              </w:rPr>
              <w:t>2.</w:t>
            </w:r>
            <w:r>
              <w:rPr>
                <w:rFonts w:hint="eastAsia" w:ascii="宋体" w:hAnsi="宋体"/>
                <w:szCs w:val="21"/>
              </w:rPr>
              <w:t xml:space="preserve"> </w:t>
            </w:r>
            <w:r>
              <w:rPr>
                <w:rFonts w:hint="eastAsia" w:ascii="宋体" w:hAnsi="宋体"/>
                <w:b/>
                <w:bCs/>
                <w:szCs w:val="21"/>
              </w:rPr>
              <w:t>以上标明“必须提供”的材料</w:t>
            </w:r>
            <w:r>
              <w:rPr>
                <w:rFonts w:hint="eastAsia" w:ascii="宋体" w:hAnsi="宋体" w:cs="宋体"/>
                <w:b/>
                <w:szCs w:val="21"/>
              </w:rPr>
              <w:t>属于复印件的扫描件的</w:t>
            </w:r>
            <w:r>
              <w:rPr>
                <w:rFonts w:hint="eastAsia" w:ascii="宋体" w:hAnsi="宋体"/>
                <w:b/>
                <w:bCs/>
                <w:szCs w:val="21"/>
              </w:rPr>
              <w:t>，必须加盖投标人电子公章，否则</w:t>
            </w:r>
            <w:r>
              <w:rPr>
                <w:rFonts w:hint="eastAsia" w:ascii="宋体" w:hAnsi="宋体" w:cs="Courier New"/>
                <w:b/>
                <w:szCs w:val="21"/>
              </w:rPr>
              <w:t>作无效投标处理</w:t>
            </w:r>
            <w:r>
              <w:rPr>
                <w:rFonts w:hint="eastAsia" w:ascii="宋体" w:hAnsi="宋体"/>
                <w:b/>
                <w:bCs/>
                <w:szCs w:val="21"/>
              </w:rPr>
              <w:t>。</w:t>
            </w:r>
          </w:p>
        </w:tc>
      </w:tr>
      <w:tr w14:paraId="32060E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vMerge w:val="restart"/>
            <w:tcBorders>
              <w:left w:val="single" w:color="auto" w:sz="4" w:space="0"/>
              <w:right w:val="single" w:color="auto" w:sz="4" w:space="0"/>
            </w:tcBorders>
            <w:vAlign w:val="center"/>
          </w:tcPr>
          <w:p w14:paraId="316AFFF2">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65DE7E1A">
            <w:pPr>
              <w:snapToGrid w:val="0"/>
              <w:spacing w:line="380" w:lineRule="exact"/>
              <w:jc w:val="left"/>
              <w:rPr>
                <w:rFonts w:hint="eastAsia" w:ascii="宋体" w:hAnsi="宋体" w:cs="Courier New"/>
                <w:szCs w:val="21"/>
              </w:rPr>
            </w:pPr>
            <w:bookmarkStart w:id="52" w:name="_13.4"/>
            <w:bookmarkEnd w:id="52"/>
            <w:r>
              <w:rPr>
                <w:rFonts w:hint="eastAsia" w:ascii="宋体" w:hAnsi="宋体" w:cs="Courier New"/>
                <w:szCs w:val="21"/>
              </w:rPr>
              <w:t>技术文件组成</w:t>
            </w:r>
          </w:p>
          <w:p w14:paraId="1A1EB451">
            <w:pPr>
              <w:spacing w:line="380" w:lineRule="exact"/>
              <w:rPr>
                <w:rFonts w:hint="eastAsia" w:ascii="宋体" w:hAnsi="宋体"/>
                <w:szCs w:val="21"/>
              </w:rPr>
            </w:pPr>
          </w:p>
        </w:tc>
        <w:tc>
          <w:tcPr>
            <w:tcW w:w="7387" w:type="dxa"/>
            <w:tcBorders>
              <w:top w:val="single" w:color="auto" w:sz="4" w:space="0"/>
              <w:left w:val="single" w:color="auto" w:sz="4" w:space="0"/>
              <w:bottom w:val="single" w:color="auto" w:sz="4" w:space="0"/>
              <w:right w:val="single" w:color="auto" w:sz="4" w:space="0"/>
            </w:tcBorders>
            <w:vAlign w:val="center"/>
          </w:tcPr>
          <w:p w14:paraId="43376559">
            <w:pPr>
              <w:snapToGrid w:val="0"/>
              <w:spacing w:line="380" w:lineRule="exact"/>
              <w:jc w:val="left"/>
              <w:rPr>
                <w:rFonts w:hint="eastAsia" w:ascii="宋体" w:hAnsi="宋体"/>
                <w:color w:val="auto"/>
                <w:szCs w:val="21"/>
              </w:rPr>
            </w:pPr>
            <w:r>
              <w:rPr>
                <w:rFonts w:ascii="宋体" w:hAnsi="宋体"/>
                <w:color w:val="auto"/>
                <w:szCs w:val="21"/>
              </w:rPr>
              <w:t>1</w:t>
            </w:r>
            <w:r>
              <w:rPr>
                <w:rFonts w:hint="eastAsia" w:ascii="宋体" w:hAnsi="宋体"/>
                <w:color w:val="auto"/>
                <w:szCs w:val="21"/>
              </w:rPr>
              <w:t>、技术需求偏离表；（</w:t>
            </w:r>
            <w:r>
              <w:rPr>
                <w:rFonts w:hint="eastAsia" w:ascii="宋体" w:hAnsi="宋体"/>
                <w:b/>
                <w:color w:val="auto"/>
                <w:szCs w:val="21"/>
              </w:rPr>
              <w:t>必须提供，否则作无效投标处理</w:t>
            </w:r>
            <w:r>
              <w:rPr>
                <w:rFonts w:hint="eastAsia" w:ascii="宋体" w:hAnsi="宋体"/>
                <w:color w:val="auto"/>
                <w:szCs w:val="21"/>
              </w:rPr>
              <w:t>）</w:t>
            </w:r>
          </w:p>
          <w:p w14:paraId="284624C0">
            <w:pPr>
              <w:snapToGrid w:val="0"/>
              <w:spacing w:line="380" w:lineRule="exact"/>
              <w:jc w:val="left"/>
              <w:rPr>
                <w:rFonts w:hint="eastAsia" w:ascii="宋体" w:hAnsi="宋体"/>
                <w:szCs w:val="21"/>
              </w:rPr>
            </w:pPr>
            <w:r>
              <w:rPr>
                <w:rFonts w:hint="eastAsia" w:ascii="宋体" w:hAnsi="宋体"/>
                <w:color w:val="auto"/>
                <w:szCs w:val="21"/>
              </w:rPr>
              <w:t>2、项目实施方案；</w:t>
            </w:r>
            <w:r>
              <w:rPr>
                <w:rFonts w:hint="eastAsia" w:ascii="宋体" w:hAnsi="宋体"/>
                <w:b/>
                <w:bCs/>
                <w:szCs w:val="21"/>
              </w:rPr>
              <w:t>（必须提供，否则作无效投标处理）</w:t>
            </w:r>
          </w:p>
          <w:p w14:paraId="5C2F80D1">
            <w:pPr>
              <w:snapToGrid w:val="0"/>
              <w:spacing w:line="380" w:lineRule="exact"/>
              <w:jc w:val="left"/>
              <w:rPr>
                <w:rFonts w:hint="eastAsia" w:ascii="宋体" w:hAnsi="宋体"/>
                <w:b/>
                <w:bCs/>
                <w:szCs w:val="21"/>
              </w:rPr>
            </w:pPr>
            <w:r>
              <w:rPr>
                <w:rFonts w:hint="eastAsia" w:ascii="宋体" w:hAnsi="宋体"/>
                <w:szCs w:val="21"/>
              </w:rPr>
              <w:t>3、对本项目总体要求的理解。包括：功能说明、性能指标及设备选型说明（质量、性能、价格、外观、体积等方面进行比较和选择的理由及过程）；</w:t>
            </w:r>
            <w:r>
              <w:rPr>
                <w:rFonts w:hint="eastAsia" w:ascii="宋体" w:hAnsi="宋体"/>
                <w:b/>
                <w:bCs/>
                <w:szCs w:val="21"/>
              </w:rPr>
              <w:t>（如有，请提供）</w:t>
            </w:r>
          </w:p>
          <w:p w14:paraId="04DB8746">
            <w:pPr>
              <w:snapToGrid w:val="0"/>
              <w:spacing w:line="380" w:lineRule="exact"/>
              <w:jc w:val="left"/>
              <w:rPr>
                <w:rFonts w:hint="eastAsia" w:ascii="宋体" w:hAnsi="宋体"/>
                <w:b/>
                <w:bCs/>
                <w:szCs w:val="21"/>
              </w:rPr>
            </w:pPr>
            <w:r>
              <w:rPr>
                <w:rFonts w:hint="eastAsia" w:ascii="宋体" w:hAnsi="宋体"/>
                <w:szCs w:val="21"/>
              </w:rPr>
              <w:t>4、产品出厂标准、质量检测报告【其中有精度要求的仪器设备类政府采购项目，应当要求投标人提供精度数据（第三方检测报告或者由采购人在投标前组织的实测获得）】；</w:t>
            </w:r>
            <w:r>
              <w:rPr>
                <w:rFonts w:hint="eastAsia" w:ascii="宋体" w:hAnsi="宋体"/>
                <w:b/>
                <w:bCs/>
                <w:szCs w:val="21"/>
              </w:rPr>
              <w:t>（如有，请提供）</w:t>
            </w:r>
          </w:p>
          <w:p w14:paraId="261E416B">
            <w:pPr>
              <w:snapToGrid w:val="0"/>
              <w:spacing w:line="380" w:lineRule="exact"/>
              <w:jc w:val="left"/>
              <w:rPr>
                <w:rFonts w:hint="eastAsia" w:ascii="宋体" w:hAnsi="宋体"/>
                <w:b/>
                <w:bCs/>
                <w:szCs w:val="21"/>
              </w:rPr>
            </w:pPr>
            <w:r>
              <w:rPr>
                <w:rFonts w:hint="eastAsia" w:ascii="宋体" w:hAnsi="宋体"/>
                <w:szCs w:val="21"/>
              </w:rPr>
              <w:t>5、优惠条件：投标人承诺给予招标人的各种优惠条件，包括售后服务、备品备件、专用耗材等方面的优惠；投标人不得给予赠品或者与采购无关的其他商品、服务；</w:t>
            </w:r>
            <w:r>
              <w:rPr>
                <w:rFonts w:hint="eastAsia" w:ascii="宋体" w:hAnsi="宋体"/>
                <w:b/>
                <w:bCs/>
                <w:szCs w:val="21"/>
              </w:rPr>
              <w:t>（如有，请提供）</w:t>
            </w:r>
          </w:p>
          <w:p w14:paraId="53156529">
            <w:pPr>
              <w:snapToGrid w:val="0"/>
              <w:spacing w:line="380" w:lineRule="exact"/>
              <w:jc w:val="left"/>
              <w:rPr>
                <w:rFonts w:hint="eastAsia" w:ascii="宋体" w:hAnsi="宋体"/>
                <w:szCs w:val="21"/>
              </w:rPr>
            </w:pPr>
            <w:r>
              <w:rPr>
                <w:rFonts w:hint="eastAsia" w:ascii="宋体" w:hAnsi="宋体"/>
                <w:szCs w:val="21"/>
              </w:rPr>
              <w:t>6、投标人对本项目的合理化建议和改进措施；</w:t>
            </w:r>
          </w:p>
          <w:p w14:paraId="5693837D">
            <w:pPr>
              <w:snapToGrid w:val="0"/>
              <w:spacing w:line="380" w:lineRule="exact"/>
              <w:jc w:val="left"/>
              <w:rPr>
                <w:rFonts w:hint="eastAsia" w:ascii="宋体" w:hAnsi="宋体"/>
                <w:bCs/>
                <w:szCs w:val="21"/>
              </w:rPr>
            </w:pPr>
            <w:r>
              <w:rPr>
                <w:rFonts w:hint="eastAsia" w:ascii="宋体" w:hAnsi="宋体"/>
                <w:szCs w:val="21"/>
              </w:rPr>
              <w:t>7、除招标文件规定必须提供以外，投标人需要说明的其他文件和说明。</w:t>
            </w:r>
          </w:p>
          <w:p w14:paraId="4E53D4F7">
            <w:pPr>
              <w:snapToGrid w:val="0"/>
              <w:spacing w:line="380" w:lineRule="exact"/>
              <w:ind w:firstLine="422" w:firstLineChars="200"/>
              <w:jc w:val="left"/>
              <w:rPr>
                <w:rFonts w:hint="eastAsia" w:ascii="宋体" w:hAnsi="宋体"/>
                <w:b/>
                <w:bCs/>
                <w:szCs w:val="21"/>
              </w:rPr>
            </w:pPr>
            <w:r>
              <w:rPr>
                <w:rFonts w:hint="eastAsia" w:ascii="宋体" w:hAnsi="宋体"/>
                <w:b/>
                <w:bCs/>
                <w:szCs w:val="21"/>
              </w:rPr>
              <w:t>注：以上标明“必须提供”的材料</w:t>
            </w:r>
            <w:r>
              <w:rPr>
                <w:rFonts w:hint="eastAsia" w:ascii="宋体" w:hAnsi="宋体" w:cs="宋体"/>
                <w:b/>
                <w:szCs w:val="21"/>
              </w:rPr>
              <w:t>属于复印件的扫描件的</w:t>
            </w:r>
            <w:r>
              <w:rPr>
                <w:rFonts w:hint="eastAsia" w:ascii="宋体" w:hAnsi="宋体"/>
                <w:b/>
                <w:bCs/>
                <w:szCs w:val="21"/>
              </w:rPr>
              <w:t>，必须加盖投标人电子公章，否则</w:t>
            </w:r>
            <w:r>
              <w:rPr>
                <w:rFonts w:hint="eastAsia" w:ascii="宋体" w:hAnsi="宋体" w:cs="Courier New"/>
                <w:b/>
                <w:szCs w:val="21"/>
              </w:rPr>
              <w:t>作无效投标处理</w:t>
            </w:r>
            <w:r>
              <w:rPr>
                <w:rFonts w:hint="eastAsia" w:ascii="宋体" w:hAnsi="宋体"/>
                <w:b/>
                <w:bCs/>
                <w:szCs w:val="21"/>
              </w:rPr>
              <w:t>。</w:t>
            </w:r>
          </w:p>
        </w:tc>
      </w:tr>
      <w:tr w14:paraId="20384E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vMerge w:val="continue"/>
            <w:tcBorders>
              <w:left w:val="single" w:color="auto" w:sz="4" w:space="0"/>
              <w:bottom w:val="single" w:color="auto" w:sz="4" w:space="0"/>
              <w:right w:val="single" w:color="auto" w:sz="4" w:space="0"/>
            </w:tcBorders>
            <w:vAlign w:val="center"/>
          </w:tcPr>
          <w:p w14:paraId="08F80C59">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14C550DE">
            <w:pPr>
              <w:snapToGrid w:val="0"/>
              <w:spacing w:line="380" w:lineRule="exact"/>
              <w:jc w:val="left"/>
              <w:rPr>
                <w:rFonts w:hint="eastAsia" w:ascii="宋体" w:hAnsi="宋体" w:cs="Courier New"/>
                <w:color w:val="auto"/>
                <w:szCs w:val="21"/>
                <w:highlight w:val="none"/>
              </w:rPr>
            </w:pPr>
            <w:r>
              <w:rPr>
                <w:rFonts w:hint="eastAsia" w:ascii="宋体" w:hAnsi="宋体" w:cs="Courier New"/>
                <w:color w:val="auto"/>
                <w:szCs w:val="21"/>
                <w:highlight w:val="none"/>
              </w:rPr>
              <w:t>报价文件</w:t>
            </w:r>
            <w:r>
              <w:rPr>
                <w:rFonts w:hint="eastAsia" w:ascii="宋体" w:hAnsi="宋体"/>
                <w:color w:val="auto"/>
                <w:szCs w:val="21"/>
                <w:highlight w:val="none"/>
              </w:rPr>
              <w:t>组成</w:t>
            </w:r>
          </w:p>
        </w:tc>
        <w:tc>
          <w:tcPr>
            <w:tcW w:w="7387" w:type="dxa"/>
            <w:tcBorders>
              <w:top w:val="single" w:color="auto" w:sz="4" w:space="0"/>
              <w:left w:val="single" w:color="auto" w:sz="4" w:space="0"/>
              <w:bottom w:val="single" w:color="auto" w:sz="4" w:space="0"/>
              <w:right w:val="single" w:color="auto" w:sz="4" w:space="0"/>
            </w:tcBorders>
            <w:vAlign w:val="center"/>
          </w:tcPr>
          <w:p w14:paraId="39AB9347">
            <w:pPr>
              <w:tabs>
                <w:tab w:val="left" w:pos="459"/>
              </w:tabs>
              <w:snapToGrid w:val="0"/>
              <w:spacing w:line="380" w:lineRule="exact"/>
              <w:jc w:val="left"/>
              <w:rPr>
                <w:rFonts w:hint="eastAsia" w:ascii="宋体" w:hAnsi="宋体"/>
                <w:color w:val="auto"/>
                <w:szCs w:val="21"/>
                <w:highlight w:val="none"/>
              </w:rPr>
            </w:pPr>
            <w:r>
              <w:rPr>
                <w:rFonts w:hint="eastAsia" w:ascii="宋体" w:hAnsi="宋体"/>
                <w:color w:val="auto"/>
                <w:szCs w:val="21"/>
                <w:highlight w:val="none"/>
              </w:rPr>
              <w:t>1、投标函；</w:t>
            </w:r>
            <w:r>
              <w:rPr>
                <w:rFonts w:hint="eastAsia" w:ascii="宋体" w:hAnsi="宋体"/>
                <w:b/>
                <w:color w:val="auto"/>
                <w:szCs w:val="21"/>
                <w:highlight w:val="none"/>
              </w:rPr>
              <w:t>（必须提供，否则作无效投标处理）</w:t>
            </w:r>
          </w:p>
          <w:p w14:paraId="6CABBF73">
            <w:pPr>
              <w:tabs>
                <w:tab w:val="left" w:pos="459"/>
              </w:tabs>
              <w:snapToGrid w:val="0"/>
              <w:spacing w:line="380" w:lineRule="exact"/>
              <w:jc w:val="left"/>
              <w:rPr>
                <w:rFonts w:hint="eastAsia" w:ascii="宋体" w:hAnsi="宋体"/>
                <w:color w:val="auto"/>
                <w:szCs w:val="21"/>
                <w:highlight w:val="none"/>
              </w:rPr>
            </w:pPr>
            <w:r>
              <w:rPr>
                <w:rFonts w:hint="eastAsia" w:ascii="宋体" w:hAnsi="宋体"/>
                <w:color w:val="auto"/>
                <w:szCs w:val="21"/>
                <w:highlight w:val="none"/>
              </w:rPr>
              <w:t>2、开标一览表；（</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615CF670">
            <w:pPr>
              <w:tabs>
                <w:tab w:val="left" w:pos="459"/>
              </w:tabs>
              <w:snapToGrid w:val="0"/>
              <w:spacing w:line="380" w:lineRule="exact"/>
              <w:jc w:val="left"/>
              <w:rPr>
                <w:rFonts w:hint="eastAsia" w:ascii="宋体" w:hAnsi="宋体"/>
                <w:color w:val="auto"/>
                <w:szCs w:val="21"/>
                <w:highlight w:val="none"/>
              </w:rPr>
            </w:pPr>
            <w:r>
              <w:rPr>
                <w:rFonts w:hint="eastAsia" w:ascii="宋体" w:hAnsi="宋体"/>
                <w:color w:val="auto"/>
                <w:szCs w:val="21"/>
                <w:highlight w:val="none"/>
              </w:rPr>
              <w:t>3、</w:t>
            </w:r>
            <w:r>
              <w:rPr>
                <w:rFonts w:hint="eastAsia" w:ascii="宋体" w:hAnsi="宋体"/>
                <w:color w:val="auto"/>
                <w:szCs w:val="21"/>
                <w:highlight w:val="none"/>
                <w:lang w:val="en-US" w:eastAsia="zh-CN"/>
              </w:rPr>
              <w:t>《关于符合本国产品标准的声明函》或者财政部会同有关部门规定的有关证明文件；（供应商根据自身响应情况出具）</w:t>
            </w:r>
          </w:p>
          <w:p w14:paraId="799B86F4">
            <w:pPr>
              <w:tabs>
                <w:tab w:val="left" w:pos="459"/>
              </w:tabs>
              <w:snapToGrid w:val="0"/>
              <w:spacing w:line="380" w:lineRule="exact"/>
              <w:jc w:val="left"/>
              <w:rPr>
                <w:rFonts w:hint="eastAsia" w:ascii="宋体" w:hAnsi="宋体"/>
                <w:color w:val="auto"/>
                <w:szCs w:val="21"/>
                <w:highlight w:val="none"/>
              </w:rPr>
            </w:pPr>
            <w:r>
              <w:rPr>
                <w:rFonts w:hint="eastAsia" w:ascii="宋体" w:hAnsi="宋体"/>
                <w:color w:val="auto"/>
                <w:szCs w:val="21"/>
                <w:highlight w:val="none"/>
                <w:lang w:val="en-US" w:eastAsia="zh-CN"/>
              </w:rPr>
              <w:t>4、</w:t>
            </w:r>
            <w:r>
              <w:rPr>
                <w:rFonts w:hint="eastAsia" w:ascii="宋体" w:hAnsi="宋体"/>
                <w:color w:val="auto"/>
                <w:szCs w:val="21"/>
                <w:highlight w:val="none"/>
              </w:rPr>
              <w:t>投标人针对报价需要说明的其他文件和说明。</w:t>
            </w:r>
          </w:p>
        </w:tc>
      </w:tr>
      <w:tr w14:paraId="01C491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10" w:hRule="atLeast"/>
        </w:trPr>
        <w:tc>
          <w:tcPr>
            <w:tcW w:w="675" w:type="dxa"/>
            <w:tcBorders>
              <w:top w:val="single" w:color="auto" w:sz="4" w:space="0"/>
              <w:left w:val="single" w:color="auto" w:sz="4" w:space="0"/>
              <w:bottom w:val="single" w:color="auto" w:sz="4" w:space="0"/>
              <w:right w:val="single" w:color="auto" w:sz="4" w:space="0"/>
            </w:tcBorders>
            <w:vAlign w:val="center"/>
          </w:tcPr>
          <w:p w14:paraId="2AC23CF9">
            <w:pPr>
              <w:spacing w:line="380" w:lineRule="exact"/>
              <w:rPr>
                <w:rFonts w:hint="eastAsia" w:ascii="宋体" w:hAnsi="宋体"/>
                <w:szCs w:val="21"/>
              </w:rPr>
            </w:pPr>
            <w:r>
              <w:rPr>
                <w:rFonts w:hint="eastAsia" w:ascii="宋体" w:hAnsi="宋体"/>
                <w:szCs w:val="21"/>
              </w:rPr>
              <w:t>16.2</w:t>
            </w:r>
          </w:p>
        </w:tc>
        <w:tc>
          <w:tcPr>
            <w:tcW w:w="2268" w:type="dxa"/>
            <w:tcBorders>
              <w:top w:val="single" w:color="auto" w:sz="4" w:space="0"/>
              <w:left w:val="single" w:color="auto" w:sz="4" w:space="0"/>
              <w:bottom w:val="single" w:color="auto" w:sz="4" w:space="0"/>
              <w:right w:val="single" w:color="auto" w:sz="4" w:space="0"/>
            </w:tcBorders>
            <w:vAlign w:val="center"/>
          </w:tcPr>
          <w:p w14:paraId="72614115">
            <w:pPr>
              <w:spacing w:line="380" w:lineRule="exact"/>
              <w:rPr>
                <w:rFonts w:hint="eastAsia" w:ascii="宋体" w:hAnsi="宋体"/>
                <w:szCs w:val="21"/>
              </w:rPr>
            </w:pPr>
            <w:bookmarkStart w:id="53" w:name="_16.2"/>
            <w:bookmarkEnd w:id="53"/>
            <w:r>
              <w:rPr>
                <w:rFonts w:hint="eastAsia" w:ascii="宋体" w:hAnsi="宋体"/>
                <w:szCs w:val="21"/>
              </w:rPr>
              <w:t>投标报价要求</w:t>
            </w:r>
          </w:p>
        </w:tc>
        <w:tc>
          <w:tcPr>
            <w:tcW w:w="7387" w:type="dxa"/>
            <w:tcBorders>
              <w:top w:val="single" w:color="auto" w:sz="4" w:space="0"/>
              <w:left w:val="single" w:color="auto" w:sz="4" w:space="0"/>
              <w:bottom w:val="single" w:color="auto" w:sz="4" w:space="0"/>
              <w:right w:val="single" w:color="auto" w:sz="4" w:space="0"/>
            </w:tcBorders>
            <w:vAlign w:val="center"/>
          </w:tcPr>
          <w:p w14:paraId="2B7673E7">
            <w:pPr>
              <w:snapToGrid w:val="0"/>
              <w:spacing w:line="380" w:lineRule="exact"/>
              <w:rPr>
                <w:rFonts w:hint="eastAsia" w:ascii="宋体" w:hAnsi="宋体"/>
                <w:b/>
                <w:szCs w:val="21"/>
              </w:rPr>
            </w:pPr>
            <w:r>
              <w:rPr>
                <w:rFonts w:hint="eastAsia" w:ascii="宋体" w:hAnsi="宋体"/>
                <w:szCs w:val="21"/>
              </w:rPr>
              <w:t>投标报价是履行合同的最终价格，必须包含投标货物（包括备品备件、专用工具等）的价格（包括已在中国境内的进口货物完税后的仓库交货价、展室交货价或者货架交货价）及其运输（含保险）、安装（如有）、调试、检验、技术服务、培训和招标文件要求提供的所有伴随服务、工程等费用和税费。（采购需求另有约定的，从其约定）</w:t>
            </w:r>
          </w:p>
        </w:tc>
      </w:tr>
      <w:tr w14:paraId="393708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75" w:type="dxa"/>
            <w:tcBorders>
              <w:top w:val="single" w:color="auto" w:sz="4" w:space="0"/>
              <w:left w:val="single" w:color="auto" w:sz="4" w:space="0"/>
              <w:bottom w:val="single" w:color="auto" w:sz="4" w:space="0"/>
              <w:right w:val="single" w:color="auto" w:sz="4" w:space="0"/>
            </w:tcBorders>
            <w:vAlign w:val="center"/>
          </w:tcPr>
          <w:p w14:paraId="7A48C889">
            <w:pPr>
              <w:spacing w:line="380" w:lineRule="exact"/>
              <w:rPr>
                <w:rFonts w:hint="eastAsia" w:ascii="宋体" w:hAnsi="宋体"/>
                <w:szCs w:val="21"/>
              </w:rPr>
            </w:pPr>
            <w:r>
              <w:rPr>
                <w:rFonts w:hint="eastAsia" w:ascii="宋体" w:hAnsi="宋体"/>
                <w:szCs w:val="21"/>
              </w:rPr>
              <w:t>17.</w:t>
            </w:r>
            <w:r>
              <w:rPr>
                <w:rFonts w:ascii="宋体" w:hAnsi="宋体"/>
                <w:szCs w:val="21"/>
              </w:rPr>
              <w:t>2</w:t>
            </w:r>
          </w:p>
        </w:tc>
        <w:tc>
          <w:tcPr>
            <w:tcW w:w="2268" w:type="dxa"/>
            <w:tcBorders>
              <w:top w:val="single" w:color="auto" w:sz="4" w:space="0"/>
              <w:left w:val="single" w:color="auto" w:sz="4" w:space="0"/>
              <w:bottom w:val="single" w:color="auto" w:sz="4" w:space="0"/>
              <w:right w:val="single" w:color="auto" w:sz="4" w:space="0"/>
            </w:tcBorders>
            <w:vAlign w:val="center"/>
          </w:tcPr>
          <w:p w14:paraId="06F8D515">
            <w:pPr>
              <w:spacing w:line="380" w:lineRule="exact"/>
              <w:rPr>
                <w:rFonts w:hint="eastAsia" w:ascii="宋体" w:hAnsi="宋体"/>
                <w:szCs w:val="21"/>
              </w:rPr>
            </w:pPr>
            <w:bookmarkStart w:id="54" w:name="_17.1"/>
            <w:bookmarkEnd w:id="54"/>
            <w:r>
              <w:rPr>
                <w:rFonts w:hint="eastAsia" w:ascii="宋体" w:hAnsi="宋体"/>
                <w:szCs w:val="21"/>
              </w:rPr>
              <w:t>投标有效期</w:t>
            </w:r>
          </w:p>
        </w:tc>
        <w:tc>
          <w:tcPr>
            <w:tcW w:w="7387" w:type="dxa"/>
            <w:tcBorders>
              <w:top w:val="single" w:color="auto" w:sz="4" w:space="0"/>
              <w:left w:val="single" w:color="auto" w:sz="4" w:space="0"/>
              <w:bottom w:val="single" w:color="auto" w:sz="4" w:space="0"/>
              <w:right w:val="single" w:color="auto" w:sz="4" w:space="0"/>
            </w:tcBorders>
            <w:vAlign w:val="center"/>
          </w:tcPr>
          <w:p w14:paraId="73A2BF2F">
            <w:pPr>
              <w:snapToGrid w:val="0"/>
              <w:spacing w:line="380" w:lineRule="exact"/>
              <w:rPr>
                <w:rFonts w:hint="eastAsia" w:ascii="宋体" w:hAnsi="宋体"/>
                <w:szCs w:val="21"/>
              </w:rPr>
            </w:pPr>
            <w:r>
              <w:rPr>
                <w:rFonts w:hint="eastAsia" w:ascii="宋体" w:hAnsi="宋体"/>
                <w:szCs w:val="21"/>
              </w:rPr>
              <w:t>自投标截止之日起</w:t>
            </w:r>
            <w:r>
              <w:rPr>
                <w:rFonts w:ascii="宋体" w:hAnsi="宋体"/>
                <w:szCs w:val="21"/>
                <w:u w:val="single"/>
              </w:rPr>
              <w:t xml:space="preserve"> </w:t>
            </w:r>
            <w:r>
              <w:rPr>
                <w:rFonts w:hint="eastAsia" w:ascii="宋体" w:hAnsi="宋体"/>
                <w:szCs w:val="21"/>
                <w:u w:val="single"/>
              </w:rPr>
              <w:t>90</w:t>
            </w:r>
            <w:r>
              <w:rPr>
                <w:rFonts w:ascii="宋体" w:hAnsi="宋体"/>
                <w:szCs w:val="21"/>
                <w:u w:val="single"/>
              </w:rPr>
              <w:t xml:space="preserve"> </w:t>
            </w:r>
            <w:r>
              <w:rPr>
                <w:rFonts w:hint="eastAsia" w:ascii="宋体" w:hAnsi="宋体"/>
                <w:szCs w:val="21"/>
              </w:rPr>
              <w:t>日。</w:t>
            </w:r>
          </w:p>
        </w:tc>
      </w:tr>
      <w:tr w14:paraId="751DB5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75" w:type="dxa"/>
            <w:tcBorders>
              <w:top w:val="single" w:color="auto" w:sz="4" w:space="0"/>
              <w:left w:val="single" w:color="auto" w:sz="4" w:space="0"/>
              <w:bottom w:val="single" w:color="auto" w:sz="4" w:space="0"/>
              <w:right w:val="single" w:color="auto" w:sz="4" w:space="0"/>
            </w:tcBorders>
            <w:vAlign w:val="center"/>
          </w:tcPr>
          <w:p w14:paraId="63F78D35">
            <w:pPr>
              <w:spacing w:line="380" w:lineRule="exact"/>
              <w:rPr>
                <w:rFonts w:hint="eastAsia" w:ascii="宋体" w:hAnsi="宋体"/>
                <w:szCs w:val="21"/>
              </w:rPr>
            </w:pPr>
            <w:r>
              <w:rPr>
                <w:rFonts w:hint="eastAsia" w:ascii="宋体" w:hAnsi="宋体"/>
                <w:szCs w:val="21"/>
              </w:rPr>
              <w:t>18</w:t>
            </w:r>
            <w:r>
              <w:rPr>
                <w:rFonts w:ascii="宋体" w:hAnsi="宋体"/>
                <w:szCs w:val="21"/>
              </w:rPr>
              <w:t>.1</w:t>
            </w:r>
          </w:p>
        </w:tc>
        <w:tc>
          <w:tcPr>
            <w:tcW w:w="2268" w:type="dxa"/>
            <w:tcBorders>
              <w:top w:val="single" w:color="auto" w:sz="4" w:space="0"/>
              <w:left w:val="single" w:color="auto" w:sz="4" w:space="0"/>
              <w:bottom w:val="single" w:color="auto" w:sz="4" w:space="0"/>
              <w:right w:val="single" w:color="auto" w:sz="4" w:space="0"/>
            </w:tcBorders>
            <w:vAlign w:val="center"/>
          </w:tcPr>
          <w:p w14:paraId="5C8B162B">
            <w:pPr>
              <w:spacing w:line="380" w:lineRule="exact"/>
              <w:rPr>
                <w:rFonts w:hint="eastAsia" w:ascii="宋体" w:hAnsi="宋体"/>
                <w:szCs w:val="21"/>
              </w:rPr>
            </w:pPr>
            <w:bookmarkStart w:id="55" w:name="_18"/>
            <w:bookmarkEnd w:id="55"/>
            <w:r>
              <w:rPr>
                <w:rFonts w:hint="eastAsia" w:ascii="宋体" w:hAnsi="宋体"/>
                <w:szCs w:val="21"/>
              </w:rPr>
              <w:t>投标保证金金额</w:t>
            </w:r>
          </w:p>
        </w:tc>
        <w:tc>
          <w:tcPr>
            <w:tcW w:w="7387" w:type="dxa"/>
            <w:tcBorders>
              <w:top w:val="single" w:color="auto" w:sz="4" w:space="0"/>
              <w:left w:val="single" w:color="auto" w:sz="4" w:space="0"/>
              <w:bottom w:val="single" w:color="auto" w:sz="4" w:space="0"/>
              <w:right w:val="single" w:color="auto" w:sz="4" w:space="0"/>
            </w:tcBorders>
            <w:vAlign w:val="center"/>
          </w:tcPr>
          <w:p w14:paraId="75817621">
            <w:pPr>
              <w:autoSpaceDE w:val="0"/>
              <w:autoSpaceDN w:val="0"/>
              <w:snapToGrid w:val="0"/>
              <w:spacing w:line="380" w:lineRule="exact"/>
              <w:textAlignment w:val="bottom"/>
              <w:rPr>
                <w:rFonts w:hint="eastAsia" w:ascii="宋体" w:hAnsi="宋体"/>
                <w:szCs w:val="21"/>
              </w:rPr>
            </w:pPr>
            <w:r>
              <w:rPr>
                <w:rFonts w:hint="eastAsia" w:ascii="宋体" w:hAnsi="宋体"/>
                <w:szCs w:val="21"/>
              </w:rPr>
              <w:t>本项目不收取投标保证金。</w:t>
            </w:r>
          </w:p>
        </w:tc>
      </w:tr>
      <w:tr w14:paraId="3D2873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4B7A82AE">
            <w:pPr>
              <w:spacing w:line="380" w:lineRule="exact"/>
              <w:rPr>
                <w:rFonts w:hint="eastAsia" w:ascii="宋体" w:hAnsi="宋体"/>
                <w:szCs w:val="21"/>
              </w:rPr>
            </w:pPr>
            <w:r>
              <w:rPr>
                <w:rFonts w:hint="eastAsia" w:ascii="宋体" w:hAnsi="宋体"/>
                <w:szCs w:val="21"/>
              </w:rPr>
              <w:t>19.1</w:t>
            </w:r>
          </w:p>
        </w:tc>
        <w:tc>
          <w:tcPr>
            <w:tcW w:w="2268" w:type="dxa"/>
            <w:tcBorders>
              <w:top w:val="single" w:color="auto" w:sz="4" w:space="0"/>
              <w:left w:val="single" w:color="auto" w:sz="4" w:space="0"/>
              <w:bottom w:val="single" w:color="auto" w:sz="4" w:space="0"/>
              <w:right w:val="single" w:color="auto" w:sz="4" w:space="0"/>
            </w:tcBorders>
            <w:vAlign w:val="center"/>
          </w:tcPr>
          <w:p w14:paraId="42C439A3">
            <w:pPr>
              <w:spacing w:line="380" w:lineRule="exact"/>
              <w:rPr>
                <w:rFonts w:hint="eastAsia" w:ascii="宋体" w:hAnsi="宋体"/>
                <w:szCs w:val="21"/>
              </w:rPr>
            </w:pPr>
            <w:r>
              <w:rPr>
                <w:rFonts w:hint="eastAsia" w:ascii="宋体" w:hAnsi="宋体"/>
                <w:szCs w:val="21"/>
              </w:rPr>
              <w:t>投标文件编制要求</w:t>
            </w:r>
          </w:p>
        </w:tc>
        <w:tc>
          <w:tcPr>
            <w:tcW w:w="7387" w:type="dxa"/>
            <w:tcBorders>
              <w:top w:val="single" w:color="auto" w:sz="4" w:space="0"/>
              <w:left w:val="single" w:color="auto" w:sz="4" w:space="0"/>
              <w:bottom w:val="single" w:color="auto" w:sz="4" w:space="0"/>
              <w:right w:val="single" w:color="auto" w:sz="4" w:space="0"/>
            </w:tcBorders>
            <w:vAlign w:val="center"/>
          </w:tcPr>
          <w:p w14:paraId="7178E8C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b/>
                <w:szCs w:val="21"/>
                <w:u w:val="single"/>
              </w:rPr>
            </w:pPr>
            <w:r>
              <w:rPr>
                <w:rFonts w:hint="eastAsia" w:hAnsi="宋体"/>
                <w:szCs w:val="21"/>
              </w:rPr>
              <w:t>投标文件应按报价文件、资格证明文件、商务文件、技术文件分别编制，报价文件、资格证明文件分别生产电子文件，商务文件和技术文件按顺序合并生成电子文件。</w:t>
            </w:r>
            <w:r>
              <w:rPr>
                <w:rFonts w:hint="eastAsia" w:ascii="宋体" w:hAnsi="宋体"/>
                <w:b/>
                <w:szCs w:val="21"/>
                <w:u w:val="single"/>
              </w:rPr>
              <w:t>电子版投标文件制作方式见招标公告附件。</w:t>
            </w:r>
          </w:p>
          <w:p w14:paraId="151125C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b/>
                <w:bCs/>
                <w:color w:val="000000"/>
                <w:szCs w:val="21"/>
              </w:rPr>
            </w:pPr>
            <w:r>
              <w:rPr>
                <w:rFonts w:hint="eastAsia" w:ascii="宋体" w:hAnsi="宋体" w:cs="宋体"/>
                <w:b/>
                <w:bCs/>
                <w:color w:val="000000"/>
                <w:szCs w:val="21"/>
              </w:rPr>
              <w:t>特别说明：因项目存档需要，</w:t>
            </w:r>
            <w:r>
              <w:rPr>
                <w:rFonts w:hint="eastAsia" w:hAnsi="宋体"/>
                <w:b/>
                <w:bCs/>
                <w:szCs w:val="21"/>
              </w:rPr>
              <w:t>中标</w:t>
            </w:r>
            <w:r>
              <w:rPr>
                <w:rFonts w:hint="eastAsia" w:ascii="宋体" w:hAnsi="宋体" w:cs="宋体"/>
                <w:b/>
                <w:bCs/>
                <w:color w:val="000000"/>
                <w:szCs w:val="21"/>
              </w:rPr>
              <w:t>供应商须按以下要求提供纸质投标响应文件：</w:t>
            </w:r>
          </w:p>
          <w:p w14:paraId="4FE62E0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b/>
                <w:bCs/>
                <w:color w:val="000000"/>
                <w:szCs w:val="21"/>
              </w:rPr>
            </w:pPr>
            <w:r>
              <w:rPr>
                <w:rFonts w:hint="eastAsia" w:ascii="宋体" w:hAnsi="宋体" w:cs="宋体"/>
                <w:b/>
                <w:bCs/>
                <w:color w:val="000000"/>
                <w:szCs w:val="21"/>
              </w:rPr>
              <w:t>1.中标供应商在中标通知书发出后5天内须提交3套纸质版投标响应文件（含报价文件、资格证明文件、商务文件、技术文件。按要求加盖公章）给招标代理机构。</w:t>
            </w:r>
          </w:p>
          <w:p w14:paraId="7CC329C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b/>
                <w:szCs w:val="21"/>
                <w:u w:val="single"/>
              </w:rPr>
            </w:pPr>
            <w:r>
              <w:rPr>
                <w:rFonts w:hint="eastAsia" w:ascii="宋体" w:cs="宋体"/>
                <w:b/>
                <w:color w:val="000000"/>
                <w:szCs w:val="21"/>
              </w:rPr>
              <w:t>2.提交的纸质版投标文件文本必须与其上传的电子投标文件内容一致，不允许有篡改。如项目验收时因所提供的纸质投标文件与评标的投标文件不一致造成纠纷时，所有责任由</w:t>
            </w:r>
            <w:r>
              <w:rPr>
                <w:rFonts w:hint="eastAsia" w:hAnsi="宋体"/>
                <w:b/>
                <w:bCs/>
                <w:szCs w:val="21"/>
              </w:rPr>
              <w:t>中标</w:t>
            </w:r>
            <w:r>
              <w:rPr>
                <w:rFonts w:hint="eastAsia" w:ascii="宋体" w:hAnsi="宋体" w:cs="宋体"/>
                <w:b/>
                <w:bCs/>
                <w:color w:val="000000"/>
                <w:szCs w:val="21"/>
              </w:rPr>
              <w:t>供应商</w:t>
            </w:r>
            <w:r>
              <w:rPr>
                <w:rFonts w:hint="eastAsia" w:ascii="宋体" w:cs="宋体"/>
                <w:b/>
                <w:color w:val="000000"/>
                <w:szCs w:val="21"/>
              </w:rPr>
              <w:t>承担。</w:t>
            </w:r>
          </w:p>
        </w:tc>
      </w:tr>
      <w:tr w14:paraId="4C3FC0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16AEB5B8">
            <w:pPr>
              <w:spacing w:line="380" w:lineRule="exact"/>
              <w:rPr>
                <w:rFonts w:hint="eastAsia" w:ascii="宋体" w:hAnsi="宋体"/>
                <w:szCs w:val="21"/>
              </w:rPr>
            </w:pPr>
            <w:r>
              <w:rPr>
                <w:rFonts w:hint="eastAsia" w:ascii="宋体" w:hAnsi="宋体"/>
                <w:szCs w:val="21"/>
              </w:rPr>
              <w:t>2</w:t>
            </w:r>
            <w:r>
              <w:rPr>
                <w:rFonts w:ascii="宋体" w:hAnsi="宋体"/>
                <w:szCs w:val="21"/>
              </w:rPr>
              <w:t>0</w:t>
            </w:r>
          </w:p>
        </w:tc>
        <w:tc>
          <w:tcPr>
            <w:tcW w:w="2268" w:type="dxa"/>
            <w:tcBorders>
              <w:top w:val="single" w:color="auto" w:sz="4" w:space="0"/>
              <w:left w:val="single" w:color="auto" w:sz="4" w:space="0"/>
              <w:bottom w:val="single" w:color="auto" w:sz="4" w:space="0"/>
              <w:right w:val="single" w:color="auto" w:sz="4" w:space="0"/>
            </w:tcBorders>
            <w:vAlign w:val="center"/>
          </w:tcPr>
          <w:p w14:paraId="4566DB24">
            <w:pPr>
              <w:spacing w:line="380" w:lineRule="exact"/>
              <w:rPr>
                <w:rFonts w:hint="eastAsia" w:ascii="宋体" w:hAnsi="宋体"/>
                <w:szCs w:val="21"/>
              </w:rPr>
            </w:pPr>
            <w:r>
              <w:rPr>
                <w:rFonts w:hint="eastAsia" w:ascii="宋体" w:hAnsi="宋体"/>
                <w:szCs w:val="21"/>
              </w:rPr>
              <w:t>备份投标文件</w:t>
            </w:r>
          </w:p>
        </w:tc>
        <w:tc>
          <w:tcPr>
            <w:tcW w:w="7387" w:type="dxa"/>
            <w:tcBorders>
              <w:top w:val="single" w:color="auto" w:sz="4" w:space="0"/>
              <w:left w:val="single" w:color="auto" w:sz="4" w:space="0"/>
              <w:bottom w:val="single" w:color="auto" w:sz="4" w:space="0"/>
              <w:right w:val="single" w:color="auto" w:sz="4" w:space="0"/>
            </w:tcBorders>
            <w:vAlign w:val="center"/>
          </w:tcPr>
          <w:p w14:paraId="128DB7FF">
            <w:pPr>
              <w:autoSpaceDE w:val="0"/>
              <w:autoSpaceDN w:val="0"/>
              <w:snapToGrid w:val="0"/>
              <w:spacing w:line="380" w:lineRule="exact"/>
              <w:textAlignment w:val="bottom"/>
              <w:rPr>
                <w:rFonts w:hint="eastAsia" w:ascii="宋体" w:hAnsi="宋体"/>
                <w:szCs w:val="21"/>
              </w:rPr>
            </w:pPr>
            <w:r>
              <w:rPr>
                <w:rFonts w:hint="eastAsia" w:ascii="宋体" w:hAnsi="宋体"/>
                <w:szCs w:val="21"/>
              </w:rPr>
              <w:t>本项目不接受备份投标文件。</w:t>
            </w:r>
          </w:p>
        </w:tc>
      </w:tr>
      <w:tr w14:paraId="440C88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675" w:type="dxa"/>
            <w:vMerge w:val="restart"/>
            <w:tcBorders>
              <w:top w:val="single" w:color="auto" w:sz="4" w:space="0"/>
              <w:left w:val="single" w:color="auto" w:sz="4" w:space="0"/>
              <w:right w:val="single" w:color="auto" w:sz="4" w:space="0"/>
            </w:tcBorders>
            <w:vAlign w:val="center"/>
          </w:tcPr>
          <w:p w14:paraId="466A540D">
            <w:pPr>
              <w:spacing w:line="380" w:lineRule="exact"/>
              <w:rPr>
                <w:rFonts w:hint="eastAsia" w:ascii="宋体" w:hAnsi="宋体"/>
                <w:szCs w:val="21"/>
              </w:rPr>
            </w:pPr>
            <w:r>
              <w:rPr>
                <w:rFonts w:hint="eastAsia" w:ascii="宋体" w:hAnsi="宋体"/>
                <w:szCs w:val="21"/>
              </w:rPr>
              <w:t>21.1</w:t>
            </w:r>
          </w:p>
        </w:tc>
        <w:tc>
          <w:tcPr>
            <w:tcW w:w="2268" w:type="dxa"/>
            <w:tcBorders>
              <w:top w:val="single" w:color="auto" w:sz="4" w:space="0"/>
              <w:left w:val="single" w:color="auto" w:sz="4" w:space="0"/>
              <w:bottom w:val="single" w:color="auto" w:sz="4" w:space="0"/>
              <w:right w:val="single" w:color="auto" w:sz="4" w:space="0"/>
            </w:tcBorders>
            <w:vAlign w:val="center"/>
          </w:tcPr>
          <w:p w14:paraId="6AFB1233">
            <w:pPr>
              <w:spacing w:line="380" w:lineRule="exact"/>
              <w:rPr>
                <w:rFonts w:hint="eastAsia" w:ascii="宋体" w:hAnsi="宋体"/>
                <w:szCs w:val="21"/>
              </w:rPr>
            </w:pPr>
            <w:bookmarkStart w:id="56" w:name="_21.1"/>
            <w:bookmarkEnd w:id="56"/>
            <w:r>
              <w:rPr>
                <w:rFonts w:hint="eastAsia" w:ascii="宋体" w:hAnsi="宋体"/>
                <w:szCs w:val="21"/>
              </w:rPr>
              <w:t>投标截止时间</w:t>
            </w:r>
          </w:p>
        </w:tc>
        <w:tc>
          <w:tcPr>
            <w:tcW w:w="7387" w:type="dxa"/>
            <w:tcBorders>
              <w:top w:val="single" w:color="auto" w:sz="4" w:space="0"/>
              <w:left w:val="single" w:color="auto" w:sz="4" w:space="0"/>
              <w:bottom w:val="single" w:color="auto" w:sz="4" w:space="0"/>
              <w:right w:val="single" w:color="auto" w:sz="4" w:space="0"/>
            </w:tcBorders>
            <w:vAlign w:val="center"/>
          </w:tcPr>
          <w:p w14:paraId="0471A66B">
            <w:pPr>
              <w:snapToGrid w:val="0"/>
              <w:spacing w:line="380" w:lineRule="exact"/>
              <w:rPr>
                <w:rFonts w:hint="eastAsia" w:ascii="宋体" w:hAnsi="宋体"/>
                <w:szCs w:val="21"/>
                <w:u w:val="single"/>
              </w:rPr>
            </w:pPr>
            <w:r>
              <w:rPr>
                <w:rFonts w:hint="eastAsia" w:ascii="宋体" w:hAnsi="宋体"/>
                <w:szCs w:val="21"/>
              </w:rPr>
              <w:t>详见招标公告</w:t>
            </w:r>
          </w:p>
        </w:tc>
      </w:tr>
      <w:tr w14:paraId="7471D4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left w:val="single" w:color="auto" w:sz="4" w:space="0"/>
              <w:right w:val="single" w:color="auto" w:sz="4" w:space="0"/>
            </w:tcBorders>
            <w:vAlign w:val="center"/>
          </w:tcPr>
          <w:p w14:paraId="3EE138CA">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608E8813">
            <w:pPr>
              <w:spacing w:line="380" w:lineRule="exact"/>
              <w:rPr>
                <w:rFonts w:hint="eastAsia" w:ascii="宋体" w:hAnsi="宋体"/>
                <w:szCs w:val="21"/>
              </w:rPr>
            </w:pPr>
            <w:r>
              <w:rPr>
                <w:rFonts w:hint="eastAsia" w:ascii="宋体" w:hAnsi="宋体"/>
                <w:szCs w:val="21"/>
              </w:rPr>
              <w:t>投标文件提交起止时间</w:t>
            </w:r>
          </w:p>
        </w:tc>
        <w:tc>
          <w:tcPr>
            <w:tcW w:w="7387" w:type="dxa"/>
            <w:tcBorders>
              <w:top w:val="single" w:color="auto" w:sz="4" w:space="0"/>
              <w:left w:val="single" w:color="auto" w:sz="4" w:space="0"/>
              <w:bottom w:val="single" w:color="auto" w:sz="4" w:space="0"/>
              <w:right w:val="single" w:color="auto" w:sz="4" w:space="0"/>
            </w:tcBorders>
            <w:vAlign w:val="center"/>
          </w:tcPr>
          <w:p w14:paraId="5B0564E8">
            <w:pPr>
              <w:snapToGrid w:val="0"/>
              <w:spacing w:line="380" w:lineRule="exact"/>
              <w:rPr>
                <w:rFonts w:hint="eastAsia" w:ascii="宋体" w:hAnsi="宋体"/>
                <w:szCs w:val="21"/>
              </w:rPr>
            </w:pPr>
            <w:r>
              <w:rPr>
                <w:rFonts w:hint="eastAsia" w:ascii="宋体" w:hAnsi="宋体"/>
                <w:szCs w:val="21"/>
              </w:rPr>
              <w:t>详见招标公告</w:t>
            </w:r>
          </w:p>
        </w:tc>
      </w:tr>
      <w:tr w14:paraId="64DA6B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left w:val="single" w:color="auto" w:sz="4" w:space="0"/>
              <w:right w:val="single" w:color="auto" w:sz="4" w:space="0"/>
            </w:tcBorders>
            <w:vAlign w:val="center"/>
          </w:tcPr>
          <w:p w14:paraId="0C14E83D">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4D276EB6">
            <w:pPr>
              <w:spacing w:line="380" w:lineRule="exact"/>
              <w:rPr>
                <w:rFonts w:hint="eastAsia" w:ascii="宋体" w:hAnsi="宋体"/>
                <w:szCs w:val="21"/>
              </w:rPr>
            </w:pPr>
            <w:r>
              <w:rPr>
                <w:rFonts w:hint="eastAsia" w:ascii="宋体" w:hAnsi="宋体"/>
                <w:szCs w:val="21"/>
              </w:rPr>
              <w:t>投标地点</w:t>
            </w:r>
          </w:p>
        </w:tc>
        <w:tc>
          <w:tcPr>
            <w:tcW w:w="7387" w:type="dxa"/>
            <w:tcBorders>
              <w:top w:val="single" w:color="auto" w:sz="4" w:space="0"/>
              <w:left w:val="single" w:color="auto" w:sz="4" w:space="0"/>
              <w:bottom w:val="single" w:color="auto" w:sz="4" w:space="0"/>
              <w:right w:val="single" w:color="auto" w:sz="4" w:space="0"/>
            </w:tcBorders>
            <w:vAlign w:val="center"/>
          </w:tcPr>
          <w:p w14:paraId="44D7963C">
            <w:pPr>
              <w:snapToGrid w:val="0"/>
              <w:spacing w:line="380" w:lineRule="exact"/>
              <w:rPr>
                <w:rFonts w:hint="eastAsia" w:ascii="宋体" w:hAnsi="宋体"/>
                <w:szCs w:val="21"/>
              </w:rPr>
            </w:pPr>
            <w:r>
              <w:rPr>
                <w:rFonts w:hint="eastAsia" w:ascii="宋体" w:hAnsi="宋体"/>
                <w:szCs w:val="21"/>
              </w:rPr>
              <w:t>详见招标公告</w:t>
            </w:r>
          </w:p>
        </w:tc>
      </w:tr>
      <w:tr w14:paraId="0D8C38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left w:val="single" w:color="auto" w:sz="4" w:space="0"/>
              <w:right w:val="single" w:color="auto" w:sz="4" w:space="0"/>
            </w:tcBorders>
            <w:vAlign w:val="center"/>
          </w:tcPr>
          <w:p w14:paraId="4559137F">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7B45C165">
            <w:pPr>
              <w:spacing w:line="380" w:lineRule="exact"/>
              <w:rPr>
                <w:rFonts w:hint="eastAsia" w:ascii="宋体" w:hAnsi="宋体"/>
                <w:szCs w:val="21"/>
              </w:rPr>
            </w:pPr>
            <w:r>
              <w:rPr>
                <w:rFonts w:hint="eastAsia" w:ascii="宋体" w:hAnsi="宋体"/>
                <w:szCs w:val="21"/>
              </w:rPr>
              <w:t>投标人递交投标样品截止时间及地点</w:t>
            </w:r>
          </w:p>
        </w:tc>
        <w:tc>
          <w:tcPr>
            <w:tcW w:w="7387" w:type="dxa"/>
            <w:tcBorders>
              <w:top w:val="single" w:color="auto" w:sz="4" w:space="0"/>
              <w:left w:val="single" w:color="auto" w:sz="4" w:space="0"/>
              <w:bottom w:val="single" w:color="auto" w:sz="4" w:space="0"/>
              <w:right w:val="single" w:color="auto" w:sz="4" w:space="0"/>
            </w:tcBorders>
            <w:vAlign w:val="center"/>
          </w:tcPr>
          <w:p w14:paraId="3F50230F">
            <w:pPr>
              <w:snapToGrid w:val="0"/>
              <w:spacing w:line="380" w:lineRule="exact"/>
              <w:rPr>
                <w:rFonts w:hint="eastAsia" w:ascii="宋体" w:hAnsi="宋体"/>
                <w:szCs w:val="21"/>
              </w:rPr>
            </w:pPr>
            <w:r>
              <w:rPr>
                <w:rFonts w:hint="eastAsia" w:ascii="宋体" w:hAnsi="宋体"/>
                <w:szCs w:val="21"/>
              </w:rPr>
              <w:t>无</w:t>
            </w:r>
          </w:p>
        </w:tc>
      </w:tr>
      <w:tr w14:paraId="3C0F5A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2C0C39AD">
            <w:pPr>
              <w:spacing w:line="380" w:lineRule="exact"/>
              <w:rPr>
                <w:rFonts w:hint="eastAsia" w:ascii="宋体" w:hAnsi="宋体"/>
                <w:szCs w:val="21"/>
              </w:rPr>
            </w:pPr>
            <w:r>
              <w:rPr>
                <w:rFonts w:hint="eastAsia" w:ascii="宋体" w:hAnsi="宋体"/>
                <w:szCs w:val="21"/>
              </w:rPr>
              <w:t>23</w:t>
            </w:r>
          </w:p>
        </w:tc>
        <w:tc>
          <w:tcPr>
            <w:tcW w:w="2268" w:type="dxa"/>
            <w:tcBorders>
              <w:top w:val="single" w:color="auto" w:sz="4" w:space="0"/>
              <w:left w:val="single" w:color="auto" w:sz="4" w:space="0"/>
              <w:bottom w:val="single" w:color="auto" w:sz="4" w:space="0"/>
              <w:right w:val="single" w:color="auto" w:sz="4" w:space="0"/>
            </w:tcBorders>
            <w:vAlign w:val="center"/>
          </w:tcPr>
          <w:p w14:paraId="70C5C6D4">
            <w:pPr>
              <w:spacing w:line="380" w:lineRule="exact"/>
              <w:rPr>
                <w:rFonts w:hint="eastAsia" w:ascii="宋体" w:hAnsi="宋体"/>
                <w:szCs w:val="21"/>
              </w:rPr>
            </w:pPr>
            <w:bookmarkStart w:id="57" w:name="_23"/>
            <w:bookmarkEnd w:id="57"/>
            <w:r>
              <w:rPr>
                <w:rFonts w:hint="eastAsia" w:ascii="宋体" w:hAnsi="宋体"/>
                <w:szCs w:val="21"/>
              </w:rPr>
              <w:t>开标时间、地点</w:t>
            </w:r>
          </w:p>
        </w:tc>
        <w:tc>
          <w:tcPr>
            <w:tcW w:w="7387" w:type="dxa"/>
            <w:tcBorders>
              <w:top w:val="single" w:color="auto" w:sz="4" w:space="0"/>
              <w:left w:val="single" w:color="auto" w:sz="4" w:space="0"/>
              <w:bottom w:val="single" w:color="auto" w:sz="4" w:space="0"/>
              <w:right w:val="single" w:color="auto" w:sz="4" w:space="0"/>
            </w:tcBorders>
            <w:vAlign w:val="center"/>
          </w:tcPr>
          <w:p w14:paraId="4F7A412B">
            <w:pPr>
              <w:snapToGrid w:val="0"/>
              <w:spacing w:line="380" w:lineRule="exact"/>
              <w:rPr>
                <w:rFonts w:hint="eastAsia" w:ascii="宋体" w:hAnsi="宋体"/>
                <w:szCs w:val="21"/>
              </w:rPr>
            </w:pPr>
            <w:r>
              <w:rPr>
                <w:rFonts w:hint="eastAsia" w:ascii="宋体" w:hAnsi="宋体"/>
                <w:szCs w:val="21"/>
              </w:rPr>
              <w:t xml:space="preserve">详见招标公告 </w:t>
            </w:r>
          </w:p>
        </w:tc>
      </w:tr>
      <w:tr w14:paraId="0540CB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675" w:type="dxa"/>
            <w:vMerge w:val="restart"/>
            <w:tcBorders>
              <w:top w:val="single" w:color="auto" w:sz="4" w:space="0"/>
              <w:left w:val="single" w:color="auto" w:sz="4" w:space="0"/>
              <w:right w:val="single" w:color="auto" w:sz="4" w:space="0"/>
            </w:tcBorders>
            <w:vAlign w:val="center"/>
          </w:tcPr>
          <w:p w14:paraId="11FC34CA">
            <w:pPr>
              <w:spacing w:line="380" w:lineRule="exact"/>
              <w:rPr>
                <w:rFonts w:hint="eastAsia" w:ascii="宋体" w:hAnsi="宋体"/>
                <w:szCs w:val="21"/>
              </w:rPr>
            </w:pPr>
            <w:r>
              <w:rPr>
                <w:rFonts w:hint="eastAsia" w:ascii="宋体" w:hAnsi="宋体"/>
                <w:szCs w:val="21"/>
              </w:rPr>
              <w:t>25.3（2）</w:t>
            </w:r>
          </w:p>
        </w:tc>
        <w:tc>
          <w:tcPr>
            <w:tcW w:w="2268" w:type="dxa"/>
            <w:tcBorders>
              <w:top w:val="single" w:color="auto" w:sz="4" w:space="0"/>
              <w:left w:val="single" w:color="auto" w:sz="4" w:space="0"/>
              <w:bottom w:val="single" w:color="auto" w:sz="4" w:space="0"/>
              <w:right w:val="single" w:color="auto" w:sz="4" w:space="0"/>
            </w:tcBorders>
            <w:vAlign w:val="center"/>
          </w:tcPr>
          <w:p w14:paraId="30B6E08C">
            <w:pPr>
              <w:spacing w:line="380" w:lineRule="exact"/>
              <w:rPr>
                <w:rFonts w:hint="eastAsia" w:ascii="宋体" w:hAnsi="宋体"/>
                <w:szCs w:val="21"/>
              </w:rPr>
            </w:pPr>
            <w:bookmarkStart w:id="58" w:name="_25.3"/>
            <w:bookmarkEnd w:id="58"/>
            <w:r>
              <w:rPr>
                <w:rFonts w:hint="eastAsia" w:ascii="宋体" w:hAnsi="宋体"/>
                <w:szCs w:val="21"/>
              </w:rPr>
              <w:t>投标人信用查询渠道</w:t>
            </w:r>
          </w:p>
        </w:tc>
        <w:tc>
          <w:tcPr>
            <w:tcW w:w="7387" w:type="dxa"/>
            <w:tcBorders>
              <w:top w:val="single" w:color="auto" w:sz="4" w:space="0"/>
              <w:left w:val="single" w:color="auto" w:sz="4" w:space="0"/>
              <w:bottom w:val="single" w:color="auto" w:sz="4" w:space="0"/>
              <w:right w:val="single" w:color="auto" w:sz="4" w:space="0"/>
            </w:tcBorders>
            <w:vAlign w:val="center"/>
          </w:tcPr>
          <w:p w14:paraId="6E10F78F">
            <w:pPr>
              <w:snapToGrid w:val="0"/>
              <w:spacing w:line="380" w:lineRule="exact"/>
              <w:rPr>
                <w:rFonts w:hint="eastAsia" w:ascii="宋体" w:hAnsi="宋体"/>
                <w:szCs w:val="21"/>
              </w:rPr>
            </w:pPr>
            <w:r>
              <w:rPr>
                <w:rFonts w:hint="eastAsia" w:ascii="宋体" w:hAnsi="宋体"/>
                <w:szCs w:val="21"/>
              </w:rPr>
              <w:t>采购人或者采购代理机构在资格审查结束前，对投标人进行信用查询。</w:t>
            </w:r>
          </w:p>
          <w:p w14:paraId="336F8C63">
            <w:pPr>
              <w:snapToGrid w:val="0"/>
              <w:spacing w:line="380" w:lineRule="exact"/>
              <w:rPr>
                <w:rFonts w:hint="eastAsia" w:ascii="宋体" w:hAnsi="宋体"/>
                <w:szCs w:val="21"/>
              </w:rPr>
            </w:pPr>
            <w:r>
              <w:rPr>
                <w:rFonts w:hint="eastAsia" w:ascii="宋体" w:hAnsi="宋体"/>
                <w:szCs w:val="21"/>
              </w:rPr>
              <w:t>查询渠道：“信用中国”网站(www.creditchina.gov.cn) 、中国政府采购网(www.ccgp.gov.cn)》。</w:t>
            </w:r>
          </w:p>
        </w:tc>
      </w:tr>
      <w:tr w14:paraId="7AC761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675" w:type="dxa"/>
            <w:vMerge w:val="continue"/>
            <w:tcBorders>
              <w:left w:val="single" w:color="auto" w:sz="4" w:space="0"/>
              <w:right w:val="single" w:color="auto" w:sz="4" w:space="0"/>
            </w:tcBorders>
            <w:vAlign w:val="center"/>
          </w:tcPr>
          <w:p w14:paraId="5D775A11">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3970EA72">
            <w:pPr>
              <w:spacing w:line="380" w:lineRule="exact"/>
              <w:rPr>
                <w:rFonts w:hint="eastAsia" w:ascii="宋体" w:hAnsi="宋体"/>
                <w:szCs w:val="21"/>
              </w:rPr>
            </w:pPr>
            <w:r>
              <w:rPr>
                <w:rFonts w:hint="eastAsia" w:ascii="宋体" w:hAnsi="宋体"/>
                <w:szCs w:val="21"/>
              </w:rPr>
              <w:t>信用查询截止时点</w:t>
            </w:r>
          </w:p>
        </w:tc>
        <w:tc>
          <w:tcPr>
            <w:tcW w:w="7387" w:type="dxa"/>
            <w:tcBorders>
              <w:top w:val="single" w:color="auto" w:sz="4" w:space="0"/>
              <w:left w:val="single" w:color="auto" w:sz="4" w:space="0"/>
              <w:bottom w:val="single" w:color="auto" w:sz="4" w:space="0"/>
              <w:right w:val="single" w:color="auto" w:sz="4" w:space="0"/>
            </w:tcBorders>
            <w:vAlign w:val="center"/>
          </w:tcPr>
          <w:p w14:paraId="7018E164">
            <w:pPr>
              <w:snapToGrid w:val="0"/>
              <w:spacing w:line="380" w:lineRule="exact"/>
              <w:rPr>
                <w:rFonts w:hint="eastAsia" w:ascii="宋体" w:hAnsi="宋体"/>
                <w:szCs w:val="21"/>
              </w:rPr>
            </w:pPr>
            <w:r>
              <w:rPr>
                <w:rFonts w:hint="eastAsia" w:ascii="宋体" w:hAnsi="宋体"/>
                <w:szCs w:val="21"/>
              </w:rPr>
              <w:t>资格审查结束前</w:t>
            </w:r>
          </w:p>
        </w:tc>
      </w:tr>
      <w:tr w14:paraId="12C770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75" w:type="dxa"/>
            <w:vMerge w:val="continue"/>
            <w:tcBorders>
              <w:left w:val="single" w:color="auto" w:sz="4" w:space="0"/>
              <w:right w:val="single" w:color="auto" w:sz="4" w:space="0"/>
            </w:tcBorders>
            <w:vAlign w:val="center"/>
          </w:tcPr>
          <w:p w14:paraId="07B23CAE">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71C673E3">
            <w:pPr>
              <w:spacing w:line="380" w:lineRule="exact"/>
              <w:rPr>
                <w:rFonts w:hint="eastAsia" w:ascii="宋体" w:hAnsi="宋体"/>
                <w:szCs w:val="21"/>
              </w:rPr>
            </w:pPr>
            <w:r>
              <w:rPr>
                <w:rFonts w:hint="eastAsia" w:ascii="宋体" w:hAnsi="宋体"/>
                <w:szCs w:val="21"/>
              </w:rPr>
              <w:t>查询记录和证据留存方式</w:t>
            </w:r>
          </w:p>
        </w:tc>
        <w:tc>
          <w:tcPr>
            <w:tcW w:w="7387" w:type="dxa"/>
            <w:tcBorders>
              <w:top w:val="single" w:color="auto" w:sz="4" w:space="0"/>
              <w:left w:val="single" w:color="auto" w:sz="4" w:space="0"/>
              <w:bottom w:val="single" w:color="auto" w:sz="4" w:space="0"/>
              <w:right w:val="single" w:color="auto" w:sz="4" w:space="0"/>
            </w:tcBorders>
            <w:vAlign w:val="center"/>
          </w:tcPr>
          <w:p w14:paraId="0B6E28F7">
            <w:pPr>
              <w:snapToGrid w:val="0"/>
              <w:spacing w:line="380" w:lineRule="exact"/>
              <w:rPr>
                <w:rFonts w:hint="eastAsia" w:ascii="宋体" w:hAnsi="宋体"/>
                <w:szCs w:val="21"/>
              </w:rPr>
            </w:pPr>
            <w:r>
              <w:rPr>
                <w:rFonts w:hint="eastAsia" w:ascii="宋体" w:hAnsi="宋体"/>
                <w:szCs w:val="21"/>
              </w:rPr>
              <w:t>在查询网站中直接截图查询记录，截图作为在广西政府采购云平台作为附件上传保存。</w:t>
            </w:r>
          </w:p>
        </w:tc>
      </w:tr>
      <w:tr w14:paraId="453AAE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675" w:type="dxa"/>
            <w:vMerge w:val="continue"/>
            <w:tcBorders>
              <w:left w:val="single" w:color="auto" w:sz="4" w:space="0"/>
              <w:bottom w:val="single" w:color="auto" w:sz="4" w:space="0"/>
              <w:right w:val="single" w:color="auto" w:sz="4" w:space="0"/>
            </w:tcBorders>
            <w:vAlign w:val="center"/>
          </w:tcPr>
          <w:p w14:paraId="3CE65BFB">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1D8B8D4E">
            <w:pPr>
              <w:spacing w:line="380" w:lineRule="exact"/>
              <w:rPr>
                <w:rFonts w:hint="eastAsia" w:ascii="宋体" w:hAnsi="宋体"/>
                <w:szCs w:val="21"/>
              </w:rPr>
            </w:pPr>
            <w:r>
              <w:rPr>
                <w:rFonts w:hint="eastAsia" w:ascii="宋体" w:hAnsi="宋体"/>
                <w:szCs w:val="21"/>
              </w:rPr>
              <w:t>信用信息使用规则</w:t>
            </w:r>
          </w:p>
        </w:tc>
        <w:tc>
          <w:tcPr>
            <w:tcW w:w="7387" w:type="dxa"/>
            <w:tcBorders>
              <w:top w:val="single" w:color="auto" w:sz="4" w:space="0"/>
              <w:left w:val="single" w:color="auto" w:sz="4" w:space="0"/>
              <w:bottom w:val="single" w:color="auto" w:sz="4" w:space="0"/>
              <w:right w:val="single" w:color="auto" w:sz="4" w:space="0"/>
            </w:tcBorders>
            <w:vAlign w:val="center"/>
          </w:tcPr>
          <w:p w14:paraId="34CEFE08">
            <w:pPr>
              <w:snapToGrid w:val="0"/>
              <w:spacing w:line="380" w:lineRule="exact"/>
              <w:rPr>
                <w:rFonts w:hint="eastAsia" w:ascii="宋体" w:hAnsi="宋体"/>
                <w:szCs w:val="21"/>
              </w:rPr>
            </w:pPr>
            <w:r>
              <w:rPr>
                <w:rFonts w:hint="eastAsia" w:ascii="宋体" w:hAnsi="宋体"/>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w:t>
            </w:r>
            <w:r>
              <w:rPr>
                <w:rFonts w:hint="eastAsia"/>
                <w:sz w:val="22"/>
                <w:szCs w:val="22"/>
              </w:rPr>
              <w:t>应当拒绝其参与政府采购活动</w:t>
            </w:r>
            <w:r>
              <w:rPr>
                <w:rFonts w:hint="eastAsia" w:ascii="宋体" w:hAnsi="宋体"/>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EA3E0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327ADFFC">
            <w:pPr>
              <w:spacing w:line="380" w:lineRule="exact"/>
              <w:rPr>
                <w:rFonts w:hint="eastAsia" w:ascii="宋体" w:hAnsi="宋体"/>
                <w:szCs w:val="21"/>
              </w:rPr>
            </w:pPr>
            <w:r>
              <w:rPr>
                <w:rFonts w:ascii="宋体" w:hAnsi="宋体"/>
                <w:szCs w:val="21"/>
              </w:rPr>
              <w:t>29.1</w:t>
            </w:r>
          </w:p>
        </w:tc>
        <w:tc>
          <w:tcPr>
            <w:tcW w:w="2268" w:type="dxa"/>
            <w:tcBorders>
              <w:top w:val="single" w:color="auto" w:sz="4" w:space="0"/>
              <w:left w:val="single" w:color="auto" w:sz="4" w:space="0"/>
              <w:bottom w:val="single" w:color="auto" w:sz="4" w:space="0"/>
              <w:right w:val="single" w:color="auto" w:sz="4" w:space="0"/>
            </w:tcBorders>
            <w:vAlign w:val="center"/>
          </w:tcPr>
          <w:p w14:paraId="341597E5">
            <w:pPr>
              <w:spacing w:line="380" w:lineRule="exact"/>
              <w:rPr>
                <w:rFonts w:hint="eastAsia" w:ascii="宋体" w:hAnsi="宋体"/>
                <w:szCs w:val="21"/>
              </w:rPr>
            </w:pPr>
            <w:bookmarkStart w:id="59" w:name="_28.3"/>
            <w:bookmarkEnd w:id="59"/>
            <w:bookmarkStart w:id="60" w:name="_26"/>
            <w:bookmarkEnd w:id="60"/>
            <w:r>
              <w:rPr>
                <w:rFonts w:hint="eastAsia" w:ascii="宋体" w:hAnsi="宋体"/>
                <w:szCs w:val="21"/>
              </w:rPr>
              <w:t>评标方法</w:t>
            </w:r>
          </w:p>
        </w:tc>
        <w:tc>
          <w:tcPr>
            <w:tcW w:w="7387" w:type="dxa"/>
            <w:tcBorders>
              <w:top w:val="single" w:color="auto" w:sz="4" w:space="0"/>
              <w:left w:val="single" w:color="auto" w:sz="4" w:space="0"/>
              <w:bottom w:val="single" w:color="auto" w:sz="4" w:space="0"/>
              <w:right w:val="single" w:color="auto" w:sz="4" w:space="0"/>
            </w:tcBorders>
            <w:vAlign w:val="center"/>
          </w:tcPr>
          <w:p w14:paraId="4DA0736F">
            <w:pPr>
              <w:autoSpaceDE w:val="0"/>
              <w:autoSpaceDN w:val="0"/>
              <w:snapToGrid w:val="0"/>
              <w:spacing w:line="380" w:lineRule="exact"/>
              <w:textAlignment w:val="bottom"/>
              <w:rPr>
                <w:rFonts w:hint="eastAsia" w:ascii="宋体" w:hAnsi="宋体"/>
                <w:szCs w:val="21"/>
              </w:rPr>
            </w:pPr>
            <w:r>
              <w:rPr>
                <w:rFonts w:hint="eastAsia" w:ascii="宋体" w:hAnsi="宋体"/>
                <w:szCs w:val="21"/>
              </w:rPr>
              <w:t>☑综合评分法</w:t>
            </w:r>
          </w:p>
          <w:p w14:paraId="52E00B3D">
            <w:pPr>
              <w:autoSpaceDE w:val="0"/>
              <w:autoSpaceDN w:val="0"/>
              <w:snapToGrid w:val="0"/>
              <w:spacing w:line="380" w:lineRule="exact"/>
              <w:textAlignment w:val="bottom"/>
              <w:rPr>
                <w:rFonts w:hint="eastAsia" w:ascii="宋体" w:hAnsi="宋体"/>
                <w:szCs w:val="21"/>
              </w:rPr>
            </w:pPr>
            <w:r>
              <w:rPr>
                <w:rFonts w:hint="eastAsia" w:ascii="宋体" w:hAnsi="宋体"/>
                <w:szCs w:val="21"/>
              </w:rPr>
              <w:t>□最低评标价法</w:t>
            </w:r>
          </w:p>
        </w:tc>
      </w:tr>
      <w:tr w14:paraId="5E6BFA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675" w:type="dxa"/>
            <w:tcBorders>
              <w:top w:val="single" w:color="auto" w:sz="4" w:space="0"/>
              <w:left w:val="single" w:color="auto" w:sz="4" w:space="0"/>
              <w:right w:val="single" w:color="auto" w:sz="4" w:space="0"/>
            </w:tcBorders>
            <w:vAlign w:val="center"/>
          </w:tcPr>
          <w:p w14:paraId="76148492">
            <w:pPr>
              <w:spacing w:line="380" w:lineRule="exact"/>
              <w:rPr>
                <w:rFonts w:hint="eastAsia" w:ascii="宋体" w:hAnsi="宋体"/>
                <w:szCs w:val="21"/>
              </w:rPr>
            </w:pPr>
            <w:r>
              <w:rPr>
                <w:rFonts w:hint="eastAsia" w:ascii="宋体" w:hAnsi="宋体"/>
                <w:szCs w:val="21"/>
              </w:rPr>
              <w:t>29</w:t>
            </w:r>
            <w:r>
              <w:rPr>
                <w:rFonts w:ascii="宋体" w:hAnsi="宋体"/>
                <w:szCs w:val="21"/>
              </w:rPr>
              <w:t>.2</w:t>
            </w:r>
          </w:p>
        </w:tc>
        <w:tc>
          <w:tcPr>
            <w:tcW w:w="2268" w:type="dxa"/>
            <w:tcBorders>
              <w:top w:val="single" w:color="auto" w:sz="4" w:space="0"/>
              <w:left w:val="single" w:color="auto" w:sz="4" w:space="0"/>
              <w:right w:val="single" w:color="auto" w:sz="4" w:space="0"/>
            </w:tcBorders>
            <w:vAlign w:val="center"/>
          </w:tcPr>
          <w:p w14:paraId="20A91A57">
            <w:pPr>
              <w:spacing w:line="380" w:lineRule="exact"/>
              <w:rPr>
                <w:rFonts w:hint="eastAsia" w:ascii="宋体" w:hAnsi="宋体"/>
                <w:color w:val="auto"/>
                <w:szCs w:val="21"/>
                <w:highlight w:val="none"/>
              </w:rPr>
            </w:pPr>
            <w:bookmarkStart w:id="61" w:name="_29.2.2（2）"/>
            <w:bookmarkEnd w:id="61"/>
            <w:r>
              <w:rPr>
                <w:rFonts w:hint="eastAsia" w:ascii="宋体" w:hAnsi="宋体"/>
                <w:color w:val="auto"/>
                <w:szCs w:val="21"/>
                <w:highlight w:val="none"/>
              </w:rPr>
              <w:t>允许负偏离项</w:t>
            </w:r>
          </w:p>
        </w:tc>
        <w:tc>
          <w:tcPr>
            <w:tcW w:w="7387" w:type="dxa"/>
            <w:tcBorders>
              <w:top w:val="single" w:color="auto" w:sz="4" w:space="0"/>
              <w:left w:val="single" w:color="auto" w:sz="4" w:space="0"/>
              <w:right w:val="single" w:color="auto" w:sz="4" w:space="0"/>
            </w:tcBorders>
            <w:vAlign w:val="center"/>
          </w:tcPr>
          <w:p w14:paraId="46B1ACB2">
            <w:pPr>
              <w:snapToGrid w:val="0"/>
              <w:spacing w:line="380" w:lineRule="exact"/>
              <w:rPr>
                <w:rFonts w:hint="eastAsia" w:ascii="宋体" w:hAnsi="宋体"/>
                <w:color w:val="auto"/>
                <w:szCs w:val="21"/>
                <w:highlight w:val="none"/>
              </w:rPr>
            </w:pPr>
            <w:r>
              <w:rPr>
                <w:rFonts w:hint="eastAsia" w:ascii="宋体" w:hAnsi="宋体" w:cs="宋体"/>
                <w:color w:val="auto"/>
                <w:szCs w:val="21"/>
                <w:highlight w:val="none"/>
              </w:rPr>
              <w:t>商务条款</w:t>
            </w:r>
            <w:r>
              <w:rPr>
                <w:rFonts w:hint="eastAsia" w:ascii="宋体" w:hAnsi="宋体"/>
                <w:color w:val="auto"/>
                <w:szCs w:val="21"/>
                <w:highlight w:val="none"/>
              </w:rPr>
              <w:t>评审中允许负偏离的条款数为</w:t>
            </w:r>
            <w:r>
              <w:rPr>
                <w:rFonts w:hint="eastAsia" w:ascii="宋体" w:hAnsi="宋体"/>
                <w:color w:val="auto"/>
                <w:szCs w:val="21"/>
                <w:highlight w:val="none"/>
                <w:u w:val="single"/>
              </w:rPr>
              <w:t xml:space="preserve"> 0 </w:t>
            </w:r>
            <w:r>
              <w:rPr>
                <w:rFonts w:hint="eastAsia" w:ascii="宋体" w:hAnsi="宋体"/>
                <w:color w:val="auto"/>
                <w:szCs w:val="21"/>
                <w:highlight w:val="none"/>
              </w:rPr>
              <w:t>项。</w:t>
            </w:r>
          </w:p>
          <w:p w14:paraId="0CF60817">
            <w:pPr>
              <w:snapToGrid w:val="0"/>
              <w:spacing w:line="380" w:lineRule="exact"/>
              <w:rPr>
                <w:color w:val="auto"/>
                <w:highlight w:val="none"/>
              </w:rPr>
            </w:pPr>
            <w:r>
              <w:rPr>
                <w:rFonts w:hint="eastAsia" w:ascii="宋体" w:hAnsi="宋体" w:cs="宋体"/>
                <w:color w:val="auto"/>
                <w:szCs w:val="21"/>
                <w:highlight w:val="none"/>
              </w:rPr>
              <w:t>技术需求评审中允许负偏离的条款数为</w:t>
            </w:r>
            <w:r>
              <w:rPr>
                <w:rFonts w:hint="eastAsia" w:ascii="宋体" w:hAnsi="宋体" w:cs="宋体"/>
                <w:color w:val="auto"/>
                <w:szCs w:val="21"/>
                <w:highlight w:val="none"/>
                <w:u w:val="single"/>
              </w:rPr>
              <w:t>▲技术参数0项，非▲技术参数负偏离</w:t>
            </w:r>
            <w:r>
              <w:rPr>
                <w:rFonts w:hint="eastAsia" w:ascii="宋体" w:hAnsi="宋体" w:cs="宋体"/>
                <w:color w:val="auto"/>
                <w:szCs w:val="21"/>
                <w:highlight w:val="none"/>
                <w:u w:val="single"/>
                <w:lang w:val="en-US" w:eastAsia="zh-CN"/>
              </w:rPr>
              <w:t xml:space="preserve"> 5</w:t>
            </w:r>
            <w:r>
              <w:rPr>
                <w:rFonts w:hint="eastAsia" w:ascii="宋体" w:hAnsi="宋体" w:cs="宋体"/>
                <w:color w:val="auto"/>
                <w:szCs w:val="21"/>
                <w:highlight w:val="none"/>
              </w:rPr>
              <w:t>项。</w:t>
            </w:r>
          </w:p>
        </w:tc>
      </w:tr>
      <w:tr w14:paraId="265E48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58A32A86">
            <w:pPr>
              <w:spacing w:line="380" w:lineRule="exact"/>
              <w:rPr>
                <w:rFonts w:hint="eastAsia" w:ascii="宋体" w:hAnsi="宋体"/>
                <w:szCs w:val="21"/>
              </w:rPr>
            </w:pPr>
            <w:r>
              <w:rPr>
                <w:rFonts w:hint="eastAsia" w:ascii="宋体" w:hAnsi="宋体"/>
                <w:szCs w:val="21"/>
              </w:rPr>
              <w:t>30</w:t>
            </w:r>
            <w:r>
              <w:rPr>
                <w:rFonts w:ascii="宋体" w:hAnsi="宋体"/>
                <w:szCs w:val="21"/>
              </w:rPr>
              <w:t>.1</w:t>
            </w:r>
          </w:p>
        </w:tc>
        <w:tc>
          <w:tcPr>
            <w:tcW w:w="2268" w:type="dxa"/>
            <w:tcBorders>
              <w:top w:val="single" w:color="auto" w:sz="4" w:space="0"/>
              <w:left w:val="single" w:color="auto" w:sz="4" w:space="0"/>
              <w:bottom w:val="single" w:color="auto" w:sz="4" w:space="0"/>
              <w:right w:val="single" w:color="auto" w:sz="4" w:space="0"/>
            </w:tcBorders>
            <w:vAlign w:val="center"/>
          </w:tcPr>
          <w:p w14:paraId="02310572">
            <w:pPr>
              <w:autoSpaceDE w:val="0"/>
              <w:autoSpaceDN w:val="0"/>
              <w:snapToGrid w:val="0"/>
              <w:spacing w:line="380" w:lineRule="exact"/>
              <w:textAlignment w:val="bottom"/>
              <w:rPr>
                <w:rFonts w:hint="eastAsia" w:ascii="宋体" w:hAnsi="宋体"/>
                <w:szCs w:val="21"/>
              </w:rPr>
            </w:pPr>
            <w:r>
              <w:rPr>
                <w:rFonts w:hint="eastAsia" w:ascii="宋体" w:hAnsi="宋体"/>
                <w:szCs w:val="21"/>
              </w:rPr>
              <w:t xml:space="preserve">确定中标人时，出现中标候选人分数并列的情形，确定中标人方式 </w:t>
            </w:r>
          </w:p>
        </w:tc>
        <w:tc>
          <w:tcPr>
            <w:tcW w:w="7387" w:type="dxa"/>
            <w:tcBorders>
              <w:top w:val="single" w:color="auto" w:sz="4" w:space="0"/>
              <w:left w:val="single" w:color="auto" w:sz="4" w:space="0"/>
              <w:bottom w:val="single" w:color="auto" w:sz="4" w:space="0"/>
              <w:right w:val="single" w:color="auto" w:sz="4" w:space="0"/>
            </w:tcBorders>
            <w:vAlign w:val="center"/>
          </w:tcPr>
          <w:p w14:paraId="711F0C09">
            <w:pPr>
              <w:autoSpaceDE w:val="0"/>
              <w:autoSpaceDN w:val="0"/>
              <w:snapToGrid w:val="0"/>
              <w:spacing w:line="380" w:lineRule="exact"/>
              <w:textAlignment w:val="bottom"/>
              <w:rPr>
                <w:rFonts w:hint="eastAsia" w:ascii="宋体" w:hAnsi="宋体"/>
                <w:szCs w:val="21"/>
              </w:rPr>
            </w:pPr>
            <w:r>
              <w:rPr>
                <w:rFonts w:hint="eastAsia" w:ascii="宋体" w:hAnsi="宋体"/>
                <w:szCs w:val="21"/>
              </w:rPr>
              <w:t xml:space="preserve">□采用最低评标价法的，投标文件满足招标文件全部实质性要求且投标报价最低的投标人为排名第一的中标候选人； </w:t>
            </w:r>
          </w:p>
          <w:p w14:paraId="514E618C">
            <w:pPr>
              <w:autoSpaceDE w:val="0"/>
              <w:autoSpaceDN w:val="0"/>
              <w:snapToGrid w:val="0"/>
              <w:spacing w:line="380" w:lineRule="exact"/>
              <w:textAlignment w:val="bottom"/>
              <w:rPr>
                <w:rFonts w:hint="eastAsia" w:ascii="宋体" w:hAnsi="宋体"/>
                <w:b/>
                <w:szCs w:val="21"/>
              </w:rPr>
            </w:pPr>
            <w:r>
              <w:rPr>
                <w:rFonts w:hint="eastAsia" w:ascii="宋体" w:hAnsi="宋体"/>
                <w:szCs w:val="21"/>
              </w:rPr>
              <w:t>☑采用综合评分法的，按投标报价由低到高顺序排列。得分且投标报价相同的并列。投标文件满足招标文件全部实质性要求，且按照评审因素的量化指标评审得分最高的投标人为排名第一的中标候选人。</w:t>
            </w:r>
          </w:p>
        </w:tc>
      </w:tr>
      <w:tr w14:paraId="76A6FB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1046136E">
            <w:pPr>
              <w:spacing w:line="380" w:lineRule="exact"/>
              <w:rPr>
                <w:rFonts w:hint="eastAsia" w:ascii="宋体" w:hAnsi="宋体"/>
                <w:szCs w:val="21"/>
              </w:rPr>
            </w:pPr>
            <w:r>
              <w:rPr>
                <w:rFonts w:hint="eastAsia" w:ascii="宋体" w:hAnsi="宋体"/>
                <w:color w:val="000000"/>
                <w:szCs w:val="21"/>
              </w:rPr>
              <w:t>30.2</w:t>
            </w:r>
          </w:p>
        </w:tc>
        <w:tc>
          <w:tcPr>
            <w:tcW w:w="2268" w:type="dxa"/>
            <w:tcBorders>
              <w:top w:val="single" w:color="auto" w:sz="4" w:space="0"/>
              <w:left w:val="single" w:color="auto" w:sz="4" w:space="0"/>
              <w:bottom w:val="single" w:color="auto" w:sz="4" w:space="0"/>
              <w:right w:val="single" w:color="auto" w:sz="4" w:space="0"/>
            </w:tcBorders>
            <w:vAlign w:val="center"/>
          </w:tcPr>
          <w:p w14:paraId="169FCFE5">
            <w:pPr>
              <w:spacing w:line="380" w:lineRule="exact"/>
              <w:rPr>
                <w:rFonts w:hint="eastAsia" w:ascii="宋体" w:hAnsi="宋体"/>
                <w:color w:val="auto"/>
                <w:szCs w:val="21"/>
              </w:rPr>
            </w:pPr>
            <w:r>
              <w:rPr>
                <w:rFonts w:hint="eastAsia" w:ascii="宋体" w:hAnsi="宋体"/>
                <w:color w:val="auto"/>
                <w:szCs w:val="21"/>
              </w:rPr>
              <w:t>提供相同品牌产品且通过资格审查、符合性审查的不同投标人参加同一合同项下投标的中标候选人确定方式</w:t>
            </w:r>
          </w:p>
        </w:tc>
        <w:tc>
          <w:tcPr>
            <w:tcW w:w="7387" w:type="dxa"/>
            <w:tcBorders>
              <w:top w:val="single" w:color="auto" w:sz="4" w:space="0"/>
              <w:left w:val="single" w:color="auto" w:sz="4" w:space="0"/>
              <w:bottom w:val="single" w:color="auto" w:sz="4" w:space="0"/>
              <w:right w:val="single" w:color="auto" w:sz="4" w:space="0"/>
            </w:tcBorders>
            <w:vAlign w:val="top"/>
          </w:tcPr>
          <w:p w14:paraId="6A0C2733">
            <w:pPr>
              <w:autoSpaceDE w:val="0"/>
              <w:autoSpaceDN w:val="0"/>
              <w:snapToGrid w:val="0"/>
              <w:spacing w:line="380" w:lineRule="exact"/>
              <w:textAlignment w:val="bottom"/>
              <w:rPr>
                <w:rFonts w:ascii="宋体" w:hAnsi="宋体"/>
                <w:color w:val="auto"/>
                <w:szCs w:val="21"/>
              </w:rPr>
            </w:pPr>
            <w:r>
              <w:rPr>
                <w:rFonts w:hint="eastAsia" w:ascii="宋体" w:hAnsi="宋体"/>
                <w:color w:val="auto"/>
                <w:szCs w:val="21"/>
              </w:rPr>
              <w:t>□随机抽取（采用最低评标价法，报价相同时；采用综合评分法，评审价相同时）</w:t>
            </w:r>
          </w:p>
          <w:p w14:paraId="53E80A2D">
            <w:pPr>
              <w:autoSpaceDE w:val="0"/>
              <w:autoSpaceDN w:val="0"/>
              <w:snapToGrid w:val="0"/>
              <w:spacing w:line="380" w:lineRule="exact"/>
              <w:textAlignment w:val="bottom"/>
              <w:rPr>
                <w:rFonts w:hint="eastAsia" w:ascii="宋体" w:hAnsi="宋体"/>
                <w:color w:val="auto"/>
                <w:szCs w:val="21"/>
              </w:rPr>
            </w:pPr>
            <w:r>
              <w:rPr>
                <w:rFonts w:hint="eastAsia" w:ascii="MS Mincho" w:hAnsi="MS Mincho" w:eastAsia="MS Mincho" w:cs="MS Mincho"/>
                <w:color w:val="auto"/>
                <w:szCs w:val="21"/>
              </w:rPr>
              <w:t>☑</w:t>
            </w:r>
            <w:r>
              <w:rPr>
                <w:rFonts w:hint="eastAsia" w:ascii="宋体" w:hAnsi="宋体"/>
                <w:color w:val="auto"/>
                <w:szCs w:val="21"/>
              </w:rPr>
              <w:t>其他方式：</w:t>
            </w:r>
            <w:r>
              <w:rPr>
                <w:rFonts w:hint="eastAsia" w:ascii="宋体" w:hAnsi="宋体"/>
                <w:color w:val="auto"/>
                <w:szCs w:val="21"/>
                <w:u w:val="single"/>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w:t>
            </w:r>
          </w:p>
        </w:tc>
      </w:tr>
      <w:tr w14:paraId="7951D9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75" w:type="dxa"/>
            <w:tcBorders>
              <w:top w:val="single" w:color="auto" w:sz="4" w:space="0"/>
              <w:left w:val="single" w:color="auto" w:sz="4" w:space="0"/>
              <w:bottom w:val="single" w:color="auto" w:sz="4" w:space="0"/>
              <w:right w:val="single" w:color="auto" w:sz="4" w:space="0"/>
            </w:tcBorders>
            <w:vAlign w:val="center"/>
          </w:tcPr>
          <w:p w14:paraId="323A5CDF">
            <w:pPr>
              <w:spacing w:line="380" w:lineRule="exact"/>
              <w:rPr>
                <w:rFonts w:hint="eastAsia" w:ascii="宋体" w:hAnsi="宋体"/>
                <w:szCs w:val="21"/>
              </w:rPr>
            </w:pPr>
            <w:r>
              <w:rPr>
                <w:rFonts w:hint="eastAsia" w:ascii="宋体" w:hAnsi="宋体"/>
                <w:szCs w:val="21"/>
              </w:rPr>
              <w:t>35</w:t>
            </w:r>
            <w:r>
              <w:rPr>
                <w:rFonts w:ascii="宋体" w:hAnsi="宋体"/>
                <w:szCs w:val="21"/>
              </w:rPr>
              <w:t>.1</w:t>
            </w:r>
          </w:p>
        </w:tc>
        <w:tc>
          <w:tcPr>
            <w:tcW w:w="2268" w:type="dxa"/>
            <w:tcBorders>
              <w:top w:val="single" w:color="auto" w:sz="4" w:space="0"/>
              <w:left w:val="single" w:color="auto" w:sz="4" w:space="0"/>
              <w:bottom w:val="single" w:color="auto" w:sz="4" w:space="0"/>
              <w:right w:val="single" w:color="auto" w:sz="4" w:space="0"/>
            </w:tcBorders>
            <w:vAlign w:val="center"/>
          </w:tcPr>
          <w:p w14:paraId="0A5625A8">
            <w:pPr>
              <w:spacing w:line="380" w:lineRule="exact"/>
              <w:rPr>
                <w:rFonts w:hint="eastAsia" w:ascii="宋体" w:hAnsi="宋体"/>
                <w:szCs w:val="21"/>
              </w:rPr>
            </w:pPr>
            <w:bookmarkStart w:id="62" w:name="_39.1"/>
            <w:bookmarkEnd w:id="62"/>
            <w:r>
              <w:rPr>
                <w:rFonts w:hint="eastAsia" w:ascii="宋体" w:hAnsi="宋体"/>
                <w:szCs w:val="21"/>
              </w:rPr>
              <w:t>履约保证金金额</w:t>
            </w:r>
          </w:p>
        </w:tc>
        <w:tc>
          <w:tcPr>
            <w:tcW w:w="7387" w:type="dxa"/>
            <w:tcBorders>
              <w:top w:val="single" w:color="auto" w:sz="4" w:space="0"/>
              <w:left w:val="single" w:color="auto" w:sz="4" w:space="0"/>
              <w:bottom w:val="single" w:color="auto" w:sz="4" w:space="0"/>
              <w:right w:val="single" w:color="auto" w:sz="4" w:space="0"/>
            </w:tcBorders>
            <w:vAlign w:val="bottom"/>
          </w:tcPr>
          <w:p w14:paraId="0FB8C069">
            <w:pPr>
              <w:autoSpaceDE w:val="0"/>
              <w:autoSpaceDN w:val="0"/>
              <w:snapToGrid w:val="0"/>
              <w:spacing w:line="380" w:lineRule="exact"/>
              <w:jc w:val="left"/>
              <w:textAlignment w:val="bottom"/>
              <w:rPr>
                <w:rFonts w:hint="eastAsia" w:ascii="宋体" w:hAnsi="宋体"/>
                <w:szCs w:val="21"/>
              </w:rPr>
            </w:pPr>
            <w:r>
              <w:rPr>
                <w:rFonts w:hint="eastAsia" w:ascii="宋体" w:hAnsi="宋体"/>
                <w:szCs w:val="21"/>
              </w:rPr>
              <w:t>本项目不收取履约保证金。</w:t>
            </w:r>
          </w:p>
        </w:tc>
      </w:tr>
      <w:tr w14:paraId="35482F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622A2A59">
            <w:pPr>
              <w:spacing w:line="380" w:lineRule="exact"/>
              <w:rPr>
                <w:rFonts w:hint="eastAsia" w:ascii="宋体" w:hAnsi="宋体"/>
                <w:szCs w:val="21"/>
              </w:rPr>
            </w:pPr>
            <w:r>
              <w:rPr>
                <w:rFonts w:hint="eastAsia" w:ascii="宋体" w:hAnsi="宋体"/>
                <w:szCs w:val="21"/>
              </w:rPr>
              <w:t>36.1</w:t>
            </w:r>
          </w:p>
        </w:tc>
        <w:tc>
          <w:tcPr>
            <w:tcW w:w="2268" w:type="dxa"/>
            <w:tcBorders>
              <w:top w:val="single" w:color="auto" w:sz="4" w:space="0"/>
              <w:left w:val="single" w:color="auto" w:sz="4" w:space="0"/>
              <w:bottom w:val="single" w:color="auto" w:sz="4" w:space="0"/>
              <w:right w:val="single" w:color="auto" w:sz="4" w:space="0"/>
            </w:tcBorders>
            <w:vAlign w:val="center"/>
          </w:tcPr>
          <w:p w14:paraId="12DAF20D">
            <w:pPr>
              <w:spacing w:line="380" w:lineRule="exact"/>
              <w:rPr>
                <w:rFonts w:hint="eastAsia" w:ascii="宋体" w:hAnsi="宋体"/>
                <w:szCs w:val="21"/>
              </w:rPr>
            </w:pPr>
            <w:bookmarkStart w:id="63" w:name="_40.1"/>
            <w:bookmarkEnd w:id="63"/>
            <w:r>
              <w:rPr>
                <w:rFonts w:hint="eastAsia" w:ascii="宋体" w:hAnsi="宋体"/>
                <w:szCs w:val="21"/>
              </w:rPr>
              <w:t>签订电子合同携带的材料</w:t>
            </w:r>
          </w:p>
        </w:tc>
        <w:tc>
          <w:tcPr>
            <w:tcW w:w="7387" w:type="dxa"/>
            <w:tcBorders>
              <w:top w:val="single" w:color="auto" w:sz="4" w:space="0"/>
              <w:left w:val="single" w:color="auto" w:sz="4" w:space="0"/>
              <w:bottom w:val="single" w:color="auto" w:sz="4" w:space="0"/>
              <w:right w:val="single" w:color="auto" w:sz="4" w:space="0"/>
            </w:tcBorders>
            <w:vAlign w:val="center"/>
          </w:tcPr>
          <w:p w14:paraId="7595C245">
            <w:pPr>
              <w:autoSpaceDE w:val="0"/>
              <w:autoSpaceDN w:val="0"/>
              <w:snapToGrid w:val="0"/>
              <w:spacing w:line="380" w:lineRule="exact"/>
              <w:textAlignment w:val="bottom"/>
              <w:rPr>
                <w:rFonts w:hint="eastAsia" w:ascii="宋体" w:hAnsi="宋体"/>
                <w:szCs w:val="21"/>
              </w:rPr>
            </w:pPr>
            <w:r>
              <w:rPr>
                <w:rFonts w:hint="eastAsia" w:ascii="宋体" w:hAnsi="宋体"/>
                <w:szCs w:val="21"/>
              </w:rPr>
              <w:t>电子采购合同需要供应商通过有效CA证书进行电子签名与签章</w:t>
            </w:r>
          </w:p>
        </w:tc>
      </w:tr>
      <w:tr w14:paraId="3B47D1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675" w:type="dxa"/>
            <w:vMerge w:val="restart"/>
            <w:tcBorders>
              <w:top w:val="single" w:color="auto" w:sz="4" w:space="0"/>
              <w:left w:val="single" w:color="auto" w:sz="4" w:space="0"/>
              <w:right w:val="single" w:color="auto" w:sz="4" w:space="0"/>
            </w:tcBorders>
            <w:vAlign w:val="center"/>
          </w:tcPr>
          <w:p w14:paraId="2545C754">
            <w:pPr>
              <w:spacing w:line="380" w:lineRule="exact"/>
              <w:rPr>
                <w:rFonts w:hint="eastAsia" w:ascii="宋体" w:hAnsi="宋体"/>
                <w:szCs w:val="21"/>
              </w:rPr>
            </w:pPr>
            <w:r>
              <w:rPr>
                <w:rFonts w:hint="eastAsia" w:ascii="宋体" w:hAnsi="宋体"/>
                <w:szCs w:val="21"/>
              </w:rPr>
              <w:t>3</w:t>
            </w:r>
            <w:r>
              <w:rPr>
                <w:rFonts w:ascii="宋体" w:hAnsi="宋体"/>
                <w:szCs w:val="21"/>
              </w:rPr>
              <w:t>8.2</w:t>
            </w:r>
            <w:r>
              <w:rPr>
                <w:rFonts w:hint="eastAsia" w:ascii="宋体" w:hAnsi="宋体"/>
                <w:szCs w:val="21"/>
              </w:rPr>
              <w:t>.1</w:t>
            </w:r>
          </w:p>
        </w:tc>
        <w:tc>
          <w:tcPr>
            <w:tcW w:w="2268" w:type="dxa"/>
            <w:tcBorders>
              <w:top w:val="single" w:color="auto" w:sz="4" w:space="0"/>
              <w:left w:val="single" w:color="auto" w:sz="4" w:space="0"/>
              <w:bottom w:val="single" w:color="auto" w:sz="4" w:space="0"/>
              <w:right w:val="single" w:color="auto" w:sz="4" w:space="0"/>
            </w:tcBorders>
            <w:vAlign w:val="center"/>
          </w:tcPr>
          <w:p w14:paraId="17E0E29F">
            <w:pPr>
              <w:spacing w:line="380" w:lineRule="exact"/>
              <w:rPr>
                <w:rFonts w:hint="eastAsia" w:ascii="宋体" w:hAnsi="宋体"/>
                <w:szCs w:val="21"/>
              </w:rPr>
            </w:pPr>
            <w:r>
              <w:rPr>
                <w:rFonts w:hint="eastAsia" w:ascii="宋体" w:hAnsi="宋体"/>
                <w:szCs w:val="21"/>
              </w:rPr>
              <w:t>接收质疑函方式</w:t>
            </w:r>
          </w:p>
        </w:tc>
        <w:tc>
          <w:tcPr>
            <w:tcW w:w="7387" w:type="dxa"/>
            <w:tcBorders>
              <w:top w:val="single" w:color="auto" w:sz="4" w:space="0"/>
              <w:left w:val="single" w:color="auto" w:sz="4" w:space="0"/>
              <w:bottom w:val="single" w:color="auto" w:sz="4" w:space="0"/>
              <w:right w:val="single" w:color="auto" w:sz="4" w:space="0"/>
            </w:tcBorders>
            <w:vAlign w:val="center"/>
          </w:tcPr>
          <w:p w14:paraId="0EB16749">
            <w:pPr>
              <w:snapToGrid w:val="0"/>
              <w:spacing w:line="380" w:lineRule="exact"/>
              <w:rPr>
                <w:rFonts w:hint="eastAsia" w:ascii="宋体" w:hAnsi="宋体"/>
                <w:szCs w:val="21"/>
              </w:rPr>
            </w:pPr>
            <w:r>
              <w:rPr>
                <w:rFonts w:hint="eastAsia" w:ascii="宋体" w:hAnsi="宋体"/>
                <w:szCs w:val="21"/>
              </w:rPr>
              <w:t>以书面形式</w:t>
            </w:r>
          </w:p>
        </w:tc>
      </w:tr>
      <w:tr w14:paraId="178736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675" w:type="dxa"/>
            <w:vMerge w:val="continue"/>
            <w:tcBorders>
              <w:left w:val="single" w:color="auto" w:sz="4" w:space="0"/>
              <w:right w:val="single" w:color="auto" w:sz="4" w:space="0"/>
            </w:tcBorders>
            <w:vAlign w:val="center"/>
          </w:tcPr>
          <w:p w14:paraId="0421108C">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2980C8CB">
            <w:pPr>
              <w:spacing w:line="380" w:lineRule="exact"/>
              <w:rPr>
                <w:rFonts w:hint="eastAsia" w:ascii="宋体" w:hAnsi="宋体"/>
                <w:szCs w:val="21"/>
              </w:rPr>
            </w:pPr>
            <w:r>
              <w:rPr>
                <w:rFonts w:hint="eastAsia" w:ascii="宋体" w:hAnsi="宋体"/>
                <w:szCs w:val="21"/>
              </w:rPr>
              <w:t>质疑联系部门及联系方式</w:t>
            </w:r>
          </w:p>
        </w:tc>
        <w:tc>
          <w:tcPr>
            <w:tcW w:w="7387" w:type="dxa"/>
            <w:tcBorders>
              <w:top w:val="single" w:color="auto" w:sz="4" w:space="0"/>
              <w:left w:val="single" w:color="auto" w:sz="4" w:space="0"/>
              <w:bottom w:val="single" w:color="auto" w:sz="4" w:space="0"/>
              <w:right w:val="single" w:color="auto" w:sz="4" w:space="0"/>
            </w:tcBorders>
            <w:vAlign w:val="center"/>
          </w:tcPr>
          <w:p w14:paraId="6385012D">
            <w:pPr>
              <w:snapToGrid w:val="0"/>
              <w:spacing w:line="380" w:lineRule="exact"/>
              <w:rPr>
                <w:rFonts w:hint="eastAsia" w:ascii="宋体" w:hAnsi="宋体"/>
                <w:szCs w:val="21"/>
                <w:u w:val="single"/>
              </w:rPr>
            </w:pPr>
            <w:r>
              <w:rPr>
                <w:rFonts w:hint="eastAsia" w:ascii="宋体" w:hAnsi="宋体"/>
                <w:szCs w:val="21"/>
                <w:u w:val="single"/>
              </w:rPr>
              <w:t>（1）广西易通工程咨询有限公司；</w:t>
            </w:r>
          </w:p>
          <w:p w14:paraId="3349EFBF">
            <w:pPr>
              <w:snapToGrid w:val="0"/>
              <w:spacing w:line="380" w:lineRule="exact"/>
              <w:rPr>
                <w:rFonts w:hint="eastAsia" w:ascii="宋体" w:hAnsi="宋体"/>
                <w:szCs w:val="21"/>
                <w:u w:val="single"/>
              </w:rPr>
            </w:pPr>
            <w:r>
              <w:rPr>
                <w:rFonts w:hint="eastAsia" w:ascii="宋体" w:hAnsi="宋体"/>
                <w:szCs w:val="21"/>
                <w:u w:val="single"/>
              </w:rPr>
              <w:t xml:space="preserve">联系电话：0771-6526282 </w:t>
            </w:r>
          </w:p>
          <w:p w14:paraId="47BE4C39">
            <w:pPr>
              <w:snapToGrid w:val="0"/>
              <w:spacing w:line="380" w:lineRule="exact"/>
              <w:rPr>
                <w:rFonts w:hint="eastAsia" w:ascii="宋体" w:hAnsi="宋体"/>
                <w:szCs w:val="21"/>
                <w:u w:val="single"/>
              </w:rPr>
            </w:pPr>
            <w:r>
              <w:rPr>
                <w:rFonts w:hint="eastAsia" w:ascii="宋体" w:hAnsi="宋体"/>
                <w:szCs w:val="21"/>
                <w:u w:val="single"/>
              </w:rPr>
              <w:t>通讯地址：南宁市青秀区民族大道159号凤岭·新新家园A区2栋第16层整层</w:t>
            </w:r>
          </w:p>
          <w:p w14:paraId="7E20DCB8">
            <w:pPr>
              <w:snapToGrid w:val="0"/>
              <w:spacing w:line="380" w:lineRule="exact"/>
              <w:rPr>
                <w:rFonts w:hint="eastAsia" w:ascii="宋体" w:hAnsi="宋体"/>
                <w:szCs w:val="21"/>
                <w:u w:val="single"/>
              </w:rPr>
            </w:pPr>
            <w:r>
              <w:rPr>
                <w:rFonts w:hint="eastAsia" w:ascii="宋体" w:hAnsi="宋体"/>
                <w:szCs w:val="21"/>
                <w:u w:val="single"/>
              </w:rPr>
              <w:t>（2）</w:t>
            </w:r>
            <w:r>
              <w:rPr>
                <w:rFonts w:hint="eastAsia" w:ascii="宋体" w:hAnsi="宋体"/>
                <w:szCs w:val="21"/>
                <w:u w:val="single"/>
                <w:lang w:eastAsia="zh-CN"/>
              </w:rPr>
              <w:t xml:space="preserve"> 广西壮族自治区南宁市中级人民法院</w:t>
            </w:r>
            <w:r>
              <w:rPr>
                <w:rFonts w:hint="eastAsia" w:ascii="宋体" w:hAnsi="宋体"/>
                <w:szCs w:val="21"/>
                <w:u w:val="single"/>
              </w:rPr>
              <w:t>；</w:t>
            </w:r>
          </w:p>
          <w:p w14:paraId="42B45CA9">
            <w:pPr>
              <w:snapToGrid w:val="0"/>
              <w:spacing w:line="380" w:lineRule="exact"/>
              <w:rPr>
                <w:rFonts w:hint="eastAsia" w:ascii="宋体" w:hAnsi="宋体"/>
                <w:color w:val="FF0000"/>
                <w:szCs w:val="21"/>
                <w:u w:val="single"/>
              </w:rPr>
            </w:pPr>
            <w:r>
              <w:rPr>
                <w:rFonts w:hint="eastAsia" w:ascii="宋体" w:hAnsi="宋体"/>
                <w:color w:val="FF0000"/>
                <w:szCs w:val="21"/>
                <w:u w:val="single"/>
              </w:rPr>
              <w:t>联系电话：</w:t>
            </w:r>
            <w:r>
              <w:rPr>
                <w:rFonts w:hint="eastAsia" w:ascii="宋体" w:hAnsi="宋体"/>
                <w:color w:val="FF0000"/>
                <w:szCs w:val="21"/>
                <w:u w:val="single"/>
                <w:lang w:val="en-US" w:eastAsia="zh-CN"/>
              </w:rPr>
              <w:t>0771-5679116</w:t>
            </w:r>
            <w:r>
              <w:rPr>
                <w:rFonts w:hint="eastAsia" w:ascii="宋体" w:hAnsi="宋体"/>
                <w:color w:val="FF0000"/>
                <w:szCs w:val="21"/>
                <w:u w:val="single"/>
              </w:rPr>
              <w:t xml:space="preserve"> </w:t>
            </w:r>
          </w:p>
          <w:p w14:paraId="4C3532D6">
            <w:pPr>
              <w:snapToGrid w:val="0"/>
              <w:spacing w:line="380" w:lineRule="exact"/>
              <w:rPr>
                <w:rFonts w:hint="eastAsia" w:ascii="宋体" w:hAnsi="宋体" w:eastAsia="宋体"/>
                <w:szCs w:val="21"/>
                <w:u w:val="single"/>
                <w:lang w:eastAsia="zh-CN"/>
              </w:rPr>
            </w:pPr>
            <w:r>
              <w:rPr>
                <w:rFonts w:hint="eastAsia" w:ascii="宋体" w:hAnsi="宋体"/>
                <w:szCs w:val="21"/>
                <w:u w:val="single"/>
              </w:rPr>
              <w:t>通讯地址：</w:t>
            </w:r>
            <w:r>
              <w:rPr>
                <w:rFonts w:hint="eastAsia" w:ascii="宋体" w:hAnsi="宋体"/>
                <w:szCs w:val="21"/>
                <w:u w:val="single"/>
                <w:lang w:eastAsia="zh-CN"/>
              </w:rPr>
              <w:t>南宁市竹溪大道88号</w:t>
            </w:r>
          </w:p>
        </w:tc>
      </w:tr>
      <w:tr w14:paraId="3272E4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vMerge w:val="continue"/>
            <w:tcBorders>
              <w:left w:val="single" w:color="auto" w:sz="4" w:space="0"/>
              <w:bottom w:val="single" w:color="auto" w:sz="4" w:space="0"/>
              <w:right w:val="single" w:color="auto" w:sz="4" w:space="0"/>
            </w:tcBorders>
            <w:vAlign w:val="center"/>
          </w:tcPr>
          <w:p w14:paraId="68364848">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58367D41">
            <w:pPr>
              <w:spacing w:line="380" w:lineRule="exact"/>
              <w:rPr>
                <w:rFonts w:hint="eastAsia" w:ascii="宋体" w:hAnsi="宋体"/>
                <w:szCs w:val="21"/>
              </w:rPr>
            </w:pPr>
            <w:r>
              <w:rPr>
                <w:rFonts w:hint="eastAsia" w:hAnsi="宋体"/>
              </w:rPr>
              <w:t>现场提交质疑办理业务时间</w:t>
            </w:r>
          </w:p>
        </w:tc>
        <w:tc>
          <w:tcPr>
            <w:tcW w:w="7387" w:type="dxa"/>
            <w:tcBorders>
              <w:top w:val="single" w:color="auto" w:sz="4" w:space="0"/>
              <w:left w:val="single" w:color="auto" w:sz="4" w:space="0"/>
              <w:bottom w:val="single" w:color="auto" w:sz="4" w:space="0"/>
              <w:right w:val="single" w:color="auto" w:sz="4" w:space="0"/>
            </w:tcBorders>
            <w:vAlign w:val="center"/>
          </w:tcPr>
          <w:p w14:paraId="7D7FEB22">
            <w:pPr>
              <w:snapToGrid w:val="0"/>
              <w:spacing w:line="380" w:lineRule="exact"/>
              <w:rPr>
                <w:rFonts w:hint="eastAsia" w:ascii="宋体" w:hAnsi="宋体" w:cs="宋体"/>
                <w:szCs w:val="21"/>
              </w:rPr>
            </w:pPr>
            <w:r>
              <w:rPr>
                <w:rFonts w:hint="eastAsia" w:ascii="宋体" w:hAnsi="宋体" w:cs="宋体"/>
              </w:rPr>
              <w:t>质疑期内每个工作日</w:t>
            </w:r>
            <w:r>
              <w:rPr>
                <w:rFonts w:hint="eastAsia" w:ascii="宋体" w:hAnsi="宋体" w:cs="宋体"/>
                <w:u w:val="single"/>
              </w:rPr>
              <w:t xml:space="preserve"> 08 </w:t>
            </w:r>
            <w:r>
              <w:rPr>
                <w:rFonts w:hint="eastAsia" w:ascii="宋体" w:hAnsi="宋体" w:cs="宋体"/>
              </w:rPr>
              <w:t>时</w:t>
            </w:r>
            <w:r>
              <w:rPr>
                <w:rFonts w:hint="eastAsia" w:ascii="宋体" w:hAnsi="宋体" w:cs="宋体"/>
                <w:u w:val="single"/>
              </w:rPr>
              <w:t xml:space="preserve"> 30 </w:t>
            </w:r>
            <w:r>
              <w:rPr>
                <w:rFonts w:hint="eastAsia" w:ascii="宋体" w:hAnsi="宋体" w:cs="宋体"/>
              </w:rPr>
              <w:t>分到</w:t>
            </w:r>
            <w:r>
              <w:rPr>
                <w:rFonts w:hint="eastAsia" w:ascii="宋体" w:hAnsi="宋体" w:cs="宋体"/>
                <w:u w:val="single"/>
              </w:rPr>
              <w:t xml:space="preserve">12 </w:t>
            </w:r>
            <w:r>
              <w:rPr>
                <w:rFonts w:hint="eastAsia" w:ascii="宋体" w:hAnsi="宋体" w:cs="宋体"/>
              </w:rPr>
              <w:t>时</w:t>
            </w:r>
            <w:r>
              <w:rPr>
                <w:rFonts w:hint="eastAsia" w:ascii="宋体" w:hAnsi="宋体" w:cs="宋体"/>
                <w:u w:val="single"/>
              </w:rPr>
              <w:t xml:space="preserve"> 00 </w:t>
            </w:r>
            <w:r>
              <w:rPr>
                <w:rFonts w:hint="eastAsia" w:ascii="宋体" w:hAnsi="宋体" w:cs="宋体"/>
              </w:rPr>
              <w:t>分，</w:t>
            </w:r>
            <w:r>
              <w:rPr>
                <w:rFonts w:hint="eastAsia" w:ascii="宋体" w:hAnsi="宋体" w:cs="宋体"/>
                <w:u w:val="single"/>
              </w:rPr>
              <w:t xml:space="preserve">15 </w:t>
            </w:r>
            <w:r>
              <w:rPr>
                <w:rFonts w:hint="eastAsia" w:ascii="宋体" w:hAnsi="宋体" w:cs="宋体"/>
              </w:rPr>
              <w:t>时</w:t>
            </w:r>
            <w:r>
              <w:rPr>
                <w:rFonts w:hint="eastAsia" w:ascii="宋体" w:hAnsi="宋体" w:cs="宋体"/>
                <w:u w:val="single"/>
              </w:rPr>
              <w:t>00</w:t>
            </w:r>
            <w:r>
              <w:rPr>
                <w:rFonts w:hint="eastAsia" w:ascii="宋体" w:hAnsi="宋体" w:cs="宋体"/>
              </w:rPr>
              <w:t>分到</w:t>
            </w:r>
            <w:r>
              <w:rPr>
                <w:rFonts w:hint="eastAsia" w:ascii="宋体" w:hAnsi="宋体" w:cs="宋体"/>
                <w:u w:val="single"/>
              </w:rPr>
              <w:t xml:space="preserve"> 18 </w:t>
            </w:r>
            <w:r>
              <w:rPr>
                <w:rFonts w:hint="eastAsia" w:ascii="宋体" w:hAnsi="宋体" w:cs="宋体"/>
              </w:rPr>
              <w:t>时</w:t>
            </w:r>
            <w:r>
              <w:rPr>
                <w:rFonts w:hint="eastAsia" w:ascii="宋体" w:hAnsi="宋体" w:cs="宋体"/>
                <w:u w:val="single"/>
              </w:rPr>
              <w:t xml:space="preserve">00 </w:t>
            </w:r>
            <w:r>
              <w:rPr>
                <w:rFonts w:hint="eastAsia" w:ascii="宋体" w:hAnsi="宋体" w:cs="宋体"/>
              </w:rPr>
              <w:t>分</w:t>
            </w:r>
          </w:p>
        </w:tc>
      </w:tr>
      <w:tr w14:paraId="71B29F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tcBorders>
              <w:left w:val="single" w:color="auto" w:sz="4" w:space="0"/>
              <w:bottom w:val="single" w:color="auto" w:sz="4" w:space="0"/>
              <w:right w:val="single" w:color="auto" w:sz="4" w:space="0"/>
            </w:tcBorders>
            <w:vAlign w:val="center"/>
          </w:tcPr>
          <w:p w14:paraId="21FB1960">
            <w:pPr>
              <w:spacing w:line="380" w:lineRule="exact"/>
              <w:rPr>
                <w:rFonts w:hint="eastAsia" w:ascii="宋体" w:hAnsi="宋体"/>
                <w:szCs w:val="21"/>
              </w:rPr>
            </w:pPr>
            <w:r>
              <w:rPr>
                <w:rFonts w:hint="eastAsia" w:ascii="宋体" w:hAnsi="宋体"/>
                <w:szCs w:val="21"/>
              </w:rPr>
              <w:t>38.3.1</w:t>
            </w:r>
          </w:p>
        </w:tc>
        <w:tc>
          <w:tcPr>
            <w:tcW w:w="2268" w:type="dxa"/>
            <w:tcBorders>
              <w:top w:val="single" w:color="auto" w:sz="4" w:space="0"/>
              <w:left w:val="single" w:color="auto" w:sz="4" w:space="0"/>
              <w:bottom w:val="single" w:color="auto" w:sz="4" w:space="0"/>
              <w:right w:val="single" w:color="auto" w:sz="4" w:space="0"/>
            </w:tcBorders>
            <w:vAlign w:val="center"/>
          </w:tcPr>
          <w:p w14:paraId="5237E072">
            <w:pPr>
              <w:spacing w:line="380" w:lineRule="exact"/>
              <w:rPr>
                <w:rFonts w:hint="eastAsia" w:hAnsi="宋体"/>
              </w:rPr>
            </w:pPr>
            <w:r>
              <w:rPr>
                <w:rFonts w:hint="eastAsia" w:hAnsi="宋体"/>
              </w:rPr>
              <w:t>投诉受理方式</w:t>
            </w:r>
          </w:p>
        </w:tc>
        <w:tc>
          <w:tcPr>
            <w:tcW w:w="7387" w:type="dxa"/>
            <w:tcBorders>
              <w:top w:val="single" w:color="auto" w:sz="4" w:space="0"/>
              <w:left w:val="single" w:color="auto" w:sz="4" w:space="0"/>
              <w:bottom w:val="single" w:color="auto" w:sz="4" w:space="0"/>
              <w:right w:val="single" w:color="auto" w:sz="4" w:space="0"/>
            </w:tcBorders>
            <w:vAlign w:val="center"/>
          </w:tcPr>
          <w:p w14:paraId="0056A0B8">
            <w:pPr>
              <w:snapToGrid w:val="0"/>
              <w:spacing w:line="380" w:lineRule="exact"/>
              <w:rPr>
                <w:rFonts w:hint="eastAsia" w:ascii="宋体" w:hAnsi="宋体" w:cs="宋体"/>
              </w:rPr>
            </w:pPr>
            <w:r>
              <w:rPr>
                <w:rFonts w:hint="eastAsia" w:ascii="宋体" w:hAnsi="宋体" w:cs="宋体"/>
              </w:rPr>
              <w:t>1、受理方式：纸质方式受理，投诉书正、副本（经过质疑的事项才可投诉）。</w:t>
            </w:r>
          </w:p>
          <w:p w14:paraId="116309CB">
            <w:pPr>
              <w:snapToGrid w:val="0"/>
              <w:spacing w:line="380" w:lineRule="exact"/>
              <w:rPr>
                <w:rFonts w:hint="eastAsia" w:ascii="宋体" w:hAnsi="宋体" w:cs="宋体"/>
              </w:rPr>
            </w:pPr>
            <w:r>
              <w:rPr>
                <w:rFonts w:hint="eastAsia" w:ascii="宋体" w:hAnsi="宋体" w:cs="宋体"/>
              </w:rPr>
              <w:t>2、地址：</w:t>
            </w:r>
          </w:p>
          <w:p w14:paraId="753DF19F">
            <w:pPr>
              <w:snapToGrid w:val="0"/>
              <w:spacing w:line="380" w:lineRule="exact"/>
              <w:rPr>
                <w:rFonts w:hint="eastAsia" w:ascii="宋体" w:hAnsi="宋体" w:cs="宋体"/>
              </w:rPr>
            </w:pPr>
            <w:r>
              <w:rPr>
                <w:rFonts w:hint="eastAsia" w:ascii="宋体" w:hAnsi="宋体" w:cs="宋体"/>
              </w:rPr>
              <w:t>名称：南宁市财政局政府采购监督管理科</w:t>
            </w:r>
          </w:p>
          <w:p w14:paraId="2EEDE544">
            <w:pPr>
              <w:snapToGrid w:val="0"/>
              <w:spacing w:line="380" w:lineRule="exact"/>
              <w:rPr>
                <w:rFonts w:hint="eastAsia" w:ascii="宋体" w:hAnsi="宋体" w:cs="宋体"/>
              </w:rPr>
            </w:pPr>
            <w:r>
              <w:rPr>
                <w:rFonts w:hint="eastAsia" w:ascii="宋体" w:hAnsi="宋体" w:cs="宋体"/>
              </w:rPr>
              <w:t>地址：南宁市青秀区东葛路129号</w:t>
            </w:r>
          </w:p>
          <w:p w14:paraId="6FC2E100">
            <w:pPr>
              <w:snapToGrid w:val="0"/>
              <w:spacing w:line="380" w:lineRule="exact"/>
              <w:rPr>
                <w:rFonts w:hint="eastAsia" w:ascii="宋体" w:hAnsi="宋体" w:cs="宋体"/>
              </w:rPr>
            </w:pPr>
            <w:r>
              <w:rPr>
                <w:rFonts w:hint="eastAsia" w:ascii="宋体" w:hAnsi="宋体" w:cs="宋体"/>
              </w:rPr>
              <w:t>联系电话：0771-2189091</w:t>
            </w:r>
          </w:p>
        </w:tc>
      </w:tr>
      <w:tr w14:paraId="64DC58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75" w:type="dxa"/>
            <w:vMerge w:val="restart"/>
            <w:tcBorders>
              <w:top w:val="single" w:color="auto" w:sz="4" w:space="0"/>
              <w:left w:val="single" w:color="auto" w:sz="4" w:space="0"/>
              <w:right w:val="single" w:color="auto" w:sz="4" w:space="0"/>
            </w:tcBorders>
            <w:vAlign w:val="center"/>
          </w:tcPr>
          <w:p w14:paraId="120548BE">
            <w:pPr>
              <w:spacing w:line="380" w:lineRule="exact"/>
              <w:rPr>
                <w:rFonts w:hint="eastAsia" w:ascii="宋体" w:hAnsi="宋体"/>
                <w:szCs w:val="21"/>
              </w:rPr>
            </w:pPr>
            <w:r>
              <w:rPr>
                <w:rFonts w:hint="eastAsia" w:ascii="宋体" w:hAnsi="宋体"/>
                <w:szCs w:val="21"/>
              </w:rPr>
              <w:t>40</w:t>
            </w:r>
          </w:p>
        </w:tc>
        <w:tc>
          <w:tcPr>
            <w:tcW w:w="2268" w:type="dxa"/>
            <w:tcBorders>
              <w:top w:val="single" w:color="auto" w:sz="4" w:space="0"/>
              <w:left w:val="single" w:color="auto" w:sz="4" w:space="0"/>
              <w:bottom w:val="single" w:color="auto" w:sz="4" w:space="0"/>
              <w:right w:val="single" w:color="auto" w:sz="4" w:space="0"/>
            </w:tcBorders>
            <w:vAlign w:val="center"/>
          </w:tcPr>
          <w:p w14:paraId="503C8C58">
            <w:pPr>
              <w:spacing w:line="380" w:lineRule="exact"/>
              <w:rPr>
                <w:rFonts w:hint="eastAsia" w:ascii="宋体" w:hAnsi="宋体"/>
                <w:szCs w:val="21"/>
              </w:rPr>
            </w:pPr>
            <w:bookmarkStart w:id="64" w:name="_41"/>
            <w:bookmarkEnd w:id="64"/>
            <w:bookmarkStart w:id="65" w:name="_42"/>
            <w:bookmarkEnd w:id="65"/>
            <w:r>
              <w:rPr>
                <w:rFonts w:hint="eastAsia" w:hAnsi="宋体" w:cs="宋体"/>
              </w:rPr>
              <w:t>采购代理费支付方式</w:t>
            </w:r>
          </w:p>
        </w:tc>
        <w:tc>
          <w:tcPr>
            <w:tcW w:w="7387" w:type="dxa"/>
            <w:tcBorders>
              <w:top w:val="single" w:color="auto" w:sz="4" w:space="0"/>
              <w:left w:val="single" w:color="auto" w:sz="4" w:space="0"/>
              <w:bottom w:val="single" w:color="auto" w:sz="4" w:space="0"/>
              <w:right w:val="single" w:color="auto" w:sz="4" w:space="0"/>
            </w:tcBorders>
            <w:vAlign w:val="center"/>
          </w:tcPr>
          <w:p w14:paraId="4802231E">
            <w:pPr>
              <w:snapToGrid w:val="0"/>
              <w:spacing w:line="380" w:lineRule="exact"/>
              <w:rPr>
                <w:rFonts w:hint="eastAsia" w:ascii="宋体" w:hAnsi="宋体" w:cs="宋体"/>
                <w:szCs w:val="20"/>
              </w:rPr>
            </w:pPr>
            <w:r>
              <w:rPr>
                <w:rFonts w:hint="eastAsia" w:ascii="宋体" w:hAnsi="宋体"/>
                <w:szCs w:val="21"/>
              </w:rPr>
              <w:t>☑</w:t>
            </w:r>
            <w:r>
              <w:rPr>
                <w:rFonts w:hint="eastAsia" w:ascii="宋体" w:hAnsi="宋体" w:cs="宋体"/>
                <w:szCs w:val="20"/>
              </w:rPr>
              <w:t>本项目采购代理费由</w:t>
            </w:r>
            <w:r>
              <w:rPr>
                <w:rFonts w:hint="eastAsia" w:ascii="宋体" w:hAnsi="宋体" w:cs="宋体"/>
                <w:szCs w:val="20"/>
                <w:u w:val="single"/>
              </w:rPr>
              <w:t>中标人</w:t>
            </w:r>
            <w:r>
              <w:rPr>
                <w:rFonts w:hint="eastAsia" w:ascii="宋体" w:hAnsi="宋体" w:cs="宋体"/>
                <w:szCs w:val="20"/>
              </w:rPr>
              <w:t>在领取中标通知书前，一次性向采购代理机构支付。</w:t>
            </w:r>
          </w:p>
          <w:p w14:paraId="2F02EE3D">
            <w:pPr>
              <w:snapToGrid w:val="0"/>
              <w:spacing w:line="380" w:lineRule="exact"/>
              <w:rPr>
                <w:rFonts w:hint="eastAsia" w:ascii="宋体" w:hAnsi="宋体" w:cs="宋体"/>
                <w:szCs w:val="20"/>
              </w:rPr>
            </w:pPr>
            <w:r>
              <w:rPr>
                <w:rFonts w:hint="eastAsia" w:ascii="宋体" w:hAnsi="宋体" w:cs="宋体"/>
                <w:szCs w:val="20"/>
              </w:rPr>
              <w:t>□采购人支付。</w:t>
            </w:r>
          </w:p>
          <w:p w14:paraId="41BDBC74">
            <w:pPr>
              <w:snapToGrid w:val="0"/>
              <w:spacing w:line="380" w:lineRule="exact"/>
              <w:rPr>
                <w:rFonts w:hint="eastAsia" w:ascii="宋体" w:hAnsi="宋体" w:cs="宋体"/>
                <w:szCs w:val="20"/>
              </w:rPr>
            </w:pPr>
            <w:r>
              <w:rPr>
                <w:rFonts w:hint="eastAsia" w:ascii="宋体" w:hAnsi="宋体" w:cs="宋体"/>
                <w:szCs w:val="20"/>
              </w:rPr>
              <w:t>□本项目不收取代理货物费。</w:t>
            </w:r>
          </w:p>
        </w:tc>
      </w:tr>
      <w:tr w14:paraId="0D52D3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24" w:hRule="atLeast"/>
        </w:trPr>
        <w:tc>
          <w:tcPr>
            <w:tcW w:w="675" w:type="dxa"/>
            <w:vMerge w:val="continue"/>
            <w:tcBorders>
              <w:left w:val="single" w:color="auto" w:sz="4" w:space="0"/>
              <w:right w:val="single" w:color="auto" w:sz="4" w:space="0"/>
            </w:tcBorders>
            <w:vAlign w:val="center"/>
          </w:tcPr>
          <w:p w14:paraId="056A1DC1">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0665750E">
            <w:pPr>
              <w:spacing w:line="380" w:lineRule="exact"/>
              <w:rPr>
                <w:rFonts w:hint="eastAsia" w:ascii="宋体" w:hAnsi="宋体"/>
                <w:szCs w:val="21"/>
              </w:rPr>
            </w:pPr>
            <w:r>
              <w:rPr>
                <w:rFonts w:hint="eastAsia" w:hAnsi="宋体" w:cs="宋体"/>
              </w:rPr>
              <w:t>采购代理费收取标准</w:t>
            </w:r>
          </w:p>
        </w:tc>
        <w:tc>
          <w:tcPr>
            <w:tcW w:w="7387" w:type="dxa"/>
            <w:tcBorders>
              <w:top w:val="single" w:color="auto" w:sz="4" w:space="0"/>
              <w:left w:val="single" w:color="auto" w:sz="4" w:space="0"/>
              <w:bottom w:val="single" w:color="auto" w:sz="4" w:space="0"/>
              <w:right w:val="single" w:color="auto" w:sz="4" w:space="0"/>
            </w:tcBorders>
            <w:vAlign w:val="center"/>
          </w:tcPr>
          <w:p w14:paraId="0B52BB58">
            <w:pPr>
              <w:snapToGrid w:val="0"/>
              <w:spacing w:line="360" w:lineRule="exact"/>
              <w:rPr>
                <w:rFonts w:hint="eastAsia" w:ascii="宋体" w:hAnsi="宋体"/>
                <w:kern w:val="0"/>
                <w:szCs w:val="21"/>
              </w:rPr>
            </w:pPr>
            <w:r>
              <w:rPr>
                <w:rFonts w:hint="eastAsia" w:ascii="宋体" w:hAnsi="宋体"/>
                <w:kern w:val="0"/>
                <w:szCs w:val="21"/>
              </w:rPr>
              <w:t>1. 是否收取采购代理费：</w:t>
            </w:r>
          </w:p>
          <w:p w14:paraId="0AD30FFF">
            <w:pPr>
              <w:snapToGrid w:val="0"/>
              <w:spacing w:line="360" w:lineRule="exact"/>
              <w:rPr>
                <w:rFonts w:hint="eastAsia" w:ascii="宋体" w:hAnsi="宋体"/>
                <w:kern w:val="0"/>
                <w:szCs w:val="21"/>
              </w:rPr>
            </w:pPr>
            <w:r>
              <w:rPr>
                <w:rFonts w:hint="eastAsia" w:ascii="Segoe UI Symbol" w:hAnsi="Segoe UI Symbol"/>
                <w:kern w:val="0"/>
                <w:szCs w:val="21"/>
              </w:rPr>
              <w:t>☑</w:t>
            </w:r>
            <w:r>
              <w:rPr>
                <w:rFonts w:hint="eastAsia" w:ascii="宋体" w:hAnsi="宋体"/>
                <w:kern w:val="0"/>
                <w:szCs w:val="21"/>
              </w:rPr>
              <w:t>是    □ 否</w:t>
            </w:r>
          </w:p>
          <w:p w14:paraId="6A105D69">
            <w:pPr>
              <w:snapToGrid w:val="0"/>
              <w:spacing w:line="360" w:lineRule="exact"/>
              <w:rPr>
                <w:rFonts w:hint="eastAsia" w:ascii="宋体" w:hAnsi="宋体"/>
                <w:kern w:val="0"/>
                <w:szCs w:val="21"/>
              </w:rPr>
            </w:pPr>
            <w:r>
              <w:rPr>
                <w:rFonts w:hint="eastAsia" w:ascii="宋体" w:hAnsi="宋体"/>
                <w:kern w:val="0"/>
                <w:szCs w:val="21"/>
              </w:rPr>
              <w:t>2.采购代理费支付方式：</w:t>
            </w:r>
          </w:p>
          <w:p w14:paraId="454360C7">
            <w:pPr>
              <w:snapToGrid w:val="0"/>
              <w:spacing w:line="360" w:lineRule="exact"/>
              <w:rPr>
                <w:rFonts w:hint="eastAsia" w:ascii="宋体" w:hAnsi="宋体"/>
                <w:color w:val="auto"/>
                <w:kern w:val="0"/>
                <w:szCs w:val="21"/>
              </w:rPr>
            </w:pPr>
            <w:r>
              <w:rPr>
                <w:rFonts w:hint="eastAsia" w:ascii="Segoe UI Symbol" w:hAnsi="Segoe UI Symbol"/>
                <w:kern w:val="0"/>
                <w:szCs w:val="21"/>
              </w:rPr>
              <w:t>☑</w:t>
            </w:r>
            <w:r>
              <w:rPr>
                <w:rFonts w:hint="eastAsia" w:ascii="宋体" w:hAnsi="宋体"/>
                <w:kern w:val="0"/>
                <w:szCs w:val="21"/>
              </w:rPr>
              <w:t>本</w:t>
            </w:r>
            <w:r>
              <w:rPr>
                <w:rFonts w:hint="eastAsia" w:ascii="宋体" w:hAnsi="宋体"/>
                <w:color w:val="auto"/>
                <w:kern w:val="0"/>
                <w:szCs w:val="21"/>
              </w:rPr>
              <w:t>项目代理服务费由</w:t>
            </w:r>
            <w:r>
              <w:rPr>
                <w:rFonts w:hint="eastAsia" w:ascii="宋体" w:hAnsi="宋体"/>
                <w:color w:val="auto"/>
                <w:kern w:val="0"/>
                <w:szCs w:val="21"/>
                <w:u w:val="single"/>
              </w:rPr>
              <w:t>中标供应商</w:t>
            </w:r>
            <w:r>
              <w:rPr>
                <w:rFonts w:hint="eastAsia" w:ascii="宋体" w:hAnsi="宋体"/>
                <w:color w:val="auto"/>
                <w:kern w:val="0"/>
                <w:szCs w:val="21"/>
              </w:rPr>
              <w:t>领取成交通知书前，一次性向采购代理机构支付。</w:t>
            </w:r>
          </w:p>
          <w:p w14:paraId="60D63390">
            <w:pPr>
              <w:snapToGrid w:val="0"/>
              <w:spacing w:line="360" w:lineRule="exact"/>
              <w:rPr>
                <w:rFonts w:hint="eastAsia" w:ascii="宋体" w:hAnsi="宋体"/>
                <w:color w:val="auto"/>
                <w:kern w:val="0"/>
                <w:szCs w:val="21"/>
              </w:rPr>
            </w:pPr>
            <w:r>
              <w:rPr>
                <w:rFonts w:hint="eastAsia" w:ascii="宋体" w:hAnsi="宋体"/>
                <w:color w:val="auto"/>
                <w:kern w:val="0"/>
                <w:szCs w:val="21"/>
              </w:rPr>
              <w:t>□采购人支付。</w:t>
            </w:r>
          </w:p>
          <w:p w14:paraId="795AC840">
            <w:pPr>
              <w:snapToGrid w:val="0"/>
              <w:spacing w:line="380" w:lineRule="exact"/>
              <w:rPr>
                <w:rFonts w:hint="eastAsia" w:ascii="宋体" w:hAnsi="宋体"/>
                <w:kern w:val="0"/>
                <w:szCs w:val="21"/>
                <w:u w:val="single"/>
              </w:rPr>
            </w:pPr>
            <w:r>
              <w:rPr>
                <w:rFonts w:hint="eastAsia" w:ascii="宋体" w:hAnsi="宋体"/>
                <w:color w:val="auto"/>
                <w:kern w:val="0"/>
                <w:szCs w:val="21"/>
              </w:rPr>
              <w:t>3.采购代理费收取标准：</w:t>
            </w:r>
            <w:r>
              <w:rPr>
                <w:rFonts w:hint="eastAsia" w:ascii="宋体" w:hAnsi="宋体"/>
                <w:color w:val="auto"/>
                <w:kern w:val="0"/>
                <w:szCs w:val="21"/>
                <w:lang w:val="en-US" w:eastAsia="zh-CN"/>
              </w:rPr>
              <w:sym w:font="Wingdings 2" w:char="0052"/>
            </w:r>
            <w:r>
              <w:rPr>
                <w:rFonts w:hint="eastAsia" w:ascii="宋体" w:hAnsi="宋体"/>
                <w:color w:val="auto"/>
                <w:kern w:val="0"/>
                <w:szCs w:val="21"/>
                <w:lang w:val="en-US" w:eastAsia="zh-CN"/>
              </w:rPr>
              <w:t>以中标金额为计费额，按《广西壮族自治区物价局转发国家发展改革委关于降低部分建设项目收费标准规范收费行为等有关问题的通知（桂价费〔2011〕55号）》收费标准向中标人收取。</w:t>
            </w:r>
          </w:p>
        </w:tc>
      </w:tr>
      <w:tr w14:paraId="2ECB63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49" w:hRule="atLeast"/>
        </w:trPr>
        <w:tc>
          <w:tcPr>
            <w:tcW w:w="675" w:type="dxa"/>
            <w:vMerge w:val="continue"/>
            <w:tcBorders>
              <w:left w:val="single" w:color="auto" w:sz="4" w:space="0"/>
              <w:bottom w:val="single" w:color="auto" w:sz="4" w:space="0"/>
              <w:right w:val="single" w:color="auto" w:sz="4" w:space="0"/>
            </w:tcBorders>
            <w:vAlign w:val="center"/>
          </w:tcPr>
          <w:p w14:paraId="4E8CB755">
            <w:pPr>
              <w:spacing w:line="380" w:lineRule="exact"/>
              <w:rPr>
                <w:rFonts w:hint="eastAsia"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249F99B4">
            <w:pPr>
              <w:spacing w:line="380" w:lineRule="exact"/>
              <w:rPr>
                <w:rFonts w:hint="eastAsia" w:ascii="宋体" w:hAnsi="宋体"/>
                <w:szCs w:val="21"/>
              </w:rPr>
            </w:pPr>
            <w:r>
              <w:rPr>
                <w:rFonts w:hint="eastAsia" w:hAnsi="宋体" w:cs="宋体"/>
              </w:rPr>
              <w:t>代理货物费收款账户信息</w:t>
            </w:r>
          </w:p>
        </w:tc>
        <w:tc>
          <w:tcPr>
            <w:tcW w:w="7387" w:type="dxa"/>
            <w:tcBorders>
              <w:top w:val="single" w:color="auto" w:sz="4" w:space="0"/>
              <w:left w:val="single" w:color="auto" w:sz="4" w:space="0"/>
              <w:bottom w:val="single" w:color="auto" w:sz="4" w:space="0"/>
              <w:right w:val="single" w:color="auto" w:sz="4" w:space="0"/>
            </w:tcBorders>
            <w:vAlign w:val="center"/>
          </w:tcPr>
          <w:p w14:paraId="16FE9F02">
            <w:pPr>
              <w:snapToGrid w:val="0"/>
              <w:spacing w:line="380" w:lineRule="exact"/>
              <w:rPr>
                <w:rFonts w:hint="eastAsia" w:ascii="宋体" w:hAnsi="宋体" w:cs="宋体"/>
                <w:szCs w:val="20"/>
              </w:rPr>
            </w:pPr>
            <w:r>
              <w:rPr>
                <w:rFonts w:hint="eastAsia" w:ascii="宋体" w:hAnsi="宋体" w:cs="宋体"/>
                <w:szCs w:val="20"/>
              </w:rPr>
              <w:t>账户名称：广西易通工程咨询有限公司，</w:t>
            </w:r>
          </w:p>
          <w:p w14:paraId="67648F8C">
            <w:pPr>
              <w:snapToGrid w:val="0"/>
              <w:spacing w:line="380" w:lineRule="exact"/>
              <w:rPr>
                <w:rFonts w:hint="eastAsia" w:ascii="宋体" w:hAnsi="宋体" w:cs="宋体"/>
                <w:szCs w:val="20"/>
              </w:rPr>
            </w:pPr>
            <w:r>
              <w:rPr>
                <w:rFonts w:hint="eastAsia" w:ascii="宋体" w:hAnsi="宋体" w:cs="宋体"/>
                <w:szCs w:val="20"/>
              </w:rPr>
              <w:t>开户银行：中国建设银行股份有限公司南宁翡翠园支行</w:t>
            </w:r>
          </w:p>
          <w:p w14:paraId="1B73B70E">
            <w:pPr>
              <w:snapToGrid w:val="0"/>
              <w:spacing w:line="380" w:lineRule="exact"/>
              <w:rPr>
                <w:rFonts w:hint="eastAsia" w:ascii="宋体" w:hAnsi="宋体" w:cs="宋体"/>
                <w:szCs w:val="20"/>
              </w:rPr>
            </w:pPr>
            <w:r>
              <w:rPr>
                <w:rFonts w:hint="eastAsia" w:ascii="宋体" w:hAnsi="宋体" w:cs="宋体"/>
                <w:szCs w:val="20"/>
              </w:rPr>
              <w:t>银行账号：45050160484209688888</w:t>
            </w:r>
          </w:p>
        </w:tc>
      </w:tr>
      <w:tr w14:paraId="5D20F3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32B8ACAC">
            <w:pPr>
              <w:snapToGrid w:val="0"/>
              <w:spacing w:line="380" w:lineRule="exact"/>
              <w:jc w:val="center"/>
              <w:rPr>
                <w:rFonts w:hint="eastAsia" w:ascii="宋体" w:hAnsi="宋体"/>
                <w:szCs w:val="21"/>
              </w:rPr>
            </w:pPr>
            <w:r>
              <w:rPr>
                <w:rFonts w:ascii="宋体" w:hAnsi="宋体"/>
                <w:szCs w:val="21"/>
              </w:rPr>
              <w:t>4</w:t>
            </w:r>
            <w:r>
              <w:rPr>
                <w:rFonts w:hint="eastAsia" w:ascii="宋体" w:hAnsi="宋体"/>
                <w:szCs w:val="21"/>
              </w:rPr>
              <w:t>1</w:t>
            </w:r>
            <w:r>
              <w:rPr>
                <w:rFonts w:ascii="宋体" w:hAnsi="宋体"/>
                <w:szCs w:val="21"/>
              </w:rPr>
              <w:t>.1</w:t>
            </w:r>
          </w:p>
        </w:tc>
        <w:tc>
          <w:tcPr>
            <w:tcW w:w="2268" w:type="dxa"/>
            <w:tcBorders>
              <w:top w:val="single" w:color="auto" w:sz="4" w:space="0"/>
              <w:left w:val="single" w:color="auto" w:sz="4" w:space="0"/>
              <w:bottom w:val="single" w:color="auto" w:sz="4" w:space="0"/>
              <w:right w:val="single" w:color="auto" w:sz="4" w:space="0"/>
            </w:tcBorders>
            <w:vAlign w:val="center"/>
          </w:tcPr>
          <w:p w14:paraId="70052745">
            <w:pPr>
              <w:snapToGrid w:val="0"/>
              <w:spacing w:line="380" w:lineRule="exact"/>
              <w:rPr>
                <w:rFonts w:hint="eastAsia" w:ascii="宋体" w:hAnsi="宋体"/>
                <w:szCs w:val="21"/>
              </w:rPr>
            </w:pPr>
            <w:r>
              <w:rPr>
                <w:rFonts w:hint="eastAsia" w:ascii="宋体" w:hAnsi="宋体"/>
                <w:szCs w:val="21"/>
              </w:rPr>
              <w:t>解释</w:t>
            </w:r>
          </w:p>
        </w:tc>
        <w:tc>
          <w:tcPr>
            <w:tcW w:w="7387" w:type="dxa"/>
            <w:tcBorders>
              <w:top w:val="single" w:color="auto" w:sz="4" w:space="0"/>
              <w:left w:val="single" w:color="auto" w:sz="4" w:space="0"/>
              <w:bottom w:val="single" w:color="auto" w:sz="4" w:space="0"/>
              <w:right w:val="single" w:color="auto" w:sz="4" w:space="0"/>
            </w:tcBorders>
            <w:vAlign w:val="center"/>
          </w:tcPr>
          <w:p w14:paraId="710B81C7">
            <w:pPr>
              <w:snapToGrid w:val="0"/>
              <w:spacing w:line="380" w:lineRule="exact"/>
              <w:rPr>
                <w:rFonts w:hint="eastAsia" w:ascii="宋体" w:hAnsi="宋体"/>
                <w:b/>
                <w:szCs w:val="21"/>
              </w:rPr>
            </w:pPr>
            <w:r>
              <w:rPr>
                <w:rFonts w:hint="eastAsia" w:ascii="宋体" w:hAnsi="宋体"/>
                <w:b/>
                <w:szCs w:val="21"/>
              </w:rPr>
              <w:t>解释权：</w:t>
            </w:r>
            <w:r>
              <w:rPr>
                <w:rFonts w:hint="eastAsia" w:ascii="宋体" w:hAnsi="宋体"/>
                <w:szCs w:val="21"/>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b/>
                <w:szCs w:val="21"/>
              </w:rPr>
              <w:t>由采购人或者采购代理机构负责解释。</w:t>
            </w:r>
          </w:p>
          <w:p w14:paraId="02A83564">
            <w:pPr>
              <w:snapToGrid w:val="0"/>
              <w:spacing w:line="380" w:lineRule="exact"/>
              <w:rPr>
                <w:rFonts w:hint="eastAsia" w:ascii="宋体" w:hAnsi="宋体"/>
                <w:b/>
                <w:szCs w:val="21"/>
              </w:rPr>
            </w:pPr>
            <w:r>
              <w:rPr>
                <w:rFonts w:hint="eastAsia" w:ascii="宋体" w:hAnsi="宋体"/>
                <w:b/>
                <w:szCs w:val="21"/>
              </w:rPr>
              <w:t>法律责任：</w:t>
            </w:r>
          </w:p>
          <w:p w14:paraId="2E283875">
            <w:pPr>
              <w:snapToGrid w:val="0"/>
              <w:spacing w:line="380" w:lineRule="exact"/>
              <w:rPr>
                <w:rFonts w:hint="eastAsia" w:ascii="宋体" w:hAnsi="宋体"/>
                <w:szCs w:val="21"/>
              </w:rPr>
            </w:pPr>
            <w:r>
              <w:rPr>
                <w:rFonts w:hint="eastAsia" w:ascii="宋体" w:hAnsi="宋体"/>
                <w:szCs w:val="21"/>
              </w:rPr>
              <w:t>1.本采购文件根据《中华人民共和国政府采购法》、《中华人民共和国民法典》；《中华人民共和国政府采购法实施条例》、《政府采购货物和服务招标投标管理办法》等有关法律、法规编制，参与本项目的各政府采购当事人依法享有上述法律法规所赋予的权利与义务。</w:t>
            </w:r>
          </w:p>
          <w:p w14:paraId="3726AF03">
            <w:pPr>
              <w:spacing w:line="380" w:lineRule="exact"/>
            </w:pPr>
            <w:r>
              <w:rPr>
                <w:rFonts w:hint="eastAsia" w:ascii="宋体" w:hAnsi="宋体"/>
                <w:bCs/>
                <w:szCs w:val="21"/>
              </w:rPr>
              <w:t>2.</w:t>
            </w:r>
            <w:r>
              <w:rPr>
                <w:rFonts w:hint="eastAsia" w:ascii="宋体" w:hAnsi="宋体"/>
                <w:b/>
                <w:szCs w:val="21"/>
              </w:rPr>
              <w:t>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1E82C9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33DF5313">
            <w:pPr>
              <w:snapToGrid w:val="0"/>
              <w:spacing w:line="380" w:lineRule="exact"/>
              <w:jc w:val="center"/>
              <w:rPr>
                <w:rFonts w:hint="eastAsia" w:ascii="宋体" w:hAnsi="宋体"/>
                <w:szCs w:val="21"/>
              </w:rPr>
            </w:pPr>
            <w:r>
              <w:rPr>
                <w:rFonts w:ascii="宋体" w:hAnsi="宋体"/>
                <w:szCs w:val="21"/>
              </w:rPr>
              <w:t>4</w:t>
            </w:r>
            <w:r>
              <w:rPr>
                <w:rFonts w:hint="eastAsia" w:ascii="宋体" w:hAnsi="宋体"/>
                <w:szCs w:val="21"/>
              </w:rPr>
              <w:t>1</w:t>
            </w:r>
            <w:r>
              <w:rPr>
                <w:rFonts w:ascii="宋体" w:hAnsi="宋体"/>
                <w:szCs w:val="21"/>
              </w:rPr>
              <w:t>.2</w:t>
            </w:r>
          </w:p>
        </w:tc>
        <w:tc>
          <w:tcPr>
            <w:tcW w:w="2268" w:type="dxa"/>
            <w:tcBorders>
              <w:top w:val="single" w:color="auto" w:sz="4" w:space="0"/>
              <w:left w:val="single" w:color="auto" w:sz="4" w:space="0"/>
              <w:bottom w:val="single" w:color="auto" w:sz="4" w:space="0"/>
              <w:right w:val="single" w:color="auto" w:sz="4" w:space="0"/>
            </w:tcBorders>
            <w:vAlign w:val="center"/>
          </w:tcPr>
          <w:p w14:paraId="731C0996">
            <w:pPr>
              <w:snapToGrid w:val="0"/>
              <w:spacing w:line="380" w:lineRule="exact"/>
              <w:rPr>
                <w:rFonts w:hint="eastAsia" w:ascii="宋体" w:hAnsi="宋体"/>
                <w:szCs w:val="21"/>
              </w:rPr>
            </w:pPr>
            <w:r>
              <w:rPr>
                <w:rFonts w:hint="eastAsia" w:ascii="宋体" w:hAnsi="宋体"/>
                <w:szCs w:val="21"/>
              </w:rPr>
              <w:t>其他释义</w:t>
            </w:r>
          </w:p>
        </w:tc>
        <w:tc>
          <w:tcPr>
            <w:tcW w:w="7387" w:type="dxa"/>
            <w:tcBorders>
              <w:top w:val="single" w:color="auto" w:sz="4" w:space="0"/>
              <w:left w:val="single" w:color="auto" w:sz="4" w:space="0"/>
              <w:bottom w:val="single" w:color="auto" w:sz="4" w:space="0"/>
              <w:right w:val="single" w:color="auto" w:sz="4" w:space="0"/>
            </w:tcBorders>
            <w:vAlign w:val="center"/>
          </w:tcPr>
          <w:p w14:paraId="66CB5178">
            <w:pPr>
              <w:snapToGrid w:val="0"/>
              <w:spacing w:line="380" w:lineRule="exact"/>
              <w:rPr>
                <w:rFonts w:hint="eastAsia" w:ascii="宋体" w:hAnsi="宋体" w:cs="宋体"/>
                <w:b/>
                <w:bCs/>
                <w:szCs w:val="20"/>
              </w:rPr>
            </w:pPr>
            <w:r>
              <w:rPr>
                <w:rFonts w:hint="eastAsia" w:ascii="宋体" w:hAnsi="宋体" w:cs="宋体"/>
                <w:b/>
                <w:bCs/>
                <w:szCs w:val="20"/>
              </w:rPr>
              <w:t>1.本招标文件中描述投标人的“公章”是指根据我国对公章的管理规定，用投标人法定主体行为名称制作的印章（含投标人通过指定电子化政府采购平台办理数字证书（CA认证）获得的以法定主体行为名称制作的电子印章），除本招标文件有特殊规定外，投标人的财务章、部门章、分公司章、工会章、合同章、投标专用章、业务专用章及银行的转账章、现金收讫章、现金付讫章等其他形式印章均不能代替公章。</w:t>
            </w:r>
          </w:p>
          <w:p w14:paraId="030FE6DF">
            <w:pPr>
              <w:snapToGrid w:val="0"/>
              <w:spacing w:line="380" w:lineRule="exact"/>
              <w:rPr>
                <w:rFonts w:hint="eastAsia" w:ascii="宋体" w:hAnsi="宋体" w:cs="宋体"/>
                <w:b/>
                <w:bCs/>
                <w:szCs w:val="20"/>
              </w:rPr>
            </w:pPr>
            <w:r>
              <w:rPr>
                <w:rFonts w:hint="eastAsia" w:ascii="宋体" w:hAnsi="宋体" w:cs="宋体"/>
                <w:b/>
                <w:bCs/>
                <w:szCs w:val="20"/>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6E2FC353">
            <w:pPr>
              <w:snapToGrid w:val="0"/>
              <w:spacing w:line="380" w:lineRule="exact"/>
              <w:rPr>
                <w:rFonts w:hint="eastAsia" w:ascii="宋体" w:hAnsi="宋体" w:cs="宋体"/>
                <w:b/>
                <w:bCs/>
                <w:szCs w:val="20"/>
              </w:rPr>
            </w:pPr>
            <w:r>
              <w:rPr>
                <w:rFonts w:hint="eastAsia" w:ascii="宋体" w:hAnsi="宋体" w:cs="宋体"/>
                <w:b/>
                <w:bCs/>
                <w:szCs w:val="20"/>
              </w:rPr>
              <w:t>3.本招标文件中描述投标人的“签字”是指投标人的法定代表人或者委托代理人亲自在文件规定签署处亲笔写上个人的名字的行为（含投标人通过指定电子化政府采购平台办理数字证书（CA认证）获得的以投标人法定代表人或者委托代理人姓名制作的电子印章或手写签字），私章、签字章、印鉴、影印等其他形式均不能代替亲笔签字。</w:t>
            </w:r>
          </w:p>
          <w:p w14:paraId="07232A1C">
            <w:pPr>
              <w:snapToGrid w:val="0"/>
              <w:spacing w:line="380" w:lineRule="exact"/>
              <w:rPr>
                <w:rFonts w:hint="eastAsia" w:ascii="宋体" w:hAnsi="宋体" w:cs="宋体"/>
                <w:b/>
                <w:bCs/>
                <w:szCs w:val="20"/>
              </w:rPr>
            </w:pPr>
            <w:r>
              <w:rPr>
                <w:rFonts w:hint="eastAsia" w:ascii="宋体" w:hAnsi="宋体" w:cs="宋体"/>
                <w:b/>
                <w:bCs/>
                <w:szCs w:val="20"/>
              </w:rPr>
              <w:t>4.自然人投标的，招标文件规定盖公章处由自然人摁手指指印。</w:t>
            </w:r>
          </w:p>
          <w:p w14:paraId="55E400E6">
            <w:pPr>
              <w:spacing w:line="380" w:lineRule="exact"/>
              <w:jc w:val="left"/>
              <w:rPr>
                <w:rFonts w:hint="eastAsia" w:ascii="宋体" w:hAnsi="宋体"/>
                <w:szCs w:val="21"/>
              </w:rPr>
            </w:pPr>
            <w:r>
              <w:rPr>
                <w:rFonts w:hint="eastAsia" w:ascii="宋体" w:hAnsi="宋体" w:cs="宋体"/>
                <w:b/>
                <w:bCs/>
                <w:szCs w:val="21"/>
              </w:rPr>
              <w:t>5.本招标文件所称的“以上”“以下”“以内”“届满”，包括本数；所称的“不满”“超过”“以外”，不包括本数。</w:t>
            </w:r>
          </w:p>
        </w:tc>
      </w:tr>
    </w:tbl>
    <w:p w14:paraId="523ABC57"/>
    <w:p w14:paraId="2BF38313">
      <w:pPr>
        <w:sectPr>
          <w:pgSz w:w="11906" w:h="16838"/>
          <w:pgMar w:top="1134" w:right="1134" w:bottom="1134" w:left="1134" w:header="720" w:footer="720" w:gutter="0"/>
          <w:cols w:space="720" w:num="1"/>
          <w:docGrid w:type="lines" w:linePitch="331" w:charSpace="0"/>
        </w:sectPr>
      </w:pPr>
    </w:p>
    <w:p w14:paraId="4E4888B9">
      <w:pPr>
        <w:pStyle w:val="5"/>
        <w:jc w:val="center"/>
      </w:pPr>
      <w:bookmarkStart w:id="66" w:name="_Toc80092994"/>
      <w:r>
        <w:rPr>
          <w:rFonts w:hint="eastAsia"/>
        </w:rPr>
        <w:t>第二节 投标人须知正文</w:t>
      </w:r>
      <w:bookmarkEnd w:id="66"/>
    </w:p>
    <w:p w14:paraId="624B5CC3">
      <w:pPr>
        <w:pStyle w:val="6"/>
        <w:keepNext w:val="0"/>
        <w:keepLines w:val="0"/>
        <w:spacing w:line="400" w:lineRule="exact"/>
        <w:jc w:val="center"/>
      </w:pPr>
      <w:bookmarkStart w:id="67" w:name="_Toc80092995"/>
      <w:r>
        <w:rPr>
          <w:rFonts w:hint="eastAsia"/>
        </w:rPr>
        <w:t>一、总  则</w:t>
      </w:r>
      <w:bookmarkEnd w:id="67"/>
    </w:p>
    <w:p w14:paraId="1770443D">
      <w:pPr>
        <w:spacing w:line="360" w:lineRule="auto"/>
        <w:ind w:firstLine="480" w:firstLineChars="200"/>
        <w:rPr>
          <w:rFonts w:hint="eastAsia" w:ascii="黑体" w:hAnsi="黑体" w:eastAsia="黑体"/>
          <w:sz w:val="24"/>
        </w:rPr>
      </w:pPr>
      <w:bookmarkStart w:id="68" w:name="_Toc254970668"/>
      <w:bookmarkStart w:id="69" w:name="_Toc254970527"/>
      <w:r>
        <w:rPr>
          <w:rFonts w:hint="eastAsia" w:ascii="黑体" w:hAnsi="黑体" w:eastAsia="黑体"/>
          <w:sz w:val="24"/>
        </w:rPr>
        <w:t>1.适用范围</w:t>
      </w:r>
      <w:bookmarkEnd w:id="68"/>
      <w:bookmarkEnd w:id="69"/>
    </w:p>
    <w:p w14:paraId="412881C7">
      <w:pPr>
        <w:spacing w:line="360" w:lineRule="auto"/>
        <w:ind w:firstLine="420" w:firstLineChars="200"/>
        <w:rPr>
          <w:rFonts w:hint="eastAsia" w:ascii="宋体" w:hAnsi="宋体"/>
          <w:szCs w:val="21"/>
        </w:rPr>
      </w:pPr>
      <w:r>
        <w:rPr>
          <w:rFonts w:hint="eastAsia" w:ascii="宋体" w:hAnsi="宋体"/>
          <w:szCs w:val="21"/>
        </w:rPr>
        <w:t>1.1适用法律：本项目采购人、采购代理机构、投标人、评标委员会的相关行为均受《中华人民共和国政府采购法》、《中华人民共和国政府采购法实施条例》、《政府采购货物和货物招标投标管理办法》及本项目本级和上级财政部门政府采购有关规定的约束和保护。</w:t>
      </w:r>
    </w:p>
    <w:p w14:paraId="31AF9D4A">
      <w:pPr>
        <w:spacing w:line="360" w:lineRule="auto"/>
        <w:ind w:firstLine="420" w:firstLineChars="200"/>
        <w:rPr>
          <w:rFonts w:hint="eastAsia" w:ascii="宋体" w:hAnsi="宋体"/>
          <w:szCs w:val="21"/>
        </w:rPr>
      </w:pPr>
      <w:r>
        <w:rPr>
          <w:rFonts w:hint="eastAsia" w:ascii="宋体" w:hAnsi="宋体"/>
          <w:szCs w:val="21"/>
        </w:rPr>
        <w:t>1.2本招标文件</w:t>
      </w:r>
      <w:r>
        <w:rPr>
          <w:rFonts w:hint="eastAsia" w:ascii="宋体" w:hAnsi="宋体" w:cs="宋体"/>
          <w:spacing w:val="-6"/>
          <w:szCs w:val="21"/>
        </w:rPr>
        <w:t>适用于本项目的所有采购程序和环节（法律、法规另有规定的，从其规定）。</w:t>
      </w:r>
    </w:p>
    <w:p w14:paraId="314251DB">
      <w:pPr>
        <w:spacing w:line="360" w:lineRule="auto"/>
        <w:ind w:firstLine="480" w:firstLineChars="200"/>
        <w:rPr>
          <w:rFonts w:hint="eastAsia" w:ascii="黑体" w:hAnsi="黑体" w:eastAsia="黑体"/>
          <w:sz w:val="24"/>
        </w:rPr>
      </w:pPr>
      <w:bookmarkStart w:id="70" w:name="_Toc254970528"/>
      <w:bookmarkStart w:id="71" w:name="_Toc254970669"/>
      <w:r>
        <w:rPr>
          <w:rFonts w:hint="eastAsia" w:ascii="黑体" w:hAnsi="黑体" w:eastAsia="黑体"/>
          <w:sz w:val="24"/>
        </w:rPr>
        <w:t>2.定义</w:t>
      </w:r>
      <w:bookmarkEnd w:id="70"/>
      <w:bookmarkEnd w:id="71"/>
    </w:p>
    <w:p w14:paraId="429FD821">
      <w:pPr>
        <w:spacing w:line="360" w:lineRule="auto"/>
        <w:ind w:firstLine="422" w:firstLineChars="200"/>
        <w:rPr>
          <w:rFonts w:hint="eastAsia" w:ascii="宋体" w:hAnsi="宋体"/>
          <w:b/>
          <w:szCs w:val="21"/>
        </w:rPr>
      </w:pPr>
      <w:r>
        <w:rPr>
          <w:rFonts w:hint="eastAsia" w:ascii="宋体" w:hAnsi="宋体"/>
          <w:b/>
          <w:szCs w:val="21"/>
        </w:rPr>
        <w:t>2.1“采购人”是指依法进行政府采购的国家机关、事业单位、团体组织。</w:t>
      </w:r>
    </w:p>
    <w:p w14:paraId="66349DE9">
      <w:pPr>
        <w:spacing w:line="360" w:lineRule="auto"/>
        <w:ind w:firstLine="422" w:firstLineChars="200"/>
        <w:rPr>
          <w:rFonts w:hint="eastAsia" w:ascii="宋体" w:hAnsi="宋体"/>
          <w:b/>
          <w:szCs w:val="21"/>
        </w:rPr>
      </w:pPr>
      <w:r>
        <w:rPr>
          <w:rFonts w:hint="eastAsia" w:ascii="宋体" w:hAnsi="宋体"/>
          <w:b/>
          <w:szCs w:val="21"/>
        </w:rPr>
        <w:t>2.2“采购代理机构” 指政府采购集中采购机构和集中采购机构以外的采购代理机构。</w:t>
      </w:r>
    </w:p>
    <w:p w14:paraId="4399C094">
      <w:pPr>
        <w:spacing w:line="360" w:lineRule="auto"/>
        <w:ind w:firstLine="422" w:firstLineChars="200"/>
        <w:rPr>
          <w:rFonts w:hint="eastAsia" w:ascii="宋体" w:hAnsi="宋体"/>
          <w:b/>
          <w:szCs w:val="21"/>
        </w:rPr>
      </w:pPr>
      <w:r>
        <w:rPr>
          <w:rFonts w:hint="eastAsia" w:ascii="宋体" w:hAnsi="宋体"/>
          <w:b/>
          <w:szCs w:val="21"/>
        </w:rPr>
        <w:t>2.3“供应商”是指向采购人提供货物、工程或者货物的法人、其他组织或者自然人。</w:t>
      </w:r>
    </w:p>
    <w:p w14:paraId="19A7FFED">
      <w:pPr>
        <w:spacing w:line="360" w:lineRule="auto"/>
        <w:ind w:firstLine="420" w:firstLineChars="200"/>
        <w:rPr>
          <w:rFonts w:hint="eastAsia" w:ascii="宋体" w:hAnsi="宋体"/>
          <w:szCs w:val="21"/>
        </w:rPr>
      </w:pPr>
      <w:r>
        <w:rPr>
          <w:rFonts w:hint="eastAsia" w:ascii="宋体" w:hAnsi="宋体"/>
          <w:szCs w:val="21"/>
        </w:rPr>
        <w:t>2.4“投标人”是指响应招标、参加投标竞争的法人、非法人组织或者自然人。</w:t>
      </w:r>
    </w:p>
    <w:p w14:paraId="67061F98">
      <w:pPr>
        <w:spacing w:line="360" w:lineRule="auto"/>
        <w:ind w:firstLine="422" w:firstLineChars="200"/>
        <w:rPr>
          <w:rFonts w:hint="eastAsia" w:ascii="宋体" w:hAnsi="宋体"/>
          <w:b/>
          <w:szCs w:val="21"/>
        </w:rPr>
      </w:pPr>
      <w:r>
        <w:rPr>
          <w:rFonts w:hint="eastAsia" w:ascii="宋体" w:hAnsi="宋体"/>
          <w:b/>
          <w:szCs w:val="21"/>
        </w:rPr>
        <w:t>2.5“货物”是指各种形态和种类的物品，包括原材料、燃料、设备、产品等。</w:t>
      </w:r>
    </w:p>
    <w:p w14:paraId="059BC471">
      <w:pPr>
        <w:spacing w:line="360" w:lineRule="auto"/>
        <w:ind w:firstLine="422" w:firstLineChars="200"/>
        <w:rPr>
          <w:rFonts w:hint="eastAsia" w:ascii="宋体" w:hAnsi="宋体"/>
          <w:b/>
          <w:szCs w:val="21"/>
        </w:rPr>
      </w:pPr>
      <w:r>
        <w:rPr>
          <w:rFonts w:hint="eastAsia" w:ascii="宋体" w:hAnsi="宋体"/>
          <w:b/>
          <w:szCs w:val="21"/>
        </w:rPr>
        <w:t>2.6“售后服务” 是指商品出售以后所提供的各种服务，包含但不限于投标人须承担的备品备件、包装、运输、装卸、保险、货到就位以及安装、调试、培训、保修以及其他各种服务。</w:t>
      </w:r>
    </w:p>
    <w:p w14:paraId="3B8E2FC9">
      <w:pPr>
        <w:spacing w:line="360" w:lineRule="auto"/>
        <w:ind w:firstLine="422" w:firstLineChars="200"/>
        <w:rPr>
          <w:rFonts w:hint="eastAsia" w:ascii="宋体" w:hAnsi="宋体"/>
          <w:b/>
          <w:szCs w:val="21"/>
        </w:rPr>
      </w:pPr>
      <w:r>
        <w:rPr>
          <w:rFonts w:hint="eastAsia" w:ascii="宋体" w:hAnsi="宋体"/>
          <w:b/>
          <w:szCs w:val="21"/>
        </w:rPr>
        <w:t>2.7“书面形式”是指合同书、信件和数据电文（包括电报、电传、传真、电子数据交换和电子邮件）等可以有形地表现所载内容的形式。</w:t>
      </w:r>
    </w:p>
    <w:p w14:paraId="17CB408F">
      <w:pPr>
        <w:spacing w:line="360" w:lineRule="auto"/>
        <w:ind w:firstLine="422" w:firstLineChars="200"/>
        <w:rPr>
          <w:rFonts w:hint="eastAsia" w:ascii="宋体" w:hAnsi="宋体"/>
          <w:b/>
          <w:szCs w:val="21"/>
        </w:rPr>
      </w:pPr>
      <w:r>
        <w:rPr>
          <w:rFonts w:hint="eastAsia" w:ascii="宋体" w:hAnsi="宋体"/>
          <w:b/>
          <w:szCs w:val="21"/>
        </w:rPr>
        <w:t>2.8“实质性要求”是指招标文件中已经指明不满足则投标无效的条款，或者不能负偏离的条款，或者采购需求中带“▲”的条款。</w:t>
      </w:r>
    </w:p>
    <w:p w14:paraId="785A542A">
      <w:pPr>
        <w:spacing w:line="360" w:lineRule="auto"/>
        <w:ind w:firstLine="420" w:firstLineChars="200"/>
        <w:jc w:val="left"/>
        <w:rPr>
          <w:rFonts w:hint="eastAsia" w:ascii="宋体" w:hAnsi="宋体" w:cs="宋体"/>
          <w:szCs w:val="21"/>
        </w:rPr>
      </w:pPr>
      <w:r>
        <w:rPr>
          <w:rFonts w:hint="eastAsia" w:ascii="宋体" w:hAnsi="宋体"/>
          <w:szCs w:val="21"/>
        </w:rPr>
        <w:t xml:space="preserve">2.9 </w:t>
      </w:r>
      <w:r>
        <w:rPr>
          <w:rFonts w:hint="eastAsia" w:ascii="宋体" w:hAnsi="宋体" w:cs="宋体"/>
          <w:szCs w:val="21"/>
        </w:rPr>
        <w:t>“正偏离”，是指投标文件对招标文件“采购需求”中有关条款作出的响应优于条款要求并有利于采购人的情形。</w:t>
      </w:r>
    </w:p>
    <w:p w14:paraId="19547F04">
      <w:pPr>
        <w:spacing w:line="360" w:lineRule="auto"/>
        <w:ind w:firstLine="420" w:firstLineChars="200"/>
        <w:jc w:val="left"/>
        <w:rPr>
          <w:rFonts w:hint="eastAsia" w:ascii="宋体" w:hAnsi="宋体" w:cs="宋体"/>
          <w:szCs w:val="21"/>
        </w:rPr>
      </w:pPr>
      <w:r>
        <w:rPr>
          <w:rFonts w:ascii="宋体" w:hAnsi="宋体" w:cs="宋体"/>
          <w:szCs w:val="21"/>
        </w:rPr>
        <w:t>2.10</w:t>
      </w:r>
      <w:r>
        <w:rPr>
          <w:rFonts w:hint="eastAsia" w:ascii="宋体" w:hAnsi="宋体" w:cs="宋体"/>
          <w:szCs w:val="21"/>
        </w:rPr>
        <w:t>“负偏离”，是指投标文件对招标文件“采购需求”中有关条款作出的响应不满足条款要求，导致采购人要求不能得到满足的情形。</w:t>
      </w:r>
    </w:p>
    <w:p w14:paraId="37655766">
      <w:pPr>
        <w:spacing w:line="360" w:lineRule="auto"/>
        <w:ind w:firstLine="420" w:firstLineChars="200"/>
        <w:jc w:val="left"/>
        <w:rPr>
          <w:rFonts w:hint="eastAsia" w:ascii="宋体" w:hAnsi="宋体" w:cs="宋体"/>
          <w:szCs w:val="21"/>
        </w:rPr>
      </w:pPr>
      <w:r>
        <w:rPr>
          <w:rFonts w:hint="eastAsia" w:ascii="宋体" w:hAnsi="宋体"/>
          <w:szCs w:val="21"/>
        </w:rPr>
        <w:t>2.1</w:t>
      </w:r>
      <w:r>
        <w:rPr>
          <w:rFonts w:ascii="宋体" w:hAnsi="宋体"/>
          <w:szCs w:val="21"/>
        </w:rPr>
        <w:t>1</w:t>
      </w:r>
      <w:r>
        <w:rPr>
          <w:rFonts w:hint="eastAsia" w:ascii="宋体" w:hAnsi="宋体" w:cs="宋体"/>
          <w:szCs w:val="21"/>
        </w:rPr>
        <w:t>“允许负偏离的条款”是指采购需求中的不属于“实质性要求”的条款。</w:t>
      </w:r>
    </w:p>
    <w:p w14:paraId="394325FF">
      <w:pPr>
        <w:spacing w:line="360" w:lineRule="auto"/>
        <w:ind w:firstLine="480" w:firstLineChars="200"/>
        <w:rPr>
          <w:rFonts w:hint="eastAsia" w:ascii="黑体" w:hAnsi="黑体" w:eastAsia="黑体"/>
          <w:sz w:val="24"/>
        </w:rPr>
      </w:pPr>
      <w:bookmarkStart w:id="72" w:name="_Toc254970529"/>
      <w:bookmarkStart w:id="73" w:name="_Toc254970670"/>
      <w:r>
        <w:rPr>
          <w:rFonts w:hint="eastAsia" w:ascii="黑体" w:hAnsi="黑体" w:eastAsia="黑体"/>
          <w:sz w:val="24"/>
        </w:rPr>
        <w:t>3.</w:t>
      </w:r>
      <w:bookmarkEnd w:id="72"/>
      <w:bookmarkEnd w:id="73"/>
      <w:r>
        <w:rPr>
          <w:rFonts w:hint="eastAsia" w:ascii="黑体" w:hAnsi="黑体" w:eastAsia="黑体"/>
          <w:sz w:val="24"/>
        </w:rPr>
        <w:t>投标人的资格要求</w:t>
      </w:r>
    </w:p>
    <w:p w14:paraId="76B43A2D">
      <w:pPr>
        <w:spacing w:line="360" w:lineRule="auto"/>
        <w:ind w:firstLine="420" w:firstLineChars="200"/>
        <w:rPr>
          <w:rFonts w:hint="eastAsia" w:ascii="宋体" w:hAnsi="宋体"/>
          <w:szCs w:val="21"/>
        </w:rPr>
      </w:pPr>
      <w:r>
        <w:rPr>
          <w:rFonts w:hint="eastAsia" w:ascii="宋体" w:hAnsi="宋体"/>
          <w:szCs w:val="21"/>
        </w:rPr>
        <w:t>投标人的资格要求详见“招标公告”。</w:t>
      </w:r>
    </w:p>
    <w:p w14:paraId="35AE3692">
      <w:pPr>
        <w:spacing w:line="360" w:lineRule="auto"/>
        <w:ind w:firstLine="480" w:firstLineChars="200"/>
        <w:rPr>
          <w:rFonts w:hint="eastAsia" w:ascii="黑体" w:hAnsi="黑体" w:eastAsia="黑体"/>
          <w:sz w:val="24"/>
        </w:rPr>
      </w:pPr>
      <w:bookmarkStart w:id="74" w:name="_Toc254970671"/>
      <w:bookmarkStart w:id="75" w:name="_Toc254970530"/>
      <w:r>
        <w:rPr>
          <w:rFonts w:hint="eastAsia" w:ascii="黑体" w:hAnsi="黑体" w:eastAsia="黑体"/>
          <w:sz w:val="24"/>
        </w:rPr>
        <w:t>4.投标委托</w:t>
      </w:r>
      <w:bookmarkEnd w:id="74"/>
      <w:bookmarkEnd w:id="75"/>
    </w:p>
    <w:p w14:paraId="69E0176A">
      <w:pPr>
        <w:spacing w:line="360" w:lineRule="auto"/>
        <w:ind w:firstLine="420" w:firstLineChars="200"/>
        <w:rPr>
          <w:rFonts w:hint="eastAsia" w:ascii="宋体" w:hAnsi="宋体"/>
          <w:szCs w:val="21"/>
        </w:rPr>
      </w:pPr>
      <w:r>
        <w:rPr>
          <w:rFonts w:hint="eastAsia" w:ascii="宋体" w:hAnsi="宋体"/>
          <w:szCs w:val="21"/>
        </w:rPr>
        <w:t>投标人代表参加投标活动过程中必须携带个人有效身份证件。如投标人代表不是法定代表人，须持有法定代表人授权委托书（正本用原件，副本用复印件，按第六章要求格式填写）。</w:t>
      </w:r>
    </w:p>
    <w:p w14:paraId="42423208">
      <w:pPr>
        <w:spacing w:line="360" w:lineRule="auto"/>
        <w:ind w:firstLine="480" w:firstLineChars="200"/>
        <w:rPr>
          <w:rFonts w:hint="eastAsia" w:ascii="黑体" w:hAnsi="黑体" w:eastAsia="黑体"/>
          <w:sz w:val="24"/>
        </w:rPr>
      </w:pPr>
      <w:bookmarkStart w:id="76" w:name="_5.投标费用"/>
      <w:bookmarkEnd w:id="76"/>
      <w:bookmarkStart w:id="77" w:name="_Toc254970672"/>
      <w:bookmarkStart w:id="78" w:name="_Toc254970531"/>
      <w:r>
        <w:rPr>
          <w:rFonts w:hint="eastAsia" w:ascii="黑体" w:hAnsi="黑体" w:eastAsia="黑体"/>
          <w:sz w:val="24"/>
        </w:rPr>
        <w:t>5.投标费用</w:t>
      </w:r>
      <w:bookmarkEnd w:id="77"/>
      <w:bookmarkEnd w:id="78"/>
    </w:p>
    <w:p w14:paraId="2F8B5EF3">
      <w:pPr>
        <w:spacing w:line="360" w:lineRule="auto"/>
        <w:ind w:firstLine="420" w:firstLineChars="200"/>
        <w:rPr>
          <w:rFonts w:hint="eastAsia" w:ascii="宋体" w:hAnsi="宋体"/>
          <w:szCs w:val="21"/>
        </w:rPr>
      </w:pPr>
      <w:r>
        <w:rPr>
          <w:rFonts w:hint="eastAsia" w:ascii="宋体" w:hAnsi="宋体" w:cs="宋体"/>
          <w:szCs w:val="21"/>
        </w:rPr>
        <w:t>投标费用：投标人应承担参与本次采购活动有关的所有费用，包括但不限于勘查现场、编制投标文件、参加澄清说明、签订合同等，不论投标结果如何，均应自行承担。</w:t>
      </w:r>
    </w:p>
    <w:p w14:paraId="68AE2ADE">
      <w:pPr>
        <w:spacing w:line="360" w:lineRule="auto"/>
        <w:ind w:firstLine="480" w:firstLineChars="200"/>
        <w:rPr>
          <w:rFonts w:hint="eastAsia" w:ascii="黑体" w:hAnsi="黑体" w:eastAsia="黑体"/>
          <w:sz w:val="24"/>
        </w:rPr>
      </w:pPr>
      <w:r>
        <w:rPr>
          <w:rFonts w:hint="eastAsia" w:ascii="黑体" w:hAnsi="黑体" w:eastAsia="黑体"/>
          <w:sz w:val="24"/>
        </w:rPr>
        <w:t>6.联合体投标</w:t>
      </w:r>
    </w:p>
    <w:p w14:paraId="596AB061">
      <w:pPr>
        <w:spacing w:line="360" w:lineRule="auto"/>
        <w:ind w:firstLine="420" w:firstLineChars="200"/>
        <w:rPr>
          <w:rFonts w:hint="eastAsia" w:ascii="宋体" w:hAnsi="宋体"/>
          <w:szCs w:val="21"/>
        </w:rPr>
      </w:pPr>
      <w:r>
        <w:rPr>
          <w:rFonts w:hint="eastAsia" w:ascii="宋体" w:hAnsi="宋体"/>
          <w:szCs w:val="21"/>
        </w:rPr>
        <w:t>6.1本项目是否接受联合体投标，详见“投标人须知前附表”。</w:t>
      </w:r>
    </w:p>
    <w:p w14:paraId="3E06B401">
      <w:pPr>
        <w:spacing w:line="360" w:lineRule="auto"/>
        <w:ind w:firstLine="420" w:firstLineChars="200"/>
        <w:rPr>
          <w:rFonts w:hint="eastAsia" w:ascii="宋体" w:hAnsi="宋体"/>
          <w:bCs/>
          <w:szCs w:val="21"/>
        </w:rPr>
      </w:pPr>
      <w:r>
        <w:rPr>
          <w:rFonts w:hint="eastAsia" w:ascii="宋体" w:hAnsi="宋体"/>
          <w:bCs/>
          <w:szCs w:val="21"/>
        </w:rPr>
        <w:t>6.2如接受联合体投标，联合体投标要求详见“投标人须知前附表”。</w:t>
      </w:r>
    </w:p>
    <w:p w14:paraId="4062A310">
      <w:pPr>
        <w:spacing w:line="360" w:lineRule="auto"/>
        <w:ind w:firstLine="420" w:firstLineChars="200"/>
        <w:rPr>
          <w:rFonts w:ascii="Helvetica Neue"/>
          <w:sz w:val="24"/>
          <w:shd w:val="clear" w:color="auto" w:fill="FFFFFF"/>
        </w:rPr>
      </w:pPr>
      <w:r>
        <w:rPr>
          <w:rFonts w:hint="eastAsia" w:ascii="宋体" w:hAnsi="宋体"/>
          <w:bCs/>
          <w:szCs w:val="21"/>
        </w:rPr>
        <w:t>6.3根据《政府采购促进中小企业发展管理办法》（财库[2020]46号）第九条、《广西壮族自治区财政厅关于进一步发挥政府采购政策功能促进企业发展的通知》（桂财采〔2022〕30号）及《广西壮族自治区财政厅 广西壮族自治区工业和信息化厅转发财政部 工业和信息化部政府采购促进中小企业发展管理办法的通知》（桂财采〔2021〕70号）规定，接受大中型企业与小微企业组成联合体的采购项目，对于联合协议约定小微企业的合同份额占到合同总金额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r>
        <w:rPr>
          <w:rFonts w:ascii="宋体" w:hAnsi="宋体"/>
          <w:bCs/>
          <w:szCs w:val="21"/>
        </w:rPr>
        <w:t>。</w:t>
      </w:r>
    </w:p>
    <w:p w14:paraId="2497496F">
      <w:pPr>
        <w:spacing w:line="360" w:lineRule="auto"/>
        <w:ind w:firstLine="480" w:firstLineChars="200"/>
        <w:rPr>
          <w:rFonts w:hint="eastAsia" w:ascii="黑体" w:hAnsi="黑体" w:eastAsia="黑体"/>
          <w:sz w:val="24"/>
        </w:rPr>
      </w:pPr>
      <w:r>
        <w:rPr>
          <w:rFonts w:hint="eastAsia" w:ascii="黑体" w:hAnsi="黑体" w:eastAsia="黑体"/>
          <w:sz w:val="24"/>
        </w:rPr>
        <w:t>7.转包与分包</w:t>
      </w:r>
    </w:p>
    <w:p w14:paraId="1E9C14ED">
      <w:pPr>
        <w:spacing w:line="360" w:lineRule="auto"/>
        <w:ind w:firstLine="422" w:firstLineChars="200"/>
        <w:rPr>
          <w:rFonts w:hint="eastAsia" w:ascii="宋体" w:hAnsi="宋体"/>
          <w:b/>
          <w:szCs w:val="21"/>
        </w:rPr>
      </w:pPr>
      <w:r>
        <w:rPr>
          <w:rFonts w:hint="eastAsia" w:ascii="宋体" w:hAnsi="宋体"/>
          <w:b/>
          <w:szCs w:val="21"/>
        </w:rPr>
        <w:t>7.</w:t>
      </w:r>
      <w:r>
        <w:rPr>
          <w:rFonts w:ascii="宋体" w:hAnsi="宋体"/>
          <w:b/>
          <w:szCs w:val="21"/>
        </w:rPr>
        <w:t>1</w:t>
      </w:r>
      <w:r>
        <w:rPr>
          <w:rFonts w:hint="eastAsia" w:ascii="宋体" w:hAnsi="宋体"/>
          <w:b/>
          <w:szCs w:val="21"/>
        </w:rPr>
        <w:t>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79D745FE">
      <w:pPr>
        <w:spacing w:line="360" w:lineRule="auto"/>
        <w:ind w:firstLine="420" w:firstLineChars="200"/>
        <w:rPr>
          <w:rFonts w:hint="eastAsia" w:ascii="宋体" w:hAnsi="宋体"/>
          <w:bCs/>
          <w:szCs w:val="21"/>
        </w:rPr>
      </w:pPr>
      <w:r>
        <w:rPr>
          <w:rFonts w:hint="eastAsia" w:ascii="宋体" w:hAnsi="宋体"/>
          <w:bCs/>
          <w:szCs w:val="21"/>
        </w:rPr>
        <w:t>7.</w:t>
      </w:r>
      <w:r>
        <w:rPr>
          <w:rFonts w:ascii="宋体" w:hAnsi="宋体"/>
          <w:bCs/>
          <w:szCs w:val="21"/>
        </w:rPr>
        <w:t>2</w:t>
      </w:r>
      <w:r>
        <w:rPr>
          <w:rFonts w:hint="eastAsia" w:ascii="宋体" w:hAnsi="宋体"/>
          <w:bCs/>
          <w:szCs w:val="21"/>
        </w:rPr>
        <w:t>根据《政府采购促进中小企业发展管理办法》（财库[2020]46号）第九条及《广西壮族自治区财政厅关于进一步发挥政府采购政策功能促进企业发展的通知》（桂财采〔2022〕30号）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r>
        <w:rPr>
          <w:rFonts w:ascii="宋体" w:hAnsi="宋体"/>
          <w:bCs/>
          <w:szCs w:val="21"/>
        </w:rPr>
        <w:t>。</w:t>
      </w:r>
    </w:p>
    <w:p w14:paraId="6A2D7BEF">
      <w:pPr>
        <w:spacing w:line="360" w:lineRule="auto"/>
        <w:ind w:firstLine="480" w:firstLineChars="200"/>
        <w:rPr>
          <w:rFonts w:hint="eastAsia" w:ascii="黑体" w:hAnsi="黑体" w:eastAsia="黑体"/>
          <w:sz w:val="24"/>
        </w:rPr>
      </w:pPr>
      <w:bookmarkStart w:id="79" w:name="_Toc254970673"/>
      <w:bookmarkStart w:id="80" w:name="_Toc254970532"/>
      <w:r>
        <w:rPr>
          <w:rFonts w:hint="eastAsia" w:ascii="黑体" w:hAnsi="黑体" w:eastAsia="黑体"/>
          <w:sz w:val="24"/>
        </w:rPr>
        <w:t>8.特别说明：</w:t>
      </w:r>
      <w:bookmarkEnd w:id="79"/>
      <w:bookmarkEnd w:id="80"/>
      <w:bookmarkStart w:id="81" w:name="_8.1提供相同品牌产品且通过资格审查、符合性审查的不同投标人参加同一合"/>
      <w:bookmarkEnd w:id="81"/>
    </w:p>
    <w:p w14:paraId="78C8A356">
      <w:pPr>
        <w:spacing w:line="360" w:lineRule="auto"/>
        <w:ind w:firstLine="422" w:firstLineChars="200"/>
        <w:rPr>
          <w:rFonts w:hint="eastAsia" w:ascii="宋体" w:hAnsi="宋体"/>
          <w:b/>
          <w:szCs w:val="21"/>
        </w:rPr>
      </w:pPr>
      <w:r>
        <w:rPr>
          <w:rFonts w:hint="eastAsia" w:ascii="宋体" w:hAnsi="宋体"/>
          <w:b/>
          <w:szCs w:val="21"/>
        </w:rPr>
        <w:t>8.</w:t>
      </w:r>
      <w:r>
        <w:rPr>
          <w:rFonts w:ascii="宋体" w:hAnsi="宋体"/>
          <w:b/>
          <w:szCs w:val="21"/>
        </w:rPr>
        <w:t>1</w:t>
      </w:r>
      <w:r>
        <w:rPr>
          <w:rFonts w:hint="eastAsia" w:ascii="宋体" w:hAnsi="宋体"/>
          <w:b/>
          <w:szCs w:val="21"/>
        </w:rPr>
        <w:t>如果本招标文件要求投标人提供资格、信誉、荣誉、业绩与企业认证等材料的，则投标人所提供的以上材料必须为投标人所拥有。</w:t>
      </w:r>
    </w:p>
    <w:p w14:paraId="5D48EBFB">
      <w:pPr>
        <w:spacing w:line="360" w:lineRule="auto"/>
        <w:ind w:firstLine="422" w:firstLineChars="200"/>
        <w:rPr>
          <w:rFonts w:hint="eastAsia" w:ascii="宋体" w:hAnsi="宋体"/>
          <w:b/>
          <w:szCs w:val="21"/>
        </w:rPr>
      </w:pPr>
      <w:r>
        <w:rPr>
          <w:rFonts w:hint="eastAsia" w:ascii="宋体" w:hAnsi="宋体"/>
          <w:b/>
          <w:szCs w:val="21"/>
        </w:rPr>
        <w:t>8.</w:t>
      </w:r>
      <w:r>
        <w:rPr>
          <w:rFonts w:ascii="宋体" w:hAnsi="宋体"/>
          <w:b/>
          <w:szCs w:val="21"/>
        </w:rPr>
        <w:t>2</w:t>
      </w:r>
      <w:r>
        <w:rPr>
          <w:rFonts w:hint="eastAsia" w:ascii="宋体" w:hAnsi="宋体"/>
          <w:b/>
          <w:szCs w:val="21"/>
        </w:rPr>
        <w:t>投标人应仔细阅读招标文件的所有内容，按照招标文件的要求提交投标文件，并对所提供的全部资料的真实性承担法律责任。</w:t>
      </w:r>
    </w:p>
    <w:p w14:paraId="11964062">
      <w:pPr>
        <w:spacing w:line="360" w:lineRule="auto"/>
        <w:ind w:firstLine="422" w:firstLineChars="200"/>
        <w:rPr>
          <w:rFonts w:hint="eastAsia" w:ascii="宋体" w:hAnsi="宋体"/>
          <w:b/>
          <w:szCs w:val="21"/>
        </w:rPr>
      </w:pPr>
      <w:r>
        <w:rPr>
          <w:rFonts w:hint="eastAsia" w:ascii="宋体" w:hAnsi="宋体"/>
          <w:b/>
          <w:szCs w:val="21"/>
        </w:rPr>
        <w:t>8.</w:t>
      </w:r>
      <w:r>
        <w:rPr>
          <w:rFonts w:ascii="宋体" w:hAnsi="宋体"/>
          <w:b/>
          <w:szCs w:val="21"/>
        </w:rPr>
        <w:t>3</w:t>
      </w:r>
      <w:r>
        <w:rPr>
          <w:rFonts w:hint="eastAsia" w:ascii="宋体" w:hAnsi="宋体"/>
          <w:b/>
          <w:szCs w:val="21"/>
        </w:rPr>
        <w:t>投标人在投标活动中提供任何虚假材料，将报监管部门查处；中标后发现的，中标人须依照《中华人民共和国消费者权益保护法》规定赔偿采购人，且民事赔偿并不免除违法投标人的行政与刑事责任。</w:t>
      </w:r>
    </w:p>
    <w:p w14:paraId="7E0965A9">
      <w:pPr>
        <w:spacing w:line="360" w:lineRule="auto"/>
        <w:ind w:firstLine="480" w:firstLineChars="200"/>
        <w:rPr>
          <w:rFonts w:hint="eastAsia" w:ascii="黑体" w:hAnsi="黑体" w:eastAsia="黑体"/>
          <w:sz w:val="24"/>
        </w:rPr>
      </w:pPr>
      <w:r>
        <w:rPr>
          <w:rFonts w:ascii="黑体" w:hAnsi="黑体" w:eastAsia="黑体"/>
          <w:sz w:val="24"/>
        </w:rPr>
        <w:t>9.</w:t>
      </w:r>
      <w:r>
        <w:rPr>
          <w:rFonts w:hint="eastAsia" w:ascii="黑体" w:hAnsi="黑体" w:eastAsia="黑体"/>
          <w:sz w:val="24"/>
        </w:rPr>
        <w:t>回避与串通投标</w:t>
      </w:r>
    </w:p>
    <w:p w14:paraId="0A2EE8F0">
      <w:pPr>
        <w:spacing w:line="360" w:lineRule="auto"/>
        <w:ind w:firstLine="422" w:firstLineChars="200"/>
        <w:rPr>
          <w:rFonts w:hint="eastAsia" w:ascii="宋体" w:hAnsi="宋体"/>
          <w:b/>
          <w:szCs w:val="21"/>
        </w:rPr>
      </w:pPr>
      <w:r>
        <w:rPr>
          <w:rFonts w:hint="eastAsia" w:ascii="宋体" w:hAnsi="宋体"/>
          <w:b/>
          <w:szCs w:val="21"/>
        </w:rPr>
        <w:t>9</w:t>
      </w:r>
      <w:r>
        <w:rPr>
          <w:rFonts w:ascii="宋体" w:hAnsi="宋体"/>
          <w:b/>
          <w:szCs w:val="21"/>
        </w:rPr>
        <w:t>.1在政府采购活动中，采购人员及相关人员与</w:t>
      </w:r>
      <w:r>
        <w:rPr>
          <w:rFonts w:hint="eastAsia" w:ascii="宋体" w:hAnsi="宋体"/>
          <w:b/>
          <w:szCs w:val="21"/>
        </w:rPr>
        <w:t>供应商</w:t>
      </w:r>
      <w:r>
        <w:rPr>
          <w:rFonts w:ascii="宋体" w:hAnsi="宋体"/>
          <w:b/>
          <w:szCs w:val="21"/>
        </w:rPr>
        <w:t>有下列利害关系之一的，应当回避：</w:t>
      </w:r>
    </w:p>
    <w:p w14:paraId="319B342E">
      <w:pPr>
        <w:spacing w:line="360" w:lineRule="auto"/>
        <w:ind w:firstLine="420" w:firstLineChars="200"/>
        <w:rPr>
          <w:rFonts w:hint="eastAsia" w:hAnsi="宋体"/>
        </w:rPr>
      </w:pPr>
      <w:r>
        <w:rPr>
          <w:rFonts w:hAnsi="宋体"/>
        </w:rPr>
        <w:t>（</w:t>
      </w:r>
      <w:r>
        <w:rPr>
          <w:rFonts w:hint="eastAsia" w:hAnsi="宋体"/>
        </w:rPr>
        <w:t>1</w:t>
      </w:r>
      <w:r>
        <w:rPr>
          <w:rFonts w:hAnsi="宋体"/>
        </w:rPr>
        <w:t>）参加采购活动前3年内与</w:t>
      </w:r>
      <w:r>
        <w:rPr>
          <w:rFonts w:hint="eastAsia" w:hAnsi="宋体"/>
        </w:rPr>
        <w:t>供应商</w:t>
      </w:r>
      <w:r>
        <w:rPr>
          <w:rFonts w:hAnsi="宋体"/>
        </w:rPr>
        <w:t>存在劳动关系；</w:t>
      </w:r>
    </w:p>
    <w:p w14:paraId="08ECFAA7">
      <w:pPr>
        <w:spacing w:line="360" w:lineRule="auto"/>
        <w:ind w:firstLine="420" w:firstLineChars="200"/>
        <w:rPr>
          <w:rFonts w:hint="eastAsia" w:hAnsi="宋体"/>
        </w:rPr>
      </w:pPr>
      <w:r>
        <w:rPr>
          <w:rFonts w:hAnsi="宋体"/>
        </w:rPr>
        <w:t>（</w:t>
      </w:r>
      <w:r>
        <w:rPr>
          <w:rFonts w:hint="eastAsia" w:hAnsi="宋体"/>
        </w:rPr>
        <w:t>2</w:t>
      </w:r>
      <w:r>
        <w:rPr>
          <w:rFonts w:hAnsi="宋体"/>
        </w:rPr>
        <w:t>）参加采购活动前3年内担任</w:t>
      </w:r>
      <w:r>
        <w:rPr>
          <w:rFonts w:hint="eastAsia" w:hAnsi="宋体"/>
        </w:rPr>
        <w:t>供应商</w:t>
      </w:r>
      <w:r>
        <w:rPr>
          <w:rFonts w:hAnsi="宋体"/>
        </w:rPr>
        <w:t>的董事、监事；</w:t>
      </w:r>
    </w:p>
    <w:p w14:paraId="5FBA3938">
      <w:pPr>
        <w:spacing w:line="360" w:lineRule="auto"/>
        <w:ind w:firstLine="420" w:firstLineChars="200"/>
        <w:rPr>
          <w:rFonts w:hint="eastAsia" w:hAnsi="宋体"/>
        </w:rPr>
      </w:pPr>
      <w:r>
        <w:rPr>
          <w:rFonts w:hAnsi="宋体"/>
        </w:rPr>
        <w:t>（</w:t>
      </w:r>
      <w:r>
        <w:rPr>
          <w:rFonts w:hint="eastAsia" w:hAnsi="宋体"/>
        </w:rPr>
        <w:t>3</w:t>
      </w:r>
      <w:r>
        <w:rPr>
          <w:rFonts w:hAnsi="宋体"/>
        </w:rPr>
        <w:t>）参加采购活动前3年内是</w:t>
      </w:r>
      <w:r>
        <w:rPr>
          <w:rFonts w:hint="eastAsia" w:hAnsi="宋体"/>
        </w:rPr>
        <w:t>供应商</w:t>
      </w:r>
      <w:r>
        <w:rPr>
          <w:rFonts w:hAnsi="宋体"/>
        </w:rPr>
        <w:t>的控股股东或者实际控制人；</w:t>
      </w:r>
    </w:p>
    <w:p w14:paraId="18DCB13B">
      <w:pPr>
        <w:spacing w:line="360" w:lineRule="auto"/>
        <w:ind w:firstLine="420" w:firstLineChars="200"/>
        <w:rPr>
          <w:rFonts w:hint="eastAsia" w:hAnsi="宋体"/>
        </w:rPr>
      </w:pPr>
      <w:r>
        <w:rPr>
          <w:rFonts w:hAnsi="宋体"/>
        </w:rPr>
        <w:t>（</w:t>
      </w:r>
      <w:r>
        <w:rPr>
          <w:rFonts w:hint="eastAsia" w:hAnsi="宋体"/>
        </w:rPr>
        <w:t>4</w:t>
      </w:r>
      <w:r>
        <w:rPr>
          <w:rFonts w:hAnsi="宋体"/>
        </w:rPr>
        <w:t>）与</w:t>
      </w:r>
      <w:r>
        <w:rPr>
          <w:rFonts w:hint="eastAsia" w:hAnsi="宋体"/>
        </w:rPr>
        <w:t>供应商</w:t>
      </w:r>
      <w:r>
        <w:rPr>
          <w:rFonts w:hAnsi="宋体"/>
        </w:rPr>
        <w:t>的法定代表人或者负责人有夫妻、直系血亲、三代以内旁系血亲或者近姻亲关系；</w:t>
      </w:r>
    </w:p>
    <w:p w14:paraId="03E6EBBC">
      <w:pPr>
        <w:spacing w:line="360" w:lineRule="auto"/>
        <w:ind w:firstLine="420" w:firstLineChars="200"/>
        <w:rPr>
          <w:rFonts w:hint="eastAsia" w:hAnsi="宋体"/>
        </w:rPr>
      </w:pPr>
      <w:r>
        <w:rPr>
          <w:rFonts w:hAnsi="宋体"/>
        </w:rPr>
        <w:t>（</w:t>
      </w:r>
      <w:r>
        <w:rPr>
          <w:rFonts w:hint="eastAsia" w:hAnsi="宋体"/>
        </w:rPr>
        <w:t>5</w:t>
      </w:r>
      <w:r>
        <w:rPr>
          <w:rFonts w:hAnsi="宋体"/>
        </w:rPr>
        <w:t>）与</w:t>
      </w:r>
      <w:r>
        <w:rPr>
          <w:rFonts w:hint="eastAsia" w:hAnsi="宋体"/>
        </w:rPr>
        <w:t>供应商</w:t>
      </w:r>
      <w:r>
        <w:rPr>
          <w:rFonts w:hAnsi="宋体"/>
        </w:rPr>
        <w:t>有其他可能影响政府采购活动公平、公正进行的关系。</w:t>
      </w:r>
    </w:p>
    <w:p w14:paraId="75CFA6C9">
      <w:pPr>
        <w:spacing w:line="360" w:lineRule="auto"/>
        <w:ind w:firstLine="420" w:firstLineChars="200"/>
        <w:rPr>
          <w:rFonts w:hint="eastAsia" w:hAnsi="宋体"/>
        </w:rPr>
      </w:pPr>
      <w:r>
        <w:rPr>
          <w:rFonts w:hint="eastAsia" w:hAnsi="宋体"/>
        </w:rPr>
        <w:t>供应商</w:t>
      </w:r>
      <w:r>
        <w:rPr>
          <w:rFonts w:hAnsi="宋体"/>
        </w:rPr>
        <w:t>认为采购人员及相关人员与其他</w:t>
      </w:r>
      <w:r>
        <w:rPr>
          <w:rFonts w:hint="eastAsia" w:hAnsi="宋体"/>
        </w:rPr>
        <w:t>供应商</w:t>
      </w:r>
      <w:r>
        <w:rPr>
          <w:rFonts w:hAnsi="宋体"/>
        </w:rPr>
        <w:t>有利害关系的，可以向采购人或者采购代理机构书面提出回避申请，并说明理由。采购人或者采购代理机构应当及时询问被申请回避人员，有利害关系的被申请回避人员应当回避。</w:t>
      </w:r>
    </w:p>
    <w:p w14:paraId="4C157022">
      <w:pPr>
        <w:spacing w:line="360" w:lineRule="auto"/>
        <w:ind w:firstLine="420" w:firstLineChars="200"/>
        <w:rPr>
          <w:rFonts w:hint="eastAsia" w:ascii="宋体" w:hAnsi="宋体"/>
          <w:szCs w:val="21"/>
        </w:rPr>
      </w:pPr>
      <w:r>
        <w:rPr>
          <w:rFonts w:ascii="宋体" w:hAnsi="宋体"/>
          <w:szCs w:val="21"/>
        </w:rPr>
        <w:t>9.2</w:t>
      </w:r>
      <w:r>
        <w:rPr>
          <w:rFonts w:hint="eastAsia" w:ascii="宋体" w:hAnsi="宋体"/>
          <w:szCs w:val="21"/>
        </w:rPr>
        <w:t>有下列情形之一的视为投标人相互串通投标，投标文件将被视为无效：</w:t>
      </w:r>
    </w:p>
    <w:p w14:paraId="74F34431">
      <w:pPr>
        <w:spacing w:line="360" w:lineRule="auto"/>
        <w:ind w:firstLine="422" w:firstLineChars="200"/>
        <w:rPr>
          <w:rFonts w:hint="eastAsia" w:hAnsi="宋体"/>
          <w:b/>
        </w:rPr>
      </w:pPr>
      <w:r>
        <w:rPr>
          <w:rFonts w:hint="eastAsia" w:hAnsi="宋体"/>
          <w:b/>
        </w:rPr>
        <w:t>（1）不同投标人的投标文件由同一单位或者个人编制；或者不同投标人报名的IP地址一致的；</w:t>
      </w:r>
    </w:p>
    <w:p w14:paraId="3DEB4040">
      <w:pPr>
        <w:spacing w:line="360" w:lineRule="auto"/>
        <w:ind w:firstLine="422" w:firstLineChars="200"/>
        <w:rPr>
          <w:rFonts w:hint="eastAsia" w:hAnsi="宋体"/>
          <w:b/>
        </w:rPr>
      </w:pPr>
      <w:r>
        <w:rPr>
          <w:rFonts w:hint="eastAsia" w:hAnsi="宋体"/>
          <w:b/>
        </w:rPr>
        <w:t>（2）不同投标人委托同一单位或者个人办理投标事宜；</w:t>
      </w:r>
    </w:p>
    <w:p w14:paraId="1E80D714">
      <w:pPr>
        <w:spacing w:line="360" w:lineRule="auto"/>
        <w:ind w:firstLine="422" w:firstLineChars="200"/>
        <w:rPr>
          <w:rFonts w:hint="eastAsia" w:hAnsi="宋体"/>
          <w:b/>
        </w:rPr>
      </w:pPr>
      <w:r>
        <w:rPr>
          <w:rFonts w:hint="eastAsia" w:hAnsi="宋体"/>
          <w:b/>
        </w:rPr>
        <w:t>（3）不同的投标人的投标文件载明的项目管理员为同一个人；</w:t>
      </w:r>
    </w:p>
    <w:p w14:paraId="3D1B382B">
      <w:pPr>
        <w:spacing w:line="360" w:lineRule="auto"/>
        <w:ind w:firstLine="422" w:firstLineChars="200"/>
        <w:rPr>
          <w:rFonts w:hint="eastAsia" w:hAnsi="宋体"/>
          <w:b/>
        </w:rPr>
      </w:pPr>
      <w:r>
        <w:rPr>
          <w:rFonts w:hint="eastAsia" w:hAnsi="宋体"/>
          <w:b/>
        </w:rPr>
        <w:t>（4）不同投标人的电子或纸质投标文件异常一致或者投标报价呈规律性差异；</w:t>
      </w:r>
    </w:p>
    <w:p w14:paraId="3C472A84">
      <w:pPr>
        <w:spacing w:line="360" w:lineRule="auto"/>
        <w:ind w:firstLine="422" w:firstLineChars="200"/>
        <w:rPr>
          <w:rFonts w:hint="eastAsia" w:hAnsi="宋体"/>
          <w:b/>
        </w:rPr>
      </w:pPr>
      <w:r>
        <w:rPr>
          <w:rFonts w:hint="eastAsia" w:hAnsi="宋体"/>
          <w:b/>
        </w:rPr>
        <w:t>（5）不同投标人的纸质投标文件相互混装；</w:t>
      </w:r>
    </w:p>
    <w:p w14:paraId="0E2DF56A">
      <w:pPr>
        <w:spacing w:line="360" w:lineRule="auto"/>
        <w:ind w:firstLine="420" w:firstLineChars="200"/>
        <w:rPr>
          <w:rFonts w:hint="eastAsia" w:ascii="宋体" w:hAnsi="宋体"/>
          <w:szCs w:val="21"/>
        </w:rPr>
      </w:pPr>
      <w:r>
        <w:rPr>
          <w:rFonts w:ascii="宋体" w:hAnsi="宋体"/>
          <w:szCs w:val="21"/>
        </w:rPr>
        <w:t>9.3</w:t>
      </w:r>
      <w:r>
        <w:rPr>
          <w:rFonts w:hint="eastAsia" w:ascii="宋体" w:hAnsi="宋体"/>
          <w:szCs w:val="21"/>
        </w:rPr>
        <w:t>供应商有下列情形之一的，属于恶意串通行为，将报同级监督管理部门：</w:t>
      </w:r>
    </w:p>
    <w:p w14:paraId="250B01D2">
      <w:pPr>
        <w:spacing w:line="360" w:lineRule="auto"/>
        <w:ind w:firstLine="420" w:firstLineChars="200"/>
        <w:rPr>
          <w:rFonts w:hint="eastAsia" w:hAnsi="宋体"/>
        </w:rPr>
      </w:pPr>
      <w:r>
        <w:rPr>
          <w:rFonts w:hint="eastAsia" w:hAnsi="宋体"/>
        </w:rPr>
        <w:t>（1）供应商直接或者间接从采购人或者采购代理机构处获得其他供应商的相关信息并修改其投标文件或者投标文件；</w:t>
      </w:r>
    </w:p>
    <w:p w14:paraId="1FAA9E90">
      <w:pPr>
        <w:spacing w:line="360" w:lineRule="auto"/>
        <w:ind w:firstLine="420" w:firstLineChars="200"/>
        <w:rPr>
          <w:rFonts w:hint="eastAsia" w:hAnsi="宋体"/>
        </w:rPr>
      </w:pPr>
      <w:r>
        <w:rPr>
          <w:rFonts w:hint="eastAsia" w:hAnsi="宋体"/>
        </w:rPr>
        <w:t>（2）供应商按照采购人或者采购代理机构的授意撤换、修改投标文件或者投标文件；</w:t>
      </w:r>
    </w:p>
    <w:p w14:paraId="4C1F8218">
      <w:pPr>
        <w:spacing w:line="360" w:lineRule="auto"/>
        <w:ind w:firstLine="420" w:firstLineChars="200"/>
        <w:rPr>
          <w:rFonts w:hint="eastAsia" w:hAnsi="宋体"/>
        </w:rPr>
      </w:pPr>
      <w:r>
        <w:rPr>
          <w:rFonts w:hint="eastAsia" w:hAnsi="宋体"/>
        </w:rPr>
        <w:t>（3）供应商之间协商报价、技术方案等投标文件或者投标文件的实质性内容；</w:t>
      </w:r>
    </w:p>
    <w:p w14:paraId="40C11A96">
      <w:pPr>
        <w:spacing w:line="360" w:lineRule="auto"/>
        <w:ind w:firstLine="420" w:firstLineChars="200"/>
        <w:rPr>
          <w:rFonts w:hint="eastAsia" w:hAnsi="宋体"/>
        </w:rPr>
      </w:pPr>
      <w:r>
        <w:rPr>
          <w:rFonts w:hint="eastAsia" w:hAnsi="宋体"/>
        </w:rPr>
        <w:t>（4）属于同一集团、协会、商会等组织成员的供应商按照该组织要求协同参加政府采购活动；</w:t>
      </w:r>
    </w:p>
    <w:p w14:paraId="227441B3">
      <w:pPr>
        <w:spacing w:line="360" w:lineRule="auto"/>
        <w:ind w:firstLine="420" w:firstLineChars="200"/>
        <w:rPr>
          <w:rFonts w:hint="eastAsia" w:hAnsi="宋体"/>
        </w:rPr>
      </w:pPr>
      <w:r>
        <w:rPr>
          <w:rFonts w:hint="eastAsia" w:hAnsi="宋体"/>
        </w:rPr>
        <w:t>（5）供应商之间事先约定一致抬高或者压低投标报价，或者在招标项目中事先约定轮流以高价位或者低价位中标，或者事先约定由某一特定供应商中标，然后再参加投标；</w:t>
      </w:r>
    </w:p>
    <w:p w14:paraId="6A3FA80E">
      <w:pPr>
        <w:spacing w:line="360" w:lineRule="auto"/>
        <w:ind w:firstLine="420" w:firstLineChars="200"/>
        <w:rPr>
          <w:rFonts w:hint="eastAsia" w:hAnsi="宋体"/>
        </w:rPr>
      </w:pPr>
      <w:r>
        <w:rPr>
          <w:rFonts w:hint="eastAsia" w:hAnsi="宋体"/>
        </w:rPr>
        <w:t>（6）供应商之间商定部分供应商放弃参加政府采购活动或者放弃中标；</w:t>
      </w:r>
    </w:p>
    <w:p w14:paraId="30F93360">
      <w:pPr>
        <w:spacing w:line="360" w:lineRule="auto"/>
        <w:ind w:firstLine="420" w:firstLineChars="200"/>
        <w:rPr>
          <w:rFonts w:hint="eastAsia" w:hAnsi="宋体"/>
        </w:rPr>
      </w:pPr>
      <w:r>
        <w:rPr>
          <w:rFonts w:hint="eastAsia" w:hAnsi="宋体"/>
        </w:rPr>
        <w:t>（7）供应商与采购人或者采购代理机构之间、供应商相互之间，为谋求特定供应商中标或者排斥其他供应商的其他串通行为。</w:t>
      </w:r>
    </w:p>
    <w:p w14:paraId="64B8D541">
      <w:pPr>
        <w:pStyle w:val="19"/>
        <w:spacing w:line="360" w:lineRule="auto"/>
        <w:ind w:left="2" w:leftChars="1" w:firstLine="422" w:firstLineChars="200"/>
        <w:rPr>
          <w:rFonts w:hint="eastAsia" w:hAnsi="宋体"/>
          <w:b/>
        </w:rPr>
      </w:pPr>
    </w:p>
    <w:p w14:paraId="09C1A5AC">
      <w:pPr>
        <w:pStyle w:val="6"/>
        <w:keepNext w:val="0"/>
        <w:keepLines w:val="0"/>
        <w:spacing w:line="400" w:lineRule="exact"/>
        <w:jc w:val="center"/>
      </w:pPr>
      <w:bookmarkStart w:id="82" w:name="_Toc254970534"/>
      <w:bookmarkStart w:id="83" w:name="_Toc254970675"/>
      <w:bookmarkStart w:id="84" w:name="_Toc80092996"/>
      <w:r>
        <w:rPr>
          <w:rFonts w:hint="eastAsia"/>
        </w:rPr>
        <w:t>二、招标文件</w:t>
      </w:r>
      <w:bookmarkEnd w:id="82"/>
      <w:bookmarkEnd w:id="83"/>
      <w:bookmarkEnd w:id="84"/>
    </w:p>
    <w:p w14:paraId="26F7E372">
      <w:pPr>
        <w:spacing w:line="360" w:lineRule="auto"/>
        <w:ind w:firstLine="480" w:firstLineChars="200"/>
        <w:rPr>
          <w:rFonts w:hint="eastAsia" w:ascii="黑体" w:hAnsi="黑体" w:eastAsia="黑体"/>
          <w:sz w:val="24"/>
        </w:rPr>
      </w:pPr>
      <w:r>
        <w:rPr>
          <w:rFonts w:hint="eastAsia" w:ascii="黑体" w:hAnsi="黑体" w:eastAsia="黑体"/>
          <w:sz w:val="24"/>
        </w:rPr>
        <w:t>10.招标文件的组成</w:t>
      </w:r>
    </w:p>
    <w:p w14:paraId="18463C0F">
      <w:pPr>
        <w:spacing w:line="360" w:lineRule="auto"/>
        <w:ind w:firstLine="420" w:firstLineChars="200"/>
        <w:rPr>
          <w:rFonts w:hint="eastAsia" w:ascii="宋体" w:hAnsi="宋体"/>
          <w:szCs w:val="21"/>
        </w:rPr>
      </w:pPr>
      <w:r>
        <w:rPr>
          <w:rFonts w:hint="eastAsia" w:ascii="宋体" w:hAnsi="宋体"/>
          <w:szCs w:val="21"/>
        </w:rPr>
        <w:t>第一章 招标公告；</w:t>
      </w:r>
    </w:p>
    <w:p w14:paraId="28EDBAAC">
      <w:pPr>
        <w:spacing w:line="360" w:lineRule="auto"/>
        <w:ind w:firstLine="420" w:firstLineChars="200"/>
        <w:rPr>
          <w:rFonts w:hint="eastAsia" w:ascii="宋体" w:hAnsi="宋体"/>
          <w:szCs w:val="21"/>
        </w:rPr>
      </w:pPr>
      <w:r>
        <w:rPr>
          <w:rFonts w:hint="eastAsia" w:ascii="宋体" w:hAnsi="宋体"/>
          <w:szCs w:val="21"/>
        </w:rPr>
        <w:t xml:space="preserve">第二章 采购需求； </w:t>
      </w:r>
    </w:p>
    <w:p w14:paraId="6B61BB4B">
      <w:pPr>
        <w:spacing w:line="360" w:lineRule="auto"/>
        <w:ind w:firstLine="420" w:firstLineChars="200"/>
        <w:rPr>
          <w:rFonts w:hint="eastAsia" w:ascii="宋体" w:hAnsi="宋体"/>
          <w:szCs w:val="21"/>
        </w:rPr>
      </w:pPr>
      <w:r>
        <w:rPr>
          <w:rFonts w:hint="eastAsia" w:ascii="宋体" w:hAnsi="宋体"/>
          <w:szCs w:val="21"/>
        </w:rPr>
        <w:t>第三章 投标人须知；</w:t>
      </w:r>
    </w:p>
    <w:p w14:paraId="0A7DA95C">
      <w:pPr>
        <w:spacing w:line="360" w:lineRule="auto"/>
        <w:ind w:firstLine="420" w:firstLineChars="200"/>
        <w:rPr>
          <w:rFonts w:hint="eastAsia" w:ascii="宋体" w:hAnsi="宋体"/>
          <w:szCs w:val="21"/>
        </w:rPr>
      </w:pPr>
      <w:r>
        <w:rPr>
          <w:rFonts w:hint="eastAsia" w:ascii="宋体" w:hAnsi="宋体"/>
          <w:szCs w:val="21"/>
        </w:rPr>
        <w:t>第四章 评标方法及评标标准；</w:t>
      </w:r>
    </w:p>
    <w:p w14:paraId="6E1633BB">
      <w:pPr>
        <w:spacing w:line="360" w:lineRule="auto"/>
        <w:ind w:firstLine="420" w:firstLineChars="200"/>
        <w:rPr>
          <w:rFonts w:hint="eastAsia" w:ascii="宋体" w:hAnsi="宋体"/>
          <w:szCs w:val="21"/>
        </w:rPr>
      </w:pPr>
      <w:r>
        <w:rPr>
          <w:rFonts w:hint="eastAsia" w:ascii="宋体" w:hAnsi="宋体"/>
          <w:szCs w:val="21"/>
        </w:rPr>
        <w:t>第五章 拟签订的合同文本；</w:t>
      </w:r>
    </w:p>
    <w:p w14:paraId="3ED8239C">
      <w:pPr>
        <w:spacing w:line="360" w:lineRule="auto"/>
        <w:ind w:firstLine="420" w:firstLineChars="200"/>
        <w:rPr>
          <w:rFonts w:hint="eastAsia" w:ascii="宋体" w:hAnsi="宋体"/>
          <w:szCs w:val="21"/>
        </w:rPr>
      </w:pPr>
      <w:r>
        <w:rPr>
          <w:rFonts w:hint="eastAsia" w:ascii="宋体" w:hAnsi="宋体"/>
          <w:szCs w:val="21"/>
        </w:rPr>
        <w:t>第六章 投标文件格式；</w:t>
      </w:r>
    </w:p>
    <w:p w14:paraId="75379D0D">
      <w:pPr>
        <w:spacing w:line="360" w:lineRule="auto"/>
        <w:ind w:firstLine="420" w:firstLineChars="200"/>
        <w:rPr>
          <w:rFonts w:hint="eastAsia" w:ascii="宋体" w:hAnsi="宋体"/>
          <w:szCs w:val="21"/>
        </w:rPr>
      </w:pPr>
      <w:r>
        <w:rPr>
          <w:rFonts w:hint="eastAsia" w:ascii="宋体" w:hAnsi="宋体"/>
          <w:szCs w:val="21"/>
        </w:rPr>
        <w:t>第七章 质疑、投诉材料格式</w:t>
      </w:r>
    </w:p>
    <w:p w14:paraId="3DCB7284">
      <w:pPr>
        <w:spacing w:line="360" w:lineRule="auto"/>
        <w:ind w:firstLine="420" w:firstLineChars="200"/>
        <w:rPr>
          <w:rFonts w:hint="eastAsia" w:hAnsi="宋体"/>
        </w:rPr>
      </w:pPr>
      <w:r>
        <w:rPr>
          <w:rFonts w:hint="eastAsia" w:hAnsi="宋体"/>
        </w:rPr>
        <w:t>根据本章第11.1项的规定对公开招标文件所做的澄清、修改，构成招标文件的组成部分。当公开招标文件与招标文件的澄清和修改就同一内容的表述不一致时，</w:t>
      </w:r>
      <w:r>
        <w:rPr>
          <w:rFonts w:hint="eastAsia"/>
        </w:rPr>
        <w:t>以最后澄清或修改公告为准。</w:t>
      </w:r>
    </w:p>
    <w:p w14:paraId="00FBC6E5">
      <w:pPr>
        <w:spacing w:line="360" w:lineRule="auto"/>
        <w:ind w:firstLine="480" w:firstLineChars="200"/>
        <w:rPr>
          <w:rFonts w:hint="eastAsia" w:ascii="黑体" w:hAnsi="黑体" w:eastAsia="黑体"/>
          <w:sz w:val="24"/>
        </w:rPr>
      </w:pPr>
      <w:r>
        <w:rPr>
          <w:rFonts w:hint="eastAsia" w:ascii="黑体" w:hAnsi="黑体" w:eastAsia="黑体"/>
          <w:sz w:val="24"/>
        </w:rPr>
        <w:t>11.招标文件的澄清、修改 、现场考察和答疑会</w:t>
      </w:r>
    </w:p>
    <w:p w14:paraId="0F8A71DA">
      <w:pPr>
        <w:spacing w:line="360" w:lineRule="auto"/>
        <w:ind w:firstLine="422" w:firstLineChars="200"/>
        <w:rPr>
          <w:rFonts w:hint="eastAsia" w:ascii="宋体" w:hAnsi="宋体"/>
          <w:b/>
          <w:szCs w:val="21"/>
        </w:rPr>
      </w:pPr>
      <w:r>
        <w:rPr>
          <w:rFonts w:hint="eastAsia" w:ascii="宋体" w:hAnsi="宋体"/>
          <w:b/>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3AD35A97">
      <w:pPr>
        <w:spacing w:line="360" w:lineRule="auto"/>
        <w:ind w:firstLine="420" w:firstLineChars="200"/>
        <w:rPr>
          <w:rFonts w:hint="eastAsia" w:hAnsi="宋体"/>
        </w:rPr>
      </w:pPr>
      <w:r>
        <w:rPr>
          <w:rFonts w:hint="eastAsia" w:hAnsi="宋体"/>
        </w:rPr>
        <w:t>11.2 投标人应认真审阅本公开招标文件，如有疑问，或发现其中有误或有要求不合理的，应在投标人须知前附表规定的</w:t>
      </w:r>
      <w:r>
        <w:rPr>
          <w:rFonts w:hint="eastAsia" w:cs="宋体"/>
          <w:kern w:val="0"/>
          <w:szCs w:val="21"/>
        </w:rPr>
        <w:t>投标截止时间</w:t>
      </w:r>
      <w:r>
        <w:rPr>
          <w:rFonts w:hint="eastAsia" w:hAnsi="宋体"/>
        </w:rPr>
        <w:t>前以书面形式要求采购人或采购代理机构对招标文件予以澄清；否则，由此产生的后果由投标人自行负责。</w:t>
      </w:r>
    </w:p>
    <w:p w14:paraId="2E17D978">
      <w:pPr>
        <w:spacing w:line="360" w:lineRule="auto"/>
        <w:ind w:firstLine="420" w:firstLineChars="200"/>
      </w:pPr>
      <w:r>
        <w:rPr>
          <w:rFonts w:hint="eastAsia" w:hAnsi="宋体"/>
        </w:rPr>
        <w:t>11.3 采购人或者采购代理机构可以对已发出的招标文件进行必要的澄清或者修改。澄清或者修改的内容可能影响投标文件编制的，采购人或者采购代理机构应当在投标截止时间至少15日前，以书面形式通知(在“</w:t>
      </w:r>
      <w:r>
        <w:rPr>
          <w:rFonts w:hAnsi="宋体"/>
          <w:szCs w:val="21"/>
        </w:rPr>
        <w:t>投标人须知前附表”</w:t>
      </w:r>
      <w:r>
        <w:rPr>
          <w:rFonts w:hint="eastAsia" w:hAnsi="宋体"/>
        </w:rPr>
        <w:t>规定的政府采购信息发布媒体上发布更正公告及平台短信通知)所有获取招标文件的潜在投标人；不足15日的，采购人或者采购代理机构应当顺延提交投标文件的截止时间。发出的澄清或者修改不影响投标文件编制的也应在截标前3日发出。</w:t>
      </w:r>
    </w:p>
    <w:p w14:paraId="7CC3E27F">
      <w:pPr>
        <w:spacing w:line="360" w:lineRule="auto"/>
        <w:ind w:firstLine="420" w:firstLineChars="200"/>
      </w:pPr>
      <w:r>
        <w:rPr>
          <w:rFonts w:hint="eastAsia" w:hAnsi="宋体"/>
        </w:rPr>
        <w:t xml:space="preserve">11.4 </w:t>
      </w:r>
      <w:r>
        <w:rPr>
          <w:rFonts w:hint="eastAsia"/>
        </w:rPr>
        <w:t>采购人和采购代理机构可以视采购具体情况，变更投标截止时间和开标时间，将变更时间将在</w:t>
      </w:r>
      <w:r>
        <w:rPr>
          <w:rFonts w:hint="eastAsia" w:hAnsi="宋体"/>
        </w:rPr>
        <w:t>“</w:t>
      </w:r>
      <w:r>
        <w:rPr>
          <w:rFonts w:hAnsi="宋体"/>
          <w:szCs w:val="21"/>
        </w:rPr>
        <w:t>投标人须知前附表”</w:t>
      </w:r>
      <w:r>
        <w:rPr>
          <w:rFonts w:hint="eastAsia" w:cs="宋体"/>
          <w:kern w:val="0"/>
          <w:szCs w:val="21"/>
        </w:rPr>
        <w:t>规定的政府采购信息发布媒体上</w:t>
      </w:r>
      <w:r>
        <w:rPr>
          <w:rFonts w:hint="eastAsia"/>
        </w:rPr>
        <w:t>发布更正公告。</w:t>
      </w:r>
    </w:p>
    <w:p w14:paraId="1A78F179">
      <w:pPr>
        <w:spacing w:line="360" w:lineRule="auto"/>
        <w:ind w:firstLine="420" w:firstLineChars="200"/>
        <w:rPr>
          <w:rFonts w:hint="eastAsia" w:hAnsi="宋体"/>
        </w:rPr>
      </w:pPr>
      <w:r>
        <w:rPr>
          <w:rFonts w:hint="eastAsia" w:hAnsi="宋体"/>
        </w:rPr>
        <w:t>1</w:t>
      </w:r>
      <w:r>
        <w:rPr>
          <w:rFonts w:hAnsi="宋体"/>
        </w:rPr>
        <w:t>1.</w:t>
      </w:r>
      <w:bookmarkStart w:id="85" w:name="_Hlk53134511"/>
      <w:r>
        <w:rPr>
          <w:rFonts w:hint="eastAsia" w:hAnsi="宋体"/>
        </w:rPr>
        <w:t>5采购人或者采购代理机构可以在招标文件提供期限截止后，组织已获取招标文件的潜在投标人现场考察或者召开开标前答疑会，具体详见“投标人须知前附表”。</w:t>
      </w:r>
    </w:p>
    <w:bookmarkEnd w:id="85"/>
    <w:p w14:paraId="19917C3B">
      <w:pPr>
        <w:pStyle w:val="6"/>
        <w:keepNext w:val="0"/>
        <w:keepLines w:val="0"/>
        <w:spacing w:line="400" w:lineRule="exact"/>
        <w:jc w:val="center"/>
      </w:pPr>
      <w:bookmarkStart w:id="86" w:name="_Toc254970535"/>
      <w:bookmarkStart w:id="87" w:name="_Toc80092997"/>
      <w:bookmarkStart w:id="88" w:name="_Toc254970676"/>
      <w:r>
        <w:rPr>
          <w:rFonts w:hint="eastAsia"/>
        </w:rPr>
        <w:t>三、投标文件的编制</w:t>
      </w:r>
      <w:bookmarkEnd w:id="86"/>
      <w:bookmarkEnd w:id="87"/>
      <w:bookmarkEnd w:id="88"/>
    </w:p>
    <w:p w14:paraId="6EC313A3">
      <w:pPr>
        <w:spacing w:line="360" w:lineRule="auto"/>
        <w:ind w:firstLine="480" w:firstLineChars="200"/>
        <w:rPr>
          <w:rFonts w:hint="eastAsia" w:ascii="黑体" w:hAnsi="黑体" w:eastAsia="黑体"/>
          <w:sz w:val="24"/>
        </w:rPr>
      </w:pPr>
      <w:bookmarkStart w:id="89" w:name="_Toc254970536"/>
      <w:bookmarkStart w:id="90" w:name="_Toc254970677"/>
      <w:r>
        <w:rPr>
          <w:rFonts w:hint="eastAsia" w:ascii="黑体" w:hAnsi="黑体" w:eastAsia="黑体"/>
          <w:sz w:val="24"/>
        </w:rPr>
        <w:t>12.投标文件的编制原则</w:t>
      </w:r>
    </w:p>
    <w:p w14:paraId="094A3A71">
      <w:pPr>
        <w:spacing w:line="360" w:lineRule="auto"/>
        <w:ind w:firstLine="420" w:firstLineChars="200"/>
        <w:rPr>
          <w:rFonts w:hint="eastAsia" w:ascii="宋体" w:hAnsi="宋体"/>
          <w:szCs w:val="21"/>
        </w:rPr>
      </w:pPr>
      <w:r>
        <w:rPr>
          <w:rFonts w:hint="eastAsia" w:ascii="宋体" w:hAnsi="宋体"/>
          <w:szCs w:val="21"/>
        </w:rPr>
        <w:t>12.1</w:t>
      </w:r>
      <w:r>
        <w:rPr>
          <w:rFonts w:ascii="宋体" w:hAnsi="宋体"/>
          <w:szCs w:val="21"/>
        </w:rPr>
        <w:t>投标人必须按照招标文件的要求编制投标文件。投标文件必须对招标文件提出的要求和条件作出明确响应。</w:t>
      </w:r>
    </w:p>
    <w:p w14:paraId="7E1A9856">
      <w:pPr>
        <w:spacing w:line="360" w:lineRule="auto"/>
        <w:ind w:firstLine="420" w:firstLineChars="200"/>
        <w:rPr>
          <w:rFonts w:hint="eastAsia" w:ascii="宋体" w:hAnsi="宋体"/>
          <w:szCs w:val="21"/>
        </w:rPr>
      </w:pPr>
      <w:r>
        <w:rPr>
          <w:rFonts w:hint="eastAsia" w:ascii="宋体" w:hAnsi="宋体"/>
          <w:szCs w:val="21"/>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11C1E2C4">
      <w:pPr>
        <w:spacing w:line="360" w:lineRule="auto"/>
        <w:ind w:firstLine="480" w:firstLineChars="200"/>
        <w:rPr>
          <w:rFonts w:hint="eastAsia" w:ascii="黑体" w:hAnsi="黑体" w:eastAsia="黑体"/>
          <w:sz w:val="24"/>
        </w:rPr>
      </w:pPr>
      <w:r>
        <w:rPr>
          <w:rFonts w:hint="eastAsia" w:ascii="黑体" w:hAnsi="黑体" w:eastAsia="黑体"/>
          <w:sz w:val="24"/>
        </w:rPr>
        <w:t>13.投标文件的组成</w:t>
      </w:r>
      <w:bookmarkEnd w:id="89"/>
      <w:bookmarkEnd w:id="90"/>
    </w:p>
    <w:p w14:paraId="11682D77">
      <w:pPr>
        <w:spacing w:line="360" w:lineRule="auto"/>
        <w:ind w:firstLine="420" w:firstLineChars="200"/>
        <w:rPr>
          <w:rFonts w:hint="eastAsia" w:ascii="宋体" w:hAnsi="宋体"/>
          <w:szCs w:val="21"/>
        </w:rPr>
      </w:pPr>
      <w:r>
        <w:rPr>
          <w:rFonts w:hint="eastAsia" w:ascii="宋体" w:hAnsi="宋体"/>
          <w:szCs w:val="21"/>
        </w:rPr>
        <w:t>1</w:t>
      </w:r>
      <w:r>
        <w:rPr>
          <w:rFonts w:ascii="宋体" w:hAnsi="宋体"/>
          <w:szCs w:val="21"/>
        </w:rPr>
        <w:t>3.1</w:t>
      </w:r>
      <w:r>
        <w:rPr>
          <w:rFonts w:hint="eastAsia" w:ascii="宋体" w:hAnsi="宋体"/>
          <w:szCs w:val="21"/>
        </w:rPr>
        <w:t>投标文件由报价文件、资格证明文件、商务文件、技术文件四部分组成。</w:t>
      </w:r>
    </w:p>
    <w:p w14:paraId="386A76F3">
      <w:pPr>
        <w:spacing w:line="360" w:lineRule="auto"/>
        <w:ind w:firstLine="420" w:firstLineChars="200"/>
        <w:rPr>
          <w:rFonts w:hint="eastAsia" w:ascii="宋体" w:hAnsi="宋体"/>
          <w:bCs/>
          <w:szCs w:val="21"/>
        </w:rPr>
      </w:pPr>
      <w:bookmarkStart w:id="91" w:name="_13.1报价文件:_具体材料见“投标人须知前附表”。"/>
      <w:bookmarkEnd w:id="91"/>
      <w:bookmarkStart w:id="92" w:name="_13.2资格证明文件：具体材料见“投标人须知前附表”。"/>
      <w:bookmarkEnd w:id="92"/>
      <w:r>
        <w:rPr>
          <w:rFonts w:hint="eastAsia" w:ascii="宋体" w:hAnsi="宋体"/>
          <w:bCs/>
          <w:szCs w:val="21"/>
        </w:rPr>
        <w:t>（1）资格证明文件：</w:t>
      </w:r>
      <w:r>
        <w:rPr>
          <w:rFonts w:ascii="宋体" w:hAnsi="宋体"/>
          <w:bCs/>
          <w:szCs w:val="21"/>
        </w:rPr>
        <w:t>具体材料见“投标人须知前附表”</w:t>
      </w:r>
      <w:r>
        <w:rPr>
          <w:rFonts w:hint="eastAsia" w:ascii="宋体" w:hAnsi="宋体"/>
          <w:bCs/>
          <w:szCs w:val="21"/>
        </w:rPr>
        <w:t>。</w:t>
      </w:r>
    </w:p>
    <w:p w14:paraId="5E700D43">
      <w:pPr>
        <w:spacing w:line="360" w:lineRule="auto"/>
        <w:ind w:firstLine="420" w:firstLineChars="200"/>
        <w:rPr>
          <w:rFonts w:hint="eastAsia" w:ascii="宋体" w:hAnsi="宋体"/>
          <w:bCs/>
          <w:szCs w:val="21"/>
        </w:rPr>
      </w:pPr>
      <w:bookmarkStart w:id="93" w:name="_13.3商务文件:_具体材料见“投标人须知前附表”。"/>
      <w:bookmarkEnd w:id="93"/>
      <w:r>
        <w:rPr>
          <w:rFonts w:hint="eastAsia" w:ascii="宋体" w:hAnsi="宋体"/>
          <w:bCs/>
          <w:szCs w:val="21"/>
        </w:rPr>
        <w:t>（2）商务文件：</w:t>
      </w:r>
      <w:r>
        <w:rPr>
          <w:rFonts w:ascii="宋体" w:hAnsi="宋体"/>
          <w:bCs/>
          <w:szCs w:val="21"/>
        </w:rPr>
        <w:t>具体材料见“投标人须知前附表”</w:t>
      </w:r>
      <w:r>
        <w:rPr>
          <w:rFonts w:hint="eastAsia" w:ascii="宋体" w:hAnsi="宋体"/>
          <w:bCs/>
          <w:szCs w:val="21"/>
        </w:rPr>
        <w:t>。</w:t>
      </w:r>
    </w:p>
    <w:p w14:paraId="4EEFCBFB">
      <w:pPr>
        <w:spacing w:line="360" w:lineRule="auto"/>
        <w:ind w:firstLine="420" w:firstLineChars="200"/>
        <w:rPr>
          <w:rFonts w:hint="eastAsia" w:ascii="宋体" w:hAnsi="宋体"/>
          <w:bCs/>
          <w:szCs w:val="21"/>
        </w:rPr>
      </w:pPr>
      <w:bookmarkStart w:id="94" w:name="_13.4技术文件：具体材料见“投标人须知前附表”。"/>
      <w:bookmarkEnd w:id="94"/>
      <w:r>
        <w:rPr>
          <w:rFonts w:hint="eastAsia" w:ascii="宋体" w:hAnsi="宋体"/>
          <w:bCs/>
          <w:szCs w:val="21"/>
        </w:rPr>
        <w:t>（3）技术文件：</w:t>
      </w:r>
      <w:r>
        <w:rPr>
          <w:rFonts w:ascii="宋体" w:hAnsi="宋体"/>
          <w:bCs/>
          <w:szCs w:val="21"/>
        </w:rPr>
        <w:t>具体材料见“投标人须知前附表”</w:t>
      </w:r>
      <w:r>
        <w:rPr>
          <w:rFonts w:hint="eastAsia" w:ascii="宋体" w:hAnsi="宋体"/>
          <w:bCs/>
          <w:szCs w:val="21"/>
        </w:rPr>
        <w:t xml:space="preserve">。 </w:t>
      </w:r>
    </w:p>
    <w:p w14:paraId="738C3C2B">
      <w:pPr>
        <w:spacing w:line="360" w:lineRule="auto"/>
        <w:ind w:firstLine="420" w:firstLineChars="200"/>
        <w:rPr>
          <w:rFonts w:hint="eastAsia" w:ascii="宋体" w:hAnsi="宋体"/>
          <w:bCs/>
          <w:szCs w:val="21"/>
        </w:rPr>
      </w:pPr>
      <w:r>
        <w:rPr>
          <w:rFonts w:hint="eastAsia" w:ascii="宋体" w:hAnsi="宋体"/>
          <w:bCs/>
          <w:szCs w:val="21"/>
        </w:rPr>
        <w:t>（4）报价文件：</w:t>
      </w:r>
      <w:r>
        <w:rPr>
          <w:rFonts w:ascii="宋体" w:hAnsi="宋体"/>
          <w:bCs/>
          <w:szCs w:val="21"/>
        </w:rPr>
        <w:t xml:space="preserve"> 具体材料见“投标人须知前附表”</w:t>
      </w:r>
      <w:r>
        <w:rPr>
          <w:rFonts w:hint="eastAsia" w:ascii="宋体" w:hAnsi="宋体"/>
          <w:bCs/>
          <w:szCs w:val="21"/>
        </w:rPr>
        <w:t>。</w:t>
      </w:r>
    </w:p>
    <w:p w14:paraId="520A2ACF">
      <w:pPr>
        <w:spacing w:line="360" w:lineRule="auto"/>
        <w:ind w:firstLine="420" w:firstLineChars="200"/>
        <w:rPr>
          <w:rFonts w:hint="eastAsia" w:ascii="宋体" w:hAnsi="宋体"/>
          <w:bCs/>
          <w:szCs w:val="21"/>
        </w:rPr>
      </w:pPr>
      <w:bookmarkStart w:id="95" w:name="_13.5投标文件电子版：具体材料见“投标人须知前附表”。"/>
      <w:bookmarkEnd w:id="95"/>
      <w:r>
        <w:rPr>
          <w:rFonts w:hint="eastAsia" w:ascii="宋体" w:hAnsi="宋体"/>
          <w:bCs/>
          <w:szCs w:val="21"/>
        </w:rPr>
        <w:t>13.</w:t>
      </w:r>
      <w:r>
        <w:rPr>
          <w:rFonts w:ascii="宋体" w:hAnsi="宋体"/>
          <w:bCs/>
          <w:szCs w:val="21"/>
        </w:rPr>
        <w:t>2</w:t>
      </w:r>
      <w:r>
        <w:rPr>
          <w:rFonts w:hint="eastAsia" w:ascii="宋体" w:hAnsi="宋体"/>
          <w:bCs/>
          <w:szCs w:val="21"/>
        </w:rPr>
        <w:t>投标文件电子版：</w:t>
      </w:r>
      <w:r>
        <w:rPr>
          <w:rFonts w:ascii="宋体" w:hAnsi="宋体"/>
          <w:bCs/>
          <w:szCs w:val="21"/>
        </w:rPr>
        <w:t>具体</w:t>
      </w:r>
      <w:r>
        <w:rPr>
          <w:rFonts w:hint="eastAsia" w:ascii="宋体" w:hAnsi="宋体"/>
          <w:bCs/>
          <w:szCs w:val="21"/>
        </w:rPr>
        <w:t>要求</w:t>
      </w:r>
      <w:r>
        <w:rPr>
          <w:rFonts w:ascii="宋体" w:hAnsi="宋体"/>
          <w:bCs/>
          <w:szCs w:val="21"/>
        </w:rPr>
        <w:t>见</w:t>
      </w:r>
      <w:r>
        <w:rPr>
          <w:rFonts w:hint="eastAsia" w:ascii="宋体" w:hAnsi="宋体"/>
          <w:bCs/>
          <w:szCs w:val="21"/>
        </w:rPr>
        <w:t>本节19.投标文件编制。</w:t>
      </w:r>
    </w:p>
    <w:p w14:paraId="4FB803B5">
      <w:pPr>
        <w:spacing w:line="360" w:lineRule="auto"/>
        <w:ind w:firstLine="480" w:firstLineChars="200"/>
        <w:rPr>
          <w:rFonts w:hint="eastAsia" w:ascii="黑体" w:hAnsi="黑体" w:eastAsia="黑体"/>
          <w:sz w:val="24"/>
        </w:rPr>
      </w:pPr>
      <w:bookmarkStart w:id="96" w:name="_Toc254970678"/>
      <w:bookmarkStart w:id="97" w:name="_Toc254970537"/>
      <w:r>
        <w:rPr>
          <w:rFonts w:hint="eastAsia" w:ascii="黑体" w:hAnsi="黑体" w:eastAsia="黑体"/>
          <w:sz w:val="24"/>
        </w:rPr>
        <w:t>14.投标文件的语言及计量</w:t>
      </w:r>
      <w:bookmarkEnd w:id="96"/>
      <w:bookmarkEnd w:id="97"/>
    </w:p>
    <w:p w14:paraId="2527A102">
      <w:pPr>
        <w:spacing w:line="360" w:lineRule="auto"/>
        <w:ind w:firstLine="420" w:firstLineChars="200"/>
        <w:rPr>
          <w:rFonts w:hint="eastAsia" w:ascii="宋体" w:hAnsi="宋体"/>
          <w:bCs/>
          <w:szCs w:val="21"/>
        </w:rPr>
      </w:pPr>
      <w:r>
        <w:rPr>
          <w:rFonts w:hint="eastAsia" w:ascii="宋体" w:hAnsi="宋体"/>
          <w:bCs/>
          <w:szCs w:val="21"/>
        </w:rPr>
        <w:t>14.1语言文字</w:t>
      </w:r>
    </w:p>
    <w:p w14:paraId="06209A7D">
      <w:pPr>
        <w:spacing w:line="360" w:lineRule="auto"/>
        <w:ind w:firstLine="420" w:firstLineChars="200"/>
        <w:rPr>
          <w:rFonts w:hint="eastAsia" w:ascii="宋体" w:hAnsi="宋体"/>
          <w:bCs/>
          <w:szCs w:val="21"/>
        </w:rPr>
      </w:pPr>
      <w:r>
        <w:rPr>
          <w:rFonts w:hint="eastAsia" w:ascii="宋体" w:hAnsi="宋体"/>
          <w:bCs/>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45864239">
      <w:pPr>
        <w:spacing w:line="360" w:lineRule="auto"/>
        <w:ind w:firstLine="420" w:firstLineChars="200"/>
        <w:rPr>
          <w:rFonts w:hint="eastAsia" w:ascii="宋体" w:hAnsi="宋体"/>
          <w:bCs/>
          <w:szCs w:val="21"/>
        </w:rPr>
      </w:pPr>
      <w:r>
        <w:rPr>
          <w:rFonts w:hint="eastAsia" w:ascii="宋体" w:hAnsi="宋体"/>
          <w:bCs/>
          <w:szCs w:val="21"/>
        </w:rPr>
        <w:t>14.2投标计量单位</w:t>
      </w:r>
    </w:p>
    <w:p w14:paraId="70234C04">
      <w:pPr>
        <w:spacing w:line="360" w:lineRule="auto"/>
        <w:ind w:firstLine="420" w:firstLineChars="200"/>
        <w:rPr>
          <w:rFonts w:hint="eastAsia" w:ascii="宋体" w:hAnsi="宋体"/>
          <w:bCs/>
          <w:szCs w:val="21"/>
        </w:rPr>
      </w:pPr>
      <w:r>
        <w:rPr>
          <w:rFonts w:hint="eastAsia" w:ascii="宋体" w:hAnsi="宋体"/>
          <w:bCs/>
          <w:szCs w:val="21"/>
        </w:rPr>
        <w:t>招标文件已有明确规定的，使用招标文件规定的计量单位；招标文件没有规定的，应采用中华人民共和国法定计量单位，货币种类为人民币，否则视同未响应。</w:t>
      </w:r>
    </w:p>
    <w:p w14:paraId="2F600303">
      <w:pPr>
        <w:spacing w:line="360" w:lineRule="auto"/>
        <w:ind w:firstLine="480" w:firstLineChars="200"/>
        <w:rPr>
          <w:rFonts w:hint="eastAsia" w:ascii="黑体" w:hAnsi="黑体" w:eastAsia="黑体"/>
          <w:sz w:val="24"/>
        </w:rPr>
      </w:pPr>
      <w:r>
        <w:rPr>
          <w:rFonts w:hint="eastAsia" w:ascii="黑体" w:hAnsi="黑体" w:eastAsia="黑体"/>
          <w:sz w:val="24"/>
        </w:rPr>
        <w:t>15.投标文件提交的风险</w:t>
      </w:r>
    </w:p>
    <w:p w14:paraId="039B1066">
      <w:pPr>
        <w:spacing w:line="360" w:lineRule="auto"/>
        <w:ind w:firstLine="420" w:firstLineChars="200"/>
        <w:rPr>
          <w:rFonts w:hint="eastAsia" w:hAnsi="宋体"/>
          <w:b/>
          <w:bCs/>
        </w:rPr>
      </w:pPr>
      <w:r>
        <w:rPr>
          <w:rFonts w:hint="eastAsia" w:hAnsi="宋体"/>
        </w:rPr>
        <w:t>投标文件分为资格文件、商务和技术文件、报价文件三部分。各投标人在编制投标文件时请按照招标文件规定的编排格式进行，不按要求提交齐全的文件、混乱的编排导致投标文件被误读或评标委员会查找不到有效文件是造成投标人投标文件无效的风险。▲</w:t>
      </w:r>
      <w:r>
        <w:rPr>
          <w:rFonts w:hint="eastAsia" w:hAnsi="宋体"/>
          <w:b/>
          <w:bCs/>
        </w:rPr>
        <w:t>投标文件内容齐全、未按规定的文件格式编制的、没有对招标文件作出实质性响应，投标无效；</w:t>
      </w:r>
    </w:p>
    <w:p w14:paraId="25A9C966">
      <w:pPr>
        <w:spacing w:line="360" w:lineRule="auto"/>
        <w:ind w:firstLine="480" w:firstLineChars="200"/>
        <w:rPr>
          <w:rFonts w:hint="eastAsia" w:ascii="黑体" w:hAnsi="黑体" w:eastAsia="黑体"/>
          <w:sz w:val="24"/>
        </w:rPr>
      </w:pPr>
      <w:bookmarkStart w:id="98" w:name="_Toc254970679"/>
      <w:bookmarkStart w:id="99" w:name="_Toc254970538"/>
      <w:r>
        <w:rPr>
          <w:rFonts w:hint="eastAsia" w:ascii="黑体" w:hAnsi="黑体" w:eastAsia="黑体"/>
          <w:sz w:val="24"/>
        </w:rPr>
        <w:t>16.投标报价</w:t>
      </w:r>
      <w:bookmarkEnd w:id="98"/>
      <w:bookmarkEnd w:id="99"/>
    </w:p>
    <w:p w14:paraId="55C36472">
      <w:pPr>
        <w:spacing w:line="360" w:lineRule="auto"/>
        <w:ind w:firstLine="420" w:firstLineChars="200"/>
        <w:rPr>
          <w:rFonts w:hint="eastAsia" w:ascii="宋体" w:hAnsi="宋体"/>
          <w:bCs/>
          <w:szCs w:val="21"/>
        </w:rPr>
      </w:pPr>
      <w:r>
        <w:rPr>
          <w:rFonts w:hint="eastAsia" w:ascii="宋体" w:hAnsi="宋体"/>
          <w:bCs/>
          <w:szCs w:val="21"/>
        </w:rPr>
        <w:t>16.1投标报价应</w:t>
      </w:r>
      <w:r>
        <w:rPr>
          <w:rFonts w:hint="eastAsia" w:ascii="宋体" w:hAnsi="宋体"/>
          <w:bCs/>
          <w:szCs w:val="20"/>
        </w:rPr>
        <w:t>按“第六章　投标文件格式”中“开标一览表”格式填写。</w:t>
      </w:r>
    </w:p>
    <w:p w14:paraId="51AF045B">
      <w:pPr>
        <w:spacing w:line="360" w:lineRule="auto"/>
        <w:ind w:firstLine="420" w:firstLineChars="200"/>
        <w:rPr>
          <w:rFonts w:hint="eastAsia" w:ascii="宋体" w:hAnsi="宋体"/>
          <w:bCs/>
          <w:szCs w:val="21"/>
        </w:rPr>
      </w:pPr>
      <w:bookmarkStart w:id="100" w:name="_16.2投标报价具体定义见投标人须知前附表。"/>
      <w:bookmarkEnd w:id="100"/>
      <w:r>
        <w:rPr>
          <w:rFonts w:hint="eastAsia" w:ascii="宋体" w:hAnsi="宋体"/>
          <w:bCs/>
          <w:szCs w:val="21"/>
        </w:rPr>
        <w:t>16.2投标报价具体包括内容详见“投标人须知前附表”。</w:t>
      </w:r>
    </w:p>
    <w:p w14:paraId="5EE91261">
      <w:pPr>
        <w:spacing w:line="360" w:lineRule="auto"/>
        <w:ind w:firstLine="420" w:firstLineChars="200"/>
        <w:rPr>
          <w:rFonts w:hint="eastAsia" w:ascii="宋体" w:hAnsi="宋体"/>
          <w:bCs/>
          <w:szCs w:val="21"/>
        </w:rPr>
      </w:pPr>
      <w:r>
        <w:rPr>
          <w:rFonts w:hint="eastAsia" w:ascii="宋体" w:hAnsi="宋体"/>
          <w:bCs/>
          <w:szCs w:val="21"/>
        </w:rPr>
        <w:t>16.3投标人必须就所投每个分标的全部内容分别作完整唯一总价报价，不得存在漏项报价；投标人必须就所投分标的单项内容作唯一报价。</w:t>
      </w:r>
    </w:p>
    <w:p w14:paraId="1CAE551A">
      <w:pPr>
        <w:spacing w:line="360" w:lineRule="auto"/>
        <w:ind w:firstLine="480" w:firstLineChars="200"/>
        <w:rPr>
          <w:rFonts w:hint="eastAsia" w:ascii="黑体" w:hAnsi="黑体" w:eastAsia="黑体"/>
          <w:sz w:val="24"/>
        </w:rPr>
      </w:pPr>
      <w:r>
        <w:rPr>
          <w:rFonts w:hint="eastAsia" w:ascii="黑体" w:hAnsi="黑体" w:eastAsia="黑体"/>
          <w:sz w:val="24"/>
        </w:rPr>
        <w:t>17.投标有效期</w:t>
      </w:r>
    </w:p>
    <w:p w14:paraId="1C945AEE">
      <w:pPr>
        <w:spacing w:line="360" w:lineRule="auto"/>
        <w:ind w:firstLine="420" w:firstLineChars="200"/>
        <w:rPr>
          <w:rFonts w:hint="eastAsia" w:ascii="宋体" w:hAnsi="宋体"/>
          <w:bCs/>
          <w:szCs w:val="21"/>
        </w:rPr>
      </w:pPr>
      <w:bookmarkStart w:id="101" w:name="_17.1投标有效期应按“投标人须知中的前附表”规定的期限。"/>
      <w:bookmarkEnd w:id="101"/>
      <w:r>
        <w:rPr>
          <w:rFonts w:hint="eastAsia" w:ascii="宋体" w:hAnsi="宋体"/>
          <w:bCs/>
          <w:szCs w:val="21"/>
        </w:rPr>
        <w:t>17.1投标有效期是指为保证采购人有足够的时间在开标后完成评标、定标、合同签订等工作而要求投标人提交的投标文件在一定时间内保持有效的期限。</w:t>
      </w:r>
    </w:p>
    <w:p w14:paraId="2D5AB5F9">
      <w:pPr>
        <w:spacing w:line="360" w:lineRule="auto"/>
        <w:ind w:firstLine="420" w:firstLineChars="200"/>
        <w:rPr>
          <w:rFonts w:hint="eastAsia" w:ascii="宋体" w:hAnsi="宋体"/>
          <w:bCs/>
          <w:szCs w:val="21"/>
        </w:rPr>
      </w:pPr>
      <w:r>
        <w:rPr>
          <w:rFonts w:hint="eastAsia" w:ascii="宋体" w:hAnsi="宋体"/>
          <w:bCs/>
          <w:szCs w:val="21"/>
        </w:rPr>
        <w:t>17.2</w:t>
      </w:r>
      <w:bookmarkStart w:id="102" w:name="_Toc254970540"/>
      <w:bookmarkStart w:id="103" w:name="_Toc254970681"/>
      <w:r>
        <w:rPr>
          <w:rFonts w:hint="eastAsia" w:ascii="宋体" w:hAnsi="宋体"/>
          <w:bCs/>
          <w:szCs w:val="21"/>
        </w:rPr>
        <w:t xml:space="preserve"> 投标有效期应按规定的期限作出承诺，具体详见“投标人须知前附表”。</w:t>
      </w:r>
    </w:p>
    <w:p w14:paraId="13F87CA4">
      <w:pPr>
        <w:spacing w:line="360" w:lineRule="auto"/>
        <w:ind w:firstLine="420" w:firstLineChars="200"/>
        <w:rPr>
          <w:rFonts w:hint="eastAsia" w:ascii="宋体" w:hAnsi="宋体"/>
          <w:bCs/>
          <w:szCs w:val="21"/>
        </w:rPr>
      </w:pPr>
      <w:r>
        <w:rPr>
          <w:rFonts w:hint="eastAsia" w:ascii="宋体" w:hAnsi="宋体"/>
          <w:bCs/>
          <w:szCs w:val="21"/>
        </w:rPr>
        <w:t>17.3投标人的投标文件在投标有效期内均保持有效。</w:t>
      </w:r>
      <w:bookmarkEnd w:id="102"/>
      <w:bookmarkEnd w:id="103"/>
    </w:p>
    <w:p w14:paraId="7674AC33">
      <w:pPr>
        <w:spacing w:line="360" w:lineRule="auto"/>
        <w:ind w:firstLine="480" w:firstLineChars="200"/>
        <w:rPr>
          <w:rFonts w:hint="eastAsia" w:ascii="黑体" w:hAnsi="黑体" w:eastAsia="黑体"/>
          <w:sz w:val="24"/>
        </w:rPr>
      </w:pPr>
      <w:bookmarkStart w:id="104" w:name="_18.投标保证金"/>
      <w:bookmarkEnd w:id="104"/>
      <w:bookmarkStart w:id="105" w:name="_Toc254970682"/>
      <w:bookmarkStart w:id="106" w:name="_Toc254970541"/>
      <w:r>
        <w:rPr>
          <w:rFonts w:hint="eastAsia" w:ascii="黑体" w:hAnsi="黑体" w:eastAsia="黑体"/>
          <w:sz w:val="24"/>
        </w:rPr>
        <w:t>18.投标保证金</w:t>
      </w:r>
      <w:bookmarkEnd w:id="105"/>
      <w:bookmarkEnd w:id="106"/>
    </w:p>
    <w:p w14:paraId="5F213D26">
      <w:pPr>
        <w:spacing w:line="360" w:lineRule="auto"/>
        <w:ind w:firstLine="422" w:firstLineChars="200"/>
        <w:rPr>
          <w:rFonts w:hint="eastAsia" w:ascii="宋体" w:hAnsi="宋体"/>
          <w:b/>
          <w:szCs w:val="21"/>
        </w:rPr>
      </w:pPr>
      <w:bookmarkStart w:id="107" w:name="_Toc254970542"/>
      <w:bookmarkStart w:id="108" w:name="_Toc254970683"/>
      <w:r>
        <w:rPr>
          <w:rFonts w:hint="eastAsia" w:ascii="宋体" w:hAnsi="宋体"/>
          <w:b/>
          <w:szCs w:val="21"/>
        </w:rPr>
        <w:t>本项目不收取投标保证金</w:t>
      </w:r>
    </w:p>
    <w:p w14:paraId="09C71DB7">
      <w:pPr>
        <w:spacing w:line="360" w:lineRule="auto"/>
        <w:ind w:firstLine="480" w:firstLineChars="200"/>
        <w:rPr>
          <w:rFonts w:hint="eastAsia" w:ascii="黑体" w:hAnsi="黑体" w:eastAsia="黑体"/>
          <w:sz w:val="24"/>
        </w:rPr>
      </w:pPr>
      <w:r>
        <w:rPr>
          <w:rFonts w:hint="eastAsia" w:ascii="黑体" w:hAnsi="黑体" w:eastAsia="黑体"/>
          <w:sz w:val="24"/>
        </w:rPr>
        <w:t>19.投标文件的</w:t>
      </w:r>
      <w:bookmarkEnd w:id="107"/>
      <w:bookmarkEnd w:id="108"/>
      <w:r>
        <w:rPr>
          <w:rFonts w:hint="eastAsia" w:ascii="黑体" w:hAnsi="黑体" w:eastAsia="黑体"/>
          <w:sz w:val="24"/>
        </w:rPr>
        <w:t>编制</w:t>
      </w:r>
    </w:p>
    <w:p w14:paraId="443837D3">
      <w:pPr>
        <w:spacing w:line="360" w:lineRule="auto"/>
        <w:ind w:firstLine="422" w:firstLineChars="200"/>
        <w:rPr>
          <w:rFonts w:hint="eastAsia" w:hAnsi="宋体"/>
          <w:szCs w:val="21"/>
        </w:rPr>
      </w:pPr>
      <w:r>
        <w:rPr>
          <w:rFonts w:hint="eastAsia" w:ascii="宋体" w:hAnsi="宋体"/>
          <w:b/>
          <w:szCs w:val="21"/>
        </w:rPr>
        <w:t xml:space="preserve"> </w:t>
      </w:r>
      <w:r>
        <w:rPr>
          <w:rFonts w:hint="eastAsia" w:hAnsi="宋体"/>
          <w:szCs w:val="21"/>
        </w:rPr>
        <w:t>19.1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109" w:name="_19.2投标文件应按报价文件、资格证明文件、商务文件、技术文件分别编制"/>
      <w:bookmarkEnd w:id="109"/>
      <w:r>
        <w:rPr>
          <w:rFonts w:hint="eastAsia" w:hAnsi="宋体"/>
          <w:szCs w:val="21"/>
        </w:rPr>
        <w:t xml:space="preserve"> </w:t>
      </w:r>
    </w:p>
    <w:p w14:paraId="4F953781">
      <w:pPr>
        <w:pStyle w:val="69"/>
        <w:spacing w:before="0"/>
        <w:ind w:firstLine="420"/>
        <w:rPr>
          <w:rFonts w:hint="eastAsia" w:hAnsi="宋体"/>
          <w:sz w:val="21"/>
          <w:szCs w:val="21"/>
        </w:rPr>
      </w:pPr>
      <w:r>
        <w:rPr>
          <w:rFonts w:hAnsi="宋体"/>
          <w:sz w:val="21"/>
          <w:szCs w:val="21"/>
        </w:rPr>
        <w:t>19</w:t>
      </w:r>
      <w:r>
        <w:rPr>
          <w:rFonts w:hint="eastAsia" w:hAnsi="宋体"/>
          <w:sz w:val="21"/>
          <w:szCs w:val="21"/>
        </w:rPr>
        <w:t>.2投标文件按照招标文件第六章格式要求在规定位置进行签署、盖章。投标人的投标文件未按照招标文件要求签署、盖章的，其投标无效。骑缝盖公章不视为在规定位置盖章。</w:t>
      </w:r>
    </w:p>
    <w:p w14:paraId="3BB4F96D">
      <w:pPr>
        <w:pStyle w:val="69"/>
        <w:spacing w:before="0"/>
        <w:ind w:firstLine="420"/>
        <w:rPr>
          <w:rFonts w:hint="eastAsia" w:hAnsi="宋体"/>
          <w:sz w:val="21"/>
          <w:szCs w:val="21"/>
        </w:rPr>
      </w:pPr>
      <w:r>
        <w:rPr>
          <w:rFonts w:hAnsi="宋体"/>
          <w:sz w:val="21"/>
          <w:szCs w:val="21"/>
        </w:rPr>
        <w:t>19.</w:t>
      </w:r>
      <w:r>
        <w:rPr>
          <w:rFonts w:hint="eastAsia" w:hAnsi="宋体"/>
          <w:sz w:val="21"/>
          <w:szCs w:val="21"/>
        </w:rPr>
        <w:t>3为确保网上操作合法、有效和安全，投标人应当在投标截止时间前完成在广西政府采购云平台的身份认证，确保在电子投标过程中能够对相关数据电文进行加密和使用电子签名。</w:t>
      </w:r>
    </w:p>
    <w:p w14:paraId="7397062C">
      <w:pPr>
        <w:spacing w:line="360" w:lineRule="auto"/>
        <w:ind w:firstLine="422" w:firstLineChars="200"/>
        <w:rPr>
          <w:rFonts w:hint="eastAsia" w:ascii="宋体" w:hAnsi="宋体"/>
          <w:b/>
          <w:szCs w:val="21"/>
        </w:rPr>
      </w:pPr>
      <w:r>
        <w:rPr>
          <w:rFonts w:hint="eastAsia" w:ascii="宋体" w:hAnsi="宋体"/>
          <w:b/>
          <w:szCs w:val="21"/>
        </w:rPr>
        <w:t>19.4投标文件中标注的投标人名称应与主体资格证明（如营业执照、事业单位法人证书、执业许可证、自然人身份证等）及公章一致，</w:t>
      </w:r>
      <w:r>
        <w:rPr>
          <w:rFonts w:hint="eastAsia" w:ascii="宋体" w:hAnsi="宋体"/>
          <w:szCs w:val="21"/>
        </w:rPr>
        <w:t>否则作无效投标处理</w:t>
      </w:r>
      <w:r>
        <w:rPr>
          <w:rFonts w:hint="eastAsia" w:ascii="宋体" w:hAnsi="宋体"/>
          <w:b/>
          <w:szCs w:val="21"/>
        </w:rPr>
        <w:t>。</w:t>
      </w:r>
    </w:p>
    <w:p w14:paraId="3E8D46F0">
      <w:pPr>
        <w:spacing w:line="360" w:lineRule="auto"/>
        <w:ind w:firstLine="420" w:firstLineChars="200"/>
        <w:rPr>
          <w:rFonts w:hint="eastAsia" w:hAnsi="宋体"/>
          <w:szCs w:val="21"/>
        </w:rPr>
      </w:pPr>
      <w:r>
        <w:rPr>
          <w:rFonts w:hint="eastAsia" w:hAnsi="宋体"/>
          <w:szCs w:val="21"/>
        </w:rPr>
        <w:t xml:space="preserve"> 19.5投标文件应尽量避免涂改、行间插字或者删除。如果出现上述情况，改动之处应由投标人的法定代表人或者其委托代理人签字或者加盖公章。投标文件因字迹潦草或者表达不清所引起的后果由投标人承担。</w:t>
      </w:r>
    </w:p>
    <w:p w14:paraId="15E98AF7">
      <w:pPr>
        <w:spacing w:line="360" w:lineRule="auto"/>
        <w:ind w:firstLine="420" w:firstLineChars="200"/>
        <w:rPr>
          <w:rFonts w:hint="eastAsia" w:hAnsi="宋体"/>
        </w:rPr>
      </w:pPr>
      <w:r>
        <w:rPr>
          <w:rFonts w:hint="eastAsia" w:hAnsi="宋体"/>
        </w:rPr>
        <w:t>19.6 对招标文件的实质性要求和条件作出响应是指投标人必须对招标文件中标注为实质性要求和条件的</w:t>
      </w:r>
      <w:r>
        <w:rPr>
          <w:rFonts w:hint="eastAsia"/>
          <w:szCs w:val="21"/>
        </w:rPr>
        <w:t>货物内容及要求</w:t>
      </w:r>
      <w:r>
        <w:rPr>
          <w:rFonts w:hint="eastAsia" w:hAnsi="宋体"/>
        </w:rPr>
        <w:t>、商务条款及其它内容</w:t>
      </w:r>
      <w:r>
        <w:rPr>
          <w:rFonts w:hint="eastAsia"/>
          <w:b/>
        </w:rPr>
        <w:t>作出满足或者优于原要求和条件的承诺</w:t>
      </w:r>
      <w:r>
        <w:rPr>
          <w:rFonts w:hint="eastAsia"/>
        </w:rPr>
        <w:t>。</w:t>
      </w:r>
    </w:p>
    <w:p w14:paraId="29B88504">
      <w:pPr>
        <w:spacing w:line="360" w:lineRule="auto"/>
        <w:ind w:firstLine="422" w:firstLineChars="200"/>
        <w:rPr>
          <w:rFonts w:hint="eastAsia" w:ascii="宋体" w:hAnsi="宋体"/>
          <w:b/>
          <w:szCs w:val="21"/>
          <w:u w:val="single"/>
        </w:rPr>
      </w:pPr>
      <w:r>
        <w:rPr>
          <w:rFonts w:hint="eastAsia" w:ascii="宋体" w:hAnsi="宋体"/>
          <w:b/>
          <w:szCs w:val="21"/>
          <w:u w:val="single"/>
        </w:rPr>
        <w:t>19.7本项目为南宁市全流程电子化项目，异常情况见“第二节 投标人须知正文”中“四、24.2</w:t>
      </w:r>
      <w:r>
        <w:rPr>
          <w:rFonts w:ascii="宋体" w:hAnsi="宋体"/>
          <w:b/>
          <w:szCs w:val="21"/>
          <w:u w:val="single"/>
        </w:rPr>
        <w:t>开</w:t>
      </w:r>
      <w:r>
        <w:rPr>
          <w:rFonts w:hint="eastAsia" w:ascii="宋体" w:hAnsi="宋体"/>
          <w:b/>
          <w:szCs w:val="21"/>
          <w:u w:val="single"/>
        </w:rPr>
        <w:t>标</w:t>
      </w:r>
      <w:r>
        <w:rPr>
          <w:rFonts w:ascii="宋体" w:hAnsi="宋体"/>
          <w:b/>
          <w:szCs w:val="21"/>
          <w:u w:val="single"/>
        </w:rPr>
        <w:t>程序</w:t>
      </w:r>
      <w:r>
        <w:rPr>
          <w:rFonts w:hint="eastAsia" w:ascii="宋体" w:hAnsi="宋体"/>
          <w:b/>
          <w:szCs w:val="21"/>
          <w:u w:val="single"/>
        </w:rPr>
        <w:t>。</w:t>
      </w:r>
    </w:p>
    <w:p w14:paraId="4F38EE1B">
      <w:pPr>
        <w:spacing w:line="360" w:lineRule="auto"/>
        <w:ind w:firstLine="480" w:firstLineChars="200"/>
        <w:rPr>
          <w:rFonts w:hint="eastAsia" w:ascii="黑体" w:hAnsi="黑体" w:eastAsia="黑体"/>
          <w:sz w:val="24"/>
        </w:rPr>
      </w:pPr>
      <w:r>
        <w:rPr>
          <w:rFonts w:hint="eastAsia" w:ascii="黑体" w:hAnsi="黑体" w:eastAsia="黑体"/>
          <w:sz w:val="24"/>
        </w:rPr>
        <w:t>20.备份投标文件</w:t>
      </w:r>
    </w:p>
    <w:p w14:paraId="54AB1DE2">
      <w:pPr>
        <w:spacing w:line="360" w:lineRule="auto"/>
        <w:ind w:firstLine="420" w:firstLineChars="200"/>
        <w:rPr>
          <w:rFonts w:hint="eastAsia" w:ascii="黑体" w:hAnsi="黑体" w:eastAsia="黑体"/>
          <w:sz w:val="24"/>
        </w:rPr>
      </w:pPr>
      <w:r>
        <w:rPr>
          <w:rFonts w:hint="eastAsia" w:hAnsi="宋体"/>
          <w:bCs/>
          <w:szCs w:val="21"/>
        </w:rPr>
        <w:t>详见在“投标人须知前附表”。</w:t>
      </w:r>
    </w:p>
    <w:p w14:paraId="2EAFB7E8">
      <w:pPr>
        <w:spacing w:line="360" w:lineRule="auto"/>
        <w:ind w:firstLine="480" w:firstLineChars="200"/>
        <w:rPr>
          <w:rFonts w:hint="eastAsia" w:ascii="黑体" w:hAnsi="黑体" w:eastAsia="黑体"/>
          <w:sz w:val="24"/>
        </w:rPr>
      </w:pPr>
      <w:r>
        <w:rPr>
          <w:rFonts w:hint="eastAsia" w:ascii="黑体" w:hAnsi="黑体" w:eastAsia="黑体"/>
          <w:sz w:val="24"/>
        </w:rPr>
        <w:t>21.投标文件的提交</w:t>
      </w:r>
    </w:p>
    <w:p w14:paraId="6AD521F6">
      <w:pPr>
        <w:spacing w:line="360" w:lineRule="auto"/>
        <w:ind w:firstLine="420" w:firstLineChars="200"/>
        <w:rPr>
          <w:rFonts w:hint="eastAsia" w:hAnsi="宋体"/>
          <w:b/>
        </w:rPr>
      </w:pPr>
      <w:bookmarkStart w:id="110" w:name="_21.1投标人必须在“投标人须知中的前附表”规定的投标文件接收时间和投"/>
      <w:bookmarkEnd w:id="110"/>
      <w:r>
        <w:rPr>
          <w:rFonts w:hint="eastAsia" w:hAnsi="宋体"/>
          <w:bCs/>
          <w:szCs w:val="21"/>
        </w:rPr>
        <w:t>21.1投标人必须在“投标人须知前附表”规定的投标文件接收时间和投标地点提交电子版投标文件。电子投标文件应在制作完成后，</w:t>
      </w:r>
      <w:r>
        <w:rPr>
          <w:rFonts w:hAnsi="宋体"/>
          <w:bCs/>
          <w:szCs w:val="21"/>
        </w:rPr>
        <w:t>在投标截止时间前</w:t>
      </w:r>
      <w:r>
        <w:rPr>
          <w:rFonts w:hint="eastAsia" w:hAnsi="宋体"/>
          <w:bCs/>
          <w:szCs w:val="21"/>
        </w:rPr>
        <w:t xml:space="preserve">通过有效数字证书（CA认证锁）进行电子签章、加密，然后通过网络将加密的电子投标文件递交至“广西政府采购云平台”。 </w:t>
      </w:r>
      <w:r>
        <w:rPr>
          <w:rFonts w:hint="eastAsia" w:hAnsi="宋体"/>
          <w:b/>
        </w:rPr>
        <w:t xml:space="preserve"> </w:t>
      </w:r>
    </w:p>
    <w:p w14:paraId="4DE69B6F">
      <w:pPr>
        <w:spacing w:line="360" w:lineRule="auto"/>
        <w:ind w:firstLine="422" w:firstLineChars="200"/>
        <w:rPr>
          <w:rFonts w:hint="eastAsia" w:ascii="宋体" w:hAnsi="宋体"/>
          <w:b/>
          <w:szCs w:val="20"/>
        </w:rPr>
      </w:pPr>
      <w:r>
        <w:rPr>
          <w:rFonts w:hint="eastAsia" w:ascii="宋体" w:hAnsi="宋体"/>
          <w:b/>
          <w:szCs w:val="21"/>
        </w:rPr>
        <w:t>21.</w:t>
      </w:r>
      <w:r>
        <w:rPr>
          <w:rFonts w:ascii="宋体" w:hAnsi="宋体"/>
          <w:b/>
          <w:szCs w:val="21"/>
        </w:rPr>
        <w:t>2</w:t>
      </w:r>
      <w:r>
        <w:rPr>
          <w:rFonts w:hint="eastAsia" w:ascii="宋体" w:hAnsi="宋体"/>
          <w:b/>
          <w:szCs w:val="21"/>
        </w:rPr>
        <w:t>未在规定时间内提交或者未按照招标文件要求密封或者标记的电子投标文件，广西政府采购云平台将拒收。</w:t>
      </w:r>
    </w:p>
    <w:p w14:paraId="7C846CDD">
      <w:pPr>
        <w:spacing w:line="360" w:lineRule="auto"/>
        <w:ind w:firstLine="420" w:firstLineChars="200"/>
        <w:rPr>
          <w:rFonts w:hint="eastAsia" w:ascii="宋体" w:hAnsi="宋体"/>
          <w:szCs w:val="21"/>
        </w:rPr>
      </w:pPr>
      <w:r>
        <w:rPr>
          <w:rFonts w:hint="eastAsia" w:ascii="宋体" w:hAnsi="宋体"/>
          <w:szCs w:val="21"/>
        </w:rPr>
        <w:t>21.</w:t>
      </w:r>
      <w:r>
        <w:rPr>
          <w:rFonts w:ascii="宋体" w:hAnsi="宋体"/>
          <w:szCs w:val="21"/>
        </w:rPr>
        <w:t>3</w:t>
      </w:r>
      <w:r>
        <w:rPr>
          <w:rFonts w:hint="eastAsia" w:ascii="宋体" w:hAnsi="宋体"/>
          <w:szCs w:val="21"/>
        </w:rPr>
        <w:t>电子版投标文件提交方式见“招标公告”中“四、提交投标文件截止时间、开标时间和地点”</w:t>
      </w:r>
      <w:r>
        <w:rPr>
          <w:rFonts w:hint="eastAsia" w:ascii="宋体" w:hAnsi="宋体"/>
          <w:b/>
          <w:szCs w:val="21"/>
        </w:rPr>
        <w:t xml:space="preserve"> 。</w:t>
      </w:r>
    </w:p>
    <w:p w14:paraId="6EB04D80">
      <w:pPr>
        <w:spacing w:line="360" w:lineRule="auto"/>
        <w:ind w:firstLine="480" w:firstLineChars="200"/>
        <w:rPr>
          <w:rFonts w:hint="eastAsia" w:ascii="黑体" w:hAnsi="黑体" w:eastAsia="黑体"/>
          <w:sz w:val="24"/>
        </w:rPr>
      </w:pPr>
      <w:r>
        <w:rPr>
          <w:rFonts w:hint="eastAsia" w:ascii="黑体" w:hAnsi="黑体" w:eastAsia="黑体"/>
          <w:sz w:val="24"/>
        </w:rPr>
        <w:t>22. 投标文件的补充、修改、撤回与退回</w:t>
      </w:r>
      <w:bookmarkStart w:id="111" w:name="_Toc254970543"/>
      <w:bookmarkStart w:id="112" w:name="_Toc254970684"/>
    </w:p>
    <w:p w14:paraId="3FBE4232">
      <w:pPr>
        <w:spacing w:line="360" w:lineRule="auto"/>
        <w:ind w:firstLine="420" w:firstLineChars="200"/>
        <w:rPr>
          <w:rFonts w:hint="eastAsia" w:ascii="黑体" w:hAnsi="黑体" w:eastAsia="黑体"/>
          <w:sz w:val="24"/>
        </w:rPr>
      </w:pPr>
      <w:r>
        <w:rPr>
          <w:rFonts w:ascii="宋体" w:hAnsi="宋体" w:cs="宋体"/>
          <w:szCs w:val="21"/>
        </w:rPr>
        <w:t>22</w:t>
      </w:r>
      <w:r>
        <w:rPr>
          <w:rFonts w:hint="eastAsia" w:ascii="宋体" w:hAnsi="宋体" w:cs="宋体"/>
          <w:szCs w:val="21"/>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补充、修改或者撤回方式见公告附件“电子投标文件制作与投送教程”）</w:t>
      </w:r>
    </w:p>
    <w:p w14:paraId="02B2C0CF">
      <w:pPr>
        <w:pStyle w:val="69"/>
        <w:spacing w:before="0"/>
        <w:ind w:firstLine="420"/>
        <w:rPr>
          <w:rFonts w:hint="eastAsia" w:ascii="宋体" w:hAnsi="宋体" w:cs="宋体"/>
          <w:sz w:val="21"/>
          <w:szCs w:val="21"/>
        </w:rPr>
      </w:pPr>
      <w:r>
        <w:rPr>
          <w:rFonts w:ascii="宋体" w:hAnsi="宋体" w:cs="宋体"/>
          <w:sz w:val="21"/>
          <w:szCs w:val="21"/>
        </w:rPr>
        <w:t>22.</w:t>
      </w:r>
      <w:r>
        <w:rPr>
          <w:rFonts w:hint="eastAsia" w:ascii="宋体" w:hAnsi="宋体" w:cs="宋体"/>
          <w:sz w:val="21"/>
          <w:szCs w:val="21"/>
        </w:rPr>
        <w:t>2广西政府采购云平台收到投标文件，将妥善保存并即时向供应商发出确认回执通知。在投标截止时间前，除供应商补充、修改或者撤回投标文件外，任何单位和个人不得解密或提取投标文件。</w:t>
      </w:r>
    </w:p>
    <w:bookmarkEnd w:id="111"/>
    <w:bookmarkEnd w:id="112"/>
    <w:p w14:paraId="612D275A">
      <w:pPr>
        <w:spacing w:line="360" w:lineRule="auto"/>
        <w:ind w:firstLine="420" w:firstLineChars="200"/>
        <w:rPr>
          <w:rFonts w:hint="eastAsia" w:ascii="宋体" w:hAnsi="宋体" w:cs="宋体"/>
          <w:szCs w:val="21"/>
        </w:rPr>
      </w:pPr>
      <w:r>
        <w:rPr>
          <w:rFonts w:hint="eastAsia" w:ascii="宋体" w:hAnsi="宋体" w:cs="宋体"/>
          <w:szCs w:val="21"/>
        </w:rPr>
        <w:t>22.</w:t>
      </w:r>
      <w:r>
        <w:rPr>
          <w:rFonts w:ascii="宋体" w:hAnsi="宋体" w:cs="宋体"/>
          <w:szCs w:val="21"/>
        </w:rPr>
        <w:t>3</w:t>
      </w:r>
      <w:r>
        <w:rPr>
          <w:rFonts w:hint="eastAsia" w:ascii="宋体" w:hAnsi="宋体" w:cs="宋体"/>
          <w:szCs w:val="21"/>
        </w:rPr>
        <w:t>在投标截止时间止提交电子版投标文件的投标人不足3家时，电子版投标文件由代理机构在广西政府采购云平台操作退回，除此之外采购人和采购代理机构对已提交的投标文件概不退回。</w:t>
      </w:r>
    </w:p>
    <w:p w14:paraId="367C87D4">
      <w:pPr>
        <w:pStyle w:val="16"/>
        <w:spacing w:line="400" w:lineRule="exact"/>
        <w:ind w:firstLine="739"/>
        <w:rPr>
          <w:rFonts w:hint="eastAsia" w:hAnsi="宋体"/>
          <w:snapToGrid w:val="0"/>
          <w:sz w:val="21"/>
          <w:szCs w:val="21"/>
        </w:rPr>
      </w:pPr>
    </w:p>
    <w:p w14:paraId="0E036FB5">
      <w:pPr>
        <w:pStyle w:val="6"/>
        <w:keepNext w:val="0"/>
        <w:keepLines w:val="0"/>
        <w:spacing w:line="400" w:lineRule="exact"/>
        <w:jc w:val="center"/>
      </w:pPr>
      <w:bookmarkStart w:id="113" w:name="_Toc254970685"/>
      <w:bookmarkStart w:id="114" w:name="_Toc254970544"/>
      <w:bookmarkStart w:id="115" w:name="_Toc80092998"/>
      <w:r>
        <w:rPr>
          <w:rFonts w:hint="eastAsia"/>
        </w:rPr>
        <w:t>四、开    标</w:t>
      </w:r>
      <w:bookmarkEnd w:id="113"/>
      <w:bookmarkEnd w:id="114"/>
      <w:bookmarkEnd w:id="115"/>
    </w:p>
    <w:p w14:paraId="60AEC806">
      <w:pPr>
        <w:spacing w:line="360" w:lineRule="auto"/>
        <w:ind w:firstLine="480" w:firstLineChars="200"/>
        <w:rPr>
          <w:rFonts w:hint="eastAsia" w:ascii="黑体" w:hAnsi="黑体" w:eastAsia="黑体"/>
          <w:sz w:val="24"/>
        </w:rPr>
      </w:pPr>
      <w:bookmarkStart w:id="116" w:name="_23.开标时间和地点"/>
      <w:bookmarkEnd w:id="116"/>
      <w:r>
        <w:rPr>
          <w:rFonts w:hint="eastAsia" w:ascii="黑体" w:hAnsi="黑体" w:eastAsia="黑体"/>
          <w:sz w:val="24"/>
        </w:rPr>
        <w:t>23.开标时间和地点</w:t>
      </w:r>
    </w:p>
    <w:p w14:paraId="0C857B94">
      <w:pPr>
        <w:spacing w:line="360" w:lineRule="auto"/>
        <w:ind w:firstLine="420" w:firstLineChars="200"/>
        <w:rPr>
          <w:rFonts w:hint="eastAsia" w:ascii="宋体" w:hAnsi="宋体" w:cs="宋体"/>
          <w:bCs/>
        </w:rPr>
      </w:pPr>
      <w:r>
        <w:rPr>
          <w:rFonts w:hint="eastAsia" w:ascii="宋体" w:hAnsi="宋体" w:cs="宋体"/>
          <w:bCs/>
        </w:rPr>
        <w:t>23.1开标时间及地点详见“投标人须知前附表”</w:t>
      </w:r>
    </w:p>
    <w:p w14:paraId="01C060D6">
      <w:pPr>
        <w:spacing w:line="360" w:lineRule="auto"/>
        <w:ind w:firstLine="420" w:firstLineChars="200"/>
        <w:rPr>
          <w:rFonts w:hint="eastAsia" w:ascii="宋体" w:hAnsi="宋体" w:cs="宋体"/>
        </w:rPr>
      </w:pPr>
      <w:r>
        <w:rPr>
          <w:rFonts w:hint="eastAsia" w:ascii="宋体" w:hAnsi="宋体" w:cs="宋体"/>
        </w:rPr>
        <w:t>23.2如</w:t>
      </w:r>
      <w:r>
        <w:rPr>
          <w:rFonts w:hint="eastAsia" w:ascii="宋体" w:hAnsi="宋体" w:cs="宋体"/>
          <w:bCs/>
        </w:rPr>
        <w:t>投标人成功解密投标文件，但未在“政采云”电子开标大厅参加开标的，视同认可开标过程和结果，</w:t>
      </w:r>
      <w:r>
        <w:rPr>
          <w:rFonts w:hint="eastAsia" w:ascii="宋体" w:hAnsi="宋体" w:cs="宋体"/>
        </w:rPr>
        <w:t>由此产生的后果由投标人自行负责。 投标人不足3家的，不得开标。</w:t>
      </w:r>
    </w:p>
    <w:p w14:paraId="59B5DFA2">
      <w:pPr>
        <w:spacing w:line="360" w:lineRule="auto"/>
        <w:ind w:firstLine="480" w:firstLineChars="200"/>
        <w:rPr>
          <w:rFonts w:hint="eastAsia" w:ascii="黑体" w:hAnsi="黑体" w:eastAsia="黑体"/>
          <w:sz w:val="24"/>
        </w:rPr>
      </w:pPr>
      <w:r>
        <w:rPr>
          <w:rFonts w:hint="eastAsia" w:ascii="黑体" w:hAnsi="黑体" w:eastAsia="黑体"/>
          <w:sz w:val="24"/>
        </w:rPr>
        <w:t>24.开标程序</w:t>
      </w:r>
    </w:p>
    <w:p w14:paraId="39A46463">
      <w:pPr>
        <w:autoSpaceDE w:val="0"/>
        <w:autoSpaceDN w:val="0"/>
        <w:spacing w:line="440" w:lineRule="exact"/>
        <w:ind w:firstLine="420" w:firstLineChars="200"/>
        <w:rPr>
          <w:rFonts w:hint="eastAsia" w:ascii="宋体" w:hAnsi="宋体"/>
          <w:kern w:val="0"/>
          <w:szCs w:val="21"/>
        </w:rPr>
      </w:pPr>
      <w:r>
        <w:rPr>
          <w:rFonts w:hint="eastAsia" w:ascii="宋体" w:hAnsi="宋体"/>
          <w:bCs/>
          <w:szCs w:val="21"/>
        </w:rPr>
        <w:t>24.1</w:t>
      </w:r>
      <w:r>
        <w:rPr>
          <w:rFonts w:hint="eastAsia" w:ascii="宋体" w:hAnsi="宋体"/>
          <w:kern w:val="0"/>
          <w:szCs w:val="21"/>
        </w:rPr>
        <w:t>开标形式：</w:t>
      </w:r>
    </w:p>
    <w:p w14:paraId="25638D50">
      <w:pPr>
        <w:autoSpaceDE w:val="0"/>
        <w:autoSpaceDN w:val="0"/>
        <w:spacing w:line="440" w:lineRule="exact"/>
        <w:ind w:firstLine="420" w:firstLineChars="200"/>
        <w:rPr>
          <w:rFonts w:hint="eastAsia" w:ascii="宋体" w:hAnsi="宋体"/>
          <w:bCs/>
          <w:szCs w:val="21"/>
        </w:rPr>
      </w:pPr>
      <w:r>
        <w:rPr>
          <w:rFonts w:hint="eastAsia" w:ascii="宋体" w:hAnsi="宋体"/>
          <w:szCs w:val="21"/>
        </w:rPr>
        <w:t>（1）</w:t>
      </w:r>
      <w:r>
        <w:rPr>
          <w:rFonts w:hint="eastAsia" w:ascii="宋体" w:hAnsi="宋体"/>
          <w:bCs/>
          <w:szCs w:val="21"/>
        </w:rPr>
        <w:t>开标的准备工作由采购代理机构负责落实，采购代理机构必须基于广西政府采购云平台选取评审专家，如采购代理机构未按规定选取专家的，视为本次开评标无效，应当重新采购；</w:t>
      </w:r>
    </w:p>
    <w:p w14:paraId="0CF2A6B5">
      <w:pPr>
        <w:autoSpaceDE w:val="0"/>
        <w:autoSpaceDN w:val="0"/>
        <w:spacing w:line="440" w:lineRule="exact"/>
        <w:ind w:firstLine="420" w:firstLineChars="200"/>
        <w:rPr>
          <w:rFonts w:hint="eastAsia" w:ascii="宋体" w:hAnsi="宋体"/>
          <w:bCs/>
          <w:szCs w:val="21"/>
        </w:rPr>
      </w:pPr>
      <w:r>
        <w:rPr>
          <w:rFonts w:hint="eastAsia" w:ascii="宋体" w:hAnsi="宋体"/>
          <w:bCs/>
          <w:szCs w:val="21"/>
        </w:rPr>
        <w:t>（2）采购代理机构将按照招标文件规定的时间通过广西政府采购云平台组织线上开标活动、开启投标文件，所有供应商均应当准时在线参加。投标人</w:t>
      </w:r>
      <w:r>
        <w:rPr>
          <w:rFonts w:ascii="宋体" w:hAnsi="宋体"/>
          <w:bCs/>
          <w:szCs w:val="21"/>
        </w:rPr>
        <w:t>如不</w:t>
      </w:r>
      <w:r>
        <w:rPr>
          <w:rFonts w:hint="eastAsia" w:ascii="宋体" w:hAnsi="宋体"/>
          <w:bCs/>
          <w:szCs w:val="21"/>
        </w:rPr>
        <w:t>参加</w:t>
      </w:r>
      <w:r>
        <w:rPr>
          <w:rFonts w:ascii="宋体" w:hAnsi="宋体"/>
          <w:bCs/>
          <w:szCs w:val="21"/>
        </w:rPr>
        <w:t>开标大会的，</w:t>
      </w:r>
      <w:r>
        <w:rPr>
          <w:rFonts w:hint="eastAsia" w:ascii="宋体" w:hAnsi="宋体"/>
          <w:bCs/>
          <w:szCs w:val="21"/>
        </w:rPr>
        <w:t>视同认可开标结果，</w:t>
      </w:r>
      <w:r>
        <w:rPr>
          <w:rFonts w:ascii="宋体" w:hAnsi="宋体"/>
          <w:bCs/>
          <w:szCs w:val="21"/>
        </w:rPr>
        <w:t>事后不得对采购相关人员、开标过程和开标结果提出异议</w:t>
      </w:r>
      <w:r>
        <w:rPr>
          <w:rFonts w:hint="eastAsia" w:ascii="宋体" w:hAnsi="宋体"/>
          <w:bCs/>
          <w:szCs w:val="21"/>
        </w:rPr>
        <w:t>，同时投标人因未在线参加开标而导致投标文件无法按时解密等一切后果由投标人自己承担。</w:t>
      </w:r>
    </w:p>
    <w:p w14:paraId="41187E0E">
      <w:pPr>
        <w:autoSpaceDE w:val="0"/>
        <w:autoSpaceDN w:val="0"/>
        <w:spacing w:line="440" w:lineRule="exact"/>
        <w:ind w:firstLine="420" w:firstLineChars="200"/>
        <w:rPr>
          <w:rFonts w:hint="eastAsia" w:ascii="宋体" w:hAnsi="宋体"/>
          <w:bCs/>
          <w:szCs w:val="21"/>
        </w:rPr>
      </w:pPr>
      <w:r>
        <w:rPr>
          <w:rFonts w:hint="eastAsia" w:ascii="宋体" w:hAnsi="宋体"/>
          <w:bCs/>
          <w:szCs w:val="21"/>
        </w:rPr>
        <w:t>24.2</w:t>
      </w:r>
      <w:r>
        <w:rPr>
          <w:rFonts w:ascii="宋体" w:hAnsi="宋体"/>
          <w:bCs/>
          <w:szCs w:val="21"/>
        </w:rPr>
        <w:t>开</w:t>
      </w:r>
      <w:r>
        <w:rPr>
          <w:rFonts w:hint="eastAsia" w:ascii="宋体" w:hAnsi="宋体"/>
          <w:bCs/>
          <w:szCs w:val="21"/>
        </w:rPr>
        <w:t>标</w:t>
      </w:r>
      <w:r>
        <w:rPr>
          <w:rFonts w:ascii="宋体" w:hAnsi="宋体"/>
          <w:bCs/>
          <w:szCs w:val="21"/>
        </w:rPr>
        <w:t>程序：</w:t>
      </w:r>
    </w:p>
    <w:p w14:paraId="29C7C67F">
      <w:pPr>
        <w:pStyle w:val="19"/>
        <w:spacing w:line="440" w:lineRule="exact"/>
        <w:ind w:firstLine="422" w:firstLineChars="200"/>
        <w:rPr>
          <w:rFonts w:hint="eastAsia" w:hAnsi="宋体"/>
          <w:szCs w:val="21"/>
        </w:rPr>
      </w:pPr>
      <w:r>
        <w:rPr>
          <w:rFonts w:hint="eastAsia" w:hAnsi="宋体"/>
          <w:b/>
          <w:szCs w:val="21"/>
        </w:rPr>
        <w:t>（1）解密电子投标文件。</w:t>
      </w:r>
      <w:r>
        <w:rPr>
          <w:rFonts w:hint="eastAsia" w:hAnsi="宋体" w:cs="仿宋_GB2312"/>
          <w:b/>
          <w:szCs w:val="21"/>
        </w:rPr>
        <w:t>广西政府采购云平台</w:t>
      </w:r>
      <w:r>
        <w:rPr>
          <w:rFonts w:hint="eastAsia" w:hAnsi="宋体" w:cs="仿宋_GB2312"/>
          <w:szCs w:val="21"/>
        </w:rPr>
        <w:t>按开标时间自动提取所有投标文件。采购代理机构依托广西政府采购云平台</w:t>
      </w:r>
      <w:r>
        <w:rPr>
          <w:rFonts w:hint="eastAsia" w:hAnsi="宋体"/>
          <w:szCs w:val="21"/>
        </w:rPr>
        <w:t>向各投标人发出电子加密投标文件【开始解密】通知，由投标人按招标文件规定的时间内自行进行投标文件解密。投标人的法定代表人或其委托代理人</w:t>
      </w:r>
      <w:r>
        <w:rPr>
          <w:rFonts w:hint="eastAsia" w:hAnsi="宋体"/>
          <w:b/>
          <w:szCs w:val="21"/>
        </w:rPr>
        <w:t>须携带加密时所用的CA锁准时登录到广西政府采购云平台电子开标大厅签到并对电子投标文件解密</w:t>
      </w:r>
      <w:r>
        <w:rPr>
          <w:rFonts w:hint="eastAsia" w:hAnsi="宋体"/>
          <w:szCs w:val="21"/>
        </w:rPr>
        <w:t>。开标后5分钟投标人还未进行解密的，代理机构要通知投标人。通知后，</w:t>
      </w:r>
      <w:r>
        <w:rPr>
          <w:rFonts w:hint="eastAsia" w:hAnsi="宋体" w:cs="仿宋_GB2312"/>
          <w:szCs w:val="21"/>
        </w:rPr>
        <w:t>投标文件仍未按时解密，</w:t>
      </w:r>
      <w:r>
        <w:rPr>
          <w:rFonts w:hint="eastAsia" w:hAnsi="宋体"/>
          <w:szCs w:val="21"/>
        </w:rPr>
        <w:t>或者投标人没预留联系方式或预留联系方式无效，导致代理机构无法联系到投标人进行解密的，</w:t>
      </w:r>
      <w:r>
        <w:rPr>
          <w:rFonts w:hint="eastAsia" w:hAnsi="宋体"/>
          <w:b/>
          <w:szCs w:val="21"/>
        </w:rPr>
        <w:t>均视为无效投标。</w:t>
      </w:r>
    </w:p>
    <w:p w14:paraId="1E82F606">
      <w:pPr>
        <w:pStyle w:val="19"/>
        <w:spacing w:line="440" w:lineRule="exact"/>
        <w:ind w:firstLine="420" w:firstLineChars="200"/>
        <w:rPr>
          <w:rFonts w:hint="eastAsia" w:hAnsi="宋体"/>
          <w:szCs w:val="21"/>
        </w:rPr>
      </w:pPr>
      <w:r>
        <w:rPr>
          <w:rFonts w:hint="eastAsia" w:hAnsi="宋体"/>
          <w:szCs w:val="21"/>
        </w:rPr>
        <w:t>（解密</w:t>
      </w:r>
      <w:r>
        <w:rPr>
          <w:rFonts w:hint="eastAsia" w:hAnsi="宋体"/>
          <w:bCs/>
          <w:szCs w:val="21"/>
        </w:rPr>
        <w:t>异常情况处理：详见本章</w:t>
      </w:r>
      <w:r>
        <w:rPr>
          <w:rFonts w:hint="eastAsia" w:hAnsi="宋体"/>
        </w:rPr>
        <w:t>29.3 电子交易活动的中止。</w:t>
      </w:r>
      <w:r>
        <w:rPr>
          <w:rFonts w:hint="eastAsia" w:hAnsi="宋体"/>
          <w:szCs w:val="21"/>
        </w:rPr>
        <w:t>）</w:t>
      </w:r>
    </w:p>
    <w:p w14:paraId="35F7FC0E">
      <w:pPr>
        <w:spacing w:line="360" w:lineRule="auto"/>
        <w:ind w:firstLine="420" w:firstLineChars="200"/>
        <w:rPr>
          <w:rFonts w:hint="eastAsia" w:ascii="宋体" w:hAnsi="宋体"/>
          <w:szCs w:val="21"/>
        </w:rPr>
      </w:pPr>
      <w:r>
        <w:rPr>
          <w:rFonts w:hint="eastAsia" w:ascii="宋体" w:hAnsi="宋体"/>
          <w:szCs w:val="21"/>
        </w:rPr>
        <w:t>（2）</w:t>
      </w:r>
      <w:r>
        <w:rPr>
          <w:rFonts w:hint="eastAsia" w:ascii="宋体" w:hAnsi="宋体"/>
          <w:b/>
          <w:szCs w:val="21"/>
        </w:rPr>
        <w:t>电子唱标。</w:t>
      </w:r>
      <w:r>
        <w:rPr>
          <w:rFonts w:hint="eastAsia" w:ascii="宋体" w:hAnsi="宋体"/>
          <w:szCs w:val="21"/>
        </w:rPr>
        <w:t>投标文件解密结束，各投标供应商报价均在广西政府采购云平台远程不见面开标大厅展示；</w:t>
      </w:r>
    </w:p>
    <w:p w14:paraId="180CC429">
      <w:pPr>
        <w:spacing w:line="360" w:lineRule="auto"/>
        <w:ind w:firstLine="420" w:firstLineChars="200"/>
        <w:rPr>
          <w:rFonts w:hint="eastAsia" w:ascii="宋体" w:hAnsi="宋体"/>
          <w:szCs w:val="21"/>
        </w:rPr>
      </w:pPr>
      <w:r>
        <w:rPr>
          <w:rFonts w:hint="eastAsia" w:ascii="宋体" w:hAnsi="宋体"/>
          <w:szCs w:val="21"/>
        </w:rPr>
        <w:t>（3）</w:t>
      </w:r>
      <w:r>
        <w:rPr>
          <w:rFonts w:hint="eastAsia" w:ascii="宋体" w:hAnsi="宋体"/>
          <w:b/>
          <w:szCs w:val="21"/>
        </w:rPr>
        <w:t>签署电子《政府采购活动现场确认声明书》。</w:t>
      </w:r>
      <w:r>
        <w:rPr>
          <w:rFonts w:hint="eastAsia" w:ascii="宋体" w:hAnsi="宋体"/>
          <w:szCs w:val="21"/>
        </w:rPr>
        <w:t>通过邮件形式在远程不见面开标大厅发送各投标人签署电子《政府采购活动现场确认声明书》。</w:t>
      </w:r>
    </w:p>
    <w:p w14:paraId="256C70EE">
      <w:pPr>
        <w:spacing w:line="360" w:lineRule="auto"/>
        <w:ind w:firstLine="420" w:firstLineChars="200"/>
        <w:rPr>
          <w:rFonts w:hint="eastAsia" w:ascii="宋体" w:hAnsi="宋体"/>
          <w:bCs/>
          <w:szCs w:val="21"/>
        </w:rPr>
      </w:pPr>
      <w:r>
        <w:rPr>
          <w:rFonts w:hint="eastAsia" w:ascii="宋体" w:hAnsi="宋体"/>
          <w:bCs/>
          <w:szCs w:val="21"/>
        </w:rPr>
        <w:t>（4）开标过程由采购代理机构如实记录，并电子留痕，由参加电子开标的各投标人代表对电子开标记录在开标记录公布后15分钟内进行当场校核及勘误，并线上确认，未确认的视同认可开标结果。</w:t>
      </w:r>
    </w:p>
    <w:p w14:paraId="3A1C7717">
      <w:pPr>
        <w:spacing w:line="360" w:lineRule="auto"/>
        <w:ind w:firstLine="420" w:firstLineChars="200"/>
        <w:rPr>
          <w:rFonts w:hint="eastAsia" w:ascii="宋体" w:hAnsi="宋体"/>
          <w:bCs/>
          <w:szCs w:val="21"/>
        </w:rPr>
      </w:pPr>
      <w:r>
        <w:rPr>
          <w:rFonts w:hint="eastAsia" w:ascii="宋体" w:hAnsi="宋体"/>
          <w:bCs/>
          <w:szCs w:val="21"/>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54FD270A">
      <w:pPr>
        <w:spacing w:line="360" w:lineRule="auto"/>
        <w:ind w:firstLine="420" w:firstLineChars="200"/>
        <w:rPr>
          <w:rFonts w:hint="eastAsia" w:ascii="宋体" w:hAnsi="宋体"/>
          <w:bCs/>
          <w:szCs w:val="21"/>
        </w:rPr>
      </w:pPr>
      <w:r>
        <w:rPr>
          <w:rFonts w:hint="eastAsia" w:ascii="宋体" w:hAnsi="宋体"/>
          <w:bCs/>
          <w:szCs w:val="21"/>
        </w:rPr>
        <w:t>（6）开标结束。</w:t>
      </w:r>
    </w:p>
    <w:p w14:paraId="6A6E916E">
      <w:pPr>
        <w:pStyle w:val="19"/>
        <w:spacing w:line="440" w:lineRule="exact"/>
        <w:ind w:firstLine="422" w:firstLineChars="200"/>
        <w:rPr>
          <w:rFonts w:hint="eastAsia" w:hAnsi="宋体"/>
          <w:szCs w:val="21"/>
        </w:rPr>
      </w:pPr>
      <w:r>
        <w:rPr>
          <w:rFonts w:hint="eastAsia" w:hAnsi="宋体"/>
          <w:b/>
          <w:bCs/>
          <w:szCs w:val="21"/>
        </w:rPr>
        <w:t>特别说明：</w:t>
      </w:r>
      <w:r>
        <w:rPr>
          <w:rFonts w:hint="eastAsia" w:hAnsi="宋体"/>
          <w:szCs w:val="21"/>
        </w:rPr>
        <w:t>如遇广西政府采购云平台电子化开标或评审程序调整的，按调整后执行。</w:t>
      </w:r>
    </w:p>
    <w:p w14:paraId="7E089386">
      <w:pPr>
        <w:pStyle w:val="19"/>
        <w:spacing w:line="400" w:lineRule="exact"/>
        <w:ind w:left="689" w:leftChars="228" w:hanging="210" w:hangingChars="100"/>
        <w:rPr>
          <w:rFonts w:hint="eastAsia" w:hAnsi="宋体"/>
        </w:rPr>
      </w:pPr>
    </w:p>
    <w:p w14:paraId="780AE9BD">
      <w:pPr>
        <w:pStyle w:val="6"/>
        <w:keepNext w:val="0"/>
        <w:keepLines w:val="0"/>
        <w:spacing w:line="400" w:lineRule="exact"/>
        <w:jc w:val="center"/>
        <w:rPr>
          <w:rFonts w:hint="eastAsia" w:ascii="宋体" w:hAnsi="宋体" w:cs="宋体"/>
        </w:rPr>
      </w:pPr>
      <w:bookmarkStart w:id="117" w:name="_Toc80092999"/>
      <w:r>
        <w:rPr>
          <w:rFonts w:hint="eastAsia"/>
        </w:rPr>
        <w:t>五、资格审查</w:t>
      </w:r>
      <w:bookmarkEnd w:id="117"/>
    </w:p>
    <w:p w14:paraId="21014ECD">
      <w:pPr>
        <w:spacing w:line="360" w:lineRule="auto"/>
        <w:ind w:firstLine="480" w:firstLineChars="200"/>
        <w:rPr>
          <w:rFonts w:hint="eastAsia" w:ascii="黑体" w:hAnsi="黑体" w:eastAsia="黑体"/>
          <w:sz w:val="24"/>
        </w:rPr>
      </w:pPr>
      <w:r>
        <w:rPr>
          <w:rFonts w:hint="eastAsia" w:ascii="黑体" w:hAnsi="黑体" w:eastAsia="黑体"/>
          <w:sz w:val="24"/>
        </w:rPr>
        <w:t>25.资格审查</w:t>
      </w:r>
    </w:p>
    <w:p w14:paraId="4C540CE6">
      <w:pPr>
        <w:spacing w:line="360" w:lineRule="auto"/>
        <w:ind w:firstLine="422" w:firstLineChars="200"/>
        <w:rPr>
          <w:rFonts w:hint="eastAsia" w:ascii="宋体" w:hAnsi="宋体"/>
          <w:b/>
          <w:bCs/>
          <w:szCs w:val="20"/>
        </w:rPr>
      </w:pPr>
      <w:r>
        <w:rPr>
          <w:rFonts w:hint="eastAsia" w:ascii="宋体" w:hAnsi="宋体"/>
          <w:b/>
          <w:bCs/>
          <w:szCs w:val="20"/>
        </w:rPr>
        <w:t xml:space="preserve"> 25.1</w:t>
      </w:r>
      <w:r>
        <w:rPr>
          <w:rFonts w:ascii="宋体" w:hAnsi="宋体"/>
          <w:b/>
          <w:bCs/>
          <w:szCs w:val="20"/>
        </w:rPr>
        <w:t>开标结束后，</w:t>
      </w:r>
      <w:r>
        <w:rPr>
          <w:rFonts w:hint="eastAsia" w:ascii="宋体" w:hAnsi="宋体"/>
          <w:b/>
          <w:bCs/>
          <w:szCs w:val="20"/>
        </w:rPr>
        <w:t>采购人或采购机构</w:t>
      </w:r>
      <w:r>
        <w:rPr>
          <w:rFonts w:ascii="宋体" w:hAnsi="宋体"/>
          <w:b/>
          <w:bCs/>
          <w:szCs w:val="20"/>
        </w:rPr>
        <w:t>依法</w:t>
      </w:r>
      <w:r>
        <w:rPr>
          <w:rFonts w:hint="eastAsia" w:ascii="宋体" w:hAnsi="宋体"/>
          <w:b/>
          <w:bCs/>
          <w:szCs w:val="20"/>
        </w:rPr>
        <w:t>通过电子投标文件</w:t>
      </w:r>
      <w:r>
        <w:rPr>
          <w:rFonts w:ascii="宋体" w:hAnsi="宋体"/>
          <w:b/>
          <w:bCs/>
          <w:szCs w:val="20"/>
        </w:rPr>
        <w:t>对投标人的资格进行</w:t>
      </w:r>
      <w:r>
        <w:rPr>
          <w:rFonts w:hint="eastAsia" w:ascii="宋体" w:hAnsi="宋体"/>
          <w:b/>
          <w:bCs/>
          <w:szCs w:val="20"/>
        </w:rPr>
        <w:t>线上</w:t>
      </w:r>
      <w:r>
        <w:rPr>
          <w:rFonts w:ascii="宋体" w:hAnsi="宋体"/>
          <w:b/>
          <w:bCs/>
          <w:szCs w:val="20"/>
        </w:rPr>
        <w:t>审查。</w:t>
      </w:r>
    </w:p>
    <w:p w14:paraId="2365E652">
      <w:pPr>
        <w:spacing w:line="360" w:lineRule="auto"/>
        <w:ind w:firstLine="422" w:firstLineChars="200"/>
        <w:rPr>
          <w:rFonts w:hint="eastAsia" w:ascii="宋体" w:hAnsi="宋体"/>
          <w:b/>
          <w:bCs/>
          <w:szCs w:val="20"/>
        </w:rPr>
      </w:pPr>
      <w:r>
        <w:rPr>
          <w:rFonts w:hint="eastAsia" w:ascii="宋体" w:hAnsi="宋体"/>
          <w:b/>
          <w:bCs/>
          <w:szCs w:val="20"/>
        </w:rPr>
        <w:t xml:space="preserve"> 25.2采购人或采购机构依据法律法规和招标文件的规定，对投标人的基本资格条件、特定资格条件进行审查。</w:t>
      </w:r>
    </w:p>
    <w:p w14:paraId="3BA2A8CE">
      <w:pPr>
        <w:spacing w:line="360" w:lineRule="auto"/>
        <w:ind w:firstLine="420" w:firstLineChars="200"/>
        <w:rPr>
          <w:rFonts w:hint="eastAsia" w:ascii="宋体" w:hAnsi="宋体"/>
        </w:rPr>
      </w:pPr>
      <w:r>
        <w:rPr>
          <w:rFonts w:hint="eastAsia" w:ascii="宋体" w:hAnsi="宋体"/>
        </w:rPr>
        <w:t>25.3资格审查标准为本“招标文件”中“投标人须知前附表”13.1点载明对投标人资格要求的条件。本项目资格审查采用合格制，凡符合招标文件规定的投标人资格要求的投标人均通过资格审查。</w:t>
      </w:r>
    </w:p>
    <w:p w14:paraId="495C933F">
      <w:pPr>
        <w:spacing w:line="360" w:lineRule="auto"/>
        <w:ind w:firstLine="422" w:firstLineChars="200"/>
        <w:rPr>
          <w:rFonts w:hint="eastAsia" w:ascii="宋体" w:hAnsi="宋体"/>
          <w:b/>
          <w:bCs/>
          <w:szCs w:val="20"/>
        </w:rPr>
      </w:pPr>
      <w:bookmarkStart w:id="118" w:name="_25.3_投标人有下列情形之一的，资格审查不通过而导致其投标无效："/>
      <w:bookmarkEnd w:id="118"/>
      <w:r>
        <w:rPr>
          <w:rFonts w:hint="eastAsia" w:ascii="宋体" w:hAnsi="宋体"/>
          <w:b/>
          <w:bCs/>
          <w:szCs w:val="20"/>
        </w:rPr>
        <w:t>25.4投标人有下列情形之一的，资格审查不通过，作无效投标处理：</w:t>
      </w:r>
    </w:p>
    <w:p w14:paraId="7AA27A90">
      <w:pPr>
        <w:spacing w:line="360" w:lineRule="auto"/>
        <w:ind w:firstLine="420" w:firstLineChars="200"/>
        <w:rPr>
          <w:rFonts w:hint="eastAsia" w:hAnsi="宋体"/>
        </w:rPr>
      </w:pPr>
      <w:r>
        <w:rPr>
          <w:rFonts w:hint="eastAsia" w:hAnsi="宋体"/>
        </w:rPr>
        <w:t>（1）不具备招标文件中规定的资格要求的；（注：其中信用查询规则见“投标人须知前附表”，广西政府采购云平台已与“信用中国”平台做接口，审查专家可直接在线查询）</w:t>
      </w:r>
    </w:p>
    <w:p w14:paraId="295C631D">
      <w:pPr>
        <w:spacing w:line="360" w:lineRule="auto"/>
        <w:ind w:firstLine="420" w:firstLineChars="200"/>
        <w:rPr>
          <w:rFonts w:hint="eastAsia" w:hAnsi="宋体"/>
        </w:rPr>
      </w:pPr>
      <w:r>
        <w:rPr>
          <w:rFonts w:hint="eastAsia" w:hAnsi="宋体"/>
        </w:rPr>
        <w:t>（2）投标文件未提供任一项“投标人须知前附表”资格证明文件规定的“必须提供”的文件资料的；</w:t>
      </w:r>
    </w:p>
    <w:p w14:paraId="0B3DEC34">
      <w:pPr>
        <w:spacing w:line="360" w:lineRule="auto"/>
        <w:ind w:firstLine="420" w:firstLineChars="200"/>
        <w:rPr>
          <w:rFonts w:hint="eastAsia" w:hAnsi="宋体"/>
        </w:rPr>
      </w:pPr>
      <w:r>
        <w:rPr>
          <w:rFonts w:hint="eastAsia" w:hAnsi="宋体"/>
        </w:rPr>
        <w:t>（3）投标文件提供的资格证明文件出现任一项不符合“投标人须知前附表”资格证明文件规定的“必须提供”的文件资料要求或者无效的。</w:t>
      </w:r>
    </w:p>
    <w:p w14:paraId="0EE6AB42">
      <w:pPr>
        <w:spacing w:line="360" w:lineRule="auto"/>
        <w:ind w:firstLine="422" w:firstLineChars="200"/>
        <w:rPr>
          <w:rFonts w:hint="eastAsia" w:ascii="宋体" w:hAnsi="宋体"/>
          <w:b/>
          <w:bCs/>
          <w:szCs w:val="20"/>
        </w:rPr>
      </w:pPr>
      <w:r>
        <w:rPr>
          <w:rFonts w:hint="eastAsia" w:ascii="宋体" w:hAnsi="宋体"/>
          <w:b/>
          <w:bCs/>
          <w:szCs w:val="20"/>
        </w:rPr>
        <w:t>25.5资格审查的</w:t>
      </w:r>
      <w:r>
        <w:rPr>
          <w:rFonts w:ascii="宋体" w:hAnsi="宋体"/>
          <w:b/>
          <w:bCs/>
          <w:szCs w:val="20"/>
        </w:rPr>
        <w:t>合格投标人不足3家的，不得评标。</w:t>
      </w:r>
    </w:p>
    <w:p w14:paraId="67578F3B">
      <w:pPr>
        <w:pStyle w:val="6"/>
        <w:keepNext w:val="0"/>
        <w:keepLines w:val="0"/>
        <w:spacing w:line="360" w:lineRule="auto"/>
        <w:jc w:val="center"/>
      </w:pPr>
      <w:bookmarkStart w:id="119" w:name="_Toc80093000"/>
      <w:r>
        <w:rPr>
          <w:rFonts w:hint="eastAsia"/>
        </w:rPr>
        <w:t>六、评   标</w:t>
      </w:r>
      <w:bookmarkEnd w:id="119"/>
    </w:p>
    <w:p w14:paraId="2FEBAC31">
      <w:pPr>
        <w:spacing w:line="360" w:lineRule="auto"/>
        <w:ind w:firstLine="480" w:firstLineChars="200"/>
        <w:rPr>
          <w:rFonts w:hint="eastAsia" w:ascii="黑体" w:hAnsi="黑体" w:eastAsia="黑体"/>
          <w:sz w:val="24"/>
        </w:rPr>
      </w:pPr>
      <w:bookmarkStart w:id="120" w:name="_26.组建评标委员会"/>
      <w:bookmarkEnd w:id="120"/>
      <w:r>
        <w:rPr>
          <w:rFonts w:hint="eastAsia" w:ascii="黑体" w:hAnsi="黑体" w:eastAsia="黑体"/>
          <w:sz w:val="24"/>
        </w:rPr>
        <w:t>26.组建评标委员会</w:t>
      </w:r>
    </w:p>
    <w:p w14:paraId="1A12E127">
      <w:pPr>
        <w:spacing w:line="360" w:lineRule="auto"/>
        <w:ind w:firstLine="420" w:firstLineChars="200"/>
        <w:rPr>
          <w:rFonts w:hint="eastAsia" w:hAnsi="宋体"/>
        </w:rPr>
      </w:pPr>
      <w:r>
        <w:rPr>
          <w:rFonts w:hint="eastAsia" w:hAnsi="宋体"/>
        </w:rPr>
        <w:t>评标委员会由采购人代表和评审专家组成，人数为5人以上单数，其中评审专家不得少于成员总数的三分之二。</w:t>
      </w:r>
    </w:p>
    <w:p w14:paraId="7F5C48FD">
      <w:pPr>
        <w:spacing w:line="360" w:lineRule="auto"/>
        <w:ind w:firstLine="420" w:firstLineChars="200"/>
        <w:rPr>
          <w:rFonts w:hint="eastAsia" w:hAnsi="宋体"/>
        </w:rPr>
      </w:pPr>
      <w:r>
        <w:rPr>
          <w:rFonts w:hint="eastAsia" w:hAnsi="宋体"/>
        </w:rPr>
        <w:t>参加过采购项目前期咨询论证的专家，不得参加该采购项目的评审活动。</w:t>
      </w:r>
    </w:p>
    <w:p w14:paraId="233B52A6">
      <w:pPr>
        <w:spacing w:line="360" w:lineRule="auto"/>
        <w:ind w:firstLine="480" w:firstLineChars="200"/>
        <w:rPr>
          <w:rFonts w:hint="eastAsia" w:ascii="黑体" w:hAnsi="黑体" w:eastAsia="黑体"/>
          <w:sz w:val="24"/>
        </w:rPr>
      </w:pPr>
      <w:r>
        <w:rPr>
          <w:rFonts w:hint="eastAsia" w:ascii="黑体" w:hAnsi="黑体" w:eastAsia="黑体"/>
          <w:sz w:val="24"/>
        </w:rPr>
        <w:t>27.评标的依据</w:t>
      </w:r>
    </w:p>
    <w:p w14:paraId="107B9ED7">
      <w:pPr>
        <w:spacing w:line="360" w:lineRule="auto"/>
        <w:ind w:firstLine="420" w:firstLineChars="200"/>
        <w:rPr>
          <w:rFonts w:hint="eastAsia" w:hAnsi="宋体"/>
        </w:rPr>
      </w:pPr>
      <w:r>
        <w:rPr>
          <w:rFonts w:hint="eastAsia" w:hAnsi="宋体"/>
        </w:rPr>
        <w:t>评标委员会以招标文件为依据对投标文件进行评审，</w:t>
      </w:r>
      <w:r>
        <w:rPr>
          <w:rFonts w:hint="eastAsia" w:hAnsi="宋体" w:cs="宋体"/>
        </w:rPr>
        <w:t>“第四章 评标方法和评标标准”</w:t>
      </w:r>
      <w:r>
        <w:rPr>
          <w:rFonts w:hAnsi="宋体"/>
        </w:rPr>
        <w:t>没有规定的方法、评审因素和标准，不作为评标依据。</w:t>
      </w:r>
    </w:p>
    <w:p w14:paraId="5420787C">
      <w:pPr>
        <w:spacing w:line="360" w:lineRule="auto"/>
        <w:ind w:firstLine="480" w:firstLineChars="200"/>
        <w:rPr>
          <w:rFonts w:hint="eastAsia" w:ascii="黑体" w:hAnsi="黑体" w:eastAsia="黑体"/>
          <w:sz w:val="24"/>
        </w:rPr>
      </w:pPr>
      <w:r>
        <w:rPr>
          <w:rFonts w:hint="eastAsia" w:ascii="黑体" w:hAnsi="黑体" w:eastAsia="黑体"/>
          <w:sz w:val="24"/>
        </w:rPr>
        <w:t>28.评标原则</w:t>
      </w:r>
    </w:p>
    <w:p w14:paraId="313392CA">
      <w:pPr>
        <w:spacing w:line="360" w:lineRule="auto"/>
        <w:ind w:firstLine="420" w:firstLineChars="200"/>
        <w:rPr>
          <w:rFonts w:hint="eastAsia" w:hAnsi="宋体"/>
        </w:rPr>
      </w:pPr>
      <w:r>
        <w:rPr>
          <w:rFonts w:hint="eastAsia" w:hAnsi="宋体"/>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72B31092">
      <w:pPr>
        <w:spacing w:line="360" w:lineRule="auto"/>
        <w:ind w:firstLine="420" w:firstLineChars="200"/>
        <w:rPr>
          <w:rFonts w:hint="eastAsia" w:hAnsi="宋体"/>
        </w:rPr>
      </w:pPr>
      <w:r>
        <w:rPr>
          <w:rFonts w:hint="eastAsia" w:hAnsi="宋体"/>
        </w:rPr>
        <w:t>28.2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21" w:name="_28.3评标方法。本项目将按须知前附表规定的评标办法进行评标，具体评标"/>
      <w:bookmarkEnd w:id="121"/>
    </w:p>
    <w:p w14:paraId="036A35E8">
      <w:pPr>
        <w:spacing w:line="360" w:lineRule="auto"/>
        <w:ind w:firstLine="420" w:firstLineChars="200"/>
        <w:rPr>
          <w:rFonts w:hint="eastAsia" w:hAnsi="宋体"/>
        </w:rPr>
      </w:pPr>
      <w:r>
        <w:rPr>
          <w:rFonts w:hint="eastAsia" w:hAnsi="宋体"/>
        </w:rPr>
        <w:t>28.</w:t>
      </w:r>
      <w:r>
        <w:rPr>
          <w:rFonts w:hAnsi="宋体"/>
        </w:rPr>
        <w:t>3</w:t>
      </w:r>
      <w:r>
        <w:rPr>
          <w:rFonts w:hint="eastAsia" w:hAnsi="宋体"/>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20483EC0">
      <w:pPr>
        <w:spacing w:line="360" w:lineRule="auto"/>
        <w:ind w:firstLine="420" w:firstLineChars="200"/>
        <w:rPr>
          <w:rFonts w:hint="eastAsia" w:hAnsi="宋体"/>
        </w:rPr>
      </w:pPr>
      <w:r>
        <w:rPr>
          <w:rFonts w:hint="eastAsia" w:hAnsi="宋体"/>
        </w:rPr>
        <w:t>2</w:t>
      </w:r>
      <w:r>
        <w:rPr>
          <w:rFonts w:hAnsi="宋体"/>
        </w:rPr>
        <w:t>8.4</w:t>
      </w:r>
      <w:r>
        <w:rPr>
          <w:rFonts w:hint="eastAsia" w:hAnsi="宋体"/>
        </w:rPr>
        <w:t>评标过程的监控。本项目电子评标过程实行网上留痕、全程录音、录像监控，投标人在评标过程中所进行的试图影响评标结果的不公正活动，可能导致其投标按无效处理。</w:t>
      </w:r>
    </w:p>
    <w:p w14:paraId="538B0DE8">
      <w:pPr>
        <w:spacing w:line="360" w:lineRule="auto"/>
        <w:ind w:firstLine="480" w:firstLineChars="200"/>
        <w:rPr>
          <w:rFonts w:hint="eastAsia" w:ascii="黑体" w:hAnsi="黑体" w:eastAsia="黑体"/>
          <w:sz w:val="24"/>
        </w:rPr>
      </w:pPr>
      <w:r>
        <w:rPr>
          <w:rFonts w:hint="eastAsia" w:ascii="黑体" w:hAnsi="黑体" w:eastAsia="黑体"/>
          <w:sz w:val="24"/>
        </w:rPr>
        <w:t>29.评标方法及评标标准</w:t>
      </w:r>
    </w:p>
    <w:p w14:paraId="484414D0">
      <w:pPr>
        <w:spacing w:line="360" w:lineRule="auto"/>
        <w:ind w:firstLine="420" w:firstLineChars="200"/>
        <w:rPr>
          <w:rFonts w:hint="eastAsia" w:hAnsi="宋体"/>
        </w:rPr>
      </w:pPr>
      <w:r>
        <w:rPr>
          <w:rFonts w:hint="eastAsia" w:hAnsi="宋体"/>
        </w:rPr>
        <w:t>2</w:t>
      </w:r>
      <w:r>
        <w:rPr>
          <w:rFonts w:hAnsi="宋体"/>
        </w:rPr>
        <w:t>9.1</w:t>
      </w:r>
      <w:r>
        <w:rPr>
          <w:rFonts w:hint="eastAsia" w:hAnsi="宋体"/>
        </w:rPr>
        <w:t>本项目的评标方法详见“投标人须知前附表”。</w:t>
      </w:r>
    </w:p>
    <w:p w14:paraId="6D20B68F">
      <w:pPr>
        <w:spacing w:line="360" w:lineRule="auto"/>
        <w:ind w:firstLine="420" w:firstLineChars="200"/>
        <w:rPr>
          <w:rFonts w:hint="eastAsia" w:hAnsi="宋体"/>
        </w:rPr>
      </w:pPr>
      <w:r>
        <w:rPr>
          <w:rFonts w:hint="eastAsia" w:hAnsi="宋体"/>
        </w:rPr>
        <w:t>2</w:t>
      </w:r>
      <w:r>
        <w:rPr>
          <w:rFonts w:hAnsi="宋体"/>
        </w:rPr>
        <w:t>9.2</w:t>
      </w:r>
      <w:r>
        <w:rPr>
          <w:rFonts w:hAnsi="宋体" w:cs="宋体"/>
        </w:rPr>
        <w:t xml:space="preserve"> </w:t>
      </w:r>
      <w:r>
        <w:rPr>
          <w:rFonts w:hAnsi="宋体"/>
        </w:rPr>
        <w:t>评标委员会按照</w:t>
      </w:r>
      <w:r>
        <w:rPr>
          <w:rFonts w:hint="eastAsia" w:hAnsi="宋体" w:cs="宋体"/>
          <w:b/>
        </w:rPr>
        <w:t>“第四章 评标方法和评标标准”</w:t>
      </w:r>
      <w:r>
        <w:rPr>
          <w:rFonts w:hAnsi="宋体"/>
        </w:rPr>
        <w:t>规定的方法、评审因素、标准和程序对投标文件进行评审。</w:t>
      </w:r>
    </w:p>
    <w:p w14:paraId="58B898D5">
      <w:pPr>
        <w:spacing w:line="360" w:lineRule="auto"/>
        <w:ind w:firstLine="420" w:firstLineChars="200"/>
        <w:rPr>
          <w:rFonts w:hint="eastAsia" w:hAnsi="宋体"/>
        </w:rPr>
      </w:pPr>
      <w:r>
        <w:rPr>
          <w:rFonts w:hint="eastAsia" w:hAnsi="宋体"/>
        </w:rPr>
        <w:t>29.3 电子交易活动的中止。采购过程中出现以下情形，导致电子交易平台无法正常运行，或者无法保证电子交易的公平、公正和安全时，采购机构可中止电子交易活动：</w:t>
      </w:r>
    </w:p>
    <w:p w14:paraId="2BD0A7BC">
      <w:pPr>
        <w:spacing w:line="360" w:lineRule="auto"/>
        <w:ind w:firstLine="420" w:firstLineChars="200"/>
        <w:rPr>
          <w:rFonts w:hint="eastAsia" w:hAnsi="宋体"/>
        </w:rPr>
      </w:pPr>
      <w:r>
        <w:rPr>
          <w:rFonts w:hint="eastAsia" w:hAnsi="宋体"/>
        </w:rPr>
        <w:t xml:space="preserve">（1）电子交易平台发生故障而无法登录访问的； </w:t>
      </w:r>
    </w:p>
    <w:p w14:paraId="0BA2355C">
      <w:pPr>
        <w:spacing w:line="360" w:lineRule="auto"/>
        <w:ind w:firstLine="420" w:firstLineChars="200"/>
        <w:rPr>
          <w:rFonts w:hint="eastAsia" w:hAnsi="宋体"/>
        </w:rPr>
      </w:pPr>
      <w:r>
        <w:rPr>
          <w:rFonts w:hint="eastAsia" w:hAnsi="宋体"/>
        </w:rPr>
        <w:t>（2）电子交易平台应用或数据库出现错误，不能进行正常操作的；</w:t>
      </w:r>
    </w:p>
    <w:p w14:paraId="6EF59167">
      <w:pPr>
        <w:spacing w:line="360" w:lineRule="auto"/>
        <w:ind w:firstLine="420" w:firstLineChars="200"/>
        <w:rPr>
          <w:rFonts w:hint="eastAsia" w:hAnsi="宋体"/>
        </w:rPr>
      </w:pPr>
      <w:r>
        <w:rPr>
          <w:rFonts w:hint="eastAsia" w:hAnsi="宋体"/>
        </w:rPr>
        <w:t>（3）电子交易平台发现严重安全漏洞，有潜在泄密危险的；</w:t>
      </w:r>
    </w:p>
    <w:p w14:paraId="5E57CC24">
      <w:pPr>
        <w:spacing w:line="360" w:lineRule="auto"/>
        <w:ind w:firstLine="420" w:firstLineChars="200"/>
        <w:rPr>
          <w:rFonts w:hint="eastAsia" w:hAnsi="宋体"/>
        </w:rPr>
      </w:pPr>
      <w:r>
        <w:rPr>
          <w:rFonts w:hint="eastAsia" w:hAnsi="宋体"/>
        </w:rPr>
        <w:t xml:space="preserve">（4）病毒发作导致不能进行正常操作的； </w:t>
      </w:r>
    </w:p>
    <w:p w14:paraId="5DDF5E8A">
      <w:pPr>
        <w:spacing w:line="360" w:lineRule="auto"/>
        <w:ind w:firstLine="420" w:firstLineChars="200"/>
        <w:rPr>
          <w:rFonts w:hint="eastAsia" w:hAnsi="宋体"/>
        </w:rPr>
      </w:pPr>
      <w:r>
        <w:rPr>
          <w:rFonts w:hint="eastAsia" w:hAnsi="宋体"/>
        </w:rPr>
        <w:t>（4）其他无法保证电子交易的公平、公正和安全的情况。</w:t>
      </w:r>
    </w:p>
    <w:p w14:paraId="62DD4E72">
      <w:pPr>
        <w:spacing w:line="360" w:lineRule="auto"/>
        <w:ind w:firstLine="420" w:firstLineChars="200"/>
        <w:rPr>
          <w:rFonts w:hint="eastAsia" w:hAnsi="宋体"/>
        </w:rPr>
      </w:pPr>
      <w:r>
        <w:rPr>
          <w:rFonts w:hint="eastAsia" w:hAnsi="宋体"/>
        </w:rPr>
        <w:t>29.4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642BC7A2">
      <w:pPr>
        <w:pStyle w:val="19"/>
        <w:spacing w:line="400" w:lineRule="exact"/>
        <w:ind w:firstLine="420" w:firstLineChars="200"/>
        <w:rPr>
          <w:rFonts w:hint="eastAsia" w:hAnsi="宋体"/>
        </w:rPr>
      </w:pPr>
    </w:p>
    <w:p w14:paraId="4D55CF4E">
      <w:pPr>
        <w:pStyle w:val="6"/>
        <w:keepNext w:val="0"/>
        <w:keepLines w:val="0"/>
        <w:spacing w:line="400" w:lineRule="exact"/>
        <w:jc w:val="center"/>
      </w:pPr>
      <w:bookmarkStart w:id="122" w:name="_Toc254970687"/>
      <w:bookmarkStart w:id="123" w:name="_Toc254970546"/>
      <w:bookmarkStart w:id="124" w:name="_Toc80093001"/>
      <w:r>
        <w:rPr>
          <w:rFonts w:hint="eastAsia"/>
        </w:rPr>
        <w:t>七、</w:t>
      </w:r>
      <w:bookmarkEnd w:id="122"/>
      <w:bookmarkEnd w:id="123"/>
      <w:r>
        <w:rPr>
          <w:rFonts w:hint="eastAsia"/>
        </w:rPr>
        <w:t>中标和合同</w:t>
      </w:r>
      <w:bookmarkEnd w:id="124"/>
    </w:p>
    <w:p w14:paraId="210490EA">
      <w:pPr>
        <w:spacing w:line="360" w:lineRule="auto"/>
        <w:ind w:firstLine="480" w:firstLineChars="200"/>
        <w:rPr>
          <w:rFonts w:hint="eastAsia" w:ascii="黑体" w:hAnsi="黑体" w:eastAsia="黑体"/>
          <w:sz w:val="24"/>
        </w:rPr>
      </w:pPr>
      <w:r>
        <w:rPr>
          <w:rFonts w:hint="eastAsia" w:ascii="黑体" w:hAnsi="黑体" w:eastAsia="黑体"/>
          <w:sz w:val="24"/>
        </w:rPr>
        <w:t>30.确定中标人</w:t>
      </w:r>
    </w:p>
    <w:p w14:paraId="74A0BC0A">
      <w:pPr>
        <w:spacing w:line="360" w:lineRule="auto"/>
        <w:ind w:firstLine="422" w:firstLineChars="200"/>
        <w:rPr>
          <w:rFonts w:hint="eastAsia" w:ascii="宋体" w:hAnsi="宋体" w:cs="Courier New"/>
          <w:b/>
          <w:bCs/>
          <w:szCs w:val="21"/>
        </w:rPr>
      </w:pPr>
      <w:r>
        <w:rPr>
          <w:rFonts w:ascii="宋体" w:hAnsi="宋体" w:cs="Courier New"/>
          <w:b/>
          <w:bCs/>
          <w:szCs w:val="21"/>
        </w:rPr>
        <w:t>30.1</w:t>
      </w:r>
      <w:r>
        <w:rPr>
          <w:rFonts w:hint="eastAsia" w:ascii="宋体" w:hAnsi="宋体" w:cs="Courier New"/>
          <w:b/>
          <w:bCs/>
          <w:szCs w:val="21"/>
        </w:rPr>
        <w:t>本项目授权评标委员会直接按第四章“评标方法及标准”的规定排列中标候选人顺序，并依照次序确定中标人。</w:t>
      </w:r>
    </w:p>
    <w:p w14:paraId="5E64DE48">
      <w:pPr>
        <w:spacing w:line="360" w:lineRule="auto"/>
        <w:ind w:firstLine="420" w:firstLineChars="200"/>
        <w:rPr>
          <w:rFonts w:hint="eastAsia" w:ascii="宋体" w:hAnsi="宋体" w:cs="Courier New"/>
          <w:szCs w:val="21"/>
        </w:rPr>
      </w:pPr>
      <w:r>
        <w:rPr>
          <w:rFonts w:ascii="宋体" w:hAnsi="宋体" w:cs="Courier New"/>
          <w:szCs w:val="21"/>
        </w:rPr>
        <w:t>30.2</w:t>
      </w:r>
      <w:r>
        <w:rPr>
          <w:rFonts w:hint="eastAsia" w:ascii="宋体" w:hAnsi="宋体" w:cs="Courier New"/>
          <w:szCs w:val="21"/>
        </w:rPr>
        <w:t>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75AED3B2">
      <w:pPr>
        <w:spacing w:line="360" w:lineRule="auto"/>
        <w:ind w:firstLine="420" w:firstLineChars="200"/>
        <w:rPr>
          <w:rFonts w:hint="eastAsia" w:ascii="宋体" w:hAnsi="宋体" w:cs="Courier New"/>
          <w:szCs w:val="21"/>
        </w:rPr>
      </w:pPr>
      <w:r>
        <w:rPr>
          <w:rFonts w:ascii="宋体" w:hAnsi="宋体" w:cs="Courier New"/>
          <w:szCs w:val="21"/>
        </w:rPr>
        <w:t>30.3</w:t>
      </w:r>
      <w:r>
        <w:rPr>
          <w:rFonts w:hint="eastAsia" w:ascii="宋体" w:hAnsi="宋体" w:cs="Courier New"/>
          <w:szCs w:val="21"/>
        </w:rPr>
        <w:t>中标供应商无正当理由拒签合同的，根据《中华人民共和国政府采购法》第七十七条第一款规定处理。</w:t>
      </w:r>
    </w:p>
    <w:p w14:paraId="413C4B33">
      <w:pPr>
        <w:spacing w:line="360" w:lineRule="auto"/>
        <w:ind w:firstLine="420" w:firstLineChars="200"/>
        <w:rPr>
          <w:rFonts w:hint="eastAsia" w:ascii="宋体" w:hAnsi="宋体" w:cs="Courier New"/>
          <w:szCs w:val="21"/>
        </w:rPr>
      </w:pPr>
      <w:r>
        <w:rPr>
          <w:rFonts w:hint="eastAsia" w:ascii="宋体" w:hAnsi="宋体" w:cs="Courier New"/>
          <w:szCs w:val="21"/>
        </w:rPr>
        <w:t>30.4根据《中华人民共和国民法典》</w:t>
      </w:r>
      <w:r>
        <w:rPr>
          <w:sz w:val="19"/>
          <w:szCs w:val="19"/>
        </w:rPr>
        <w:t>第五百六十三条</w:t>
      </w:r>
      <w:r>
        <w:rPr>
          <w:rFonts w:hint="eastAsia" w:ascii="宋体" w:hAnsi="宋体" w:cs="Courier New"/>
          <w:szCs w:val="21"/>
        </w:rPr>
        <w:t>，因不可抗力致使不能实现合同目的的，当事人可以解除合同。</w:t>
      </w:r>
    </w:p>
    <w:p w14:paraId="0304E79A">
      <w:pPr>
        <w:spacing w:line="360" w:lineRule="auto"/>
        <w:ind w:firstLine="480" w:firstLineChars="200"/>
        <w:rPr>
          <w:rFonts w:hint="eastAsia" w:ascii="黑体" w:hAnsi="黑体" w:eastAsia="黑体"/>
          <w:sz w:val="24"/>
        </w:rPr>
      </w:pPr>
      <w:r>
        <w:rPr>
          <w:rFonts w:hint="eastAsia" w:ascii="黑体" w:hAnsi="黑体" w:eastAsia="黑体"/>
          <w:sz w:val="24"/>
        </w:rPr>
        <w:t>31. 结果公告</w:t>
      </w:r>
    </w:p>
    <w:p w14:paraId="513A7861">
      <w:pPr>
        <w:spacing w:line="360" w:lineRule="auto"/>
        <w:ind w:firstLine="420" w:firstLineChars="200"/>
        <w:rPr>
          <w:rFonts w:hint="eastAsia" w:hAnsi="宋体" w:cs="宋体"/>
        </w:rPr>
      </w:pPr>
      <w:r>
        <w:rPr>
          <w:rFonts w:hint="eastAsia" w:hAnsi="宋体"/>
          <w:szCs w:val="21"/>
        </w:rPr>
        <w:t>3</w:t>
      </w:r>
      <w:r>
        <w:rPr>
          <w:rFonts w:hAnsi="宋体"/>
          <w:szCs w:val="21"/>
        </w:rPr>
        <w:t>1.1</w:t>
      </w:r>
      <w:r>
        <w:rPr>
          <w:rFonts w:hint="eastAsia" w:hAnsi="宋体" w:cs="宋体"/>
        </w:rPr>
        <w:t>在中标供应商</w:t>
      </w:r>
      <w:r>
        <w:rPr>
          <w:rFonts w:hint="eastAsia" w:hAnsi="宋体" w:cs="Arial"/>
        </w:rPr>
        <w:t>确定之日起</w:t>
      </w:r>
      <w:r>
        <w:rPr>
          <w:rFonts w:hint="eastAsia" w:hAnsi="宋体" w:cs="宋体"/>
        </w:rPr>
        <w:t>2个工作日内，由采购代理机构</w:t>
      </w:r>
      <w:r>
        <w:rPr>
          <w:rFonts w:hint="eastAsia" w:hAnsi="宋体"/>
          <w:b/>
          <w:szCs w:val="21"/>
        </w:rPr>
        <w:t>在招标公告发布媒体上</w:t>
      </w:r>
      <w:r>
        <w:rPr>
          <w:rFonts w:hint="eastAsia" w:hAnsi="宋体" w:cs="宋体"/>
        </w:rPr>
        <w:t>发布中标结果公告，中标结果公告期限为1个工作日，发布中标结果公告的同时向中标供应商发出中标通知书。</w:t>
      </w:r>
      <w:r>
        <w:rPr>
          <w:rFonts w:hint="eastAsia" w:hAnsi="宋体"/>
          <w:b/>
          <w:szCs w:val="21"/>
        </w:rPr>
        <w:t>采购代理机构发出中标通知书前，应当对中标人信用进行核实，对列入失信被执行人、重大税收违法失信主体、政府采购严重违法失信行为记录名单及其他不符合《中华人民共和国政府采购法》第二十二条规定条件的投标人，取消其中标资格，并确定排名第二的中标候选人为中标人。</w:t>
      </w:r>
      <w:r>
        <w:rPr>
          <w:rFonts w:hint="eastAsia" w:hAnsi="宋体"/>
          <w:szCs w:val="21"/>
        </w:rPr>
        <w:t>排名第二的中标候选人因前款规定的同样原因被取消中标资格的，</w:t>
      </w:r>
      <w:r>
        <w:rPr>
          <w:rFonts w:hint="eastAsia" w:hAnsi="宋体" w:cs="Courier New"/>
          <w:szCs w:val="21"/>
        </w:rPr>
        <w:t>授权的评标委员会</w:t>
      </w:r>
      <w:r>
        <w:rPr>
          <w:rFonts w:hint="eastAsia" w:hAnsi="宋体"/>
          <w:szCs w:val="21"/>
        </w:rPr>
        <w:t>可以确定排名第三的中标候选人为中标人，以此类推。</w:t>
      </w:r>
    </w:p>
    <w:p w14:paraId="371FE52A">
      <w:pPr>
        <w:spacing w:line="360" w:lineRule="auto"/>
        <w:ind w:firstLine="420" w:firstLineChars="200"/>
        <w:rPr>
          <w:rFonts w:hint="eastAsia" w:ascii="宋体" w:hAnsi="宋体"/>
          <w:szCs w:val="21"/>
        </w:rPr>
      </w:pPr>
      <w:r>
        <w:rPr>
          <w:rFonts w:hint="eastAsia" w:ascii="宋体" w:hAnsi="宋体"/>
          <w:szCs w:val="21"/>
        </w:rPr>
        <w:t>以上信息查询记录及相关证据与采购文件一并保存。</w:t>
      </w:r>
    </w:p>
    <w:p w14:paraId="310F2415">
      <w:pPr>
        <w:spacing w:line="360" w:lineRule="auto"/>
        <w:ind w:firstLine="420" w:firstLineChars="200"/>
        <w:rPr>
          <w:rFonts w:hint="eastAsia" w:ascii="宋体" w:hAnsi="宋体" w:cs="Courier New"/>
          <w:szCs w:val="21"/>
        </w:rPr>
      </w:pPr>
      <w:r>
        <w:rPr>
          <w:rFonts w:hint="eastAsia" w:ascii="宋体" w:hAnsi="宋体" w:cs="Courier New"/>
          <w:szCs w:val="21"/>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6D8C99BE">
      <w:pPr>
        <w:spacing w:line="360" w:lineRule="auto"/>
        <w:ind w:firstLine="480" w:firstLineChars="200"/>
        <w:rPr>
          <w:rFonts w:hint="eastAsia" w:ascii="黑体" w:hAnsi="黑体" w:eastAsia="黑体"/>
          <w:sz w:val="24"/>
        </w:rPr>
      </w:pPr>
      <w:r>
        <w:rPr>
          <w:rFonts w:hint="eastAsia" w:ascii="黑体" w:hAnsi="黑体" w:eastAsia="黑体"/>
          <w:sz w:val="24"/>
        </w:rPr>
        <w:t>32.发出中标通知书</w:t>
      </w:r>
    </w:p>
    <w:p w14:paraId="5773C4CA">
      <w:pPr>
        <w:spacing w:line="360" w:lineRule="auto"/>
        <w:ind w:firstLine="422" w:firstLineChars="200"/>
        <w:rPr>
          <w:rFonts w:hint="eastAsia" w:ascii="宋体" w:hAnsi="宋体"/>
          <w:b/>
          <w:szCs w:val="21"/>
        </w:rPr>
      </w:pPr>
      <w:r>
        <w:rPr>
          <w:rFonts w:hint="eastAsia" w:ascii="宋体" w:hAnsi="宋体"/>
          <w:b/>
          <w:szCs w:val="21"/>
        </w:rPr>
        <w:t>32.1在发布中标公告的同时，采购代理机构向中标人通过广西政府采购云平台发出电子中标通知书。</w:t>
      </w:r>
    </w:p>
    <w:p w14:paraId="04A90C1E">
      <w:pPr>
        <w:spacing w:line="360" w:lineRule="auto"/>
        <w:ind w:firstLine="422" w:firstLineChars="200"/>
        <w:rPr>
          <w:rFonts w:hint="eastAsia" w:ascii="宋体" w:hAnsi="宋体"/>
          <w:b/>
          <w:szCs w:val="21"/>
        </w:rPr>
      </w:pPr>
      <w:r>
        <w:rPr>
          <w:rFonts w:hint="eastAsia" w:ascii="宋体" w:hAnsi="宋体"/>
          <w:b/>
          <w:szCs w:val="21"/>
        </w:rPr>
        <w:t>32.2对未通过资格审查的投标人，采购人或采购机构应当告知其未通过的原因；采用综合评分办法评审的，采购人或采购机构还应当告知未中标人本人的评审得分与排序。</w:t>
      </w:r>
    </w:p>
    <w:p w14:paraId="6964B8B4">
      <w:pPr>
        <w:spacing w:line="360" w:lineRule="auto"/>
        <w:ind w:firstLine="480" w:firstLineChars="200"/>
        <w:rPr>
          <w:rFonts w:hint="eastAsia" w:ascii="黑体" w:hAnsi="黑体" w:eastAsia="黑体"/>
          <w:sz w:val="24"/>
        </w:rPr>
      </w:pPr>
      <w:r>
        <w:rPr>
          <w:rFonts w:hint="eastAsia" w:ascii="黑体" w:hAnsi="黑体" w:eastAsia="黑体"/>
          <w:sz w:val="24"/>
        </w:rPr>
        <w:t>33. 无义务解释未中标原因</w:t>
      </w:r>
    </w:p>
    <w:p w14:paraId="62FF8CD0">
      <w:pPr>
        <w:spacing w:line="360" w:lineRule="auto"/>
        <w:ind w:firstLine="422" w:firstLineChars="200"/>
        <w:rPr>
          <w:rFonts w:hint="eastAsia" w:ascii="宋体" w:hAnsi="宋体"/>
          <w:b/>
          <w:szCs w:val="21"/>
        </w:rPr>
      </w:pPr>
      <w:r>
        <w:rPr>
          <w:rFonts w:hint="eastAsia" w:ascii="宋体" w:hAnsi="宋体"/>
          <w:b/>
          <w:szCs w:val="21"/>
        </w:rPr>
        <w:t>采购代理机构无义务向未中标的投标人解释未中标原因和退还投标文件。</w:t>
      </w:r>
    </w:p>
    <w:p w14:paraId="066C9967">
      <w:pPr>
        <w:spacing w:line="360" w:lineRule="auto"/>
        <w:ind w:firstLine="480" w:firstLineChars="200"/>
        <w:rPr>
          <w:rFonts w:hint="eastAsia" w:ascii="黑体" w:hAnsi="黑体" w:eastAsia="黑体"/>
          <w:sz w:val="24"/>
        </w:rPr>
      </w:pPr>
      <w:r>
        <w:rPr>
          <w:rFonts w:hint="eastAsia" w:ascii="黑体" w:hAnsi="黑体" w:eastAsia="黑体"/>
          <w:sz w:val="24"/>
        </w:rPr>
        <w:t>34.合同授予标准</w:t>
      </w:r>
    </w:p>
    <w:p w14:paraId="6293EC1D">
      <w:pPr>
        <w:spacing w:line="360" w:lineRule="auto"/>
        <w:ind w:firstLine="420" w:firstLineChars="200"/>
        <w:rPr>
          <w:rFonts w:hint="eastAsia" w:ascii="宋体" w:hAnsi="宋体"/>
          <w:szCs w:val="21"/>
        </w:rPr>
      </w:pPr>
      <w:r>
        <w:rPr>
          <w:rFonts w:hint="eastAsia" w:ascii="宋体" w:hAnsi="宋体" w:cs="Courier New"/>
          <w:szCs w:val="21"/>
        </w:rPr>
        <w:t>合同将授予被确定实质上响应招标文件要求，具备履行合同能力的中标人（招标文件另有约定多名中标人的除外）。</w:t>
      </w:r>
    </w:p>
    <w:p w14:paraId="2BAB4DD4">
      <w:pPr>
        <w:spacing w:line="360" w:lineRule="auto"/>
        <w:ind w:firstLine="480" w:firstLineChars="200"/>
        <w:rPr>
          <w:rFonts w:hint="eastAsia" w:ascii="黑体" w:hAnsi="黑体" w:eastAsia="黑体"/>
          <w:sz w:val="24"/>
        </w:rPr>
      </w:pPr>
      <w:r>
        <w:rPr>
          <w:rFonts w:hint="eastAsia" w:ascii="黑体" w:hAnsi="黑体" w:eastAsia="黑体"/>
          <w:sz w:val="24"/>
        </w:rPr>
        <w:t>35.履约保证金</w:t>
      </w:r>
    </w:p>
    <w:p w14:paraId="057A43A3">
      <w:pPr>
        <w:spacing w:line="360" w:lineRule="auto"/>
        <w:ind w:firstLine="422" w:firstLineChars="200"/>
        <w:rPr>
          <w:rFonts w:hint="eastAsia" w:ascii="宋体" w:hAnsi="宋体"/>
          <w:b/>
          <w:szCs w:val="21"/>
        </w:rPr>
      </w:pPr>
      <w:bookmarkStart w:id="125" w:name="_39.1中标人须于签订合同前按本须知前附表规定的金额转账或电汇到指定账"/>
      <w:bookmarkEnd w:id="125"/>
      <w:r>
        <w:rPr>
          <w:rFonts w:hint="eastAsia" w:ascii="宋体" w:hAnsi="宋体"/>
          <w:b/>
          <w:szCs w:val="21"/>
        </w:rPr>
        <w:t>本项目不收取履约保证金</w:t>
      </w:r>
    </w:p>
    <w:p w14:paraId="76E4D4F9">
      <w:pPr>
        <w:spacing w:line="360" w:lineRule="auto"/>
        <w:ind w:firstLine="480" w:firstLineChars="200"/>
        <w:rPr>
          <w:rFonts w:hint="eastAsia" w:ascii="黑体" w:hAnsi="黑体" w:eastAsia="黑体"/>
          <w:sz w:val="24"/>
        </w:rPr>
      </w:pPr>
      <w:r>
        <w:rPr>
          <w:rFonts w:hint="eastAsia" w:ascii="黑体" w:hAnsi="黑体" w:eastAsia="黑体"/>
          <w:sz w:val="24"/>
        </w:rPr>
        <w:t>36.签订合同</w:t>
      </w:r>
    </w:p>
    <w:p w14:paraId="6087AF55">
      <w:pPr>
        <w:pStyle w:val="69"/>
        <w:spacing w:before="0"/>
        <w:ind w:firstLine="422"/>
        <w:rPr>
          <w:rFonts w:hint="eastAsia" w:ascii="宋体" w:hAnsi="宋体"/>
          <w:kern w:val="0"/>
          <w:sz w:val="21"/>
          <w:szCs w:val="21"/>
          <w:lang w:val="zh-CN"/>
        </w:rPr>
      </w:pPr>
      <w:bookmarkStart w:id="126" w:name="_40.1投标人接到中标通知书后，按须知前附表规定向采购人出示相关资格证"/>
      <w:bookmarkEnd w:id="126"/>
      <w:r>
        <w:rPr>
          <w:rFonts w:hint="eastAsia" w:ascii="宋体" w:hAnsi="宋体"/>
          <w:b/>
          <w:sz w:val="21"/>
          <w:szCs w:val="21"/>
        </w:rPr>
        <w:t xml:space="preserve"> 36.1中标人领取电子中标通知书后，</w:t>
      </w:r>
      <w:r>
        <w:rPr>
          <w:rFonts w:hint="eastAsia" w:ascii="宋体" w:hAnsi="宋体"/>
          <w:kern w:val="0"/>
          <w:sz w:val="21"/>
          <w:szCs w:val="21"/>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14:paraId="3D614361">
      <w:pPr>
        <w:pStyle w:val="69"/>
        <w:spacing w:before="0"/>
        <w:ind w:firstLine="420"/>
        <w:rPr>
          <w:rFonts w:hint="eastAsia" w:ascii="宋体" w:hAnsi="宋体"/>
          <w:kern w:val="0"/>
          <w:sz w:val="21"/>
          <w:szCs w:val="21"/>
          <w:lang w:val="zh-CN"/>
        </w:rPr>
      </w:pPr>
      <w:r>
        <w:rPr>
          <w:rFonts w:hint="eastAsia" w:ascii="宋体" w:hAnsi="宋体"/>
          <w:kern w:val="0"/>
          <w:sz w:val="21"/>
          <w:szCs w:val="21"/>
          <w:lang w:val="zh-CN"/>
        </w:rPr>
        <w:t>36.2</w:t>
      </w:r>
      <w:r>
        <w:rPr>
          <w:rFonts w:ascii="宋体" w:hAnsi="宋体" w:cs="仿宋_GB2312"/>
          <w:sz w:val="21"/>
          <w:szCs w:val="21"/>
        </w:rPr>
        <w:t>采购合同由采购人与中标供应商根据</w:t>
      </w:r>
      <w:r>
        <w:rPr>
          <w:rFonts w:hint="eastAsia" w:ascii="宋体" w:hAnsi="宋体" w:cs="仿宋_GB2312"/>
          <w:sz w:val="21"/>
          <w:szCs w:val="21"/>
        </w:rPr>
        <w:t>招标文件、投标文件等内容通过政府采购电子交易平台在线签订，自动备案。</w:t>
      </w:r>
    </w:p>
    <w:p w14:paraId="621F2B81">
      <w:pPr>
        <w:pStyle w:val="69"/>
        <w:spacing w:before="0"/>
        <w:ind w:firstLine="420"/>
        <w:rPr>
          <w:rFonts w:hint="eastAsia" w:ascii="宋体" w:hAnsi="宋体" w:cs="仿宋_GB2312"/>
          <w:sz w:val="21"/>
          <w:szCs w:val="21"/>
        </w:rPr>
      </w:pPr>
      <w:r>
        <w:rPr>
          <w:rFonts w:hint="eastAsia" w:ascii="宋体" w:hAnsi="宋体"/>
          <w:sz w:val="21"/>
          <w:szCs w:val="21"/>
        </w:rPr>
        <w:t>36.3签订合同时间：按中标通知书规定的时间与采购人签订合同（最长不能超过25日）。</w:t>
      </w:r>
    </w:p>
    <w:p w14:paraId="1CC992F4">
      <w:pPr>
        <w:spacing w:line="360" w:lineRule="auto"/>
        <w:ind w:firstLine="420" w:firstLineChars="200"/>
        <w:rPr>
          <w:rFonts w:hint="eastAsia" w:ascii="宋体" w:hAnsi="宋体"/>
          <w:szCs w:val="21"/>
        </w:rPr>
      </w:pPr>
      <w:r>
        <w:rPr>
          <w:rFonts w:hint="eastAsia" w:ascii="宋体" w:hAnsi="宋体"/>
          <w:szCs w:val="21"/>
        </w:rPr>
        <w:t>36.4中标人拒绝与采购人签订合同的，采购人可以按照评审报告推荐的中标候选人名单排序，确定下一候选人为中标人，也可以重新开展政府采购活动。如采购人无正当理由拒签合同的，给中标供应商造成损失的，中标供应商可追究采购人承担相应的法律责任。</w:t>
      </w:r>
    </w:p>
    <w:p w14:paraId="705B2A97">
      <w:pPr>
        <w:spacing w:line="360" w:lineRule="auto"/>
        <w:ind w:firstLine="420" w:firstLineChars="200"/>
        <w:rPr>
          <w:rFonts w:hint="eastAsia" w:ascii="宋体" w:hAnsi="宋体"/>
          <w:szCs w:val="21"/>
        </w:rPr>
      </w:pPr>
      <w:r>
        <w:rPr>
          <w:rFonts w:hint="eastAsia" w:ascii="宋体" w:hAnsi="宋体"/>
          <w:szCs w:val="21"/>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65CC6E24">
      <w:pPr>
        <w:spacing w:line="360" w:lineRule="auto"/>
        <w:ind w:firstLine="420" w:firstLineChars="200"/>
        <w:rPr>
          <w:rFonts w:hint="eastAsia" w:ascii="宋体" w:hAnsi="宋体"/>
          <w:szCs w:val="21"/>
        </w:rPr>
      </w:pPr>
      <w:r>
        <w:rPr>
          <w:rFonts w:hint="eastAsia" w:ascii="宋体" w:hAnsi="宋体"/>
          <w:szCs w:val="21"/>
        </w:rPr>
        <w:t>36.6采购人或中标供应商不得单方面向合同另一方提出任何招标文件没有约定的条件或不合理的要求，作为签订合同的条件；也不得协商另行订立背离招标文件和合同实质性内容的协议。</w:t>
      </w:r>
    </w:p>
    <w:p w14:paraId="5B0AF209">
      <w:pPr>
        <w:spacing w:line="360" w:lineRule="auto"/>
        <w:ind w:firstLine="420" w:firstLineChars="200"/>
        <w:rPr>
          <w:rFonts w:hint="eastAsia" w:ascii="宋体" w:hAnsi="宋体"/>
          <w:szCs w:val="21"/>
        </w:rPr>
      </w:pPr>
      <w:r>
        <w:rPr>
          <w:rFonts w:hint="eastAsia" w:ascii="宋体" w:hAnsi="宋体"/>
          <w:szCs w:val="21"/>
        </w:rPr>
        <w:t>36.7</w:t>
      </w:r>
      <w:r>
        <w:rPr>
          <w:rFonts w:hint="eastAsia" w:ascii="宋体" w:hAnsi="宋体" w:cs="仿宋_GB2312"/>
          <w:szCs w:val="21"/>
        </w:rPr>
        <w:t>如签订合同并生效后，供应商无故拒绝或延期，除按照合同条款处理外，将承担相应的法律责任。</w:t>
      </w:r>
    </w:p>
    <w:p w14:paraId="15784521">
      <w:pPr>
        <w:spacing w:line="360" w:lineRule="auto"/>
        <w:ind w:firstLine="422" w:firstLineChars="200"/>
        <w:rPr>
          <w:rFonts w:hint="eastAsia" w:ascii="宋体" w:hAnsi="宋体"/>
          <w:b/>
          <w:szCs w:val="21"/>
        </w:rPr>
      </w:pPr>
      <w:r>
        <w:rPr>
          <w:rFonts w:hint="eastAsia" w:ascii="宋体" w:hAnsi="宋体"/>
          <w:b/>
          <w:szCs w:val="21"/>
        </w:rPr>
        <w:t>36.8采购人需追加与合同标的相同的服务或者货物的，在不改变原合同条款且已报财政部门批准落实资金的前提下，可从原中标供应商处添购， 所签订的补充添置合同的采购资金总额不超过原采购合同金额的10%。</w:t>
      </w:r>
    </w:p>
    <w:p w14:paraId="7FACC47F">
      <w:pPr>
        <w:spacing w:line="360" w:lineRule="auto"/>
        <w:ind w:firstLine="480" w:firstLineChars="200"/>
        <w:rPr>
          <w:rFonts w:hint="eastAsia" w:ascii="黑体" w:hAnsi="黑体" w:eastAsia="黑体"/>
          <w:sz w:val="24"/>
        </w:rPr>
      </w:pPr>
      <w:bookmarkStart w:id="127" w:name="_41.政府采购合同公告"/>
      <w:bookmarkEnd w:id="127"/>
      <w:r>
        <w:rPr>
          <w:rFonts w:hint="eastAsia" w:ascii="黑体" w:hAnsi="黑体" w:eastAsia="黑体"/>
          <w:sz w:val="24"/>
        </w:rPr>
        <w:t>37.政府采购合同公告</w:t>
      </w:r>
    </w:p>
    <w:p w14:paraId="48F6A147">
      <w:pPr>
        <w:spacing w:line="360" w:lineRule="auto"/>
        <w:ind w:firstLine="420" w:firstLineChars="200"/>
        <w:rPr>
          <w:rFonts w:hint="eastAsia" w:ascii="宋体" w:hAnsi="宋体"/>
        </w:rPr>
      </w:pPr>
      <w:r>
        <w:rPr>
          <w:rFonts w:hint="eastAsia" w:ascii="宋体" w:hAnsi="宋体" w:cs="宋体"/>
        </w:rPr>
        <w:t>采购人或者受托采购代理机构应当自政府采购合同签订之日起2个工作日内，将政府采购合同</w:t>
      </w:r>
      <w:r>
        <w:rPr>
          <w:rFonts w:hint="eastAsia" w:ascii="宋体" w:hAnsi="宋体" w:cs="宋体"/>
          <w:bCs/>
        </w:rPr>
        <w:t>在以下媒体上发布</w:t>
      </w:r>
      <w:r>
        <w:rPr>
          <w:rFonts w:hint="eastAsia" w:ascii="宋体" w:hAnsi="宋体" w:cs="宋体"/>
          <w:kern w:val="0"/>
          <w:szCs w:val="21"/>
        </w:rPr>
        <w:t xml:space="preserve"> “广西政府采购网”（http://zfcg.gxzf.gov.cn）</w:t>
      </w:r>
      <w:r>
        <w:rPr>
          <w:rFonts w:hint="eastAsia" w:ascii="宋体" w:hAnsi="宋体" w:cs="宋体"/>
        </w:rPr>
        <w:t>上公告，但政府采购合同中涉及国家秘密、商业秘密的内容除外</w:t>
      </w:r>
      <w:r>
        <w:rPr>
          <w:rFonts w:hAnsi="宋体"/>
        </w:rPr>
        <w:t>。</w:t>
      </w:r>
    </w:p>
    <w:p w14:paraId="04B9ED7D">
      <w:pPr>
        <w:spacing w:line="360" w:lineRule="auto"/>
        <w:ind w:firstLine="480" w:firstLineChars="200"/>
        <w:rPr>
          <w:rFonts w:hint="eastAsia" w:ascii="黑体" w:hAnsi="黑体" w:eastAsia="黑体"/>
          <w:sz w:val="24"/>
        </w:rPr>
      </w:pPr>
      <w:r>
        <w:rPr>
          <w:rFonts w:hint="eastAsia" w:ascii="黑体" w:hAnsi="黑体" w:eastAsia="黑体"/>
          <w:sz w:val="24"/>
        </w:rPr>
        <w:t>3</w:t>
      </w:r>
      <w:r>
        <w:rPr>
          <w:rFonts w:ascii="黑体" w:hAnsi="黑体" w:eastAsia="黑体"/>
          <w:sz w:val="24"/>
        </w:rPr>
        <w:t>8.</w:t>
      </w:r>
      <w:r>
        <w:rPr>
          <w:rFonts w:hint="eastAsia" w:ascii="黑体" w:hAnsi="黑体" w:eastAsia="黑体"/>
          <w:sz w:val="24"/>
        </w:rPr>
        <w:t xml:space="preserve"> 询问、质疑和投诉</w:t>
      </w:r>
    </w:p>
    <w:p w14:paraId="5997D9C6">
      <w:pPr>
        <w:spacing w:line="360" w:lineRule="auto"/>
        <w:ind w:firstLine="422" w:firstLineChars="200"/>
        <w:rPr>
          <w:rFonts w:hint="eastAsia" w:hAnsi="宋体"/>
          <w:b/>
          <w:szCs w:val="21"/>
        </w:rPr>
      </w:pPr>
      <w:r>
        <w:rPr>
          <w:rFonts w:hAnsi="宋体"/>
          <w:b/>
          <w:szCs w:val="21"/>
        </w:rPr>
        <w:t>38.1</w:t>
      </w:r>
      <w:r>
        <w:rPr>
          <w:rFonts w:hint="eastAsia" w:hAnsi="宋体"/>
          <w:b/>
          <w:szCs w:val="21"/>
        </w:rPr>
        <w:t>询问</w:t>
      </w:r>
    </w:p>
    <w:p w14:paraId="7FE9C12A">
      <w:pPr>
        <w:spacing w:line="360" w:lineRule="auto"/>
        <w:ind w:firstLine="420" w:firstLineChars="200"/>
        <w:rPr>
          <w:rFonts w:hint="eastAsia" w:hAnsi="宋体"/>
          <w:bCs/>
          <w:szCs w:val="21"/>
        </w:rPr>
      </w:pPr>
      <w:r>
        <w:rPr>
          <w:rFonts w:hAnsi="宋体"/>
          <w:bCs/>
          <w:szCs w:val="21"/>
        </w:rPr>
        <w:t>38.1</w:t>
      </w:r>
      <w:r>
        <w:rPr>
          <w:rFonts w:hint="eastAsia" w:hAnsi="宋体"/>
          <w:bCs/>
          <w:szCs w:val="21"/>
        </w:rPr>
        <w:t>.1供应商在开标前对政府采购活动事项有疑问的，可以向采购人或采购代理机构项目负责人提出询问。</w:t>
      </w:r>
    </w:p>
    <w:p w14:paraId="0355A530">
      <w:pPr>
        <w:spacing w:line="360" w:lineRule="auto"/>
        <w:ind w:firstLine="420" w:firstLineChars="200"/>
        <w:rPr>
          <w:rFonts w:hint="eastAsia" w:hAnsi="宋体"/>
          <w:bCs/>
          <w:szCs w:val="21"/>
        </w:rPr>
      </w:pPr>
      <w:r>
        <w:rPr>
          <w:rFonts w:hAnsi="宋体"/>
          <w:bCs/>
          <w:szCs w:val="21"/>
        </w:rPr>
        <w:t>38.1</w:t>
      </w:r>
      <w:r>
        <w:rPr>
          <w:rFonts w:hint="eastAsia" w:hAnsi="宋体"/>
          <w:bCs/>
          <w:szCs w:val="21"/>
        </w:rPr>
        <w:t>.2采购人或采购人委托的采购代理机构自受理询问之日起3个工作日内对供应商依法提出的询问作出答复，</w:t>
      </w:r>
      <w:r>
        <w:rPr>
          <w:rFonts w:hint="eastAsia"/>
        </w:rPr>
        <w:t>但答复内容不得涉及商业秘密</w:t>
      </w:r>
      <w:r>
        <w:rPr>
          <w:rFonts w:hint="eastAsia" w:hAnsi="宋体"/>
          <w:bCs/>
          <w:szCs w:val="21"/>
        </w:rPr>
        <w:t>。</w:t>
      </w:r>
    </w:p>
    <w:p w14:paraId="24353F61">
      <w:pPr>
        <w:spacing w:line="360" w:lineRule="auto"/>
        <w:ind w:firstLine="420" w:firstLineChars="200"/>
        <w:rPr>
          <w:rFonts w:hint="eastAsia" w:hAnsi="宋体"/>
          <w:bCs/>
          <w:szCs w:val="21"/>
        </w:rPr>
      </w:pPr>
      <w:r>
        <w:rPr>
          <w:rFonts w:hAnsi="宋体"/>
          <w:bCs/>
          <w:szCs w:val="21"/>
        </w:rPr>
        <w:t xml:space="preserve">38.1.3 </w:t>
      </w:r>
      <w:r>
        <w:rPr>
          <w:rFonts w:hint="eastAsia" w:hAnsi="宋体"/>
          <w:bCs/>
          <w:szCs w:val="21"/>
        </w:rPr>
        <w:t>询问事项可能影响中标、成交结果的，采购人应当暂停签订合同，已经签订合同的，应当中止履行合同。</w:t>
      </w:r>
    </w:p>
    <w:p w14:paraId="3247640E">
      <w:pPr>
        <w:spacing w:line="360" w:lineRule="auto"/>
        <w:ind w:firstLine="422" w:firstLineChars="200"/>
        <w:rPr>
          <w:rFonts w:hint="eastAsia" w:ascii="宋体" w:hAnsi="宋体"/>
          <w:szCs w:val="21"/>
        </w:rPr>
      </w:pPr>
      <w:r>
        <w:rPr>
          <w:rFonts w:hint="eastAsia" w:ascii="宋体" w:hAnsi="宋体"/>
          <w:b/>
          <w:szCs w:val="21"/>
        </w:rPr>
        <w:t xml:space="preserve"> </w:t>
      </w:r>
      <w:r>
        <w:rPr>
          <w:rFonts w:ascii="宋体" w:hAnsi="宋体"/>
          <w:szCs w:val="21"/>
        </w:rPr>
        <w:t>38</w:t>
      </w:r>
      <w:r>
        <w:rPr>
          <w:rFonts w:hint="eastAsia" w:ascii="宋体" w:hAnsi="宋体"/>
          <w:szCs w:val="21"/>
        </w:rPr>
        <w:t>.</w:t>
      </w:r>
      <w:r>
        <w:rPr>
          <w:rFonts w:ascii="宋体" w:hAnsi="宋体"/>
          <w:szCs w:val="21"/>
        </w:rPr>
        <w:t>2</w:t>
      </w:r>
      <w:r>
        <w:rPr>
          <w:rFonts w:hint="eastAsia" w:ascii="宋体" w:hAnsi="宋体"/>
          <w:szCs w:val="21"/>
        </w:rPr>
        <w:t>质疑</w:t>
      </w:r>
    </w:p>
    <w:p w14:paraId="73550D01">
      <w:pPr>
        <w:spacing w:line="360" w:lineRule="auto"/>
        <w:ind w:firstLine="420" w:firstLineChars="200"/>
        <w:rPr>
          <w:rFonts w:hint="eastAsia" w:ascii="宋体" w:hAnsi="宋体"/>
          <w:b/>
          <w:szCs w:val="21"/>
        </w:rPr>
      </w:pPr>
      <w:r>
        <w:rPr>
          <w:rFonts w:hint="eastAsia" w:ascii="宋体" w:hAnsi="宋体"/>
          <w:szCs w:val="21"/>
        </w:rPr>
        <w:t>38.2.1</w:t>
      </w:r>
      <w:r>
        <w:rPr>
          <w:rFonts w:hint="eastAsia" w:ascii="宋体" w:hAnsi="宋体"/>
          <w:b/>
          <w:szCs w:val="21"/>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4A59317D">
      <w:pPr>
        <w:spacing w:line="360" w:lineRule="auto"/>
        <w:ind w:firstLine="420" w:firstLineChars="200"/>
        <w:rPr>
          <w:rFonts w:hint="eastAsia" w:hAnsi="宋体"/>
          <w:bCs/>
        </w:rPr>
      </w:pPr>
      <w:r>
        <w:rPr>
          <w:rFonts w:hint="eastAsia" w:hAnsi="宋体"/>
          <w:bCs/>
        </w:rPr>
        <w:t>（1）潜在供应商依法获取公开招标文件后，认为采购文件使自己的权益受到损害的，应当在公开招标文件公告期限届满之日起7个工作日内提出质疑。</w:t>
      </w:r>
      <w:r>
        <w:rPr>
          <w:rFonts w:hint="eastAsia"/>
        </w:rPr>
        <w:t>委托代理协议无特殊约定的，</w:t>
      </w:r>
      <w:r>
        <w:rPr>
          <w:rFonts w:hint="eastAsia" w:hAnsi="宋体"/>
          <w:bCs/>
        </w:rPr>
        <w:t>对公开招标文件中采购需求（含资格要求、采购预算和评分办法）的质疑由采购人受理并负责答复；对公开招标文件中的采购执行程序的质疑由采购代理机构受理并负责答复。</w:t>
      </w:r>
    </w:p>
    <w:p w14:paraId="5C228775">
      <w:pPr>
        <w:spacing w:line="360" w:lineRule="auto"/>
        <w:ind w:firstLine="420" w:firstLineChars="200"/>
        <w:rPr>
          <w:rFonts w:hint="eastAsia" w:hAnsi="宋体"/>
          <w:bCs/>
        </w:rPr>
      </w:pPr>
      <w:r>
        <w:rPr>
          <w:rFonts w:hint="eastAsia" w:hAnsi="宋体"/>
          <w:bCs/>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5156726E">
      <w:pPr>
        <w:spacing w:line="360" w:lineRule="auto"/>
        <w:ind w:firstLine="420" w:firstLineChars="200"/>
        <w:rPr>
          <w:rFonts w:hint="eastAsia" w:hAnsi="宋体"/>
          <w:bCs/>
        </w:rPr>
      </w:pPr>
      <w:r>
        <w:rPr>
          <w:rFonts w:hint="eastAsia" w:hAnsi="宋体"/>
          <w:bCs/>
        </w:rPr>
        <w:t>（3）供应商认为中标或者成交结果使自己的权益受到损害的，应当在中标或者成交结果公告期限届满之日起7个工作日内提出质疑，由采购人受理并负责答复。</w:t>
      </w:r>
    </w:p>
    <w:p w14:paraId="6AA00C47">
      <w:pPr>
        <w:spacing w:line="360" w:lineRule="auto"/>
        <w:ind w:firstLine="422" w:firstLineChars="200"/>
        <w:rPr>
          <w:rFonts w:hint="eastAsia" w:hAnsi="宋体"/>
          <w:bCs/>
          <w:szCs w:val="21"/>
        </w:rPr>
      </w:pPr>
      <w:r>
        <w:rPr>
          <w:rFonts w:hint="eastAsia" w:hAnsi="宋体"/>
          <w:b/>
          <w:bCs/>
          <w:szCs w:val="21"/>
        </w:rPr>
        <w:t>38.2.2</w:t>
      </w:r>
      <w:r>
        <w:rPr>
          <w:rFonts w:hint="eastAsia" w:hAnsi="宋体"/>
          <w:bCs/>
          <w:szCs w:val="21"/>
        </w:rPr>
        <w:t>供应商质疑实行实名制，其质疑应当有具体的质疑事项及事实根据，质疑应当坚持依法依规、诚实信用原则，不得进行虚假、恶意质疑。</w:t>
      </w:r>
    </w:p>
    <w:p w14:paraId="13EE5112">
      <w:pPr>
        <w:spacing w:line="360" w:lineRule="auto"/>
        <w:ind w:firstLine="422" w:firstLineChars="200"/>
        <w:rPr>
          <w:rFonts w:hint="eastAsia" w:hAnsi="宋体"/>
          <w:bCs/>
        </w:rPr>
      </w:pPr>
      <w:r>
        <w:rPr>
          <w:rFonts w:hint="eastAsia" w:hAnsi="宋体"/>
          <w:b/>
          <w:bCs/>
        </w:rPr>
        <w:t>38.2.3</w:t>
      </w:r>
      <w:r>
        <w:rPr>
          <w:rFonts w:hint="eastAsia" w:hAnsi="宋体"/>
          <w:bCs/>
        </w:rPr>
        <w:t xml:space="preserve"> 质疑供应商可以委托代理人办理质疑事务。委托代理人应熟悉相关业务情况。代理人办理质疑事务时，除提交质疑书外，还应当提交质疑供应商的授权委托书和委托代理人身份证明复印件</w:t>
      </w:r>
      <w:r>
        <w:rPr>
          <w:rFonts w:hint="eastAsia" w:hAnsi="宋体"/>
        </w:rPr>
        <w:t>。</w:t>
      </w:r>
    </w:p>
    <w:p w14:paraId="42961900">
      <w:pPr>
        <w:spacing w:line="360" w:lineRule="auto"/>
        <w:ind w:firstLine="422" w:firstLineChars="200"/>
        <w:rPr>
          <w:rFonts w:hint="eastAsia" w:hAnsi="宋体"/>
          <w:b/>
          <w:bCs/>
        </w:rPr>
      </w:pPr>
      <w:r>
        <w:rPr>
          <w:rFonts w:hint="eastAsia" w:hAnsi="宋体"/>
          <w:b/>
          <w:bCs/>
        </w:rPr>
        <w:t>38.2.4 质疑供应商提起质疑应当符合下列条件：</w:t>
      </w:r>
    </w:p>
    <w:p w14:paraId="7AFCDFDB">
      <w:pPr>
        <w:spacing w:line="360" w:lineRule="auto"/>
        <w:ind w:firstLine="420" w:firstLineChars="200"/>
        <w:rPr>
          <w:rFonts w:hint="eastAsia" w:hAnsi="宋体"/>
          <w:bCs/>
        </w:rPr>
      </w:pPr>
      <w:r>
        <w:rPr>
          <w:rFonts w:hint="eastAsia" w:hAnsi="宋体"/>
          <w:bCs/>
        </w:rPr>
        <w:t>（1）质疑供应商是参与所质疑</w:t>
      </w:r>
      <w:r>
        <w:rPr>
          <w:rFonts w:hint="eastAsia" w:hAnsi="宋体"/>
          <w:bCs/>
          <w:szCs w:val="21"/>
        </w:rPr>
        <w:t>项目</w:t>
      </w:r>
      <w:r>
        <w:rPr>
          <w:rFonts w:hint="eastAsia" w:hAnsi="宋体"/>
          <w:bCs/>
        </w:rPr>
        <w:t>采购活动的供应商（潜在供应商已依法获取可之一的采购文件的，可以对该采购文件质疑）；</w:t>
      </w:r>
    </w:p>
    <w:p w14:paraId="0645B514">
      <w:pPr>
        <w:spacing w:line="360" w:lineRule="auto"/>
        <w:ind w:firstLine="420" w:firstLineChars="200"/>
        <w:rPr>
          <w:rFonts w:hint="eastAsia" w:hAnsi="宋体"/>
          <w:bCs/>
        </w:rPr>
      </w:pPr>
      <w:r>
        <w:rPr>
          <w:rFonts w:hint="eastAsia" w:hAnsi="宋体"/>
          <w:bCs/>
        </w:rPr>
        <w:t>（2）质疑函内容符合本章第38.2.5项的规定；</w:t>
      </w:r>
    </w:p>
    <w:p w14:paraId="0C0118BE">
      <w:pPr>
        <w:spacing w:line="360" w:lineRule="auto"/>
        <w:ind w:firstLine="420" w:firstLineChars="200"/>
        <w:rPr>
          <w:rFonts w:hint="eastAsia" w:hAnsi="宋体"/>
          <w:bCs/>
        </w:rPr>
      </w:pPr>
      <w:r>
        <w:rPr>
          <w:rFonts w:hint="eastAsia" w:hAnsi="宋体"/>
          <w:bCs/>
        </w:rPr>
        <w:t>（3）在质疑有效期限内提起质疑；</w:t>
      </w:r>
    </w:p>
    <w:p w14:paraId="5F38D853">
      <w:pPr>
        <w:spacing w:line="360" w:lineRule="auto"/>
        <w:ind w:firstLine="420" w:firstLineChars="200"/>
        <w:rPr>
          <w:rFonts w:hint="eastAsia" w:hAnsi="宋体"/>
          <w:bCs/>
        </w:rPr>
      </w:pPr>
      <w:r>
        <w:rPr>
          <w:rFonts w:hint="eastAsia" w:hAnsi="宋体"/>
          <w:bCs/>
        </w:rPr>
        <w:t>（4）属于所质疑的采购人或采购人委托的采购代理机构组织的采购活动；</w:t>
      </w:r>
    </w:p>
    <w:p w14:paraId="0D1ADF7B">
      <w:pPr>
        <w:spacing w:line="360" w:lineRule="auto"/>
        <w:ind w:firstLine="420" w:firstLineChars="200"/>
        <w:rPr>
          <w:rFonts w:hint="eastAsia" w:hAnsi="宋体"/>
          <w:bCs/>
        </w:rPr>
      </w:pPr>
      <w:r>
        <w:rPr>
          <w:rFonts w:hint="eastAsia" w:hAnsi="宋体"/>
          <w:bCs/>
        </w:rPr>
        <w:t xml:space="preserve">（5）同一质疑事项未经采购人或采购人委托的采购代理机构质疑处理； </w:t>
      </w:r>
    </w:p>
    <w:p w14:paraId="740DC19B">
      <w:pPr>
        <w:spacing w:line="360" w:lineRule="auto"/>
        <w:ind w:firstLine="420" w:firstLineChars="200"/>
        <w:rPr>
          <w:rFonts w:hint="eastAsia" w:hAnsi="宋体"/>
          <w:bCs/>
        </w:rPr>
      </w:pPr>
      <w:r>
        <w:rPr>
          <w:rFonts w:hint="eastAsia" w:hAnsi="宋体"/>
          <w:bCs/>
        </w:rPr>
        <w:t>（6）供应商对同一采购程序环节的质疑应当在质疑有效期内一次性提出；</w:t>
      </w:r>
    </w:p>
    <w:p w14:paraId="2F8B28CF">
      <w:pPr>
        <w:spacing w:line="360" w:lineRule="auto"/>
        <w:ind w:firstLine="420" w:firstLineChars="200"/>
        <w:rPr>
          <w:rFonts w:hint="eastAsia" w:hAnsi="宋体"/>
          <w:bCs/>
        </w:rPr>
      </w:pPr>
      <w:r>
        <w:rPr>
          <w:rFonts w:hint="eastAsia" w:hAnsi="宋体"/>
          <w:bCs/>
        </w:rPr>
        <w:t>（7）供应商提交质疑应当提交必要的证明材料，证明材料应以合法手段取得；</w:t>
      </w:r>
    </w:p>
    <w:p w14:paraId="6C3861E2">
      <w:pPr>
        <w:spacing w:line="360" w:lineRule="auto"/>
        <w:ind w:firstLine="420" w:firstLineChars="200"/>
      </w:pPr>
      <w:r>
        <w:rPr>
          <w:rFonts w:hint="eastAsia" w:hAnsi="宋体"/>
          <w:bCs/>
        </w:rPr>
        <w:t>（8）财政部门规定的其他条件。</w:t>
      </w:r>
    </w:p>
    <w:p w14:paraId="13F8BDBF">
      <w:pPr>
        <w:spacing w:line="360" w:lineRule="auto"/>
        <w:ind w:firstLine="420" w:firstLineChars="200"/>
        <w:rPr>
          <w:rFonts w:hint="eastAsia" w:ascii="宋体" w:hAnsi="宋体"/>
          <w:b/>
          <w:szCs w:val="21"/>
        </w:rPr>
      </w:pPr>
      <w:bookmarkStart w:id="128" w:name="_9.2质疑、投诉应当采用书面形式，质疑函、投诉书均应明确阐述招标文件、"/>
      <w:bookmarkEnd w:id="128"/>
      <w:r>
        <w:rPr>
          <w:rFonts w:hint="eastAsia" w:ascii="宋体" w:hAnsi="宋体"/>
          <w:szCs w:val="21"/>
        </w:rPr>
        <w:t xml:space="preserve"> </w:t>
      </w:r>
      <w:r>
        <w:rPr>
          <w:rFonts w:ascii="宋体" w:hAnsi="宋体"/>
          <w:szCs w:val="21"/>
        </w:rPr>
        <w:t>38</w:t>
      </w:r>
      <w:r>
        <w:rPr>
          <w:rFonts w:hint="eastAsia" w:ascii="宋体" w:hAnsi="宋体"/>
          <w:szCs w:val="21"/>
        </w:rPr>
        <w:t xml:space="preserve">.2.5 </w:t>
      </w:r>
      <w:r>
        <w:rPr>
          <w:rFonts w:hAnsi="宋体"/>
          <w:bCs/>
        </w:rPr>
        <w:t>供应商提出质疑应当提交质疑函和必要的证明材料</w:t>
      </w:r>
      <w:r>
        <w:rPr>
          <w:rFonts w:hint="eastAsia" w:hAnsi="宋体"/>
          <w:bCs/>
        </w:rPr>
        <w:t>，</w:t>
      </w:r>
      <w:r>
        <w:rPr>
          <w:rFonts w:hAnsi="宋体"/>
          <w:bCs/>
        </w:rPr>
        <w:t>针对同一采购程序环节的质疑</w:t>
      </w:r>
      <w:r>
        <w:rPr>
          <w:rFonts w:hint="eastAsia" w:hAnsi="宋体"/>
          <w:bCs/>
        </w:rPr>
        <w:t>必须</w:t>
      </w:r>
      <w:r>
        <w:rPr>
          <w:rFonts w:hAnsi="宋体"/>
          <w:bCs/>
        </w:rPr>
        <w:t>在法定质疑期内一次性提出。质疑函应当包括下列内容</w:t>
      </w:r>
      <w:r>
        <w:rPr>
          <w:rFonts w:hint="eastAsia" w:hAnsi="宋体"/>
          <w:bCs/>
        </w:rPr>
        <w:t>（质疑函格式后附）</w:t>
      </w:r>
      <w:r>
        <w:rPr>
          <w:rFonts w:hAnsi="宋体"/>
          <w:bCs/>
        </w:rPr>
        <w:t>：</w:t>
      </w:r>
    </w:p>
    <w:p w14:paraId="35E59AC3">
      <w:pPr>
        <w:spacing w:line="360" w:lineRule="auto"/>
        <w:ind w:firstLine="420" w:firstLineChars="200"/>
        <w:rPr>
          <w:rFonts w:hint="eastAsia" w:hAnsi="宋体"/>
          <w:bCs/>
        </w:rPr>
      </w:pPr>
      <w:r>
        <w:rPr>
          <w:rFonts w:hAnsi="宋体"/>
          <w:bCs/>
        </w:rPr>
        <w:t>（</w:t>
      </w:r>
      <w:r>
        <w:rPr>
          <w:rFonts w:hint="eastAsia" w:hAnsi="宋体"/>
          <w:bCs/>
        </w:rPr>
        <w:t>1</w:t>
      </w:r>
      <w:r>
        <w:rPr>
          <w:rFonts w:hAnsi="宋体"/>
          <w:bCs/>
        </w:rPr>
        <w:t>）供应商的姓名或者名称、地址、邮编、联系人及联系电话；</w:t>
      </w:r>
    </w:p>
    <w:p w14:paraId="332C5A2B">
      <w:pPr>
        <w:spacing w:line="360" w:lineRule="auto"/>
        <w:ind w:firstLine="420" w:firstLineChars="200"/>
        <w:rPr>
          <w:rFonts w:hint="eastAsia" w:hAnsi="宋体"/>
          <w:bCs/>
        </w:rPr>
      </w:pPr>
      <w:r>
        <w:rPr>
          <w:rFonts w:hAnsi="宋体"/>
          <w:bCs/>
        </w:rPr>
        <w:t>（</w:t>
      </w:r>
      <w:r>
        <w:rPr>
          <w:rFonts w:hint="eastAsia" w:hAnsi="宋体"/>
          <w:bCs/>
        </w:rPr>
        <w:t>2</w:t>
      </w:r>
      <w:r>
        <w:rPr>
          <w:rFonts w:hAnsi="宋体"/>
          <w:bCs/>
        </w:rPr>
        <w:t>）质疑项目的名称、编号；</w:t>
      </w:r>
    </w:p>
    <w:p w14:paraId="671A1A01">
      <w:pPr>
        <w:spacing w:line="360" w:lineRule="auto"/>
        <w:ind w:firstLine="420" w:firstLineChars="200"/>
        <w:rPr>
          <w:rFonts w:hint="eastAsia" w:hAnsi="宋体"/>
          <w:bCs/>
        </w:rPr>
      </w:pPr>
      <w:r>
        <w:rPr>
          <w:rFonts w:hAnsi="宋体"/>
          <w:bCs/>
        </w:rPr>
        <w:t>（</w:t>
      </w:r>
      <w:r>
        <w:rPr>
          <w:rFonts w:hint="eastAsia" w:hAnsi="宋体"/>
          <w:bCs/>
        </w:rPr>
        <w:t>3</w:t>
      </w:r>
      <w:r>
        <w:rPr>
          <w:rFonts w:hAnsi="宋体"/>
          <w:bCs/>
        </w:rPr>
        <w:t>）具体、明确的质疑事项和与质疑事项相关的请求；</w:t>
      </w:r>
    </w:p>
    <w:p w14:paraId="009BCFBC">
      <w:pPr>
        <w:spacing w:line="360" w:lineRule="auto"/>
        <w:ind w:firstLine="420" w:firstLineChars="200"/>
        <w:rPr>
          <w:rFonts w:hint="eastAsia" w:hAnsi="宋体"/>
          <w:bCs/>
        </w:rPr>
      </w:pPr>
      <w:r>
        <w:rPr>
          <w:rFonts w:hAnsi="宋体"/>
          <w:bCs/>
        </w:rPr>
        <w:t>（</w:t>
      </w:r>
      <w:r>
        <w:rPr>
          <w:rFonts w:hint="eastAsia" w:hAnsi="宋体"/>
          <w:bCs/>
        </w:rPr>
        <w:t>4</w:t>
      </w:r>
      <w:r>
        <w:rPr>
          <w:rFonts w:hAnsi="宋体"/>
          <w:bCs/>
        </w:rPr>
        <w:t>）事实依据</w:t>
      </w:r>
      <w:r>
        <w:rPr>
          <w:rFonts w:hint="eastAsia" w:hAnsi="宋体"/>
          <w:bCs/>
        </w:rPr>
        <w:t>（列明权益受到损害的事实和理由）</w:t>
      </w:r>
      <w:r>
        <w:rPr>
          <w:rFonts w:hAnsi="宋体"/>
          <w:bCs/>
        </w:rPr>
        <w:t>；</w:t>
      </w:r>
    </w:p>
    <w:p w14:paraId="31E3EFDC">
      <w:pPr>
        <w:spacing w:line="360" w:lineRule="auto"/>
        <w:ind w:firstLine="420" w:firstLineChars="200"/>
        <w:rPr>
          <w:rFonts w:hint="eastAsia" w:hAnsi="宋体"/>
          <w:bCs/>
        </w:rPr>
      </w:pPr>
      <w:r>
        <w:rPr>
          <w:rFonts w:hAnsi="宋体"/>
          <w:bCs/>
        </w:rPr>
        <w:t>（</w:t>
      </w:r>
      <w:r>
        <w:rPr>
          <w:rFonts w:hint="eastAsia" w:hAnsi="宋体"/>
          <w:bCs/>
        </w:rPr>
        <w:t>5</w:t>
      </w:r>
      <w:r>
        <w:rPr>
          <w:rFonts w:hAnsi="宋体"/>
          <w:bCs/>
        </w:rPr>
        <w:t>）必要的法律依据；</w:t>
      </w:r>
    </w:p>
    <w:p w14:paraId="03C4E6C0">
      <w:pPr>
        <w:spacing w:line="360" w:lineRule="auto"/>
        <w:ind w:firstLine="420" w:firstLineChars="200"/>
        <w:rPr>
          <w:rFonts w:hint="eastAsia" w:hAnsi="宋体"/>
          <w:bCs/>
        </w:rPr>
      </w:pPr>
      <w:r>
        <w:rPr>
          <w:rFonts w:hAnsi="宋体"/>
          <w:bCs/>
        </w:rPr>
        <w:t>（</w:t>
      </w:r>
      <w:r>
        <w:rPr>
          <w:rFonts w:hint="eastAsia" w:hAnsi="宋体"/>
          <w:bCs/>
        </w:rPr>
        <w:t>6</w:t>
      </w:r>
      <w:r>
        <w:rPr>
          <w:rFonts w:hAnsi="宋体"/>
          <w:bCs/>
        </w:rPr>
        <w:t>）提出质疑的日期。</w:t>
      </w:r>
    </w:p>
    <w:p w14:paraId="2C7AAF0E">
      <w:pPr>
        <w:spacing w:line="360" w:lineRule="auto"/>
        <w:ind w:firstLine="420" w:firstLineChars="200"/>
        <w:rPr>
          <w:rFonts w:hint="eastAsia" w:hAnsi="宋体"/>
          <w:bCs/>
        </w:rPr>
      </w:pPr>
      <w:r>
        <w:rPr>
          <w:rFonts w:hAnsi="宋体"/>
          <w:bCs/>
        </w:rPr>
        <w:t>供应商为自然人的，应当由本人签字；供应商为法人或者其他组织的，应当由法定代表人、主要负责人，或者其委托代理人签字或者盖章，并加盖公章</w:t>
      </w:r>
      <w:r>
        <w:rPr>
          <w:rFonts w:hint="eastAsia" w:hAnsi="宋体"/>
          <w:bCs/>
        </w:rPr>
        <w:t>。</w:t>
      </w:r>
    </w:p>
    <w:p w14:paraId="54A5FAC3">
      <w:pPr>
        <w:spacing w:line="360" w:lineRule="auto"/>
        <w:ind w:firstLine="422" w:firstLineChars="200"/>
        <w:rPr>
          <w:rFonts w:hint="eastAsia" w:ascii="宋体" w:hAnsi="宋体"/>
          <w:b/>
          <w:szCs w:val="20"/>
        </w:rPr>
      </w:pPr>
      <w:r>
        <w:rPr>
          <w:rFonts w:hint="eastAsia" w:ascii="宋体" w:hAnsi="宋体"/>
          <w:b/>
          <w:szCs w:val="20"/>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14:paraId="241BEB4A">
      <w:pPr>
        <w:spacing w:line="360" w:lineRule="auto"/>
        <w:ind w:firstLine="420" w:firstLineChars="200"/>
        <w:rPr>
          <w:rFonts w:hint="eastAsia" w:hAnsi="宋体"/>
          <w:bCs/>
        </w:rPr>
      </w:pPr>
      <w:r>
        <w:rPr>
          <w:rFonts w:ascii="宋体" w:hAnsi="宋体"/>
          <w:szCs w:val="21"/>
        </w:rPr>
        <w:t>3</w:t>
      </w:r>
      <w:r>
        <w:rPr>
          <w:rFonts w:ascii="宋体" w:hAnsi="宋体"/>
          <w:bCs/>
          <w:szCs w:val="21"/>
        </w:rPr>
        <w:t>8.</w:t>
      </w:r>
      <w:r>
        <w:rPr>
          <w:rFonts w:hint="eastAsia" w:ascii="宋体" w:hAnsi="宋体"/>
          <w:bCs/>
          <w:szCs w:val="21"/>
        </w:rPr>
        <w:t>2.7采购人、采购代理机构认为供应商质疑不成立，或者成立但未对中标结果构成影响的，继续开展采购活动；认为供应商质疑成立且影响或者可能影响中标结果的，按照下列情况处理：</w:t>
      </w:r>
    </w:p>
    <w:p w14:paraId="74936F35">
      <w:pPr>
        <w:spacing w:line="360" w:lineRule="auto"/>
        <w:ind w:firstLine="420" w:firstLineChars="200"/>
        <w:rPr>
          <w:rFonts w:hint="eastAsia" w:hAnsi="宋体"/>
          <w:bCs/>
        </w:rPr>
      </w:pPr>
      <w:r>
        <w:rPr>
          <w:rFonts w:hint="eastAsia" w:hAnsi="宋体"/>
          <w:bCs/>
        </w:rPr>
        <w:t>（一）对招标文件提出的质疑，依法通过澄清或者修改可以继续开展采购活动的，澄清或者修改招标文件后继续开展采购活动；否则应当修改招标文件后重新开展采购活动。</w:t>
      </w:r>
    </w:p>
    <w:p w14:paraId="18638613">
      <w:pPr>
        <w:spacing w:line="360" w:lineRule="auto"/>
        <w:ind w:firstLine="420" w:firstLineChars="200"/>
        <w:rPr>
          <w:rFonts w:hint="eastAsia" w:hAnsi="宋体"/>
          <w:bCs/>
        </w:rPr>
      </w:pPr>
      <w:r>
        <w:rPr>
          <w:rFonts w:hint="eastAsia" w:hAnsi="宋体"/>
          <w:bCs/>
        </w:rPr>
        <w:t>（二）对采购过程、中标结果提出的质疑，合格供应商符合法定数量时，可以从合格的中标候选人中另行确定中标供应商的，应当依法另行确定中标供应商；否则应当重新开展采购活动。</w:t>
      </w:r>
    </w:p>
    <w:p w14:paraId="71E9C339">
      <w:pPr>
        <w:spacing w:line="360" w:lineRule="auto"/>
        <w:ind w:firstLine="420" w:firstLineChars="200"/>
        <w:rPr>
          <w:rFonts w:hint="eastAsia" w:hAnsi="宋体"/>
          <w:bCs/>
        </w:rPr>
      </w:pPr>
      <w:r>
        <w:rPr>
          <w:rFonts w:hint="eastAsia" w:hAnsi="宋体"/>
          <w:bCs/>
        </w:rPr>
        <w:t>质疑答复导致中标结果改变的，采购人或者采购代理机构应当将有关情况书面报告本级财政部门。</w:t>
      </w:r>
    </w:p>
    <w:p w14:paraId="2B97569A">
      <w:pPr>
        <w:spacing w:line="360" w:lineRule="auto"/>
        <w:ind w:firstLine="422" w:firstLineChars="200"/>
        <w:rPr>
          <w:rFonts w:hint="eastAsia" w:hAnsi="宋体"/>
          <w:b/>
        </w:rPr>
      </w:pPr>
      <w:r>
        <w:rPr>
          <w:rFonts w:hAnsi="宋体"/>
          <w:b/>
        </w:rPr>
        <w:t>38</w:t>
      </w:r>
      <w:r>
        <w:rPr>
          <w:rFonts w:hint="eastAsia" w:hAnsi="宋体"/>
          <w:b/>
        </w:rPr>
        <w:t>.3投诉</w:t>
      </w:r>
    </w:p>
    <w:p w14:paraId="7520FE29">
      <w:pPr>
        <w:spacing w:line="360" w:lineRule="auto"/>
        <w:ind w:firstLine="422" w:firstLineChars="200"/>
        <w:rPr>
          <w:rFonts w:hint="eastAsia" w:hAnsi="宋体"/>
          <w:bCs/>
        </w:rPr>
      </w:pPr>
      <w:r>
        <w:rPr>
          <w:rFonts w:hAnsi="宋体"/>
          <w:b/>
        </w:rPr>
        <w:t>38</w:t>
      </w:r>
      <w:r>
        <w:rPr>
          <w:rFonts w:hint="eastAsia" w:hAnsi="宋体"/>
          <w:b/>
        </w:rPr>
        <w:t>.3</w:t>
      </w:r>
      <w:r>
        <w:rPr>
          <w:rFonts w:hint="eastAsia" w:hAnsi="宋体"/>
          <w:bCs/>
        </w:rPr>
        <w:t>.</w:t>
      </w:r>
      <w:r>
        <w:rPr>
          <w:rFonts w:hint="eastAsia" w:hAnsi="宋体"/>
          <w:b/>
          <w:bCs/>
        </w:rPr>
        <w:t xml:space="preserve">1 </w:t>
      </w:r>
      <w:r>
        <w:rPr>
          <w:rFonts w:hint="eastAsia" w:hAnsi="宋体"/>
          <w:bCs/>
        </w:rPr>
        <w:t xml:space="preserve"> 供应商认为采购文件、采购过程、中标和成交结果使自己的合法权益受到损害的，应当首先依法向采购人或采购人委托的</w:t>
      </w:r>
      <w:r>
        <w:rPr>
          <w:rFonts w:hint="eastAsia" w:hAnsi="宋体"/>
        </w:rPr>
        <w:t>采购代理机构</w:t>
      </w:r>
      <w:r>
        <w:rPr>
          <w:rFonts w:hint="eastAsia" w:hAnsi="宋体"/>
          <w:bCs/>
        </w:rPr>
        <w:t>提出质疑。对采购人、</w:t>
      </w:r>
      <w:r>
        <w:rPr>
          <w:rFonts w:hint="eastAsia" w:hAnsi="宋体"/>
        </w:rPr>
        <w:t>采购代理机构</w:t>
      </w:r>
      <w:r>
        <w:rPr>
          <w:rFonts w:hint="eastAsia" w:hAnsi="宋体"/>
          <w:bCs/>
        </w:rPr>
        <w:t>的答复不满意，或者采购人、</w:t>
      </w:r>
      <w:r>
        <w:rPr>
          <w:rFonts w:hint="eastAsia" w:hAnsi="宋体"/>
        </w:rPr>
        <w:t>采购代理机构</w:t>
      </w:r>
      <w:r>
        <w:rPr>
          <w:rFonts w:hint="eastAsia" w:hAnsi="宋体"/>
          <w:bCs/>
        </w:rPr>
        <w:t>未在规定期限内做出答复的，供应商可以在答复期满后15个工作日内向南宁市政府采购监督管理部门提起投诉。</w:t>
      </w:r>
    </w:p>
    <w:p w14:paraId="7B612530">
      <w:pPr>
        <w:spacing w:line="360" w:lineRule="auto"/>
        <w:ind w:firstLine="422" w:firstLineChars="200"/>
        <w:rPr>
          <w:rFonts w:hint="eastAsia" w:hAnsi="宋体"/>
          <w:bCs/>
        </w:rPr>
      </w:pPr>
      <w:r>
        <w:rPr>
          <w:rFonts w:hAnsi="宋体"/>
          <w:b/>
        </w:rPr>
        <w:t>38</w:t>
      </w:r>
      <w:r>
        <w:rPr>
          <w:rFonts w:hint="eastAsia" w:hAnsi="宋体"/>
          <w:b/>
        </w:rPr>
        <w:t>.3</w:t>
      </w:r>
      <w:r>
        <w:rPr>
          <w:rFonts w:hint="eastAsia"/>
          <w:b/>
        </w:rPr>
        <w:t xml:space="preserve">.2 </w:t>
      </w:r>
      <w:r>
        <w:rPr>
          <w:rFonts w:hint="eastAsia"/>
        </w:rPr>
        <w:t xml:space="preserve"> 投诉人投诉时，应当提交投诉书，并按照被投诉采购人、</w:t>
      </w:r>
      <w:r>
        <w:rPr>
          <w:rFonts w:hint="eastAsia" w:hAnsi="宋体"/>
        </w:rPr>
        <w:t>采购代理机构</w:t>
      </w:r>
      <w:r>
        <w:rPr>
          <w:rFonts w:hint="eastAsia"/>
        </w:rPr>
        <w:t>和与投诉事项有关的供应商数量提供投诉书的副本。投诉书</w:t>
      </w:r>
      <w:r>
        <w:rPr>
          <w:rFonts w:hint="eastAsia"/>
          <w:szCs w:val="21"/>
        </w:rPr>
        <w:t>应当包括下列主要内容</w:t>
      </w:r>
      <w:r>
        <w:rPr>
          <w:rFonts w:hint="eastAsia"/>
        </w:rPr>
        <w:t>（如材料中有外文资料应同时附上对应的中文译本）</w:t>
      </w:r>
      <w:r>
        <w:rPr>
          <w:rFonts w:hint="eastAsia" w:hAnsi="宋体"/>
          <w:bCs/>
        </w:rPr>
        <w:t>（投诉书格式后附）</w:t>
      </w:r>
      <w:r>
        <w:rPr>
          <w:rFonts w:hint="eastAsia"/>
          <w:szCs w:val="21"/>
        </w:rPr>
        <w:t>：</w:t>
      </w:r>
    </w:p>
    <w:p w14:paraId="53FE9244">
      <w:pPr>
        <w:spacing w:line="360" w:lineRule="auto"/>
        <w:ind w:firstLine="420" w:firstLineChars="200"/>
      </w:pPr>
      <w:r>
        <w:rPr>
          <w:rFonts w:hint="eastAsia" w:hAnsi="宋体"/>
        </w:rPr>
        <w:t xml:space="preserve">（1）投诉人和被投诉人的名称、地址、邮编、联系人及联系电话等； </w:t>
      </w:r>
    </w:p>
    <w:p w14:paraId="485AE5F7">
      <w:pPr>
        <w:spacing w:line="360" w:lineRule="auto"/>
        <w:ind w:firstLine="420" w:firstLineChars="200"/>
      </w:pPr>
      <w:r>
        <w:rPr>
          <w:rFonts w:hint="eastAsia" w:hAnsi="宋体"/>
        </w:rPr>
        <w:t>（2）质疑和质疑答复情况及相关证明材料；</w:t>
      </w:r>
      <w:r>
        <w:rPr>
          <w:rFonts w:hint="eastAsia"/>
        </w:rPr>
        <w:t xml:space="preserve"> </w:t>
      </w:r>
    </w:p>
    <w:p w14:paraId="75015783">
      <w:pPr>
        <w:spacing w:line="360" w:lineRule="auto"/>
        <w:ind w:firstLine="420" w:firstLineChars="200"/>
        <w:rPr>
          <w:rFonts w:hint="eastAsia" w:hAnsi="宋体"/>
        </w:rPr>
      </w:pPr>
      <w:r>
        <w:rPr>
          <w:rFonts w:hint="eastAsia" w:hAnsi="宋体"/>
        </w:rPr>
        <w:t>（3）具体、明确的投诉事项和与投诉事项相关的投诉请求；</w:t>
      </w:r>
    </w:p>
    <w:p w14:paraId="49FC026F">
      <w:pPr>
        <w:spacing w:line="360" w:lineRule="auto"/>
        <w:ind w:firstLine="420" w:firstLineChars="200"/>
        <w:rPr>
          <w:rFonts w:hint="eastAsia" w:hAnsi="宋体"/>
        </w:rPr>
      </w:pPr>
      <w:r>
        <w:rPr>
          <w:rFonts w:hint="eastAsia" w:hAnsi="宋体"/>
        </w:rPr>
        <w:t>（4）事实依据；</w:t>
      </w:r>
    </w:p>
    <w:p w14:paraId="301BB398">
      <w:pPr>
        <w:spacing w:line="360" w:lineRule="auto"/>
        <w:ind w:firstLine="420" w:firstLineChars="200"/>
      </w:pPr>
      <w:r>
        <w:rPr>
          <w:rFonts w:hint="eastAsia" w:hAnsi="宋体"/>
        </w:rPr>
        <w:t>（5）法律依据；</w:t>
      </w:r>
    </w:p>
    <w:p w14:paraId="32F68CF6">
      <w:pPr>
        <w:spacing w:line="360" w:lineRule="auto"/>
        <w:ind w:firstLine="420" w:firstLineChars="200"/>
        <w:rPr>
          <w:rFonts w:hint="eastAsia" w:hAnsi="宋体"/>
        </w:rPr>
      </w:pPr>
      <w:r>
        <w:rPr>
          <w:rFonts w:hint="eastAsia" w:hAnsi="宋体"/>
        </w:rPr>
        <w:t>（6）提起投诉的日期。</w:t>
      </w:r>
    </w:p>
    <w:p w14:paraId="49DF87B8">
      <w:pPr>
        <w:spacing w:line="360" w:lineRule="auto"/>
        <w:ind w:firstLine="420" w:firstLineChars="200"/>
        <w:rPr>
          <w:rFonts w:hint="eastAsia" w:hAnsi="宋体"/>
        </w:rPr>
      </w:pPr>
      <w:r>
        <w:rPr>
          <w:rFonts w:hint="eastAsia" w:hAnsi="宋体"/>
        </w:rPr>
        <w:t>（7）附件材料：营业执照副本内页复印件（要求证件有效并清晰反映企业法人经营范围；近期连续三个月依法缴纳税收和在职职工社会保障资金证明材料（复印件）。</w:t>
      </w:r>
    </w:p>
    <w:p w14:paraId="3618A964">
      <w:pPr>
        <w:spacing w:line="360" w:lineRule="auto"/>
        <w:ind w:firstLine="422" w:firstLineChars="200"/>
        <w:rPr>
          <w:rFonts w:hint="eastAsia" w:hAnsi="宋体"/>
          <w:bCs/>
        </w:rPr>
      </w:pPr>
      <w:r>
        <w:rPr>
          <w:rFonts w:hAnsi="宋体"/>
          <w:b/>
        </w:rPr>
        <w:t>38</w:t>
      </w:r>
      <w:r>
        <w:rPr>
          <w:rFonts w:hint="eastAsia" w:hAnsi="宋体"/>
          <w:b/>
        </w:rPr>
        <w:t>.3</w:t>
      </w:r>
      <w:r>
        <w:rPr>
          <w:rFonts w:hint="eastAsia"/>
          <w:b/>
        </w:rPr>
        <w:t xml:space="preserve">.3  </w:t>
      </w:r>
      <w:r>
        <w:rPr>
          <w:rFonts w:hint="eastAsia"/>
        </w:rPr>
        <w:t>投诉人可以委托代理人办理投诉事务。</w:t>
      </w:r>
      <w:r>
        <w:rPr>
          <w:rFonts w:hint="eastAsia" w:hAnsi="宋体"/>
          <w:bCs/>
        </w:rPr>
        <w:t>委托代理人应熟悉相关业务情况。</w:t>
      </w:r>
      <w:r>
        <w:rPr>
          <w:rFonts w:hint="eastAsia"/>
        </w:rPr>
        <w:t>代理人办理投诉事务时，除提交投诉书外，还应当提交投诉人的授权委托书和</w:t>
      </w:r>
      <w:r>
        <w:rPr>
          <w:rFonts w:hint="eastAsia" w:hAnsi="宋体"/>
        </w:rPr>
        <w:t>委托代理人身份证明复印件。</w:t>
      </w:r>
    </w:p>
    <w:p w14:paraId="5C3B424D">
      <w:pPr>
        <w:spacing w:line="360" w:lineRule="auto"/>
        <w:ind w:firstLine="422" w:firstLineChars="200"/>
        <w:rPr>
          <w:rFonts w:hint="eastAsia" w:hAnsi="宋体"/>
        </w:rPr>
      </w:pPr>
      <w:r>
        <w:rPr>
          <w:rFonts w:hAnsi="宋体"/>
          <w:b/>
        </w:rPr>
        <w:t>38</w:t>
      </w:r>
      <w:r>
        <w:rPr>
          <w:rFonts w:hint="eastAsia" w:hAnsi="宋体"/>
          <w:b/>
        </w:rPr>
        <w:t>.3</w:t>
      </w:r>
      <w:r>
        <w:rPr>
          <w:rFonts w:hint="eastAsia"/>
          <w:b/>
        </w:rPr>
        <w:t>.4</w:t>
      </w:r>
      <w:r>
        <w:rPr>
          <w:rFonts w:hint="eastAsia"/>
        </w:rPr>
        <w:t xml:space="preserve">  投诉人提起投诉应当符合下列条件：</w:t>
      </w:r>
    </w:p>
    <w:p w14:paraId="32D7C975">
      <w:pPr>
        <w:spacing w:line="360" w:lineRule="auto"/>
        <w:ind w:firstLine="420" w:firstLineChars="200"/>
        <w:rPr>
          <w:rFonts w:hint="eastAsia" w:ascii="宋体" w:hAnsi="宋体" w:cs="宋体"/>
        </w:rPr>
      </w:pPr>
      <w:r>
        <w:rPr>
          <w:rFonts w:hint="eastAsia" w:ascii="宋体" w:hAnsi="宋体" w:cs="宋体"/>
        </w:rPr>
        <w:t>（1）投诉人是参与所投诉政府采购活动的供应商；</w:t>
      </w:r>
    </w:p>
    <w:p w14:paraId="4379B62F">
      <w:pPr>
        <w:spacing w:line="360" w:lineRule="auto"/>
        <w:ind w:firstLine="420" w:firstLineChars="200"/>
        <w:rPr>
          <w:rFonts w:hint="eastAsia" w:ascii="宋体" w:hAnsi="宋体" w:cs="宋体"/>
        </w:rPr>
      </w:pPr>
      <w:r>
        <w:rPr>
          <w:rFonts w:hint="eastAsia" w:ascii="宋体" w:hAnsi="宋体" w:cs="宋体"/>
        </w:rPr>
        <w:t>（2）提起投诉前已依法进行质疑；</w:t>
      </w:r>
    </w:p>
    <w:p w14:paraId="7DB63EA2">
      <w:pPr>
        <w:spacing w:line="360" w:lineRule="auto"/>
        <w:ind w:firstLine="420" w:firstLineChars="200"/>
        <w:rPr>
          <w:rFonts w:hint="eastAsia" w:ascii="宋体" w:hAnsi="宋体" w:cs="宋体"/>
        </w:rPr>
      </w:pPr>
      <w:r>
        <w:rPr>
          <w:rFonts w:hint="eastAsia" w:ascii="宋体" w:hAnsi="宋体" w:cs="宋体"/>
        </w:rPr>
        <w:t>（3）投诉书内容符合本章第38.3.2项的规定；</w:t>
      </w:r>
    </w:p>
    <w:p w14:paraId="1833115A">
      <w:pPr>
        <w:spacing w:line="360" w:lineRule="auto"/>
        <w:ind w:firstLine="420" w:firstLineChars="200"/>
        <w:rPr>
          <w:rFonts w:hint="eastAsia" w:ascii="宋体" w:hAnsi="宋体" w:cs="宋体"/>
        </w:rPr>
      </w:pPr>
      <w:r>
        <w:rPr>
          <w:rFonts w:hint="eastAsia" w:ascii="宋体" w:hAnsi="宋体" w:cs="宋体"/>
        </w:rPr>
        <w:t>（4）在投诉有效期限内提起投诉；</w:t>
      </w:r>
    </w:p>
    <w:p w14:paraId="539D5D67">
      <w:pPr>
        <w:spacing w:line="360" w:lineRule="auto"/>
        <w:ind w:firstLine="420" w:firstLineChars="200"/>
        <w:rPr>
          <w:rFonts w:hint="eastAsia" w:ascii="宋体" w:hAnsi="宋体" w:cs="宋体"/>
        </w:rPr>
      </w:pPr>
      <w:r>
        <w:rPr>
          <w:rFonts w:hint="eastAsia" w:ascii="宋体" w:hAnsi="宋体" w:cs="宋体"/>
        </w:rPr>
        <w:t>（5）属于南宁市政府采购监督管理部门管辖；</w:t>
      </w:r>
    </w:p>
    <w:p w14:paraId="08A0FBD2">
      <w:pPr>
        <w:spacing w:line="360" w:lineRule="auto"/>
        <w:ind w:firstLine="420" w:firstLineChars="200"/>
        <w:rPr>
          <w:rFonts w:hint="eastAsia" w:ascii="宋体" w:hAnsi="宋体" w:cs="宋体"/>
        </w:rPr>
      </w:pPr>
      <w:r>
        <w:rPr>
          <w:rFonts w:hint="eastAsia" w:ascii="宋体" w:hAnsi="宋体" w:cs="宋体"/>
        </w:rPr>
        <w:t>（6）同一投诉事项未经</w:t>
      </w:r>
      <w:r>
        <w:rPr>
          <w:rFonts w:hint="eastAsia" w:ascii="宋体" w:hAnsi="宋体" w:cs="宋体"/>
          <w:bCs/>
        </w:rPr>
        <w:t>南宁市政府采购监督管理部门</w:t>
      </w:r>
      <w:r>
        <w:rPr>
          <w:rFonts w:hint="eastAsia" w:ascii="宋体" w:hAnsi="宋体" w:cs="宋体"/>
        </w:rPr>
        <w:t>投诉处理；</w:t>
      </w:r>
    </w:p>
    <w:p w14:paraId="67DC19D2">
      <w:pPr>
        <w:spacing w:line="360" w:lineRule="auto"/>
        <w:ind w:firstLine="420" w:firstLineChars="200"/>
        <w:rPr>
          <w:rFonts w:hint="eastAsia" w:ascii="宋体" w:hAnsi="宋体" w:cs="宋体"/>
        </w:rPr>
      </w:pPr>
      <w:r>
        <w:rPr>
          <w:rFonts w:hint="eastAsia" w:ascii="宋体" w:hAnsi="宋体" w:cs="宋体"/>
        </w:rPr>
        <w:t>（7）国务院财政部门规定的其他条件。</w:t>
      </w:r>
    </w:p>
    <w:p w14:paraId="2EB4B38B">
      <w:pPr>
        <w:spacing w:line="360" w:lineRule="auto"/>
        <w:ind w:firstLine="422" w:firstLineChars="200"/>
        <w:rPr>
          <w:rFonts w:hint="eastAsia" w:ascii="宋体" w:hAnsi="宋体" w:cs="宋体"/>
        </w:rPr>
      </w:pPr>
      <w:r>
        <w:rPr>
          <w:rFonts w:hint="eastAsia" w:ascii="宋体" w:hAnsi="宋体" w:cs="宋体"/>
          <w:b/>
        </w:rPr>
        <w:t>38.3.5</w:t>
      </w:r>
      <w:r>
        <w:rPr>
          <w:rFonts w:hint="eastAsia" w:ascii="宋体" w:hAnsi="宋体" w:cs="宋体"/>
        </w:rPr>
        <w:t xml:space="preserve">  南宁市政府采购监督管理部门自受理投诉之日起30个工作日内，对投诉事项作出处理决定，并以书面形式通知投诉人、被投诉人及其他与投诉处理结果有利害关系的政府采购当事人。并将投诉结果在http://zfcg.gxzf.gov.cn (广西壮族自治区政府采购网)发布。</w:t>
      </w:r>
    </w:p>
    <w:p w14:paraId="51BB367C">
      <w:pPr>
        <w:spacing w:line="360" w:lineRule="auto"/>
        <w:ind w:firstLine="422" w:firstLineChars="200"/>
        <w:rPr>
          <w:rFonts w:ascii="宋体"/>
        </w:rPr>
      </w:pPr>
      <w:r>
        <w:rPr>
          <w:rFonts w:hint="eastAsia" w:ascii="宋体" w:hAnsi="宋体" w:cs="宋体"/>
          <w:b/>
        </w:rPr>
        <w:t>38.3.6</w:t>
      </w:r>
      <w:r>
        <w:rPr>
          <w:rFonts w:hint="eastAsia" w:ascii="宋体" w:hAnsi="宋体" w:cs="宋体"/>
        </w:rPr>
        <w:t xml:space="preserve">  南宁市政府采购监督管理部门在处理投诉事项期间，可以视具体情况暂停采购活动</w:t>
      </w:r>
      <w:r>
        <w:rPr>
          <w:rFonts w:hint="eastAsia" w:ascii="宋体"/>
        </w:rPr>
        <w:t>。</w:t>
      </w:r>
    </w:p>
    <w:p w14:paraId="08725599">
      <w:pPr>
        <w:spacing w:line="360" w:lineRule="auto"/>
        <w:ind w:left="120" w:leftChars="57" w:firstLine="482" w:firstLineChars="150"/>
        <w:jc w:val="center"/>
        <w:rPr>
          <w:b/>
          <w:bCs/>
          <w:sz w:val="32"/>
          <w:szCs w:val="32"/>
        </w:rPr>
      </w:pPr>
      <w:r>
        <w:rPr>
          <w:rFonts w:hint="eastAsia"/>
          <w:b/>
          <w:bCs/>
          <w:sz w:val="32"/>
          <w:szCs w:val="32"/>
        </w:rPr>
        <w:t>八、验收</w:t>
      </w:r>
    </w:p>
    <w:p w14:paraId="762489DE">
      <w:pPr>
        <w:spacing w:line="360" w:lineRule="auto"/>
        <w:ind w:firstLine="422" w:firstLineChars="200"/>
        <w:rPr>
          <w:rFonts w:hint="eastAsia" w:hAnsi="宋体"/>
          <w:b/>
        </w:rPr>
      </w:pPr>
      <w:r>
        <w:rPr>
          <w:rFonts w:hint="eastAsia" w:hAnsi="宋体"/>
          <w:b/>
        </w:rPr>
        <w:t>39.验收</w:t>
      </w:r>
    </w:p>
    <w:p w14:paraId="09C66B2A">
      <w:pPr>
        <w:tabs>
          <w:tab w:val="left" w:pos="0"/>
        </w:tabs>
        <w:spacing w:line="360" w:lineRule="auto"/>
        <w:ind w:firstLine="480"/>
        <w:rPr>
          <w:rFonts w:hint="eastAsia" w:hAnsi="宋体"/>
        </w:rPr>
      </w:pPr>
      <w:r>
        <w:rPr>
          <w:rFonts w:hint="eastAsia" w:hAnsi="宋体"/>
        </w:rPr>
        <w:t>39.1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4E09D67">
      <w:pPr>
        <w:tabs>
          <w:tab w:val="left" w:pos="0"/>
        </w:tabs>
        <w:spacing w:line="360" w:lineRule="auto"/>
        <w:ind w:firstLine="480"/>
        <w:rPr>
          <w:rFonts w:hint="eastAsia" w:hAnsi="宋体"/>
        </w:rPr>
      </w:pPr>
      <w:r>
        <w:rPr>
          <w:rFonts w:hint="eastAsia" w:hAnsi="宋体"/>
        </w:rPr>
        <w:t>39.2采购人可以邀请参加本项目的其他投标人或者第三方机构参与验收。参与验收的投标人或者第三方机构的意见作为验收书的参考资料一并存档。</w:t>
      </w:r>
    </w:p>
    <w:p w14:paraId="42B3B9BD">
      <w:pPr>
        <w:tabs>
          <w:tab w:val="left" w:pos="0"/>
        </w:tabs>
        <w:spacing w:line="360" w:lineRule="auto"/>
        <w:ind w:firstLine="480"/>
        <w:rPr>
          <w:rFonts w:hint="eastAsia" w:hAnsi="宋体"/>
        </w:rPr>
      </w:pPr>
      <w:r>
        <w:rPr>
          <w:rFonts w:hint="eastAsia" w:hAnsi="宋体"/>
        </w:rPr>
        <w:t>39.3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4F74F9E">
      <w:pPr>
        <w:tabs>
          <w:tab w:val="left" w:pos="0"/>
        </w:tabs>
        <w:spacing w:line="360" w:lineRule="auto"/>
        <w:ind w:firstLine="480"/>
        <w:rPr>
          <w:rFonts w:hint="eastAsia" w:hAnsi="宋体"/>
        </w:rPr>
      </w:pPr>
      <w:r>
        <w:rPr>
          <w:rFonts w:hint="eastAsia" w:hAnsi="宋体"/>
        </w:rPr>
        <w:t>39.4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29CC2F1D">
      <w:pPr>
        <w:pStyle w:val="19"/>
        <w:spacing w:line="400" w:lineRule="exact"/>
        <w:rPr>
          <w:rFonts w:hint="eastAsia" w:hAnsi="宋体"/>
        </w:rPr>
      </w:pPr>
    </w:p>
    <w:p w14:paraId="0917546A">
      <w:pPr>
        <w:pStyle w:val="6"/>
        <w:keepNext w:val="0"/>
        <w:keepLines w:val="0"/>
        <w:spacing w:line="360" w:lineRule="auto"/>
        <w:jc w:val="center"/>
      </w:pPr>
      <w:bookmarkStart w:id="129" w:name="_八、其他事项"/>
      <w:bookmarkEnd w:id="129"/>
      <w:bookmarkStart w:id="130" w:name="_Toc80093002"/>
      <w:r>
        <w:rPr>
          <w:rFonts w:hint="eastAsia"/>
        </w:rPr>
        <w:t>九、其他事项</w:t>
      </w:r>
      <w:bookmarkEnd w:id="130"/>
    </w:p>
    <w:p w14:paraId="29548312">
      <w:pPr>
        <w:spacing w:line="360" w:lineRule="auto"/>
        <w:ind w:firstLine="480" w:firstLineChars="200"/>
        <w:rPr>
          <w:rFonts w:hint="eastAsia" w:ascii="黑体" w:hAnsi="黑体" w:eastAsia="黑体"/>
          <w:sz w:val="24"/>
        </w:rPr>
      </w:pPr>
      <w:bookmarkStart w:id="131" w:name="_42.代理服务费"/>
      <w:bookmarkEnd w:id="131"/>
      <w:r>
        <w:rPr>
          <w:rFonts w:hint="eastAsia" w:ascii="黑体" w:hAnsi="黑体" w:eastAsia="黑体"/>
          <w:sz w:val="24"/>
        </w:rPr>
        <w:t>40.代理货物费</w:t>
      </w:r>
    </w:p>
    <w:p w14:paraId="44B6147A">
      <w:pPr>
        <w:spacing w:line="360" w:lineRule="auto"/>
        <w:ind w:firstLine="422" w:firstLineChars="200"/>
        <w:rPr>
          <w:rFonts w:hint="eastAsia" w:ascii="宋体" w:hAnsi="宋体"/>
          <w:b/>
          <w:szCs w:val="21"/>
        </w:rPr>
      </w:pPr>
      <w:r>
        <w:rPr>
          <w:rFonts w:hint="eastAsia" w:ascii="宋体" w:hAnsi="宋体"/>
          <w:b/>
          <w:szCs w:val="21"/>
        </w:rPr>
        <w:t>代理货物收费标准及缴费账户详见“投标人须知前附表”，投标人为联合体的，可以由联合体中的一方或者多方共同交纳代理货物费。</w:t>
      </w:r>
    </w:p>
    <w:p w14:paraId="0C3F3200">
      <w:pPr>
        <w:spacing w:line="360" w:lineRule="auto"/>
        <w:ind w:firstLine="480" w:firstLineChars="200"/>
        <w:rPr>
          <w:rFonts w:hint="eastAsia" w:ascii="黑体" w:hAnsi="黑体" w:eastAsia="黑体"/>
          <w:sz w:val="24"/>
        </w:rPr>
      </w:pPr>
      <w:r>
        <w:rPr>
          <w:rFonts w:hint="eastAsia" w:ascii="黑体" w:hAnsi="黑体" w:eastAsia="黑体"/>
          <w:sz w:val="24"/>
        </w:rPr>
        <w:t>41</w:t>
      </w:r>
      <w:r>
        <w:rPr>
          <w:rFonts w:ascii="黑体" w:hAnsi="黑体" w:eastAsia="黑体"/>
          <w:sz w:val="24"/>
        </w:rPr>
        <w:t>. 需要补充的其他内容</w:t>
      </w:r>
    </w:p>
    <w:p w14:paraId="6FD14CB5">
      <w:pPr>
        <w:spacing w:line="360" w:lineRule="auto"/>
        <w:ind w:firstLine="420" w:firstLineChars="200"/>
        <w:rPr>
          <w:rFonts w:hint="eastAsia" w:hAnsi="宋体"/>
        </w:rPr>
      </w:pPr>
      <w:r>
        <w:rPr>
          <w:rFonts w:hAnsi="宋体"/>
        </w:rPr>
        <w:t>4</w:t>
      </w:r>
      <w:r>
        <w:rPr>
          <w:rFonts w:hint="eastAsia" w:hAnsi="宋体"/>
        </w:rPr>
        <w:t>1</w:t>
      </w:r>
      <w:r>
        <w:rPr>
          <w:rFonts w:hAnsi="宋体"/>
        </w:rPr>
        <w:t>.1</w:t>
      </w:r>
      <w:r>
        <w:rPr>
          <w:rFonts w:hint="eastAsia" w:hAnsi="宋体" w:cs="宋体"/>
        </w:rPr>
        <w:t>本招标文件解释规则详见</w:t>
      </w:r>
      <w:r>
        <w:rPr>
          <w:rFonts w:hint="eastAsia" w:hAnsi="宋体"/>
        </w:rPr>
        <w:t>“投标人须知前附表”。</w:t>
      </w:r>
    </w:p>
    <w:p w14:paraId="436F3D3E">
      <w:pPr>
        <w:spacing w:line="360" w:lineRule="auto"/>
        <w:ind w:firstLine="420" w:firstLineChars="200"/>
        <w:rPr>
          <w:rFonts w:hint="eastAsia" w:hAnsi="宋体"/>
        </w:rPr>
      </w:pPr>
      <w:r>
        <w:rPr>
          <w:rFonts w:hAnsi="宋体" w:cs="宋体"/>
        </w:rPr>
        <w:t>4</w:t>
      </w:r>
      <w:r>
        <w:rPr>
          <w:rFonts w:hint="eastAsia" w:hAnsi="宋体" w:cs="宋体"/>
        </w:rPr>
        <w:t>1</w:t>
      </w:r>
      <w:r>
        <w:rPr>
          <w:rFonts w:hAnsi="宋体" w:cs="宋体"/>
        </w:rPr>
        <w:t>.2</w:t>
      </w:r>
      <w:r>
        <w:rPr>
          <w:rFonts w:hint="eastAsia" w:hAnsi="宋体" w:cs="宋体"/>
        </w:rPr>
        <w:t xml:space="preserve"> </w:t>
      </w:r>
      <w:r>
        <w:rPr>
          <w:rFonts w:hint="eastAsia" w:hAnsi="宋体"/>
        </w:rPr>
        <w:t>其他事项详见“投标人须知前附表”。</w:t>
      </w:r>
    </w:p>
    <w:p w14:paraId="58EFCEF7">
      <w:pPr>
        <w:pStyle w:val="19"/>
        <w:spacing w:line="360" w:lineRule="auto"/>
        <w:ind w:firstLine="420" w:firstLineChars="200"/>
        <w:contextualSpacing/>
        <w:rPr>
          <w:rFonts w:hint="eastAsia" w:hAnsi="宋体"/>
        </w:rPr>
      </w:pPr>
      <w:r>
        <w:rPr>
          <w:rFonts w:ascii="Times New Roman" w:hAnsi="宋体" w:eastAsia="宋体" w:cs="宋体"/>
          <w:kern w:val="2"/>
          <w:sz w:val="21"/>
          <w:szCs w:val="24"/>
          <w:lang w:val="en-US" w:eastAsia="zh-CN" w:bidi="ar-SA"/>
        </w:rPr>
        <w:t>4</w:t>
      </w:r>
      <w:r>
        <w:rPr>
          <w:rFonts w:hint="eastAsia" w:ascii="Times New Roman" w:hAnsi="宋体" w:eastAsia="宋体" w:cs="宋体"/>
          <w:kern w:val="2"/>
          <w:sz w:val="21"/>
          <w:szCs w:val="24"/>
          <w:lang w:val="en-US" w:eastAsia="zh-CN" w:bidi="ar-SA"/>
        </w:rPr>
        <w:t>1</w:t>
      </w:r>
      <w:r>
        <w:rPr>
          <w:rFonts w:ascii="Times New Roman" w:hAnsi="宋体" w:eastAsia="宋体" w:cs="宋体"/>
          <w:kern w:val="2"/>
          <w:sz w:val="21"/>
          <w:szCs w:val="24"/>
          <w:lang w:val="en-US" w:eastAsia="zh-CN" w:bidi="ar-SA"/>
        </w:rPr>
        <w:t>.3</w:t>
      </w:r>
      <w:bookmarkStart w:id="132" w:name="_Hlk65857140"/>
      <w:r>
        <w:rPr>
          <w:rFonts w:hint="eastAsia" w:hAnsi="宋体"/>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由中小企业制造，即货物由中小企业生产且使用该中小企业商号或者注册商标，</w:t>
      </w:r>
      <w:r>
        <w:rPr>
          <w:rFonts w:hint="eastAsia"/>
        </w:rPr>
        <w:t>不对其中涉及的工程承建商和服务的承接商作出要求</w:t>
      </w:r>
      <w:r>
        <w:rPr>
          <w:rFonts w:hint="eastAsia" w:hAnsi="宋体"/>
        </w:rPr>
        <w:t>的，享受本文件规定的中小企业扶持政策。</w:t>
      </w:r>
    </w:p>
    <w:p w14:paraId="32575CF1">
      <w:pPr>
        <w:pStyle w:val="19"/>
        <w:spacing w:before="120" w:after="120" w:line="360" w:lineRule="auto"/>
        <w:ind w:firstLine="420" w:firstLineChars="200"/>
        <w:contextualSpacing/>
        <w:rPr>
          <w:rFonts w:hint="eastAsia" w:hAnsi="宋体"/>
        </w:rPr>
      </w:pPr>
      <w:r>
        <w:rPr>
          <w:rFonts w:hint="eastAsia" w:hAnsi="宋体"/>
        </w:rPr>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14:paraId="0F1F3EA9">
      <w:pPr>
        <w:pStyle w:val="19"/>
        <w:spacing w:before="120" w:after="120" w:line="360" w:lineRule="auto"/>
        <w:ind w:firstLine="420" w:firstLineChars="200"/>
        <w:contextualSpacing/>
        <w:rPr>
          <w:rFonts w:hint="eastAsia" w:hAnsi="宋体"/>
        </w:rPr>
      </w:pPr>
      <w:r>
        <w:rPr>
          <w:rFonts w:hint="eastAsia" w:hAnsi="宋体"/>
        </w:rPr>
        <w:t>依据本文件规定享受扶持政策获得政府采购合同的，小微企业不得将合同分包给大中型企业，中型企业不得将合同分包给大型企业。</w:t>
      </w:r>
      <w:bookmarkEnd w:id="132"/>
    </w:p>
    <w:p w14:paraId="510D8861">
      <w:pPr>
        <w:pStyle w:val="19"/>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 xml:space="preserve">41.4依据《国务院办公厅关于在政府采购中实施本国产品标准及相关政策的通知》（国办发〔2025〕34 号）及《财政部和工业和信息化部关于贯彻落实&lt;国务院办公厅关于在政府采购中实施本国产品标准及相关政策的通知&gt;的意见》（财库〔2025〕30 号）等相关规定，对本国产品的支持政策。 </w:t>
      </w:r>
    </w:p>
    <w:p w14:paraId="1EEE56F3">
      <w:pPr>
        <w:pStyle w:val="19"/>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（1）本国产品应当符合以下条件：</w:t>
      </w:r>
    </w:p>
    <w:p w14:paraId="29655219">
      <w:pPr>
        <w:pStyle w:val="19"/>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（一）在中国境内生产</w:t>
      </w:r>
    </w:p>
    <w:p w14:paraId="58408556">
      <w:pPr>
        <w:pStyle w:val="19"/>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产品应当在中国境内生产，即在中华人民共和国关境内实现从原材料、组件到产品的属性改变。</w:t>
      </w:r>
    </w:p>
    <w:p w14:paraId="441FC2AA">
      <w:pPr>
        <w:pStyle w:val="19"/>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属性改变是指经过制造、加工或者组装等工序，产生完全不同于原材料、组件的新产品，并具有新的名称和特征（用途）。属性改变不包括以下细微操作：</w:t>
      </w:r>
    </w:p>
    <w:p w14:paraId="1ECF846B">
      <w:pPr>
        <w:pStyle w:val="19"/>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1.为确保产品在运输或者储存期间保持某种状态而进行的操作；</w:t>
      </w:r>
    </w:p>
    <w:p w14:paraId="089FCB00">
      <w:pPr>
        <w:pStyle w:val="19"/>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2.为产品运输或者销售进行的包装或者展示；</w:t>
      </w:r>
    </w:p>
    <w:p w14:paraId="4E892DC7">
      <w:pPr>
        <w:pStyle w:val="19"/>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3.在产品或者其包装上粘贴或者印刷品牌、标志、标识以及其他用于区别的标记；</w:t>
      </w:r>
    </w:p>
    <w:p w14:paraId="2B0C6326">
      <w:pPr>
        <w:pStyle w:val="19"/>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4.简单的上漆、磨光和分装；</w:t>
      </w:r>
    </w:p>
    <w:p w14:paraId="635F65F0">
      <w:pPr>
        <w:pStyle w:val="19"/>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5.其他不属于属性改变的情形。</w:t>
      </w:r>
    </w:p>
    <w:p w14:paraId="229233EE">
      <w:pPr>
        <w:pStyle w:val="19"/>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（二）在中国境内生产的组件成本占比达到规定比例</w:t>
      </w:r>
    </w:p>
    <w:p w14:paraId="586C9167">
      <w:pPr>
        <w:pStyle w:val="19"/>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产品在中国境内生产的组件成本占比应当达到规定比例，计算公式为：</w:t>
      </w:r>
    </w:p>
    <w:p w14:paraId="7ED48D67">
      <w:pPr>
        <w:pStyle w:val="19"/>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drawing>
          <wp:inline distT="0" distB="0" distL="114300" distR="114300">
            <wp:extent cx="4829175" cy="762000"/>
            <wp:effectExtent l="0" t="0" r="9525" b="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26"/>
                    <a:stretch>
                      <a:fillRect/>
                    </a:stretch>
                  </pic:blipFill>
                  <pic:spPr>
                    <a:xfrm>
                      <a:off x="0" y="0"/>
                      <a:ext cx="4829175" cy="762000"/>
                    </a:xfrm>
                    <a:prstGeom prst="rect">
                      <a:avLst/>
                    </a:prstGeom>
                    <a:noFill/>
                    <a:ln w="9525">
                      <a:noFill/>
                    </a:ln>
                  </pic:spPr>
                </pic:pic>
              </a:graphicData>
            </a:graphic>
          </wp:inline>
        </w:drawing>
      </w:r>
    </w:p>
    <w:p w14:paraId="68DE4E2A">
      <w:pPr>
        <w:pStyle w:val="19"/>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14:paraId="7C71303D">
      <w:pPr>
        <w:pStyle w:val="19"/>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（三）特定产品的关键组件、关键工序符合相关要求</w:t>
      </w:r>
    </w:p>
    <w:p w14:paraId="240D3B1F">
      <w:pPr>
        <w:pStyle w:val="19"/>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对特定产品，在符合《国务院办公厅关于在政府采购中实施本国产品标准及相关政策的通知》第一条第（一）项和第（二）项条件的基础上，应当符合财政部会同有关行业主管部门确定的其关键组件、关键工序在中国境内生产、完成等要求。</w:t>
      </w:r>
    </w:p>
    <w:p w14:paraId="638963EC">
      <w:pPr>
        <w:pStyle w:val="19"/>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 xml:space="preserve">（2）本国产品标准的适用范围 </w:t>
      </w:r>
    </w:p>
    <w:p w14:paraId="07E2CC34">
      <w:pPr>
        <w:pStyle w:val="19"/>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 xml:space="preserve">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 </w:t>
      </w:r>
    </w:p>
    <w:p w14:paraId="1CA4095B">
      <w:pPr>
        <w:pStyle w:val="19"/>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 xml:space="preserve">（3）对本国产品的支持政策 </w:t>
      </w:r>
    </w:p>
    <w:p w14:paraId="22DEF144">
      <w:pPr>
        <w:pStyle w:val="19"/>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政府采购活动中既有本国产品又有非本国产品参与竞争的，依法对本国产品给予价格评审优惠，对本国产品的报价给予20%的价格扣除，用扣除后的价格参与评审。</w:t>
      </w:r>
    </w:p>
    <w:p w14:paraId="6EA95D87">
      <w:pPr>
        <w:pStyle w:val="19"/>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 xml:space="preserve">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 </w:t>
      </w:r>
    </w:p>
    <w:p w14:paraId="59ADB935">
      <w:pPr>
        <w:pStyle w:val="19"/>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（4）产品在中国境内生产的组件成本核算规则：产品在中国境内生产的组件成本，按照《中国境内生产的组件成本核算基本规则》（见招标文件附件3）计算。</w:t>
      </w:r>
    </w:p>
    <w:p w14:paraId="45DD787B">
      <w:pPr>
        <w:pStyle w:val="19"/>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 xml:space="preserve">（5）准确界定产品在中国境内生产。 </w:t>
      </w:r>
    </w:p>
    <w:p w14:paraId="639BA539">
      <w:pPr>
        <w:pStyle w:val="19"/>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 xml:space="preserve">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 </w:t>
      </w:r>
    </w:p>
    <w:p w14:paraId="10F628DB">
      <w:pPr>
        <w:pStyle w:val="19"/>
        <w:spacing w:line="360" w:lineRule="auto"/>
        <w:ind w:firstLine="420" w:firstLineChars="200"/>
        <w:contextualSpacing/>
        <w:rPr>
          <w:rFonts w:hint="eastAsia" w:ascii="Times New Roman" w:hAnsi="宋体" w:eastAsia="宋体" w:cs="宋体"/>
          <w:color w:val="auto"/>
          <w:kern w:val="2"/>
          <w:sz w:val="21"/>
          <w:szCs w:val="24"/>
          <w:highlight w:val="none"/>
          <w:lang w:val="en-US" w:eastAsia="zh-CN" w:bidi="ar-SA"/>
        </w:rPr>
      </w:pPr>
      <w:r>
        <w:rPr>
          <w:rFonts w:hint="eastAsia" w:ascii="Times New Roman" w:hAnsi="宋体" w:eastAsia="宋体" w:cs="宋体"/>
          <w:color w:val="auto"/>
          <w:kern w:val="2"/>
          <w:sz w:val="21"/>
          <w:szCs w:val="24"/>
          <w:highlight w:val="none"/>
          <w:lang w:val="en-US" w:eastAsia="zh-CN" w:bidi="ar-SA"/>
        </w:rPr>
        <w:t xml:space="preserve">（6）认真审查有关证明文件。 </w:t>
      </w:r>
    </w:p>
    <w:p w14:paraId="3DFF2B6E">
      <w:pPr>
        <w:pStyle w:val="19"/>
        <w:spacing w:before="120" w:after="120" w:line="360" w:lineRule="auto"/>
        <w:ind w:firstLine="420" w:firstLineChars="200"/>
        <w:contextualSpacing/>
        <w:rPr>
          <w:rFonts w:hint="eastAsia" w:ascii="黑体" w:hAnsi="黑体" w:eastAsia="黑体"/>
          <w:color w:val="auto"/>
          <w:sz w:val="24"/>
          <w:highlight w:val="none"/>
        </w:rPr>
      </w:pPr>
      <w:r>
        <w:rPr>
          <w:rFonts w:hint="eastAsia" w:ascii="Times New Roman" w:hAnsi="宋体" w:eastAsia="宋体" w:cs="宋体"/>
          <w:color w:val="auto"/>
          <w:kern w:val="2"/>
          <w:sz w:val="21"/>
          <w:szCs w:val="24"/>
          <w:highlight w:val="none"/>
          <w:lang w:val="en-US" w:eastAsia="zh-CN" w:bidi="ar-SA"/>
        </w:rPr>
        <w:t>采购人应当在采购文件中明确对供应商所出具的《关于符合本国产品标准的声明函》（以下简称《声明函》）的完整性、准确性进行审查的要求，评审中发现《声明函》内容含义不明确、同类事项与投标（响应）文件表述不一致或者有明显文字错误等情况的，应当以书面形式要求供应商作出必要的澄清、说明或者补正。经澄清、说明或者补正的《声明函》仍然不符合《通知》规定要求的，供应商提供的相关产品视为不符合本国产品标准。</w:t>
      </w:r>
    </w:p>
    <w:p w14:paraId="3DA8150F">
      <w:pPr>
        <w:spacing w:line="360" w:lineRule="auto"/>
        <w:ind w:firstLine="480" w:firstLineChars="200"/>
        <w:rPr>
          <w:rFonts w:hint="eastAsia" w:ascii="黑体" w:hAnsi="黑体" w:eastAsia="黑体"/>
          <w:sz w:val="24"/>
        </w:rPr>
      </w:pPr>
      <w:r>
        <w:rPr>
          <w:rFonts w:hint="eastAsia" w:ascii="黑体" w:hAnsi="黑体" w:eastAsia="黑体"/>
          <w:sz w:val="24"/>
        </w:rPr>
        <w:t>42. 政采贷相关说明</w:t>
      </w:r>
    </w:p>
    <w:p w14:paraId="29E4A455">
      <w:pPr>
        <w:spacing w:line="360" w:lineRule="auto"/>
        <w:ind w:firstLine="420" w:firstLineChars="200"/>
        <w:jc w:val="left"/>
        <w:rPr>
          <w:rFonts w:hint="eastAsia" w:hAnsi="宋体"/>
        </w:rPr>
      </w:pPr>
      <w:r>
        <w:rPr>
          <w:rFonts w:hint="eastAsia" w:hAnsi="宋体"/>
        </w:rPr>
        <w:t>为优化政府采购营商环境，缓解供应商资金难题，南宁市政府采购试行政府采购信用融资制度，中标供应商如有融资需求，可凭政府采购合同通过以下方式申请政府采购信用融资贷款：</w:t>
      </w:r>
    </w:p>
    <w:p w14:paraId="78E59FCD">
      <w:pPr>
        <w:spacing w:line="360" w:lineRule="auto"/>
        <w:ind w:firstLine="420" w:firstLineChars="200"/>
        <w:jc w:val="left"/>
        <w:rPr>
          <w:rFonts w:hint="eastAsia" w:hAnsi="宋体"/>
        </w:rPr>
      </w:pPr>
      <w:r>
        <w:rPr>
          <w:rFonts w:hint="eastAsia" w:hAnsi="宋体"/>
        </w:rPr>
        <w:t>（1）线下渠道：在“南宁市公共资源交易中心”官网（网址：http://www.nnggzy.org.cn）“交易信息-政府采购-政府采购信用融资”中融资银行和南宁市企业融资货物中心专栏信息申请政府采购信用融资。</w:t>
      </w:r>
    </w:p>
    <w:p w14:paraId="02349053">
      <w:pPr>
        <w:spacing w:line="360" w:lineRule="auto"/>
        <w:ind w:firstLine="420" w:firstLineChars="200"/>
        <w:jc w:val="left"/>
        <w:rPr>
          <w:rFonts w:hint="eastAsia" w:hAnsi="宋体"/>
        </w:rPr>
      </w:pPr>
      <w:r>
        <w:rPr>
          <w:rFonts w:hint="eastAsia" w:hAnsi="宋体"/>
        </w:rPr>
        <w:t>（2）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int="eastAsia" w:hAnsi="宋体"/>
        </w:rPr>
        <w:br w:type="page"/>
      </w:r>
      <w:bookmarkStart w:id="133" w:name="_Toc532545043"/>
    </w:p>
    <w:p w14:paraId="2193FA89">
      <w:pPr>
        <w:pStyle w:val="19"/>
        <w:jc w:val="center"/>
        <w:outlineLvl w:val="0"/>
        <w:rPr>
          <w:rFonts w:ascii="Times New Roman" w:hAnsi="Times New Roman"/>
          <w:b/>
          <w:sz w:val="36"/>
        </w:rPr>
      </w:pPr>
      <w:bookmarkStart w:id="134" w:name="_Toc80093003"/>
      <w:r>
        <w:rPr>
          <w:rFonts w:hint="eastAsia" w:ascii="Times New Roman" w:hAnsi="Times New Roman"/>
          <w:b/>
          <w:sz w:val="36"/>
        </w:rPr>
        <w:t>第四章</w:t>
      </w:r>
      <w:r>
        <w:rPr>
          <w:rFonts w:ascii="Times New Roman" w:hAnsi="Times New Roman"/>
          <w:b/>
          <w:sz w:val="36"/>
        </w:rPr>
        <w:t xml:space="preserve">  </w:t>
      </w:r>
      <w:r>
        <w:rPr>
          <w:rFonts w:hint="eastAsia" w:ascii="Times New Roman" w:hAnsi="Times New Roman"/>
          <w:b/>
          <w:sz w:val="36"/>
        </w:rPr>
        <w:t>评标方法</w:t>
      </w:r>
      <w:bookmarkEnd w:id="133"/>
      <w:r>
        <w:rPr>
          <w:rFonts w:hint="eastAsia" w:ascii="Times New Roman" w:hAnsi="Times New Roman"/>
          <w:b/>
          <w:sz w:val="36"/>
        </w:rPr>
        <w:t>及评分标准</w:t>
      </w:r>
      <w:bookmarkEnd w:id="134"/>
    </w:p>
    <w:p w14:paraId="017A1B74">
      <w:pPr>
        <w:pStyle w:val="19"/>
        <w:jc w:val="center"/>
        <w:outlineLvl w:val="1"/>
        <w:rPr>
          <w:rFonts w:hint="eastAsia" w:hAnsi="宋体" w:cs="宋体"/>
          <w:b/>
          <w:bCs/>
          <w:sz w:val="32"/>
          <w:szCs w:val="32"/>
        </w:rPr>
      </w:pPr>
      <w:bookmarkStart w:id="135" w:name="_Toc80093004"/>
      <w:r>
        <w:rPr>
          <w:rFonts w:hint="eastAsia" w:hAnsi="宋体" w:cs="宋体"/>
          <w:b/>
          <w:bCs/>
          <w:sz w:val="32"/>
          <w:szCs w:val="32"/>
        </w:rPr>
        <w:t>第一节 评标方法</w:t>
      </w:r>
      <w:bookmarkEnd w:id="135"/>
    </w:p>
    <w:p w14:paraId="0A7F717B">
      <w:pPr>
        <w:pStyle w:val="19"/>
        <w:tabs>
          <w:tab w:val="left" w:pos="2472"/>
        </w:tabs>
        <w:spacing w:line="460" w:lineRule="exact"/>
        <w:ind w:firstLine="420" w:firstLineChars="200"/>
        <w:rPr>
          <w:rFonts w:hint="eastAsia" w:hAnsi="宋体" w:cs="宋体"/>
          <w:szCs w:val="21"/>
        </w:rPr>
      </w:pPr>
      <w:r>
        <w:rPr>
          <w:rFonts w:hint="eastAsia" w:hAnsi="宋体" w:cs="宋体"/>
          <w:szCs w:val="21"/>
        </w:rPr>
        <w:t>本项目采用</w:t>
      </w:r>
      <w:r>
        <w:rPr>
          <w:rFonts w:hint="eastAsia" w:hAnsi="宋体" w:cs="宋体"/>
          <w:szCs w:val="21"/>
          <w:u w:val="single"/>
        </w:rPr>
        <w:t xml:space="preserve"> 以下勾选的方式</w:t>
      </w:r>
      <w:r>
        <w:rPr>
          <w:rFonts w:hint="eastAsia" w:hAnsi="宋体" w:cs="宋体"/>
          <w:szCs w:val="21"/>
        </w:rPr>
        <w:t>进行评审。</w:t>
      </w:r>
    </w:p>
    <w:p w14:paraId="76AD5FCB">
      <w:pPr>
        <w:autoSpaceDE w:val="0"/>
        <w:autoSpaceDN w:val="0"/>
        <w:spacing w:line="440" w:lineRule="exact"/>
        <w:ind w:firstLine="420" w:firstLineChars="200"/>
        <w:rPr>
          <w:rFonts w:hint="eastAsia" w:ascii="宋体" w:hAnsi="宋体" w:cs="宋体"/>
          <w:sz w:val="24"/>
        </w:rPr>
      </w:pPr>
      <w:r>
        <w:rPr>
          <w:rFonts w:hint="eastAsia" w:ascii="宋体" w:hAnsi="宋体" w:cs="宋体"/>
        </w:rPr>
        <w:t>☑综合评分法，</w:t>
      </w:r>
      <w:r>
        <w:rPr>
          <w:rFonts w:hint="eastAsia" w:ascii="宋体" w:hAnsi="宋体" w:cs="宋体"/>
          <w:szCs w:val="20"/>
        </w:rPr>
        <w:t xml:space="preserve">是指投标文件满足招标文件全部实质性要求，且按照评审因素的量化指标评审得分最高的投标人为中标候选人的评标方法。评标委员会将对各投标人的投标报价、技术和货物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货物类采购项目以实力信誉及业绩得分较高者为先。 </w:t>
      </w:r>
    </w:p>
    <w:p w14:paraId="3A508B3F">
      <w:pPr>
        <w:pStyle w:val="19"/>
        <w:spacing w:line="360" w:lineRule="auto"/>
        <w:ind w:firstLine="420"/>
        <w:rPr>
          <w:rFonts w:hint="eastAsia" w:hAnsi="宋体" w:cs="宋体"/>
        </w:rPr>
      </w:pPr>
    </w:p>
    <w:p w14:paraId="1C27CDF9">
      <w:pPr>
        <w:pStyle w:val="19"/>
        <w:tabs>
          <w:tab w:val="left" w:pos="2472"/>
        </w:tabs>
        <w:spacing w:line="460" w:lineRule="exact"/>
        <w:jc w:val="center"/>
        <w:outlineLvl w:val="1"/>
        <w:rPr>
          <w:rFonts w:hint="eastAsia" w:hAnsi="宋体" w:cs="宋体"/>
          <w:b/>
          <w:bCs/>
          <w:sz w:val="32"/>
          <w:szCs w:val="32"/>
        </w:rPr>
      </w:pPr>
      <w:bookmarkStart w:id="136" w:name="_Toc80093005"/>
      <w:r>
        <w:rPr>
          <w:rFonts w:hint="eastAsia" w:hAnsi="宋体" w:cs="宋体"/>
          <w:b/>
          <w:bCs/>
          <w:sz w:val="32"/>
          <w:szCs w:val="32"/>
        </w:rPr>
        <w:t>第二节 评标程序</w:t>
      </w:r>
      <w:bookmarkEnd w:id="136"/>
    </w:p>
    <w:p w14:paraId="74D88697">
      <w:pPr>
        <w:spacing w:line="360" w:lineRule="auto"/>
        <w:ind w:firstLine="422" w:firstLineChars="200"/>
        <w:rPr>
          <w:rFonts w:hint="eastAsia" w:ascii="宋体" w:hAnsi="宋体" w:cs="宋体"/>
          <w:b/>
          <w:szCs w:val="21"/>
        </w:rPr>
      </w:pPr>
      <w:r>
        <w:rPr>
          <w:rFonts w:hint="eastAsia" w:ascii="宋体" w:hAnsi="宋体" w:cs="宋体"/>
          <w:b/>
          <w:szCs w:val="21"/>
        </w:rPr>
        <w:t>1.符合性审查</w:t>
      </w:r>
    </w:p>
    <w:p w14:paraId="6772FFA5">
      <w:pPr>
        <w:spacing w:line="360" w:lineRule="auto"/>
        <w:ind w:firstLine="420" w:firstLineChars="200"/>
        <w:rPr>
          <w:rFonts w:hint="eastAsia" w:ascii="宋体" w:hAnsi="宋体" w:cs="宋体"/>
        </w:rPr>
      </w:pPr>
      <w:r>
        <w:rPr>
          <w:rFonts w:hint="eastAsia" w:ascii="宋体" w:hAnsi="宋体" w:cs="宋体"/>
        </w:rPr>
        <w:t>评标委员会应当对符合资格的投标人的投标文件进行投标报价、商务、技术等实质性内容符合性审查，以确定其是否满足招标文件的实质性要求。</w:t>
      </w:r>
    </w:p>
    <w:p w14:paraId="76FC70B4">
      <w:pPr>
        <w:spacing w:line="360" w:lineRule="auto"/>
        <w:ind w:firstLine="422" w:firstLineChars="200"/>
        <w:rPr>
          <w:rFonts w:hint="eastAsia" w:ascii="宋体" w:hAnsi="宋体" w:cs="宋体"/>
          <w:b/>
          <w:szCs w:val="21"/>
        </w:rPr>
      </w:pPr>
      <w:r>
        <w:rPr>
          <w:rFonts w:hint="eastAsia" w:ascii="宋体" w:hAnsi="宋体" w:cs="宋体"/>
          <w:b/>
          <w:szCs w:val="21"/>
        </w:rPr>
        <w:t>2.符合性审查不通过而导致投标无效的情形</w:t>
      </w:r>
    </w:p>
    <w:p w14:paraId="649B77B8">
      <w:pPr>
        <w:spacing w:line="360" w:lineRule="auto"/>
        <w:ind w:firstLine="420" w:firstLineChars="200"/>
        <w:rPr>
          <w:rFonts w:hint="eastAsia" w:ascii="宋体" w:hAnsi="宋体" w:cs="宋体"/>
          <w:szCs w:val="21"/>
        </w:rPr>
      </w:pPr>
      <w:r>
        <w:rPr>
          <w:rFonts w:hint="eastAsia" w:ascii="宋体" w:hAnsi="宋体" w:cs="宋体"/>
          <w:szCs w:val="21"/>
        </w:rPr>
        <w:t>投标人的投标文件中存在对招标文件的任何实质性要求和条件的负偏离，将被视为投标无效。</w:t>
      </w:r>
    </w:p>
    <w:p w14:paraId="797725A7">
      <w:pPr>
        <w:spacing w:line="360" w:lineRule="auto"/>
        <w:ind w:firstLine="420" w:firstLineChars="200"/>
        <w:rPr>
          <w:rFonts w:hint="eastAsia" w:ascii="宋体" w:hAnsi="宋体" w:cs="宋体"/>
          <w:szCs w:val="21"/>
        </w:rPr>
      </w:pPr>
      <w:r>
        <w:rPr>
          <w:rFonts w:hint="eastAsia" w:ascii="宋体" w:hAnsi="宋体" w:cs="宋体"/>
          <w:szCs w:val="21"/>
        </w:rPr>
        <w:t>2.1在报价评审时，如发现下列情形之一的，将被视为投标无效：</w:t>
      </w:r>
    </w:p>
    <w:p w14:paraId="28A6F753">
      <w:pPr>
        <w:spacing w:line="360" w:lineRule="auto"/>
        <w:ind w:firstLine="420" w:firstLineChars="200"/>
        <w:rPr>
          <w:rFonts w:hint="eastAsia" w:ascii="宋体" w:hAnsi="宋体" w:cs="宋体"/>
          <w:szCs w:val="21"/>
        </w:rPr>
      </w:pPr>
      <w:r>
        <w:rPr>
          <w:rFonts w:hint="eastAsia" w:ascii="宋体" w:hAnsi="宋体" w:cs="宋体"/>
          <w:szCs w:val="21"/>
        </w:rPr>
        <w:t>（1）投标文件未提供“投标人须知前附表”第13.1条规定中“必须提供”的文件资料的;</w:t>
      </w:r>
    </w:p>
    <w:p w14:paraId="5248EAD1">
      <w:pPr>
        <w:spacing w:line="360" w:lineRule="auto"/>
        <w:ind w:firstLine="420" w:firstLineChars="200"/>
        <w:rPr>
          <w:rFonts w:hint="eastAsia" w:ascii="宋体" w:hAnsi="宋体" w:cs="宋体"/>
          <w:szCs w:val="21"/>
        </w:rPr>
      </w:pPr>
      <w:r>
        <w:rPr>
          <w:rFonts w:hint="eastAsia" w:ascii="宋体" w:hAnsi="宋体" w:cs="宋体"/>
          <w:szCs w:val="21"/>
        </w:rPr>
        <w:t>（2）未采用人民币报价或者未按照招标文件标明的币种报价的；</w:t>
      </w:r>
    </w:p>
    <w:p w14:paraId="7BACE98D">
      <w:pPr>
        <w:spacing w:line="360" w:lineRule="auto"/>
        <w:ind w:firstLine="420" w:firstLineChars="200"/>
        <w:rPr>
          <w:rFonts w:hint="eastAsia" w:ascii="宋体" w:hAnsi="宋体" w:cs="宋体"/>
          <w:szCs w:val="21"/>
        </w:rPr>
      </w:pPr>
      <w:r>
        <w:rPr>
          <w:rFonts w:hint="eastAsia" w:ascii="宋体" w:hAnsi="宋体" w:cs="宋体"/>
          <w:szCs w:val="21"/>
        </w:rPr>
        <w:t>（3）报价超出招标文件规定最高限价，或者超出采购预算金额（包括分项预算）的；</w:t>
      </w:r>
    </w:p>
    <w:p w14:paraId="4E241B07">
      <w:pPr>
        <w:spacing w:line="360" w:lineRule="auto"/>
        <w:ind w:firstLine="420" w:firstLineChars="200"/>
        <w:rPr>
          <w:rFonts w:hint="eastAsia" w:ascii="宋体" w:hAnsi="宋体" w:cs="宋体"/>
          <w:szCs w:val="21"/>
        </w:rPr>
      </w:pPr>
      <w:r>
        <w:rPr>
          <w:rFonts w:hint="eastAsia" w:ascii="宋体" w:hAnsi="宋体" w:cs="宋体"/>
          <w:szCs w:val="21"/>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14:paraId="489699EF">
      <w:pPr>
        <w:spacing w:line="360" w:lineRule="auto"/>
        <w:ind w:firstLine="420" w:firstLineChars="200"/>
        <w:rPr>
          <w:rFonts w:hint="eastAsia" w:ascii="宋体" w:hAnsi="宋体" w:cs="宋体"/>
          <w:szCs w:val="21"/>
        </w:rPr>
      </w:pPr>
      <w:r>
        <w:rPr>
          <w:rFonts w:hint="eastAsia" w:ascii="宋体" w:hAnsi="宋体" w:cs="宋体"/>
          <w:szCs w:val="21"/>
        </w:rPr>
        <w:t>（5）修正后的报价，投标人不确认的；</w:t>
      </w:r>
    </w:p>
    <w:p w14:paraId="6873DFAB">
      <w:pPr>
        <w:spacing w:line="360" w:lineRule="auto"/>
        <w:ind w:firstLine="420" w:firstLineChars="200"/>
        <w:rPr>
          <w:rFonts w:hint="eastAsia" w:ascii="宋体" w:hAnsi="宋体" w:cs="宋体"/>
          <w:szCs w:val="21"/>
        </w:rPr>
      </w:pPr>
      <w:r>
        <w:rPr>
          <w:rFonts w:hint="eastAsia" w:ascii="宋体" w:hAnsi="宋体" w:cs="宋体"/>
          <w:szCs w:val="21"/>
        </w:rPr>
        <w:t>（6）投标人属于本章第5条第（2）项情形的。</w:t>
      </w:r>
    </w:p>
    <w:p w14:paraId="77AA69EF">
      <w:pPr>
        <w:spacing w:line="360" w:lineRule="auto"/>
        <w:ind w:firstLine="420" w:firstLineChars="200"/>
        <w:rPr>
          <w:rFonts w:hint="eastAsia" w:ascii="宋体" w:hAnsi="宋体" w:cs="宋体"/>
          <w:szCs w:val="21"/>
        </w:rPr>
      </w:pPr>
      <w:r>
        <w:rPr>
          <w:rFonts w:hint="eastAsia" w:ascii="宋体" w:hAnsi="宋体" w:cs="宋体"/>
          <w:szCs w:val="21"/>
        </w:rPr>
        <w:t>2.2在商务评审时，如发现下列情形之一的，将被视为投标无效：</w:t>
      </w:r>
    </w:p>
    <w:p w14:paraId="03A05204">
      <w:pPr>
        <w:spacing w:line="360" w:lineRule="auto"/>
        <w:ind w:firstLine="420" w:firstLineChars="200"/>
        <w:rPr>
          <w:rFonts w:hint="eastAsia" w:ascii="宋体" w:hAnsi="宋体" w:cs="宋体"/>
          <w:szCs w:val="21"/>
        </w:rPr>
      </w:pPr>
      <w:r>
        <w:rPr>
          <w:rFonts w:hint="eastAsia" w:ascii="宋体" w:hAnsi="宋体" w:cs="宋体"/>
          <w:szCs w:val="21"/>
        </w:rPr>
        <w:t>（1）投标文件未按招标文件要求签署、盖章的；</w:t>
      </w:r>
    </w:p>
    <w:p w14:paraId="5ED6EB48">
      <w:pPr>
        <w:spacing w:line="360" w:lineRule="auto"/>
        <w:ind w:firstLine="420" w:firstLineChars="200"/>
        <w:rPr>
          <w:rFonts w:hint="eastAsia" w:ascii="宋体" w:hAnsi="宋体" w:cs="宋体"/>
          <w:szCs w:val="21"/>
        </w:rPr>
      </w:pPr>
      <w:r>
        <w:rPr>
          <w:rFonts w:hint="eastAsia" w:ascii="宋体" w:hAnsi="宋体" w:cs="宋体"/>
          <w:szCs w:val="21"/>
        </w:rPr>
        <w:t xml:space="preserve">（2）委托代理人未能出具有效身份证明或者出具的身份证明与授权委托书中的信息不符的； </w:t>
      </w:r>
    </w:p>
    <w:p w14:paraId="0EB9B8BB">
      <w:pPr>
        <w:spacing w:line="360" w:lineRule="auto"/>
        <w:ind w:firstLine="420" w:firstLineChars="200"/>
        <w:rPr>
          <w:rFonts w:hint="eastAsia" w:ascii="宋体" w:hAnsi="宋体" w:cs="宋体"/>
          <w:szCs w:val="21"/>
        </w:rPr>
      </w:pPr>
      <w:r>
        <w:rPr>
          <w:rFonts w:hint="eastAsia" w:ascii="宋体" w:hAnsi="宋体" w:cs="宋体"/>
          <w:szCs w:val="21"/>
        </w:rPr>
        <w:t>（3）投标文件未提供“投标人须知前附表”第13.1条规定中“必须提供”或者“委托时必须提供”的文件资料的;</w:t>
      </w:r>
    </w:p>
    <w:p w14:paraId="2FA7EA81">
      <w:pPr>
        <w:spacing w:line="360" w:lineRule="auto"/>
        <w:ind w:firstLine="420" w:firstLineChars="200"/>
        <w:rPr>
          <w:rFonts w:hint="eastAsia" w:ascii="宋体" w:hAnsi="宋体" w:cs="宋体"/>
          <w:szCs w:val="21"/>
        </w:rPr>
      </w:pPr>
      <w:r>
        <w:rPr>
          <w:rFonts w:hint="eastAsia" w:ascii="宋体" w:hAnsi="宋体" w:cs="宋体"/>
          <w:szCs w:val="21"/>
        </w:rPr>
        <w:t>（4）投标有效期、项目完成时间（交货时间、货物完成时间或者货物期等）、质保期、售后货物等招标文件中标“▲”的商务条款发生负偏离的；</w:t>
      </w:r>
    </w:p>
    <w:p w14:paraId="460CDBED">
      <w:pPr>
        <w:spacing w:line="360" w:lineRule="auto"/>
        <w:ind w:firstLine="420" w:firstLineChars="200"/>
        <w:rPr>
          <w:rFonts w:hint="eastAsia" w:ascii="宋体" w:hAnsi="宋体" w:cs="宋体"/>
          <w:szCs w:val="21"/>
        </w:rPr>
      </w:pPr>
      <w:r>
        <w:rPr>
          <w:rFonts w:hint="eastAsia" w:ascii="宋体" w:hAnsi="宋体" w:cs="宋体"/>
          <w:szCs w:val="21"/>
        </w:rPr>
        <w:t>（5）商务条款评审允许负偏离的条款数超过“投标人须知前附表”规定项数的。</w:t>
      </w:r>
    </w:p>
    <w:p w14:paraId="2528CAC4">
      <w:pPr>
        <w:spacing w:line="360" w:lineRule="auto"/>
        <w:ind w:firstLine="420" w:firstLineChars="200"/>
        <w:rPr>
          <w:rFonts w:hint="eastAsia" w:ascii="宋体" w:hAnsi="宋体" w:cs="宋体"/>
          <w:szCs w:val="21"/>
        </w:rPr>
      </w:pPr>
      <w:r>
        <w:rPr>
          <w:rFonts w:hint="eastAsia" w:ascii="宋体" w:hAnsi="宋体" w:cs="宋体"/>
          <w:szCs w:val="21"/>
        </w:rPr>
        <w:t>（6）投标文件的实质性内容未使用中文表述、使用计量单位不符合招标文件要求的；</w:t>
      </w:r>
    </w:p>
    <w:p w14:paraId="33C63916">
      <w:pPr>
        <w:spacing w:line="360" w:lineRule="auto"/>
        <w:ind w:firstLine="420" w:firstLineChars="200"/>
        <w:rPr>
          <w:rFonts w:hint="eastAsia" w:ascii="宋体" w:hAnsi="宋体" w:cs="宋体"/>
          <w:szCs w:val="21"/>
        </w:rPr>
      </w:pPr>
      <w:r>
        <w:rPr>
          <w:rFonts w:hint="eastAsia" w:ascii="宋体" w:hAnsi="宋体" w:cs="宋体"/>
          <w:szCs w:val="21"/>
        </w:rPr>
        <w:t>（7）投标文件中的文件资料因填写不齐全或者内容虚假或者出现其他情形而导致被评标委员会认定无效的；</w:t>
      </w:r>
    </w:p>
    <w:p w14:paraId="040CEC60">
      <w:pPr>
        <w:spacing w:line="360" w:lineRule="auto"/>
        <w:ind w:firstLine="420" w:firstLineChars="200"/>
        <w:rPr>
          <w:rFonts w:hint="eastAsia" w:ascii="宋体" w:hAnsi="宋体" w:cs="宋体"/>
          <w:szCs w:val="21"/>
        </w:rPr>
      </w:pPr>
      <w:r>
        <w:rPr>
          <w:rFonts w:hint="eastAsia" w:ascii="宋体" w:hAnsi="宋体" w:cs="宋体"/>
          <w:szCs w:val="21"/>
        </w:rPr>
        <w:t>（8）投标文件含有采购人不能接受的附加条件的；</w:t>
      </w:r>
    </w:p>
    <w:p w14:paraId="60B511C4">
      <w:pPr>
        <w:spacing w:line="360" w:lineRule="auto"/>
        <w:ind w:firstLine="420" w:firstLineChars="200"/>
        <w:rPr>
          <w:rFonts w:hint="eastAsia" w:ascii="宋体" w:hAnsi="宋体" w:cs="宋体"/>
          <w:szCs w:val="21"/>
        </w:rPr>
      </w:pPr>
      <w:r>
        <w:rPr>
          <w:rFonts w:hint="eastAsia" w:ascii="宋体" w:hAnsi="宋体" w:cs="宋体"/>
          <w:szCs w:val="21"/>
        </w:rPr>
        <w:t>（9）未响应招标文件实质性要求的；</w:t>
      </w:r>
    </w:p>
    <w:p w14:paraId="766EB9C8">
      <w:pPr>
        <w:spacing w:line="360" w:lineRule="auto"/>
        <w:ind w:firstLine="420" w:firstLineChars="200"/>
        <w:rPr>
          <w:rFonts w:hint="eastAsia" w:ascii="宋体" w:hAnsi="宋体" w:cs="宋体"/>
          <w:szCs w:val="21"/>
        </w:rPr>
      </w:pPr>
      <w:r>
        <w:rPr>
          <w:rFonts w:hint="eastAsia" w:ascii="宋体" w:hAnsi="宋体" w:cs="宋体"/>
          <w:szCs w:val="21"/>
        </w:rPr>
        <w:t>（10）属于投标人须知正文第9.2条情形的；</w:t>
      </w:r>
    </w:p>
    <w:p w14:paraId="42E8DED2">
      <w:pPr>
        <w:spacing w:line="360" w:lineRule="auto"/>
        <w:ind w:firstLine="420" w:firstLineChars="200"/>
        <w:rPr>
          <w:rFonts w:hint="eastAsia" w:ascii="宋体" w:hAnsi="宋体" w:cs="宋体"/>
          <w:szCs w:val="21"/>
        </w:rPr>
      </w:pPr>
      <w:r>
        <w:rPr>
          <w:rFonts w:hint="eastAsia" w:ascii="宋体" w:hAnsi="宋体" w:cs="宋体"/>
          <w:szCs w:val="21"/>
        </w:rPr>
        <w:t>（11）法律、法规和招标文件规定的其他无效情形。</w:t>
      </w:r>
    </w:p>
    <w:p w14:paraId="4FC03418">
      <w:pPr>
        <w:spacing w:line="360" w:lineRule="auto"/>
        <w:ind w:firstLine="420" w:firstLineChars="200"/>
        <w:rPr>
          <w:rFonts w:hint="eastAsia" w:ascii="宋体" w:hAnsi="宋体" w:cs="宋体"/>
          <w:szCs w:val="21"/>
        </w:rPr>
      </w:pPr>
      <w:r>
        <w:rPr>
          <w:rFonts w:hint="eastAsia" w:ascii="宋体" w:hAnsi="宋体" w:cs="宋体"/>
          <w:szCs w:val="21"/>
        </w:rPr>
        <w:t>2.3在技术评审时，如发现下列情形之一的，将被视为投标无效：</w:t>
      </w:r>
    </w:p>
    <w:p w14:paraId="6BEA544B">
      <w:pPr>
        <w:spacing w:line="360" w:lineRule="auto"/>
        <w:ind w:firstLine="420" w:firstLineChars="200"/>
        <w:rPr>
          <w:rFonts w:hint="eastAsia" w:ascii="宋体" w:hAnsi="宋体" w:cs="宋体"/>
          <w:szCs w:val="21"/>
        </w:rPr>
      </w:pPr>
      <w:r>
        <w:rPr>
          <w:rFonts w:hint="eastAsia" w:ascii="宋体" w:hAnsi="宋体" w:cs="宋体"/>
          <w:szCs w:val="21"/>
        </w:rPr>
        <w:t>（1）不满足招标文件要求的货物内容、技术要求、安全、质量标准，或者与招标文件中标“▲”的技术需求发生负偏离的；</w:t>
      </w:r>
    </w:p>
    <w:p w14:paraId="436FDE2A">
      <w:pPr>
        <w:spacing w:line="360" w:lineRule="auto"/>
        <w:ind w:firstLine="420" w:firstLineChars="200"/>
        <w:rPr>
          <w:rFonts w:hint="eastAsia" w:ascii="宋体" w:hAnsi="宋体" w:cs="宋体"/>
          <w:szCs w:val="21"/>
        </w:rPr>
      </w:pPr>
      <w:r>
        <w:rPr>
          <w:rFonts w:hint="eastAsia" w:ascii="宋体" w:hAnsi="宋体" w:cs="宋体"/>
          <w:szCs w:val="21"/>
        </w:rPr>
        <w:t>（2）技术需求评审允许负偏离的条款数超过“投标人须知前附表”规定项数的；</w:t>
      </w:r>
    </w:p>
    <w:p w14:paraId="086E81DA">
      <w:pPr>
        <w:spacing w:line="360" w:lineRule="auto"/>
        <w:ind w:firstLine="420" w:firstLineChars="200"/>
        <w:rPr>
          <w:rFonts w:hint="eastAsia" w:ascii="宋体" w:hAnsi="宋体" w:cs="宋体"/>
          <w:szCs w:val="21"/>
        </w:rPr>
      </w:pPr>
      <w:r>
        <w:rPr>
          <w:rFonts w:hint="eastAsia" w:ascii="宋体" w:hAnsi="宋体" w:cs="宋体"/>
          <w:szCs w:val="21"/>
        </w:rPr>
        <w:t>（3）投标文件未提供“投标人须知前附表”第13.1条规定中“必须提供”的文件资料的;</w:t>
      </w:r>
    </w:p>
    <w:p w14:paraId="51F14FC8">
      <w:pPr>
        <w:spacing w:line="360" w:lineRule="auto"/>
        <w:ind w:firstLine="420" w:firstLineChars="200"/>
        <w:rPr>
          <w:rFonts w:hint="eastAsia" w:ascii="宋体" w:hAnsi="宋体" w:cs="宋体"/>
          <w:szCs w:val="21"/>
        </w:rPr>
      </w:pPr>
      <w:r>
        <w:rPr>
          <w:rFonts w:hint="eastAsia" w:ascii="宋体" w:hAnsi="宋体" w:cs="宋体"/>
          <w:szCs w:val="21"/>
        </w:rPr>
        <w:t>（4）虚假投标，或者出现其他情形而导致被评标委员会认定无效的；</w:t>
      </w:r>
    </w:p>
    <w:p w14:paraId="7611AF76">
      <w:pPr>
        <w:spacing w:line="360" w:lineRule="auto"/>
        <w:ind w:firstLine="420" w:firstLineChars="200"/>
        <w:rPr>
          <w:rFonts w:hint="eastAsia" w:ascii="宋体" w:hAnsi="宋体" w:cs="宋体"/>
          <w:szCs w:val="21"/>
        </w:rPr>
      </w:pPr>
      <w:r>
        <w:rPr>
          <w:rFonts w:hint="eastAsia" w:ascii="宋体" w:hAnsi="宋体" w:cs="宋体"/>
          <w:szCs w:val="21"/>
        </w:rPr>
        <w:t>（5）投标技术方案不明确，招标文件未允许但存在一个或者一个以上备选（替代）投标方案的。</w:t>
      </w:r>
    </w:p>
    <w:p w14:paraId="303FBB64">
      <w:pPr>
        <w:spacing w:line="360" w:lineRule="auto"/>
        <w:ind w:firstLine="422" w:firstLineChars="200"/>
        <w:rPr>
          <w:rFonts w:hint="eastAsia" w:ascii="宋体" w:hAnsi="宋体" w:cs="宋体"/>
          <w:b/>
          <w:szCs w:val="21"/>
        </w:rPr>
      </w:pPr>
      <w:r>
        <w:rPr>
          <w:rFonts w:hint="eastAsia" w:ascii="宋体" w:hAnsi="宋体" w:cs="宋体"/>
          <w:b/>
          <w:szCs w:val="21"/>
        </w:rPr>
        <w:t>3.澄清补正、说明或者补正</w:t>
      </w:r>
    </w:p>
    <w:p w14:paraId="56A7103A">
      <w:pPr>
        <w:spacing w:line="360" w:lineRule="auto"/>
        <w:ind w:firstLine="420" w:firstLineChars="200"/>
        <w:rPr>
          <w:rFonts w:hint="eastAsia" w:ascii="宋体" w:hAnsi="宋体" w:cs="宋体"/>
          <w:szCs w:val="21"/>
        </w:rPr>
      </w:pPr>
      <w:r>
        <w:rPr>
          <w:rFonts w:hint="eastAsia" w:ascii="宋体" w:hAnsi="宋体" w:cs="宋体"/>
          <w:szCs w:val="21"/>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6EBAB91F">
      <w:pPr>
        <w:spacing w:line="360" w:lineRule="auto"/>
        <w:ind w:firstLine="420" w:firstLineChars="200"/>
        <w:rPr>
          <w:rFonts w:hint="eastAsia" w:ascii="宋体" w:hAnsi="宋体" w:cs="宋体"/>
          <w:szCs w:val="21"/>
        </w:rPr>
      </w:pPr>
      <w:r>
        <w:rPr>
          <w:rFonts w:hint="eastAsia" w:ascii="宋体" w:hAnsi="宋体" w:cs="宋体"/>
          <w:szCs w:val="21"/>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404DBF0D">
      <w:pPr>
        <w:spacing w:line="360" w:lineRule="auto"/>
        <w:ind w:firstLine="422" w:firstLineChars="200"/>
        <w:rPr>
          <w:rFonts w:hint="eastAsia" w:ascii="宋体" w:hAnsi="宋体" w:cs="宋体"/>
          <w:b/>
          <w:szCs w:val="21"/>
        </w:rPr>
      </w:pPr>
      <w:r>
        <w:rPr>
          <w:rFonts w:hint="eastAsia" w:ascii="宋体" w:hAnsi="宋体" w:cs="宋体"/>
          <w:b/>
          <w:szCs w:val="21"/>
        </w:rPr>
        <w:t>4.投标文件修正</w:t>
      </w:r>
    </w:p>
    <w:p w14:paraId="0C1CFE0D">
      <w:pPr>
        <w:spacing w:line="360" w:lineRule="auto"/>
        <w:ind w:firstLine="420" w:firstLineChars="200"/>
        <w:rPr>
          <w:rFonts w:hint="eastAsia" w:ascii="宋体" w:hAnsi="宋体" w:cs="宋体"/>
          <w:szCs w:val="21"/>
        </w:rPr>
      </w:pPr>
      <w:r>
        <w:rPr>
          <w:rFonts w:hint="eastAsia" w:ascii="宋体" w:hAnsi="宋体" w:cs="宋体"/>
          <w:szCs w:val="21"/>
        </w:rPr>
        <w:t xml:space="preserve">4.1投标文件报价出现前后不一致的，按照下列规定修正： </w:t>
      </w:r>
    </w:p>
    <w:p w14:paraId="3365C2C6">
      <w:pPr>
        <w:spacing w:line="360" w:lineRule="auto"/>
        <w:ind w:firstLine="420" w:firstLineChars="200"/>
        <w:rPr>
          <w:rFonts w:hint="eastAsia" w:ascii="宋体" w:hAnsi="宋体" w:cs="宋体"/>
        </w:rPr>
      </w:pPr>
      <w:r>
        <w:rPr>
          <w:rFonts w:hint="eastAsia" w:ascii="宋体" w:hAnsi="宋体" w:cs="宋体"/>
        </w:rPr>
        <w:t>（1）报价文件中“开标一览表”内容与投标文件中相应内容不一致的，以“开标一览表”为准；</w:t>
      </w:r>
    </w:p>
    <w:p w14:paraId="2EE34CAE">
      <w:pPr>
        <w:spacing w:line="360" w:lineRule="auto"/>
        <w:ind w:firstLine="420" w:firstLineChars="200"/>
        <w:rPr>
          <w:rFonts w:hint="eastAsia" w:ascii="宋体" w:hAnsi="宋体" w:cs="宋体"/>
        </w:rPr>
      </w:pPr>
      <w:r>
        <w:rPr>
          <w:rFonts w:hint="eastAsia" w:ascii="宋体" w:hAnsi="宋体" w:cs="宋体"/>
        </w:rPr>
        <w:t>（2）大写金额和小写金额不一致的，以大写金额为准；</w:t>
      </w:r>
    </w:p>
    <w:p w14:paraId="79667064">
      <w:pPr>
        <w:spacing w:line="360" w:lineRule="auto"/>
        <w:ind w:firstLine="420" w:firstLineChars="200"/>
        <w:rPr>
          <w:rFonts w:hint="eastAsia" w:ascii="宋体" w:hAnsi="宋体" w:cs="宋体"/>
        </w:rPr>
      </w:pPr>
      <w:r>
        <w:rPr>
          <w:rFonts w:hint="eastAsia" w:ascii="宋体" w:hAnsi="宋体" w:cs="宋体"/>
        </w:rPr>
        <w:t>（3）单价金额小数点或者百分比有明显错位的，以开标一览表的总价为准，并修改单价；</w:t>
      </w:r>
    </w:p>
    <w:p w14:paraId="521EC538">
      <w:pPr>
        <w:spacing w:line="360" w:lineRule="auto"/>
        <w:ind w:firstLine="420" w:firstLineChars="200"/>
        <w:rPr>
          <w:rFonts w:hint="eastAsia" w:ascii="宋体" w:hAnsi="宋体" w:cs="宋体"/>
        </w:rPr>
      </w:pPr>
      <w:r>
        <w:rPr>
          <w:rFonts w:hint="eastAsia" w:ascii="宋体" w:hAnsi="宋体" w:cs="宋体"/>
        </w:rPr>
        <w:t>（4）总价金额与按单价汇总金额不一致的，以单价金额计算结果为准。</w:t>
      </w:r>
    </w:p>
    <w:p w14:paraId="62DC1C0C">
      <w:pPr>
        <w:spacing w:line="360" w:lineRule="auto"/>
        <w:ind w:firstLine="420" w:firstLineChars="200"/>
        <w:rPr>
          <w:rFonts w:hint="eastAsia" w:ascii="宋体" w:hAnsi="宋体" w:cs="宋体"/>
        </w:rPr>
      </w:pPr>
      <w:r>
        <w:rPr>
          <w:rFonts w:hint="eastAsia" w:ascii="宋体" w:hAnsi="宋体" w:cs="宋体"/>
        </w:rPr>
        <w:t>同时出现两种以上不一致的，按照以上（1）-（4）规定的顺序修正。修正后的报价经投标人确认后产生约束力，投标人不确认的，其投标无效。</w:t>
      </w:r>
    </w:p>
    <w:p w14:paraId="4AE5F075">
      <w:pPr>
        <w:spacing w:line="360" w:lineRule="auto"/>
        <w:ind w:firstLine="420" w:firstLineChars="200"/>
        <w:rPr>
          <w:rFonts w:hint="eastAsia" w:ascii="宋体" w:hAnsi="宋体" w:cs="宋体"/>
          <w:szCs w:val="21"/>
        </w:rPr>
      </w:pPr>
      <w:r>
        <w:rPr>
          <w:rFonts w:hint="eastAsia" w:ascii="宋体" w:hAnsi="宋体" w:cs="宋体"/>
          <w:szCs w:val="21"/>
        </w:rPr>
        <w:t>4.2经投标人确认修正后的报价若超过采购预算金额或者最高限价，投标人的投标文件作无效投标处理。</w:t>
      </w:r>
    </w:p>
    <w:p w14:paraId="1538AC53">
      <w:pPr>
        <w:spacing w:line="360" w:lineRule="auto"/>
        <w:ind w:firstLine="420" w:firstLineChars="200"/>
        <w:rPr>
          <w:rFonts w:hint="eastAsia" w:ascii="宋体" w:hAnsi="宋体" w:cs="宋体"/>
          <w:szCs w:val="21"/>
        </w:rPr>
      </w:pPr>
      <w:r>
        <w:rPr>
          <w:rFonts w:hint="eastAsia" w:ascii="宋体" w:hAnsi="宋体" w:cs="宋体"/>
          <w:szCs w:val="21"/>
        </w:rPr>
        <w:t>4.3经投标人确认修正后的报价作为签订合同的依据，并以此报价计算价格分。</w:t>
      </w:r>
    </w:p>
    <w:p w14:paraId="6C7547DF">
      <w:pPr>
        <w:spacing w:line="360" w:lineRule="auto"/>
        <w:ind w:firstLine="420" w:firstLineChars="200"/>
        <w:rPr>
          <w:rFonts w:ascii="宋体"/>
          <w:szCs w:val="21"/>
        </w:rPr>
      </w:pPr>
      <w:r>
        <w:rPr>
          <w:rFonts w:hint="eastAsia" w:ascii="宋体"/>
          <w:szCs w:val="21"/>
        </w:rPr>
        <w:t>5.比较与评价</w:t>
      </w:r>
    </w:p>
    <w:p w14:paraId="70C7E4E7">
      <w:pPr>
        <w:spacing w:line="360" w:lineRule="auto"/>
        <w:ind w:firstLine="420" w:firstLineChars="200"/>
        <w:rPr>
          <w:rFonts w:ascii="宋体"/>
          <w:szCs w:val="21"/>
        </w:rPr>
      </w:pPr>
      <w:r>
        <w:rPr>
          <w:rFonts w:hint="eastAsia" w:ascii="宋体"/>
          <w:szCs w:val="21"/>
        </w:rPr>
        <w:t>5.1 评标委员会按照招标文件中规定的评标方法和评标标准，对符合性审查合格的投标文件进行商务和技术评估，综合比较与评价。</w:t>
      </w:r>
    </w:p>
    <w:p w14:paraId="04E306FB">
      <w:pPr>
        <w:spacing w:line="360" w:lineRule="auto"/>
        <w:ind w:firstLine="420" w:firstLineChars="200"/>
        <w:rPr>
          <w:rFonts w:ascii="宋体"/>
          <w:szCs w:val="21"/>
        </w:rPr>
      </w:pPr>
      <w:r>
        <w:rPr>
          <w:rFonts w:hint="eastAsia" w:ascii="宋体"/>
          <w:szCs w:val="21"/>
        </w:rPr>
        <w:t>5.2 评标委员会独立对每个投标人的投标文件进行评价，并汇总每个投标人的得分。</w:t>
      </w:r>
    </w:p>
    <w:p w14:paraId="34D70B9C">
      <w:pPr>
        <w:spacing w:line="360" w:lineRule="auto"/>
        <w:ind w:firstLine="420" w:firstLineChars="200"/>
        <w:rPr>
          <w:rFonts w:ascii="宋体"/>
          <w:szCs w:val="21"/>
        </w:rPr>
      </w:pPr>
      <w:r>
        <w:rPr>
          <w:rFonts w:hint="eastAsia" w:ascii="宋体"/>
          <w:szCs w:val="21"/>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23296261">
      <w:pPr>
        <w:spacing w:line="360" w:lineRule="auto"/>
        <w:ind w:firstLine="420" w:firstLineChars="200"/>
        <w:rPr>
          <w:rFonts w:hint="eastAsia" w:ascii="宋体"/>
          <w:color w:val="auto"/>
          <w:szCs w:val="21"/>
          <w:highlight w:val="none"/>
          <w:lang w:val="en-US" w:eastAsia="zh-CN"/>
        </w:rPr>
      </w:pPr>
      <w:r>
        <w:rPr>
          <w:rFonts w:hint="eastAsia" w:ascii="宋体"/>
          <w:color w:val="auto"/>
          <w:szCs w:val="21"/>
          <w:highlight w:val="none"/>
        </w:rPr>
        <w:t>（</w:t>
      </w:r>
      <w:r>
        <w:rPr>
          <w:rFonts w:ascii="宋体"/>
          <w:color w:val="auto"/>
          <w:szCs w:val="21"/>
          <w:highlight w:val="none"/>
        </w:rPr>
        <w:t>2</w:t>
      </w:r>
      <w:r>
        <w:rPr>
          <w:rFonts w:hint="eastAsia" w:ascii="宋体"/>
          <w:color w:val="auto"/>
          <w:szCs w:val="21"/>
          <w:highlight w:val="none"/>
        </w:rPr>
        <w:t>）</w:t>
      </w:r>
      <w:r>
        <w:rPr>
          <w:rFonts w:hint="eastAsia" w:ascii="宋体"/>
          <w:color w:val="auto"/>
          <w:szCs w:val="21"/>
          <w:highlight w:val="none"/>
          <w:lang w:val="en-US" w:eastAsia="zh-CN"/>
        </w:rPr>
        <w:t xml:space="preserve">评标委员会独立对每个投标人的投标文件进行评价，并汇总每个投标人的得分。 </w:t>
      </w:r>
    </w:p>
    <w:p w14:paraId="5ED25CDD">
      <w:pPr>
        <w:spacing w:line="360" w:lineRule="auto"/>
        <w:ind w:firstLine="422" w:firstLineChars="200"/>
        <w:rPr>
          <w:rFonts w:hint="eastAsia" w:ascii="宋体"/>
          <w:b/>
          <w:bCs/>
          <w:color w:val="auto"/>
          <w:szCs w:val="21"/>
          <w:highlight w:val="none"/>
          <w:lang w:val="en-US" w:eastAsia="zh-CN"/>
        </w:rPr>
      </w:pPr>
      <w:r>
        <w:rPr>
          <w:rFonts w:hint="eastAsia" w:ascii="宋体"/>
          <w:b/>
          <w:bCs/>
          <w:color w:val="auto"/>
          <w:szCs w:val="21"/>
          <w:highlight w:val="none"/>
          <w:lang w:val="en-US" w:eastAsia="zh-CN"/>
        </w:rPr>
        <w:t xml:space="preserve">1）评标委员会在评审中发现下列情形之一的，应当启动异常低价投标审查程序： </w:t>
      </w:r>
    </w:p>
    <w:p w14:paraId="35A146AF">
      <w:pPr>
        <w:spacing w:line="360" w:lineRule="auto"/>
        <w:ind w:firstLine="422" w:firstLineChars="200"/>
        <w:rPr>
          <w:rFonts w:hint="eastAsia" w:ascii="宋体"/>
          <w:b/>
          <w:bCs/>
          <w:color w:val="auto"/>
          <w:szCs w:val="21"/>
          <w:highlight w:val="none"/>
          <w:lang w:val="en-US" w:eastAsia="zh-CN"/>
        </w:rPr>
      </w:pPr>
      <w:r>
        <w:rPr>
          <w:rFonts w:hint="eastAsia" w:ascii="宋体"/>
          <w:b/>
          <w:bCs/>
          <w:color w:val="auto"/>
          <w:szCs w:val="21"/>
          <w:highlight w:val="none"/>
          <w:lang w:val="en-US" w:eastAsia="zh-CN"/>
        </w:rPr>
        <w:t xml:space="preserve">①投标报价低于全部通过符合性审查供应商投标报价平均值50%的，即投标报价＜全部通过符合性审查供应商投标报价平均值×50%； </w:t>
      </w:r>
    </w:p>
    <w:p w14:paraId="78F3BB81">
      <w:pPr>
        <w:spacing w:line="360" w:lineRule="auto"/>
        <w:ind w:firstLine="422" w:firstLineChars="200"/>
        <w:rPr>
          <w:rFonts w:hint="eastAsia" w:ascii="宋体"/>
          <w:b/>
          <w:bCs/>
          <w:color w:val="auto"/>
          <w:szCs w:val="21"/>
          <w:highlight w:val="none"/>
          <w:lang w:val="en-US" w:eastAsia="zh-CN"/>
        </w:rPr>
      </w:pPr>
      <w:r>
        <w:rPr>
          <w:rFonts w:hint="eastAsia" w:ascii="宋体"/>
          <w:b/>
          <w:bCs/>
          <w:color w:val="auto"/>
          <w:szCs w:val="21"/>
          <w:highlight w:val="none"/>
          <w:lang w:val="en-US" w:eastAsia="zh-CN"/>
        </w:rPr>
        <w:t xml:space="preserve">②投标报价低于通过符合性审查的次低报价供应商投标报价50%的，即投标报价＜通过符合性审查的次低报价供应商投标报价×50%； </w:t>
      </w:r>
    </w:p>
    <w:p w14:paraId="2BB80C7F">
      <w:pPr>
        <w:spacing w:line="360" w:lineRule="auto"/>
        <w:ind w:firstLine="422" w:firstLineChars="200"/>
        <w:rPr>
          <w:rFonts w:hint="eastAsia" w:ascii="宋体"/>
          <w:b/>
          <w:bCs/>
          <w:color w:val="auto"/>
          <w:szCs w:val="21"/>
          <w:highlight w:val="none"/>
          <w:lang w:val="en-US" w:eastAsia="zh-CN"/>
        </w:rPr>
      </w:pPr>
      <w:r>
        <w:rPr>
          <w:rFonts w:hint="eastAsia" w:ascii="宋体"/>
          <w:b/>
          <w:bCs/>
          <w:color w:val="auto"/>
          <w:szCs w:val="21"/>
          <w:highlight w:val="none"/>
          <w:lang w:val="en-US" w:eastAsia="zh-CN"/>
        </w:rPr>
        <w:t xml:space="preserve">③投标报价低于采购项目最高限价45%的，即投标报价＜采购项目最高限价×45%； </w:t>
      </w:r>
    </w:p>
    <w:p w14:paraId="4DFF2251">
      <w:pPr>
        <w:spacing w:line="360" w:lineRule="auto"/>
        <w:ind w:firstLine="422" w:firstLineChars="200"/>
        <w:rPr>
          <w:rFonts w:hint="eastAsia" w:ascii="宋体"/>
          <w:b/>
          <w:bCs/>
          <w:color w:val="auto"/>
          <w:szCs w:val="21"/>
          <w:highlight w:val="none"/>
          <w:lang w:val="en-US" w:eastAsia="zh-CN"/>
        </w:rPr>
      </w:pPr>
      <w:r>
        <w:rPr>
          <w:rFonts w:hint="eastAsia" w:ascii="宋体"/>
          <w:b/>
          <w:bCs/>
          <w:color w:val="auto"/>
          <w:szCs w:val="21"/>
          <w:highlight w:val="none"/>
          <w:lang w:val="en-US" w:eastAsia="zh-CN"/>
        </w:rPr>
        <w:t xml:space="preserve">④评标委员会基于专业判断，认为供应商报价过低，有可能影响产品质量或者不能诚信履约的其他情形。 </w:t>
      </w:r>
    </w:p>
    <w:p w14:paraId="00FD3587">
      <w:pPr>
        <w:spacing w:line="360" w:lineRule="auto"/>
        <w:ind w:firstLine="422" w:firstLineChars="200"/>
        <w:rPr>
          <w:rFonts w:hint="eastAsia" w:ascii="宋体"/>
          <w:color w:val="auto"/>
          <w:szCs w:val="21"/>
          <w:highlight w:val="none"/>
          <w:lang w:val="en-US" w:eastAsia="zh-CN"/>
        </w:rPr>
      </w:pPr>
      <w:r>
        <w:rPr>
          <w:rFonts w:hint="eastAsia" w:ascii="宋体"/>
          <w:b/>
          <w:bCs/>
          <w:color w:val="auto"/>
          <w:szCs w:val="21"/>
          <w:highlight w:val="none"/>
          <w:lang w:val="en-US" w:eastAsia="zh-CN"/>
        </w:rPr>
        <w:t>2）评标委员会启动异常低价投标审查后，属于前述第 ① 项至第 ④ 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 30 分钟。其中，属于第③项情形，供应商已随投标文件一并提交相关书面说明及必要的证明材料的，可不再重复提交。</w:t>
      </w:r>
      <w:r>
        <w:rPr>
          <w:rFonts w:hint="eastAsia" w:ascii="宋体"/>
          <w:color w:val="auto"/>
          <w:szCs w:val="21"/>
          <w:highlight w:val="none"/>
          <w:lang w:val="en-US" w:eastAsia="zh-CN"/>
        </w:rPr>
        <w:t xml:space="preserve"> </w:t>
      </w:r>
    </w:p>
    <w:p w14:paraId="75AF2934">
      <w:pPr>
        <w:spacing w:line="360" w:lineRule="auto"/>
        <w:ind w:firstLine="420" w:firstLineChars="200"/>
        <w:rPr>
          <w:rFonts w:hint="eastAsia" w:ascii="宋体"/>
          <w:color w:val="auto"/>
          <w:szCs w:val="21"/>
          <w:highlight w:val="none"/>
          <w:lang w:val="en-US" w:eastAsia="zh-CN"/>
        </w:rPr>
      </w:pPr>
      <w:r>
        <w:rPr>
          <w:rFonts w:hint="eastAsia" w:ascii="宋体"/>
          <w:color w:val="auto"/>
          <w:szCs w:val="21"/>
          <w:highlight w:val="none"/>
          <w:lang w:val="en-US" w:eastAsia="zh-CN"/>
        </w:rPr>
        <w:t>评标委员会依据专业经验，参考同类项目中标（成交）价格、类似产品市场价格水平、行业人工费用标准、国家有关部门指导行业协会发布的行业平均成本等情况，对报价合理性进行判断。</w:t>
      </w:r>
      <w:r>
        <w:rPr>
          <w:rFonts w:hint="eastAsia" w:ascii="宋体"/>
          <w:b/>
          <w:bCs/>
          <w:color w:val="auto"/>
          <w:szCs w:val="21"/>
          <w:highlight w:val="none"/>
          <w:lang w:val="en-US" w:eastAsia="zh-CN"/>
        </w:rPr>
        <w:t>投标供应商不能提供书面说明、证明材料，或者提供的书面说明、证明材料不能证明其报价合理性的，评标委员会应当将其作为无效投标处理。</w:t>
      </w:r>
      <w:r>
        <w:rPr>
          <w:rFonts w:hint="eastAsia" w:ascii="宋体"/>
          <w:color w:val="auto"/>
          <w:szCs w:val="21"/>
          <w:highlight w:val="none"/>
          <w:lang w:val="en-US" w:eastAsia="zh-CN"/>
        </w:rPr>
        <w:t xml:space="preserve"> </w:t>
      </w:r>
    </w:p>
    <w:p w14:paraId="645604DD">
      <w:pPr>
        <w:spacing w:line="360" w:lineRule="auto"/>
        <w:ind w:firstLine="420" w:firstLineChars="200"/>
        <w:rPr>
          <w:rFonts w:hint="eastAsia" w:ascii="宋体"/>
          <w:color w:val="auto"/>
          <w:szCs w:val="21"/>
          <w:highlight w:val="none"/>
          <w:lang w:val="en-US" w:eastAsia="zh-CN"/>
        </w:rPr>
      </w:pPr>
      <w:r>
        <w:rPr>
          <w:rFonts w:hint="eastAsia" w:ascii="宋体"/>
          <w:color w:val="auto"/>
          <w:szCs w:val="21"/>
          <w:highlight w:val="none"/>
          <w:lang w:val="en-US" w:eastAsia="zh-CN"/>
        </w:rPr>
        <w:t xml:space="preserve">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 </w:t>
      </w:r>
    </w:p>
    <w:p w14:paraId="2E22A277">
      <w:pPr>
        <w:spacing w:line="360" w:lineRule="auto"/>
        <w:ind w:firstLine="420" w:firstLineChars="200"/>
        <w:rPr>
          <w:rFonts w:ascii="宋体"/>
          <w:color w:val="auto"/>
          <w:szCs w:val="21"/>
          <w:highlight w:val="none"/>
        </w:rPr>
      </w:pPr>
      <w:r>
        <w:rPr>
          <w:rFonts w:hint="eastAsia" w:ascii="宋体"/>
          <w:color w:val="auto"/>
          <w:szCs w:val="21"/>
          <w:highlight w:val="none"/>
          <w:lang w:val="en-US" w:eastAsia="zh-CN"/>
        </w:rPr>
        <w:t>异常低价投标审查的启动原因、审查意见和审查结果应当在评审报告中记录，并随供应商提供的相关书面说明及证明材料，以及评标委员会有关互联网浏览、查询历史一并归档。</w:t>
      </w:r>
    </w:p>
    <w:p w14:paraId="2E336CE5">
      <w:pPr>
        <w:spacing w:line="360" w:lineRule="auto"/>
        <w:ind w:firstLine="420" w:firstLineChars="200"/>
        <w:rPr>
          <w:rFonts w:ascii="宋体"/>
          <w:szCs w:val="21"/>
        </w:rPr>
      </w:pPr>
      <w:r>
        <w:rPr>
          <w:rFonts w:hint="eastAsia" w:ascii="宋体"/>
          <w:szCs w:val="21"/>
        </w:rPr>
        <w:t>5.3 评标委员会按照招标文件中规定的评标方法和标准计算各投标人的报价得分。在计算过程中，不得去掉最高报价或者最低报价。</w:t>
      </w:r>
    </w:p>
    <w:p w14:paraId="721F51D4">
      <w:pPr>
        <w:spacing w:line="360" w:lineRule="auto"/>
        <w:ind w:firstLine="420" w:firstLineChars="200"/>
        <w:rPr>
          <w:rFonts w:ascii="宋体"/>
          <w:szCs w:val="21"/>
        </w:rPr>
      </w:pPr>
      <w:r>
        <w:rPr>
          <w:rFonts w:hint="eastAsia" w:ascii="宋体"/>
          <w:szCs w:val="21"/>
        </w:rPr>
        <w:t>5.4 各投标人的得分为所有评委的有效评分的算术平均数。</w:t>
      </w:r>
    </w:p>
    <w:p w14:paraId="062034A2">
      <w:pPr>
        <w:spacing w:line="360" w:lineRule="auto"/>
        <w:ind w:firstLine="420" w:firstLineChars="200"/>
        <w:rPr>
          <w:rFonts w:ascii="宋体"/>
          <w:szCs w:val="21"/>
        </w:rPr>
      </w:pPr>
      <w:r>
        <w:rPr>
          <w:rFonts w:hint="eastAsia" w:ascii="宋体"/>
          <w:szCs w:val="21"/>
        </w:rPr>
        <w:t>5.5 评标委员会按照招标文件中的规定推荐中标候选人。</w:t>
      </w:r>
    </w:p>
    <w:p w14:paraId="3D3C491D">
      <w:pPr>
        <w:spacing w:line="360" w:lineRule="auto"/>
        <w:ind w:firstLine="420" w:firstLineChars="200"/>
        <w:rPr>
          <w:rFonts w:ascii="宋体"/>
          <w:szCs w:val="21"/>
        </w:rPr>
      </w:pPr>
      <w:r>
        <w:rPr>
          <w:rFonts w:hint="eastAsia" w:ascii="宋体"/>
          <w:szCs w:val="21"/>
        </w:rPr>
        <w:t>5.6 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7C526255">
      <w:pPr>
        <w:spacing w:line="360" w:lineRule="auto"/>
        <w:ind w:firstLine="420" w:firstLineChars="200"/>
        <w:rPr>
          <w:rFonts w:ascii="宋体"/>
          <w:szCs w:val="21"/>
        </w:rPr>
      </w:pPr>
      <w:r>
        <w:rPr>
          <w:rFonts w:hint="eastAsia" w:ascii="宋体"/>
          <w:szCs w:val="21"/>
        </w:rPr>
        <w:t>6.评审复核</w:t>
      </w:r>
    </w:p>
    <w:p w14:paraId="4C2208A3">
      <w:pPr>
        <w:spacing w:line="360" w:lineRule="auto"/>
        <w:ind w:firstLine="420" w:firstLineChars="200"/>
        <w:rPr>
          <w:rFonts w:ascii="宋体"/>
          <w:szCs w:val="21"/>
        </w:rPr>
      </w:pPr>
      <w:r>
        <w:rPr>
          <w:rFonts w:hint="eastAsia" w:ascii="宋体"/>
          <w:szCs w:val="21"/>
        </w:rPr>
        <w:t>6.1 评标报告签署前，评标委员会要对评审结果进行复核，复核意见要体现在评标报告中。</w:t>
      </w:r>
    </w:p>
    <w:p w14:paraId="55DC26CD">
      <w:pPr>
        <w:spacing w:line="360" w:lineRule="auto"/>
        <w:ind w:firstLine="420" w:firstLineChars="200"/>
        <w:rPr>
          <w:rFonts w:ascii="宋体"/>
          <w:szCs w:val="21"/>
        </w:rPr>
      </w:pPr>
      <w:r>
        <w:rPr>
          <w:rFonts w:hint="eastAsia" w:ascii="宋体"/>
          <w:szCs w:val="21"/>
        </w:rPr>
        <w:t>6.2 评标结果汇总完成后，除下列情形外，任何人不得修改评标结果：</w:t>
      </w:r>
    </w:p>
    <w:p w14:paraId="67F7F0A4">
      <w:pPr>
        <w:spacing w:line="360" w:lineRule="auto"/>
        <w:ind w:firstLine="420" w:firstLineChars="200"/>
        <w:rPr>
          <w:rFonts w:ascii="宋体"/>
          <w:szCs w:val="21"/>
        </w:rPr>
      </w:pPr>
      <w:r>
        <w:rPr>
          <w:rFonts w:hint="eastAsia" w:ascii="宋体"/>
          <w:szCs w:val="21"/>
        </w:rPr>
        <w:t>　　（一）分值汇总计算错误的；</w:t>
      </w:r>
    </w:p>
    <w:p w14:paraId="057379C2">
      <w:pPr>
        <w:spacing w:line="360" w:lineRule="auto"/>
        <w:ind w:firstLine="420" w:firstLineChars="200"/>
        <w:rPr>
          <w:rFonts w:ascii="宋体"/>
          <w:szCs w:val="21"/>
        </w:rPr>
      </w:pPr>
      <w:r>
        <w:rPr>
          <w:rFonts w:hint="eastAsia" w:ascii="宋体"/>
          <w:szCs w:val="21"/>
        </w:rPr>
        <w:t>　　（二）分项评分超出评分标准范围的；</w:t>
      </w:r>
    </w:p>
    <w:p w14:paraId="70231D41">
      <w:pPr>
        <w:spacing w:line="360" w:lineRule="auto"/>
        <w:ind w:firstLine="420" w:firstLineChars="200"/>
        <w:rPr>
          <w:rFonts w:ascii="宋体"/>
          <w:szCs w:val="21"/>
        </w:rPr>
      </w:pPr>
      <w:r>
        <w:rPr>
          <w:rFonts w:hint="eastAsia" w:ascii="宋体"/>
          <w:szCs w:val="21"/>
        </w:rPr>
        <w:t>　　（三）评标委员会成员对客观评审因素评分不一致的；</w:t>
      </w:r>
    </w:p>
    <w:p w14:paraId="44B92E86">
      <w:pPr>
        <w:spacing w:line="360" w:lineRule="auto"/>
        <w:ind w:firstLine="420" w:firstLineChars="200"/>
        <w:rPr>
          <w:rFonts w:ascii="宋体"/>
          <w:szCs w:val="21"/>
        </w:rPr>
      </w:pPr>
      <w:r>
        <w:rPr>
          <w:rFonts w:hint="eastAsia" w:ascii="宋体"/>
          <w:szCs w:val="21"/>
        </w:rPr>
        <w:t>　　（四）经评标委员会认定评分畸高、畸低的。</w:t>
      </w:r>
    </w:p>
    <w:p w14:paraId="3A06104B">
      <w:pPr>
        <w:spacing w:line="360" w:lineRule="auto"/>
        <w:ind w:firstLine="420" w:firstLineChars="200"/>
        <w:rPr>
          <w:rFonts w:ascii="宋体"/>
          <w:szCs w:val="21"/>
        </w:rPr>
      </w:pPr>
      <w:r>
        <w:rPr>
          <w:rFonts w:hint="eastAsia" w:ascii="宋体"/>
          <w:szCs w:val="21"/>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4F46673B">
      <w:pPr>
        <w:spacing w:line="360" w:lineRule="auto"/>
        <w:ind w:firstLine="420" w:firstLineChars="200"/>
        <w:rPr>
          <w:rFonts w:hint="eastAsia" w:hAnsi="宋体"/>
        </w:rPr>
      </w:pPr>
    </w:p>
    <w:p w14:paraId="01F01340">
      <w:pPr>
        <w:pStyle w:val="19"/>
        <w:jc w:val="center"/>
        <w:outlineLvl w:val="1"/>
        <w:rPr>
          <w:rFonts w:hint="eastAsia" w:hAnsi="宋体" w:cs="宋体"/>
          <w:b/>
          <w:bCs/>
          <w:sz w:val="32"/>
          <w:szCs w:val="32"/>
        </w:rPr>
      </w:pPr>
      <w:bookmarkStart w:id="137" w:name="_Toc80093006"/>
      <w:bookmarkStart w:id="138" w:name="_Toc80093007"/>
      <w:r>
        <w:rPr>
          <w:rFonts w:hint="eastAsia" w:hAnsi="宋体" w:cs="宋体"/>
          <w:b/>
          <w:bCs/>
          <w:sz w:val="32"/>
          <w:szCs w:val="32"/>
        </w:rPr>
        <w:t>第三节 评分标准</w:t>
      </w:r>
      <w:bookmarkEnd w:id="137"/>
    </w:p>
    <w:p w14:paraId="6B963213">
      <w:pPr>
        <w:pStyle w:val="19"/>
        <w:ind w:firstLine="602" w:firstLineChars="200"/>
        <w:jc w:val="center"/>
        <w:rPr>
          <w:rFonts w:ascii="Times New Roman" w:hAnsi="Times New Roman"/>
          <w:b/>
          <w:sz w:val="30"/>
          <w:szCs w:val="30"/>
        </w:rPr>
      </w:pPr>
      <w:r>
        <w:rPr>
          <w:rFonts w:hint="eastAsia" w:ascii="Times New Roman" w:hAnsi="Times New Roman"/>
          <w:b/>
          <w:sz w:val="30"/>
          <w:szCs w:val="30"/>
        </w:rPr>
        <w:t>综合评分法</w:t>
      </w:r>
    </w:p>
    <w:p w14:paraId="5F172F7D">
      <w:pPr>
        <w:pStyle w:val="19"/>
        <w:spacing w:line="360" w:lineRule="auto"/>
        <w:ind w:firstLine="420"/>
        <w:rPr>
          <w:rFonts w:hint="eastAsia" w:hAnsi="宋体"/>
          <w:bCs/>
        </w:rPr>
      </w:pPr>
      <w:r>
        <w:rPr>
          <w:rFonts w:hint="eastAsia" w:hAnsi="宋体"/>
          <w:bCs/>
        </w:rPr>
        <w:t>注：</w:t>
      </w:r>
    </w:p>
    <w:p w14:paraId="03AF94B1">
      <w:pPr>
        <w:pStyle w:val="19"/>
        <w:spacing w:line="360" w:lineRule="auto"/>
        <w:ind w:firstLine="420"/>
        <w:rPr>
          <w:rFonts w:hint="eastAsia" w:hAnsi="宋体"/>
          <w:bCs/>
        </w:rPr>
      </w:pPr>
      <w:r>
        <w:rPr>
          <w:rFonts w:hint="eastAsia" w:hAnsi="宋体"/>
          <w:bCs/>
        </w:rPr>
        <w:t>1、计分方法按四舍五入取至百分位。</w:t>
      </w:r>
    </w:p>
    <w:p w14:paraId="75E4C208">
      <w:pPr>
        <w:spacing w:line="360" w:lineRule="auto"/>
        <w:ind w:firstLine="420"/>
        <w:rPr>
          <w:rFonts w:hint="eastAsia" w:ascii="宋体" w:hAnsi="宋体"/>
          <w:bCs/>
          <w:szCs w:val="20"/>
        </w:rPr>
      </w:pPr>
      <w:r>
        <w:rPr>
          <w:rFonts w:hint="eastAsia" w:hAnsi="宋体"/>
          <w:bCs/>
        </w:rPr>
        <w:t>2、商务技术评审因素为客观评分项的，应在评分项目或评分标准中予以标注为“客观分”。对投标人的客观评分项目，各评标专家评分应当一致。</w:t>
      </w:r>
    </w:p>
    <w:tbl>
      <w:tblPr>
        <w:tblStyle w:val="3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17"/>
        <w:gridCol w:w="1461"/>
        <w:gridCol w:w="1440"/>
        <w:gridCol w:w="6116"/>
      </w:tblGrid>
      <w:tr w14:paraId="31972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jc w:val="center"/>
        </w:trPr>
        <w:tc>
          <w:tcPr>
            <w:tcW w:w="2078" w:type="dxa"/>
            <w:gridSpan w:val="2"/>
            <w:vAlign w:val="center"/>
          </w:tcPr>
          <w:p w14:paraId="016A2E7C">
            <w:pPr>
              <w:spacing w:line="360" w:lineRule="exact"/>
              <w:jc w:val="center"/>
              <w:rPr>
                <w:rFonts w:hint="eastAsia" w:ascii="宋体" w:hAnsi="宋体"/>
                <w:szCs w:val="21"/>
              </w:rPr>
            </w:pPr>
            <w:r>
              <w:rPr>
                <w:rFonts w:hint="eastAsia" w:ascii="宋体" w:hAnsi="宋体"/>
                <w:b/>
                <w:szCs w:val="21"/>
              </w:rPr>
              <w:t>序号</w:t>
            </w:r>
          </w:p>
        </w:tc>
        <w:tc>
          <w:tcPr>
            <w:tcW w:w="1440" w:type="dxa"/>
            <w:vAlign w:val="center"/>
          </w:tcPr>
          <w:p w14:paraId="1C544BC9">
            <w:pPr>
              <w:spacing w:line="360" w:lineRule="exact"/>
              <w:jc w:val="center"/>
              <w:rPr>
                <w:rFonts w:hint="eastAsia" w:ascii="宋体" w:hAnsi="宋体"/>
                <w:szCs w:val="21"/>
              </w:rPr>
            </w:pPr>
            <w:r>
              <w:rPr>
                <w:rFonts w:hint="eastAsia" w:ascii="宋体" w:hAnsi="宋体"/>
                <w:b/>
                <w:szCs w:val="21"/>
              </w:rPr>
              <w:t>评审因素</w:t>
            </w:r>
          </w:p>
        </w:tc>
        <w:tc>
          <w:tcPr>
            <w:tcW w:w="6116" w:type="dxa"/>
            <w:vAlign w:val="center"/>
          </w:tcPr>
          <w:p w14:paraId="45DA4265">
            <w:pPr>
              <w:spacing w:line="360" w:lineRule="exact"/>
              <w:jc w:val="center"/>
              <w:rPr>
                <w:rFonts w:hint="eastAsia" w:ascii="宋体" w:hAnsi="宋体"/>
                <w:szCs w:val="21"/>
              </w:rPr>
            </w:pPr>
            <w:r>
              <w:rPr>
                <w:rFonts w:hint="eastAsia" w:ascii="宋体" w:hAnsi="宋体"/>
                <w:b/>
                <w:szCs w:val="21"/>
              </w:rPr>
              <w:t>评标标准</w:t>
            </w:r>
          </w:p>
        </w:tc>
      </w:tr>
      <w:tr w14:paraId="36D1B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7" w:type="dxa"/>
            <w:vAlign w:val="center"/>
          </w:tcPr>
          <w:p w14:paraId="75BCAD8E">
            <w:pPr>
              <w:spacing w:line="360" w:lineRule="exact"/>
              <w:jc w:val="center"/>
              <w:rPr>
                <w:rFonts w:hint="eastAsia" w:ascii="宋体" w:hAnsi="宋体"/>
                <w:b/>
                <w:szCs w:val="21"/>
              </w:rPr>
            </w:pPr>
            <w:r>
              <w:rPr>
                <w:rFonts w:hint="eastAsia" w:ascii="宋体" w:hAnsi="宋体"/>
                <w:b/>
                <w:szCs w:val="21"/>
              </w:rPr>
              <w:t>1</w:t>
            </w:r>
          </w:p>
        </w:tc>
        <w:tc>
          <w:tcPr>
            <w:tcW w:w="1461" w:type="dxa"/>
            <w:vAlign w:val="center"/>
          </w:tcPr>
          <w:p w14:paraId="6259B6E5">
            <w:pPr>
              <w:spacing w:line="360" w:lineRule="exact"/>
              <w:jc w:val="center"/>
              <w:rPr>
                <w:rFonts w:hint="eastAsia" w:ascii="宋体" w:hAnsi="宋体"/>
                <w:b/>
                <w:szCs w:val="21"/>
              </w:rPr>
            </w:pPr>
            <w:r>
              <w:rPr>
                <w:rFonts w:hint="eastAsia" w:ascii="宋体" w:hAnsi="宋体"/>
                <w:b/>
                <w:szCs w:val="21"/>
              </w:rPr>
              <w:t>价格分</w:t>
            </w:r>
          </w:p>
          <w:p w14:paraId="06D5F9B4">
            <w:pPr>
              <w:spacing w:line="360" w:lineRule="exact"/>
              <w:jc w:val="center"/>
              <w:rPr>
                <w:rFonts w:hint="eastAsia" w:ascii="宋体" w:hAnsi="宋体"/>
                <w:szCs w:val="21"/>
              </w:rPr>
            </w:pPr>
            <w:r>
              <w:rPr>
                <w:rFonts w:hint="eastAsia" w:ascii="宋体" w:hAnsi="宋体"/>
                <w:szCs w:val="21"/>
              </w:rPr>
              <w:t>（满分</w:t>
            </w:r>
            <w:r>
              <w:rPr>
                <w:rFonts w:hint="eastAsia" w:ascii="宋体" w:hAnsi="宋体"/>
                <w:szCs w:val="21"/>
                <w:u w:val="single"/>
              </w:rPr>
              <w:t>30</w:t>
            </w:r>
            <w:r>
              <w:rPr>
                <w:rFonts w:hint="eastAsia" w:ascii="宋体" w:hAnsi="宋体"/>
                <w:szCs w:val="21"/>
              </w:rPr>
              <w:t>分）</w:t>
            </w:r>
          </w:p>
          <w:p w14:paraId="1E257FA8">
            <w:pPr>
              <w:spacing w:line="360" w:lineRule="exact"/>
              <w:jc w:val="left"/>
              <w:rPr>
                <w:rFonts w:hint="eastAsia" w:ascii="宋体" w:hAnsi="宋体"/>
                <w:szCs w:val="21"/>
              </w:rPr>
            </w:pPr>
          </w:p>
        </w:tc>
        <w:tc>
          <w:tcPr>
            <w:tcW w:w="1440" w:type="dxa"/>
            <w:vAlign w:val="center"/>
          </w:tcPr>
          <w:p w14:paraId="3F882699">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投标报价</w:t>
            </w:r>
          </w:p>
          <w:p w14:paraId="22D1E382">
            <w:pPr>
              <w:spacing w:line="360" w:lineRule="exact"/>
              <w:jc w:val="center"/>
              <w:rPr>
                <w:rFonts w:hint="eastAsia" w:ascii="宋体" w:hAnsi="宋体"/>
                <w:bCs/>
                <w:color w:val="auto"/>
                <w:szCs w:val="21"/>
                <w:highlight w:val="none"/>
              </w:rPr>
            </w:pPr>
            <w:r>
              <w:rPr>
                <w:rFonts w:hint="eastAsia" w:ascii="宋体" w:hAnsi="宋体" w:cs="宋体"/>
                <w:color w:val="auto"/>
                <w:szCs w:val="21"/>
                <w:highlight w:val="none"/>
              </w:rPr>
              <w:t>（30分）</w:t>
            </w:r>
          </w:p>
        </w:tc>
        <w:tc>
          <w:tcPr>
            <w:tcW w:w="6116" w:type="dxa"/>
            <w:vAlign w:val="center"/>
          </w:tcPr>
          <w:p w14:paraId="4C77E00D">
            <w:pPr>
              <w:spacing w:line="360" w:lineRule="auto"/>
              <w:jc w:val="left"/>
              <w:rPr>
                <w:rFonts w:hint="eastAsia" w:ascii="宋体" w:hAnsi="宋体"/>
                <w:color w:val="auto"/>
                <w:szCs w:val="21"/>
                <w:highlight w:val="none"/>
              </w:rPr>
            </w:pPr>
            <w:r>
              <w:rPr>
                <w:rFonts w:hint="eastAsia" w:ascii="宋体" w:hAnsi="宋体"/>
                <w:color w:val="auto"/>
                <w:szCs w:val="21"/>
                <w:highlight w:val="none"/>
              </w:rPr>
              <w:t>（1）评标价为投标人的投标报价进行政策性扣除后的价格，评标价只是作为评标时使用。最终中标人的中标金额＝投标报价。</w:t>
            </w:r>
          </w:p>
          <w:p w14:paraId="6A051330">
            <w:pPr>
              <w:spacing w:line="360" w:lineRule="auto"/>
              <w:jc w:val="left"/>
              <w:rPr>
                <w:rFonts w:hint="eastAsia" w:ascii="宋体" w:hAnsi="宋体"/>
                <w:color w:val="auto"/>
                <w:szCs w:val="21"/>
                <w:highlight w:val="none"/>
              </w:rPr>
            </w:pPr>
            <w:r>
              <w:rPr>
                <w:rFonts w:hint="eastAsia" w:ascii="宋体" w:hAnsi="宋体"/>
                <w:color w:val="auto"/>
                <w:szCs w:val="21"/>
                <w:highlight w:val="none"/>
              </w:rPr>
              <w:t>（2）根据《政府采购促进中小企业发展管理办法》（财库〔2020〕46号）及《广西壮族自治区财政厅关于持续优化政府采购营商环境推动高质量发展的通知》（桂财采〔2024〕55号）的规定，投标人在其投标文件中提供《中小企业声明函》，且其所投标产品全部为小型或者微型企业产品的，对其投标报价给予10%的扣除。</w:t>
            </w:r>
          </w:p>
          <w:p w14:paraId="4924DA0E">
            <w:pPr>
              <w:spacing w:line="360" w:lineRule="auto"/>
              <w:jc w:val="left"/>
              <w:rPr>
                <w:rFonts w:hint="eastAsia" w:ascii="宋体" w:hAnsi="宋体"/>
                <w:color w:val="auto"/>
                <w:szCs w:val="21"/>
                <w:highlight w:val="none"/>
              </w:rPr>
            </w:pPr>
            <w:r>
              <w:rPr>
                <w:rFonts w:hint="eastAsia" w:ascii="宋体" w:hAnsi="宋体"/>
                <w:color w:val="auto"/>
                <w:szCs w:val="21"/>
                <w:highlight w:val="none"/>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w:t>
            </w:r>
          </w:p>
          <w:p w14:paraId="65E40814">
            <w:pPr>
              <w:spacing w:line="360" w:lineRule="auto"/>
              <w:jc w:val="left"/>
              <w:rPr>
                <w:rFonts w:hint="eastAsia" w:ascii="宋体" w:hAnsi="宋体"/>
                <w:color w:val="auto"/>
                <w:szCs w:val="21"/>
                <w:highlight w:val="none"/>
              </w:rPr>
            </w:pPr>
            <w:r>
              <w:rPr>
                <w:rFonts w:hint="eastAsia" w:ascii="宋体" w:hAnsi="宋体"/>
                <w:color w:val="auto"/>
                <w:szCs w:val="21"/>
                <w:highlight w:val="none"/>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24B86CC5">
            <w:pPr>
              <w:spacing w:line="360" w:lineRule="auto"/>
              <w:jc w:val="left"/>
              <w:rPr>
                <w:rFonts w:hint="eastAsia" w:ascii="宋体" w:hAnsi="宋体"/>
                <w:color w:val="auto"/>
                <w:szCs w:val="21"/>
                <w:highlight w:val="none"/>
              </w:rPr>
            </w:pPr>
            <w:r>
              <w:rPr>
                <w:rFonts w:hint="eastAsia" w:ascii="宋体" w:hAnsi="宋体"/>
                <w:color w:val="auto"/>
                <w:szCs w:val="21"/>
                <w:highlight w:val="none"/>
              </w:rPr>
              <w:t>（5）政策性扣除计算方法。</w:t>
            </w:r>
          </w:p>
          <w:p w14:paraId="615C8A2C">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lang w:val="en-US" w:eastAsia="zh-CN"/>
              </w:rPr>
              <w:t>1）</w:t>
            </w:r>
            <w:r>
              <w:rPr>
                <w:rFonts w:hint="eastAsia" w:ascii="宋体" w:hAnsi="宋体"/>
                <w:color w:val="auto"/>
                <w:szCs w:val="21"/>
                <w:highlight w:val="none"/>
              </w:rPr>
              <w:t>在货物采购项目中，供应商所投标全部货物由小型或者微型企业制造。对符合上述要求的投标人的投标报价给予10%的扣除，扣除后的价格为评标报价，即评标报价=投标报价×（1-10%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4%的扣除，用扣除后的价格参加评审，扣除后的价格为评标价，即评标报价=投标报价×（1-4%）。除上述情况外，评标报价=投标报价。</w:t>
            </w:r>
          </w:p>
          <w:p w14:paraId="1B05E96E">
            <w:pPr>
              <w:spacing w:line="360" w:lineRule="auto"/>
              <w:ind w:firstLine="420" w:firstLineChars="200"/>
              <w:jc w:val="left"/>
              <w:rPr>
                <w:rFonts w:hint="eastAsia" w:ascii="宋体" w:hAnsi="宋体"/>
                <w:color w:val="auto"/>
                <w:szCs w:val="21"/>
                <w:highlight w:val="none"/>
                <w:lang w:eastAsia="zh-CN"/>
              </w:rPr>
            </w:pPr>
            <w:r>
              <w:rPr>
                <w:rFonts w:hint="eastAsia" w:ascii="宋体" w:hAnsi="宋体"/>
                <w:color w:val="auto"/>
                <w:szCs w:val="21"/>
                <w:highlight w:val="none"/>
                <w:lang w:val="en-US" w:eastAsia="zh-CN"/>
              </w:rPr>
              <w:t>2</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r>
              <w:rPr>
                <w:rFonts w:hint="eastAsia" w:ascii="宋体" w:hAnsi="宋体"/>
                <w:color w:val="auto"/>
                <w:szCs w:val="21"/>
                <w:highlight w:val="none"/>
                <w:lang w:eastAsia="zh-CN"/>
              </w:rPr>
              <w:t>。</w:t>
            </w:r>
          </w:p>
          <w:p w14:paraId="0442B9F3">
            <w:pPr>
              <w:spacing w:line="360" w:lineRule="auto"/>
              <w:ind w:firstLine="420" w:firstLineChars="20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未达到80%，不享受价格评审优惠。</w:t>
            </w:r>
          </w:p>
          <w:p w14:paraId="01871681">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除上述情况外，评标报价=投标报价。</w:t>
            </w:r>
          </w:p>
          <w:p w14:paraId="33E0851B">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lang w:val="en-US" w:eastAsia="zh-CN"/>
              </w:rPr>
              <w:t>3）对同时符合小微企业扶持政策和本国产品标准政策的产品，其参加评审的价格=投标报价×【1-(小微企业价格扣除率（10%）＋本国产品价格扣除率（20%）】。</w:t>
            </w:r>
          </w:p>
          <w:p w14:paraId="6B24E119">
            <w:pPr>
              <w:spacing w:line="360" w:lineRule="auto"/>
              <w:jc w:val="left"/>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w:t>
            </w:r>
            <w:r>
              <w:rPr>
                <w:rFonts w:hint="eastAsia" w:ascii="宋体" w:hAnsi="宋体"/>
                <w:color w:val="auto"/>
                <w:szCs w:val="21"/>
                <w:highlight w:val="none"/>
              </w:rPr>
              <w:t>以进入综合评分环节的最低的评标报价为基准价，基准价报价得分为30分。</w:t>
            </w:r>
          </w:p>
          <w:p w14:paraId="01DCB92F">
            <w:pPr>
              <w:spacing w:line="360" w:lineRule="auto"/>
              <w:jc w:val="left"/>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7</w:t>
            </w:r>
            <w:r>
              <w:rPr>
                <w:rFonts w:hint="eastAsia" w:ascii="宋体" w:hAnsi="宋体"/>
                <w:color w:val="auto"/>
                <w:szCs w:val="21"/>
                <w:highlight w:val="none"/>
              </w:rPr>
              <w:t>）价格分计算公式：</w:t>
            </w:r>
          </w:p>
          <w:p w14:paraId="4D81C496">
            <w:pPr>
              <w:spacing w:line="360" w:lineRule="auto"/>
              <w:jc w:val="left"/>
              <w:rPr>
                <w:rFonts w:hint="eastAsia" w:ascii="宋体" w:hAnsi="宋体" w:cs="Courier New"/>
                <w:color w:val="auto"/>
                <w:szCs w:val="21"/>
                <w:highlight w:val="none"/>
              </w:rPr>
            </w:pPr>
            <w:r>
              <w:rPr>
                <w:rFonts w:hint="eastAsia" w:ascii="宋体" w:hAnsi="宋体"/>
                <w:color w:val="auto"/>
                <w:szCs w:val="21"/>
                <w:highlight w:val="none"/>
              </w:rPr>
              <w:t>某投标人价格分=基准价/某有效投标人评标报价×30分</w:t>
            </w:r>
          </w:p>
        </w:tc>
      </w:tr>
      <w:tr w14:paraId="2FE12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29" w:hRule="atLeast"/>
          <w:jc w:val="center"/>
        </w:trPr>
        <w:tc>
          <w:tcPr>
            <w:tcW w:w="617" w:type="dxa"/>
            <w:vMerge w:val="restart"/>
            <w:vAlign w:val="center"/>
          </w:tcPr>
          <w:p w14:paraId="348037DF">
            <w:pPr>
              <w:spacing w:line="360" w:lineRule="exact"/>
              <w:jc w:val="center"/>
              <w:rPr>
                <w:rFonts w:hint="eastAsia" w:ascii="宋体" w:hAnsi="宋体"/>
                <w:b/>
                <w:szCs w:val="21"/>
              </w:rPr>
            </w:pPr>
            <w:r>
              <w:rPr>
                <w:rFonts w:hint="eastAsia" w:ascii="宋体" w:hAnsi="宋体"/>
                <w:b/>
                <w:szCs w:val="21"/>
              </w:rPr>
              <w:t>2</w:t>
            </w:r>
          </w:p>
        </w:tc>
        <w:tc>
          <w:tcPr>
            <w:tcW w:w="1461" w:type="dxa"/>
            <w:vMerge w:val="restart"/>
            <w:vAlign w:val="center"/>
          </w:tcPr>
          <w:p w14:paraId="4E109B5A">
            <w:pPr>
              <w:spacing w:line="360" w:lineRule="exact"/>
              <w:ind w:left="-105" w:leftChars="-50" w:right="-105" w:rightChars="-50"/>
              <w:jc w:val="center"/>
              <w:rPr>
                <w:rFonts w:hint="eastAsia" w:ascii="宋体" w:hAnsi="宋体"/>
                <w:b/>
                <w:bCs/>
                <w:color w:val="auto"/>
                <w:szCs w:val="21"/>
              </w:rPr>
            </w:pPr>
            <w:r>
              <w:rPr>
                <w:rFonts w:hint="eastAsia" w:ascii="宋体" w:hAnsi="宋体"/>
                <w:b/>
                <w:bCs/>
                <w:color w:val="auto"/>
                <w:szCs w:val="21"/>
              </w:rPr>
              <w:t>技术分</w:t>
            </w:r>
          </w:p>
          <w:p w14:paraId="2B0DAC6A">
            <w:pPr>
              <w:spacing w:line="360" w:lineRule="exact"/>
              <w:ind w:left="-105" w:leftChars="-50" w:right="-105" w:rightChars="-50"/>
              <w:jc w:val="center"/>
              <w:rPr>
                <w:rFonts w:hint="eastAsia" w:ascii="宋体" w:hAnsi="宋体"/>
                <w:color w:val="auto"/>
                <w:spacing w:val="-18"/>
                <w:szCs w:val="21"/>
              </w:rPr>
            </w:pPr>
            <w:r>
              <w:rPr>
                <w:rFonts w:hint="eastAsia" w:ascii="宋体" w:hAnsi="宋体"/>
                <w:bCs/>
                <w:color w:val="auto"/>
                <w:szCs w:val="21"/>
              </w:rPr>
              <w:t>（</w:t>
            </w:r>
            <w:r>
              <w:rPr>
                <w:rFonts w:hint="eastAsia" w:ascii="宋体" w:hAnsi="宋体"/>
                <w:color w:val="auto"/>
                <w:szCs w:val="21"/>
              </w:rPr>
              <w:t>满分</w:t>
            </w:r>
            <w:r>
              <w:rPr>
                <w:rFonts w:hint="eastAsia" w:ascii="宋体" w:hAnsi="宋体"/>
                <w:color w:val="auto"/>
                <w:szCs w:val="21"/>
                <w:u w:val="single"/>
                <w:lang w:val="en-US" w:eastAsia="zh-CN"/>
              </w:rPr>
              <w:t>48</w:t>
            </w:r>
            <w:r>
              <w:rPr>
                <w:rFonts w:hint="eastAsia" w:ascii="宋体" w:hAnsi="宋体"/>
                <w:bCs/>
                <w:color w:val="auto"/>
                <w:szCs w:val="21"/>
              </w:rPr>
              <w:t>分）</w:t>
            </w:r>
          </w:p>
        </w:tc>
        <w:tc>
          <w:tcPr>
            <w:tcW w:w="1440" w:type="dxa"/>
            <w:vAlign w:val="center"/>
          </w:tcPr>
          <w:p w14:paraId="50112675">
            <w:pPr>
              <w:pStyle w:val="19"/>
              <w:snapToGrid w:val="0"/>
              <w:spacing w:line="360" w:lineRule="auto"/>
              <w:jc w:val="center"/>
              <w:rPr>
                <w:rFonts w:hint="eastAsia" w:hAnsi="宋体"/>
                <w:b w:val="0"/>
                <w:bCs w:val="0"/>
                <w:color w:val="auto"/>
                <w:szCs w:val="21"/>
                <w:highlight w:val="none"/>
              </w:rPr>
            </w:pPr>
            <w:r>
              <w:rPr>
                <w:rFonts w:hint="eastAsia" w:hAnsi="宋体" w:cs="宋体"/>
                <w:b w:val="0"/>
                <w:bCs w:val="0"/>
                <w:color w:val="auto"/>
                <w:szCs w:val="21"/>
                <w:highlight w:val="none"/>
                <w:lang w:val="en-US" w:eastAsia="zh-CN"/>
              </w:rPr>
              <w:t>2.1技术参数及产品性能分</w:t>
            </w:r>
            <w:r>
              <w:rPr>
                <w:rFonts w:hint="eastAsia" w:hAnsi="宋体" w:cs="宋体"/>
                <w:b w:val="0"/>
                <w:bCs w:val="0"/>
                <w:color w:val="auto"/>
                <w:szCs w:val="21"/>
                <w:highlight w:val="none"/>
              </w:rPr>
              <w:t>（满分</w:t>
            </w:r>
            <w:r>
              <w:rPr>
                <w:rFonts w:hint="eastAsia" w:hAnsi="宋体" w:cs="宋体"/>
                <w:b w:val="0"/>
                <w:bCs w:val="0"/>
                <w:color w:val="auto"/>
                <w:szCs w:val="21"/>
                <w:highlight w:val="none"/>
                <w:lang w:val="en-US" w:eastAsia="zh-CN"/>
              </w:rPr>
              <w:t>25</w:t>
            </w:r>
            <w:r>
              <w:rPr>
                <w:rFonts w:hint="eastAsia" w:hAnsi="宋体" w:cs="宋体"/>
                <w:b w:val="0"/>
                <w:bCs w:val="0"/>
                <w:color w:val="auto"/>
                <w:szCs w:val="21"/>
                <w:highlight w:val="none"/>
              </w:rPr>
              <w:t>分）</w:t>
            </w:r>
          </w:p>
        </w:tc>
        <w:tc>
          <w:tcPr>
            <w:tcW w:w="6116" w:type="dxa"/>
            <w:vAlign w:val="top"/>
          </w:tcPr>
          <w:p w14:paraId="4B9C2FD0">
            <w:pPr>
              <w:numPr>
                <w:ilvl w:val="0"/>
                <w:numId w:val="0"/>
              </w:numPr>
              <w:tabs>
                <w:tab w:val="left" w:pos="721"/>
                <w:tab w:val="left" w:pos="5760"/>
              </w:tabs>
              <w:spacing w:line="336" w:lineRule="auto"/>
              <w:ind w:firstLine="420" w:firstLineChars="200"/>
              <w:rPr>
                <w:rFonts w:hint="eastAsia" w:ascii="宋体" w:hAnsi="宋体"/>
                <w:bCs/>
                <w:color w:val="auto"/>
                <w:highlight w:val="none"/>
              </w:rPr>
            </w:pPr>
            <w:r>
              <w:rPr>
                <w:rFonts w:hint="eastAsia" w:ascii="宋体" w:hAnsi="宋体" w:eastAsia="宋体" w:cs="Times New Roman"/>
                <w:bCs/>
                <w:color w:val="auto"/>
                <w:kern w:val="2"/>
                <w:sz w:val="21"/>
                <w:szCs w:val="24"/>
                <w:lang w:val="en-US" w:eastAsia="zh-CN" w:bidi="ar-SA"/>
              </w:rPr>
              <w:t>（1）</w:t>
            </w:r>
            <w:r>
              <w:rPr>
                <w:rFonts w:hint="eastAsia" w:ascii="宋体" w:hAnsi="宋体"/>
                <w:bCs/>
                <w:color w:val="auto"/>
                <w:highlight w:val="none"/>
              </w:rPr>
              <w:t>基本分（满分</w:t>
            </w:r>
            <w:r>
              <w:rPr>
                <w:rFonts w:hint="eastAsia" w:ascii="宋体" w:hAnsi="宋体"/>
                <w:bCs/>
                <w:color w:val="auto"/>
                <w:highlight w:val="none"/>
                <w:lang w:val="en-US" w:eastAsia="zh-CN"/>
              </w:rPr>
              <w:t>5</w:t>
            </w:r>
            <w:r>
              <w:rPr>
                <w:rFonts w:hint="eastAsia" w:ascii="宋体" w:hAnsi="宋体"/>
                <w:bCs/>
                <w:color w:val="auto"/>
                <w:highlight w:val="none"/>
              </w:rPr>
              <w:t>分）</w:t>
            </w:r>
          </w:p>
          <w:p w14:paraId="40C17BD3">
            <w:pPr>
              <w:numPr>
                <w:ilvl w:val="0"/>
                <w:numId w:val="0"/>
              </w:numPr>
              <w:tabs>
                <w:tab w:val="left" w:pos="721"/>
                <w:tab w:val="left" w:pos="5760"/>
              </w:tabs>
              <w:spacing w:line="336" w:lineRule="auto"/>
              <w:ind w:firstLine="420" w:firstLineChars="200"/>
              <w:rPr>
                <w:rFonts w:hint="eastAsia" w:ascii="宋体" w:hAnsi="宋体"/>
                <w:bCs/>
                <w:color w:val="auto"/>
                <w:highlight w:val="none"/>
              </w:rPr>
            </w:pPr>
            <w:r>
              <w:rPr>
                <w:rFonts w:hint="eastAsia" w:ascii="宋体" w:hAnsi="宋体"/>
                <w:bCs/>
                <w:color w:val="auto"/>
                <w:highlight w:val="none"/>
              </w:rPr>
              <w:t>技术参数完全满足招标文件要求得基本分</w:t>
            </w:r>
            <w:r>
              <w:rPr>
                <w:rFonts w:hint="eastAsia" w:ascii="宋体" w:hAnsi="宋体" w:cs="宋体"/>
                <w:color w:val="auto"/>
                <w:szCs w:val="21"/>
                <w:highlight w:val="none"/>
                <w:lang w:val="en-US" w:eastAsia="zh-CN"/>
              </w:rPr>
              <w:t>5</w:t>
            </w:r>
            <w:r>
              <w:rPr>
                <w:rFonts w:hint="eastAsia" w:ascii="宋体" w:hAnsi="宋体"/>
                <w:bCs/>
                <w:color w:val="auto"/>
                <w:highlight w:val="none"/>
              </w:rPr>
              <w:t>分。</w:t>
            </w:r>
            <w:r>
              <w:rPr>
                <w:rFonts w:hint="eastAsia" w:ascii="宋体" w:hAnsi="宋体"/>
                <w:bCs/>
                <w:color w:val="auto"/>
                <w:highlight w:val="none"/>
                <w:lang w:eastAsia="zh-CN"/>
              </w:rPr>
              <w:t>未标注“▲”的参数，每</w:t>
            </w:r>
            <w:r>
              <w:rPr>
                <w:rFonts w:hint="eastAsia" w:ascii="宋体" w:hAnsi="宋体"/>
                <w:bCs/>
                <w:color w:val="auto"/>
                <w:highlight w:val="none"/>
                <w:lang w:val="en-US" w:eastAsia="zh-CN"/>
              </w:rPr>
              <w:t>有</w:t>
            </w:r>
            <w:r>
              <w:rPr>
                <w:rFonts w:hint="eastAsia" w:ascii="宋体" w:hAnsi="宋体"/>
                <w:bCs/>
                <w:color w:val="auto"/>
                <w:highlight w:val="none"/>
                <w:lang w:eastAsia="zh-CN"/>
              </w:rPr>
              <w:t>1项负偏离扣1分，</w:t>
            </w:r>
            <w:r>
              <w:rPr>
                <w:rFonts w:hint="eastAsia" w:ascii="宋体" w:hAnsi="宋体"/>
                <w:bCs/>
                <w:color w:val="auto"/>
                <w:highlight w:val="none"/>
                <w:lang w:val="en-US" w:eastAsia="zh-CN"/>
              </w:rPr>
              <w:t>最多扣完本项分值（在招标文件允许偏离的项数内）</w:t>
            </w:r>
            <w:r>
              <w:rPr>
                <w:rFonts w:hint="eastAsia" w:ascii="宋体" w:hAnsi="宋体"/>
                <w:bCs/>
                <w:color w:val="auto"/>
                <w:highlight w:val="none"/>
              </w:rPr>
              <w:t>。</w:t>
            </w:r>
          </w:p>
          <w:p w14:paraId="7C57EE17">
            <w:pPr>
              <w:numPr>
                <w:ilvl w:val="0"/>
                <w:numId w:val="0"/>
              </w:numPr>
              <w:tabs>
                <w:tab w:val="left" w:pos="721"/>
                <w:tab w:val="left" w:pos="5760"/>
              </w:tabs>
              <w:spacing w:line="336" w:lineRule="auto"/>
              <w:ind w:firstLine="420" w:firstLineChars="200"/>
              <w:rPr>
                <w:rFonts w:hint="eastAsia" w:ascii="宋体" w:hAnsi="宋体"/>
                <w:bCs/>
                <w:color w:val="auto"/>
                <w:highlight w:val="none"/>
                <w:lang w:eastAsia="zh-CN"/>
              </w:rPr>
            </w:pPr>
            <w:r>
              <w:rPr>
                <w:rFonts w:hint="eastAsia" w:ascii="宋体" w:hAnsi="宋体"/>
                <w:bCs/>
                <w:color w:val="auto"/>
                <w:highlight w:val="none"/>
                <w:lang w:eastAsia="zh-CN"/>
              </w:rPr>
              <w:t>（</w:t>
            </w:r>
            <w:r>
              <w:rPr>
                <w:rFonts w:hint="eastAsia" w:ascii="宋体" w:hAnsi="宋体"/>
                <w:bCs/>
                <w:color w:val="auto"/>
                <w:highlight w:val="none"/>
                <w:lang w:val="en-US" w:eastAsia="zh-CN"/>
              </w:rPr>
              <w:t>2</w:t>
            </w:r>
            <w:r>
              <w:rPr>
                <w:rFonts w:hint="eastAsia" w:ascii="宋体" w:hAnsi="宋体"/>
                <w:bCs/>
                <w:color w:val="auto"/>
                <w:highlight w:val="none"/>
                <w:lang w:eastAsia="zh-CN"/>
              </w:rPr>
              <w:t>）货物重要参数性能分（</w:t>
            </w:r>
            <w:r>
              <w:rPr>
                <w:rFonts w:hint="eastAsia" w:ascii="宋体" w:hAnsi="宋体"/>
                <w:bCs/>
                <w:color w:val="auto"/>
                <w:highlight w:val="none"/>
                <w:lang w:val="en-US" w:eastAsia="zh-CN"/>
              </w:rPr>
              <w:t>满分20分</w:t>
            </w:r>
            <w:r>
              <w:rPr>
                <w:rFonts w:hint="eastAsia" w:ascii="宋体" w:hAnsi="宋体"/>
                <w:bCs/>
                <w:color w:val="auto"/>
                <w:highlight w:val="none"/>
                <w:lang w:eastAsia="zh-CN"/>
              </w:rPr>
              <w:t>）</w:t>
            </w:r>
          </w:p>
          <w:p w14:paraId="2CC3F35D">
            <w:pPr>
              <w:numPr>
                <w:ilvl w:val="0"/>
                <w:numId w:val="0"/>
              </w:numPr>
              <w:tabs>
                <w:tab w:val="left" w:pos="721"/>
                <w:tab w:val="left" w:pos="5760"/>
              </w:tabs>
              <w:spacing w:line="336" w:lineRule="auto"/>
              <w:ind w:left="0" w:leftChars="0" w:firstLine="420" w:firstLineChars="200"/>
              <w:rPr>
                <w:rFonts w:hint="eastAsia" w:ascii="宋体" w:hAnsi="宋体"/>
                <w:bCs/>
                <w:color w:val="auto"/>
                <w:highlight w:val="none"/>
                <w:lang w:eastAsia="zh-CN"/>
              </w:rPr>
            </w:pPr>
            <w:r>
              <w:rPr>
                <w:rFonts w:hint="eastAsia" w:ascii="宋体" w:hAnsi="宋体"/>
                <w:bCs/>
                <w:color w:val="auto"/>
                <w:highlight w:val="none"/>
                <w:lang w:eastAsia="zh-CN"/>
              </w:rPr>
              <w:t>标注“■”的重要参数满足招标文件要求，且能提供具有相应资质的第三方检测机构出具的检验（测）报告扫描件的，每</w:t>
            </w:r>
            <w:r>
              <w:rPr>
                <w:rFonts w:hint="eastAsia" w:ascii="宋体" w:hAnsi="宋体"/>
                <w:bCs/>
                <w:color w:val="auto"/>
                <w:highlight w:val="none"/>
                <w:lang w:val="en-US" w:eastAsia="zh-CN"/>
              </w:rPr>
              <w:t>有</w:t>
            </w:r>
            <w:r>
              <w:rPr>
                <w:rFonts w:hint="eastAsia" w:ascii="宋体" w:hAnsi="宋体"/>
                <w:bCs/>
                <w:color w:val="auto"/>
                <w:highlight w:val="none"/>
                <w:lang w:eastAsia="zh-CN"/>
              </w:rPr>
              <w:t xml:space="preserve"> 1 项</w:t>
            </w:r>
            <w:r>
              <w:rPr>
                <w:rFonts w:hint="eastAsia" w:ascii="宋体" w:hAnsi="宋体"/>
                <w:bCs/>
                <w:color w:val="auto"/>
                <w:highlight w:val="none"/>
                <w:lang w:val="en-US" w:eastAsia="zh-CN"/>
              </w:rPr>
              <w:t>得</w:t>
            </w:r>
            <w:r>
              <w:rPr>
                <w:rFonts w:hint="eastAsia" w:ascii="宋体" w:hAnsi="宋体"/>
                <w:bCs/>
                <w:color w:val="auto"/>
                <w:highlight w:val="none"/>
                <w:lang w:eastAsia="zh-CN"/>
              </w:rPr>
              <w:t xml:space="preserve"> 1 分；未提供证明材料或材料无效的，该项不</w:t>
            </w:r>
            <w:r>
              <w:rPr>
                <w:rFonts w:hint="eastAsia" w:ascii="宋体" w:hAnsi="宋体"/>
                <w:bCs/>
                <w:color w:val="auto"/>
                <w:highlight w:val="none"/>
                <w:lang w:val="en-US" w:eastAsia="zh-CN"/>
              </w:rPr>
              <w:t>得</w:t>
            </w:r>
            <w:r>
              <w:rPr>
                <w:rFonts w:hint="eastAsia" w:ascii="宋体" w:hAnsi="宋体"/>
                <w:bCs/>
                <w:color w:val="auto"/>
                <w:highlight w:val="none"/>
                <w:lang w:eastAsia="zh-CN"/>
              </w:rPr>
              <w:t>分。</w:t>
            </w:r>
          </w:p>
        </w:tc>
      </w:tr>
      <w:tr w14:paraId="2ED3B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7" w:type="dxa"/>
            <w:vMerge w:val="continue"/>
          </w:tcPr>
          <w:p w14:paraId="3FCF1ECD">
            <w:pPr>
              <w:spacing w:line="360" w:lineRule="exact"/>
              <w:jc w:val="center"/>
              <w:rPr>
                <w:rFonts w:hint="eastAsia" w:ascii="宋体" w:hAnsi="宋体"/>
                <w:b/>
                <w:szCs w:val="21"/>
              </w:rPr>
            </w:pPr>
          </w:p>
        </w:tc>
        <w:tc>
          <w:tcPr>
            <w:tcW w:w="1461" w:type="dxa"/>
            <w:vMerge w:val="continue"/>
          </w:tcPr>
          <w:p w14:paraId="06114A4B">
            <w:pPr>
              <w:spacing w:line="360" w:lineRule="exact"/>
              <w:jc w:val="center"/>
              <w:rPr>
                <w:rFonts w:hint="eastAsia" w:ascii="宋体" w:hAnsi="宋体"/>
                <w:color w:val="auto"/>
                <w:szCs w:val="21"/>
              </w:rPr>
            </w:pPr>
          </w:p>
        </w:tc>
        <w:tc>
          <w:tcPr>
            <w:tcW w:w="1440" w:type="dxa"/>
            <w:tcMar>
              <w:left w:w="57" w:type="dxa"/>
              <w:right w:w="57" w:type="dxa"/>
            </w:tcMar>
            <w:vAlign w:val="center"/>
          </w:tcPr>
          <w:p w14:paraId="63B9EDBD">
            <w:pPr>
              <w:pStyle w:val="19"/>
              <w:snapToGrid w:val="0"/>
              <w:spacing w:line="360" w:lineRule="auto"/>
              <w:jc w:val="center"/>
              <w:rPr>
                <w:rFonts w:hint="eastAsia" w:hAnsi="宋体"/>
                <w:b w:val="0"/>
                <w:bCs w:val="0"/>
                <w:color w:val="auto"/>
                <w:szCs w:val="21"/>
                <w:highlight w:val="none"/>
              </w:rPr>
            </w:pPr>
            <w:r>
              <w:rPr>
                <w:rFonts w:hint="eastAsia" w:hAnsi="宋体"/>
                <w:b w:val="0"/>
                <w:bCs w:val="0"/>
                <w:color w:val="auto"/>
                <w:szCs w:val="21"/>
                <w:highlight w:val="none"/>
                <w:lang w:val="en-US" w:eastAsia="zh-CN"/>
              </w:rPr>
              <w:t>2.2</w:t>
            </w:r>
            <w:r>
              <w:rPr>
                <w:rFonts w:hint="eastAsia" w:hAnsi="宋体"/>
                <w:b w:val="0"/>
                <w:bCs w:val="0"/>
                <w:color w:val="auto"/>
                <w:szCs w:val="21"/>
                <w:highlight w:val="none"/>
              </w:rPr>
              <w:t>项目实施方案（满分</w:t>
            </w:r>
            <w:r>
              <w:rPr>
                <w:rFonts w:hint="eastAsia" w:hAnsi="宋体"/>
                <w:b w:val="0"/>
                <w:bCs w:val="0"/>
                <w:color w:val="auto"/>
                <w:szCs w:val="21"/>
                <w:highlight w:val="none"/>
                <w:lang w:val="en-US" w:eastAsia="zh-CN"/>
              </w:rPr>
              <w:t>18</w:t>
            </w:r>
            <w:r>
              <w:rPr>
                <w:rFonts w:hint="eastAsia" w:hAnsi="宋体"/>
                <w:b w:val="0"/>
                <w:bCs w:val="0"/>
                <w:color w:val="auto"/>
                <w:szCs w:val="21"/>
                <w:highlight w:val="none"/>
              </w:rPr>
              <w:t>分）</w:t>
            </w:r>
          </w:p>
        </w:tc>
        <w:tc>
          <w:tcPr>
            <w:tcW w:w="6116" w:type="dxa"/>
            <w:vAlign w:val="top"/>
          </w:tcPr>
          <w:p w14:paraId="463E5934">
            <w:pPr>
              <w:tabs>
                <w:tab w:val="left" w:pos="721"/>
                <w:tab w:val="left" w:pos="5760"/>
              </w:tabs>
              <w:spacing w:line="336" w:lineRule="auto"/>
              <w:ind w:firstLine="420" w:firstLineChars="200"/>
              <w:rPr>
                <w:rFonts w:hint="eastAsia" w:ascii="宋体" w:hAnsi="宋体"/>
                <w:bCs/>
                <w:szCs w:val="21"/>
                <w:highlight w:val="none"/>
                <w:lang w:val="en-US" w:eastAsia="zh-CN"/>
              </w:rPr>
            </w:pPr>
            <w:r>
              <w:rPr>
                <w:rFonts w:hint="eastAsia" w:ascii="宋体" w:hAnsi="宋体"/>
                <w:bCs/>
                <w:szCs w:val="21"/>
                <w:highlight w:val="none"/>
                <w:lang w:val="en-US" w:eastAsia="zh-CN"/>
              </w:rPr>
              <w:t>一档（3分）：投标人提供了简单的项目实施方案，项目人员配置及职责、项目进度保障措施、系统方案、安装调试实施方案、项目质量保障措施、项目实施过程中安全保障措施、项目实施过程中应急处置预案描述较简单，基本满足采购需求。</w:t>
            </w:r>
          </w:p>
          <w:p w14:paraId="763E2D24">
            <w:pPr>
              <w:tabs>
                <w:tab w:val="left" w:pos="721"/>
                <w:tab w:val="left" w:pos="5760"/>
              </w:tabs>
              <w:spacing w:line="336" w:lineRule="auto"/>
              <w:ind w:firstLine="420" w:firstLineChars="200"/>
              <w:rPr>
                <w:rFonts w:hint="eastAsia" w:ascii="宋体" w:hAnsi="宋体"/>
                <w:bCs/>
                <w:szCs w:val="21"/>
                <w:highlight w:val="none"/>
                <w:lang w:val="en-US" w:eastAsia="zh-CN"/>
              </w:rPr>
            </w:pPr>
            <w:r>
              <w:rPr>
                <w:rFonts w:hint="eastAsia" w:ascii="宋体" w:hAnsi="宋体"/>
                <w:bCs/>
                <w:szCs w:val="21"/>
                <w:highlight w:val="none"/>
                <w:lang w:val="en-US" w:eastAsia="zh-CN"/>
              </w:rPr>
              <w:t>二档（6分）：投标人能结合本项目的实际情况提供了项目实施方案，项目人员配置及职责、项目进度保障措施、系统方案、安装调试实施方案、项目质量保障措施、项目实施过程中安全保障措施、项目实施过程中应急处置预案描述完整，满足采购需求。</w:t>
            </w:r>
          </w:p>
          <w:p w14:paraId="79CE60B9">
            <w:pPr>
              <w:tabs>
                <w:tab w:val="left" w:pos="721"/>
                <w:tab w:val="left" w:pos="5760"/>
              </w:tabs>
              <w:spacing w:line="336" w:lineRule="auto"/>
              <w:ind w:firstLine="420" w:firstLineChars="200"/>
              <w:rPr>
                <w:rFonts w:hint="eastAsia" w:ascii="宋体" w:hAnsi="宋体"/>
                <w:bCs/>
                <w:szCs w:val="21"/>
                <w:highlight w:val="none"/>
                <w:lang w:val="en-US" w:eastAsia="zh-CN"/>
              </w:rPr>
            </w:pPr>
            <w:r>
              <w:rPr>
                <w:rFonts w:hint="eastAsia" w:ascii="宋体" w:hAnsi="宋体"/>
                <w:bCs/>
                <w:szCs w:val="21"/>
                <w:highlight w:val="none"/>
                <w:lang w:val="en-US" w:eastAsia="zh-CN"/>
              </w:rPr>
              <w:t>三档（12分）：在满足二档的基础上，投标人对项目建设原则、建设规划（提供贴合本项目的设计图纸等）、升级改造服务、定制化工作等有基本理解，符合行业标准要求。服务技术架构清晰，软件系统功能配置、设备部署、人员安排切合项目实际，有利于项目的实施。有详细的进度控制措施（制定进度计划表）、风险控制措施和保密措施，提供项目工作流程图，说明各个阶段工作流程及安排，各项工作实施进度内容描述详细、完整，方案有针对性。</w:t>
            </w:r>
          </w:p>
          <w:p w14:paraId="0E5D01DB">
            <w:pPr>
              <w:tabs>
                <w:tab w:val="left" w:pos="721"/>
                <w:tab w:val="left" w:pos="5760"/>
              </w:tabs>
              <w:spacing w:line="336" w:lineRule="auto"/>
              <w:ind w:firstLine="420" w:firstLineChars="200"/>
              <w:rPr>
                <w:rFonts w:hint="eastAsia" w:ascii="宋体" w:hAnsi="宋体"/>
                <w:bCs/>
                <w:szCs w:val="21"/>
                <w:highlight w:val="none"/>
                <w:lang w:val="en-US" w:eastAsia="zh-CN"/>
              </w:rPr>
            </w:pPr>
            <w:r>
              <w:rPr>
                <w:rFonts w:hint="eastAsia" w:ascii="宋体" w:hAnsi="宋体"/>
                <w:bCs/>
                <w:szCs w:val="21"/>
                <w:highlight w:val="none"/>
                <w:lang w:val="en-US" w:eastAsia="zh-CN"/>
              </w:rPr>
              <w:t>四档（18分）：在满足三档的基础上，投标人对项目建设原则、建设规划（提供贴合本项目的设计图纸等）、升级改造服务、定制化工作等有深刻理解，符合行业标准要求。服务技术架构清晰，软件系统功能配置、设备部署、人员安排切合项目实际，有利于项目的实施。有详细的进度控制措施（制定进度计划表）、风险控制措施和保密措施，提供直观的项目工作流程图，清晰说明各个阶段工作流程及安排且能结合本项目业务特点，提出具有建设性的方案优化建议，各项工作实施进度内容描述详细、完整；整体方案全面、具有针对性。</w:t>
            </w:r>
          </w:p>
          <w:p w14:paraId="6393D98E">
            <w:pPr>
              <w:tabs>
                <w:tab w:val="left" w:pos="721"/>
                <w:tab w:val="left" w:pos="5760"/>
              </w:tabs>
              <w:spacing w:line="336" w:lineRule="auto"/>
              <w:ind w:firstLine="422" w:firstLineChars="200"/>
              <w:rPr>
                <w:rFonts w:hint="eastAsia" w:ascii="宋体" w:hAnsi="宋体"/>
                <w:bCs/>
                <w:szCs w:val="21"/>
                <w:highlight w:val="none"/>
                <w:lang w:val="en-US" w:eastAsia="zh-CN"/>
              </w:rPr>
            </w:pPr>
            <w:r>
              <w:rPr>
                <w:rFonts w:hint="eastAsia" w:ascii="宋体" w:hAnsi="宋体"/>
                <w:b/>
                <w:bCs w:val="0"/>
                <w:szCs w:val="21"/>
                <w:highlight w:val="none"/>
                <w:lang w:val="en-US" w:eastAsia="zh-CN"/>
              </w:rPr>
              <w:t>注：未提供方案或方案未达最低档要求的，本项不得分。</w:t>
            </w:r>
          </w:p>
        </w:tc>
      </w:tr>
      <w:tr w14:paraId="0BCADB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6" w:hRule="atLeast"/>
          <w:jc w:val="center"/>
        </w:trPr>
        <w:tc>
          <w:tcPr>
            <w:tcW w:w="617" w:type="dxa"/>
            <w:vMerge w:val="continue"/>
          </w:tcPr>
          <w:p w14:paraId="3F551990">
            <w:pPr>
              <w:spacing w:line="360" w:lineRule="exact"/>
              <w:jc w:val="center"/>
              <w:rPr>
                <w:rFonts w:hint="eastAsia" w:ascii="宋体" w:hAnsi="宋体"/>
                <w:b/>
                <w:szCs w:val="21"/>
              </w:rPr>
            </w:pPr>
          </w:p>
        </w:tc>
        <w:tc>
          <w:tcPr>
            <w:tcW w:w="1461" w:type="dxa"/>
            <w:vMerge w:val="continue"/>
          </w:tcPr>
          <w:p w14:paraId="72E88832">
            <w:pPr>
              <w:spacing w:line="360" w:lineRule="exact"/>
              <w:jc w:val="center"/>
              <w:rPr>
                <w:rFonts w:hint="eastAsia" w:ascii="宋体" w:hAnsi="宋体"/>
                <w:szCs w:val="21"/>
              </w:rPr>
            </w:pPr>
          </w:p>
        </w:tc>
        <w:tc>
          <w:tcPr>
            <w:tcW w:w="1440" w:type="dxa"/>
            <w:tcMar>
              <w:left w:w="57" w:type="dxa"/>
              <w:right w:w="57" w:type="dxa"/>
            </w:tcMar>
            <w:vAlign w:val="center"/>
          </w:tcPr>
          <w:p w14:paraId="6BB6B309">
            <w:pPr>
              <w:pStyle w:val="19"/>
              <w:snapToGrid w:val="0"/>
              <w:spacing w:line="360" w:lineRule="auto"/>
              <w:jc w:val="center"/>
              <w:rPr>
                <w:rFonts w:hint="eastAsia" w:hAnsi="宋体"/>
                <w:b/>
                <w:bCs/>
                <w:szCs w:val="21"/>
                <w:highlight w:val="none"/>
              </w:rPr>
            </w:pPr>
            <w:r>
              <w:rPr>
                <w:rFonts w:hint="eastAsia" w:hAnsi="宋体" w:cs="宋体"/>
                <w:color w:val="auto"/>
                <w:szCs w:val="21"/>
                <w:highlight w:val="none"/>
                <w:lang w:val="en-US" w:eastAsia="zh-CN"/>
              </w:rPr>
              <w:t>2.3</w:t>
            </w:r>
            <w:r>
              <w:rPr>
                <w:rFonts w:hint="eastAsia" w:hAnsi="宋体" w:cs="宋体"/>
                <w:color w:val="auto"/>
                <w:szCs w:val="21"/>
                <w:highlight w:val="none"/>
              </w:rPr>
              <w:t>拟投入</w:t>
            </w:r>
            <w:r>
              <w:rPr>
                <w:rFonts w:hint="eastAsia" w:hAnsi="宋体" w:cs="宋体"/>
                <w:color w:val="auto"/>
                <w:szCs w:val="21"/>
                <w:highlight w:val="none"/>
                <w:lang w:val="en-US" w:eastAsia="zh-CN"/>
              </w:rPr>
              <w:t>实施团队</w:t>
            </w:r>
            <w:r>
              <w:rPr>
                <w:rFonts w:hint="eastAsia" w:hAnsi="宋体" w:cs="宋体"/>
                <w:color w:val="auto"/>
                <w:szCs w:val="21"/>
                <w:highlight w:val="none"/>
              </w:rPr>
              <w:t>人员分（满分</w:t>
            </w:r>
            <w:r>
              <w:rPr>
                <w:rFonts w:hint="eastAsia" w:hAnsi="宋体"/>
                <w:bCs/>
                <w:color w:val="auto"/>
                <w:szCs w:val="24"/>
                <w:highlight w:val="none"/>
                <w:lang w:val="en-US" w:eastAsia="zh-CN"/>
              </w:rPr>
              <w:t>5</w:t>
            </w:r>
            <w:r>
              <w:rPr>
                <w:rFonts w:hint="eastAsia" w:hAnsi="宋体" w:cs="宋体"/>
                <w:color w:val="auto"/>
                <w:szCs w:val="21"/>
                <w:highlight w:val="none"/>
              </w:rPr>
              <w:t>分）</w:t>
            </w:r>
          </w:p>
        </w:tc>
        <w:tc>
          <w:tcPr>
            <w:tcW w:w="6116" w:type="dxa"/>
            <w:vAlign w:val="top"/>
          </w:tcPr>
          <w:p w14:paraId="3ED4B3DD">
            <w:pPr>
              <w:spacing w:line="336" w:lineRule="auto"/>
              <w:ind w:firstLine="420" w:firstLineChars="200"/>
              <w:rPr>
                <w:rFonts w:hint="eastAsia" w:ascii="宋体" w:hAnsi="宋体" w:cs="宋体"/>
                <w:color w:val="auto"/>
                <w:highlight w:val="none"/>
                <w:lang w:val="en-US" w:eastAsia="zh-CN"/>
              </w:rPr>
            </w:pPr>
            <w:r>
              <w:rPr>
                <w:rFonts w:hint="eastAsia" w:ascii="宋体" w:hAnsi="宋体" w:cs="宋体"/>
                <w:color w:val="auto"/>
                <w:highlight w:val="none"/>
                <w:lang w:val="en-US" w:eastAsia="zh-CN"/>
              </w:rPr>
              <w:t>（1）项目实施负责人：具备计算机、电子信息工程、信息管理与信息系统等相关专业中级（含）以上职称的，得 1分；具备信息系统项目管理师（高级）证书的，得 1分；本项满分 2 分。</w:t>
            </w:r>
          </w:p>
          <w:p w14:paraId="409C8D97">
            <w:pPr>
              <w:spacing w:line="336" w:lineRule="auto"/>
              <w:ind w:firstLine="420" w:firstLineChars="200"/>
              <w:rPr>
                <w:rFonts w:hint="eastAsia" w:ascii="宋体" w:hAnsi="宋体" w:cs="宋体"/>
                <w:color w:val="auto"/>
                <w:highlight w:val="none"/>
                <w:lang w:val="en-US" w:eastAsia="zh-CN"/>
              </w:rPr>
            </w:pPr>
            <w:r>
              <w:rPr>
                <w:rFonts w:hint="eastAsia" w:ascii="宋体" w:hAnsi="宋体" w:cs="宋体"/>
                <w:color w:val="auto"/>
                <w:highlight w:val="none"/>
                <w:lang w:val="en-US" w:eastAsia="zh-CN"/>
              </w:rPr>
              <w:t>（2）本项目团队成员（除实施负责人外）：1）具有计算机、电子信息工程、信息管理与信息系统等相关专业中级（含）以上职称的，每提供 1 人得 0.5 分，满分1分；2）具有电工证书的，每1 人得 0.5 分，满分1分；3）具有通信/电子与智能化工程施工员证书的，每提供 1 人得 0.5 分，满分1分；本项满分 3 分。</w:t>
            </w:r>
          </w:p>
          <w:p w14:paraId="73BF21C5">
            <w:pPr>
              <w:spacing w:line="336" w:lineRule="auto"/>
              <w:ind w:firstLine="420" w:firstLineChars="200"/>
              <w:rPr>
                <w:highlight w:val="none"/>
              </w:rPr>
            </w:pPr>
            <w:r>
              <w:rPr>
                <w:rFonts w:hint="eastAsia" w:ascii="宋体" w:hAnsi="宋体" w:cs="宋体"/>
                <w:highlight w:val="none"/>
                <w:lang w:val="en-US" w:eastAsia="zh-CN"/>
              </w:rPr>
              <w:t>（注：投标时提供相关证书扫描件、在本单位任职的证明材料，加盖单位公章，否则不得分。）</w:t>
            </w:r>
          </w:p>
        </w:tc>
      </w:tr>
      <w:tr w14:paraId="0D13E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6" w:hRule="atLeast"/>
          <w:jc w:val="center"/>
        </w:trPr>
        <w:tc>
          <w:tcPr>
            <w:tcW w:w="617" w:type="dxa"/>
            <w:vMerge w:val="restart"/>
            <w:vAlign w:val="center"/>
          </w:tcPr>
          <w:p w14:paraId="622ED471">
            <w:pPr>
              <w:spacing w:line="360" w:lineRule="exact"/>
              <w:jc w:val="center"/>
              <w:rPr>
                <w:rFonts w:hint="eastAsia" w:ascii="宋体" w:hAnsi="宋体"/>
                <w:b/>
                <w:szCs w:val="21"/>
              </w:rPr>
            </w:pPr>
            <w:r>
              <w:rPr>
                <w:rFonts w:hint="eastAsia" w:ascii="宋体" w:hAnsi="宋体"/>
                <w:b/>
                <w:szCs w:val="21"/>
              </w:rPr>
              <w:t>3</w:t>
            </w:r>
          </w:p>
        </w:tc>
        <w:tc>
          <w:tcPr>
            <w:tcW w:w="1461" w:type="dxa"/>
            <w:vMerge w:val="restart"/>
            <w:vAlign w:val="center"/>
          </w:tcPr>
          <w:p w14:paraId="04632DD6">
            <w:pPr>
              <w:spacing w:line="360" w:lineRule="exact"/>
              <w:jc w:val="center"/>
              <w:rPr>
                <w:rFonts w:hint="eastAsia" w:ascii="宋体" w:hAnsi="宋体"/>
                <w:b/>
                <w:color w:val="auto"/>
                <w:szCs w:val="21"/>
              </w:rPr>
            </w:pPr>
            <w:r>
              <w:rPr>
                <w:rFonts w:hint="eastAsia" w:ascii="宋体" w:hAnsi="宋体"/>
                <w:b/>
                <w:color w:val="auto"/>
                <w:szCs w:val="21"/>
              </w:rPr>
              <w:t>商务分</w:t>
            </w:r>
          </w:p>
          <w:p w14:paraId="708D65B0">
            <w:pPr>
              <w:spacing w:line="360" w:lineRule="exact"/>
              <w:jc w:val="center"/>
              <w:rPr>
                <w:rFonts w:hint="eastAsia" w:ascii="宋体" w:hAnsi="宋体"/>
                <w:b/>
                <w:color w:val="auto"/>
                <w:szCs w:val="21"/>
              </w:rPr>
            </w:pPr>
            <w:r>
              <w:rPr>
                <w:rFonts w:hint="eastAsia" w:ascii="宋体" w:hAnsi="宋体"/>
                <w:b/>
                <w:color w:val="auto"/>
                <w:szCs w:val="21"/>
              </w:rPr>
              <w:t>（满分</w:t>
            </w:r>
            <w:r>
              <w:rPr>
                <w:rFonts w:hint="eastAsia" w:ascii="宋体" w:hAnsi="宋体"/>
                <w:b/>
                <w:color w:val="auto"/>
                <w:szCs w:val="21"/>
                <w:lang w:val="en-US" w:eastAsia="zh-CN"/>
              </w:rPr>
              <w:t>22</w:t>
            </w:r>
            <w:r>
              <w:rPr>
                <w:rFonts w:hint="eastAsia" w:ascii="宋体" w:hAnsi="宋体"/>
                <w:b/>
                <w:color w:val="auto"/>
                <w:szCs w:val="21"/>
              </w:rPr>
              <w:t>分）</w:t>
            </w:r>
          </w:p>
        </w:tc>
        <w:tc>
          <w:tcPr>
            <w:tcW w:w="1440" w:type="dxa"/>
            <w:vAlign w:val="center"/>
          </w:tcPr>
          <w:p w14:paraId="52ED9046">
            <w:pPr>
              <w:pStyle w:val="19"/>
              <w:snapToGrid w:val="0"/>
              <w:spacing w:line="360" w:lineRule="auto"/>
              <w:jc w:val="center"/>
              <w:rPr>
                <w:rFonts w:hint="eastAsia" w:hAnsi="宋体"/>
                <w:b/>
                <w:color w:val="auto"/>
                <w:szCs w:val="21"/>
                <w:highlight w:val="none"/>
              </w:rPr>
            </w:pPr>
            <w:r>
              <w:rPr>
                <w:rFonts w:hint="eastAsia" w:hAnsi="宋体" w:cs="宋体"/>
                <w:color w:val="auto"/>
                <w:szCs w:val="21"/>
                <w:highlight w:val="none"/>
                <w:lang w:val="en-US" w:eastAsia="zh-CN"/>
              </w:rPr>
              <w:t>3.1</w:t>
            </w:r>
            <w:r>
              <w:rPr>
                <w:rFonts w:hint="eastAsia" w:hAnsi="宋体" w:cs="宋体"/>
                <w:color w:val="auto"/>
                <w:szCs w:val="21"/>
                <w:highlight w:val="none"/>
              </w:rPr>
              <w:t>售后服务方案（满分</w:t>
            </w:r>
            <w:r>
              <w:rPr>
                <w:rFonts w:hint="eastAsia" w:hAnsi="宋体" w:cs="宋体"/>
                <w:color w:val="auto"/>
                <w:szCs w:val="21"/>
                <w:highlight w:val="none"/>
                <w:lang w:val="en-US" w:eastAsia="zh-CN"/>
              </w:rPr>
              <w:t>12</w:t>
            </w:r>
            <w:r>
              <w:rPr>
                <w:rFonts w:hint="eastAsia" w:hAnsi="宋体" w:cs="宋体"/>
                <w:color w:val="auto"/>
                <w:szCs w:val="21"/>
                <w:highlight w:val="none"/>
              </w:rPr>
              <w:t>分）</w:t>
            </w:r>
          </w:p>
        </w:tc>
        <w:tc>
          <w:tcPr>
            <w:tcW w:w="6116" w:type="dxa"/>
            <w:vAlign w:val="center"/>
          </w:tcPr>
          <w:p w14:paraId="6E45F41E">
            <w:pPr>
              <w:pStyle w:val="19"/>
              <w:snapToGrid w:val="0"/>
              <w:spacing w:line="360" w:lineRule="auto"/>
              <w:ind w:firstLine="420" w:firstLineChars="200"/>
              <w:jc w:val="left"/>
              <w:rPr>
                <w:rFonts w:hint="eastAsia" w:hAnsi="宋体" w:cs="宋体"/>
                <w:color w:val="auto"/>
                <w:szCs w:val="21"/>
                <w:highlight w:val="none"/>
                <w:lang w:val="en-US" w:eastAsia="zh-CN"/>
              </w:rPr>
            </w:pPr>
            <w:r>
              <w:rPr>
                <w:rFonts w:hint="eastAsia" w:hAnsi="宋体" w:cs="宋体"/>
                <w:color w:val="auto"/>
                <w:szCs w:val="21"/>
                <w:highlight w:val="none"/>
                <w:lang w:val="en-US" w:eastAsia="zh-CN"/>
              </w:rPr>
              <w:t>售后服务方案包含但不限于：①整体维护解决方案②故障处理流程及维护保障流程③售后服务响应时间④定期维护（注明时间）⑤保修期外维修方案和售后服务保证承诺⑥技术培训方案⑦售后服务团队人员安排⑧巡检方案等方面内容。</w:t>
            </w:r>
          </w:p>
          <w:p w14:paraId="36E4D809">
            <w:pPr>
              <w:pStyle w:val="19"/>
              <w:snapToGrid w:val="0"/>
              <w:spacing w:line="360" w:lineRule="auto"/>
              <w:ind w:firstLine="420" w:firstLineChars="200"/>
              <w:jc w:val="left"/>
              <w:rPr>
                <w:rFonts w:hint="eastAsia" w:hAnsi="宋体" w:cs="宋体"/>
                <w:color w:val="auto"/>
                <w:szCs w:val="21"/>
                <w:highlight w:val="none"/>
                <w:lang w:val="en-US" w:eastAsia="zh-CN"/>
              </w:rPr>
            </w:pPr>
            <w:r>
              <w:rPr>
                <w:rFonts w:hint="eastAsia" w:hAnsi="宋体" w:cs="宋体"/>
                <w:color w:val="auto"/>
                <w:szCs w:val="21"/>
                <w:highlight w:val="none"/>
                <w:lang w:val="en-US" w:eastAsia="zh-CN"/>
              </w:rPr>
              <w:t xml:space="preserve">一档（2分）：售后服务方案有缺漏（少于上述8项）或售后服务方案与项目实际需求不符。 </w:t>
            </w:r>
          </w:p>
          <w:p w14:paraId="00DDC4D1">
            <w:pPr>
              <w:pStyle w:val="19"/>
              <w:snapToGrid w:val="0"/>
              <w:spacing w:line="360" w:lineRule="auto"/>
              <w:ind w:firstLine="420" w:firstLineChars="200"/>
              <w:jc w:val="left"/>
              <w:rPr>
                <w:rFonts w:hint="eastAsia" w:hAnsi="宋体" w:cs="宋体"/>
                <w:color w:val="auto"/>
                <w:szCs w:val="21"/>
                <w:highlight w:val="none"/>
                <w:lang w:val="en-US" w:eastAsia="zh-CN"/>
              </w:rPr>
            </w:pPr>
            <w:r>
              <w:rPr>
                <w:rFonts w:hint="eastAsia" w:hAnsi="宋体" w:cs="宋体"/>
                <w:color w:val="auto"/>
                <w:szCs w:val="21"/>
                <w:highlight w:val="none"/>
                <w:lang w:val="en-US" w:eastAsia="zh-CN"/>
              </w:rPr>
              <w:t>二档（4分）：售后服务方案无缺漏（上述8项），且售后服务方案可满足项目实际需求。</w:t>
            </w:r>
          </w:p>
          <w:p w14:paraId="5DC4B05F">
            <w:pPr>
              <w:pStyle w:val="19"/>
              <w:snapToGrid w:val="0"/>
              <w:spacing w:line="360" w:lineRule="auto"/>
              <w:ind w:firstLine="420" w:firstLineChars="200"/>
              <w:jc w:val="left"/>
              <w:rPr>
                <w:rFonts w:hint="eastAsia" w:hAnsi="宋体" w:cs="宋体"/>
                <w:color w:val="auto"/>
                <w:szCs w:val="21"/>
                <w:highlight w:val="none"/>
                <w:lang w:val="en-US" w:eastAsia="zh-CN"/>
              </w:rPr>
            </w:pPr>
            <w:r>
              <w:rPr>
                <w:rFonts w:hint="eastAsia" w:hAnsi="宋体" w:cs="宋体"/>
                <w:color w:val="auto"/>
                <w:szCs w:val="21"/>
                <w:highlight w:val="none"/>
                <w:lang w:val="en-US" w:eastAsia="zh-CN"/>
              </w:rPr>
              <w:t>三档（8分）：满足二档要求的基础上，售后服务方案内容完整无缺且有针对性，响应时间优于招标文件要求，拟投入售后服务团队人员满足实际需求（提供具体联系人及联系方式），技术力量可靠，有巡检方案的方法以及实现方式，为采购人提供的服务质量、服务效率、服务承诺方案合理、可行。</w:t>
            </w:r>
          </w:p>
          <w:p w14:paraId="1A928BF0">
            <w:pPr>
              <w:pStyle w:val="19"/>
              <w:snapToGrid w:val="0"/>
              <w:spacing w:line="360" w:lineRule="auto"/>
              <w:ind w:firstLine="420" w:firstLineChars="200"/>
              <w:jc w:val="left"/>
              <w:rPr>
                <w:rFonts w:hint="eastAsia" w:hAnsi="宋体" w:cs="宋体"/>
                <w:color w:val="auto"/>
                <w:szCs w:val="21"/>
                <w:highlight w:val="none"/>
                <w:lang w:val="en-US" w:eastAsia="zh-CN"/>
              </w:rPr>
            </w:pPr>
            <w:r>
              <w:rPr>
                <w:rFonts w:hint="eastAsia" w:hAnsi="宋体" w:cs="宋体"/>
                <w:color w:val="auto"/>
                <w:szCs w:val="21"/>
                <w:highlight w:val="none"/>
                <w:lang w:val="en-US" w:eastAsia="zh-CN"/>
              </w:rPr>
              <w:t>四档（12分）：满足三档要求的基础上，售后服务方案完整无缺且针对性强，详细具体，可操作性强，完全符合项目采购需求实际情况，拟投入售后服务团队人员完全满足项目具体需求（提供具体联系人及联系方式），技术力量可靠，有详细的巡检方案的方法以及实现方式，为采购人提供的服务质量、服务效率合理、可行，服务承诺和保障措施考虑周全、完整详细。</w:t>
            </w:r>
          </w:p>
          <w:p w14:paraId="092178F4">
            <w:pPr>
              <w:pStyle w:val="19"/>
              <w:snapToGrid w:val="0"/>
              <w:spacing w:line="360" w:lineRule="auto"/>
              <w:ind w:firstLine="422" w:firstLineChars="200"/>
              <w:jc w:val="left"/>
              <w:rPr>
                <w:color w:val="auto"/>
                <w:highlight w:val="none"/>
              </w:rPr>
            </w:pPr>
            <w:r>
              <w:rPr>
                <w:rFonts w:hAnsi="宋体" w:cs="宋体"/>
                <w:b/>
                <w:bCs/>
                <w:color w:val="auto"/>
                <w:szCs w:val="21"/>
                <w:highlight w:val="none"/>
              </w:rPr>
              <w:t>注：未提供方案</w:t>
            </w:r>
            <w:r>
              <w:rPr>
                <w:rFonts w:hint="eastAsia" w:hAnsi="宋体" w:cs="宋体"/>
                <w:b/>
                <w:bCs/>
                <w:color w:val="auto"/>
                <w:szCs w:val="21"/>
                <w:highlight w:val="none"/>
                <w:lang w:val="en-US" w:eastAsia="zh-CN"/>
              </w:rPr>
              <w:t>或方案未达最低档要求的，本项不得分。</w:t>
            </w:r>
          </w:p>
        </w:tc>
      </w:tr>
      <w:tr w14:paraId="6456B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1" w:hRule="atLeast"/>
          <w:jc w:val="center"/>
        </w:trPr>
        <w:tc>
          <w:tcPr>
            <w:tcW w:w="617" w:type="dxa"/>
            <w:vMerge w:val="continue"/>
            <w:vAlign w:val="center"/>
          </w:tcPr>
          <w:p w14:paraId="59E282B8">
            <w:pPr>
              <w:spacing w:line="360" w:lineRule="exact"/>
            </w:pPr>
          </w:p>
        </w:tc>
        <w:tc>
          <w:tcPr>
            <w:tcW w:w="1461" w:type="dxa"/>
            <w:vMerge w:val="continue"/>
            <w:vAlign w:val="center"/>
          </w:tcPr>
          <w:p w14:paraId="401E78AF">
            <w:pPr>
              <w:spacing w:line="360" w:lineRule="exact"/>
            </w:pPr>
          </w:p>
        </w:tc>
        <w:tc>
          <w:tcPr>
            <w:tcW w:w="1440" w:type="dxa"/>
            <w:vAlign w:val="center"/>
          </w:tcPr>
          <w:p w14:paraId="45168826">
            <w:pPr>
              <w:pStyle w:val="19"/>
              <w:snapToGrid w:val="0"/>
              <w:spacing w:line="360" w:lineRule="auto"/>
              <w:jc w:val="center"/>
              <w:rPr>
                <w:rFonts w:hint="eastAsia" w:hAnsi="宋体"/>
                <w:color w:val="auto"/>
                <w:szCs w:val="21"/>
                <w:highlight w:val="none"/>
              </w:rPr>
            </w:pPr>
            <w:r>
              <w:rPr>
                <w:rFonts w:hint="eastAsia" w:hAnsi="宋体" w:cs="宋体"/>
                <w:color w:val="auto"/>
                <w:szCs w:val="21"/>
                <w:highlight w:val="none"/>
                <w:lang w:val="en-US" w:eastAsia="zh-CN"/>
              </w:rPr>
              <w:t>3.2企业信誉实力</w:t>
            </w:r>
            <w:r>
              <w:rPr>
                <w:rFonts w:hint="eastAsia" w:hAnsi="宋体" w:cs="宋体"/>
                <w:color w:val="auto"/>
                <w:szCs w:val="21"/>
                <w:highlight w:val="none"/>
              </w:rPr>
              <w:t>分（满分</w:t>
            </w:r>
            <w:r>
              <w:rPr>
                <w:rFonts w:hint="eastAsia" w:hAnsi="宋体" w:cs="宋体"/>
                <w:color w:val="auto"/>
                <w:szCs w:val="21"/>
                <w:highlight w:val="none"/>
                <w:lang w:val="en-US" w:eastAsia="zh-CN"/>
              </w:rPr>
              <w:t>6</w:t>
            </w:r>
            <w:r>
              <w:rPr>
                <w:rFonts w:hint="eastAsia" w:hAnsi="宋体" w:cs="宋体"/>
                <w:color w:val="auto"/>
                <w:szCs w:val="21"/>
                <w:highlight w:val="none"/>
              </w:rPr>
              <w:t>分）</w:t>
            </w:r>
          </w:p>
        </w:tc>
        <w:tc>
          <w:tcPr>
            <w:tcW w:w="6116" w:type="dxa"/>
            <w:vAlign w:val="center"/>
          </w:tcPr>
          <w:p w14:paraId="566775C2">
            <w:pPr>
              <w:pStyle w:val="19"/>
              <w:numPr>
                <w:ilvl w:val="0"/>
                <w:numId w:val="0"/>
              </w:numPr>
              <w:wordWrap w:val="0"/>
              <w:snapToGrid w:val="0"/>
              <w:spacing w:line="360" w:lineRule="auto"/>
              <w:ind w:firstLine="420" w:firstLineChars="200"/>
              <w:rPr>
                <w:rFonts w:hint="eastAsia" w:hAnsi="宋体" w:cs="宋体"/>
                <w:color w:val="auto"/>
                <w:szCs w:val="21"/>
                <w:highlight w:val="none"/>
                <w:lang w:val="en-US" w:eastAsia="zh-CN"/>
              </w:rPr>
            </w:pPr>
            <w:r>
              <w:rPr>
                <w:rFonts w:hint="eastAsia" w:ascii="宋体" w:hAnsi="宋体" w:eastAsia="宋体" w:cs="宋体"/>
                <w:color w:val="auto"/>
                <w:kern w:val="2"/>
                <w:sz w:val="21"/>
                <w:szCs w:val="21"/>
                <w:lang w:val="en-US" w:eastAsia="zh-CN" w:bidi="ar-SA"/>
              </w:rPr>
              <w:t>（1）</w:t>
            </w:r>
            <w:r>
              <w:rPr>
                <w:rFonts w:hint="eastAsia" w:hAnsi="宋体" w:cs="宋体"/>
                <w:color w:val="auto"/>
                <w:szCs w:val="21"/>
                <w:highlight w:val="none"/>
                <w:lang w:val="en-US" w:eastAsia="zh-CN"/>
              </w:rPr>
              <w:t>投标人具有ISO9001 质量管理体系认证证书得1.5分。</w:t>
            </w:r>
          </w:p>
          <w:p w14:paraId="621B1D30">
            <w:pPr>
              <w:pStyle w:val="19"/>
              <w:numPr>
                <w:ilvl w:val="0"/>
                <w:numId w:val="0"/>
              </w:numPr>
              <w:wordWrap w:val="0"/>
              <w:snapToGrid w:val="0"/>
              <w:spacing w:line="360" w:lineRule="auto"/>
              <w:ind w:firstLine="420" w:firstLineChars="200"/>
              <w:rPr>
                <w:rFonts w:hAnsi="宋体" w:cs="宋体"/>
                <w:color w:val="auto"/>
                <w:szCs w:val="21"/>
                <w:highlight w:val="none"/>
              </w:rPr>
            </w:pPr>
            <w:r>
              <w:rPr>
                <w:rFonts w:ascii="宋体" w:hAnsi="Courier New" w:eastAsia="宋体" w:cs="Times New Roman"/>
                <w:color w:val="auto"/>
                <w:kern w:val="2"/>
                <w:sz w:val="21"/>
                <w:szCs w:val="20"/>
                <w:lang w:val="en-US" w:eastAsia="zh-CN" w:bidi="ar-SA"/>
              </w:rPr>
              <w:t>（2）</w:t>
            </w:r>
            <w:r>
              <w:rPr>
                <w:rFonts w:hint="eastAsia" w:hAnsi="宋体" w:cs="宋体"/>
                <w:color w:val="auto"/>
                <w:szCs w:val="21"/>
                <w:highlight w:val="none"/>
                <w:lang w:val="en-US" w:eastAsia="zh-CN"/>
              </w:rPr>
              <w:t>投标人具有ISO/IEC20000 信息技术服务管理体系认证证书得1.5分</w:t>
            </w:r>
            <w:r>
              <w:rPr>
                <w:rFonts w:hAnsi="宋体" w:cs="宋体"/>
                <w:color w:val="auto"/>
                <w:szCs w:val="21"/>
                <w:highlight w:val="none"/>
              </w:rPr>
              <w:t>。</w:t>
            </w:r>
          </w:p>
          <w:p w14:paraId="6B4EB1E7">
            <w:pPr>
              <w:pStyle w:val="19"/>
              <w:numPr>
                <w:ilvl w:val="0"/>
                <w:numId w:val="0"/>
              </w:numPr>
              <w:wordWrap w:val="0"/>
              <w:snapToGrid w:val="0"/>
              <w:spacing w:line="360" w:lineRule="auto"/>
              <w:ind w:firstLine="420" w:firstLineChars="200"/>
              <w:rPr>
                <w:rFonts w:hint="eastAsia"/>
                <w:color w:val="auto"/>
                <w:lang w:eastAsia="zh-CN"/>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lang w:val="en-US" w:eastAsia="zh-CN"/>
              </w:rPr>
              <w:t xml:space="preserve">投标人具有ISO/IEC27001 </w:t>
            </w:r>
            <w:r>
              <w:rPr>
                <w:rFonts w:hint="eastAsia"/>
                <w:color w:val="auto"/>
                <w:lang w:eastAsia="zh-CN"/>
              </w:rPr>
              <w:t>信息安全管理体系认证证书</w:t>
            </w:r>
            <w:r>
              <w:rPr>
                <w:rFonts w:hint="eastAsia"/>
                <w:color w:val="auto"/>
                <w:lang w:val="en-US" w:eastAsia="zh-CN"/>
              </w:rPr>
              <w:t>得1.5分。</w:t>
            </w:r>
          </w:p>
          <w:p w14:paraId="089F9784">
            <w:pPr>
              <w:pStyle w:val="19"/>
              <w:numPr>
                <w:ilvl w:val="0"/>
                <w:numId w:val="0"/>
              </w:numPr>
              <w:wordWrap w:val="0"/>
              <w:snapToGrid w:val="0"/>
              <w:spacing w:line="360" w:lineRule="auto"/>
              <w:ind w:firstLine="420" w:firstLineChars="200"/>
              <w:rPr>
                <w:rFonts w:hint="eastAsia" w:eastAsia="宋体"/>
                <w:color w:val="auto"/>
                <w:lang w:eastAsia="zh-CN"/>
              </w:rPr>
            </w:pPr>
            <w:r>
              <w:rPr>
                <w:rFonts w:hint="eastAsia"/>
                <w:color w:val="auto"/>
                <w:lang w:val="en-US" w:eastAsia="zh-CN"/>
              </w:rPr>
              <w:t>（4）投标人具有安防工程企业设计施工维护能力证书得1.5分。</w:t>
            </w:r>
          </w:p>
          <w:p w14:paraId="0C3A10C1">
            <w:pPr>
              <w:pStyle w:val="19"/>
              <w:numPr>
                <w:ilvl w:val="0"/>
                <w:numId w:val="0"/>
              </w:numPr>
              <w:wordWrap w:val="0"/>
              <w:snapToGrid w:val="0"/>
              <w:spacing w:line="360" w:lineRule="auto"/>
              <w:ind w:left="0" w:leftChars="0" w:firstLine="420" w:firstLineChars="200"/>
              <w:rPr>
                <w:rFonts w:hint="eastAsia" w:eastAsia="宋体"/>
                <w:color w:val="auto"/>
                <w:highlight w:val="none"/>
                <w:lang w:eastAsia="zh-CN"/>
              </w:rPr>
            </w:pPr>
            <w:r>
              <w:rPr>
                <w:rFonts w:hint="eastAsia" w:hAnsi="宋体" w:cs="宋体"/>
                <w:color w:val="auto"/>
                <w:szCs w:val="21"/>
                <w:highlight w:val="none"/>
              </w:rPr>
              <w:t>注：</w:t>
            </w:r>
            <w:r>
              <w:rPr>
                <w:rFonts w:hAnsi="宋体" w:cs="宋体"/>
                <w:color w:val="auto"/>
                <w:szCs w:val="21"/>
                <w:highlight w:val="none"/>
              </w:rPr>
              <w:t>提供</w:t>
            </w:r>
            <w:r>
              <w:rPr>
                <w:rFonts w:hint="eastAsia" w:hAnsi="宋体" w:cs="宋体"/>
                <w:color w:val="auto"/>
                <w:szCs w:val="21"/>
                <w:highlight w:val="none"/>
              </w:rPr>
              <w:t>相关证书扫描件并加盖单位公章</w:t>
            </w:r>
            <w:r>
              <w:rPr>
                <w:rFonts w:hAnsi="宋体" w:cs="宋体"/>
                <w:color w:val="auto"/>
                <w:szCs w:val="21"/>
                <w:highlight w:val="none"/>
              </w:rPr>
              <w:t>，否则不计分</w:t>
            </w:r>
            <w:r>
              <w:rPr>
                <w:rFonts w:hint="eastAsia" w:hAnsi="宋体" w:cs="宋体"/>
                <w:color w:val="auto"/>
                <w:szCs w:val="21"/>
                <w:highlight w:val="none"/>
                <w:lang w:eastAsia="zh-CN"/>
              </w:rPr>
              <w:t>。</w:t>
            </w:r>
          </w:p>
        </w:tc>
      </w:tr>
      <w:tr w14:paraId="52AB6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91" w:hRule="atLeast"/>
          <w:jc w:val="center"/>
        </w:trPr>
        <w:tc>
          <w:tcPr>
            <w:tcW w:w="617" w:type="dxa"/>
            <w:vMerge w:val="continue"/>
            <w:vAlign w:val="center"/>
          </w:tcPr>
          <w:p w14:paraId="78704D59">
            <w:pPr>
              <w:spacing w:line="360" w:lineRule="exact"/>
            </w:pPr>
          </w:p>
        </w:tc>
        <w:tc>
          <w:tcPr>
            <w:tcW w:w="1461" w:type="dxa"/>
            <w:vMerge w:val="continue"/>
            <w:vAlign w:val="center"/>
          </w:tcPr>
          <w:p w14:paraId="30CDDF94">
            <w:pPr>
              <w:spacing w:line="360" w:lineRule="exact"/>
            </w:pPr>
          </w:p>
        </w:tc>
        <w:tc>
          <w:tcPr>
            <w:tcW w:w="1440" w:type="dxa"/>
            <w:vAlign w:val="center"/>
          </w:tcPr>
          <w:p w14:paraId="34BA59DB">
            <w:pPr>
              <w:pStyle w:val="19"/>
              <w:snapToGrid w:val="0"/>
              <w:spacing w:line="360" w:lineRule="auto"/>
              <w:jc w:val="center"/>
              <w:rPr>
                <w:rFonts w:hint="eastAsia" w:hAnsi="宋体" w:cs="宋体"/>
                <w:color w:val="auto"/>
                <w:szCs w:val="21"/>
                <w:highlight w:val="none"/>
              </w:rPr>
            </w:pPr>
            <w:r>
              <w:rPr>
                <w:rFonts w:hint="eastAsia" w:hAnsi="宋体" w:cs="宋体"/>
                <w:color w:val="auto"/>
                <w:szCs w:val="21"/>
                <w:highlight w:val="none"/>
                <w:lang w:val="en-US" w:eastAsia="zh-CN"/>
              </w:rPr>
              <w:t>3.3</w:t>
            </w:r>
            <w:r>
              <w:rPr>
                <w:rFonts w:hint="eastAsia" w:hAnsi="宋体" w:cs="宋体"/>
                <w:color w:val="auto"/>
                <w:szCs w:val="21"/>
                <w:highlight w:val="none"/>
              </w:rPr>
              <w:t>业绩分（满分</w:t>
            </w:r>
            <w:r>
              <w:rPr>
                <w:rFonts w:hint="eastAsia" w:hAnsi="宋体" w:cs="宋体"/>
                <w:color w:val="auto"/>
                <w:szCs w:val="21"/>
                <w:highlight w:val="none"/>
                <w:lang w:val="en-US" w:eastAsia="zh-CN"/>
              </w:rPr>
              <w:t>3</w:t>
            </w:r>
            <w:r>
              <w:rPr>
                <w:rFonts w:hint="eastAsia" w:hAnsi="宋体" w:cs="宋体"/>
                <w:color w:val="auto"/>
                <w:szCs w:val="21"/>
                <w:highlight w:val="none"/>
              </w:rPr>
              <w:t>分）</w:t>
            </w:r>
          </w:p>
        </w:tc>
        <w:tc>
          <w:tcPr>
            <w:tcW w:w="6116" w:type="dxa"/>
            <w:vAlign w:val="center"/>
          </w:tcPr>
          <w:p w14:paraId="58AE2295">
            <w:pPr>
              <w:pStyle w:val="19"/>
              <w:snapToGrid w:val="0"/>
              <w:spacing w:line="360" w:lineRule="auto"/>
              <w:ind w:firstLine="420" w:firstLineChars="200"/>
              <w:jc w:val="left"/>
              <w:rPr>
                <w:rFonts w:hAnsi="宋体" w:cs="宋体"/>
                <w:color w:val="auto"/>
                <w:szCs w:val="21"/>
                <w:highlight w:val="none"/>
              </w:rPr>
            </w:pPr>
            <w:r>
              <w:rPr>
                <w:rFonts w:hAnsi="宋体" w:cs="宋体"/>
                <w:color w:val="auto"/>
                <w:szCs w:val="21"/>
                <w:highlight w:val="none"/>
              </w:rPr>
              <w:t>202</w:t>
            </w:r>
            <w:r>
              <w:rPr>
                <w:rFonts w:hint="eastAsia" w:hAnsi="宋体" w:cs="宋体"/>
                <w:color w:val="auto"/>
                <w:szCs w:val="21"/>
                <w:highlight w:val="none"/>
                <w:lang w:val="en-US" w:eastAsia="zh-CN"/>
              </w:rPr>
              <w:t>2</w:t>
            </w:r>
            <w:r>
              <w:rPr>
                <w:rFonts w:hAnsi="宋体" w:cs="宋体"/>
                <w:color w:val="auto"/>
                <w:szCs w:val="21"/>
                <w:highlight w:val="none"/>
              </w:rPr>
              <w:t>年1月1日以来，投标人</w:t>
            </w:r>
            <w:r>
              <w:rPr>
                <w:rFonts w:hint="eastAsia" w:hAnsi="宋体" w:cs="宋体"/>
                <w:color w:val="auto"/>
                <w:szCs w:val="21"/>
                <w:highlight w:val="none"/>
                <w:lang w:val="en-US" w:eastAsia="zh-CN"/>
              </w:rPr>
              <w:t>具有</w:t>
            </w:r>
            <w:r>
              <w:rPr>
                <w:rFonts w:hint="eastAsia" w:hAnsi="宋体" w:cs="宋体"/>
                <w:color w:val="auto"/>
                <w:szCs w:val="21"/>
                <w:highlight w:val="none"/>
              </w:rPr>
              <w:t>类似项目</w:t>
            </w:r>
            <w:r>
              <w:rPr>
                <w:rFonts w:hAnsi="宋体" w:cs="宋体"/>
                <w:color w:val="auto"/>
                <w:szCs w:val="21"/>
                <w:highlight w:val="none"/>
              </w:rPr>
              <w:t>业绩的，每有1项业绩得</w:t>
            </w:r>
            <w:r>
              <w:rPr>
                <w:rFonts w:hint="eastAsia" w:hAnsi="宋体" w:cs="宋体"/>
                <w:color w:val="auto"/>
                <w:szCs w:val="21"/>
                <w:highlight w:val="none"/>
                <w:lang w:val="en-US" w:eastAsia="zh-CN"/>
              </w:rPr>
              <w:t>1</w:t>
            </w:r>
            <w:r>
              <w:rPr>
                <w:rFonts w:hAnsi="宋体" w:cs="宋体"/>
                <w:color w:val="auto"/>
                <w:szCs w:val="21"/>
                <w:highlight w:val="none"/>
              </w:rPr>
              <w:t>分，</w:t>
            </w:r>
            <w:r>
              <w:rPr>
                <w:rFonts w:hint="eastAsia" w:hAnsi="宋体" w:cs="宋体"/>
                <w:color w:val="auto"/>
                <w:szCs w:val="21"/>
                <w:highlight w:val="none"/>
              </w:rPr>
              <w:t>此项满分</w:t>
            </w:r>
            <w:r>
              <w:rPr>
                <w:rFonts w:hint="eastAsia" w:hAnsi="宋体" w:cs="宋体"/>
                <w:color w:val="auto"/>
                <w:szCs w:val="21"/>
                <w:highlight w:val="none"/>
                <w:lang w:val="en-US" w:eastAsia="zh-CN"/>
              </w:rPr>
              <w:t>3</w:t>
            </w:r>
            <w:r>
              <w:rPr>
                <w:rFonts w:hint="eastAsia" w:hAnsi="宋体" w:cs="宋体"/>
                <w:color w:val="auto"/>
                <w:szCs w:val="21"/>
                <w:highlight w:val="none"/>
              </w:rPr>
              <w:t>分</w:t>
            </w:r>
            <w:r>
              <w:rPr>
                <w:rFonts w:hAnsi="宋体" w:cs="宋体"/>
                <w:color w:val="auto"/>
                <w:szCs w:val="21"/>
                <w:highlight w:val="none"/>
              </w:rPr>
              <w:t>。</w:t>
            </w:r>
          </w:p>
          <w:p w14:paraId="503628A8">
            <w:pPr>
              <w:pStyle w:val="19"/>
              <w:snapToGrid w:val="0"/>
              <w:spacing w:line="360" w:lineRule="auto"/>
              <w:ind w:firstLine="420" w:firstLineChars="200"/>
              <w:jc w:val="left"/>
              <w:rPr>
                <w:rFonts w:hint="eastAsia" w:hAnsi="宋体" w:cs="宋体"/>
                <w:color w:val="auto"/>
                <w:szCs w:val="21"/>
                <w:highlight w:val="none"/>
              </w:rPr>
            </w:pPr>
            <w:r>
              <w:rPr>
                <w:rFonts w:hint="eastAsia" w:hAnsi="宋体" w:cs="宋体"/>
                <w:color w:val="auto"/>
                <w:szCs w:val="21"/>
                <w:highlight w:val="none"/>
              </w:rPr>
              <w:t>注：须在投标文件中提供中标（成交）通知书</w:t>
            </w:r>
            <w:r>
              <w:rPr>
                <w:rFonts w:hint="eastAsia" w:hAnsi="宋体" w:cs="宋体"/>
                <w:color w:val="auto"/>
                <w:szCs w:val="21"/>
                <w:highlight w:val="none"/>
                <w:lang w:val="en-US" w:eastAsia="zh-CN"/>
              </w:rPr>
              <w:t>及供货发票</w:t>
            </w:r>
            <w:r>
              <w:rPr>
                <w:rFonts w:hint="eastAsia" w:hAnsi="宋体" w:cs="宋体"/>
                <w:color w:val="auto"/>
                <w:szCs w:val="21"/>
                <w:highlight w:val="none"/>
              </w:rPr>
              <w:t>或合同扫描件（合同须含合同首页、合同内容及金额所在页、签字盖章页）并加盖单位公章，如任一关键信息未提供、不全或不清晰的，不予以计分。）</w:t>
            </w:r>
          </w:p>
        </w:tc>
      </w:tr>
      <w:tr w14:paraId="50E3F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20" w:hRule="atLeast"/>
          <w:jc w:val="center"/>
        </w:trPr>
        <w:tc>
          <w:tcPr>
            <w:tcW w:w="617" w:type="dxa"/>
            <w:vMerge w:val="continue"/>
            <w:vAlign w:val="center"/>
          </w:tcPr>
          <w:p w14:paraId="4DF887FF">
            <w:pPr>
              <w:spacing w:line="360" w:lineRule="exact"/>
              <w:rPr>
                <w:rFonts w:hint="eastAsia" w:ascii="宋体" w:hAnsi="宋体" w:cs="宋体"/>
                <w:szCs w:val="21"/>
              </w:rPr>
            </w:pPr>
          </w:p>
        </w:tc>
        <w:tc>
          <w:tcPr>
            <w:tcW w:w="1461" w:type="dxa"/>
            <w:vMerge w:val="continue"/>
            <w:vAlign w:val="center"/>
          </w:tcPr>
          <w:p w14:paraId="3584D4F2">
            <w:pPr>
              <w:spacing w:line="360" w:lineRule="exact"/>
              <w:rPr>
                <w:rFonts w:hint="eastAsia" w:ascii="宋体" w:hAnsi="宋体" w:cs="宋体"/>
                <w:szCs w:val="21"/>
              </w:rPr>
            </w:pPr>
          </w:p>
        </w:tc>
        <w:tc>
          <w:tcPr>
            <w:tcW w:w="1440" w:type="dxa"/>
            <w:vAlign w:val="center"/>
          </w:tcPr>
          <w:p w14:paraId="6482CD71">
            <w:pPr>
              <w:spacing w:line="360" w:lineRule="exact"/>
              <w:jc w:val="center"/>
              <w:rPr>
                <w:rFonts w:hint="eastAsia" w:ascii="宋体" w:hAnsi="宋体"/>
                <w:bCs/>
                <w:szCs w:val="21"/>
                <w:u w:val="single"/>
              </w:rPr>
            </w:pPr>
            <w:r>
              <w:rPr>
                <w:rFonts w:hint="eastAsia" w:ascii="宋体" w:hAnsi="宋体"/>
                <w:bCs/>
                <w:szCs w:val="21"/>
                <w:lang w:val="en-US" w:eastAsia="zh-CN"/>
              </w:rPr>
              <w:t>3.4</w:t>
            </w:r>
            <w:r>
              <w:rPr>
                <w:rFonts w:hint="eastAsia" w:ascii="宋体" w:hAnsi="宋体"/>
                <w:bCs/>
                <w:szCs w:val="21"/>
              </w:rPr>
              <w:t>政策功能分（满分</w:t>
            </w:r>
            <w:r>
              <w:rPr>
                <w:rFonts w:hint="eastAsia" w:ascii="宋体" w:hAnsi="宋体"/>
                <w:bCs/>
                <w:szCs w:val="21"/>
                <w:u w:val="single"/>
              </w:rPr>
              <w:t>1</w:t>
            </w:r>
            <w:r>
              <w:rPr>
                <w:rFonts w:hint="eastAsia" w:ascii="宋体" w:hAnsi="宋体"/>
                <w:bCs/>
                <w:szCs w:val="21"/>
              </w:rPr>
              <w:t>分）</w:t>
            </w:r>
          </w:p>
        </w:tc>
        <w:tc>
          <w:tcPr>
            <w:tcW w:w="6116" w:type="dxa"/>
            <w:vAlign w:val="center"/>
          </w:tcPr>
          <w:p w14:paraId="127FB6E3">
            <w:pPr>
              <w:spacing w:line="360" w:lineRule="exact"/>
              <w:rPr>
                <w:rFonts w:hint="eastAsia" w:ascii="宋体" w:hAnsi="宋体" w:cs="宋体"/>
                <w:bCs/>
                <w:szCs w:val="21"/>
              </w:rPr>
            </w:pPr>
            <w:r>
              <w:rPr>
                <w:rFonts w:hint="eastAsia" w:ascii="宋体" w:hAnsi="宋体" w:cs="宋体"/>
                <w:bCs/>
                <w:szCs w:val="21"/>
              </w:rPr>
              <w:t>（1）属于财政部《节能产品政府采购品目清单》内优先采购（清单内未标注“★”的品目）的产品[投标文件中提供有效的认证证书复印件及品目清单（标注出投标产品在品目清单中所属的品目），并加盖供应商公章]，根据其所占项目（或分标）金额比例得0-0.5分。</w:t>
            </w:r>
          </w:p>
          <w:p w14:paraId="74151354">
            <w:pPr>
              <w:spacing w:line="360" w:lineRule="exact"/>
              <w:rPr>
                <w:rFonts w:hint="eastAsia" w:ascii="宋体" w:hAnsi="宋体" w:cs="宋体"/>
                <w:bCs/>
                <w:szCs w:val="21"/>
              </w:rPr>
            </w:pPr>
            <w:r>
              <w:rPr>
                <w:rFonts w:hint="eastAsia" w:ascii="宋体" w:hAnsi="宋体" w:cs="宋体"/>
                <w:bCs/>
                <w:szCs w:val="21"/>
              </w:rPr>
              <w:t>（2）属于财政部《环境标志产品政府采购品目清单》内的产品[投标文件中提供有效的认证证书复印件及品目清单（标注出投标产品在品目清单中所属的品目），并加盖供应商公章]，根据其所占项目（或分标）金额比例得0-0.5分；</w:t>
            </w:r>
          </w:p>
          <w:p w14:paraId="1A57EFA9">
            <w:pPr>
              <w:spacing w:line="360" w:lineRule="exact"/>
              <w:rPr>
                <w:bCs/>
              </w:rPr>
            </w:pPr>
            <w:r>
              <w:rPr>
                <w:rFonts w:hint="eastAsia" w:ascii="宋体" w:hAnsi="宋体" w:cs="宋体"/>
                <w:bCs/>
                <w:szCs w:val="21"/>
              </w:rPr>
              <w:t>（3）非节能、环保的产品不得分。</w:t>
            </w:r>
          </w:p>
        </w:tc>
      </w:tr>
      <w:tr w14:paraId="36DA7C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8" w:hRule="atLeast"/>
          <w:jc w:val="center"/>
        </w:trPr>
        <w:tc>
          <w:tcPr>
            <w:tcW w:w="9634" w:type="dxa"/>
            <w:gridSpan w:val="4"/>
            <w:vAlign w:val="center"/>
          </w:tcPr>
          <w:p w14:paraId="3CC167FC">
            <w:pPr>
              <w:spacing w:line="360" w:lineRule="exact"/>
              <w:rPr>
                <w:rFonts w:hint="eastAsia" w:ascii="宋体" w:hAnsi="宋体" w:cs="Courier New"/>
                <w:bCs/>
                <w:szCs w:val="21"/>
              </w:rPr>
            </w:pPr>
            <w:r>
              <w:rPr>
                <w:rFonts w:hint="eastAsia" w:ascii="宋体" w:hAnsi="宋体" w:cs="Courier New"/>
                <w:b/>
                <w:bCs/>
                <w:szCs w:val="21"/>
              </w:rPr>
              <w:t>总得分=1+2+3</w:t>
            </w:r>
          </w:p>
        </w:tc>
      </w:tr>
    </w:tbl>
    <w:p w14:paraId="5C109D4A"/>
    <w:p w14:paraId="4C4AA84D">
      <w:pPr>
        <w:pStyle w:val="5"/>
        <w:jc w:val="center"/>
        <w:rPr>
          <w:b w:val="0"/>
          <w:sz w:val="30"/>
          <w:szCs w:val="30"/>
        </w:rPr>
      </w:pPr>
      <w:r>
        <w:rPr>
          <w:rFonts w:hint="eastAsia"/>
          <w:b w:val="0"/>
          <w:sz w:val="30"/>
          <w:szCs w:val="30"/>
        </w:rPr>
        <w:t>第四节 中标候选人推荐原则</w:t>
      </w:r>
      <w:bookmarkEnd w:id="138"/>
    </w:p>
    <w:p w14:paraId="0133E2BE">
      <w:pPr>
        <w:pStyle w:val="19"/>
        <w:spacing w:line="360" w:lineRule="auto"/>
        <w:contextualSpacing/>
        <w:rPr>
          <w:rFonts w:hint="eastAsia" w:hAnsi="宋体"/>
          <w:b/>
          <w:bCs/>
          <w:sz w:val="24"/>
          <w:szCs w:val="24"/>
        </w:rPr>
      </w:pPr>
      <w:r>
        <w:rPr>
          <w:rFonts w:hint="eastAsia" w:hAnsi="宋体"/>
          <w:b/>
          <w:bCs/>
          <w:sz w:val="24"/>
          <w:szCs w:val="24"/>
        </w:rPr>
        <w:t>综合评分法</w:t>
      </w:r>
    </w:p>
    <w:p w14:paraId="20F47E93">
      <w:pPr>
        <w:pStyle w:val="19"/>
        <w:spacing w:line="360" w:lineRule="auto"/>
        <w:ind w:firstLine="420" w:firstLineChars="200"/>
        <w:contextualSpacing/>
        <w:rPr>
          <w:rFonts w:hint="eastAsia" w:hAnsi="宋体"/>
        </w:rPr>
      </w:pPr>
      <w:r>
        <w:rPr>
          <w:rFonts w:hint="eastAsia" w:hAnsi="宋体"/>
        </w:rPr>
        <w:t>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14:paraId="172A9CC4">
      <w:pPr>
        <w:pStyle w:val="5"/>
        <w:spacing w:before="0" w:after="0" w:line="360" w:lineRule="auto"/>
        <w:ind w:firstLine="600" w:firstLineChars="200"/>
        <w:jc w:val="center"/>
        <w:rPr>
          <w:b w:val="0"/>
          <w:sz w:val="30"/>
          <w:szCs w:val="30"/>
        </w:rPr>
      </w:pPr>
      <w:bookmarkStart w:id="139" w:name="_Toc80093008"/>
      <w:r>
        <w:rPr>
          <w:rFonts w:hint="eastAsia"/>
          <w:b w:val="0"/>
          <w:sz w:val="30"/>
          <w:szCs w:val="30"/>
        </w:rPr>
        <w:t>第五节 评标报告</w:t>
      </w:r>
      <w:bookmarkEnd w:id="139"/>
    </w:p>
    <w:p w14:paraId="29C42CC9">
      <w:pPr>
        <w:pStyle w:val="69"/>
        <w:spacing w:before="0" w:line="420" w:lineRule="exact"/>
        <w:ind w:firstLine="482"/>
        <w:rPr>
          <w:rFonts w:hint="eastAsia" w:ascii="宋体" w:hAnsi="宋体"/>
          <w:b/>
          <w:bCs/>
          <w:szCs w:val="24"/>
        </w:rPr>
      </w:pPr>
      <w:r>
        <w:rPr>
          <w:rFonts w:hint="eastAsia" w:ascii="宋体" w:hAnsi="宋体"/>
          <w:b/>
          <w:bCs/>
          <w:szCs w:val="24"/>
        </w:rPr>
        <w:t>（一）评标报告与推荐中标候选人</w:t>
      </w:r>
    </w:p>
    <w:p w14:paraId="3816A4D0">
      <w:pPr>
        <w:pStyle w:val="19"/>
        <w:tabs>
          <w:tab w:val="left" w:pos="2472"/>
        </w:tabs>
        <w:spacing w:line="420" w:lineRule="exact"/>
        <w:ind w:firstLine="420" w:firstLineChars="200"/>
        <w:rPr>
          <w:rFonts w:hint="eastAsia" w:hAnsi="宋体"/>
        </w:rPr>
      </w:pPr>
      <w:r>
        <w:rPr>
          <w:rFonts w:hint="eastAsia" w:hAnsi="宋体"/>
        </w:rPr>
        <w:t>评标委员会根据原始评标记录和评标结果编写评标报告，并通过电子交易平台向采购人、采购代理机构提交。</w:t>
      </w:r>
    </w:p>
    <w:p w14:paraId="18A2C8BD">
      <w:pPr>
        <w:widowControl/>
        <w:spacing w:line="420" w:lineRule="exact"/>
        <w:ind w:firstLine="482" w:firstLineChars="200"/>
        <w:jc w:val="left"/>
        <w:rPr>
          <w:rFonts w:hint="eastAsia" w:ascii="宋体" w:hAnsi="宋体"/>
          <w:b/>
          <w:bCs/>
          <w:sz w:val="24"/>
        </w:rPr>
      </w:pPr>
      <w:r>
        <w:rPr>
          <w:rFonts w:hint="eastAsia" w:ascii="宋体" w:hAnsi="宋体"/>
          <w:b/>
          <w:bCs/>
          <w:sz w:val="24"/>
        </w:rPr>
        <w:t>（二）评标争议事项处理</w:t>
      </w:r>
    </w:p>
    <w:p w14:paraId="2DC4996E">
      <w:pPr>
        <w:pStyle w:val="19"/>
        <w:tabs>
          <w:tab w:val="left" w:pos="2472"/>
        </w:tabs>
        <w:spacing w:line="420" w:lineRule="exact"/>
        <w:ind w:firstLine="420" w:firstLineChars="200"/>
        <w:rPr>
          <w:rFonts w:hint="eastAsia" w:hAnsi="宋体"/>
        </w:rPr>
      </w:pPr>
      <w:r>
        <w:rPr>
          <w:rFonts w:hint="eastAsia" w:hAnsi="宋体"/>
        </w:rPr>
        <w:t>评标委员会成员对需要共同认定的事项存在争议的，应当按照少数服从多数的原则作出结论。持不同意见的评标委员会成员应当在评标报告上签署不同意见及理由，否则视为同意评标报告。</w:t>
      </w:r>
    </w:p>
    <w:p w14:paraId="1D117DF2">
      <w:pPr>
        <w:pStyle w:val="19"/>
        <w:tabs>
          <w:tab w:val="left" w:pos="2472"/>
        </w:tabs>
        <w:spacing w:line="420" w:lineRule="exact"/>
        <w:rPr>
          <w:rFonts w:ascii="Times New Roman" w:hAnsi="Times New Roman"/>
          <w:b/>
          <w:sz w:val="36"/>
        </w:rPr>
        <w:sectPr>
          <w:pgSz w:w="11906" w:h="16838"/>
          <w:pgMar w:top="1134" w:right="1134" w:bottom="1134" w:left="1134" w:header="720" w:footer="720" w:gutter="0"/>
          <w:cols w:space="720" w:num="1"/>
          <w:docGrid w:type="lines" w:linePitch="331" w:charSpace="0"/>
        </w:sectPr>
      </w:pPr>
    </w:p>
    <w:p w14:paraId="326C608E">
      <w:pPr>
        <w:pStyle w:val="19"/>
        <w:tabs>
          <w:tab w:val="left" w:pos="2472"/>
        </w:tabs>
        <w:spacing w:line="460" w:lineRule="exact"/>
        <w:jc w:val="center"/>
        <w:rPr>
          <w:rFonts w:ascii="Times New Roman" w:hAnsi="Times New Roman"/>
          <w:b/>
          <w:sz w:val="36"/>
        </w:rPr>
      </w:pPr>
    </w:p>
    <w:p w14:paraId="53EAD1F9">
      <w:pPr>
        <w:pStyle w:val="19"/>
        <w:tabs>
          <w:tab w:val="left" w:pos="2472"/>
        </w:tabs>
        <w:spacing w:line="460" w:lineRule="exact"/>
        <w:jc w:val="center"/>
        <w:rPr>
          <w:rFonts w:ascii="Times New Roman" w:hAnsi="Times New Roman"/>
          <w:b/>
          <w:sz w:val="36"/>
        </w:rPr>
      </w:pPr>
    </w:p>
    <w:p w14:paraId="6153F54D">
      <w:pPr>
        <w:pStyle w:val="19"/>
        <w:tabs>
          <w:tab w:val="left" w:pos="2472"/>
        </w:tabs>
        <w:spacing w:line="460" w:lineRule="exact"/>
        <w:jc w:val="center"/>
        <w:rPr>
          <w:rFonts w:ascii="Times New Roman" w:hAnsi="Times New Roman"/>
          <w:b/>
          <w:sz w:val="36"/>
        </w:rPr>
      </w:pPr>
    </w:p>
    <w:p w14:paraId="32BCB717">
      <w:pPr>
        <w:pStyle w:val="19"/>
        <w:tabs>
          <w:tab w:val="left" w:pos="2472"/>
        </w:tabs>
        <w:spacing w:line="460" w:lineRule="exact"/>
        <w:jc w:val="center"/>
        <w:rPr>
          <w:rFonts w:ascii="Times New Roman" w:hAnsi="Times New Roman"/>
          <w:b/>
          <w:sz w:val="36"/>
        </w:rPr>
      </w:pPr>
    </w:p>
    <w:p w14:paraId="59040F6E">
      <w:pPr>
        <w:pStyle w:val="19"/>
        <w:tabs>
          <w:tab w:val="left" w:pos="2472"/>
        </w:tabs>
        <w:spacing w:line="460" w:lineRule="exact"/>
        <w:jc w:val="center"/>
        <w:rPr>
          <w:rFonts w:ascii="Times New Roman" w:hAnsi="Times New Roman"/>
          <w:b/>
          <w:sz w:val="36"/>
        </w:rPr>
      </w:pPr>
    </w:p>
    <w:p w14:paraId="744F48B4">
      <w:pPr>
        <w:pStyle w:val="19"/>
        <w:tabs>
          <w:tab w:val="left" w:pos="2472"/>
        </w:tabs>
        <w:spacing w:line="460" w:lineRule="exact"/>
        <w:jc w:val="center"/>
        <w:rPr>
          <w:rFonts w:ascii="Times New Roman" w:hAnsi="Times New Roman"/>
          <w:b/>
          <w:sz w:val="36"/>
        </w:rPr>
      </w:pPr>
    </w:p>
    <w:p w14:paraId="77E5F055">
      <w:pPr>
        <w:pStyle w:val="19"/>
        <w:tabs>
          <w:tab w:val="left" w:pos="2472"/>
        </w:tabs>
        <w:spacing w:line="460" w:lineRule="exact"/>
        <w:jc w:val="center"/>
        <w:rPr>
          <w:rFonts w:ascii="Times New Roman" w:hAnsi="Times New Roman"/>
          <w:b/>
          <w:sz w:val="36"/>
        </w:rPr>
      </w:pPr>
    </w:p>
    <w:p w14:paraId="5FDA12A9">
      <w:pPr>
        <w:pStyle w:val="19"/>
        <w:tabs>
          <w:tab w:val="left" w:pos="2472"/>
        </w:tabs>
        <w:spacing w:line="460" w:lineRule="exact"/>
        <w:jc w:val="center"/>
        <w:rPr>
          <w:rFonts w:ascii="Times New Roman" w:hAnsi="Times New Roman"/>
          <w:b/>
          <w:sz w:val="36"/>
        </w:rPr>
      </w:pPr>
    </w:p>
    <w:p w14:paraId="09FAE373">
      <w:pPr>
        <w:pStyle w:val="19"/>
        <w:tabs>
          <w:tab w:val="left" w:pos="2472"/>
        </w:tabs>
        <w:spacing w:line="460" w:lineRule="exact"/>
        <w:jc w:val="center"/>
        <w:rPr>
          <w:rFonts w:ascii="Times New Roman" w:hAnsi="Times New Roman"/>
          <w:b/>
          <w:sz w:val="36"/>
        </w:rPr>
      </w:pPr>
    </w:p>
    <w:p w14:paraId="7E610B72">
      <w:pPr>
        <w:pStyle w:val="19"/>
        <w:tabs>
          <w:tab w:val="left" w:pos="2472"/>
        </w:tabs>
        <w:spacing w:line="460" w:lineRule="exact"/>
        <w:jc w:val="center"/>
        <w:rPr>
          <w:rFonts w:ascii="Times New Roman" w:hAnsi="Times New Roman"/>
          <w:b/>
          <w:sz w:val="36"/>
        </w:rPr>
      </w:pPr>
    </w:p>
    <w:p w14:paraId="1958ACAF">
      <w:pPr>
        <w:pStyle w:val="19"/>
        <w:tabs>
          <w:tab w:val="left" w:pos="2472"/>
        </w:tabs>
        <w:spacing w:line="460" w:lineRule="exact"/>
        <w:jc w:val="center"/>
        <w:rPr>
          <w:rFonts w:ascii="Times New Roman" w:hAnsi="Times New Roman"/>
          <w:b/>
          <w:sz w:val="36"/>
        </w:rPr>
      </w:pPr>
    </w:p>
    <w:p w14:paraId="7A8DA4D9">
      <w:pPr>
        <w:pStyle w:val="19"/>
        <w:tabs>
          <w:tab w:val="left" w:pos="2472"/>
        </w:tabs>
        <w:spacing w:line="460" w:lineRule="exact"/>
        <w:jc w:val="center"/>
        <w:rPr>
          <w:rFonts w:ascii="Times New Roman" w:hAnsi="Times New Roman"/>
          <w:b/>
          <w:sz w:val="36"/>
        </w:rPr>
      </w:pPr>
    </w:p>
    <w:p w14:paraId="365733CE">
      <w:pPr>
        <w:pStyle w:val="19"/>
        <w:tabs>
          <w:tab w:val="left" w:pos="2472"/>
        </w:tabs>
        <w:spacing w:line="460" w:lineRule="exact"/>
        <w:jc w:val="center"/>
        <w:rPr>
          <w:rFonts w:ascii="Times New Roman" w:hAnsi="Times New Roman"/>
          <w:b/>
          <w:sz w:val="36"/>
        </w:rPr>
      </w:pPr>
    </w:p>
    <w:p w14:paraId="087EF8BB">
      <w:pPr>
        <w:pStyle w:val="19"/>
        <w:tabs>
          <w:tab w:val="left" w:pos="2472"/>
        </w:tabs>
        <w:spacing w:line="460" w:lineRule="exact"/>
        <w:jc w:val="center"/>
        <w:outlineLvl w:val="0"/>
        <w:rPr>
          <w:rFonts w:ascii="Times New Roman" w:hAnsi="Times New Roman"/>
          <w:b/>
          <w:sz w:val="36"/>
        </w:rPr>
      </w:pPr>
      <w:bookmarkStart w:id="140" w:name="_Toc80093009"/>
      <w:r>
        <w:rPr>
          <w:rFonts w:hint="eastAsia" w:ascii="Times New Roman" w:hAnsi="Times New Roman"/>
          <w:b/>
          <w:sz w:val="36"/>
        </w:rPr>
        <w:t>第五章 拟签订的合同文本</w:t>
      </w:r>
      <w:bookmarkEnd w:id="140"/>
    </w:p>
    <w:p w14:paraId="237B7981">
      <w:pPr>
        <w:pStyle w:val="19"/>
        <w:tabs>
          <w:tab w:val="left" w:pos="720"/>
        </w:tabs>
        <w:spacing w:line="460" w:lineRule="exact"/>
        <w:rPr>
          <w:bCs/>
        </w:rPr>
        <w:sectPr>
          <w:pgSz w:w="11906" w:h="16838"/>
          <w:pgMar w:top="1134" w:right="1134" w:bottom="1134" w:left="1134" w:header="720" w:footer="720" w:gutter="0"/>
          <w:cols w:space="720" w:num="1"/>
          <w:docGrid w:type="lines" w:linePitch="331" w:charSpace="0"/>
        </w:sectPr>
      </w:pPr>
    </w:p>
    <w:p w14:paraId="119E3694">
      <w:pPr>
        <w:spacing w:line="360" w:lineRule="auto"/>
        <w:rPr>
          <w:rFonts w:hint="eastAsia" w:ascii="仿宋" w:hAnsi="仿宋" w:eastAsia="仿宋" w:cs="仿宋"/>
          <w:sz w:val="24"/>
          <w:u w:val="single"/>
        </w:rPr>
      </w:pPr>
      <w:r>
        <w:rPr>
          <w:rFonts w:hint="eastAsia" w:ascii="仿宋" w:hAnsi="仿宋" w:eastAsia="仿宋" w:cs="仿宋"/>
          <w:sz w:val="24"/>
        </w:rPr>
        <w:t>广西政府采购云平台合同编号：</w:t>
      </w:r>
      <w:r>
        <w:rPr>
          <w:rFonts w:hint="eastAsia" w:ascii="仿宋" w:hAnsi="仿宋" w:eastAsia="仿宋" w:cs="仿宋"/>
          <w:sz w:val="24"/>
          <w:u w:val="single"/>
        </w:rPr>
        <w:t xml:space="preserve">           </w:t>
      </w:r>
    </w:p>
    <w:p w14:paraId="019A8427">
      <w:pPr>
        <w:spacing w:line="360" w:lineRule="auto"/>
        <w:jc w:val="center"/>
        <w:rPr>
          <w:rFonts w:ascii="宋体"/>
          <w:b/>
          <w:bCs/>
          <w:sz w:val="52"/>
        </w:rPr>
      </w:pPr>
      <w:r>
        <w:rPr>
          <w:rFonts w:hint="eastAsia" w:ascii="宋体"/>
          <w:b/>
          <w:bCs/>
          <w:sz w:val="52"/>
        </w:rPr>
        <w:t>南 宁 市 政 府 采 购</w:t>
      </w:r>
    </w:p>
    <w:p w14:paraId="04E0573E">
      <w:pPr>
        <w:spacing w:line="360" w:lineRule="auto"/>
        <w:ind w:firstLine="420" w:firstLineChars="200"/>
        <w:rPr>
          <w:rFonts w:ascii="宋体"/>
        </w:rPr>
      </w:pPr>
    </w:p>
    <w:p w14:paraId="7C3D97F0">
      <w:pPr>
        <w:spacing w:line="360" w:lineRule="auto"/>
        <w:ind w:firstLine="420" w:firstLineChars="200"/>
        <w:rPr>
          <w:rFonts w:ascii="宋体"/>
        </w:rPr>
      </w:pPr>
      <w:r>
        <w:rPr>
          <w:rFonts w:hint="eastAsia" w:ascii="宋体"/>
        </w:rPr>
        <w:t xml:space="preserve">                                                 </w:t>
      </w:r>
    </w:p>
    <w:p w14:paraId="3A12AA69">
      <w:pPr>
        <w:spacing w:line="360" w:lineRule="auto"/>
        <w:jc w:val="center"/>
        <w:rPr>
          <w:rFonts w:hint="eastAsia" w:ascii="宋体" w:eastAsia="宋体"/>
          <w:b/>
          <w:bCs/>
          <w:sz w:val="44"/>
          <w:u w:val="single"/>
          <w:lang w:eastAsia="zh-CN"/>
        </w:rPr>
      </w:pPr>
      <w:r>
        <w:rPr>
          <w:rFonts w:hint="eastAsia" w:ascii="宋体"/>
          <w:b/>
          <w:bCs/>
          <w:sz w:val="44"/>
          <w:u w:val="single"/>
          <w:lang w:eastAsia="zh-CN"/>
        </w:rPr>
        <w:t>南宁市中级人民法院办案及庭审设备采购项目</w:t>
      </w:r>
    </w:p>
    <w:p w14:paraId="50E1C227">
      <w:pPr>
        <w:spacing w:line="360" w:lineRule="auto"/>
        <w:jc w:val="center"/>
        <w:rPr>
          <w:rFonts w:ascii="宋体"/>
          <w:b/>
          <w:bCs/>
          <w:sz w:val="44"/>
        </w:rPr>
      </w:pPr>
      <w:r>
        <w:rPr>
          <w:rFonts w:hint="eastAsia" w:ascii="宋体"/>
          <w:b/>
          <w:bCs/>
          <w:sz w:val="44"/>
        </w:rPr>
        <w:t>合同</w:t>
      </w:r>
    </w:p>
    <w:p w14:paraId="56F1DB11">
      <w:pPr>
        <w:spacing w:line="360" w:lineRule="auto"/>
        <w:jc w:val="center"/>
        <w:rPr>
          <w:rFonts w:ascii="宋体"/>
          <w:b/>
          <w:bCs/>
          <w:sz w:val="44"/>
        </w:rPr>
      </w:pPr>
    </w:p>
    <w:p w14:paraId="160B8F2A">
      <w:pPr>
        <w:spacing w:line="360" w:lineRule="auto"/>
        <w:jc w:val="center"/>
        <w:rPr>
          <w:rFonts w:ascii="宋体"/>
          <w:b/>
          <w:bCs/>
          <w:sz w:val="44"/>
        </w:rPr>
      </w:pPr>
    </w:p>
    <w:p w14:paraId="0993D6FC">
      <w:pPr>
        <w:spacing w:line="360" w:lineRule="auto"/>
        <w:ind w:firstLine="3507" w:firstLineChars="794"/>
        <w:rPr>
          <w:rFonts w:ascii="宋体"/>
          <w:b/>
          <w:bCs/>
          <w:sz w:val="44"/>
        </w:rPr>
      </w:pPr>
    </w:p>
    <w:p w14:paraId="335606CD">
      <w:pPr>
        <w:spacing w:line="360" w:lineRule="auto"/>
        <w:ind w:firstLine="3507" w:firstLineChars="794"/>
        <w:rPr>
          <w:rFonts w:ascii="宋体"/>
          <w:b/>
          <w:bCs/>
          <w:sz w:val="44"/>
        </w:rPr>
      </w:pPr>
    </w:p>
    <w:p w14:paraId="54ED19DC">
      <w:pPr>
        <w:ind w:firstLine="1995" w:firstLineChars="552"/>
        <w:rPr>
          <w:rFonts w:hint="eastAsia" w:ascii="宋体" w:hAnsi="宋体"/>
          <w:b/>
          <w:sz w:val="36"/>
          <w:szCs w:val="36"/>
        </w:rPr>
      </w:pPr>
      <w:r>
        <w:rPr>
          <w:rFonts w:hint="eastAsia" w:ascii="宋体" w:hAnsi="宋体"/>
          <w:b/>
          <w:sz w:val="36"/>
          <w:szCs w:val="36"/>
        </w:rPr>
        <w:t>项目编号：</w:t>
      </w:r>
      <w:r>
        <w:rPr>
          <w:rFonts w:hint="eastAsia" w:ascii="宋体" w:hAnsi="宋体"/>
          <w:b/>
          <w:sz w:val="36"/>
          <w:szCs w:val="36"/>
          <w:u w:val="single"/>
        </w:rPr>
        <w:t xml:space="preserve">                         </w:t>
      </w:r>
    </w:p>
    <w:p w14:paraId="34A55627">
      <w:pPr>
        <w:ind w:firstLine="1995" w:firstLineChars="552"/>
        <w:rPr>
          <w:rFonts w:hint="eastAsia" w:ascii="宋体" w:hAnsi="宋体"/>
          <w:b/>
          <w:sz w:val="36"/>
          <w:szCs w:val="36"/>
          <w:u w:val="single"/>
        </w:rPr>
      </w:pPr>
      <w:r>
        <w:rPr>
          <w:rFonts w:hint="eastAsia" w:ascii="宋体" w:hAnsi="宋体"/>
          <w:b/>
          <w:sz w:val="36"/>
          <w:szCs w:val="36"/>
        </w:rPr>
        <w:t>计划编号：</w:t>
      </w:r>
      <w:r>
        <w:rPr>
          <w:rFonts w:hint="eastAsia" w:ascii="宋体" w:hAnsi="宋体"/>
          <w:b/>
          <w:sz w:val="36"/>
          <w:szCs w:val="36"/>
          <w:u w:val="single"/>
        </w:rPr>
        <w:t xml:space="preserve">                          </w:t>
      </w:r>
    </w:p>
    <w:p w14:paraId="2C6374A2">
      <w:pPr>
        <w:ind w:firstLine="1970" w:firstLineChars="545"/>
        <w:rPr>
          <w:rFonts w:hint="eastAsia" w:ascii="宋体" w:hAnsi="宋体"/>
          <w:b/>
          <w:sz w:val="36"/>
          <w:szCs w:val="36"/>
          <w:u w:val="single"/>
        </w:rPr>
      </w:pPr>
    </w:p>
    <w:p w14:paraId="6E182C7C">
      <w:pPr>
        <w:ind w:firstLine="1995" w:firstLineChars="552"/>
        <w:rPr>
          <w:rFonts w:hint="eastAsia" w:ascii="宋体" w:hAnsi="宋体"/>
          <w:b/>
          <w:sz w:val="36"/>
          <w:szCs w:val="36"/>
          <w:u w:val="single"/>
        </w:rPr>
      </w:pPr>
    </w:p>
    <w:p w14:paraId="187A1F8F">
      <w:pPr>
        <w:ind w:firstLine="1995" w:firstLineChars="552"/>
        <w:rPr>
          <w:rFonts w:hint="eastAsia" w:ascii="宋体" w:hAnsi="宋体"/>
          <w:b/>
          <w:sz w:val="36"/>
          <w:szCs w:val="36"/>
          <w:u w:val="single"/>
        </w:rPr>
      </w:pPr>
    </w:p>
    <w:p w14:paraId="07EE668C">
      <w:pPr>
        <w:tabs>
          <w:tab w:val="left" w:pos="7200"/>
        </w:tabs>
        <w:spacing w:line="360" w:lineRule="auto"/>
        <w:ind w:firstLine="1995" w:firstLineChars="552"/>
        <w:rPr>
          <w:rFonts w:hint="eastAsia" w:ascii="宋体" w:hAnsi="宋体"/>
          <w:b/>
          <w:sz w:val="36"/>
          <w:szCs w:val="36"/>
          <w:u w:val="single"/>
        </w:rPr>
      </w:pPr>
      <w:r>
        <w:rPr>
          <w:rFonts w:hint="eastAsia" w:ascii="宋体" w:hAnsi="宋体"/>
          <w:b/>
          <w:sz w:val="36"/>
          <w:szCs w:val="36"/>
        </w:rPr>
        <w:t>采购人：</w:t>
      </w:r>
      <w:r>
        <w:rPr>
          <w:rFonts w:hint="eastAsia" w:ascii="宋体" w:hAnsi="宋体"/>
          <w:b/>
          <w:sz w:val="36"/>
          <w:szCs w:val="36"/>
          <w:u w:val="single"/>
          <w:lang w:eastAsia="zh-CN"/>
        </w:rPr>
        <w:t>广西壮族自治区南宁市中级人民法院</w:t>
      </w:r>
      <w:r>
        <w:rPr>
          <w:rFonts w:hint="eastAsia" w:ascii="宋体" w:hAnsi="宋体"/>
          <w:b/>
          <w:sz w:val="36"/>
          <w:szCs w:val="36"/>
          <w:u w:val="single"/>
        </w:rPr>
        <w:t xml:space="preserve"> </w:t>
      </w:r>
    </w:p>
    <w:p w14:paraId="66F9047C">
      <w:pPr>
        <w:tabs>
          <w:tab w:val="left" w:pos="7380"/>
        </w:tabs>
        <w:spacing w:line="360" w:lineRule="auto"/>
        <w:ind w:firstLine="1995" w:firstLineChars="552"/>
        <w:rPr>
          <w:rFonts w:ascii="宋体"/>
          <w:b/>
          <w:bCs/>
          <w:sz w:val="44"/>
        </w:rPr>
      </w:pPr>
      <w:r>
        <w:rPr>
          <w:rFonts w:hint="eastAsia" w:ascii="宋体" w:hAnsi="宋体"/>
          <w:b/>
          <w:sz w:val="36"/>
          <w:szCs w:val="36"/>
        </w:rPr>
        <w:t>中标供应商：</w:t>
      </w:r>
      <w:r>
        <w:rPr>
          <w:rFonts w:hint="eastAsia" w:ascii="宋体" w:hAnsi="宋体"/>
          <w:b/>
          <w:sz w:val="36"/>
          <w:szCs w:val="36"/>
          <w:u w:val="single"/>
        </w:rPr>
        <w:t xml:space="preserve">                   </w:t>
      </w:r>
    </w:p>
    <w:p w14:paraId="296AA85A">
      <w:pPr>
        <w:tabs>
          <w:tab w:val="left" w:pos="7380"/>
        </w:tabs>
        <w:spacing w:line="360" w:lineRule="auto"/>
        <w:rPr>
          <w:rFonts w:ascii="宋体"/>
          <w:b/>
          <w:bCs/>
          <w:sz w:val="44"/>
        </w:rPr>
      </w:pPr>
    </w:p>
    <w:p w14:paraId="225C9364">
      <w:pPr>
        <w:spacing w:before="120" w:line="360" w:lineRule="auto"/>
        <w:rPr>
          <w:rFonts w:hint="eastAsia" w:ascii="仿宋_GB2312" w:hAnsi="楷体" w:eastAsia="仿宋_GB2312"/>
          <w:sz w:val="24"/>
        </w:rPr>
      </w:pPr>
    </w:p>
    <w:p w14:paraId="6CBF685F">
      <w:pPr>
        <w:spacing w:before="120" w:line="360" w:lineRule="auto"/>
        <w:ind w:firstLine="2280" w:firstLineChars="950"/>
        <w:rPr>
          <w:rFonts w:hint="eastAsia" w:ascii="仿宋_GB2312" w:hAnsi="楷体" w:eastAsia="仿宋_GB2312"/>
          <w:sz w:val="24"/>
          <w:u w:val="single"/>
        </w:rPr>
      </w:pPr>
      <w:r>
        <w:rPr>
          <w:rFonts w:hint="eastAsia" w:ascii="仿宋_GB2312" w:hAnsi="楷体" w:eastAsia="仿宋_GB2312"/>
          <w:sz w:val="24"/>
        </w:rPr>
        <w:t>签订日期：</w:t>
      </w:r>
      <w:r>
        <w:rPr>
          <w:rFonts w:hint="eastAsia" w:ascii="仿宋_GB2312" w:hAnsi="楷体" w:eastAsia="仿宋_GB2312"/>
          <w:sz w:val="24"/>
          <w:u w:val="single"/>
        </w:rPr>
        <w:t xml:space="preserve">           </w:t>
      </w:r>
      <w:r>
        <w:rPr>
          <w:rFonts w:hint="eastAsia" w:ascii="仿宋_GB2312" w:hAnsi="楷体" w:eastAsia="仿宋_GB2312"/>
          <w:sz w:val="24"/>
        </w:rPr>
        <w:t>年</w:t>
      </w:r>
      <w:r>
        <w:rPr>
          <w:rFonts w:hint="eastAsia" w:ascii="仿宋_GB2312" w:hAnsi="楷体" w:eastAsia="仿宋_GB2312"/>
          <w:sz w:val="24"/>
          <w:u w:val="single"/>
        </w:rPr>
        <w:t xml:space="preserve">       </w:t>
      </w:r>
      <w:r>
        <w:rPr>
          <w:rFonts w:hint="eastAsia" w:ascii="仿宋_GB2312" w:hAnsi="楷体" w:eastAsia="仿宋_GB2312"/>
          <w:sz w:val="24"/>
        </w:rPr>
        <w:t>月</w:t>
      </w:r>
      <w:r>
        <w:rPr>
          <w:rFonts w:hint="eastAsia" w:ascii="仿宋_GB2312" w:hAnsi="楷体" w:eastAsia="仿宋_GB2312"/>
          <w:sz w:val="24"/>
          <w:u w:val="single"/>
        </w:rPr>
        <w:t xml:space="preserve">       </w:t>
      </w:r>
      <w:r>
        <w:rPr>
          <w:rFonts w:hint="eastAsia" w:ascii="仿宋_GB2312" w:hAnsi="楷体" w:eastAsia="仿宋_GB2312"/>
          <w:sz w:val="24"/>
        </w:rPr>
        <w:t>日</w:t>
      </w:r>
    </w:p>
    <w:p w14:paraId="555B93CC">
      <w:pPr>
        <w:pStyle w:val="116"/>
        <w:ind w:firstLine="883"/>
        <w:jc w:val="center"/>
        <w:rPr>
          <w:rFonts w:ascii="宋体"/>
          <w:b/>
          <w:bCs/>
          <w:sz w:val="44"/>
        </w:rPr>
      </w:pPr>
    </w:p>
    <w:p w14:paraId="3B9A95EE">
      <w:pPr>
        <w:spacing w:line="360" w:lineRule="auto"/>
        <w:jc w:val="center"/>
        <w:rPr>
          <w:rFonts w:hint="eastAsia" w:ascii="仿宋" w:hAnsi="仿宋" w:eastAsia="仿宋" w:cs="仿宋"/>
          <w:b/>
          <w:sz w:val="24"/>
        </w:rPr>
      </w:pPr>
      <w:r>
        <w:rPr>
          <w:rFonts w:hint="eastAsia" w:ascii="宋体"/>
          <w:b/>
          <w:bCs/>
          <w:sz w:val="44"/>
        </w:rPr>
        <w:br w:type="page"/>
      </w:r>
      <w:r>
        <w:rPr>
          <w:rFonts w:hint="eastAsia" w:ascii="仿宋" w:hAnsi="仿宋" w:eastAsia="仿宋" w:cs="仿宋"/>
          <w:b/>
          <w:sz w:val="24"/>
        </w:rPr>
        <w:t>合同目录</w:t>
      </w:r>
    </w:p>
    <w:p w14:paraId="004574DA">
      <w:pPr>
        <w:spacing w:line="360" w:lineRule="auto"/>
        <w:jc w:val="center"/>
        <w:rPr>
          <w:rFonts w:ascii="宋体"/>
          <w:b/>
          <w:bCs/>
          <w:sz w:val="44"/>
        </w:rPr>
      </w:pPr>
    </w:p>
    <w:p w14:paraId="764821AF">
      <w:pPr>
        <w:spacing w:line="360" w:lineRule="auto"/>
        <w:rPr>
          <w:rFonts w:hint="eastAsia" w:ascii="仿宋" w:hAnsi="仿宋" w:eastAsia="仿宋" w:cs="仿宋"/>
          <w:kern w:val="0"/>
          <w:sz w:val="24"/>
        </w:rPr>
      </w:pPr>
      <w:r>
        <w:rPr>
          <w:rFonts w:hint="eastAsia" w:ascii="仿宋" w:hAnsi="仿宋" w:eastAsia="仿宋" w:cs="仿宋"/>
          <w:kern w:val="0"/>
          <w:sz w:val="24"/>
        </w:rPr>
        <w:t>一、</w:t>
      </w:r>
      <w:r>
        <w:rPr>
          <w:rFonts w:hint="eastAsia" w:ascii="仿宋" w:hAnsi="仿宋" w:eastAsia="仿宋" w:cs="仿宋"/>
          <w:sz w:val="24"/>
        </w:rPr>
        <w:t>第一部分 合同书</w:t>
      </w:r>
      <w:r>
        <w:rPr>
          <w:rFonts w:hint="eastAsia" w:ascii="仿宋" w:hAnsi="仿宋" w:eastAsia="仿宋" w:cs="仿宋"/>
          <w:kern w:val="0"/>
          <w:sz w:val="24"/>
        </w:rPr>
        <w:t>……………………………………………………………（页码）</w:t>
      </w:r>
    </w:p>
    <w:p w14:paraId="6C37A13E">
      <w:pPr>
        <w:spacing w:line="360" w:lineRule="auto"/>
        <w:rPr>
          <w:rFonts w:hint="eastAsia" w:ascii="仿宋" w:hAnsi="仿宋" w:eastAsia="仿宋" w:cs="仿宋"/>
          <w:kern w:val="0"/>
          <w:sz w:val="24"/>
        </w:rPr>
      </w:pPr>
      <w:r>
        <w:rPr>
          <w:rFonts w:hint="eastAsia" w:ascii="仿宋" w:hAnsi="仿宋" w:eastAsia="仿宋" w:cs="仿宋"/>
          <w:kern w:val="0"/>
          <w:sz w:val="24"/>
        </w:rPr>
        <w:t>二、第二部分 合同一般条款……………………………………………………（页码）</w:t>
      </w:r>
    </w:p>
    <w:p w14:paraId="79EFC8E3">
      <w:pPr>
        <w:spacing w:line="360" w:lineRule="auto"/>
        <w:rPr>
          <w:rFonts w:hint="eastAsia" w:ascii="仿宋" w:hAnsi="仿宋" w:eastAsia="仿宋" w:cs="仿宋"/>
          <w:kern w:val="0"/>
          <w:sz w:val="24"/>
        </w:rPr>
      </w:pPr>
      <w:r>
        <w:rPr>
          <w:rFonts w:hint="eastAsia" w:ascii="仿宋" w:hAnsi="仿宋" w:eastAsia="仿宋" w:cs="仿宋"/>
          <w:kern w:val="0"/>
          <w:sz w:val="24"/>
        </w:rPr>
        <w:t>三、第三部分 合同专用条款……………………………………………………（页码）</w:t>
      </w:r>
    </w:p>
    <w:p w14:paraId="2D574478">
      <w:pPr>
        <w:spacing w:line="360" w:lineRule="auto"/>
        <w:rPr>
          <w:rFonts w:hint="eastAsia" w:ascii="仿宋" w:hAnsi="仿宋" w:eastAsia="仿宋" w:cs="仿宋"/>
          <w:kern w:val="0"/>
          <w:sz w:val="24"/>
        </w:rPr>
      </w:pPr>
      <w:r>
        <w:rPr>
          <w:rFonts w:hint="eastAsia" w:ascii="仿宋" w:hAnsi="仿宋" w:eastAsia="仿宋" w:cs="仿宋"/>
          <w:kern w:val="0"/>
          <w:sz w:val="24"/>
        </w:rPr>
        <w:t>四、</w:t>
      </w:r>
      <w:r>
        <w:rPr>
          <w:rFonts w:hint="eastAsia" w:ascii="仿宋" w:hAnsi="仿宋" w:eastAsia="仿宋" w:cs="仿宋"/>
          <w:sz w:val="24"/>
        </w:rPr>
        <w:t>第四部分 合同附件</w:t>
      </w:r>
      <w:r>
        <w:rPr>
          <w:rFonts w:hint="eastAsia" w:ascii="仿宋" w:hAnsi="仿宋" w:eastAsia="仿宋" w:cs="仿宋"/>
          <w:kern w:val="0"/>
          <w:sz w:val="24"/>
        </w:rPr>
        <w:t>…………………………………………………………（页码）</w:t>
      </w:r>
    </w:p>
    <w:p w14:paraId="2947151D">
      <w:pPr>
        <w:spacing w:line="360" w:lineRule="auto"/>
        <w:rPr>
          <w:rFonts w:hint="eastAsia" w:ascii="仿宋" w:hAnsi="仿宋" w:eastAsia="仿宋" w:cs="仿宋"/>
          <w:kern w:val="0"/>
          <w:sz w:val="24"/>
        </w:rPr>
      </w:pPr>
      <w:r>
        <w:rPr>
          <w:rFonts w:hint="eastAsia" w:ascii="仿宋" w:hAnsi="仿宋" w:eastAsia="仿宋" w:cs="仿宋"/>
          <w:kern w:val="0"/>
          <w:sz w:val="24"/>
        </w:rPr>
        <w:t>4.1中标通知书 …………………………………………………………………（页码）</w:t>
      </w:r>
    </w:p>
    <w:p w14:paraId="4421DE30">
      <w:pPr>
        <w:spacing w:line="360" w:lineRule="auto"/>
        <w:rPr>
          <w:rFonts w:hint="eastAsia" w:ascii="仿宋" w:hAnsi="仿宋" w:eastAsia="仿宋" w:cs="仿宋"/>
          <w:kern w:val="0"/>
          <w:sz w:val="24"/>
        </w:rPr>
      </w:pPr>
      <w:r>
        <w:rPr>
          <w:rFonts w:hint="eastAsia" w:ascii="仿宋" w:hAnsi="仿宋" w:eastAsia="仿宋" w:cs="仿宋"/>
          <w:kern w:val="0"/>
          <w:sz w:val="24"/>
        </w:rPr>
        <w:t>4.2招标文件货物需求一览表 …………………………………………………（页码）</w:t>
      </w:r>
    </w:p>
    <w:p w14:paraId="20F47A1B">
      <w:pPr>
        <w:spacing w:line="360" w:lineRule="auto"/>
        <w:rPr>
          <w:rFonts w:hint="eastAsia" w:ascii="仿宋" w:hAnsi="仿宋" w:eastAsia="仿宋" w:cs="仿宋"/>
          <w:kern w:val="0"/>
          <w:sz w:val="24"/>
        </w:rPr>
      </w:pPr>
      <w:r>
        <w:rPr>
          <w:rFonts w:hint="eastAsia" w:ascii="仿宋" w:hAnsi="仿宋" w:eastAsia="仿宋" w:cs="仿宋"/>
          <w:kern w:val="0"/>
          <w:sz w:val="24"/>
        </w:rPr>
        <w:t>4.3招标文件的更改通知（如有） ……………………………………………（页码）</w:t>
      </w:r>
    </w:p>
    <w:p w14:paraId="16B8D575">
      <w:pPr>
        <w:spacing w:line="360" w:lineRule="auto"/>
        <w:rPr>
          <w:rFonts w:hint="eastAsia" w:ascii="仿宋" w:hAnsi="仿宋" w:eastAsia="仿宋" w:cs="仿宋"/>
          <w:kern w:val="0"/>
          <w:sz w:val="24"/>
        </w:rPr>
      </w:pPr>
      <w:r>
        <w:rPr>
          <w:rFonts w:hint="eastAsia" w:ascii="仿宋" w:hAnsi="仿宋" w:eastAsia="仿宋" w:cs="仿宋"/>
          <w:kern w:val="0"/>
          <w:sz w:val="24"/>
        </w:rPr>
        <w:t>4.4投标函 ………………………………………………………………………（页码）</w:t>
      </w:r>
    </w:p>
    <w:p w14:paraId="174D5912">
      <w:pPr>
        <w:spacing w:line="360" w:lineRule="auto"/>
        <w:rPr>
          <w:rFonts w:hint="eastAsia" w:ascii="仿宋" w:hAnsi="仿宋" w:eastAsia="仿宋" w:cs="仿宋"/>
          <w:kern w:val="0"/>
          <w:sz w:val="24"/>
        </w:rPr>
      </w:pPr>
      <w:r>
        <w:rPr>
          <w:rFonts w:hint="eastAsia" w:ascii="仿宋" w:hAnsi="仿宋" w:eastAsia="仿宋" w:cs="仿宋"/>
          <w:kern w:val="0"/>
          <w:sz w:val="24"/>
        </w:rPr>
        <w:t>4.5报价表 ………………………………………………………………………（页码）</w:t>
      </w:r>
    </w:p>
    <w:p w14:paraId="049D1971">
      <w:pPr>
        <w:spacing w:line="360" w:lineRule="auto"/>
        <w:rPr>
          <w:rFonts w:hint="eastAsia" w:ascii="仿宋" w:hAnsi="仿宋" w:eastAsia="仿宋" w:cs="仿宋"/>
          <w:kern w:val="0"/>
          <w:sz w:val="24"/>
        </w:rPr>
      </w:pPr>
      <w:r>
        <w:rPr>
          <w:rFonts w:hint="eastAsia" w:ascii="仿宋" w:hAnsi="仿宋" w:eastAsia="仿宋" w:cs="仿宋"/>
          <w:kern w:val="0"/>
          <w:sz w:val="24"/>
        </w:rPr>
        <w:t>4.6投标货物技术资料表 ………………………………………………………（页码）</w:t>
      </w:r>
    </w:p>
    <w:p w14:paraId="36BCEE54">
      <w:pPr>
        <w:spacing w:line="360" w:lineRule="auto"/>
        <w:rPr>
          <w:rFonts w:hint="eastAsia" w:ascii="仿宋" w:hAnsi="仿宋" w:eastAsia="仿宋" w:cs="仿宋"/>
          <w:kern w:val="0"/>
          <w:sz w:val="24"/>
        </w:rPr>
      </w:pPr>
      <w:r>
        <w:rPr>
          <w:rFonts w:hint="eastAsia" w:ascii="仿宋" w:hAnsi="仿宋" w:eastAsia="仿宋" w:cs="仿宋"/>
          <w:kern w:val="0"/>
          <w:sz w:val="24"/>
        </w:rPr>
        <w:t>4.7商务条款偏离表 ……………………………………………………………（页码）</w:t>
      </w:r>
    </w:p>
    <w:p w14:paraId="3FAC5FFC">
      <w:pPr>
        <w:spacing w:line="360" w:lineRule="auto"/>
        <w:rPr>
          <w:rFonts w:hint="eastAsia" w:ascii="仿宋" w:hAnsi="仿宋" w:eastAsia="仿宋" w:cs="仿宋"/>
          <w:kern w:val="0"/>
          <w:sz w:val="24"/>
        </w:rPr>
      </w:pPr>
      <w:r>
        <w:rPr>
          <w:rFonts w:hint="eastAsia" w:ascii="仿宋" w:hAnsi="仿宋" w:eastAsia="仿宋" w:cs="仿宋"/>
          <w:kern w:val="0"/>
          <w:sz w:val="24"/>
        </w:rPr>
        <w:t>4.8中标供应商澄清函（如有请提供） ………………………………………（页码）</w:t>
      </w:r>
    </w:p>
    <w:p w14:paraId="5C5086B2">
      <w:pPr>
        <w:spacing w:line="360" w:lineRule="auto"/>
        <w:rPr>
          <w:rFonts w:hint="eastAsia" w:ascii="仿宋" w:hAnsi="仿宋" w:eastAsia="仿宋" w:cs="仿宋"/>
          <w:kern w:val="0"/>
          <w:sz w:val="24"/>
        </w:rPr>
      </w:pPr>
      <w:r>
        <w:rPr>
          <w:rFonts w:hint="eastAsia" w:ascii="仿宋" w:hAnsi="仿宋" w:eastAsia="仿宋" w:cs="仿宋"/>
          <w:kern w:val="0"/>
          <w:sz w:val="24"/>
        </w:rPr>
        <w:t>4.9其他与本合同相关的资料（如有请提供） ………………………………（页码）</w:t>
      </w:r>
    </w:p>
    <w:p w14:paraId="26ABE4E3">
      <w:pPr>
        <w:spacing w:line="360" w:lineRule="auto"/>
        <w:rPr>
          <w:rFonts w:hint="eastAsia" w:ascii="仿宋_GB2312" w:hAnsi="仿宋" w:eastAsia="仿宋_GB2312" w:cs="仿宋_GB2312"/>
          <w:kern w:val="0"/>
          <w:sz w:val="24"/>
        </w:rPr>
      </w:pPr>
    </w:p>
    <w:p w14:paraId="36FAC857">
      <w:pPr>
        <w:pStyle w:val="16"/>
        <w:sectPr>
          <w:pgSz w:w="11906" w:h="16838"/>
          <w:pgMar w:top="1134" w:right="1134" w:bottom="1134" w:left="1134" w:header="720" w:footer="720" w:gutter="0"/>
          <w:cols w:space="720" w:num="1"/>
          <w:docGrid w:type="lines" w:linePitch="331" w:charSpace="0"/>
        </w:sectPr>
      </w:pPr>
    </w:p>
    <w:p w14:paraId="6BD40B6F">
      <w:pPr>
        <w:pStyle w:val="116"/>
        <w:spacing w:after="0"/>
        <w:ind w:firstLine="562"/>
        <w:jc w:val="center"/>
        <w:rPr>
          <w:rFonts w:hint="eastAsia" w:ascii="仿宋_GB2312" w:hAnsi="楷体" w:eastAsia="仿宋_GB2312"/>
          <w:b/>
          <w:sz w:val="28"/>
          <w:szCs w:val="28"/>
        </w:rPr>
      </w:pPr>
      <w:r>
        <w:rPr>
          <w:rFonts w:hint="eastAsia" w:ascii="仿宋_GB2312" w:hAnsi="楷体" w:eastAsia="仿宋_GB2312"/>
          <w:b/>
          <w:sz w:val="28"/>
          <w:szCs w:val="28"/>
        </w:rPr>
        <w:t>第一部分 合同书</w:t>
      </w:r>
    </w:p>
    <w:p w14:paraId="676E515F">
      <w:pPr>
        <w:spacing w:line="360" w:lineRule="auto"/>
        <w:ind w:firstLine="480" w:firstLineChars="200"/>
        <w:rPr>
          <w:rFonts w:hint="eastAsia"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u w:val="single"/>
          <w:lang w:eastAsia="zh-CN"/>
        </w:rPr>
        <w:t xml:space="preserve"> 广西壮族自治区南宁市中级人民法院</w:t>
      </w:r>
      <w:r>
        <w:rPr>
          <w:rFonts w:hint="eastAsia" w:ascii="仿宋" w:hAnsi="仿宋" w:eastAsia="仿宋" w:cs="仿宋"/>
          <w:sz w:val="24"/>
          <w:u w:val="single"/>
        </w:rPr>
        <w:t xml:space="preserve"> </w:t>
      </w:r>
      <w:r>
        <w:rPr>
          <w:rFonts w:hint="eastAsia" w:ascii="仿宋" w:hAnsi="仿宋" w:eastAsia="仿宋" w:cs="仿宋"/>
          <w:sz w:val="24"/>
        </w:rPr>
        <w:t>以</w:t>
      </w:r>
      <w:r>
        <w:rPr>
          <w:rFonts w:hint="eastAsia" w:ascii="仿宋" w:hAnsi="仿宋" w:eastAsia="仿宋" w:cs="仿宋"/>
          <w:sz w:val="24"/>
          <w:u w:val="single"/>
        </w:rPr>
        <w:t xml:space="preserve">  公开招标方式  </w:t>
      </w:r>
      <w:r>
        <w:rPr>
          <w:rFonts w:hint="eastAsia" w:ascii="仿宋" w:hAnsi="仿宋" w:eastAsia="仿宋" w:cs="仿宋"/>
          <w:sz w:val="24"/>
        </w:rPr>
        <w:t>对</w:t>
      </w:r>
      <w:r>
        <w:rPr>
          <w:rFonts w:hint="eastAsia" w:ascii="仿宋" w:hAnsi="仿宋" w:eastAsia="仿宋" w:cs="仿宋"/>
          <w:sz w:val="24"/>
          <w:u w:val="single"/>
        </w:rPr>
        <w:t xml:space="preserve"> </w:t>
      </w:r>
      <w:r>
        <w:rPr>
          <w:rFonts w:hint="eastAsia" w:ascii="仿宋" w:hAnsi="仿宋" w:eastAsia="仿宋" w:cs="仿宋"/>
          <w:sz w:val="24"/>
          <w:u w:val="single"/>
          <w:lang w:eastAsia="zh-CN"/>
        </w:rPr>
        <w:t>南宁市中级人民法院办案及庭审设备采购项目</w:t>
      </w:r>
      <w:r>
        <w:rPr>
          <w:rFonts w:hint="eastAsia" w:ascii="仿宋" w:hAnsi="仿宋" w:eastAsia="仿宋" w:cs="仿宋"/>
          <w:sz w:val="24"/>
          <w:u w:val="single"/>
        </w:rPr>
        <w:t xml:space="preserve"> </w:t>
      </w:r>
      <w:r>
        <w:rPr>
          <w:rFonts w:hint="eastAsia" w:ascii="仿宋" w:hAnsi="仿宋" w:eastAsia="仿宋" w:cs="仿宋"/>
          <w:sz w:val="24"/>
        </w:rPr>
        <w:t>项目进行了采购。经</w:t>
      </w:r>
      <w:r>
        <w:rPr>
          <w:rFonts w:hint="eastAsia" w:ascii="仿宋" w:hAnsi="仿宋" w:eastAsia="仿宋" w:cs="仿宋"/>
          <w:sz w:val="24"/>
          <w:u w:val="single"/>
        </w:rPr>
        <w:t xml:space="preserve"> 评标委员会 </w:t>
      </w:r>
      <w:r>
        <w:rPr>
          <w:rFonts w:hint="eastAsia" w:ascii="仿宋" w:hAnsi="仿宋" w:eastAsia="仿宋" w:cs="仿宋"/>
          <w:sz w:val="24"/>
        </w:rPr>
        <w:t>评定，</w:t>
      </w:r>
      <w:r>
        <w:rPr>
          <w:rFonts w:hint="eastAsia" w:ascii="仿宋" w:hAnsi="仿宋" w:eastAsia="仿宋" w:cs="仿宋"/>
          <w:sz w:val="24"/>
          <w:u w:val="single"/>
        </w:rPr>
        <w:t xml:space="preserve">   （中标人名称）</w:t>
      </w:r>
      <w:r>
        <w:rPr>
          <w:rFonts w:hint="eastAsia" w:ascii="仿宋" w:hAnsi="仿宋" w:eastAsia="仿宋" w:cs="仿宋"/>
          <w:sz w:val="24"/>
        </w:rPr>
        <w:t>为该项目中标人。现于中标通知书发出之日起25日内，按照采购文件确定的事项签订本合同。</w:t>
      </w:r>
    </w:p>
    <w:p w14:paraId="616A524E">
      <w:pPr>
        <w:spacing w:line="360" w:lineRule="auto"/>
        <w:ind w:firstLine="480" w:firstLineChars="200"/>
        <w:rPr>
          <w:rFonts w:hint="eastAsia"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 xml:space="preserve"> </w:t>
      </w:r>
      <w:r>
        <w:rPr>
          <w:rFonts w:hint="eastAsia" w:ascii="仿宋" w:hAnsi="仿宋" w:eastAsia="仿宋" w:cs="仿宋"/>
          <w:sz w:val="24"/>
          <w:u w:val="single"/>
          <w:lang w:eastAsia="zh-CN"/>
        </w:rPr>
        <w:t xml:space="preserve"> 广西壮族自治区南宁市中级人民法院</w:t>
      </w:r>
      <w:r>
        <w:rPr>
          <w:rFonts w:hint="eastAsia" w:ascii="仿宋" w:hAnsi="仿宋" w:eastAsia="仿宋" w:cs="仿宋"/>
          <w:sz w:val="24"/>
          <w:u w:val="single"/>
        </w:rPr>
        <w:t xml:space="preserve">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（中标人名称）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14:paraId="0FDA6E32">
      <w:pPr>
        <w:spacing w:line="360" w:lineRule="auto"/>
        <w:ind w:firstLine="482" w:firstLineChars="200"/>
        <w:rPr>
          <w:rFonts w:hint="eastAsia" w:ascii="仿宋" w:hAnsi="仿宋" w:eastAsia="仿宋" w:cs="仿宋"/>
          <w:b/>
          <w:sz w:val="24"/>
        </w:rPr>
      </w:pPr>
      <w:bookmarkStart w:id="141" w:name="_Toc2232"/>
      <w:bookmarkStart w:id="142" w:name="_Toc24059"/>
      <w:bookmarkStart w:id="143" w:name="_Toc3029"/>
      <w:r>
        <w:rPr>
          <w:rFonts w:hint="eastAsia" w:ascii="仿宋" w:hAnsi="仿宋" w:eastAsia="仿宋" w:cs="仿宋"/>
          <w:b/>
          <w:sz w:val="24"/>
        </w:rPr>
        <w:t>1.1 合同组成部分</w:t>
      </w:r>
      <w:bookmarkEnd w:id="141"/>
      <w:bookmarkEnd w:id="142"/>
      <w:bookmarkEnd w:id="143"/>
    </w:p>
    <w:p w14:paraId="7330DB64">
      <w:pPr>
        <w:spacing w:line="360" w:lineRule="auto"/>
        <w:ind w:firstLine="480" w:firstLineChars="200"/>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下列文件为本合同的组成部分，并构成一个整体，需综合解释、相互补充。如果下列文件内容出现不一致的情形，在保证按照采购文件确定的事项的前提下，组成本合同的多个文件的优先适用顺序如下：</w:t>
      </w:r>
    </w:p>
    <w:p w14:paraId="56E24847">
      <w:pPr>
        <w:spacing w:line="360" w:lineRule="auto"/>
        <w:ind w:firstLine="480" w:firstLineChars="200"/>
        <w:rPr>
          <w:rFonts w:hint="eastAsia" w:ascii="仿宋" w:hAnsi="仿宋" w:eastAsia="仿宋" w:cs="仿宋"/>
          <w:sz w:val="24"/>
        </w:rPr>
      </w:pPr>
      <w:r>
        <w:rPr>
          <w:rFonts w:hint="eastAsia" w:ascii="仿宋" w:hAnsi="仿宋" w:eastAsia="仿宋" w:cs="仿宋"/>
          <w:sz w:val="24"/>
        </w:rPr>
        <w:t>1.1.1 本合同及其补充合同、变更协议；</w:t>
      </w:r>
    </w:p>
    <w:p w14:paraId="5BB461A2">
      <w:pPr>
        <w:spacing w:line="360" w:lineRule="auto"/>
        <w:ind w:firstLine="480" w:firstLineChars="200"/>
        <w:rPr>
          <w:rFonts w:hint="eastAsia" w:ascii="仿宋" w:hAnsi="仿宋" w:eastAsia="仿宋" w:cs="仿宋"/>
          <w:sz w:val="24"/>
        </w:rPr>
      </w:pPr>
      <w:r>
        <w:rPr>
          <w:rFonts w:hint="eastAsia" w:ascii="仿宋" w:hAnsi="仿宋" w:eastAsia="仿宋" w:cs="仿宋"/>
          <w:sz w:val="24"/>
        </w:rPr>
        <w:t>1.1.2 中标通知书；</w:t>
      </w:r>
    </w:p>
    <w:p w14:paraId="5073D551">
      <w:pPr>
        <w:spacing w:line="360" w:lineRule="auto"/>
        <w:ind w:firstLine="480" w:firstLineChars="200"/>
        <w:rPr>
          <w:rFonts w:hint="eastAsia" w:ascii="仿宋" w:hAnsi="仿宋" w:eastAsia="仿宋" w:cs="仿宋"/>
          <w:sz w:val="24"/>
        </w:rPr>
      </w:pPr>
      <w:r>
        <w:rPr>
          <w:rFonts w:hint="eastAsia" w:ascii="仿宋" w:hAnsi="仿宋" w:eastAsia="仿宋" w:cs="仿宋"/>
          <w:sz w:val="24"/>
        </w:rPr>
        <w:t>1.1.3 投标文件及“投标报价”（含澄清或者说明文件）；</w:t>
      </w:r>
    </w:p>
    <w:p w14:paraId="713B9C57">
      <w:pPr>
        <w:spacing w:line="360" w:lineRule="auto"/>
        <w:ind w:firstLine="480" w:firstLineChars="200"/>
        <w:rPr>
          <w:rFonts w:hint="eastAsia" w:ascii="仿宋" w:hAnsi="仿宋" w:eastAsia="仿宋" w:cs="仿宋"/>
          <w:sz w:val="24"/>
        </w:rPr>
      </w:pPr>
      <w:r>
        <w:rPr>
          <w:rFonts w:hint="eastAsia" w:ascii="仿宋" w:hAnsi="仿宋" w:eastAsia="仿宋" w:cs="仿宋"/>
          <w:sz w:val="24"/>
        </w:rPr>
        <w:t>1.1.4 招标文件（含澄清或者修改文件）；</w:t>
      </w:r>
    </w:p>
    <w:p w14:paraId="3FCA4200">
      <w:pPr>
        <w:spacing w:line="360" w:lineRule="auto"/>
        <w:ind w:firstLine="480" w:firstLineChars="200"/>
        <w:rPr>
          <w:rFonts w:hint="eastAsia" w:ascii="仿宋" w:hAnsi="仿宋" w:eastAsia="仿宋" w:cs="仿宋"/>
          <w:sz w:val="24"/>
        </w:rPr>
      </w:pPr>
      <w:r>
        <w:rPr>
          <w:rFonts w:hint="eastAsia" w:ascii="仿宋" w:hAnsi="仿宋" w:eastAsia="仿宋" w:cs="仿宋"/>
          <w:sz w:val="24"/>
        </w:rPr>
        <w:t>1.1.5 其他相关采购文件。</w:t>
      </w:r>
    </w:p>
    <w:p w14:paraId="63B78B59">
      <w:pPr>
        <w:spacing w:line="360" w:lineRule="auto"/>
        <w:ind w:firstLine="482" w:firstLineChars="200"/>
        <w:rPr>
          <w:rFonts w:hint="eastAsia" w:ascii="仿宋" w:hAnsi="仿宋" w:eastAsia="仿宋" w:cs="仿宋"/>
          <w:b/>
          <w:sz w:val="24"/>
        </w:rPr>
      </w:pPr>
      <w:bookmarkStart w:id="144" w:name="_Toc27126"/>
      <w:bookmarkStart w:id="145" w:name="_Toc21295"/>
      <w:bookmarkStart w:id="146" w:name="_Toc24300"/>
      <w:r>
        <w:rPr>
          <w:rFonts w:hint="eastAsia" w:ascii="仿宋" w:hAnsi="仿宋" w:eastAsia="仿宋" w:cs="仿宋"/>
          <w:b/>
          <w:sz w:val="24"/>
        </w:rPr>
        <w:t>1.2 标的物</w:t>
      </w:r>
      <w:bookmarkEnd w:id="144"/>
      <w:bookmarkEnd w:id="145"/>
      <w:bookmarkEnd w:id="146"/>
    </w:p>
    <w:p w14:paraId="73107575">
      <w:pPr>
        <w:spacing w:line="360" w:lineRule="auto"/>
        <w:ind w:firstLine="480" w:firstLineChars="200"/>
        <w:rPr>
          <w:rFonts w:hint="eastAsia" w:ascii="仿宋" w:hAnsi="仿宋" w:eastAsia="仿宋" w:cs="仿宋"/>
          <w:sz w:val="24"/>
        </w:rPr>
      </w:pPr>
      <w:r>
        <w:rPr>
          <w:rFonts w:hint="eastAsia" w:ascii="仿宋" w:hAnsi="仿宋" w:eastAsia="仿宋" w:cs="仿宋"/>
          <w:sz w:val="24"/>
        </w:rPr>
        <w:t>1.2.1 标的物1信息</w:t>
      </w:r>
    </w:p>
    <w:p w14:paraId="47DF71C5">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1.2.1.1名称：</w:t>
      </w:r>
      <w:r>
        <w:rPr>
          <w:rFonts w:hint="eastAsia" w:ascii="仿宋" w:hAnsi="仿宋" w:eastAsia="仿宋" w:cs="仿宋"/>
          <w:sz w:val="24"/>
          <w:u w:val="single"/>
        </w:rPr>
        <w:t xml:space="preserve">                                        </w:t>
      </w:r>
      <w:r>
        <w:rPr>
          <w:rFonts w:hint="eastAsia" w:ascii="仿宋" w:hAnsi="仿宋" w:eastAsia="仿宋" w:cs="仿宋"/>
          <w:sz w:val="24"/>
        </w:rPr>
        <w:t>；</w:t>
      </w:r>
    </w:p>
    <w:p w14:paraId="1BFC7712">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1.2.1.2数量：</w:t>
      </w:r>
      <w:r>
        <w:rPr>
          <w:rFonts w:hint="eastAsia" w:ascii="仿宋" w:hAnsi="仿宋" w:eastAsia="仿宋" w:cs="仿宋"/>
          <w:sz w:val="24"/>
          <w:u w:val="single"/>
        </w:rPr>
        <w:t xml:space="preserve">                                        </w:t>
      </w:r>
      <w:r>
        <w:rPr>
          <w:rFonts w:hint="eastAsia" w:ascii="仿宋" w:hAnsi="仿宋" w:eastAsia="仿宋" w:cs="仿宋"/>
          <w:sz w:val="24"/>
        </w:rPr>
        <w:t>；</w:t>
      </w:r>
    </w:p>
    <w:p w14:paraId="34507187">
      <w:pPr>
        <w:spacing w:line="360" w:lineRule="auto"/>
        <w:ind w:firstLine="480" w:firstLineChars="200"/>
        <w:rPr>
          <w:rFonts w:hint="eastAsia" w:ascii="仿宋" w:hAnsi="仿宋" w:eastAsia="仿宋" w:cs="仿宋"/>
          <w:sz w:val="24"/>
        </w:rPr>
      </w:pPr>
      <w:r>
        <w:rPr>
          <w:rFonts w:hint="eastAsia" w:ascii="仿宋" w:hAnsi="仿宋" w:eastAsia="仿宋" w:cs="仿宋"/>
          <w:sz w:val="24"/>
        </w:rPr>
        <w:t>1.2.1.3质量：</w:t>
      </w:r>
      <w:r>
        <w:rPr>
          <w:rFonts w:hint="eastAsia" w:ascii="仿宋" w:hAnsi="仿宋" w:eastAsia="仿宋" w:cs="仿宋"/>
          <w:sz w:val="24"/>
          <w:u w:val="single"/>
        </w:rPr>
        <w:t xml:space="preserve">　                                      </w:t>
      </w:r>
      <w:r>
        <w:rPr>
          <w:rFonts w:hint="eastAsia" w:ascii="仿宋" w:hAnsi="仿宋" w:eastAsia="仿宋" w:cs="仿宋"/>
          <w:sz w:val="24"/>
        </w:rPr>
        <w:t>。</w:t>
      </w:r>
    </w:p>
    <w:p w14:paraId="35514049">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p>
    <w:p w14:paraId="4CAEAF92">
      <w:pPr>
        <w:spacing w:line="360" w:lineRule="auto"/>
        <w:ind w:firstLine="482" w:firstLineChars="200"/>
        <w:rPr>
          <w:rFonts w:hint="eastAsia" w:ascii="仿宋" w:hAnsi="仿宋" w:eastAsia="仿宋" w:cs="仿宋"/>
          <w:b/>
          <w:sz w:val="24"/>
        </w:rPr>
      </w:pPr>
      <w:bookmarkStart w:id="147" w:name="_Toc23292"/>
      <w:bookmarkStart w:id="148" w:name="_Toc21551"/>
      <w:bookmarkStart w:id="149" w:name="_Toc21631"/>
      <w:r>
        <w:rPr>
          <w:rFonts w:hint="eastAsia" w:ascii="仿宋" w:hAnsi="仿宋" w:eastAsia="仿宋" w:cs="仿宋"/>
          <w:b/>
          <w:sz w:val="24"/>
        </w:rPr>
        <w:t>1.3 价款</w:t>
      </w:r>
      <w:bookmarkEnd w:id="147"/>
      <w:bookmarkEnd w:id="148"/>
      <w:bookmarkEnd w:id="149"/>
    </w:p>
    <w:p w14:paraId="6CCC8982">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本合同总价为：人民币</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元人民币，含税）。</w:t>
      </w:r>
    </w:p>
    <w:p w14:paraId="1285FB18">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分项价格：</w:t>
      </w:r>
    </w:p>
    <w:tbl>
      <w:tblPr>
        <w:tblStyle w:val="3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66"/>
        <w:gridCol w:w="4155"/>
        <w:gridCol w:w="3117"/>
      </w:tblGrid>
      <w:tr w14:paraId="78C825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jc w:val="center"/>
        </w:trPr>
        <w:tc>
          <w:tcPr>
            <w:tcW w:w="1466" w:type="dxa"/>
            <w:vAlign w:val="center"/>
          </w:tcPr>
          <w:p w14:paraId="5019E166">
            <w:pPr>
              <w:spacing w:line="360" w:lineRule="auto"/>
              <w:ind w:firstLine="480" w:firstLineChars="200"/>
              <w:rPr>
                <w:rFonts w:hint="eastAsia" w:ascii="仿宋" w:hAnsi="仿宋" w:eastAsia="仿宋" w:cs="仿宋"/>
                <w:sz w:val="24"/>
              </w:rPr>
            </w:pPr>
            <w:r>
              <w:rPr>
                <w:rFonts w:hint="eastAsia" w:ascii="仿宋" w:hAnsi="仿宋" w:eastAsia="仿宋" w:cs="仿宋"/>
                <w:sz w:val="24"/>
              </w:rPr>
              <w:t>序号</w:t>
            </w:r>
          </w:p>
        </w:tc>
        <w:tc>
          <w:tcPr>
            <w:tcW w:w="4155" w:type="dxa"/>
            <w:vAlign w:val="center"/>
          </w:tcPr>
          <w:p w14:paraId="762CD976">
            <w:pPr>
              <w:spacing w:line="360" w:lineRule="auto"/>
              <w:ind w:firstLine="480" w:firstLineChars="200"/>
              <w:rPr>
                <w:rFonts w:hint="eastAsia" w:ascii="仿宋" w:hAnsi="仿宋" w:eastAsia="仿宋" w:cs="仿宋"/>
                <w:sz w:val="24"/>
              </w:rPr>
            </w:pPr>
            <w:r>
              <w:rPr>
                <w:rFonts w:hint="eastAsia" w:ascii="仿宋" w:hAnsi="仿宋" w:eastAsia="仿宋" w:cs="仿宋"/>
                <w:sz w:val="24"/>
              </w:rPr>
              <w:t>分项名称</w:t>
            </w:r>
          </w:p>
        </w:tc>
        <w:tc>
          <w:tcPr>
            <w:tcW w:w="3117" w:type="dxa"/>
            <w:vAlign w:val="center"/>
          </w:tcPr>
          <w:p w14:paraId="22147888">
            <w:pPr>
              <w:spacing w:line="360" w:lineRule="auto"/>
              <w:ind w:firstLine="480" w:firstLineChars="200"/>
              <w:rPr>
                <w:rFonts w:hint="eastAsia" w:ascii="仿宋" w:hAnsi="仿宋" w:eastAsia="仿宋" w:cs="仿宋"/>
                <w:sz w:val="24"/>
              </w:rPr>
            </w:pPr>
            <w:r>
              <w:rPr>
                <w:rFonts w:hint="eastAsia" w:ascii="仿宋" w:hAnsi="仿宋" w:eastAsia="仿宋" w:cs="仿宋"/>
                <w:sz w:val="24"/>
              </w:rPr>
              <w:t>分项价格</w:t>
            </w:r>
          </w:p>
        </w:tc>
      </w:tr>
      <w:tr w14:paraId="2496C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jc w:val="center"/>
        </w:trPr>
        <w:tc>
          <w:tcPr>
            <w:tcW w:w="1466" w:type="dxa"/>
            <w:vAlign w:val="center"/>
          </w:tcPr>
          <w:p w14:paraId="2F545739">
            <w:pPr>
              <w:spacing w:line="360" w:lineRule="auto"/>
              <w:ind w:firstLine="480" w:firstLineChars="200"/>
              <w:rPr>
                <w:rFonts w:hint="eastAsia" w:ascii="仿宋" w:hAnsi="仿宋" w:eastAsia="仿宋" w:cs="仿宋"/>
                <w:sz w:val="24"/>
              </w:rPr>
            </w:pPr>
          </w:p>
        </w:tc>
        <w:tc>
          <w:tcPr>
            <w:tcW w:w="4155" w:type="dxa"/>
            <w:vAlign w:val="center"/>
          </w:tcPr>
          <w:p w14:paraId="20133E59">
            <w:pPr>
              <w:spacing w:line="360" w:lineRule="auto"/>
              <w:ind w:firstLine="480" w:firstLineChars="200"/>
              <w:rPr>
                <w:rFonts w:hint="eastAsia" w:ascii="仿宋" w:hAnsi="仿宋" w:eastAsia="仿宋" w:cs="仿宋"/>
                <w:sz w:val="24"/>
              </w:rPr>
            </w:pPr>
          </w:p>
        </w:tc>
        <w:tc>
          <w:tcPr>
            <w:tcW w:w="3117" w:type="dxa"/>
            <w:vAlign w:val="center"/>
          </w:tcPr>
          <w:p w14:paraId="1EBF5169">
            <w:pPr>
              <w:spacing w:line="360" w:lineRule="auto"/>
              <w:ind w:firstLine="480" w:firstLineChars="200"/>
              <w:rPr>
                <w:rFonts w:hint="eastAsia" w:ascii="仿宋" w:hAnsi="仿宋" w:eastAsia="仿宋" w:cs="仿宋"/>
                <w:sz w:val="24"/>
              </w:rPr>
            </w:pPr>
          </w:p>
        </w:tc>
      </w:tr>
      <w:tr w14:paraId="07022B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jc w:val="center"/>
        </w:trPr>
        <w:tc>
          <w:tcPr>
            <w:tcW w:w="1466" w:type="dxa"/>
            <w:vAlign w:val="center"/>
          </w:tcPr>
          <w:p w14:paraId="4706AD3D">
            <w:pPr>
              <w:spacing w:line="360" w:lineRule="auto"/>
              <w:ind w:firstLine="480" w:firstLineChars="200"/>
              <w:rPr>
                <w:rFonts w:hint="eastAsia" w:ascii="仿宋" w:hAnsi="仿宋" w:eastAsia="仿宋" w:cs="仿宋"/>
                <w:sz w:val="24"/>
              </w:rPr>
            </w:pPr>
          </w:p>
        </w:tc>
        <w:tc>
          <w:tcPr>
            <w:tcW w:w="4155" w:type="dxa"/>
            <w:vAlign w:val="center"/>
          </w:tcPr>
          <w:p w14:paraId="04025D4C">
            <w:pPr>
              <w:spacing w:line="360" w:lineRule="auto"/>
              <w:ind w:firstLine="480" w:firstLineChars="200"/>
              <w:rPr>
                <w:rFonts w:hint="eastAsia" w:ascii="仿宋" w:hAnsi="仿宋" w:eastAsia="仿宋" w:cs="仿宋"/>
                <w:sz w:val="24"/>
              </w:rPr>
            </w:pPr>
          </w:p>
        </w:tc>
        <w:tc>
          <w:tcPr>
            <w:tcW w:w="3117" w:type="dxa"/>
            <w:vAlign w:val="center"/>
          </w:tcPr>
          <w:p w14:paraId="177C3F80">
            <w:pPr>
              <w:spacing w:line="360" w:lineRule="auto"/>
              <w:ind w:firstLine="480" w:firstLineChars="200"/>
              <w:rPr>
                <w:rFonts w:hint="eastAsia" w:ascii="仿宋" w:hAnsi="仿宋" w:eastAsia="仿宋" w:cs="仿宋"/>
                <w:sz w:val="24"/>
              </w:rPr>
            </w:pPr>
          </w:p>
        </w:tc>
      </w:tr>
      <w:tr w14:paraId="0FFCA4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jc w:val="center"/>
        </w:trPr>
        <w:tc>
          <w:tcPr>
            <w:tcW w:w="1466" w:type="dxa"/>
            <w:vAlign w:val="center"/>
          </w:tcPr>
          <w:p w14:paraId="0693A796">
            <w:pPr>
              <w:spacing w:line="360" w:lineRule="auto"/>
              <w:ind w:firstLine="480" w:firstLineChars="200"/>
              <w:rPr>
                <w:rFonts w:hint="eastAsia" w:ascii="仿宋" w:hAnsi="仿宋" w:eastAsia="仿宋" w:cs="仿宋"/>
                <w:sz w:val="24"/>
              </w:rPr>
            </w:pPr>
          </w:p>
        </w:tc>
        <w:tc>
          <w:tcPr>
            <w:tcW w:w="4155" w:type="dxa"/>
            <w:vAlign w:val="center"/>
          </w:tcPr>
          <w:p w14:paraId="3CE5C834">
            <w:pPr>
              <w:spacing w:line="360" w:lineRule="auto"/>
              <w:ind w:firstLine="480" w:firstLineChars="200"/>
              <w:rPr>
                <w:rFonts w:hint="eastAsia" w:ascii="仿宋" w:hAnsi="仿宋" w:eastAsia="仿宋" w:cs="仿宋"/>
                <w:sz w:val="24"/>
              </w:rPr>
            </w:pPr>
          </w:p>
        </w:tc>
        <w:tc>
          <w:tcPr>
            <w:tcW w:w="3117" w:type="dxa"/>
            <w:vAlign w:val="center"/>
          </w:tcPr>
          <w:p w14:paraId="4B0E7CD5">
            <w:pPr>
              <w:spacing w:line="360" w:lineRule="auto"/>
              <w:ind w:firstLine="480" w:firstLineChars="200"/>
              <w:rPr>
                <w:rFonts w:hint="eastAsia" w:ascii="仿宋" w:hAnsi="仿宋" w:eastAsia="仿宋" w:cs="仿宋"/>
                <w:sz w:val="24"/>
              </w:rPr>
            </w:pPr>
          </w:p>
        </w:tc>
      </w:tr>
      <w:tr w14:paraId="3E8F65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jc w:val="center"/>
        </w:trPr>
        <w:tc>
          <w:tcPr>
            <w:tcW w:w="5621" w:type="dxa"/>
            <w:gridSpan w:val="2"/>
            <w:vAlign w:val="center"/>
          </w:tcPr>
          <w:p w14:paraId="703629D3">
            <w:pPr>
              <w:spacing w:line="360" w:lineRule="auto"/>
              <w:ind w:firstLine="480" w:firstLineChars="200"/>
              <w:rPr>
                <w:rFonts w:hint="eastAsia" w:ascii="仿宋" w:hAnsi="仿宋" w:eastAsia="仿宋" w:cs="仿宋"/>
                <w:sz w:val="24"/>
              </w:rPr>
            </w:pPr>
            <w:r>
              <w:rPr>
                <w:rFonts w:hint="eastAsia" w:ascii="仿宋" w:hAnsi="仿宋" w:eastAsia="仿宋" w:cs="仿宋"/>
                <w:sz w:val="24"/>
              </w:rPr>
              <w:t>总价</w:t>
            </w:r>
          </w:p>
        </w:tc>
        <w:tc>
          <w:tcPr>
            <w:tcW w:w="3117" w:type="dxa"/>
            <w:vAlign w:val="center"/>
          </w:tcPr>
          <w:p w14:paraId="490A9884">
            <w:pPr>
              <w:spacing w:line="360" w:lineRule="auto"/>
              <w:ind w:firstLine="480" w:firstLineChars="200"/>
              <w:rPr>
                <w:rFonts w:hint="eastAsia" w:ascii="仿宋" w:hAnsi="仿宋" w:eastAsia="仿宋" w:cs="仿宋"/>
                <w:sz w:val="24"/>
              </w:rPr>
            </w:pPr>
          </w:p>
        </w:tc>
      </w:tr>
    </w:tbl>
    <w:p w14:paraId="0D73B5FA">
      <w:pPr>
        <w:spacing w:line="360" w:lineRule="auto"/>
        <w:ind w:firstLine="482" w:firstLineChars="200"/>
        <w:rPr>
          <w:rFonts w:hint="eastAsia" w:ascii="仿宋" w:hAnsi="仿宋" w:eastAsia="仿宋" w:cs="仿宋"/>
          <w:b/>
          <w:sz w:val="24"/>
        </w:rPr>
      </w:pPr>
      <w:bookmarkStart w:id="150" w:name="_Toc1814"/>
      <w:bookmarkStart w:id="151" w:name="_Toc10340"/>
      <w:bookmarkStart w:id="152" w:name="_Toc22618"/>
      <w:r>
        <w:rPr>
          <w:rFonts w:hint="eastAsia" w:ascii="仿宋" w:hAnsi="仿宋" w:eastAsia="仿宋" w:cs="仿宋"/>
          <w:b/>
          <w:sz w:val="24"/>
        </w:rPr>
        <w:t>1.4 付款方式和发票开具方式</w:t>
      </w:r>
      <w:bookmarkEnd w:id="150"/>
      <w:bookmarkEnd w:id="151"/>
      <w:bookmarkEnd w:id="152"/>
    </w:p>
    <w:p w14:paraId="1E9753C6">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1.4.1 付款方式：</w:t>
      </w:r>
      <w:r>
        <w:rPr>
          <w:rFonts w:hint="eastAsia" w:ascii="仿宋" w:hAnsi="仿宋" w:eastAsia="仿宋" w:cs="仿宋"/>
          <w:sz w:val="24"/>
          <w:u w:val="single"/>
        </w:rPr>
        <w:t xml:space="preserve">             </w:t>
      </w:r>
    </w:p>
    <w:p w14:paraId="1F4BBC1B">
      <w:pPr>
        <w:spacing w:line="360" w:lineRule="auto"/>
        <w:ind w:firstLine="480" w:firstLineChars="200"/>
        <w:rPr>
          <w:rFonts w:hint="eastAsia" w:ascii="仿宋" w:hAnsi="仿宋" w:eastAsia="仿宋" w:cs="仿宋"/>
          <w:sz w:val="24"/>
        </w:rPr>
      </w:pPr>
      <w:r>
        <w:rPr>
          <w:rFonts w:hint="eastAsia" w:ascii="仿宋" w:hAnsi="仿宋" w:eastAsia="仿宋" w:cs="仿宋"/>
          <w:sz w:val="24"/>
        </w:rPr>
        <w:t>1.4.2 发票开具方式：</w:t>
      </w:r>
      <w:r>
        <w:rPr>
          <w:rFonts w:hint="eastAsia" w:ascii="仿宋" w:hAnsi="仿宋" w:eastAsia="仿宋" w:cs="仿宋"/>
          <w:sz w:val="24"/>
          <w:u w:val="single"/>
        </w:rPr>
        <w:t xml:space="preserve">           </w:t>
      </w:r>
    </w:p>
    <w:p w14:paraId="1743527C">
      <w:pPr>
        <w:spacing w:line="360" w:lineRule="auto"/>
        <w:ind w:firstLine="482" w:firstLineChars="200"/>
        <w:rPr>
          <w:rFonts w:hint="eastAsia" w:ascii="仿宋" w:hAnsi="仿宋" w:eastAsia="仿宋" w:cs="仿宋"/>
          <w:b/>
          <w:sz w:val="24"/>
        </w:rPr>
      </w:pPr>
      <w:bookmarkStart w:id="153" w:name="_Toc32071"/>
      <w:bookmarkStart w:id="154" w:name="_Toc2846"/>
      <w:bookmarkStart w:id="155" w:name="_Toc19304"/>
      <w:r>
        <w:rPr>
          <w:rFonts w:hint="eastAsia" w:ascii="仿宋" w:hAnsi="仿宋" w:eastAsia="仿宋" w:cs="仿宋"/>
          <w:b/>
          <w:sz w:val="24"/>
        </w:rPr>
        <w:t>1.5 标的物交付期限、地点、方式</w:t>
      </w:r>
      <w:bookmarkEnd w:id="153"/>
      <w:bookmarkEnd w:id="154"/>
      <w:bookmarkEnd w:id="155"/>
      <w:r>
        <w:rPr>
          <w:rFonts w:hint="eastAsia" w:ascii="仿宋" w:hAnsi="仿宋" w:eastAsia="仿宋" w:cs="仿宋"/>
          <w:b/>
          <w:sz w:val="24"/>
        </w:rPr>
        <w:t>和货物期限</w:t>
      </w:r>
    </w:p>
    <w:p w14:paraId="338E0A0F">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1.5.1 交付期限：</w:t>
      </w:r>
      <w:r>
        <w:rPr>
          <w:rFonts w:hint="eastAsia" w:ascii="仿宋" w:hAnsi="仿宋" w:eastAsia="仿宋" w:cs="仿宋"/>
          <w:sz w:val="24"/>
          <w:u w:val="single"/>
        </w:rPr>
        <w:t xml:space="preserve">           </w:t>
      </w:r>
      <w:r>
        <w:rPr>
          <w:rFonts w:hint="eastAsia" w:ascii="仿宋" w:hAnsi="仿宋" w:eastAsia="仿宋" w:cs="仿宋"/>
          <w:sz w:val="24"/>
        </w:rPr>
        <w:t>；</w:t>
      </w:r>
    </w:p>
    <w:p w14:paraId="468370CA">
      <w:pPr>
        <w:spacing w:line="360" w:lineRule="auto"/>
        <w:ind w:firstLine="480" w:firstLineChars="200"/>
        <w:rPr>
          <w:rFonts w:hint="eastAsia" w:ascii="仿宋" w:hAnsi="仿宋" w:eastAsia="仿宋" w:cs="仿宋"/>
          <w:sz w:val="24"/>
        </w:rPr>
      </w:pPr>
      <w:r>
        <w:rPr>
          <w:rFonts w:hint="eastAsia" w:ascii="仿宋" w:hAnsi="仿宋" w:eastAsia="仿宋" w:cs="仿宋"/>
          <w:sz w:val="24"/>
        </w:rPr>
        <w:t>1.5.2 交付地点：</w:t>
      </w:r>
      <w:r>
        <w:rPr>
          <w:rFonts w:hint="eastAsia" w:ascii="仿宋" w:hAnsi="仿宋" w:eastAsia="仿宋" w:cs="仿宋"/>
          <w:sz w:val="24"/>
          <w:u w:val="single"/>
        </w:rPr>
        <w:t xml:space="preserve">           </w:t>
      </w:r>
      <w:r>
        <w:rPr>
          <w:rFonts w:hint="eastAsia" w:ascii="仿宋" w:hAnsi="仿宋" w:eastAsia="仿宋" w:cs="仿宋"/>
          <w:sz w:val="24"/>
        </w:rPr>
        <w:t>；</w:t>
      </w:r>
    </w:p>
    <w:p w14:paraId="54AE5B7F">
      <w:pPr>
        <w:spacing w:line="360" w:lineRule="auto"/>
        <w:ind w:firstLine="480" w:firstLineChars="200"/>
        <w:rPr>
          <w:rFonts w:hint="eastAsia" w:ascii="仿宋" w:hAnsi="仿宋" w:eastAsia="仿宋" w:cs="仿宋"/>
          <w:sz w:val="24"/>
        </w:rPr>
      </w:pPr>
      <w:r>
        <w:rPr>
          <w:rFonts w:hint="eastAsia" w:ascii="仿宋" w:hAnsi="仿宋" w:eastAsia="仿宋" w:cs="仿宋"/>
          <w:sz w:val="24"/>
        </w:rPr>
        <w:t>1.5.3 交付方式：</w:t>
      </w:r>
      <w:r>
        <w:rPr>
          <w:rFonts w:hint="eastAsia" w:ascii="仿宋" w:hAnsi="仿宋" w:eastAsia="仿宋" w:cs="仿宋"/>
          <w:sz w:val="24"/>
          <w:u w:val="single"/>
        </w:rPr>
        <w:t xml:space="preserve">           </w:t>
      </w:r>
      <w:r>
        <w:rPr>
          <w:rFonts w:hint="eastAsia" w:ascii="仿宋" w:hAnsi="仿宋" w:eastAsia="仿宋" w:cs="仿宋"/>
          <w:sz w:val="24"/>
        </w:rPr>
        <w:t>；</w:t>
      </w:r>
    </w:p>
    <w:p w14:paraId="6561B080">
      <w:pPr>
        <w:spacing w:line="360" w:lineRule="auto"/>
        <w:ind w:firstLine="480" w:firstLineChars="200"/>
        <w:rPr>
          <w:rFonts w:hint="eastAsia" w:ascii="仿宋" w:hAnsi="仿宋" w:eastAsia="仿宋" w:cs="仿宋"/>
          <w:sz w:val="24"/>
        </w:rPr>
      </w:pPr>
      <w:r>
        <w:rPr>
          <w:rFonts w:hint="eastAsia" w:ascii="仿宋" w:hAnsi="仿宋" w:eastAsia="仿宋" w:cs="仿宋"/>
          <w:sz w:val="24"/>
        </w:rPr>
        <w:t>1.5.4 货物及质保期限：</w:t>
      </w:r>
      <w:r>
        <w:rPr>
          <w:rFonts w:hint="eastAsia" w:ascii="仿宋" w:hAnsi="仿宋" w:eastAsia="仿宋" w:cs="仿宋"/>
          <w:sz w:val="24"/>
          <w:u w:val="single"/>
        </w:rPr>
        <w:t xml:space="preserve">           </w:t>
      </w:r>
      <w:r>
        <w:rPr>
          <w:rFonts w:hint="eastAsia" w:ascii="仿宋" w:hAnsi="仿宋" w:eastAsia="仿宋" w:cs="仿宋"/>
          <w:sz w:val="24"/>
        </w:rPr>
        <w:t>。</w:t>
      </w:r>
    </w:p>
    <w:p w14:paraId="58DD3D39">
      <w:pPr>
        <w:spacing w:line="360" w:lineRule="auto"/>
        <w:ind w:firstLine="482" w:firstLineChars="200"/>
        <w:rPr>
          <w:rFonts w:hint="eastAsia" w:ascii="仿宋" w:hAnsi="仿宋" w:eastAsia="仿宋" w:cs="仿宋"/>
          <w:b/>
          <w:sz w:val="24"/>
        </w:rPr>
      </w:pPr>
      <w:bookmarkStart w:id="156" w:name="_Toc19554"/>
      <w:bookmarkStart w:id="157" w:name="_Toc21423"/>
      <w:bookmarkStart w:id="158" w:name="_Toc27250"/>
      <w:r>
        <w:rPr>
          <w:rFonts w:hint="eastAsia" w:ascii="仿宋" w:hAnsi="仿宋" w:eastAsia="仿宋" w:cs="仿宋"/>
          <w:b/>
          <w:sz w:val="24"/>
        </w:rPr>
        <w:t>1.6 违约责任</w:t>
      </w:r>
      <w:bookmarkEnd w:id="156"/>
      <w:bookmarkEnd w:id="157"/>
      <w:bookmarkEnd w:id="158"/>
    </w:p>
    <w:p w14:paraId="1BEB775B">
      <w:pPr>
        <w:spacing w:line="360" w:lineRule="auto"/>
        <w:ind w:firstLine="480" w:firstLineChars="200"/>
        <w:rPr>
          <w:rFonts w:hint="eastAsia" w:ascii="仿宋" w:hAnsi="仿宋" w:eastAsia="仿宋" w:cs="仿宋"/>
          <w:sz w:val="24"/>
        </w:rPr>
      </w:pPr>
      <w:r>
        <w:rPr>
          <w:rFonts w:hint="eastAsia" w:ascii="仿宋" w:hAnsi="仿宋" w:eastAsia="仿宋" w:cs="仿宋"/>
          <w:sz w:val="24"/>
        </w:rPr>
        <w:t>1.6.1 除不可抗力外，如果乙方没有按照本合同约定的期限、地点和方式交付标的物，甲方可要求乙方支付违约金，违约金按每迟延交付标的物一日的应交付而未交付标的物价格的</w:t>
      </w:r>
      <w:r>
        <w:rPr>
          <w:rFonts w:hint="eastAsia" w:ascii="仿宋" w:hAnsi="仿宋" w:eastAsia="仿宋" w:cs="仿宋"/>
          <w:sz w:val="24"/>
          <w:u w:val="single"/>
        </w:rPr>
        <w:t>万分之五</w:t>
      </w:r>
      <w:r>
        <w:rPr>
          <w:rFonts w:hint="eastAsia" w:ascii="仿宋" w:hAnsi="仿宋" w:eastAsia="仿宋" w:cs="仿宋"/>
          <w:sz w:val="24"/>
        </w:rPr>
        <w:t>（根据项目实际填写，一般为万分之五）计算，最高限额为本合同总价的</w:t>
      </w:r>
      <w:r>
        <w:rPr>
          <w:rFonts w:hint="eastAsia" w:ascii="仿宋" w:hAnsi="仿宋" w:eastAsia="仿宋" w:cs="仿宋"/>
          <w:sz w:val="24"/>
          <w:u w:val="single"/>
        </w:rPr>
        <w:t>20</w:t>
      </w:r>
      <w:r>
        <w:rPr>
          <w:rFonts w:hint="eastAsia" w:ascii="仿宋" w:hAnsi="仿宋" w:eastAsia="仿宋" w:cs="仿宋"/>
          <w:sz w:val="24"/>
        </w:rPr>
        <w:t>%（根据项目实际填写，一般为20%）；迟延超过【30】日的，甲方有权在要求乙方支付违约金的同时，书面通知乙方解除本合同，乙方应退回全部已收取的合同价款并按合同总金额的</w:t>
      </w:r>
      <w:r>
        <w:rPr>
          <w:rFonts w:hint="eastAsia" w:ascii="仿宋" w:hAnsi="仿宋" w:eastAsia="仿宋" w:cs="仿宋"/>
          <w:sz w:val="24"/>
          <w:u w:val="single"/>
        </w:rPr>
        <w:t>20%</w:t>
      </w:r>
      <w:r>
        <w:rPr>
          <w:rFonts w:hint="eastAsia" w:ascii="仿宋" w:hAnsi="仿宋" w:eastAsia="仿宋" w:cs="仿宋"/>
          <w:sz w:val="24"/>
        </w:rPr>
        <w:t>（根据项目实际填写，一般为20%）向甲方支付违约金；</w:t>
      </w:r>
    </w:p>
    <w:p w14:paraId="7AE183E2">
      <w:pPr>
        <w:spacing w:line="360" w:lineRule="auto"/>
        <w:ind w:firstLine="480" w:firstLineChars="200"/>
        <w:rPr>
          <w:rFonts w:hint="eastAsia" w:ascii="仿宋" w:hAnsi="仿宋" w:eastAsia="仿宋" w:cs="仿宋"/>
          <w:sz w:val="24"/>
        </w:rPr>
      </w:pPr>
      <w:r>
        <w:rPr>
          <w:rFonts w:hint="eastAsia" w:ascii="仿宋" w:hAnsi="仿宋" w:eastAsia="仿宋" w:cs="仿宋"/>
          <w:sz w:val="24"/>
        </w:rPr>
        <w:t>1.6.2 除不可抗力外，如果甲方没有按照本合同约定的付款方式付款，乙方可要求甲方支付违约金，违约金按每迟延付款一日的应付而未付款的</w:t>
      </w:r>
      <w:r>
        <w:rPr>
          <w:rFonts w:hint="eastAsia" w:ascii="仿宋" w:hAnsi="仿宋" w:eastAsia="仿宋" w:cs="仿宋"/>
          <w:sz w:val="24"/>
          <w:u w:val="single"/>
        </w:rPr>
        <w:t>万分之五</w:t>
      </w:r>
      <w:r>
        <w:rPr>
          <w:rFonts w:hint="eastAsia" w:ascii="仿宋" w:hAnsi="仿宋" w:eastAsia="仿宋" w:cs="仿宋"/>
          <w:sz w:val="24"/>
        </w:rPr>
        <w:t>（根据项目实际填写，一般为万分之五）计算，最高限额为欠付金额的</w:t>
      </w:r>
      <w:r>
        <w:rPr>
          <w:rFonts w:hint="eastAsia" w:ascii="仿宋" w:hAnsi="仿宋" w:eastAsia="仿宋" w:cs="仿宋"/>
          <w:sz w:val="24"/>
          <w:u w:val="single"/>
        </w:rPr>
        <w:t>20</w:t>
      </w:r>
      <w:r>
        <w:rPr>
          <w:rFonts w:hint="eastAsia" w:ascii="仿宋" w:hAnsi="仿宋" w:eastAsia="仿宋" w:cs="仿宋"/>
          <w:sz w:val="24"/>
        </w:rPr>
        <w:t>%（根据项目实际填写，一般为20%）；迟延付款的违约金计算数额达到前述最高限额之日起，乙方有权在要求甲方支付违约金的同时，书面通知甲方解除本合同；</w:t>
      </w:r>
    </w:p>
    <w:p w14:paraId="14CD90CA">
      <w:pPr>
        <w:spacing w:line="360" w:lineRule="auto"/>
        <w:ind w:firstLine="480" w:firstLineChars="200"/>
        <w:rPr>
          <w:rFonts w:hint="eastAsia" w:ascii="仿宋" w:hAnsi="仿宋" w:eastAsia="仿宋" w:cs="仿宋"/>
          <w:sz w:val="24"/>
        </w:rPr>
      </w:pPr>
      <w:r>
        <w:rPr>
          <w:rFonts w:hint="eastAsia" w:ascii="仿宋" w:hAnsi="仿宋" w:eastAsia="仿宋" w:cs="仿宋"/>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640799F">
      <w:pPr>
        <w:spacing w:line="360" w:lineRule="auto"/>
        <w:ind w:firstLine="480" w:firstLineChars="200"/>
        <w:rPr>
          <w:rFonts w:hint="eastAsia" w:ascii="仿宋" w:hAnsi="仿宋" w:eastAsia="仿宋" w:cs="仿宋"/>
          <w:sz w:val="24"/>
        </w:rPr>
      </w:pPr>
      <w:r>
        <w:rPr>
          <w:rFonts w:hint="eastAsia" w:ascii="仿宋" w:hAnsi="仿宋" w:eastAsia="仿宋" w:cs="仿宋"/>
          <w:sz w:val="24"/>
        </w:rPr>
        <w:t>1.6.4乙方在质保期内未按承诺提供售后等货物的，每发生一次向甲方支付</w:t>
      </w:r>
      <w:r>
        <w:rPr>
          <w:rFonts w:hint="eastAsia" w:ascii="仿宋" w:hAnsi="仿宋" w:eastAsia="仿宋" w:cs="仿宋"/>
          <w:sz w:val="24"/>
          <w:u w:val="single"/>
        </w:rPr>
        <w:t xml:space="preserve">    </w:t>
      </w:r>
      <w:r>
        <w:rPr>
          <w:rFonts w:hint="eastAsia" w:ascii="仿宋" w:hAnsi="仿宋" w:eastAsia="仿宋" w:cs="仿宋"/>
          <w:sz w:val="24"/>
        </w:rPr>
        <w:t>（根据项目实际填写）元的违约金。</w:t>
      </w:r>
    </w:p>
    <w:p w14:paraId="758B4EBF">
      <w:pPr>
        <w:spacing w:line="360" w:lineRule="auto"/>
        <w:ind w:firstLine="480" w:firstLineChars="200"/>
        <w:rPr>
          <w:rFonts w:hint="eastAsia" w:ascii="仿宋" w:hAnsi="仿宋" w:eastAsia="仿宋" w:cs="仿宋"/>
          <w:sz w:val="24"/>
        </w:rPr>
      </w:pPr>
      <w:r>
        <w:rPr>
          <w:rFonts w:hint="eastAsia" w:ascii="仿宋" w:hAnsi="仿宋" w:eastAsia="仿宋" w:cs="仿宋"/>
          <w:sz w:val="24"/>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094324CE">
      <w:pPr>
        <w:spacing w:line="360" w:lineRule="auto"/>
        <w:ind w:firstLine="480" w:firstLineChars="200"/>
        <w:rPr>
          <w:rFonts w:hint="eastAsia" w:ascii="仿宋" w:hAnsi="仿宋" w:eastAsia="仿宋" w:cs="仿宋"/>
          <w:sz w:val="24"/>
        </w:rPr>
      </w:pPr>
      <w:r>
        <w:rPr>
          <w:rFonts w:hint="eastAsia" w:ascii="仿宋" w:hAnsi="仿宋" w:eastAsia="仿宋" w:cs="仿宋"/>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731A5F70">
      <w:pPr>
        <w:spacing w:line="360" w:lineRule="auto"/>
        <w:ind w:firstLine="480" w:firstLineChars="200"/>
        <w:rPr>
          <w:rFonts w:hint="eastAsia" w:ascii="仿宋" w:hAnsi="仿宋" w:eastAsia="仿宋" w:cs="仿宋"/>
          <w:sz w:val="24"/>
        </w:rPr>
      </w:pPr>
      <w:r>
        <w:rPr>
          <w:rFonts w:hint="eastAsia" w:ascii="仿宋" w:hAnsi="仿宋" w:eastAsia="仿宋" w:cs="仿宋"/>
          <w:sz w:val="24"/>
        </w:rPr>
        <w:t>1.6.7 如果出现政府采购监督管理部门在处理投诉事项期间，书面通知甲方暂停采购活动的情形，或者询问或质疑事项可能影响中标结果的，导致甲方中止履行合同的情形，均不视为甲方违约。</w:t>
      </w:r>
    </w:p>
    <w:p w14:paraId="5779227B">
      <w:pPr>
        <w:spacing w:line="360" w:lineRule="auto"/>
        <w:ind w:firstLine="482" w:firstLineChars="200"/>
        <w:rPr>
          <w:rFonts w:hint="eastAsia" w:ascii="仿宋" w:hAnsi="仿宋" w:eastAsia="仿宋" w:cs="仿宋"/>
          <w:b/>
          <w:sz w:val="24"/>
        </w:rPr>
      </w:pPr>
      <w:bookmarkStart w:id="159" w:name="_Toc28375"/>
      <w:bookmarkStart w:id="160" w:name="_Toc15583"/>
      <w:bookmarkStart w:id="161" w:name="_Toc16021"/>
      <w:r>
        <w:rPr>
          <w:rFonts w:hint="eastAsia" w:ascii="仿宋" w:hAnsi="仿宋" w:eastAsia="仿宋" w:cs="仿宋"/>
          <w:b/>
          <w:sz w:val="24"/>
        </w:rPr>
        <w:t>1.7 合同争议的解决</w:t>
      </w:r>
      <w:bookmarkEnd w:id="159"/>
      <w:bookmarkEnd w:id="160"/>
      <w:bookmarkEnd w:id="161"/>
    </w:p>
    <w:p w14:paraId="651F50E5">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本合同履行过程中发生的任何争议，双方当事人均应通过友好协商的方式和解或者调解解决；不愿和解、调解或者和解、调解不成的，可以选择下列第</w:t>
      </w:r>
      <w:r>
        <w:rPr>
          <w:rFonts w:hint="eastAsia" w:ascii="仿宋" w:hAnsi="仿宋" w:eastAsia="仿宋" w:cs="仿宋"/>
          <w:sz w:val="24"/>
          <w:u w:val="single"/>
        </w:rPr>
        <w:t>1.7.2</w:t>
      </w:r>
      <w:r>
        <w:rPr>
          <w:rFonts w:hint="eastAsia" w:ascii="仿宋" w:hAnsi="仿宋" w:eastAsia="仿宋" w:cs="仿宋"/>
          <w:sz w:val="24"/>
        </w:rPr>
        <w:t>种方式解决：</w:t>
      </w:r>
    </w:p>
    <w:p w14:paraId="01234588">
      <w:pPr>
        <w:spacing w:line="360" w:lineRule="auto"/>
        <w:ind w:firstLine="480" w:firstLineChars="200"/>
        <w:rPr>
          <w:rFonts w:hint="eastAsia" w:ascii="仿宋" w:hAnsi="仿宋" w:eastAsia="仿宋" w:cs="仿宋"/>
          <w:sz w:val="24"/>
        </w:rPr>
      </w:pPr>
      <w:r>
        <w:rPr>
          <w:rFonts w:hint="eastAsia" w:ascii="仿宋" w:hAnsi="仿宋" w:eastAsia="仿宋" w:cs="仿宋"/>
          <w:sz w:val="24"/>
        </w:rPr>
        <w:t>1.7.1 将争议提交</w:t>
      </w:r>
      <w:r>
        <w:rPr>
          <w:rFonts w:hint="eastAsia" w:ascii="仿宋" w:hAnsi="仿宋" w:eastAsia="仿宋" w:cs="仿宋"/>
          <w:sz w:val="24"/>
          <w:u w:val="single"/>
        </w:rPr>
        <w:t>南宁市</w:t>
      </w:r>
      <w:r>
        <w:rPr>
          <w:rFonts w:hint="eastAsia" w:ascii="仿宋" w:hAnsi="仿宋" w:eastAsia="仿宋" w:cs="仿宋"/>
          <w:sz w:val="24"/>
        </w:rPr>
        <w:t>仲裁委员会依申请仲裁时其现行有效的仲裁规则裁决；</w:t>
      </w:r>
    </w:p>
    <w:p w14:paraId="1393CF7A">
      <w:pPr>
        <w:spacing w:line="360" w:lineRule="auto"/>
        <w:ind w:firstLine="480" w:firstLineChars="200"/>
        <w:rPr>
          <w:rFonts w:hint="eastAsia" w:ascii="仿宋" w:hAnsi="仿宋" w:eastAsia="仿宋" w:cs="仿宋"/>
          <w:sz w:val="24"/>
        </w:rPr>
      </w:pPr>
      <w:r>
        <w:rPr>
          <w:rFonts w:hint="eastAsia" w:ascii="仿宋" w:hAnsi="仿宋" w:eastAsia="仿宋" w:cs="仿宋"/>
          <w:sz w:val="24"/>
        </w:rPr>
        <w:t>1.7.2 向</w:t>
      </w:r>
      <w:r>
        <w:rPr>
          <w:rFonts w:hint="eastAsia" w:ascii="仿宋" w:hAnsi="仿宋" w:eastAsia="仿宋" w:cs="仿宋"/>
          <w:sz w:val="24"/>
          <w:u w:val="single"/>
        </w:rPr>
        <w:t xml:space="preserve">   甲方所在地    有管辖权的</w:t>
      </w:r>
      <w:r>
        <w:rPr>
          <w:rFonts w:hint="eastAsia" w:ascii="仿宋" w:hAnsi="仿宋" w:eastAsia="仿宋" w:cs="仿宋"/>
          <w:sz w:val="24"/>
        </w:rPr>
        <w:t>人民法院起诉。</w:t>
      </w:r>
    </w:p>
    <w:p w14:paraId="25DF3CB6">
      <w:pPr>
        <w:spacing w:line="360" w:lineRule="auto"/>
        <w:ind w:firstLine="482" w:firstLineChars="200"/>
        <w:rPr>
          <w:rFonts w:hint="eastAsia" w:ascii="仿宋" w:hAnsi="仿宋" w:eastAsia="仿宋" w:cs="仿宋"/>
          <w:b/>
          <w:sz w:val="24"/>
        </w:rPr>
      </w:pPr>
      <w:bookmarkStart w:id="162" w:name="_Toc7245"/>
      <w:bookmarkStart w:id="163" w:name="_Toc15322"/>
      <w:bookmarkStart w:id="164" w:name="_Toc11173"/>
      <w:r>
        <w:rPr>
          <w:rFonts w:hint="eastAsia" w:ascii="仿宋" w:hAnsi="仿宋" w:eastAsia="仿宋" w:cs="仿宋"/>
          <w:b/>
          <w:sz w:val="24"/>
        </w:rPr>
        <w:t>1.8 合同生效</w:t>
      </w:r>
      <w:bookmarkEnd w:id="162"/>
      <w:bookmarkEnd w:id="163"/>
      <w:bookmarkEnd w:id="164"/>
    </w:p>
    <w:p w14:paraId="35EF846A">
      <w:pPr>
        <w:spacing w:line="360" w:lineRule="auto"/>
        <w:ind w:firstLine="480" w:firstLineChars="200"/>
        <w:rPr>
          <w:rFonts w:hint="eastAsia" w:ascii="仿宋" w:hAnsi="仿宋" w:eastAsia="仿宋" w:cs="仿宋"/>
          <w:b/>
          <w:sz w:val="24"/>
        </w:rPr>
      </w:pPr>
      <w:r>
        <w:rPr>
          <w:rFonts w:hint="eastAsia" w:ascii="仿宋" w:hAnsi="仿宋" w:eastAsia="仿宋" w:cs="仿宋"/>
          <w:sz w:val="24"/>
        </w:rPr>
        <w:t>本合同自双方当事人加盖有效电子公章时生效。</w:t>
      </w:r>
    </w:p>
    <w:p w14:paraId="503021E9">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甲方：                                   乙方：</w:t>
      </w:r>
    </w:p>
    <w:p w14:paraId="3A5C0195">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75828019">
      <w:pPr>
        <w:spacing w:line="360" w:lineRule="auto"/>
        <w:ind w:firstLine="200"/>
        <w:rPr>
          <w:rFonts w:hint="eastAsia" w:ascii="仿宋" w:hAnsi="仿宋" w:eastAsia="仿宋" w:cs="仿宋"/>
          <w:sz w:val="24"/>
          <w:lang w:val="zh-CN"/>
        </w:rPr>
      </w:pPr>
    </w:p>
    <w:p w14:paraId="4438126D">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住所：                                   住所：</w:t>
      </w:r>
    </w:p>
    <w:p w14:paraId="693966D7">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 xml:space="preserve">法定代表人或          </w:t>
      </w:r>
      <w:r>
        <w:rPr>
          <w:rFonts w:hint="eastAsia" w:ascii="仿宋" w:hAnsi="仿宋" w:eastAsia="仿宋" w:cs="仿宋"/>
          <w:sz w:val="24"/>
        </w:rPr>
        <w:t xml:space="preserve">                   </w:t>
      </w:r>
      <w:r>
        <w:rPr>
          <w:rFonts w:hint="eastAsia" w:ascii="仿宋" w:hAnsi="仿宋" w:eastAsia="仿宋" w:cs="仿宋"/>
          <w:sz w:val="24"/>
          <w:lang w:val="zh-CN"/>
        </w:rPr>
        <w:t>法定代表人或</w:t>
      </w:r>
    </w:p>
    <w:p w14:paraId="4832C62B">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 xml:space="preserve">授权代表（签字或盖章）：                 或授权代表（签字或盖章）: </w:t>
      </w:r>
    </w:p>
    <w:p w14:paraId="5619F7A8">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联系人：                                 联系人：</w:t>
      </w:r>
    </w:p>
    <w:p w14:paraId="62F768AF">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05903392">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邮政编码：                               邮政编码：</w:t>
      </w:r>
    </w:p>
    <w:p w14:paraId="3BB28CCF">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7ED65DFD">
      <w:pPr>
        <w:spacing w:line="360" w:lineRule="auto"/>
        <w:ind w:firstLine="200"/>
        <w:rPr>
          <w:rFonts w:hint="eastAsia" w:ascii="仿宋" w:hAnsi="仿宋" w:eastAsia="仿宋" w:cs="仿宋"/>
          <w:sz w:val="24"/>
          <w:lang w:val="zh-CN"/>
        </w:rPr>
      </w:pPr>
      <w:r>
        <w:rPr>
          <w:rFonts w:hint="eastAsia" w:ascii="仿宋" w:hAnsi="仿宋" w:eastAsia="仿宋" w:cs="仿宋"/>
          <w:sz w:val="24"/>
          <w:lang w:val="zh-CN"/>
        </w:rPr>
        <w:t>传真:                                    传真:</w:t>
      </w:r>
    </w:p>
    <w:p w14:paraId="31FF7739">
      <w:pPr>
        <w:spacing w:line="360" w:lineRule="auto"/>
        <w:ind w:firstLine="200"/>
        <w:rPr>
          <w:rFonts w:hint="eastAsia" w:ascii="仿宋" w:hAnsi="仿宋" w:eastAsia="仿宋" w:cs="仿宋"/>
          <w:sz w:val="24"/>
        </w:rPr>
      </w:pPr>
      <w:r>
        <w:rPr>
          <w:rFonts w:hint="eastAsia" w:ascii="仿宋" w:hAnsi="仿宋" w:eastAsia="仿宋" w:cs="仿宋"/>
          <w:sz w:val="24"/>
          <w:lang w:val="zh-CN"/>
        </w:rPr>
        <w:t>电子邮箱：                               电子邮箱：</w:t>
      </w:r>
    </w:p>
    <w:p w14:paraId="6D179E9E">
      <w:pPr>
        <w:spacing w:line="360" w:lineRule="auto"/>
        <w:ind w:firstLine="200"/>
        <w:rPr>
          <w:rFonts w:hint="eastAsia" w:ascii="仿宋" w:hAnsi="仿宋" w:eastAsia="仿宋" w:cs="仿宋"/>
          <w:sz w:val="24"/>
        </w:rPr>
      </w:pPr>
      <w:r>
        <w:rPr>
          <w:rFonts w:hint="eastAsia" w:ascii="仿宋" w:hAnsi="仿宋" w:eastAsia="仿宋" w:cs="仿宋"/>
          <w:sz w:val="24"/>
        </w:rPr>
        <w:t xml:space="preserve">开户银行：                               开户银行： </w:t>
      </w:r>
    </w:p>
    <w:p w14:paraId="129ABA09">
      <w:pPr>
        <w:spacing w:line="360" w:lineRule="auto"/>
        <w:ind w:firstLine="200"/>
        <w:rPr>
          <w:rFonts w:hint="eastAsia" w:ascii="仿宋" w:hAnsi="仿宋" w:eastAsia="仿宋" w:cs="仿宋"/>
          <w:sz w:val="24"/>
        </w:rPr>
      </w:pPr>
      <w:r>
        <w:rPr>
          <w:rFonts w:hint="eastAsia" w:ascii="仿宋" w:hAnsi="仿宋" w:eastAsia="仿宋" w:cs="仿宋"/>
          <w:sz w:val="24"/>
        </w:rPr>
        <w:t xml:space="preserve">开户名称：                               开户名称： </w:t>
      </w:r>
    </w:p>
    <w:p w14:paraId="7B0AFD4B">
      <w:pPr>
        <w:spacing w:line="360" w:lineRule="auto"/>
        <w:ind w:firstLine="200"/>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50F6BF80">
      <w:pPr>
        <w:spacing w:line="360" w:lineRule="auto"/>
        <w:ind w:firstLine="200"/>
        <w:jc w:val="center"/>
        <w:rPr>
          <w:rFonts w:hint="eastAsia" w:ascii="仿宋" w:hAnsi="仿宋" w:eastAsia="仿宋" w:cs="仿宋"/>
          <w:b/>
          <w:sz w:val="28"/>
          <w:szCs w:val="28"/>
        </w:rPr>
      </w:pPr>
      <w:bookmarkStart w:id="165" w:name="_Toc331685783"/>
      <w:r>
        <w:rPr>
          <w:rFonts w:hint="eastAsia" w:ascii="仿宋" w:hAnsi="仿宋" w:eastAsia="仿宋" w:cs="仿宋"/>
          <w:b/>
        </w:rPr>
        <w:br w:type="page"/>
      </w:r>
      <w:r>
        <w:rPr>
          <w:rFonts w:hint="eastAsia" w:ascii="仿宋" w:hAnsi="仿宋" w:eastAsia="仿宋" w:cs="仿宋"/>
          <w:b/>
          <w:sz w:val="28"/>
          <w:szCs w:val="28"/>
        </w:rPr>
        <w:t>第二部分 合同一般条款</w:t>
      </w:r>
      <w:bookmarkEnd w:id="165"/>
    </w:p>
    <w:p w14:paraId="30EBE3E8">
      <w:pPr>
        <w:spacing w:line="360" w:lineRule="auto"/>
        <w:ind w:firstLine="482" w:firstLineChars="200"/>
        <w:rPr>
          <w:rFonts w:hint="eastAsia" w:ascii="仿宋" w:hAnsi="仿宋" w:eastAsia="仿宋" w:cs="仿宋"/>
          <w:b/>
          <w:sz w:val="24"/>
        </w:rPr>
      </w:pPr>
      <w:bookmarkStart w:id="166" w:name="_Ref467379225"/>
      <w:bookmarkStart w:id="167" w:name="_Ref467379094"/>
      <w:bookmarkStart w:id="168" w:name="_Ref467379214"/>
      <w:bookmarkStart w:id="169" w:name="_Toc28763"/>
      <w:bookmarkStart w:id="170" w:name="_Ref467379109"/>
      <w:bookmarkStart w:id="171" w:name="_Ref467378499"/>
      <w:bookmarkStart w:id="172" w:name="_Ref467379101"/>
      <w:bookmarkStart w:id="173" w:name="_Ref467379205"/>
      <w:bookmarkStart w:id="174" w:name="_Toc259093669"/>
      <w:bookmarkStart w:id="175" w:name="_Toc16917"/>
      <w:bookmarkStart w:id="176" w:name="_Toc487900349"/>
      <w:bookmarkStart w:id="177" w:name="_Toc19614"/>
      <w:bookmarkStart w:id="178" w:name="_Ref467379195"/>
      <w:bookmarkStart w:id="179" w:name="_Toc279701240"/>
      <w:bookmarkStart w:id="180" w:name="_Ref467378463"/>
      <w:bookmarkStart w:id="181" w:name="_Ref467378404"/>
      <w:r>
        <w:rPr>
          <w:rFonts w:hint="eastAsia" w:ascii="仿宋" w:hAnsi="仿宋" w:eastAsia="仿宋" w:cs="仿宋"/>
          <w:b/>
          <w:sz w:val="24"/>
        </w:rPr>
        <w:t>2.1 定义</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18BCDF95">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6D1E6D3F">
      <w:pPr>
        <w:spacing w:line="360" w:lineRule="auto"/>
        <w:ind w:firstLine="480" w:firstLineChars="200"/>
        <w:rPr>
          <w:rFonts w:hint="eastAsia" w:ascii="仿宋" w:hAnsi="仿宋" w:eastAsia="仿宋" w:cs="仿宋"/>
          <w:sz w:val="24"/>
        </w:rPr>
      </w:pPr>
      <w:r>
        <w:rPr>
          <w:rFonts w:hint="eastAsia" w:ascii="仿宋" w:hAnsi="仿宋" w:eastAsia="仿宋" w:cs="仿宋"/>
          <w:sz w:val="24"/>
        </w:rPr>
        <w:t>2.1.1 “合同”系指采购人和中标人签订的载明双方当事人所达成的协议，并包括所有的附件、附录和构成合同的其他文件。</w:t>
      </w:r>
    </w:p>
    <w:p w14:paraId="4686C464">
      <w:pPr>
        <w:spacing w:line="360" w:lineRule="auto"/>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“合同价”系指根据合同约定，中标人在完全履行合同义务后，采购人应支付给中标人的价格。</w:t>
      </w:r>
    </w:p>
    <w:p w14:paraId="4EC0FB51">
      <w:pPr>
        <w:spacing w:line="360" w:lineRule="auto"/>
        <w:ind w:firstLine="480" w:firstLineChars="200"/>
        <w:rPr>
          <w:rFonts w:hint="eastAsia" w:ascii="仿宋" w:hAnsi="仿宋" w:eastAsia="仿宋" w:cs="仿宋"/>
          <w:sz w:val="24"/>
        </w:rPr>
      </w:pPr>
      <w:r>
        <w:rPr>
          <w:rFonts w:hint="eastAsia" w:ascii="仿宋" w:hAnsi="仿宋" w:eastAsia="仿宋" w:cs="仿宋"/>
          <w:sz w:val="24"/>
        </w:rPr>
        <w:t>2.1.3 “标的物”系指中标人根据合同约定应向采购人交付的一切各种形态和种类的货物、货物和工程，包括但不限于原材料、燃料、设备、机械、仪表、备件、计算机软件、信息化系统、信息化维保、物业货物、产品等，并包括工具、手册等其他相关资料。</w:t>
      </w:r>
    </w:p>
    <w:p w14:paraId="0C27D498">
      <w:pPr>
        <w:spacing w:line="360" w:lineRule="auto"/>
        <w:ind w:firstLine="480" w:firstLineChars="200"/>
        <w:rPr>
          <w:rFonts w:hint="eastAsia" w:ascii="仿宋" w:hAnsi="仿宋" w:eastAsia="仿宋" w:cs="仿宋"/>
          <w:sz w:val="24"/>
        </w:rPr>
      </w:pPr>
      <w:bookmarkStart w:id="182" w:name="_Ref467378840"/>
      <w:r>
        <w:rPr>
          <w:rFonts w:hint="eastAsia" w:ascii="仿宋" w:hAnsi="仿宋" w:eastAsia="仿宋" w:cs="仿宋"/>
          <w:sz w:val="24"/>
        </w:rPr>
        <w:t>2.1.4 “甲方”系指与中标人签署合同的采购人</w:t>
      </w:r>
      <w:bookmarkEnd w:id="182"/>
      <w:r>
        <w:rPr>
          <w:rFonts w:hint="eastAsia" w:ascii="仿宋" w:hAnsi="仿宋" w:eastAsia="仿宋" w:cs="仿宋"/>
          <w:sz w:val="24"/>
        </w:rPr>
        <w:t>；采购人委托采购机构代表其与乙方签订合同的，采购人的授权委托书作为合同附件。</w:t>
      </w:r>
    </w:p>
    <w:p w14:paraId="2C5B16B0">
      <w:pPr>
        <w:spacing w:line="360" w:lineRule="auto"/>
        <w:ind w:firstLine="480" w:firstLineChars="200"/>
        <w:rPr>
          <w:rFonts w:hint="eastAsia" w:ascii="仿宋" w:hAnsi="仿宋" w:eastAsia="仿宋" w:cs="仿宋"/>
          <w:sz w:val="24"/>
        </w:rPr>
      </w:pPr>
      <w:bookmarkStart w:id="183" w:name="_Ref467379400"/>
      <w:r>
        <w:rPr>
          <w:rFonts w:hint="eastAsia" w:ascii="仿宋" w:hAnsi="仿宋" w:eastAsia="仿宋" w:cs="仿宋"/>
          <w:sz w:val="24"/>
        </w:rPr>
        <w:t>2.1.5 “乙方”系指根据合同约定交付标的物的</w:t>
      </w:r>
      <w:bookmarkEnd w:id="183"/>
      <w:r>
        <w:rPr>
          <w:rFonts w:hint="eastAsia" w:ascii="仿宋" w:hAnsi="仿宋" w:eastAsia="仿宋" w:cs="仿宋"/>
          <w:sz w:val="24"/>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59F45D29">
      <w:pPr>
        <w:spacing w:line="360" w:lineRule="auto"/>
        <w:ind w:firstLine="480" w:firstLineChars="200"/>
        <w:rPr>
          <w:rFonts w:hint="eastAsia" w:ascii="仿宋" w:hAnsi="仿宋" w:eastAsia="仿宋" w:cs="仿宋"/>
          <w:sz w:val="24"/>
        </w:rPr>
      </w:pPr>
      <w:bookmarkStart w:id="184" w:name="_Ref467379436"/>
      <w:r>
        <w:rPr>
          <w:rFonts w:hint="eastAsia" w:ascii="仿宋" w:hAnsi="仿宋" w:eastAsia="仿宋" w:cs="仿宋"/>
          <w:sz w:val="24"/>
        </w:rPr>
        <w:t>2.1.6 “现场”系指合同约定标的物将要运至或者实施或者安装的地点。</w:t>
      </w:r>
      <w:bookmarkEnd w:id="184"/>
    </w:p>
    <w:p w14:paraId="6A466620">
      <w:pPr>
        <w:spacing w:line="360" w:lineRule="auto"/>
        <w:ind w:firstLine="482" w:firstLineChars="200"/>
        <w:rPr>
          <w:rFonts w:hint="eastAsia" w:ascii="仿宋" w:hAnsi="仿宋" w:eastAsia="仿宋" w:cs="仿宋"/>
          <w:b/>
          <w:sz w:val="24"/>
        </w:rPr>
      </w:pPr>
      <w:bookmarkStart w:id="185" w:name="_Toc279701241"/>
      <w:bookmarkStart w:id="186" w:name="_Toc487900350"/>
      <w:bookmarkStart w:id="187" w:name="_Toc27635"/>
      <w:bookmarkStart w:id="188" w:name="_Toc13336"/>
      <w:bookmarkStart w:id="189" w:name="_Toc32504"/>
      <w:bookmarkStart w:id="190" w:name="_Toc259093670"/>
      <w:r>
        <w:rPr>
          <w:rFonts w:hint="eastAsia" w:ascii="仿宋" w:hAnsi="仿宋" w:eastAsia="仿宋" w:cs="仿宋"/>
          <w:b/>
          <w:sz w:val="24"/>
        </w:rPr>
        <w:t>2.2 技术规范</w:t>
      </w:r>
      <w:bookmarkEnd w:id="185"/>
      <w:bookmarkEnd w:id="186"/>
      <w:bookmarkEnd w:id="187"/>
      <w:bookmarkEnd w:id="188"/>
      <w:bookmarkEnd w:id="189"/>
      <w:bookmarkEnd w:id="190"/>
    </w:p>
    <w:p w14:paraId="5D3B3B39">
      <w:pPr>
        <w:spacing w:line="360" w:lineRule="auto"/>
        <w:ind w:firstLine="480" w:firstLineChars="200"/>
        <w:rPr>
          <w:rFonts w:hint="eastAsia" w:ascii="仿宋" w:hAnsi="仿宋" w:eastAsia="仿宋" w:cs="仿宋"/>
          <w:sz w:val="24"/>
        </w:rPr>
      </w:pPr>
      <w:r>
        <w:rPr>
          <w:rFonts w:hint="eastAsia" w:ascii="仿宋" w:hAnsi="仿宋" w:eastAsia="仿宋" w:cs="仿宋"/>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11CD591B">
      <w:pPr>
        <w:spacing w:line="360" w:lineRule="auto"/>
        <w:ind w:firstLine="482" w:firstLineChars="200"/>
        <w:rPr>
          <w:rFonts w:hint="eastAsia" w:ascii="仿宋" w:hAnsi="仿宋" w:eastAsia="仿宋" w:cs="仿宋"/>
          <w:b/>
          <w:sz w:val="24"/>
        </w:rPr>
      </w:pPr>
      <w:bookmarkStart w:id="191" w:name="_Toc27853"/>
      <w:bookmarkStart w:id="192" w:name="_Toc487900351"/>
      <w:bookmarkStart w:id="193" w:name="_Toc9829"/>
      <w:bookmarkStart w:id="194" w:name="_Toc279701242"/>
      <w:bookmarkStart w:id="195" w:name="_Toc31634"/>
      <w:bookmarkStart w:id="196" w:name="_Toc259093671"/>
      <w:r>
        <w:rPr>
          <w:rFonts w:hint="eastAsia" w:ascii="仿宋" w:hAnsi="仿宋" w:eastAsia="仿宋" w:cs="仿宋"/>
          <w:b/>
          <w:sz w:val="24"/>
        </w:rPr>
        <w:t>2.3 知识产权</w:t>
      </w:r>
      <w:bookmarkEnd w:id="191"/>
      <w:bookmarkEnd w:id="192"/>
      <w:bookmarkEnd w:id="193"/>
      <w:bookmarkEnd w:id="194"/>
      <w:bookmarkEnd w:id="195"/>
      <w:bookmarkEnd w:id="196"/>
    </w:p>
    <w:p w14:paraId="707C36E8">
      <w:pPr>
        <w:spacing w:line="360" w:lineRule="auto"/>
        <w:ind w:firstLine="480" w:firstLineChars="200"/>
        <w:rPr>
          <w:rFonts w:hint="eastAsia" w:ascii="仿宋" w:hAnsi="仿宋" w:eastAsia="仿宋" w:cs="仿宋"/>
          <w:sz w:val="24"/>
        </w:rPr>
      </w:pPr>
      <w:r>
        <w:rPr>
          <w:rFonts w:hint="eastAsia" w:ascii="仿宋" w:hAnsi="仿宋" w:eastAsia="仿宋" w:cs="仿宋"/>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6F6AD0AC">
      <w:pPr>
        <w:spacing w:line="360" w:lineRule="auto"/>
        <w:ind w:firstLine="480" w:firstLineChars="200"/>
        <w:rPr>
          <w:rFonts w:hint="eastAsia" w:ascii="仿宋" w:hAnsi="仿宋" w:eastAsia="仿宋" w:cs="仿宋"/>
          <w:sz w:val="24"/>
        </w:rPr>
      </w:pPr>
      <w:r>
        <w:rPr>
          <w:rFonts w:hint="eastAsia" w:ascii="仿宋" w:hAnsi="仿宋" w:eastAsia="仿宋" w:cs="仿宋"/>
          <w:sz w:val="24"/>
        </w:rPr>
        <w:t>2.3.2具有知识产权的计算机软件等标的物的知识产权归属，详见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14:paraId="099D351C">
      <w:pPr>
        <w:spacing w:line="360" w:lineRule="auto"/>
        <w:ind w:firstLine="482" w:firstLineChars="200"/>
        <w:rPr>
          <w:rFonts w:hint="eastAsia" w:ascii="仿宋" w:hAnsi="仿宋" w:eastAsia="仿宋" w:cs="仿宋"/>
          <w:b/>
          <w:sz w:val="24"/>
        </w:rPr>
      </w:pPr>
      <w:bookmarkStart w:id="197" w:name="_Toc11932"/>
      <w:bookmarkStart w:id="198" w:name="_Toc29149"/>
      <w:bookmarkStart w:id="199" w:name="_Toc4194"/>
      <w:r>
        <w:rPr>
          <w:rFonts w:hint="eastAsia" w:ascii="仿宋" w:hAnsi="仿宋" w:eastAsia="仿宋" w:cs="仿宋"/>
          <w:b/>
          <w:sz w:val="24"/>
        </w:rPr>
        <w:t>2.4 包装和装运</w:t>
      </w:r>
      <w:bookmarkEnd w:id="197"/>
      <w:bookmarkEnd w:id="198"/>
      <w:bookmarkEnd w:id="199"/>
    </w:p>
    <w:p w14:paraId="74A14B86">
      <w:pPr>
        <w:spacing w:line="360" w:lineRule="auto"/>
        <w:ind w:firstLine="480" w:firstLineChars="200"/>
        <w:rPr>
          <w:rFonts w:hint="eastAsia"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50082D6D">
      <w:pPr>
        <w:spacing w:line="360" w:lineRule="auto"/>
        <w:ind w:firstLine="480" w:firstLineChars="200"/>
        <w:rPr>
          <w:rFonts w:hint="eastAsia" w:ascii="仿宋" w:hAnsi="仿宋" w:eastAsia="仿宋" w:cs="仿宋"/>
          <w:sz w:val="24"/>
        </w:rPr>
      </w:pPr>
      <w:r>
        <w:rPr>
          <w:rFonts w:hint="eastAsia" w:ascii="仿宋" w:hAnsi="仿宋" w:eastAsia="仿宋" w:cs="仿宋"/>
          <w:sz w:val="24"/>
        </w:rPr>
        <w:t>2.4.2 装运标的物的要求和通知，详见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14:paraId="3E7B1ED7">
      <w:pPr>
        <w:spacing w:line="360" w:lineRule="auto"/>
        <w:ind w:firstLine="482" w:firstLineChars="200"/>
        <w:rPr>
          <w:rFonts w:hint="eastAsia" w:ascii="仿宋" w:hAnsi="仿宋" w:eastAsia="仿宋" w:cs="仿宋"/>
          <w:b/>
          <w:sz w:val="24"/>
        </w:rPr>
      </w:pPr>
      <w:bookmarkStart w:id="200" w:name="_Ref467378541"/>
      <w:bookmarkStart w:id="201" w:name="_Ref467379542"/>
      <w:bookmarkStart w:id="202" w:name="_Ref467379536"/>
      <w:bookmarkStart w:id="203" w:name="_Ref467378591"/>
      <w:bookmarkStart w:id="204" w:name="_Ref467379527"/>
      <w:bookmarkStart w:id="205" w:name="_Toc259093674"/>
      <w:bookmarkStart w:id="206" w:name="_Toc487900354"/>
      <w:bookmarkStart w:id="207" w:name="_Toc279701245"/>
      <w:bookmarkStart w:id="208" w:name="_Toc26182"/>
      <w:bookmarkStart w:id="209" w:name="_Toc19074"/>
      <w:bookmarkStart w:id="210" w:name="_Toc30272"/>
      <w:r>
        <w:rPr>
          <w:rFonts w:hint="eastAsia" w:ascii="仿宋" w:hAnsi="仿宋" w:eastAsia="仿宋" w:cs="仿宋"/>
          <w:b/>
          <w:sz w:val="24"/>
        </w:rPr>
        <w:t>2.</w:t>
      </w:r>
      <w:bookmarkEnd w:id="200"/>
      <w:bookmarkEnd w:id="201"/>
      <w:bookmarkEnd w:id="202"/>
      <w:bookmarkEnd w:id="203"/>
      <w:bookmarkEnd w:id="204"/>
      <w:bookmarkEnd w:id="205"/>
      <w:bookmarkEnd w:id="206"/>
      <w:bookmarkEnd w:id="207"/>
      <w:r>
        <w:rPr>
          <w:rFonts w:hint="eastAsia" w:ascii="仿宋" w:hAnsi="仿宋" w:eastAsia="仿宋" w:cs="仿宋"/>
          <w:b/>
          <w:sz w:val="24"/>
        </w:rPr>
        <w:t>5 履约检查和问题反馈</w:t>
      </w:r>
      <w:bookmarkEnd w:id="208"/>
      <w:bookmarkEnd w:id="209"/>
      <w:bookmarkEnd w:id="210"/>
    </w:p>
    <w:p w14:paraId="211011B8">
      <w:pPr>
        <w:spacing w:line="360" w:lineRule="auto"/>
        <w:ind w:firstLine="480" w:firstLineChars="200"/>
        <w:rPr>
          <w:rFonts w:hint="eastAsia" w:ascii="仿宋" w:hAnsi="仿宋" w:eastAsia="仿宋" w:cs="仿宋"/>
          <w:sz w:val="24"/>
        </w:rPr>
      </w:pPr>
      <w:bookmarkStart w:id="211" w:name="_Ref467379657"/>
      <w:r>
        <w:rPr>
          <w:rFonts w:hint="eastAsia" w:ascii="仿宋" w:hAnsi="仿宋" w:eastAsia="仿宋" w:cs="仿宋"/>
          <w:sz w:val="24"/>
        </w:rPr>
        <w:t>2.5.1</w:t>
      </w:r>
      <w:bookmarkEnd w:id="211"/>
      <w:bookmarkStart w:id="212" w:name="_Toc186431854"/>
      <w:bookmarkStart w:id="213" w:name="_Toc279701247"/>
      <w:bookmarkStart w:id="214" w:name="_Ref467379807"/>
      <w:bookmarkStart w:id="215" w:name="_Toc259093676"/>
      <w:bookmarkStart w:id="216" w:name="_Ref467379793"/>
      <w:bookmarkStart w:id="217" w:name="_Toc487900357"/>
      <w:r>
        <w:rPr>
          <w:rFonts w:hint="eastAsia" w:ascii="仿宋" w:hAnsi="仿宋" w:eastAsia="仿宋" w:cs="仿宋"/>
          <w:sz w:val="24"/>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7A93EF24">
      <w:pPr>
        <w:spacing w:line="360" w:lineRule="auto"/>
        <w:ind w:firstLine="480" w:firstLineChars="200"/>
        <w:rPr>
          <w:rFonts w:hint="eastAsia"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212"/>
      <w:bookmarkStart w:id="218" w:name="_Toc186431855"/>
      <w:r>
        <w:rPr>
          <w:rFonts w:hint="eastAsia" w:ascii="仿宋" w:hAnsi="仿宋" w:eastAsia="仿宋" w:cs="仿宋"/>
          <w:sz w:val="24"/>
        </w:rPr>
        <w:t>。</w:t>
      </w:r>
    </w:p>
    <w:bookmarkEnd w:id="218"/>
    <w:p w14:paraId="5668A680">
      <w:pPr>
        <w:spacing w:line="360" w:lineRule="auto"/>
        <w:ind w:firstLine="482" w:firstLineChars="200"/>
        <w:rPr>
          <w:rFonts w:hint="eastAsia" w:ascii="仿宋" w:hAnsi="仿宋" w:eastAsia="仿宋" w:cs="仿宋"/>
          <w:b/>
          <w:sz w:val="24"/>
        </w:rPr>
      </w:pPr>
      <w:bookmarkStart w:id="219" w:name="_Toc19219"/>
      <w:bookmarkStart w:id="220" w:name="_Toc7836"/>
      <w:bookmarkStart w:id="221" w:name="_Toc28451"/>
      <w:r>
        <w:rPr>
          <w:rFonts w:hint="eastAsia" w:ascii="仿宋" w:hAnsi="仿宋" w:eastAsia="仿宋" w:cs="仿宋"/>
          <w:b/>
          <w:sz w:val="24"/>
        </w:rPr>
        <w:t>2.6 结算方式和付款条件</w:t>
      </w:r>
      <w:bookmarkEnd w:id="213"/>
      <w:bookmarkEnd w:id="214"/>
      <w:bookmarkEnd w:id="215"/>
      <w:bookmarkEnd w:id="216"/>
      <w:bookmarkEnd w:id="217"/>
      <w:bookmarkEnd w:id="219"/>
      <w:bookmarkEnd w:id="220"/>
      <w:bookmarkEnd w:id="221"/>
    </w:p>
    <w:p w14:paraId="5BD97460">
      <w:pPr>
        <w:spacing w:line="360" w:lineRule="auto"/>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4B5FAB97">
      <w:pPr>
        <w:spacing w:line="360" w:lineRule="auto"/>
        <w:ind w:firstLine="482" w:firstLineChars="200"/>
        <w:rPr>
          <w:rFonts w:hint="eastAsia" w:ascii="仿宋" w:hAnsi="仿宋" w:eastAsia="仿宋" w:cs="仿宋"/>
          <w:b/>
          <w:sz w:val="24"/>
        </w:rPr>
      </w:pPr>
      <w:bookmarkStart w:id="222" w:name="_Ref467379923"/>
      <w:bookmarkStart w:id="223" w:name="_Toc259093677"/>
      <w:bookmarkStart w:id="224" w:name="_Toc279701248"/>
      <w:bookmarkStart w:id="225" w:name="_Ref467379863"/>
      <w:bookmarkStart w:id="226" w:name="_Toc487900358"/>
      <w:bookmarkStart w:id="227" w:name="_Ref467379852"/>
      <w:bookmarkStart w:id="228" w:name="_Toc16110"/>
      <w:bookmarkStart w:id="229" w:name="_Toc774"/>
      <w:bookmarkStart w:id="230" w:name="_Toc3225"/>
      <w:r>
        <w:rPr>
          <w:rFonts w:hint="eastAsia" w:ascii="仿宋" w:hAnsi="仿宋" w:eastAsia="仿宋" w:cs="仿宋"/>
          <w:b/>
          <w:sz w:val="24"/>
        </w:rPr>
        <w:t>2.7 技术资料</w:t>
      </w:r>
      <w:bookmarkEnd w:id="222"/>
      <w:bookmarkEnd w:id="223"/>
      <w:bookmarkEnd w:id="224"/>
      <w:bookmarkEnd w:id="225"/>
      <w:bookmarkEnd w:id="226"/>
      <w:bookmarkEnd w:id="227"/>
      <w:r>
        <w:rPr>
          <w:rFonts w:hint="eastAsia" w:ascii="仿宋" w:hAnsi="仿宋" w:eastAsia="仿宋" w:cs="仿宋"/>
          <w:b/>
          <w:sz w:val="24"/>
        </w:rPr>
        <w:t>和保密义务</w:t>
      </w:r>
      <w:bookmarkEnd w:id="228"/>
      <w:bookmarkEnd w:id="229"/>
      <w:bookmarkEnd w:id="230"/>
    </w:p>
    <w:p w14:paraId="4EE7B70D">
      <w:pPr>
        <w:spacing w:line="360" w:lineRule="auto"/>
        <w:ind w:firstLine="480" w:firstLineChars="200"/>
        <w:rPr>
          <w:rFonts w:hint="eastAsia" w:ascii="仿宋" w:hAnsi="仿宋" w:eastAsia="仿宋" w:cs="仿宋"/>
          <w:sz w:val="24"/>
        </w:rPr>
      </w:pPr>
      <w:r>
        <w:rPr>
          <w:rFonts w:hint="eastAsia" w:ascii="仿宋" w:hAnsi="仿宋" w:eastAsia="仿宋" w:cs="仿宋"/>
          <w:sz w:val="24"/>
        </w:rPr>
        <w:t>2.7.1 乙方有权依据合同约定和项目需要，向甲方了解有关情况，调阅有关资料等，甲方应予积极配合；</w:t>
      </w:r>
    </w:p>
    <w:p w14:paraId="5A167AF2">
      <w:pPr>
        <w:spacing w:line="360" w:lineRule="auto"/>
        <w:ind w:firstLine="480" w:firstLineChars="200"/>
        <w:rPr>
          <w:rFonts w:hint="eastAsia" w:ascii="仿宋" w:hAnsi="仿宋" w:eastAsia="仿宋" w:cs="仿宋"/>
          <w:sz w:val="24"/>
        </w:rPr>
      </w:pPr>
      <w:r>
        <w:rPr>
          <w:rFonts w:hint="eastAsia" w:ascii="仿宋" w:hAnsi="仿宋" w:eastAsia="仿宋" w:cs="仿宋"/>
          <w:sz w:val="24"/>
        </w:rPr>
        <w:t>2.7.2 乙方有义务妥善保管和保护由甲方提供的前款信息和资料等；</w:t>
      </w:r>
    </w:p>
    <w:p w14:paraId="6142E467">
      <w:pPr>
        <w:spacing w:line="360" w:lineRule="auto"/>
        <w:ind w:firstLine="480" w:firstLineChars="200"/>
        <w:rPr>
          <w:rFonts w:hint="eastAsia" w:ascii="仿宋" w:hAnsi="仿宋" w:eastAsia="仿宋" w:cs="仿宋"/>
          <w:sz w:val="24"/>
        </w:rPr>
      </w:pPr>
      <w:r>
        <w:rPr>
          <w:rFonts w:hint="eastAsia" w:ascii="仿宋" w:hAnsi="仿宋" w:eastAsia="仿宋" w:cs="仿宋"/>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0EABDDDD">
      <w:pPr>
        <w:spacing w:line="360" w:lineRule="auto"/>
        <w:ind w:firstLine="482" w:firstLineChars="200"/>
        <w:rPr>
          <w:rFonts w:hint="eastAsia" w:ascii="仿宋" w:hAnsi="仿宋" w:eastAsia="仿宋" w:cs="仿宋"/>
          <w:b/>
          <w:sz w:val="24"/>
        </w:rPr>
      </w:pPr>
      <w:bookmarkStart w:id="231" w:name="_Toc7860"/>
      <w:r>
        <w:rPr>
          <w:rFonts w:hint="eastAsia" w:ascii="仿宋" w:hAnsi="仿宋" w:eastAsia="仿宋" w:cs="仿宋"/>
          <w:b/>
          <w:sz w:val="24"/>
        </w:rPr>
        <w:t>2.8 质量保证</w:t>
      </w:r>
      <w:bookmarkEnd w:id="231"/>
    </w:p>
    <w:p w14:paraId="2ABD2F86">
      <w:pPr>
        <w:spacing w:line="360" w:lineRule="auto"/>
        <w:ind w:firstLine="480" w:firstLineChars="200"/>
        <w:rPr>
          <w:rFonts w:hint="eastAsia" w:ascii="仿宋" w:hAnsi="仿宋" w:eastAsia="仿宋" w:cs="仿宋"/>
          <w:sz w:val="24"/>
        </w:rPr>
      </w:pPr>
      <w:r>
        <w:rPr>
          <w:rFonts w:hint="eastAsia" w:ascii="仿宋" w:hAnsi="仿宋" w:eastAsia="仿宋" w:cs="仿宋"/>
          <w:sz w:val="24"/>
        </w:rPr>
        <w:t>2.8.1 乙方应建立和完善履行合同的内部质量保证体系，并提供相关内部规章制度给甲方，以便甲方进行监督检查；</w:t>
      </w:r>
    </w:p>
    <w:p w14:paraId="3EF6F3A9">
      <w:pPr>
        <w:spacing w:line="360" w:lineRule="auto"/>
        <w:ind w:firstLine="480" w:firstLineChars="200"/>
        <w:rPr>
          <w:rFonts w:hint="eastAsia" w:ascii="仿宋" w:hAnsi="仿宋" w:eastAsia="仿宋" w:cs="仿宋"/>
          <w:sz w:val="24"/>
        </w:rPr>
      </w:pPr>
      <w:r>
        <w:rPr>
          <w:rFonts w:hint="eastAsia" w:ascii="仿宋" w:hAnsi="仿宋" w:eastAsia="仿宋" w:cs="仿宋"/>
          <w:sz w:val="24"/>
        </w:rPr>
        <w:t>2.8.2 乙方应保证履行合同的人员数量和素质、软件和硬件设备的配置、场地、环境和设施等满足全面履行合同的要求，并应接受甲方的监督检查。</w:t>
      </w:r>
    </w:p>
    <w:p w14:paraId="68FE91A5">
      <w:pPr>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2.8.3乙方应确保项目技术人员的数量和水平与投标文件一致。未经甲方书面同意，乙方不得擅自更换投标文件中注明的项目经理和技术负责人。否则</w:t>
      </w:r>
      <w:r>
        <w:rPr>
          <w:rFonts w:hint="eastAsia" w:ascii="仿宋" w:hAnsi="仿宋" w:eastAsia="仿宋" w:cs="仿宋"/>
          <w:kern w:val="0"/>
          <w:sz w:val="24"/>
        </w:rPr>
        <w:t>甲方有权放弃或终止合同，并没收履约保证金。</w:t>
      </w:r>
    </w:p>
    <w:p w14:paraId="2F9F0014">
      <w:pPr>
        <w:spacing w:line="360" w:lineRule="auto"/>
        <w:ind w:firstLine="480" w:firstLineChars="200"/>
        <w:rPr>
          <w:rFonts w:hint="eastAsia" w:ascii="仿宋" w:hAnsi="仿宋" w:eastAsia="仿宋" w:cs="仿宋"/>
          <w:sz w:val="24"/>
        </w:rPr>
      </w:pPr>
      <w:r>
        <w:rPr>
          <w:rFonts w:hint="eastAsia" w:ascii="仿宋" w:hAnsi="仿宋" w:eastAsia="仿宋" w:cs="仿宋"/>
          <w:sz w:val="24"/>
        </w:rPr>
        <w:t>2.8.4因乙方原因造成甲方其他系统不能正常运行，酿成重大事故（工作日系统中断一天以上）的，乙方应承担全部法律责任，并赔偿经济损失，赔偿金额为项目总价的</w:t>
      </w:r>
      <w:r>
        <w:rPr>
          <w:rFonts w:hint="eastAsia" w:ascii="仿宋" w:hAnsi="仿宋" w:eastAsia="仿宋" w:cs="仿宋"/>
          <w:sz w:val="24"/>
          <w:u w:val="single"/>
        </w:rPr>
        <w:t>30%</w:t>
      </w:r>
      <w:r>
        <w:rPr>
          <w:rFonts w:hint="eastAsia" w:ascii="仿宋" w:hAnsi="仿宋" w:eastAsia="仿宋" w:cs="仿宋"/>
          <w:sz w:val="24"/>
        </w:rPr>
        <w:t>（根据项目实际情况填写，一般为30%）。</w:t>
      </w:r>
    </w:p>
    <w:p w14:paraId="0BAC460E">
      <w:pPr>
        <w:spacing w:line="360" w:lineRule="auto"/>
        <w:ind w:firstLine="482" w:firstLineChars="200"/>
        <w:rPr>
          <w:rFonts w:hint="eastAsia" w:ascii="仿宋" w:hAnsi="仿宋" w:eastAsia="仿宋" w:cs="仿宋"/>
          <w:b/>
          <w:sz w:val="24"/>
        </w:rPr>
      </w:pPr>
      <w:bookmarkStart w:id="232" w:name="_Toc17244"/>
      <w:bookmarkStart w:id="233" w:name="_Toc487900362"/>
      <w:bookmarkStart w:id="234" w:name="_Toc259093681"/>
      <w:bookmarkStart w:id="235" w:name="_Toc279701252"/>
      <w:r>
        <w:rPr>
          <w:rFonts w:hint="eastAsia" w:ascii="仿宋" w:hAnsi="仿宋" w:eastAsia="仿宋" w:cs="仿宋"/>
          <w:b/>
          <w:sz w:val="24"/>
        </w:rPr>
        <w:t>2.9 标的物的风险负担</w:t>
      </w:r>
      <w:bookmarkEnd w:id="232"/>
    </w:p>
    <w:p w14:paraId="7976FA38">
      <w:pPr>
        <w:spacing w:line="360" w:lineRule="auto"/>
        <w:ind w:firstLine="480" w:firstLineChars="200"/>
        <w:rPr>
          <w:rFonts w:hint="eastAsia" w:ascii="仿宋" w:hAnsi="仿宋" w:eastAsia="仿宋" w:cs="仿宋"/>
          <w:b/>
          <w:sz w:val="24"/>
        </w:rPr>
      </w:pPr>
      <w:r>
        <w:rPr>
          <w:rFonts w:hint="eastAsia" w:ascii="仿宋" w:hAnsi="仿宋" w:eastAsia="仿宋" w:cs="仿宋"/>
          <w:sz w:val="24"/>
        </w:rPr>
        <w:t>标的物或者在途标的物或者交付给第一承运人后的标的物毁损、灭失的风险负担详见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14:paraId="1A889521">
      <w:pPr>
        <w:spacing w:line="360" w:lineRule="auto"/>
        <w:ind w:firstLine="482" w:firstLineChars="200"/>
        <w:rPr>
          <w:rFonts w:hint="eastAsia" w:ascii="仿宋" w:hAnsi="仿宋" w:eastAsia="仿宋" w:cs="仿宋"/>
          <w:b/>
          <w:sz w:val="24"/>
        </w:rPr>
      </w:pPr>
      <w:bookmarkStart w:id="236" w:name="_Toc14055"/>
      <w:r>
        <w:rPr>
          <w:rFonts w:hint="eastAsia" w:ascii="仿宋" w:hAnsi="仿宋" w:eastAsia="仿宋" w:cs="仿宋"/>
          <w:b/>
          <w:sz w:val="24"/>
        </w:rPr>
        <w:t>2.10 延迟交货</w:t>
      </w:r>
      <w:bookmarkEnd w:id="233"/>
      <w:bookmarkEnd w:id="234"/>
      <w:bookmarkEnd w:id="235"/>
      <w:bookmarkEnd w:id="236"/>
      <w:r>
        <w:rPr>
          <w:rFonts w:hint="eastAsia" w:ascii="仿宋" w:hAnsi="仿宋" w:eastAsia="仿宋" w:cs="仿宋"/>
          <w:b/>
          <w:sz w:val="24"/>
        </w:rPr>
        <w:t>/交付</w:t>
      </w:r>
    </w:p>
    <w:p w14:paraId="6A5A4E62">
      <w:pPr>
        <w:spacing w:line="360" w:lineRule="auto"/>
        <w:ind w:firstLine="480" w:firstLineChars="200"/>
        <w:rPr>
          <w:rFonts w:hint="eastAsia" w:ascii="仿宋" w:hAnsi="仿宋" w:eastAsia="仿宋" w:cs="仿宋"/>
          <w:sz w:val="24"/>
        </w:rPr>
      </w:pPr>
      <w:r>
        <w:rPr>
          <w:rFonts w:hint="eastAsia" w:ascii="仿宋" w:hAnsi="仿宋" w:eastAsia="仿宋" w:cs="仿宋"/>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1A8106FD">
      <w:pPr>
        <w:spacing w:line="360" w:lineRule="auto"/>
        <w:ind w:firstLine="482" w:firstLineChars="200"/>
        <w:rPr>
          <w:rFonts w:hint="eastAsia" w:ascii="仿宋" w:hAnsi="仿宋" w:eastAsia="仿宋" w:cs="仿宋"/>
          <w:b/>
          <w:sz w:val="24"/>
        </w:rPr>
      </w:pPr>
      <w:bookmarkStart w:id="237" w:name="_Toc7502"/>
      <w:bookmarkStart w:id="238" w:name="_Toc279701254"/>
      <w:bookmarkStart w:id="239" w:name="_Toc487900364"/>
      <w:bookmarkStart w:id="240" w:name="_Ref467378121"/>
      <w:bookmarkStart w:id="241" w:name="_Toc259093683"/>
      <w:r>
        <w:rPr>
          <w:rFonts w:hint="eastAsia" w:ascii="仿宋" w:hAnsi="仿宋" w:eastAsia="仿宋" w:cs="仿宋"/>
          <w:b/>
          <w:sz w:val="24"/>
        </w:rPr>
        <w:t>2.11 合同变更</w:t>
      </w:r>
      <w:bookmarkEnd w:id="237"/>
    </w:p>
    <w:p w14:paraId="361AFA19">
      <w:pPr>
        <w:spacing w:line="360" w:lineRule="auto"/>
        <w:ind w:firstLine="480" w:firstLineChars="200"/>
        <w:rPr>
          <w:rFonts w:hint="eastAsia" w:ascii="仿宋" w:hAnsi="仿宋" w:eastAsia="仿宋" w:cs="仿宋"/>
          <w:sz w:val="24"/>
        </w:rPr>
      </w:pPr>
      <w:r>
        <w:rPr>
          <w:rFonts w:hint="eastAsia" w:ascii="仿宋" w:hAnsi="仿宋" w:eastAsia="仿宋" w:cs="仿宋"/>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178B65A6">
      <w:pPr>
        <w:spacing w:line="360" w:lineRule="auto"/>
        <w:ind w:firstLine="480" w:firstLineChars="200"/>
        <w:rPr>
          <w:rFonts w:hint="eastAsia" w:ascii="仿宋" w:hAnsi="仿宋" w:eastAsia="仿宋" w:cs="仿宋"/>
          <w:sz w:val="24"/>
        </w:rPr>
      </w:pPr>
      <w:r>
        <w:rPr>
          <w:rFonts w:hint="eastAsia" w:ascii="仿宋" w:hAnsi="仿宋" w:eastAsia="仿宋" w:cs="仿宋"/>
          <w:sz w:val="24"/>
        </w:rPr>
        <w:t>2.11.2 合同继续履行将损害国家利益和社会公共利益的，双方当事人应当以书面形式变更合同。有过错的一方应当承担赔偿责任，双方当事人都有过错的，各自承担相应的责任。</w:t>
      </w:r>
      <w:bookmarkStart w:id="242" w:name="_Toc279701259"/>
      <w:bookmarkStart w:id="243" w:name="_Toc487900369"/>
      <w:bookmarkStart w:id="244" w:name="_Toc259093688"/>
    </w:p>
    <w:p w14:paraId="4566EB16">
      <w:pPr>
        <w:spacing w:line="360" w:lineRule="auto"/>
        <w:ind w:firstLine="482" w:firstLineChars="200"/>
        <w:rPr>
          <w:rFonts w:hint="eastAsia" w:ascii="仿宋" w:hAnsi="仿宋" w:eastAsia="仿宋" w:cs="仿宋"/>
          <w:b/>
          <w:sz w:val="24"/>
        </w:rPr>
      </w:pPr>
      <w:bookmarkStart w:id="245" w:name="_Toc15237"/>
      <w:bookmarkStart w:id="246" w:name="_Toc22955"/>
      <w:bookmarkStart w:id="247" w:name="_Toc10366"/>
      <w:r>
        <w:rPr>
          <w:rFonts w:hint="eastAsia" w:ascii="仿宋" w:hAnsi="仿宋" w:eastAsia="仿宋" w:cs="仿宋"/>
          <w:b/>
          <w:sz w:val="24"/>
        </w:rPr>
        <w:t>2.12 合同转让</w:t>
      </w:r>
      <w:bookmarkEnd w:id="242"/>
      <w:bookmarkEnd w:id="243"/>
      <w:bookmarkEnd w:id="244"/>
      <w:r>
        <w:rPr>
          <w:rFonts w:hint="eastAsia" w:ascii="仿宋" w:hAnsi="仿宋" w:eastAsia="仿宋" w:cs="仿宋"/>
          <w:b/>
          <w:sz w:val="24"/>
        </w:rPr>
        <w:t>和分包</w:t>
      </w:r>
      <w:bookmarkEnd w:id="245"/>
      <w:bookmarkEnd w:id="246"/>
      <w:bookmarkEnd w:id="247"/>
    </w:p>
    <w:p w14:paraId="6B893A40">
      <w:pPr>
        <w:spacing w:line="360" w:lineRule="auto"/>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752598CF">
      <w:pPr>
        <w:spacing w:line="360" w:lineRule="auto"/>
        <w:ind w:firstLine="482" w:firstLineChars="200"/>
        <w:rPr>
          <w:rFonts w:hint="eastAsia" w:ascii="仿宋" w:hAnsi="仿宋" w:eastAsia="仿宋" w:cs="仿宋"/>
          <w:b/>
          <w:sz w:val="24"/>
        </w:rPr>
      </w:pPr>
      <w:bookmarkStart w:id="248" w:name="_Toc14066"/>
      <w:bookmarkStart w:id="249" w:name="_Toc16508"/>
      <w:bookmarkStart w:id="250" w:name="_Toc13566"/>
      <w:r>
        <w:rPr>
          <w:rFonts w:hint="eastAsia" w:ascii="仿宋" w:hAnsi="仿宋" w:eastAsia="仿宋" w:cs="仿宋"/>
          <w:b/>
          <w:sz w:val="24"/>
        </w:rPr>
        <w:t>2.13 不可抗力</w:t>
      </w:r>
      <w:bookmarkEnd w:id="248"/>
      <w:bookmarkEnd w:id="249"/>
      <w:bookmarkEnd w:id="250"/>
    </w:p>
    <w:p w14:paraId="730A0874">
      <w:pPr>
        <w:spacing w:line="360" w:lineRule="auto"/>
        <w:ind w:firstLine="480" w:firstLineChars="200"/>
        <w:rPr>
          <w:rFonts w:hint="eastAsia" w:ascii="仿宋" w:hAnsi="仿宋" w:eastAsia="仿宋" w:cs="仿宋"/>
          <w:sz w:val="24"/>
        </w:rPr>
      </w:pPr>
      <w:r>
        <w:rPr>
          <w:rFonts w:hint="eastAsia" w:ascii="仿宋" w:hAnsi="仿宋" w:eastAsia="仿宋" w:cs="仿宋"/>
          <w:sz w:val="24"/>
        </w:rPr>
        <w:t>2.13.1如果任何一方遭遇法律规定的不可抗力，致使合同履行受阻时，履行合同的期限应予延长，延长的期限应相当于不可抗力所影响的时间；</w:t>
      </w:r>
    </w:p>
    <w:p w14:paraId="6E5D142F">
      <w:pPr>
        <w:spacing w:line="360" w:lineRule="auto"/>
        <w:ind w:firstLine="480" w:firstLineChars="200"/>
        <w:rPr>
          <w:rFonts w:hint="eastAsia" w:ascii="仿宋" w:hAnsi="仿宋" w:eastAsia="仿宋" w:cs="仿宋"/>
          <w:sz w:val="24"/>
        </w:rPr>
      </w:pPr>
      <w:r>
        <w:rPr>
          <w:rFonts w:hint="eastAsia" w:ascii="仿宋" w:hAnsi="仿宋" w:eastAsia="仿宋" w:cs="仿宋"/>
          <w:sz w:val="24"/>
        </w:rPr>
        <w:t>2.13.2受不可抗力影响的一方在不可抗力发生后，应在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3B348344">
      <w:pPr>
        <w:spacing w:line="360" w:lineRule="auto"/>
        <w:ind w:firstLine="480" w:firstLineChars="200"/>
        <w:rPr>
          <w:rFonts w:hint="eastAsia" w:ascii="仿宋" w:hAnsi="仿宋" w:eastAsia="仿宋" w:cs="仿宋"/>
          <w:sz w:val="24"/>
        </w:rPr>
      </w:pPr>
      <w:r>
        <w:rPr>
          <w:rFonts w:hint="eastAsia" w:ascii="仿宋" w:hAnsi="仿宋" w:eastAsia="仿宋" w:cs="仿宋"/>
          <w:sz w:val="24"/>
        </w:rPr>
        <w:t>2.13.3 因不可抗力致使不能实现合同目的的，当事人可以解除合同；</w:t>
      </w:r>
    </w:p>
    <w:p w14:paraId="72ACEA90">
      <w:pPr>
        <w:spacing w:line="360" w:lineRule="auto"/>
        <w:ind w:firstLine="480" w:firstLineChars="200"/>
        <w:rPr>
          <w:rFonts w:hint="eastAsia" w:ascii="仿宋" w:hAnsi="仿宋" w:eastAsia="仿宋" w:cs="仿宋"/>
          <w:sz w:val="24"/>
        </w:rPr>
      </w:pPr>
      <w:r>
        <w:rPr>
          <w:rFonts w:hint="eastAsia" w:ascii="仿宋" w:hAnsi="仿宋" w:eastAsia="仿宋" w:cs="仿宋"/>
          <w:sz w:val="24"/>
        </w:rPr>
        <w:t>2.13.4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4CCDF011">
      <w:pPr>
        <w:spacing w:line="360" w:lineRule="auto"/>
        <w:ind w:firstLine="482" w:firstLineChars="200"/>
        <w:rPr>
          <w:rFonts w:hint="eastAsia" w:ascii="仿宋" w:hAnsi="仿宋" w:eastAsia="仿宋" w:cs="仿宋"/>
          <w:b/>
          <w:sz w:val="24"/>
        </w:rPr>
      </w:pPr>
      <w:bookmarkStart w:id="251" w:name="_Toc6969"/>
      <w:bookmarkStart w:id="252" w:name="_Toc279701255"/>
      <w:bookmarkStart w:id="253" w:name="_Toc689"/>
      <w:bookmarkStart w:id="254" w:name="_Toc30676"/>
      <w:bookmarkStart w:id="255" w:name="_Toc487900365"/>
      <w:bookmarkStart w:id="256" w:name="_Toc259093684"/>
      <w:r>
        <w:rPr>
          <w:rFonts w:hint="eastAsia" w:ascii="仿宋" w:hAnsi="仿宋" w:eastAsia="仿宋" w:cs="仿宋"/>
          <w:b/>
          <w:sz w:val="24"/>
        </w:rPr>
        <w:t>2.14 税费</w:t>
      </w:r>
      <w:bookmarkEnd w:id="251"/>
      <w:bookmarkEnd w:id="252"/>
      <w:bookmarkEnd w:id="253"/>
      <w:bookmarkEnd w:id="254"/>
      <w:bookmarkEnd w:id="255"/>
      <w:bookmarkEnd w:id="256"/>
    </w:p>
    <w:p w14:paraId="5901ACC0">
      <w:pPr>
        <w:spacing w:line="360" w:lineRule="auto"/>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与合同有关的一切税费，均按照中华人民共和国法律的相关规定执行。</w:t>
      </w:r>
    </w:p>
    <w:p w14:paraId="49E22A63">
      <w:pPr>
        <w:spacing w:line="360" w:lineRule="auto"/>
        <w:ind w:firstLine="482" w:firstLineChars="200"/>
        <w:rPr>
          <w:rFonts w:hint="eastAsia" w:ascii="仿宋" w:hAnsi="仿宋" w:eastAsia="仿宋" w:cs="仿宋"/>
          <w:b/>
          <w:sz w:val="24"/>
        </w:rPr>
      </w:pPr>
      <w:bookmarkStart w:id="257" w:name="_Toc487900368"/>
      <w:bookmarkStart w:id="258" w:name="_Toc8298"/>
      <w:bookmarkStart w:id="259" w:name="_Toc16959"/>
      <w:bookmarkStart w:id="260" w:name="_Toc259093687"/>
      <w:bookmarkStart w:id="261" w:name="_Toc279701258"/>
      <w:bookmarkStart w:id="262" w:name="_Toc7102"/>
      <w:r>
        <w:rPr>
          <w:rFonts w:hint="eastAsia" w:ascii="仿宋" w:hAnsi="仿宋" w:eastAsia="仿宋" w:cs="仿宋"/>
          <w:b/>
          <w:sz w:val="24"/>
        </w:rPr>
        <w:t>2.15 乙方破产</w:t>
      </w:r>
      <w:bookmarkEnd w:id="257"/>
      <w:bookmarkEnd w:id="258"/>
      <w:bookmarkEnd w:id="259"/>
      <w:bookmarkEnd w:id="260"/>
      <w:bookmarkEnd w:id="261"/>
      <w:bookmarkEnd w:id="262"/>
    </w:p>
    <w:p w14:paraId="1DD44ADC">
      <w:pPr>
        <w:spacing w:line="360" w:lineRule="auto"/>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92537EB">
      <w:pPr>
        <w:spacing w:line="360" w:lineRule="auto"/>
        <w:ind w:firstLine="482" w:firstLineChars="200"/>
        <w:rPr>
          <w:rFonts w:hint="eastAsia" w:ascii="仿宋" w:hAnsi="仿宋" w:eastAsia="仿宋" w:cs="仿宋"/>
          <w:b/>
          <w:sz w:val="24"/>
        </w:rPr>
      </w:pPr>
      <w:bookmarkStart w:id="263" w:name="_Toc29333"/>
      <w:bookmarkStart w:id="264" w:name="_Toc6134"/>
      <w:bookmarkStart w:id="265" w:name="_Toc15387"/>
      <w:r>
        <w:rPr>
          <w:rFonts w:hint="eastAsia" w:ascii="仿宋" w:hAnsi="仿宋" w:eastAsia="仿宋" w:cs="仿宋"/>
          <w:b/>
          <w:sz w:val="24"/>
        </w:rPr>
        <w:t>2.16 合同中止、终止</w:t>
      </w:r>
      <w:bookmarkEnd w:id="263"/>
      <w:bookmarkEnd w:id="264"/>
      <w:bookmarkEnd w:id="265"/>
    </w:p>
    <w:p w14:paraId="603B93CA">
      <w:pPr>
        <w:spacing w:line="360" w:lineRule="auto"/>
        <w:ind w:firstLine="480" w:firstLineChars="200"/>
        <w:rPr>
          <w:rFonts w:hint="eastAsia" w:ascii="仿宋" w:hAnsi="仿宋" w:eastAsia="仿宋" w:cs="仿宋"/>
          <w:sz w:val="24"/>
        </w:rPr>
      </w:pPr>
      <w:r>
        <w:rPr>
          <w:rFonts w:hint="eastAsia" w:ascii="仿宋" w:hAnsi="仿宋" w:eastAsia="仿宋" w:cs="仿宋"/>
          <w:sz w:val="24"/>
        </w:rPr>
        <w:t>2.16.1 双方当事人不得擅自中止或者终止合同；</w:t>
      </w:r>
    </w:p>
    <w:p w14:paraId="09A51BBC">
      <w:pPr>
        <w:spacing w:line="360" w:lineRule="auto"/>
        <w:ind w:firstLine="480" w:firstLineChars="200"/>
        <w:rPr>
          <w:rFonts w:hint="eastAsia" w:ascii="仿宋" w:hAnsi="仿宋" w:eastAsia="仿宋" w:cs="仿宋"/>
          <w:sz w:val="24"/>
        </w:rPr>
      </w:pPr>
      <w:r>
        <w:rPr>
          <w:rFonts w:hint="eastAsia" w:ascii="仿宋" w:hAnsi="仿宋" w:eastAsia="仿宋" w:cs="仿宋"/>
          <w:sz w:val="24"/>
        </w:rPr>
        <w:t>2.16.2合同继续履行将损害国家利益和社会公共利益的，双方当事人应当中止或者终止合同。有过错的一方应当承担赔偿责任，双方当事人都有过错的，各自承担相应的责任。</w:t>
      </w:r>
    </w:p>
    <w:p w14:paraId="77E93FD7">
      <w:pPr>
        <w:spacing w:line="360" w:lineRule="auto"/>
        <w:ind w:firstLine="482" w:firstLineChars="200"/>
        <w:rPr>
          <w:rFonts w:hint="eastAsia" w:ascii="仿宋" w:hAnsi="仿宋" w:eastAsia="仿宋" w:cs="仿宋"/>
          <w:b/>
          <w:sz w:val="24"/>
        </w:rPr>
      </w:pPr>
      <w:bookmarkStart w:id="266" w:name="_Toc1125"/>
      <w:bookmarkStart w:id="267" w:name="_Toc14563"/>
      <w:bookmarkStart w:id="268" w:name="_Toc6596"/>
      <w:r>
        <w:rPr>
          <w:rFonts w:hint="eastAsia" w:ascii="仿宋" w:hAnsi="仿宋" w:eastAsia="仿宋" w:cs="仿宋"/>
          <w:b/>
          <w:sz w:val="24"/>
        </w:rPr>
        <w:t>2.17 检验和验收</w:t>
      </w:r>
      <w:bookmarkEnd w:id="266"/>
      <w:bookmarkEnd w:id="267"/>
      <w:bookmarkEnd w:id="268"/>
    </w:p>
    <w:p w14:paraId="16A69C7D">
      <w:pPr>
        <w:spacing w:line="360" w:lineRule="auto"/>
        <w:ind w:firstLine="480" w:firstLineChars="200"/>
        <w:rPr>
          <w:rFonts w:hint="eastAsia" w:ascii="仿宋" w:hAnsi="仿宋" w:eastAsia="仿宋" w:cs="仿宋"/>
          <w:sz w:val="24"/>
        </w:rPr>
      </w:pPr>
      <w:r>
        <w:rPr>
          <w:rFonts w:hint="eastAsia" w:ascii="仿宋" w:hAnsi="仿宋" w:eastAsia="仿宋" w:cs="仿宋"/>
          <w:sz w:val="24"/>
        </w:rPr>
        <w:t>2.17.1标的物交付前，乙方应对标的物的质量、数量等方面进行详细、全面的检验，并向甲方出具证明标的物符合合同约定的文件；标的物交付时，乙方在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14:paraId="3F70D0E3">
      <w:pPr>
        <w:spacing w:line="360" w:lineRule="auto"/>
        <w:ind w:firstLine="480" w:firstLineChars="200"/>
        <w:rPr>
          <w:rFonts w:hint="eastAsia" w:ascii="仿宋" w:hAnsi="仿宋" w:eastAsia="仿宋" w:cs="仿宋"/>
          <w:sz w:val="24"/>
        </w:rPr>
      </w:pPr>
      <w:r>
        <w:rPr>
          <w:rFonts w:hint="eastAsia" w:ascii="仿宋" w:hAnsi="仿宋" w:eastAsia="仿宋" w:cs="仿宋"/>
          <w:sz w:val="24"/>
        </w:rPr>
        <w:t>2.17.2合同期满或者履行完毕后，甲方有权组织（包括依法邀请国家认可的质量检测机构参加）对乙方履约的验收，即：按照合同约定的技术、货物、安全标准，组织对每一项技术、货物、安全标准的履约情况的验收，并出具验收书。</w:t>
      </w:r>
    </w:p>
    <w:p w14:paraId="2D07F1A5">
      <w:pPr>
        <w:spacing w:line="360" w:lineRule="auto"/>
        <w:ind w:firstLine="480" w:firstLineChars="200"/>
        <w:rPr>
          <w:rFonts w:hint="eastAsia" w:ascii="仿宋" w:hAnsi="仿宋" w:eastAsia="仿宋" w:cs="仿宋"/>
          <w:sz w:val="24"/>
        </w:rPr>
      </w:pPr>
      <w:r>
        <w:rPr>
          <w:rFonts w:hint="eastAsia" w:ascii="仿宋" w:hAnsi="仿宋" w:eastAsia="仿宋" w:cs="仿宋"/>
          <w:sz w:val="24"/>
        </w:rPr>
        <w:t>2.17.3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238"/>
    <w:bookmarkEnd w:id="239"/>
    <w:bookmarkEnd w:id="240"/>
    <w:bookmarkEnd w:id="241"/>
    <w:p w14:paraId="41DF5D2D">
      <w:pPr>
        <w:spacing w:line="360" w:lineRule="auto"/>
        <w:ind w:firstLine="482" w:firstLineChars="200"/>
        <w:rPr>
          <w:rFonts w:hint="eastAsia" w:ascii="仿宋" w:hAnsi="仿宋" w:eastAsia="仿宋" w:cs="仿宋"/>
          <w:b/>
          <w:sz w:val="24"/>
        </w:rPr>
      </w:pPr>
      <w:bookmarkStart w:id="269" w:name="_Toc279701261"/>
      <w:bookmarkStart w:id="270" w:name="_Toc259093690"/>
      <w:bookmarkStart w:id="271" w:name="_Toc487900371"/>
      <w:bookmarkStart w:id="272" w:name="_Toc25182"/>
      <w:bookmarkStart w:id="273" w:name="_Toc19604"/>
      <w:bookmarkStart w:id="274" w:name="_Toc11284"/>
      <w:r>
        <w:rPr>
          <w:rFonts w:hint="eastAsia" w:ascii="仿宋" w:hAnsi="仿宋" w:eastAsia="仿宋" w:cs="仿宋"/>
          <w:b/>
          <w:sz w:val="24"/>
        </w:rPr>
        <w:t>2.18 通知</w:t>
      </w:r>
      <w:bookmarkEnd w:id="269"/>
      <w:bookmarkEnd w:id="270"/>
      <w:bookmarkEnd w:id="271"/>
      <w:r>
        <w:rPr>
          <w:rFonts w:hint="eastAsia" w:ascii="仿宋" w:hAnsi="仿宋" w:eastAsia="仿宋" w:cs="仿宋"/>
          <w:b/>
          <w:sz w:val="24"/>
        </w:rPr>
        <w:t>和送达</w:t>
      </w:r>
      <w:bookmarkEnd w:id="272"/>
      <w:bookmarkEnd w:id="273"/>
      <w:bookmarkEnd w:id="274"/>
    </w:p>
    <w:p w14:paraId="1E56D735">
      <w:pPr>
        <w:spacing w:line="360" w:lineRule="auto"/>
        <w:ind w:firstLine="480" w:firstLineChars="200"/>
        <w:rPr>
          <w:rFonts w:hint="eastAsia" w:ascii="仿宋" w:hAnsi="仿宋" w:eastAsia="仿宋" w:cs="仿宋"/>
          <w:sz w:val="24"/>
        </w:rPr>
      </w:pPr>
      <w:bookmarkStart w:id="275" w:name="_Toc3135"/>
      <w:bookmarkStart w:id="276" w:name="_Toc6698"/>
      <w:bookmarkStart w:id="277" w:name="_Toc487900372"/>
      <w:bookmarkStart w:id="278" w:name="_Toc259093691"/>
      <w:bookmarkStart w:id="279" w:name="_Toc279701262"/>
      <w:r>
        <w:rPr>
          <w:rFonts w:hint="eastAsia" w:ascii="仿宋" w:hAnsi="仿宋" w:eastAsia="仿宋" w:cs="仿宋"/>
          <w:sz w:val="24"/>
        </w:rPr>
        <w:t>2.18.1 任何一方因履行合同而以合同第一部分尾部所列明的</w:t>
      </w:r>
      <w:r>
        <w:rPr>
          <w:rFonts w:hint="eastAsia" w:ascii="仿宋" w:hAnsi="仿宋" w:eastAsia="仿宋" w:cs="仿宋"/>
          <w:sz w:val="24"/>
          <w:u w:val="single"/>
        </w:rPr>
        <w:t>“约定送达地址”</w:t>
      </w:r>
      <w:r>
        <w:rPr>
          <w:rFonts w:hint="eastAsia" w:ascii="仿宋" w:hAnsi="仿宋" w:eastAsia="仿宋" w:cs="仿宋"/>
          <w:sz w:val="24"/>
        </w:rPr>
        <w:t>为收件地址的所有通知、文件、材料，均视为已向对方当事人送达；任何一方变更上述送达方式或者地址的，应于</w:t>
      </w:r>
      <w:r>
        <w:rPr>
          <w:rFonts w:hint="eastAsia" w:ascii="仿宋" w:hAnsi="仿宋" w:eastAsia="仿宋" w:cs="仿宋"/>
          <w:sz w:val="24"/>
          <w:u w:val="single"/>
        </w:rPr>
        <w:t>7</w:t>
      </w:r>
      <w:r>
        <w:rPr>
          <w:rFonts w:hint="eastAsia" w:ascii="仿宋" w:hAnsi="仿宋" w:eastAsia="仿宋" w:cs="仿宋"/>
          <w:sz w:val="24"/>
        </w:rPr>
        <w:t>个工作日内书面通知对方当事人，在对方当事人收到有关变更通知之前，变更前的约定送达方式或者地址仍视为有效。</w:t>
      </w:r>
      <w:bookmarkEnd w:id="275"/>
      <w:bookmarkEnd w:id="276"/>
    </w:p>
    <w:p w14:paraId="7904563A">
      <w:pPr>
        <w:spacing w:line="360" w:lineRule="auto"/>
        <w:ind w:firstLine="480" w:firstLineChars="200"/>
        <w:rPr>
          <w:rFonts w:hint="eastAsia" w:ascii="仿宋" w:hAnsi="仿宋" w:eastAsia="仿宋" w:cs="仿宋"/>
          <w:sz w:val="24"/>
        </w:rPr>
      </w:pPr>
      <w:bookmarkStart w:id="280" w:name="_Toc23128"/>
      <w:bookmarkStart w:id="281" w:name="_Toc23294"/>
      <w:r>
        <w:rPr>
          <w:rFonts w:hint="eastAsia" w:ascii="仿宋" w:hAnsi="仿宋" w:eastAsia="仿宋" w:cs="仿宋"/>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80"/>
      <w:bookmarkEnd w:id="281"/>
    </w:p>
    <w:p w14:paraId="57AFF81D">
      <w:pPr>
        <w:spacing w:line="360" w:lineRule="auto"/>
        <w:ind w:firstLine="482" w:firstLineChars="200"/>
        <w:rPr>
          <w:rFonts w:hint="eastAsia" w:ascii="仿宋" w:hAnsi="仿宋" w:eastAsia="仿宋" w:cs="仿宋"/>
          <w:b/>
          <w:sz w:val="24"/>
        </w:rPr>
      </w:pPr>
      <w:bookmarkStart w:id="282" w:name="_Toc18540"/>
      <w:bookmarkStart w:id="283" w:name="_Toc30599"/>
      <w:bookmarkStart w:id="284" w:name="_Toc4355"/>
      <w:r>
        <w:rPr>
          <w:rFonts w:hint="eastAsia" w:ascii="仿宋" w:hAnsi="仿宋" w:eastAsia="仿宋" w:cs="仿宋"/>
          <w:b/>
          <w:sz w:val="24"/>
        </w:rPr>
        <w:t>2.19 计量单位</w:t>
      </w:r>
      <w:bookmarkEnd w:id="277"/>
      <w:bookmarkEnd w:id="278"/>
      <w:bookmarkEnd w:id="279"/>
      <w:bookmarkEnd w:id="282"/>
      <w:bookmarkEnd w:id="283"/>
      <w:bookmarkEnd w:id="284"/>
    </w:p>
    <w:p w14:paraId="398F6C5A">
      <w:pPr>
        <w:spacing w:line="360" w:lineRule="auto"/>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2413DDBD">
      <w:pPr>
        <w:spacing w:line="360" w:lineRule="auto"/>
        <w:ind w:firstLine="482" w:firstLineChars="200"/>
        <w:rPr>
          <w:rFonts w:hint="eastAsia" w:ascii="仿宋" w:hAnsi="仿宋" w:eastAsia="仿宋" w:cs="仿宋"/>
          <w:b/>
          <w:sz w:val="24"/>
        </w:rPr>
      </w:pPr>
      <w:bookmarkStart w:id="285" w:name="_Toc12773"/>
      <w:bookmarkStart w:id="286" w:name="_Toc279701263"/>
      <w:bookmarkStart w:id="287" w:name="_Toc10330"/>
      <w:bookmarkStart w:id="288" w:name="_Toc18567"/>
      <w:bookmarkStart w:id="289" w:name="_Toc487900373"/>
      <w:bookmarkStart w:id="290" w:name="_Toc259093692"/>
      <w:r>
        <w:rPr>
          <w:rFonts w:hint="eastAsia" w:ascii="仿宋" w:hAnsi="仿宋" w:eastAsia="仿宋" w:cs="仿宋"/>
          <w:b/>
          <w:sz w:val="24"/>
        </w:rPr>
        <w:t>2.20 合同使用的文字和适用的法律</w:t>
      </w:r>
      <w:bookmarkEnd w:id="285"/>
      <w:bookmarkEnd w:id="286"/>
      <w:bookmarkEnd w:id="287"/>
      <w:bookmarkEnd w:id="288"/>
      <w:bookmarkEnd w:id="289"/>
      <w:bookmarkEnd w:id="290"/>
    </w:p>
    <w:p w14:paraId="4EDDFFBD">
      <w:pPr>
        <w:spacing w:line="360" w:lineRule="auto"/>
        <w:ind w:firstLine="480" w:firstLineChars="200"/>
        <w:rPr>
          <w:rFonts w:hint="eastAsia" w:ascii="仿宋" w:hAnsi="仿宋" w:eastAsia="仿宋" w:cs="仿宋"/>
          <w:sz w:val="24"/>
        </w:rPr>
      </w:pPr>
      <w:r>
        <w:rPr>
          <w:rFonts w:hint="eastAsia" w:ascii="仿宋" w:hAnsi="仿宋" w:eastAsia="仿宋" w:cs="仿宋"/>
          <w:sz w:val="24"/>
        </w:rPr>
        <w:t>2.20.1 合同使用汉语书就、变更和解释；</w:t>
      </w:r>
    </w:p>
    <w:p w14:paraId="744BE9D0">
      <w:pPr>
        <w:spacing w:line="360" w:lineRule="auto"/>
        <w:ind w:firstLine="480" w:firstLineChars="200"/>
        <w:rPr>
          <w:rFonts w:hint="eastAsia" w:ascii="仿宋" w:hAnsi="仿宋" w:eastAsia="仿宋" w:cs="仿宋"/>
          <w:sz w:val="24"/>
        </w:rPr>
      </w:pPr>
      <w:r>
        <w:rPr>
          <w:rFonts w:hint="eastAsia" w:ascii="仿宋" w:hAnsi="仿宋" w:eastAsia="仿宋" w:cs="仿宋"/>
          <w:sz w:val="24"/>
        </w:rPr>
        <w:t>2.20.2 合同适用中华人民共和国法律。</w:t>
      </w:r>
    </w:p>
    <w:p w14:paraId="6B37C9C7">
      <w:pPr>
        <w:spacing w:line="360" w:lineRule="auto"/>
        <w:ind w:firstLine="482" w:firstLineChars="200"/>
        <w:rPr>
          <w:rFonts w:hint="eastAsia" w:ascii="仿宋" w:hAnsi="仿宋" w:eastAsia="仿宋" w:cs="仿宋"/>
          <w:b/>
          <w:sz w:val="24"/>
        </w:rPr>
      </w:pPr>
      <w:bookmarkStart w:id="291" w:name="_Toc12004"/>
      <w:bookmarkStart w:id="292" w:name="_Toc16673"/>
      <w:bookmarkStart w:id="293" w:name="_Toc259093693"/>
      <w:bookmarkStart w:id="294" w:name="_Toc3148"/>
      <w:bookmarkStart w:id="295" w:name="_Toc279701264"/>
      <w:bookmarkStart w:id="296" w:name="_Toc487900374"/>
      <w:r>
        <w:rPr>
          <w:rFonts w:hint="eastAsia" w:ascii="仿宋" w:hAnsi="仿宋" w:eastAsia="仿宋" w:cs="仿宋"/>
          <w:b/>
          <w:sz w:val="24"/>
        </w:rPr>
        <w:t>2.21 履约保证金</w:t>
      </w:r>
      <w:bookmarkEnd w:id="291"/>
      <w:bookmarkEnd w:id="292"/>
      <w:bookmarkEnd w:id="293"/>
      <w:bookmarkEnd w:id="294"/>
      <w:bookmarkEnd w:id="295"/>
    </w:p>
    <w:p w14:paraId="05DB8C10">
      <w:pPr>
        <w:spacing w:line="360" w:lineRule="auto"/>
        <w:ind w:firstLine="480" w:firstLineChars="200"/>
        <w:rPr>
          <w:rFonts w:hint="eastAsia" w:ascii="仿宋" w:hAnsi="仿宋" w:eastAsia="仿宋" w:cs="仿宋"/>
          <w:snapToGrid w:val="0"/>
          <w:kern w:val="0"/>
          <w:sz w:val="24"/>
        </w:rPr>
      </w:pPr>
      <w:r>
        <w:rPr>
          <w:rFonts w:hint="eastAsia" w:ascii="仿宋" w:hAnsi="仿宋" w:eastAsia="仿宋" w:cs="仿宋"/>
          <w:sz w:val="24"/>
        </w:rPr>
        <w:t>本项目不收取履约保证金</w:t>
      </w:r>
    </w:p>
    <w:p w14:paraId="7773E0E2">
      <w:pPr>
        <w:spacing w:line="360" w:lineRule="auto"/>
        <w:ind w:firstLine="482" w:firstLineChars="200"/>
        <w:rPr>
          <w:rFonts w:hint="eastAsia" w:ascii="仿宋" w:hAnsi="仿宋" w:eastAsia="仿宋" w:cs="仿宋"/>
          <w:kern w:val="0"/>
          <w:sz w:val="24"/>
          <w:lang w:val="zh-CN"/>
        </w:rPr>
      </w:pPr>
      <w:r>
        <w:rPr>
          <w:rFonts w:hint="eastAsia" w:ascii="仿宋" w:hAnsi="仿宋" w:eastAsia="仿宋" w:cs="仿宋"/>
          <w:b/>
          <w:sz w:val="24"/>
        </w:rPr>
        <w:t>2.22 中小企业政策</w:t>
      </w:r>
    </w:p>
    <w:p w14:paraId="6F6D84E9">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2.22.1本合同（□是  □否）为中小企业“政采贷”可融资合同，关于中小企业信用融资事项见采购文件“投标人须知正文”。</w:t>
      </w:r>
    </w:p>
    <w:p w14:paraId="4C0DF034">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2.22.2本合同（□是  □否）为中小企业预留合同。</w:t>
      </w:r>
    </w:p>
    <w:bookmarkEnd w:id="296"/>
    <w:p w14:paraId="3AABF775">
      <w:pPr>
        <w:spacing w:line="360" w:lineRule="auto"/>
        <w:ind w:firstLine="482" w:firstLineChars="200"/>
        <w:rPr>
          <w:rFonts w:hint="eastAsia" w:ascii="仿宋" w:hAnsi="仿宋" w:eastAsia="仿宋" w:cs="仿宋"/>
          <w:b/>
          <w:sz w:val="24"/>
        </w:rPr>
      </w:pPr>
      <w:bookmarkStart w:id="297" w:name="_Toc14001"/>
      <w:bookmarkStart w:id="298" w:name="_Toc6885"/>
      <w:bookmarkStart w:id="299" w:name="_Toc19890"/>
      <w:r>
        <w:rPr>
          <w:rFonts w:hint="eastAsia" w:ascii="仿宋" w:hAnsi="仿宋" w:eastAsia="仿宋" w:cs="仿宋"/>
          <w:b/>
          <w:sz w:val="24"/>
        </w:rPr>
        <w:t>2.23 合同份数</w:t>
      </w:r>
      <w:bookmarkEnd w:id="297"/>
      <w:bookmarkEnd w:id="298"/>
      <w:bookmarkEnd w:id="299"/>
    </w:p>
    <w:p w14:paraId="4445CA4A">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本合同壹式</w:t>
      </w:r>
      <w:r>
        <w:rPr>
          <w:rFonts w:hint="eastAsia" w:ascii="仿宋" w:hAnsi="仿宋" w:eastAsia="仿宋" w:cs="仿宋"/>
          <w:sz w:val="24"/>
          <w:u w:val="single"/>
        </w:rPr>
        <w:t xml:space="preserve">   </w:t>
      </w:r>
      <w:r>
        <w:rPr>
          <w:rFonts w:hint="eastAsia" w:ascii="仿宋" w:hAnsi="仿宋" w:eastAsia="仿宋" w:cs="仿宋"/>
          <w:sz w:val="24"/>
        </w:rPr>
        <w:t>份，甲方执</w:t>
      </w:r>
      <w:r>
        <w:rPr>
          <w:rFonts w:hint="eastAsia" w:ascii="仿宋" w:hAnsi="仿宋" w:eastAsia="仿宋" w:cs="仿宋"/>
          <w:sz w:val="24"/>
          <w:u w:val="single"/>
        </w:rPr>
        <w:t xml:space="preserve">   </w:t>
      </w:r>
      <w:r>
        <w:rPr>
          <w:rFonts w:hint="eastAsia" w:ascii="仿宋" w:hAnsi="仿宋" w:eastAsia="仿宋" w:cs="仿宋"/>
          <w:sz w:val="24"/>
        </w:rPr>
        <w:t>份，乙方执</w:t>
      </w:r>
      <w:r>
        <w:rPr>
          <w:rFonts w:hint="eastAsia" w:ascii="仿宋" w:hAnsi="仿宋" w:eastAsia="仿宋" w:cs="仿宋"/>
          <w:sz w:val="24"/>
          <w:u w:val="single"/>
        </w:rPr>
        <w:t xml:space="preserve">   </w:t>
      </w:r>
      <w:r>
        <w:rPr>
          <w:rFonts w:hint="eastAsia" w:ascii="仿宋" w:hAnsi="仿宋" w:eastAsia="仿宋" w:cs="仿宋"/>
          <w:sz w:val="24"/>
        </w:rPr>
        <w:t>份。每份均具有同等法律效力。</w:t>
      </w:r>
    </w:p>
    <w:p w14:paraId="7797B6CD">
      <w:pPr>
        <w:spacing w:line="360" w:lineRule="auto"/>
        <w:jc w:val="center"/>
        <w:rPr>
          <w:rFonts w:hint="eastAsia" w:ascii="仿宋" w:hAnsi="仿宋" w:eastAsia="仿宋" w:cs="仿宋"/>
          <w:b/>
          <w:sz w:val="28"/>
          <w:szCs w:val="28"/>
        </w:rPr>
      </w:pPr>
      <w:r>
        <w:rPr>
          <w:rFonts w:hint="eastAsia" w:ascii="仿宋" w:hAnsi="仿宋" w:eastAsia="仿宋" w:cs="仿宋"/>
        </w:rPr>
        <w:br w:type="page"/>
      </w:r>
      <w:bookmarkStart w:id="300" w:name="_Toc331685784"/>
      <w:r>
        <w:rPr>
          <w:rFonts w:hint="eastAsia" w:ascii="仿宋" w:hAnsi="仿宋" w:eastAsia="仿宋" w:cs="仿宋"/>
          <w:b/>
          <w:sz w:val="28"/>
          <w:szCs w:val="28"/>
        </w:rPr>
        <w:t>第三部分  合同专用条款</w:t>
      </w:r>
      <w:bookmarkEnd w:id="300"/>
    </w:p>
    <w:p w14:paraId="534A245E">
      <w:pPr>
        <w:spacing w:line="360" w:lineRule="auto"/>
        <w:ind w:firstLine="480" w:firstLineChars="200"/>
        <w:rPr>
          <w:rFonts w:hint="eastAsia" w:ascii="仿宋" w:hAnsi="仿宋" w:eastAsia="仿宋" w:cs="仿宋"/>
          <w:sz w:val="24"/>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14:paraId="4BA29C4E">
      <w:pPr>
        <w:spacing w:line="360" w:lineRule="auto"/>
        <w:ind w:firstLine="480" w:firstLineChars="200"/>
        <w:rPr>
          <w:rFonts w:hint="eastAsia" w:ascii="仿宋" w:hAnsi="仿宋" w:eastAsia="仿宋" w:cs="仿宋"/>
          <w:sz w:val="24"/>
        </w:rPr>
      </w:pPr>
      <w:r>
        <w:rPr>
          <w:rFonts w:hint="eastAsia" w:ascii="仿宋" w:hAnsi="仿宋" w:eastAsia="仿宋" w:cs="仿宋"/>
          <w:sz w:val="24"/>
        </w:rPr>
        <w:t>2.3.2具有知识产权的标的物知识产权归属：</w:t>
      </w:r>
    </w:p>
    <w:p w14:paraId="58AED353">
      <w:pPr>
        <w:spacing w:line="360" w:lineRule="auto"/>
        <w:ind w:firstLine="480" w:firstLineChars="200"/>
        <w:rPr>
          <w:rFonts w:hint="eastAsia" w:ascii="仿宋" w:hAnsi="仿宋" w:eastAsia="仿宋" w:cs="仿宋"/>
          <w:sz w:val="24"/>
        </w:rPr>
      </w:pPr>
      <w:r>
        <w:rPr>
          <w:rFonts w:hint="eastAsia" w:ascii="仿宋" w:hAnsi="仿宋" w:eastAsia="仿宋" w:cs="仿宋"/>
          <w:sz w:val="24"/>
          <w:u w:val="single"/>
        </w:rPr>
        <w:t xml:space="preserve">                                                             </w:t>
      </w:r>
      <w:r>
        <w:rPr>
          <w:rFonts w:hint="eastAsia" w:ascii="仿宋" w:hAnsi="仿宋" w:eastAsia="仿宋" w:cs="仿宋"/>
          <w:sz w:val="24"/>
        </w:rPr>
        <w:t xml:space="preserve">           </w:t>
      </w:r>
    </w:p>
    <w:p w14:paraId="5B70B0FC">
      <w:pPr>
        <w:spacing w:line="360" w:lineRule="auto"/>
        <w:ind w:firstLine="480" w:firstLineChars="200"/>
        <w:rPr>
          <w:rFonts w:hint="eastAsia" w:ascii="仿宋" w:hAnsi="仿宋" w:eastAsia="仿宋" w:cs="仿宋"/>
          <w:sz w:val="24"/>
        </w:rPr>
      </w:pPr>
      <w:r>
        <w:rPr>
          <w:rFonts w:hint="eastAsia" w:ascii="仿宋" w:hAnsi="仿宋" w:eastAsia="仿宋" w:cs="仿宋"/>
          <w:sz w:val="24"/>
        </w:rPr>
        <w:t>2.4.1包装和装运专用条款（如果有）：</w:t>
      </w:r>
    </w:p>
    <w:p w14:paraId="40865449">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 xml:space="preserve">                                                             </w:t>
      </w:r>
    </w:p>
    <w:p w14:paraId="78A63434">
      <w:pPr>
        <w:spacing w:line="360" w:lineRule="auto"/>
        <w:ind w:firstLine="480" w:firstLineChars="200"/>
        <w:rPr>
          <w:rFonts w:hint="eastAsia" w:ascii="仿宋" w:hAnsi="仿宋" w:eastAsia="仿宋" w:cs="仿宋"/>
          <w:sz w:val="24"/>
        </w:rPr>
      </w:pPr>
      <w:r>
        <w:rPr>
          <w:rFonts w:hint="eastAsia" w:ascii="仿宋" w:hAnsi="仿宋" w:eastAsia="仿宋" w:cs="仿宋"/>
          <w:sz w:val="24"/>
        </w:rPr>
        <w:t>2.4.2装运标的物的要求和通知：</w:t>
      </w:r>
    </w:p>
    <w:p w14:paraId="7C6302A5">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 xml:space="preserve">                                                             </w:t>
      </w:r>
    </w:p>
    <w:p w14:paraId="78400223">
      <w:pPr>
        <w:spacing w:line="360" w:lineRule="auto"/>
        <w:ind w:firstLine="480" w:firstLineChars="200"/>
        <w:rPr>
          <w:rFonts w:hint="eastAsia" w:ascii="仿宋" w:hAnsi="仿宋" w:eastAsia="仿宋" w:cs="仿宋"/>
          <w:b/>
          <w:sz w:val="24"/>
        </w:rPr>
      </w:pPr>
      <w:r>
        <w:rPr>
          <w:rFonts w:hint="eastAsia" w:ascii="仿宋" w:hAnsi="仿宋" w:eastAsia="仿宋" w:cs="仿宋"/>
          <w:sz w:val="24"/>
        </w:rPr>
        <w:t>2.6</w:t>
      </w:r>
      <w:r>
        <w:rPr>
          <w:rFonts w:hint="eastAsia" w:ascii="仿宋" w:hAnsi="仿宋" w:eastAsia="仿宋" w:cs="仿宋"/>
          <w:b/>
          <w:sz w:val="24"/>
        </w:rPr>
        <w:t>结算方式和付款条件</w:t>
      </w:r>
    </w:p>
    <w:p w14:paraId="3FCDA15E">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本次项目合同总价为大写人民币</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元）。本项目采用以下勾选结算方式进行支付：</w:t>
      </w:r>
    </w:p>
    <w:p w14:paraId="43B0F9BC">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□采用一次性支付方式，付款条件为：</w:t>
      </w:r>
      <w:r>
        <w:rPr>
          <w:rFonts w:hint="eastAsia" w:ascii="仿宋" w:hAnsi="仿宋" w:eastAsia="仿宋" w:cs="仿宋"/>
          <w:kern w:val="0"/>
          <w:sz w:val="24"/>
          <w:u w:val="single"/>
        </w:rPr>
        <w:t xml:space="preserve">           </w:t>
      </w:r>
    </w:p>
    <w:p w14:paraId="7F38F9D0">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□采用分期付款方式，付款条件为：</w:t>
      </w:r>
      <w:r>
        <w:rPr>
          <w:rFonts w:hint="eastAsia" w:ascii="仿宋" w:hAnsi="仿宋" w:eastAsia="仿宋" w:cs="仿宋"/>
          <w:kern w:val="0"/>
          <w:sz w:val="24"/>
          <w:u w:val="single"/>
        </w:rPr>
        <w:t xml:space="preserve">           </w:t>
      </w:r>
    </w:p>
    <w:p w14:paraId="06A301F0">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sz w:val="24"/>
        </w:rPr>
        <w:t>甲方无故逾期支付货物费用的，按照每逾期一日支付欠付货物费额度的</w:t>
      </w:r>
      <w:r>
        <w:rPr>
          <w:rFonts w:hint="eastAsia" w:ascii="仿宋" w:hAnsi="仿宋" w:eastAsia="仿宋" w:cs="仿宋"/>
          <w:sz w:val="24"/>
          <w:u w:val="single"/>
        </w:rPr>
        <w:t>万分之五</w:t>
      </w:r>
      <w:r>
        <w:rPr>
          <w:rFonts w:hint="eastAsia" w:ascii="仿宋" w:hAnsi="仿宋" w:eastAsia="仿宋" w:cs="仿宋"/>
          <w:sz w:val="24"/>
        </w:rPr>
        <w:t>（根据项目实际填写，一般为万分之五）承担违约责任，违约金上限按照《合同书》约定执行。</w:t>
      </w:r>
    </w:p>
    <w:p w14:paraId="65169841">
      <w:pPr>
        <w:spacing w:line="360" w:lineRule="auto"/>
        <w:ind w:firstLine="480" w:firstLineChars="200"/>
        <w:rPr>
          <w:rFonts w:hint="eastAsia" w:ascii="仿宋" w:hAnsi="仿宋" w:eastAsia="仿宋" w:cs="仿宋"/>
          <w:sz w:val="24"/>
        </w:rPr>
      </w:pPr>
      <w:r>
        <w:rPr>
          <w:rFonts w:hint="eastAsia" w:ascii="仿宋" w:hAnsi="仿宋" w:eastAsia="仿宋" w:cs="仿宋"/>
          <w:sz w:val="24"/>
        </w:rPr>
        <w:t>（温馨提示：根据《广西壮族自治区财政厅关于进一步发挥政府采购政策功能促进企业发展的通知》（桂财采【2022】30号）及《2023年广西优化营商环境行动方案》等规定，政府采购货物和服务的采购人在政府采购合同中约定预付款比例的，采购合同履行期超过30天，对中小企业合同预付款比例应不低于合同金额的30%，不高于合同金额的50%；项目分年度安排预算的，每年预付款比例不低于项目年度计划支付金额的30%；采购项目以人工投入为主的，可降低预付款比例，但不得低于10%。采购文件和采购合同没有约定预付款的，经供应商申请采购人可支付预付款。对于未实行预付款的政府采购项目，鼓励采购人在合同中明确首付款支付比例。）</w:t>
      </w:r>
    </w:p>
    <w:p w14:paraId="2F936133">
      <w:pPr>
        <w:spacing w:line="360" w:lineRule="auto"/>
        <w:ind w:firstLine="480" w:firstLineChars="200"/>
        <w:rPr>
          <w:rFonts w:hint="eastAsia" w:ascii="仿宋" w:hAnsi="仿宋" w:eastAsia="仿宋" w:cs="仿宋"/>
          <w:b/>
          <w:sz w:val="24"/>
        </w:rPr>
      </w:pPr>
      <w:r>
        <w:rPr>
          <w:rFonts w:hint="eastAsia" w:ascii="仿宋" w:hAnsi="仿宋" w:eastAsia="仿宋" w:cs="仿宋"/>
          <w:sz w:val="24"/>
        </w:rPr>
        <w:t>2.9</w:t>
      </w:r>
      <w:r>
        <w:rPr>
          <w:rFonts w:hint="eastAsia" w:ascii="仿宋" w:hAnsi="仿宋" w:eastAsia="仿宋" w:cs="仿宋"/>
          <w:b/>
          <w:sz w:val="24"/>
        </w:rPr>
        <w:t>标的物的风险负担</w:t>
      </w:r>
    </w:p>
    <w:p w14:paraId="02545300">
      <w:pPr>
        <w:spacing w:line="360" w:lineRule="auto"/>
        <w:ind w:firstLine="480" w:firstLineChars="200"/>
        <w:rPr>
          <w:rFonts w:hint="eastAsia" w:ascii="仿宋" w:hAnsi="仿宋" w:eastAsia="仿宋" w:cs="仿宋"/>
          <w:sz w:val="24"/>
        </w:rPr>
      </w:pPr>
      <w:r>
        <w:rPr>
          <w:rFonts w:hint="eastAsia" w:ascii="仿宋" w:hAnsi="仿宋" w:eastAsia="仿宋" w:cs="仿宋"/>
          <w:sz w:val="24"/>
        </w:rPr>
        <w:t>标的物或者在途标的物或者交付给第一承运人后的标的物毁损、灭失的风险负担：</w:t>
      </w:r>
    </w:p>
    <w:p w14:paraId="630B5A27">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 xml:space="preserve">乙方                                                                       </w:t>
      </w:r>
    </w:p>
    <w:p w14:paraId="6B2EA39A">
      <w:pPr>
        <w:spacing w:line="360" w:lineRule="auto"/>
        <w:ind w:firstLine="480" w:firstLineChars="200"/>
        <w:rPr>
          <w:rFonts w:hint="eastAsia" w:ascii="仿宋" w:hAnsi="仿宋" w:eastAsia="仿宋" w:cs="仿宋"/>
          <w:sz w:val="24"/>
        </w:rPr>
      </w:pPr>
      <w:r>
        <w:rPr>
          <w:rFonts w:hint="eastAsia" w:ascii="仿宋" w:hAnsi="仿宋" w:eastAsia="仿宋" w:cs="仿宋"/>
          <w:sz w:val="24"/>
        </w:rPr>
        <w:t>2.13.2受不可抗力影响的一方在不可抗力发生后，应在</w:t>
      </w:r>
      <w:r>
        <w:rPr>
          <w:rFonts w:hint="eastAsia" w:ascii="仿宋" w:hAnsi="仿宋" w:eastAsia="仿宋" w:cs="仿宋"/>
          <w:sz w:val="24"/>
          <w:u w:val="single"/>
        </w:rPr>
        <w:t xml:space="preserve"> 5  </w:t>
      </w:r>
      <w:r>
        <w:rPr>
          <w:rFonts w:hint="eastAsia" w:ascii="仿宋" w:hAnsi="仿宋" w:eastAsia="仿宋" w:cs="仿宋"/>
          <w:sz w:val="24"/>
        </w:rPr>
        <w:t>日内以书面形式通知对方当事人，并在</w:t>
      </w:r>
      <w:r>
        <w:rPr>
          <w:rFonts w:hint="eastAsia" w:ascii="仿宋" w:hAnsi="仿宋" w:eastAsia="仿宋" w:cs="仿宋"/>
          <w:sz w:val="24"/>
          <w:u w:val="single"/>
        </w:rPr>
        <w:t xml:space="preserve"> 5 </w:t>
      </w:r>
      <w:r>
        <w:rPr>
          <w:rFonts w:hint="eastAsia" w:ascii="仿宋" w:hAnsi="仿宋" w:eastAsia="仿宋" w:cs="仿宋"/>
          <w:sz w:val="24"/>
        </w:rPr>
        <w:t>日内，将有关部门出具的证明文件送达对方当事人。</w:t>
      </w:r>
    </w:p>
    <w:p w14:paraId="1DFA3F7D">
      <w:pPr>
        <w:spacing w:line="360" w:lineRule="auto"/>
        <w:ind w:firstLine="480" w:firstLineChars="200"/>
        <w:rPr>
          <w:rFonts w:hint="eastAsia" w:ascii="仿宋" w:hAnsi="仿宋" w:eastAsia="仿宋" w:cs="仿宋"/>
          <w:sz w:val="24"/>
        </w:rPr>
      </w:pPr>
      <w:r>
        <w:rPr>
          <w:rFonts w:hint="eastAsia" w:ascii="仿宋" w:hAnsi="仿宋" w:eastAsia="仿宋" w:cs="仿宋"/>
          <w:sz w:val="24"/>
        </w:rPr>
        <w:t>2.13.4因不可抗力致使合同有变更必要的，双方当事人应在</w:t>
      </w:r>
      <w:r>
        <w:rPr>
          <w:rFonts w:hint="eastAsia" w:ascii="仿宋" w:hAnsi="仿宋" w:eastAsia="仿宋" w:cs="仿宋"/>
          <w:sz w:val="24"/>
          <w:u w:val="single"/>
        </w:rPr>
        <w:t xml:space="preserve"> 10 </w:t>
      </w:r>
      <w:r>
        <w:rPr>
          <w:rFonts w:hint="eastAsia" w:ascii="仿宋" w:hAnsi="仿宋" w:eastAsia="仿宋" w:cs="仿宋"/>
          <w:sz w:val="24"/>
        </w:rPr>
        <w:t>日内以书面形式变更合同；</w:t>
      </w:r>
    </w:p>
    <w:p w14:paraId="5C6EA509">
      <w:pPr>
        <w:spacing w:line="360" w:lineRule="auto"/>
        <w:ind w:firstLine="480" w:firstLineChars="200"/>
        <w:rPr>
          <w:rFonts w:hint="eastAsia" w:ascii="仿宋" w:hAnsi="仿宋" w:eastAsia="仿宋" w:cs="仿宋"/>
          <w:sz w:val="24"/>
        </w:rPr>
      </w:pPr>
      <w:r>
        <w:rPr>
          <w:rFonts w:hint="eastAsia" w:ascii="仿宋" w:hAnsi="仿宋" w:eastAsia="仿宋" w:cs="仿宋"/>
          <w:sz w:val="24"/>
        </w:rPr>
        <w:t>2.17.1标的物交付前，乙方应对标的物的质量、数量等方面进行详细、全面的检验，并向甲方出具证明标的物符合合同约定的文件；标的物交付时，乙方在</w:t>
      </w:r>
      <w:r>
        <w:rPr>
          <w:rFonts w:hint="eastAsia" w:ascii="仿宋" w:hAnsi="仿宋" w:eastAsia="仿宋" w:cs="仿宋"/>
          <w:sz w:val="24"/>
          <w:u w:val="single"/>
        </w:rPr>
        <w:t xml:space="preserve"> 15 </w:t>
      </w:r>
      <w:r>
        <w:rPr>
          <w:rFonts w:hint="eastAsia" w:ascii="仿宋" w:hAnsi="仿宋" w:eastAsia="仿宋" w:cs="仿宋"/>
          <w:sz w:val="24"/>
        </w:rPr>
        <w:t>日内发起验收，并可依法邀请相关方参加，验收应出具验收书。</w:t>
      </w:r>
    </w:p>
    <w:p w14:paraId="14C91551">
      <w:pPr>
        <w:spacing w:line="360" w:lineRule="auto"/>
        <w:ind w:firstLine="480" w:firstLineChars="200"/>
        <w:rPr>
          <w:rFonts w:hint="eastAsia" w:ascii="仿宋" w:hAnsi="仿宋" w:eastAsia="仿宋" w:cs="仿宋"/>
          <w:sz w:val="24"/>
        </w:rPr>
      </w:pPr>
      <w:r>
        <w:rPr>
          <w:rFonts w:hint="eastAsia" w:ascii="仿宋" w:hAnsi="仿宋" w:eastAsia="仿宋" w:cs="仿宋"/>
          <w:sz w:val="24"/>
        </w:rPr>
        <w:t>2.17.3 检验和验收标准、程序等具体内容以及前述验收书的效力：</w:t>
      </w:r>
    </w:p>
    <w:p w14:paraId="42F01900">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 xml:space="preserve">                                                                       </w:t>
      </w:r>
    </w:p>
    <w:p w14:paraId="59257720">
      <w:pPr>
        <w:spacing w:line="360" w:lineRule="auto"/>
        <w:ind w:firstLine="480" w:firstLineChars="200"/>
        <w:rPr>
          <w:rFonts w:hint="eastAsia" w:ascii="仿宋" w:hAnsi="仿宋" w:eastAsia="仿宋" w:cs="仿宋"/>
          <w:sz w:val="24"/>
        </w:rPr>
      </w:pPr>
      <w:r>
        <w:rPr>
          <w:rFonts w:hint="eastAsia" w:ascii="仿宋" w:hAnsi="仿宋" w:eastAsia="仿宋" w:cs="仿宋"/>
          <w:sz w:val="24"/>
        </w:rPr>
        <w:t>3.1 其他：</w:t>
      </w:r>
    </w:p>
    <w:p w14:paraId="654BC74C">
      <w:pPr>
        <w:spacing w:line="360" w:lineRule="auto"/>
        <w:ind w:firstLine="482" w:firstLineChars="200"/>
        <w:rPr>
          <w:rFonts w:hint="eastAsia" w:ascii="仿宋" w:hAnsi="仿宋" w:eastAsia="仿宋" w:cs="仿宋"/>
          <w:b/>
          <w:sz w:val="24"/>
        </w:rPr>
      </w:pPr>
      <w:r>
        <w:rPr>
          <w:rFonts w:hint="eastAsia" w:ascii="仿宋" w:hAnsi="仿宋" w:eastAsia="仿宋" w:cs="仿宋"/>
          <w:b/>
          <w:sz w:val="24"/>
        </w:rPr>
        <w:t>项目验收：</w:t>
      </w:r>
    </w:p>
    <w:p w14:paraId="0793A1FB">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6CC31FCE">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严格按照采购合同开展履约验收。甲方成立验收小组，按照采购合同的约定对供应商履约情况进行验收，验收时，按照采购合同的约定对每一项技术、货物、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6B91983E">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71DC8662">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4、验收产生的费用首次验收费用：</w:t>
      </w:r>
    </w:p>
    <w:p w14:paraId="276B0BF6">
      <w:pPr>
        <w:pStyle w:val="15"/>
        <w:rPr>
          <w:rFonts w:hint="eastAsia" w:ascii="仿宋" w:hAnsi="仿宋" w:eastAsia="仿宋" w:cs="仿宋"/>
          <w:kern w:val="0"/>
          <w:sz w:val="24"/>
        </w:rPr>
      </w:pPr>
      <w:r>
        <w:rPr>
          <w:rFonts w:hint="eastAsia" w:ascii="仿宋" w:hAnsi="仿宋" w:eastAsia="仿宋" w:cs="仿宋"/>
          <w:kern w:val="0"/>
          <w:sz w:val="24"/>
        </w:rPr>
        <w:t xml:space="preserve">    首次验收费用由</w:t>
      </w:r>
      <w:r>
        <w:rPr>
          <w:rFonts w:hint="eastAsia" w:ascii="仿宋" w:hAnsi="仿宋" w:eastAsia="仿宋" w:cs="仿宋"/>
          <w:kern w:val="0"/>
          <w:sz w:val="24"/>
          <w:u w:val="single"/>
        </w:rPr>
        <w:t xml:space="preserve"> 甲方 </w:t>
      </w:r>
      <w:r>
        <w:rPr>
          <w:rFonts w:hint="eastAsia" w:ascii="仿宋" w:hAnsi="仿宋" w:eastAsia="仿宋" w:cs="仿宋"/>
          <w:kern w:val="0"/>
          <w:sz w:val="24"/>
        </w:rPr>
        <w:t>承担，如首次验收不合格，后续验收费用由</w:t>
      </w:r>
      <w:r>
        <w:rPr>
          <w:rFonts w:hint="eastAsia" w:ascii="仿宋" w:hAnsi="仿宋" w:eastAsia="仿宋" w:cs="仿宋"/>
          <w:kern w:val="0"/>
          <w:sz w:val="24"/>
          <w:u w:val="single"/>
        </w:rPr>
        <w:t xml:space="preserve"> 乙方 </w:t>
      </w:r>
      <w:r>
        <w:rPr>
          <w:rFonts w:hint="eastAsia" w:ascii="仿宋" w:hAnsi="仿宋" w:eastAsia="仿宋" w:cs="仿宋"/>
          <w:kern w:val="0"/>
          <w:sz w:val="24"/>
        </w:rPr>
        <w:t>支付。</w:t>
      </w:r>
    </w:p>
    <w:p w14:paraId="23B0F4F6">
      <w:pPr>
        <w:spacing w:line="360" w:lineRule="auto"/>
        <w:ind w:firstLine="480" w:firstLineChars="200"/>
        <w:rPr>
          <w:rFonts w:hint="eastAsia" w:ascii="仿宋" w:hAnsi="仿宋" w:eastAsia="仿宋" w:cs="仿宋"/>
          <w:sz w:val="24"/>
        </w:rPr>
      </w:pPr>
      <w:r>
        <w:rPr>
          <w:rFonts w:hint="eastAsia" w:ascii="仿宋" w:hAnsi="仿宋" w:eastAsia="仿宋" w:cs="仿宋"/>
          <w:sz w:val="24"/>
        </w:rPr>
        <w:t>5、验收内容及资料要求：</w:t>
      </w:r>
    </w:p>
    <w:p w14:paraId="03F65F69">
      <w:pPr>
        <w:spacing w:line="360" w:lineRule="auto"/>
        <w:ind w:firstLine="480" w:firstLineChars="200"/>
        <w:rPr>
          <w:rFonts w:hint="eastAsia" w:ascii="仿宋" w:hAnsi="仿宋" w:eastAsia="仿宋" w:cs="仿宋"/>
          <w:sz w:val="24"/>
        </w:rPr>
      </w:pPr>
      <w:r>
        <w:rPr>
          <w:rFonts w:hint="eastAsia" w:ascii="仿宋" w:hAnsi="仿宋" w:eastAsia="仿宋" w:cs="仿宋"/>
          <w:sz w:val="24"/>
        </w:rPr>
        <w:t>根根据采购文件确定的技术指标或者货物要求确定验收指标和标准。未进行相应约定的，应当符合国家强制性规定、政策要求、安全标准、行业或企业有关标准等。</w:t>
      </w:r>
    </w:p>
    <w:p w14:paraId="2404EADF">
      <w:pPr>
        <w:tabs>
          <w:tab w:val="left" w:pos="904"/>
        </w:tabs>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5.1验收内容</w:t>
      </w:r>
    </w:p>
    <w:tbl>
      <w:tblPr>
        <w:tblStyle w:val="3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3"/>
        <w:gridCol w:w="1914"/>
        <w:gridCol w:w="5930"/>
      </w:tblGrid>
      <w:tr w14:paraId="7918EC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3" w:type="dxa"/>
            <w:vAlign w:val="center"/>
          </w:tcPr>
          <w:p w14:paraId="17AC28EF">
            <w:pPr>
              <w:widowControl/>
              <w:spacing w:line="360" w:lineRule="auto"/>
              <w:rPr>
                <w:rFonts w:hint="eastAsia" w:ascii="仿宋" w:hAnsi="仿宋" w:eastAsia="仿宋" w:cs="仿宋"/>
                <w:bCs/>
                <w:kern w:val="0"/>
                <w:sz w:val="24"/>
              </w:rPr>
            </w:pPr>
            <w:r>
              <w:rPr>
                <w:rFonts w:hint="eastAsia" w:ascii="仿宋" w:hAnsi="仿宋" w:eastAsia="仿宋" w:cs="仿宋"/>
                <w:bCs/>
                <w:kern w:val="0"/>
                <w:sz w:val="24"/>
              </w:rPr>
              <w:t>序号</w:t>
            </w:r>
          </w:p>
        </w:tc>
        <w:tc>
          <w:tcPr>
            <w:tcW w:w="1914" w:type="dxa"/>
            <w:vAlign w:val="center"/>
          </w:tcPr>
          <w:p w14:paraId="75E4936D">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验收内容</w:t>
            </w:r>
          </w:p>
        </w:tc>
        <w:tc>
          <w:tcPr>
            <w:tcW w:w="5930" w:type="dxa"/>
            <w:vAlign w:val="center"/>
          </w:tcPr>
          <w:p w14:paraId="6FBD980B">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 xml:space="preserve"> 验收标准</w:t>
            </w:r>
          </w:p>
        </w:tc>
      </w:tr>
      <w:tr w14:paraId="1935E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673" w:type="dxa"/>
            <w:vAlign w:val="center"/>
          </w:tcPr>
          <w:p w14:paraId="04053175">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1</w:t>
            </w:r>
          </w:p>
        </w:tc>
        <w:tc>
          <w:tcPr>
            <w:tcW w:w="1914" w:type="dxa"/>
            <w:vAlign w:val="center"/>
          </w:tcPr>
          <w:p w14:paraId="75ACF02A">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交货产品数量</w:t>
            </w:r>
          </w:p>
        </w:tc>
        <w:tc>
          <w:tcPr>
            <w:tcW w:w="5930" w:type="dxa"/>
            <w:vAlign w:val="center"/>
          </w:tcPr>
          <w:p w14:paraId="6E12AB08">
            <w:pPr>
              <w:widowControl/>
              <w:spacing w:line="360" w:lineRule="auto"/>
              <w:ind w:firstLine="200"/>
              <w:jc w:val="center"/>
              <w:rPr>
                <w:rFonts w:hint="eastAsia" w:ascii="仿宋" w:hAnsi="仿宋" w:eastAsia="仿宋" w:cs="仿宋"/>
                <w:kern w:val="0"/>
                <w:sz w:val="24"/>
              </w:rPr>
            </w:pPr>
          </w:p>
        </w:tc>
      </w:tr>
      <w:tr w14:paraId="2E238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9" w:hRule="atLeast"/>
          <w:jc w:val="center"/>
        </w:trPr>
        <w:tc>
          <w:tcPr>
            <w:tcW w:w="673" w:type="dxa"/>
            <w:vAlign w:val="center"/>
          </w:tcPr>
          <w:p w14:paraId="0CFF7315">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2</w:t>
            </w:r>
          </w:p>
        </w:tc>
        <w:tc>
          <w:tcPr>
            <w:tcW w:w="1914" w:type="dxa"/>
            <w:vAlign w:val="center"/>
          </w:tcPr>
          <w:p w14:paraId="41697FAE">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交货产品的质量文件</w:t>
            </w:r>
          </w:p>
        </w:tc>
        <w:tc>
          <w:tcPr>
            <w:tcW w:w="5930" w:type="dxa"/>
            <w:vAlign w:val="center"/>
          </w:tcPr>
          <w:p w14:paraId="14BE64A8">
            <w:pPr>
              <w:widowControl/>
              <w:spacing w:line="360" w:lineRule="auto"/>
              <w:ind w:firstLine="200"/>
              <w:jc w:val="center"/>
              <w:rPr>
                <w:rFonts w:hint="eastAsia" w:ascii="仿宋" w:hAnsi="仿宋" w:eastAsia="仿宋" w:cs="仿宋"/>
                <w:kern w:val="0"/>
                <w:sz w:val="24"/>
              </w:rPr>
            </w:pPr>
          </w:p>
        </w:tc>
      </w:tr>
      <w:tr w14:paraId="5E2DF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5" w:hRule="atLeast"/>
          <w:jc w:val="center"/>
        </w:trPr>
        <w:tc>
          <w:tcPr>
            <w:tcW w:w="673" w:type="dxa"/>
            <w:vAlign w:val="center"/>
          </w:tcPr>
          <w:p w14:paraId="5A14C627">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3</w:t>
            </w:r>
          </w:p>
        </w:tc>
        <w:tc>
          <w:tcPr>
            <w:tcW w:w="1914" w:type="dxa"/>
            <w:vAlign w:val="center"/>
          </w:tcPr>
          <w:p w14:paraId="6AB4AE97">
            <w:pPr>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 xml:space="preserve">交货产品技术、性能指标 </w:t>
            </w:r>
          </w:p>
        </w:tc>
        <w:tc>
          <w:tcPr>
            <w:tcW w:w="5930" w:type="dxa"/>
            <w:vAlign w:val="center"/>
          </w:tcPr>
          <w:p w14:paraId="64BE054A">
            <w:pPr>
              <w:pStyle w:val="15"/>
              <w:spacing w:after="0" w:line="360" w:lineRule="auto"/>
              <w:ind w:firstLine="200"/>
              <w:jc w:val="left"/>
              <w:rPr>
                <w:rFonts w:hint="eastAsia" w:ascii="仿宋" w:hAnsi="仿宋" w:eastAsia="仿宋" w:cs="仿宋"/>
              </w:rPr>
            </w:pPr>
          </w:p>
        </w:tc>
      </w:tr>
      <w:tr w14:paraId="344E1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1" w:hRule="atLeast"/>
          <w:jc w:val="center"/>
        </w:trPr>
        <w:tc>
          <w:tcPr>
            <w:tcW w:w="673" w:type="dxa"/>
            <w:vAlign w:val="center"/>
          </w:tcPr>
          <w:p w14:paraId="278AC7B3">
            <w:pPr>
              <w:widowControl/>
              <w:spacing w:line="360" w:lineRule="auto"/>
              <w:ind w:firstLine="200"/>
              <w:jc w:val="center"/>
              <w:rPr>
                <w:rFonts w:hint="eastAsia" w:ascii="仿宋" w:hAnsi="仿宋" w:eastAsia="仿宋" w:cs="仿宋"/>
                <w:kern w:val="0"/>
                <w:sz w:val="24"/>
              </w:rPr>
            </w:pPr>
            <w:r>
              <w:rPr>
                <w:rFonts w:hint="eastAsia" w:ascii="仿宋" w:hAnsi="仿宋" w:eastAsia="仿宋" w:cs="仿宋"/>
                <w:kern w:val="0"/>
                <w:sz w:val="24"/>
              </w:rPr>
              <w:t>4</w:t>
            </w:r>
          </w:p>
        </w:tc>
        <w:tc>
          <w:tcPr>
            <w:tcW w:w="1914" w:type="dxa"/>
            <w:vAlign w:val="center"/>
          </w:tcPr>
          <w:p w14:paraId="67117FFF">
            <w:pPr>
              <w:spacing w:line="360" w:lineRule="auto"/>
              <w:ind w:firstLine="200"/>
              <w:jc w:val="center"/>
              <w:rPr>
                <w:rFonts w:hint="eastAsia" w:ascii="仿宋" w:hAnsi="仿宋" w:eastAsia="仿宋" w:cs="仿宋"/>
                <w:sz w:val="24"/>
              </w:rPr>
            </w:pPr>
            <w:r>
              <w:rPr>
                <w:rFonts w:hint="eastAsia" w:ascii="仿宋" w:hAnsi="仿宋" w:eastAsia="仿宋" w:cs="仿宋"/>
                <w:sz w:val="24"/>
              </w:rPr>
              <w:t>售后货物</w:t>
            </w:r>
          </w:p>
          <w:p w14:paraId="47778268">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sz w:val="24"/>
              </w:rPr>
              <w:t>承诺</w:t>
            </w:r>
          </w:p>
        </w:tc>
        <w:tc>
          <w:tcPr>
            <w:tcW w:w="5930" w:type="dxa"/>
            <w:vAlign w:val="center"/>
          </w:tcPr>
          <w:p w14:paraId="40B4FAF7">
            <w:pPr>
              <w:widowControl/>
              <w:spacing w:line="360" w:lineRule="auto"/>
              <w:ind w:firstLine="200"/>
              <w:jc w:val="center"/>
              <w:rPr>
                <w:rFonts w:hint="eastAsia" w:ascii="仿宋" w:hAnsi="仿宋" w:eastAsia="仿宋" w:cs="仿宋"/>
                <w:kern w:val="0"/>
                <w:sz w:val="24"/>
              </w:rPr>
            </w:pPr>
          </w:p>
        </w:tc>
      </w:tr>
      <w:tr w14:paraId="53166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9" w:hRule="atLeast"/>
          <w:jc w:val="center"/>
        </w:trPr>
        <w:tc>
          <w:tcPr>
            <w:tcW w:w="673" w:type="dxa"/>
            <w:vAlign w:val="center"/>
          </w:tcPr>
          <w:p w14:paraId="324AAE12">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5</w:t>
            </w:r>
          </w:p>
        </w:tc>
        <w:tc>
          <w:tcPr>
            <w:tcW w:w="1914" w:type="dxa"/>
            <w:vAlign w:val="center"/>
          </w:tcPr>
          <w:p w14:paraId="32899380">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其他工作</w:t>
            </w:r>
          </w:p>
        </w:tc>
        <w:tc>
          <w:tcPr>
            <w:tcW w:w="5930" w:type="dxa"/>
            <w:vAlign w:val="center"/>
          </w:tcPr>
          <w:p w14:paraId="2149CA6D">
            <w:pPr>
              <w:widowControl/>
              <w:spacing w:line="360" w:lineRule="auto"/>
              <w:ind w:firstLine="200"/>
              <w:jc w:val="left"/>
              <w:rPr>
                <w:rFonts w:hint="eastAsia" w:ascii="仿宋" w:hAnsi="仿宋" w:eastAsia="仿宋" w:cs="仿宋"/>
                <w:kern w:val="0"/>
                <w:sz w:val="24"/>
              </w:rPr>
            </w:pPr>
          </w:p>
        </w:tc>
      </w:tr>
    </w:tbl>
    <w:p w14:paraId="4DC1A4EF">
      <w:pPr>
        <w:tabs>
          <w:tab w:val="left" w:pos="904"/>
        </w:tabs>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5.2验收资料要求</w:t>
      </w:r>
    </w:p>
    <w:p w14:paraId="118FC0FA">
      <w:pPr>
        <w:tabs>
          <w:tab w:val="left" w:pos="904"/>
        </w:tabs>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验收资料要求包括（不限于）以下内容：</w:t>
      </w:r>
    </w:p>
    <w:p w14:paraId="3FCEA899">
      <w:pPr>
        <w:tabs>
          <w:tab w:val="left" w:pos="904"/>
        </w:tabs>
        <w:spacing w:line="360" w:lineRule="auto"/>
        <w:ind w:firstLine="240" w:firstLineChars="100"/>
        <w:jc w:val="left"/>
        <w:rPr>
          <w:rFonts w:hint="eastAsia" w:ascii="仿宋" w:hAnsi="仿宋" w:eastAsia="仿宋" w:cs="仿宋"/>
          <w:sz w:val="24"/>
        </w:rPr>
      </w:pPr>
      <w:r>
        <w:rPr>
          <w:rFonts w:hint="eastAsia" w:ascii="仿宋" w:hAnsi="仿宋" w:eastAsia="仿宋" w:cs="仿宋"/>
          <w:sz w:val="24"/>
        </w:rPr>
        <w:t>（1）采购文件；</w:t>
      </w:r>
    </w:p>
    <w:p w14:paraId="4031900D">
      <w:pPr>
        <w:tabs>
          <w:tab w:val="left" w:pos="904"/>
        </w:tabs>
        <w:spacing w:line="360" w:lineRule="auto"/>
        <w:ind w:firstLine="240" w:firstLineChars="100"/>
        <w:jc w:val="left"/>
        <w:rPr>
          <w:rFonts w:hint="eastAsia" w:ascii="仿宋" w:hAnsi="仿宋" w:eastAsia="仿宋" w:cs="仿宋"/>
          <w:sz w:val="24"/>
        </w:rPr>
      </w:pPr>
      <w:r>
        <w:rPr>
          <w:rFonts w:hint="eastAsia" w:ascii="仿宋" w:hAnsi="仿宋" w:eastAsia="仿宋" w:cs="仿宋"/>
          <w:sz w:val="24"/>
        </w:rPr>
        <w:t>（2）投标文件；</w:t>
      </w:r>
    </w:p>
    <w:p w14:paraId="5293A429">
      <w:pPr>
        <w:tabs>
          <w:tab w:val="left" w:pos="904"/>
        </w:tabs>
        <w:spacing w:line="360" w:lineRule="auto"/>
        <w:ind w:firstLine="240" w:firstLineChars="100"/>
        <w:jc w:val="left"/>
        <w:rPr>
          <w:rFonts w:hint="eastAsia" w:ascii="仿宋" w:hAnsi="仿宋" w:eastAsia="仿宋" w:cs="仿宋"/>
          <w:sz w:val="24"/>
        </w:rPr>
      </w:pPr>
      <w:r>
        <w:rPr>
          <w:rFonts w:hint="eastAsia" w:ascii="仿宋" w:hAnsi="仿宋" w:eastAsia="仿宋" w:cs="仿宋"/>
          <w:sz w:val="24"/>
        </w:rPr>
        <w:t>（3）采购合同；</w:t>
      </w:r>
    </w:p>
    <w:p w14:paraId="65C789AC">
      <w:pPr>
        <w:tabs>
          <w:tab w:val="left" w:pos="904"/>
        </w:tabs>
        <w:spacing w:line="360" w:lineRule="auto"/>
        <w:ind w:firstLine="240" w:firstLineChars="100"/>
        <w:jc w:val="left"/>
        <w:rPr>
          <w:rFonts w:hint="eastAsia" w:ascii="仿宋" w:hAnsi="仿宋" w:eastAsia="仿宋" w:cs="仿宋"/>
          <w:sz w:val="24"/>
        </w:rPr>
      </w:pPr>
      <w:r>
        <w:rPr>
          <w:rFonts w:hint="eastAsia" w:ascii="仿宋" w:hAnsi="仿宋" w:eastAsia="仿宋" w:cs="仿宋"/>
          <w:sz w:val="24"/>
        </w:rPr>
        <w:t>（4）到货核验单（需采购核验人、复核人及乙方交货人三方签字盖章）、产品拍照图片、产品说明书、产品合格证、质量保证书原件、三包凭证、产品的检测报告、原厂质保承诺函等；</w:t>
      </w:r>
    </w:p>
    <w:p w14:paraId="1CB3CF3A">
      <w:pPr>
        <w:tabs>
          <w:tab w:val="left" w:pos="904"/>
        </w:tabs>
        <w:spacing w:line="360" w:lineRule="auto"/>
        <w:ind w:firstLine="240" w:firstLineChars="100"/>
        <w:jc w:val="left"/>
        <w:rPr>
          <w:rFonts w:hint="eastAsia" w:ascii="仿宋" w:hAnsi="仿宋" w:eastAsia="仿宋" w:cs="仿宋"/>
          <w:sz w:val="24"/>
        </w:rPr>
      </w:pPr>
      <w:r>
        <w:rPr>
          <w:rFonts w:hint="eastAsia" w:ascii="仿宋" w:hAnsi="仿宋" w:eastAsia="仿宋" w:cs="仿宋"/>
          <w:sz w:val="24"/>
        </w:rPr>
        <w:t>（5）其他需提供的相关材料。</w:t>
      </w:r>
    </w:p>
    <w:p w14:paraId="0EB0A040">
      <w:pPr>
        <w:widowControl/>
        <w:ind w:firstLine="720" w:firstLineChars="300"/>
        <w:jc w:val="left"/>
        <w:rPr>
          <w:rFonts w:hint="eastAsia" w:ascii="仿宋" w:hAnsi="仿宋" w:eastAsia="仿宋"/>
          <w:bCs/>
          <w:sz w:val="24"/>
        </w:rPr>
      </w:pPr>
    </w:p>
    <w:p w14:paraId="4737C1CD">
      <w:pPr>
        <w:pStyle w:val="19"/>
        <w:spacing w:line="360" w:lineRule="auto"/>
        <w:ind w:left="178" w:leftChars="85"/>
        <w:rPr>
          <w:rFonts w:hint="eastAsia" w:hAnsi="宋体"/>
        </w:rPr>
      </w:pPr>
    </w:p>
    <w:p w14:paraId="7A3A0259">
      <w:pPr>
        <w:pStyle w:val="19"/>
        <w:tabs>
          <w:tab w:val="left" w:pos="2472"/>
        </w:tabs>
        <w:spacing w:line="460" w:lineRule="exact"/>
        <w:jc w:val="center"/>
        <w:rPr>
          <w:rFonts w:ascii="Times New Roman" w:hAnsi="Times New Roman"/>
          <w:b/>
          <w:sz w:val="36"/>
        </w:rPr>
      </w:pPr>
    </w:p>
    <w:p w14:paraId="23262E82">
      <w:pPr>
        <w:pStyle w:val="19"/>
        <w:tabs>
          <w:tab w:val="left" w:pos="2472"/>
        </w:tabs>
        <w:spacing w:line="460" w:lineRule="exact"/>
        <w:jc w:val="center"/>
        <w:rPr>
          <w:rFonts w:ascii="Times New Roman" w:hAnsi="Times New Roman"/>
          <w:b/>
          <w:sz w:val="36"/>
        </w:rPr>
      </w:pPr>
    </w:p>
    <w:p w14:paraId="5BB97993">
      <w:pPr>
        <w:pStyle w:val="19"/>
        <w:tabs>
          <w:tab w:val="left" w:pos="2472"/>
        </w:tabs>
        <w:spacing w:line="460" w:lineRule="exact"/>
        <w:jc w:val="center"/>
        <w:rPr>
          <w:rFonts w:ascii="Times New Roman" w:hAnsi="Times New Roman"/>
          <w:b/>
          <w:sz w:val="36"/>
        </w:rPr>
      </w:pPr>
    </w:p>
    <w:p w14:paraId="07FFBE96">
      <w:pPr>
        <w:pStyle w:val="19"/>
        <w:tabs>
          <w:tab w:val="left" w:pos="2472"/>
        </w:tabs>
        <w:spacing w:line="460" w:lineRule="exact"/>
        <w:jc w:val="center"/>
        <w:rPr>
          <w:rFonts w:ascii="Times New Roman" w:hAnsi="Times New Roman"/>
          <w:b/>
          <w:sz w:val="36"/>
        </w:rPr>
      </w:pPr>
    </w:p>
    <w:p w14:paraId="5208F6CA">
      <w:pPr>
        <w:pStyle w:val="19"/>
        <w:tabs>
          <w:tab w:val="left" w:pos="2472"/>
        </w:tabs>
        <w:spacing w:line="460" w:lineRule="exact"/>
        <w:jc w:val="center"/>
        <w:rPr>
          <w:rFonts w:ascii="Times New Roman" w:hAnsi="Times New Roman"/>
          <w:b/>
          <w:sz w:val="36"/>
        </w:rPr>
      </w:pPr>
    </w:p>
    <w:p w14:paraId="0FC50F7B">
      <w:pPr>
        <w:pStyle w:val="19"/>
        <w:tabs>
          <w:tab w:val="left" w:pos="2472"/>
        </w:tabs>
        <w:spacing w:line="460" w:lineRule="exact"/>
        <w:jc w:val="center"/>
        <w:rPr>
          <w:rFonts w:ascii="Times New Roman" w:hAnsi="Times New Roman"/>
          <w:b/>
          <w:sz w:val="36"/>
        </w:rPr>
      </w:pPr>
    </w:p>
    <w:p w14:paraId="4209A0ED">
      <w:pPr>
        <w:pStyle w:val="19"/>
        <w:tabs>
          <w:tab w:val="left" w:pos="2472"/>
        </w:tabs>
        <w:spacing w:line="460" w:lineRule="exact"/>
        <w:jc w:val="center"/>
        <w:rPr>
          <w:rFonts w:ascii="Times New Roman" w:hAnsi="Times New Roman"/>
          <w:b/>
          <w:sz w:val="36"/>
        </w:rPr>
      </w:pPr>
    </w:p>
    <w:p w14:paraId="0CBC9772">
      <w:pPr>
        <w:pStyle w:val="19"/>
        <w:tabs>
          <w:tab w:val="left" w:pos="2472"/>
        </w:tabs>
        <w:spacing w:line="460" w:lineRule="exact"/>
        <w:jc w:val="center"/>
        <w:rPr>
          <w:rFonts w:ascii="Times New Roman" w:hAnsi="Times New Roman"/>
          <w:b/>
          <w:sz w:val="36"/>
        </w:rPr>
      </w:pPr>
    </w:p>
    <w:p w14:paraId="16EF44CB">
      <w:pPr>
        <w:pStyle w:val="19"/>
        <w:tabs>
          <w:tab w:val="left" w:pos="2472"/>
        </w:tabs>
        <w:spacing w:line="460" w:lineRule="exact"/>
        <w:jc w:val="center"/>
        <w:rPr>
          <w:rFonts w:ascii="Times New Roman" w:hAnsi="Times New Roman"/>
          <w:b/>
          <w:sz w:val="36"/>
        </w:rPr>
      </w:pPr>
    </w:p>
    <w:p w14:paraId="494B6451">
      <w:pPr>
        <w:pStyle w:val="19"/>
        <w:tabs>
          <w:tab w:val="left" w:pos="2472"/>
        </w:tabs>
        <w:spacing w:line="460" w:lineRule="exact"/>
        <w:jc w:val="center"/>
        <w:outlineLvl w:val="0"/>
        <w:rPr>
          <w:rFonts w:ascii="Times New Roman" w:hAnsi="Times New Roman"/>
          <w:b/>
          <w:sz w:val="36"/>
        </w:rPr>
      </w:pPr>
      <w:bookmarkStart w:id="301" w:name="_Toc80093010"/>
      <w:r>
        <w:rPr>
          <w:rFonts w:hint="eastAsia" w:ascii="Times New Roman" w:hAnsi="Times New Roman"/>
          <w:b/>
          <w:sz w:val="36"/>
        </w:rPr>
        <w:t>第六章 投标文件格式</w:t>
      </w:r>
      <w:bookmarkEnd w:id="301"/>
    </w:p>
    <w:p w14:paraId="082A20BA">
      <w:pPr>
        <w:pStyle w:val="19"/>
        <w:spacing w:line="360" w:lineRule="auto"/>
        <w:rPr>
          <w:rFonts w:hint="eastAsia" w:hAnsi="宋体"/>
        </w:rPr>
        <w:sectPr>
          <w:pgSz w:w="11906" w:h="16838"/>
          <w:pgMar w:top="1134" w:right="1134" w:bottom="1134" w:left="1134" w:header="720" w:footer="720" w:gutter="0"/>
          <w:cols w:space="720" w:num="1"/>
          <w:docGrid w:type="lines" w:linePitch="331" w:charSpace="0"/>
        </w:sectPr>
      </w:pPr>
    </w:p>
    <w:p w14:paraId="09C34982">
      <w:pPr>
        <w:pStyle w:val="19"/>
        <w:ind w:firstLine="551" w:firstLineChars="196"/>
        <w:jc w:val="center"/>
        <w:outlineLvl w:val="1"/>
        <w:rPr>
          <w:rFonts w:hint="eastAsia" w:hAnsi="宋体"/>
          <w:b/>
          <w:bCs/>
          <w:sz w:val="28"/>
          <w:szCs w:val="28"/>
        </w:rPr>
      </w:pPr>
      <w:bookmarkStart w:id="302" w:name="_Toc80093011"/>
      <w:r>
        <w:rPr>
          <w:rFonts w:hint="eastAsia" w:hAnsi="宋体"/>
          <w:b/>
          <w:bCs/>
          <w:sz w:val="28"/>
          <w:szCs w:val="28"/>
        </w:rPr>
        <w:t>第一节 投标文件外层包装封面格式</w:t>
      </w:r>
      <w:bookmarkEnd w:id="302"/>
    </w:p>
    <w:p w14:paraId="720DC8AF">
      <w:pPr>
        <w:pStyle w:val="19"/>
        <w:ind w:firstLine="551" w:firstLineChars="196"/>
        <w:jc w:val="center"/>
        <w:rPr>
          <w:rFonts w:hint="eastAsia" w:hAnsi="宋体"/>
          <w:b/>
          <w:bCs/>
          <w:sz w:val="28"/>
          <w:szCs w:val="28"/>
        </w:rPr>
      </w:pPr>
      <w:r>
        <w:rPr>
          <w:rFonts w:hint="eastAsia" w:hAnsi="宋体"/>
          <w:b/>
          <w:bCs/>
          <w:sz w:val="28"/>
          <w:szCs w:val="28"/>
        </w:rPr>
        <w:t>（</w:t>
      </w:r>
      <w:r>
        <w:rPr>
          <w:rFonts w:hint="eastAsia" w:hAnsi="宋体" w:cs="宋体"/>
          <w:sz w:val="28"/>
          <w:szCs w:val="28"/>
        </w:rPr>
        <w:t>公开、邀请招标货物类投标文件格式范本</w:t>
      </w:r>
      <w:r>
        <w:rPr>
          <w:rFonts w:hint="eastAsia" w:hAnsi="宋体"/>
          <w:b/>
          <w:bCs/>
          <w:sz w:val="28"/>
          <w:szCs w:val="28"/>
        </w:rPr>
        <w:t>）</w:t>
      </w:r>
    </w:p>
    <w:p w14:paraId="50FDB505">
      <w:pPr>
        <w:spacing w:before="120" w:after="120"/>
        <w:jc w:val="center"/>
        <w:rPr>
          <w:rFonts w:hint="eastAsia" w:ascii="宋体" w:hAnsi="宋体" w:cs="宋体"/>
          <w:spacing w:val="20"/>
          <w:sz w:val="44"/>
          <w:szCs w:val="44"/>
        </w:rPr>
      </w:pPr>
    </w:p>
    <w:p w14:paraId="1745383A">
      <w:pPr>
        <w:spacing w:before="120" w:after="120"/>
        <w:jc w:val="center"/>
        <w:rPr>
          <w:rFonts w:hint="eastAsia" w:ascii="宋体" w:hAnsi="宋体" w:cs="宋体"/>
          <w:spacing w:val="20"/>
          <w:sz w:val="44"/>
          <w:szCs w:val="44"/>
        </w:rPr>
      </w:pPr>
    </w:p>
    <w:p w14:paraId="7DAA2D1E">
      <w:pPr>
        <w:spacing w:before="120" w:after="120"/>
        <w:jc w:val="center"/>
        <w:rPr>
          <w:rFonts w:hint="eastAsia" w:ascii="宋体" w:hAnsi="宋体" w:cs="宋体"/>
          <w:spacing w:val="20"/>
          <w:sz w:val="44"/>
          <w:szCs w:val="44"/>
        </w:rPr>
      </w:pPr>
    </w:p>
    <w:p w14:paraId="792FCF06">
      <w:pPr>
        <w:spacing w:before="120" w:after="120"/>
        <w:jc w:val="center"/>
        <w:rPr>
          <w:rFonts w:hint="eastAsia" w:ascii="宋体" w:hAnsi="宋体" w:cs="宋体"/>
          <w:spacing w:val="20"/>
          <w:sz w:val="44"/>
          <w:szCs w:val="44"/>
        </w:rPr>
      </w:pPr>
    </w:p>
    <w:p w14:paraId="5E820A83">
      <w:pPr>
        <w:spacing w:before="120" w:after="120"/>
        <w:jc w:val="center"/>
        <w:rPr>
          <w:rFonts w:hint="eastAsia" w:ascii="宋体" w:hAnsi="宋体" w:cs="宋体"/>
          <w:spacing w:val="20"/>
          <w:sz w:val="44"/>
          <w:szCs w:val="44"/>
        </w:rPr>
      </w:pPr>
      <w:r>
        <w:rPr>
          <w:rFonts w:hint="eastAsia" w:ascii="宋体" w:hAnsi="宋体" w:cs="宋体"/>
          <w:spacing w:val="20"/>
          <w:sz w:val="44"/>
          <w:szCs w:val="44"/>
        </w:rPr>
        <w:t>XXXXX（项目名称）</w:t>
      </w:r>
    </w:p>
    <w:p w14:paraId="1361E75D">
      <w:pPr>
        <w:spacing w:before="120" w:after="120"/>
        <w:jc w:val="center"/>
        <w:rPr>
          <w:rFonts w:hint="eastAsia" w:ascii="宋体" w:hAnsi="宋体" w:cs="宋体"/>
          <w:spacing w:val="40"/>
          <w:w w:val="110"/>
          <w:sz w:val="44"/>
          <w:szCs w:val="44"/>
        </w:rPr>
      </w:pPr>
      <w:r>
        <w:rPr>
          <w:rFonts w:hint="eastAsia" w:ascii="宋体" w:hAnsi="宋体" w:cs="宋体"/>
          <w:spacing w:val="40"/>
          <w:w w:val="110"/>
          <w:sz w:val="44"/>
          <w:szCs w:val="44"/>
        </w:rPr>
        <w:t>投标文件</w:t>
      </w:r>
    </w:p>
    <w:p w14:paraId="24264ECB">
      <w:pPr>
        <w:jc w:val="center"/>
        <w:rPr>
          <w:rFonts w:hint="eastAsia" w:ascii="宋体" w:hAnsi="宋体" w:cs="宋体"/>
          <w:sz w:val="24"/>
        </w:rPr>
      </w:pPr>
      <w:r>
        <w:rPr>
          <w:rFonts w:hint="eastAsia" w:ascii="宋体" w:hAnsi="宋体" w:cs="宋体"/>
          <w:sz w:val="24"/>
        </w:rPr>
        <w:t>（电子投标文件）</w:t>
      </w:r>
    </w:p>
    <w:tbl>
      <w:tblPr>
        <w:tblStyle w:val="35"/>
        <w:tblW w:w="0" w:type="auto"/>
        <w:jc w:val="center"/>
        <w:tblLayout w:type="fixed"/>
        <w:tblCellMar>
          <w:top w:w="0" w:type="dxa"/>
          <w:left w:w="108" w:type="dxa"/>
          <w:bottom w:w="0" w:type="dxa"/>
          <w:right w:w="108" w:type="dxa"/>
        </w:tblCellMar>
      </w:tblPr>
      <w:tblGrid>
        <w:gridCol w:w="1601"/>
        <w:gridCol w:w="6172"/>
      </w:tblGrid>
      <w:tr w14:paraId="66F2550D">
        <w:tblPrEx>
          <w:tblCellMar>
            <w:top w:w="0" w:type="dxa"/>
            <w:left w:w="108" w:type="dxa"/>
            <w:bottom w:w="0" w:type="dxa"/>
            <w:right w:w="108" w:type="dxa"/>
          </w:tblCellMar>
        </w:tblPrEx>
        <w:trPr>
          <w:jc w:val="center"/>
        </w:trPr>
        <w:tc>
          <w:tcPr>
            <w:tcW w:w="1601" w:type="dxa"/>
            <w:tcBorders>
              <w:top w:val="nil"/>
              <w:left w:val="nil"/>
              <w:bottom w:val="nil"/>
              <w:right w:val="nil"/>
            </w:tcBorders>
            <w:vAlign w:val="bottom"/>
          </w:tcPr>
          <w:p w14:paraId="269F7094">
            <w:pPr>
              <w:jc w:val="distribute"/>
              <w:rPr>
                <w:rFonts w:hint="eastAsia" w:ascii="宋体" w:hAnsi="宋体" w:cs="宋体"/>
                <w:sz w:val="24"/>
              </w:rPr>
            </w:pPr>
            <w:r>
              <w:rPr>
                <w:rFonts w:hint="eastAsia" w:ascii="宋体" w:hAnsi="宋体" w:cs="宋体"/>
                <w:sz w:val="24"/>
              </w:rPr>
              <w:t>项目名称：</w:t>
            </w:r>
          </w:p>
        </w:tc>
        <w:tc>
          <w:tcPr>
            <w:tcW w:w="6172" w:type="dxa"/>
            <w:tcBorders>
              <w:top w:val="nil"/>
              <w:left w:val="nil"/>
              <w:bottom w:val="single" w:color="000000" w:sz="4" w:space="0"/>
              <w:right w:val="nil"/>
            </w:tcBorders>
            <w:vAlign w:val="bottom"/>
          </w:tcPr>
          <w:p w14:paraId="66BA3BCD">
            <w:pPr>
              <w:jc w:val="left"/>
              <w:rPr>
                <w:rFonts w:hint="eastAsia" w:ascii="宋体" w:hAnsi="宋体" w:cs="宋体"/>
                <w:sz w:val="24"/>
              </w:rPr>
            </w:pPr>
          </w:p>
        </w:tc>
      </w:tr>
      <w:tr w14:paraId="1EF69312">
        <w:tblPrEx>
          <w:tblCellMar>
            <w:top w:w="0" w:type="dxa"/>
            <w:left w:w="108" w:type="dxa"/>
            <w:bottom w:w="0" w:type="dxa"/>
            <w:right w:w="108" w:type="dxa"/>
          </w:tblCellMar>
        </w:tblPrEx>
        <w:trPr>
          <w:jc w:val="center"/>
        </w:trPr>
        <w:tc>
          <w:tcPr>
            <w:tcW w:w="1601" w:type="dxa"/>
            <w:tcBorders>
              <w:top w:val="nil"/>
              <w:left w:val="nil"/>
              <w:bottom w:val="nil"/>
              <w:right w:val="nil"/>
            </w:tcBorders>
            <w:vAlign w:val="bottom"/>
          </w:tcPr>
          <w:p w14:paraId="0368D602">
            <w:pPr>
              <w:jc w:val="distribute"/>
              <w:rPr>
                <w:rFonts w:hint="eastAsia" w:ascii="宋体" w:hAnsi="宋体" w:cs="宋体"/>
                <w:sz w:val="24"/>
              </w:rPr>
            </w:pPr>
            <w:r>
              <w:rPr>
                <w:rFonts w:hint="eastAsia" w:ascii="宋体" w:hAnsi="宋体" w:cs="宋体"/>
                <w:sz w:val="24"/>
              </w:rPr>
              <w:t>采购方式：</w:t>
            </w:r>
          </w:p>
        </w:tc>
        <w:tc>
          <w:tcPr>
            <w:tcW w:w="6172" w:type="dxa"/>
            <w:tcBorders>
              <w:top w:val="single" w:color="000000" w:sz="4" w:space="0"/>
              <w:left w:val="nil"/>
              <w:bottom w:val="single" w:color="000000" w:sz="4" w:space="0"/>
              <w:right w:val="nil"/>
            </w:tcBorders>
            <w:vAlign w:val="bottom"/>
          </w:tcPr>
          <w:p w14:paraId="62FE4CDB">
            <w:pPr>
              <w:jc w:val="left"/>
              <w:rPr>
                <w:rFonts w:hint="eastAsia" w:ascii="宋体" w:hAnsi="宋体" w:cs="宋体"/>
                <w:sz w:val="24"/>
              </w:rPr>
            </w:pPr>
          </w:p>
        </w:tc>
      </w:tr>
      <w:tr w14:paraId="0ACB813F">
        <w:tblPrEx>
          <w:tblCellMar>
            <w:top w:w="0" w:type="dxa"/>
            <w:left w:w="108" w:type="dxa"/>
            <w:bottom w:w="0" w:type="dxa"/>
            <w:right w:w="108" w:type="dxa"/>
          </w:tblCellMar>
        </w:tblPrEx>
        <w:trPr>
          <w:jc w:val="center"/>
        </w:trPr>
        <w:tc>
          <w:tcPr>
            <w:tcW w:w="1601" w:type="dxa"/>
            <w:tcBorders>
              <w:top w:val="nil"/>
              <w:left w:val="nil"/>
              <w:bottom w:val="nil"/>
              <w:right w:val="nil"/>
            </w:tcBorders>
            <w:vAlign w:val="bottom"/>
          </w:tcPr>
          <w:p w14:paraId="7EECE8C1">
            <w:pPr>
              <w:jc w:val="distribute"/>
              <w:rPr>
                <w:rFonts w:hint="eastAsia" w:ascii="宋体" w:hAnsi="宋体" w:cs="宋体"/>
                <w:sz w:val="24"/>
              </w:rPr>
            </w:pPr>
            <w:r>
              <w:rPr>
                <w:rFonts w:hint="eastAsia" w:ascii="宋体" w:hAnsi="宋体" w:cs="宋体"/>
                <w:sz w:val="24"/>
              </w:rPr>
              <w:t>项目编号：</w:t>
            </w:r>
          </w:p>
        </w:tc>
        <w:tc>
          <w:tcPr>
            <w:tcW w:w="6172" w:type="dxa"/>
            <w:tcBorders>
              <w:top w:val="single" w:color="000000" w:sz="4" w:space="0"/>
              <w:left w:val="nil"/>
              <w:bottom w:val="single" w:color="000000" w:sz="4" w:space="0"/>
              <w:right w:val="nil"/>
            </w:tcBorders>
            <w:vAlign w:val="bottom"/>
          </w:tcPr>
          <w:p w14:paraId="305C65E2">
            <w:pPr>
              <w:jc w:val="left"/>
              <w:rPr>
                <w:rFonts w:hint="eastAsia" w:ascii="宋体" w:hAnsi="宋体" w:cs="宋体"/>
                <w:sz w:val="24"/>
              </w:rPr>
            </w:pPr>
          </w:p>
        </w:tc>
      </w:tr>
      <w:tr w14:paraId="7C5BD768">
        <w:tblPrEx>
          <w:tblCellMar>
            <w:top w:w="0" w:type="dxa"/>
            <w:left w:w="108" w:type="dxa"/>
            <w:bottom w:w="0" w:type="dxa"/>
            <w:right w:w="108" w:type="dxa"/>
          </w:tblCellMar>
        </w:tblPrEx>
        <w:trPr>
          <w:jc w:val="center"/>
        </w:trPr>
        <w:tc>
          <w:tcPr>
            <w:tcW w:w="1601" w:type="dxa"/>
            <w:tcBorders>
              <w:top w:val="nil"/>
              <w:left w:val="nil"/>
              <w:bottom w:val="nil"/>
              <w:right w:val="nil"/>
            </w:tcBorders>
            <w:vAlign w:val="bottom"/>
          </w:tcPr>
          <w:p w14:paraId="10809EE2">
            <w:pPr>
              <w:jc w:val="distribute"/>
              <w:rPr>
                <w:rFonts w:hint="eastAsia" w:ascii="宋体" w:hAnsi="宋体" w:cs="宋体"/>
                <w:sz w:val="24"/>
              </w:rPr>
            </w:pPr>
            <w:r>
              <w:rPr>
                <w:rFonts w:hint="eastAsia" w:ascii="宋体" w:hAnsi="宋体" w:cs="宋体"/>
                <w:sz w:val="24"/>
              </w:rPr>
              <w:t>所投分标：</w:t>
            </w:r>
          </w:p>
        </w:tc>
        <w:tc>
          <w:tcPr>
            <w:tcW w:w="6172" w:type="dxa"/>
            <w:tcBorders>
              <w:top w:val="single" w:color="000000" w:sz="4" w:space="0"/>
              <w:left w:val="nil"/>
              <w:bottom w:val="single" w:color="000000" w:sz="4" w:space="0"/>
              <w:right w:val="nil"/>
            </w:tcBorders>
            <w:vAlign w:val="bottom"/>
          </w:tcPr>
          <w:p w14:paraId="2CA80A7A">
            <w:pPr>
              <w:jc w:val="left"/>
              <w:rPr>
                <w:rFonts w:hint="eastAsia" w:ascii="宋体" w:hAnsi="宋体" w:cs="宋体"/>
                <w:sz w:val="24"/>
              </w:rPr>
            </w:pPr>
          </w:p>
        </w:tc>
      </w:tr>
      <w:tr w14:paraId="0B74961B">
        <w:tblPrEx>
          <w:tblCellMar>
            <w:top w:w="0" w:type="dxa"/>
            <w:left w:w="108" w:type="dxa"/>
            <w:bottom w:w="0" w:type="dxa"/>
            <w:right w:w="108" w:type="dxa"/>
          </w:tblCellMar>
        </w:tblPrEx>
        <w:trPr>
          <w:jc w:val="center"/>
        </w:trPr>
        <w:tc>
          <w:tcPr>
            <w:tcW w:w="1601" w:type="dxa"/>
            <w:tcBorders>
              <w:top w:val="nil"/>
              <w:left w:val="nil"/>
              <w:bottom w:val="nil"/>
              <w:right w:val="nil"/>
            </w:tcBorders>
            <w:vAlign w:val="bottom"/>
          </w:tcPr>
          <w:p w14:paraId="71B142A7">
            <w:pPr>
              <w:jc w:val="distribute"/>
              <w:rPr>
                <w:rFonts w:hint="eastAsia" w:ascii="宋体" w:hAnsi="宋体" w:cs="宋体"/>
                <w:sz w:val="24"/>
              </w:rPr>
            </w:pPr>
            <w:r>
              <w:rPr>
                <w:rFonts w:hint="eastAsia" w:ascii="宋体" w:hAnsi="宋体" w:cs="宋体"/>
                <w:sz w:val="24"/>
              </w:rPr>
              <w:t>投标人名称：</w:t>
            </w:r>
          </w:p>
        </w:tc>
        <w:tc>
          <w:tcPr>
            <w:tcW w:w="6172" w:type="dxa"/>
            <w:tcBorders>
              <w:top w:val="single" w:color="000000" w:sz="4" w:space="0"/>
              <w:left w:val="nil"/>
              <w:bottom w:val="single" w:color="000000" w:sz="4" w:space="0"/>
              <w:right w:val="nil"/>
            </w:tcBorders>
            <w:vAlign w:val="bottom"/>
          </w:tcPr>
          <w:p w14:paraId="5C3A1BA2">
            <w:pPr>
              <w:jc w:val="left"/>
              <w:rPr>
                <w:rFonts w:hint="eastAsia" w:ascii="宋体" w:hAnsi="宋体" w:cs="宋体"/>
                <w:sz w:val="24"/>
              </w:rPr>
            </w:pPr>
          </w:p>
        </w:tc>
      </w:tr>
      <w:tr w14:paraId="6F43A8F2">
        <w:tblPrEx>
          <w:tblCellMar>
            <w:top w:w="0" w:type="dxa"/>
            <w:left w:w="108" w:type="dxa"/>
            <w:bottom w:w="0" w:type="dxa"/>
            <w:right w:w="108" w:type="dxa"/>
          </w:tblCellMar>
        </w:tblPrEx>
        <w:trPr>
          <w:jc w:val="center"/>
        </w:trPr>
        <w:tc>
          <w:tcPr>
            <w:tcW w:w="1601" w:type="dxa"/>
            <w:tcBorders>
              <w:top w:val="nil"/>
              <w:left w:val="nil"/>
              <w:bottom w:val="nil"/>
              <w:right w:val="nil"/>
            </w:tcBorders>
            <w:vAlign w:val="bottom"/>
          </w:tcPr>
          <w:p w14:paraId="289C9843">
            <w:pPr>
              <w:jc w:val="distribute"/>
              <w:rPr>
                <w:rFonts w:hint="eastAsia" w:ascii="宋体" w:hAnsi="宋体" w:cs="宋体"/>
                <w:sz w:val="24"/>
              </w:rPr>
            </w:pPr>
            <w:r>
              <w:rPr>
                <w:rFonts w:hint="eastAsia" w:ascii="宋体" w:hAnsi="宋体" w:cs="宋体"/>
                <w:sz w:val="24"/>
              </w:rPr>
              <w:t>投标人地址：</w:t>
            </w:r>
          </w:p>
        </w:tc>
        <w:tc>
          <w:tcPr>
            <w:tcW w:w="6172" w:type="dxa"/>
            <w:tcBorders>
              <w:top w:val="single" w:color="000000" w:sz="4" w:space="0"/>
              <w:left w:val="nil"/>
              <w:bottom w:val="single" w:color="000000" w:sz="4" w:space="0"/>
              <w:right w:val="nil"/>
            </w:tcBorders>
            <w:vAlign w:val="bottom"/>
          </w:tcPr>
          <w:p w14:paraId="636A1F97">
            <w:pPr>
              <w:jc w:val="left"/>
              <w:rPr>
                <w:rFonts w:hint="eastAsia" w:ascii="宋体" w:hAnsi="宋体" w:cs="宋体"/>
                <w:sz w:val="24"/>
              </w:rPr>
            </w:pPr>
          </w:p>
        </w:tc>
      </w:tr>
    </w:tbl>
    <w:p w14:paraId="22B07231">
      <w:pPr>
        <w:ind w:firstLine="4200" w:firstLineChars="1750"/>
        <w:rPr>
          <w:rFonts w:hint="eastAsia" w:ascii="宋体" w:hAnsi="宋体" w:cs="宋体"/>
          <w:sz w:val="24"/>
        </w:rPr>
      </w:pPr>
    </w:p>
    <w:p w14:paraId="1A5520FE">
      <w:pPr>
        <w:ind w:firstLine="4200" w:firstLineChars="1750"/>
        <w:rPr>
          <w:rFonts w:hint="eastAsia" w:ascii="宋体" w:hAnsi="宋体" w:cs="宋体"/>
          <w:sz w:val="24"/>
        </w:rPr>
      </w:pPr>
    </w:p>
    <w:p w14:paraId="5E3BF175">
      <w:pPr>
        <w:ind w:firstLine="4200" w:firstLineChars="1750"/>
        <w:rPr>
          <w:rFonts w:hint="eastAsia" w:ascii="宋体" w:hAnsi="宋体" w:cs="宋体"/>
          <w:sz w:val="24"/>
        </w:rPr>
      </w:pPr>
    </w:p>
    <w:p w14:paraId="02AD8F0C">
      <w:pPr>
        <w:ind w:firstLine="5880" w:firstLineChars="2450"/>
        <w:rPr>
          <w:rFonts w:hint="eastAsia" w:ascii="宋体" w:hAnsi="宋体" w:cs="宋体"/>
          <w:sz w:val="24"/>
        </w:rPr>
      </w:pPr>
      <w:r>
        <w:rPr>
          <w:rFonts w:hint="eastAsia" w:ascii="宋体" w:hAnsi="宋体" w:cs="宋体"/>
          <w:sz w:val="24"/>
        </w:rPr>
        <w:t>投标截止时间前不得启封</w:t>
      </w:r>
    </w:p>
    <w:p w14:paraId="53AD2611">
      <w:pPr>
        <w:ind w:firstLine="6480" w:firstLineChars="2700"/>
        <w:rPr>
          <w:rFonts w:hint="eastAsia" w:ascii="宋体" w:hAnsi="宋体" w:cs="宋体"/>
          <w:sz w:val="24"/>
        </w:rPr>
        <w:sectPr>
          <w:headerReference r:id="rId7" w:type="default"/>
          <w:footerReference r:id="rId8" w:type="default"/>
          <w:pgSz w:w="11907" w:h="16840"/>
          <w:pgMar w:top="1531" w:right="1418" w:bottom="1361" w:left="1418" w:header="720" w:footer="720" w:gutter="0"/>
          <w:cols w:space="720" w:num="1"/>
          <w:docGrid w:linePitch="285" w:charSpace="0"/>
        </w:sectPr>
      </w:pPr>
      <w:r>
        <w:rPr>
          <w:rFonts w:hint="eastAsia" w:ascii="宋体" w:hAnsi="宋体" w:cs="宋体"/>
          <w:sz w:val="24"/>
        </w:rPr>
        <w:t>年   月   日</w:t>
      </w:r>
    </w:p>
    <w:p w14:paraId="37251B3A">
      <w:pPr>
        <w:pStyle w:val="19"/>
        <w:jc w:val="center"/>
        <w:outlineLvl w:val="1"/>
        <w:rPr>
          <w:rFonts w:hint="eastAsia" w:hAnsi="宋体"/>
          <w:b/>
          <w:bCs/>
          <w:sz w:val="28"/>
          <w:szCs w:val="28"/>
        </w:rPr>
      </w:pPr>
      <w:bookmarkStart w:id="303" w:name="_Toc80093012"/>
      <w:r>
        <w:rPr>
          <w:rFonts w:hint="eastAsia" w:hAnsi="宋体"/>
          <w:b/>
          <w:bCs/>
          <w:sz w:val="28"/>
          <w:szCs w:val="28"/>
        </w:rPr>
        <w:t>第二节 资格证明文件格式</w:t>
      </w:r>
      <w:bookmarkEnd w:id="303"/>
    </w:p>
    <w:p w14:paraId="65064C77">
      <w:pPr>
        <w:pStyle w:val="19"/>
        <w:spacing w:line="360" w:lineRule="auto"/>
        <w:ind w:firstLine="420"/>
        <w:rPr>
          <w:rFonts w:hint="eastAsia" w:hAnsi="宋体"/>
          <w:sz w:val="30"/>
        </w:rPr>
      </w:pPr>
    </w:p>
    <w:p w14:paraId="7D571517">
      <w:pPr>
        <w:spacing w:before="165" w:after="50"/>
        <w:rPr>
          <w:rFonts w:hint="eastAsia" w:ascii="宋体" w:hAnsi="宋体"/>
          <w:bCs/>
          <w:sz w:val="32"/>
          <w:szCs w:val="20"/>
        </w:rPr>
      </w:pPr>
      <w:r>
        <w:rPr>
          <w:rFonts w:hint="eastAsia" w:ascii="宋体" w:hAnsi="宋体"/>
          <w:sz w:val="24"/>
        </w:rPr>
        <w:t xml:space="preserve">                                                         </w:t>
      </w:r>
      <w:r>
        <w:rPr>
          <w:rFonts w:hint="eastAsia" w:ascii="宋体" w:hAnsi="宋体"/>
          <w:bCs/>
        </w:rPr>
        <w:t>电子投标文件</w:t>
      </w:r>
    </w:p>
    <w:p w14:paraId="3E676C5A">
      <w:pPr>
        <w:spacing w:before="165" w:after="50"/>
        <w:rPr>
          <w:rFonts w:hint="eastAsia" w:ascii="宋体" w:hAnsi="宋体"/>
          <w:sz w:val="24"/>
          <w:szCs w:val="20"/>
        </w:rPr>
      </w:pPr>
    </w:p>
    <w:p w14:paraId="4FAFF1BC">
      <w:pPr>
        <w:spacing w:before="165" w:after="50"/>
        <w:jc w:val="center"/>
        <w:rPr>
          <w:rFonts w:hint="eastAsia" w:ascii="宋体" w:hAnsi="宋体"/>
          <w:b/>
          <w:sz w:val="24"/>
          <w:szCs w:val="20"/>
        </w:rPr>
      </w:pPr>
      <w:r>
        <w:rPr>
          <w:rFonts w:hint="eastAsia" w:ascii="宋体" w:hAnsi="宋体"/>
          <w:b/>
          <w:sz w:val="32"/>
          <w:szCs w:val="32"/>
        </w:rPr>
        <w:t>资格证明文件（封面）</w:t>
      </w:r>
    </w:p>
    <w:p w14:paraId="52682B9F">
      <w:pPr>
        <w:spacing w:before="165" w:after="50"/>
        <w:rPr>
          <w:rFonts w:hint="eastAsia" w:ascii="宋体" w:hAnsi="宋体"/>
          <w:bCs/>
          <w:sz w:val="24"/>
          <w:szCs w:val="20"/>
        </w:rPr>
      </w:pPr>
    </w:p>
    <w:p w14:paraId="39D22DEE">
      <w:pPr>
        <w:spacing w:before="165" w:after="50"/>
        <w:rPr>
          <w:rFonts w:hint="eastAsia" w:ascii="宋体" w:hAnsi="宋体"/>
          <w:bCs/>
          <w:sz w:val="24"/>
          <w:szCs w:val="20"/>
        </w:rPr>
      </w:pPr>
    </w:p>
    <w:p w14:paraId="0B158560">
      <w:pPr>
        <w:spacing w:before="165" w:after="50"/>
        <w:rPr>
          <w:rFonts w:hint="eastAsia" w:ascii="宋体" w:hAnsi="宋体"/>
          <w:bCs/>
          <w:sz w:val="24"/>
          <w:szCs w:val="20"/>
        </w:rPr>
      </w:pPr>
    </w:p>
    <w:p w14:paraId="184D341C">
      <w:pPr>
        <w:spacing w:before="165" w:after="50"/>
        <w:rPr>
          <w:rFonts w:hint="eastAsia" w:ascii="宋体" w:hAnsi="宋体"/>
          <w:bCs/>
          <w:sz w:val="24"/>
          <w:szCs w:val="20"/>
        </w:rPr>
      </w:pPr>
    </w:p>
    <w:p w14:paraId="3AD956FD">
      <w:pPr>
        <w:spacing w:before="165" w:after="50"/>
        <w:rPr>
          <w:rFonts w:hint="eastAsia" w:ascii="宋体" w:hAnsi="宋体"/>
          <w:bCs/>
          <w:sz w:val="24"/>
          <w:szCs w:val="20"/>
        </w:rPr>
      </w:pPr>
    </w:p>
    <w:p w14:paraId="7D426742">
      <w:pPr>
        <w:spacing w:before="165" w:after="50"/>
        <w:rPr>
          <w:rFonts w:hint="eastAsia" w:ascii="宋体" w:hAnsi="宋体"/>
          <w:bCs/>
          <w:sz w:val="24"/>
          <w:szCs w:val="20"/>
        </w:rPr>
      </w:pPr>
    </w:p>
    <w:p w14:paraId="4B758FFD">
      <w:pPr>
        <w:spacing w:before="165" w:after="50"/>
        <w:rPr>
          <w:rFonts w:hint="eastAsia" w:ascii="宋体" w:hAnsi="宋体"/>
          <w:bCs/>
          <w:sz w:val="24"/>
          <w:szCs w:val="20"/>
        </w:rPr>
      </w:pPr>
    </w:p>
    <w:p w14:paraId="58AC3B36">
      <w:pPr>
        <w:spacing w:before="165" w:after="50"/>
        <w:ind w:firstLine="540" w:firstLineChars="225"/>
        <w:rPr>
          <w:rFonts w:hint="eastAsia" w:ascii="宋体" w:hAnsi="宋体"/>
          <w:bCs/>
          <w:sz w:val="24"/>
        </w:rPr>
      </w:pPr>
      <w:r>
        <w:rPr>
          <w:rFonts w:hint="eastAsia" w:ascii="宋体" w:hAnsi="宋体"/>
          <w:bCs/>
          <w:sz w:val="24"/>
        </w:rPr>
        <w:t>项目名称：</w:t>
      </w:r>
    </w:p>
    <w:p w14:paraId="60902D1D">
      <w:pPr>
        <w:spacing w:before="165" w:after="50"/>
        <w:ind w:firstLine="540" w:firstLineChars="225"/>
        <w:rPr>
          <w:rFonts w:hint="eastAsia" w:ascii="宋体" w:hAnsi="宋体"/>
          <w:bCs/>
          <w:sz w:val="24"/>
          <w:szCs w:val="20"/>
        </w:rPr>
      </w:pPr>
    </w:p>
    <w:p w14:paraId="3D34839F">
      <w:pPr>
        <w:spacing w:before="165" w:after="50"/>
        <w:ind w:firstLine="540" w:firstLineChars="225"/>
        <w:rPr>
          <w:rFonts w:hint="eastAsia" w:ascii="宋体" w:hAnsi="宋体"/>
          <w:bCs/>
          <w:sz w:val="24"/>
        </w:rPr>
      </w:pPr>
      <w:r>
        <w:rPr>
          <w:rFonts w:hint="eastAsia" w:ascii="宋体" w:hAnsi="宋体"/>
          <w:bCs/>
          <w:sz w:val="24"/>
        </w:rPr>
        <w:t>项目编号：</w:t>
      </w:r>
    </w:p>
    <w:p w14:paraId="62C017CE">
      <w:pPr>
        <w:spacing w:before="165" w:after="50"/>
        <w:ind w:firstLine="540" w:firstLineChars="225"/>
        <w:rPr>
          <w:rFonts w:hint="eastAsia" w:ascii="宋体" w:hAnsi="宋体"/>
          <w:bCs/>
          <w:sz w:val="24"/>
          <w:szCs w:val="20"/>
        </w:rPr>
      </w:pPr>
      <w:r>
        <w:rPr>
          <w:rFonts w:hint="eastAsia" w:ascii="宋体" w:hAnsi="宋体"/>
          <w:bCs/>
          <w:sz w:val="24"/>
        </w:rPr>
        <w:t xml:space="preserve"> </w:t>
      </w:r>
    </w:p>
    <w:p w14:paraId="5F11F8CC">
      <w:pPr>
        <w:spacing w:before="165" w:after="50"/>
        <w:ind w:firstLine="540" w:firstLineChars="225"/>
        <w:rPr>
          <w:rFonts w:hint="eastAsia" w:ascii="宋体" w:hAnsi="宋体"/>
          <w:bCs/>
          <w:sz w:val="24"/>
        </w:rPr>
      </w:pPr>
      <w:r>
        <w:rPr>
          <w:rFonts w:hint="eastAsia" w:ascii="宋体" w:hAnsi="宋体"/>
          <w:bCs/>
          <w:sz w:val="24"/>
        </w:rPr>
        <w:t>所投分标：</w:t>
      </w:r>
    </w:p>
    <w:p w14:paraId="5C9C8958">
      <w:pPr>
        <w:pStyle w:val="10"/>
        <w:spacing w:before="50" w:after="50"/>
        <w:ind w:firstLine="540" w:firstLineChars="225"/>
        <w:rPr>
          <w:rFonts w:hint="eastAsia" w:ascii="宋体" w:hAnsi="宋体"/>
          <w:bCs/>
          <w:sz w:val="24"/>
          <w:szCs w:val="24"/>
        </w:rPr>
      </w:pPr>
    </w:p>
    <w:p w14:paraId="07778959">
      <w:pPr>
        <w:pStyle w:val="10"/>
        <w:spacing w:before="50" w:after="50"/>
        <w:ind w:firstLine="540" w:firstLineChars="225"/>
        <w:rPr>
          <w:rFonts w:hint="eastAsia" w:ascii="宋体" w:hAnsi="宋体"/>
          <w:bCs/>
          <w:sz w:val="24"/>
          <w:szCs w:val="24"/>
        </w:rPr>
      </w:pPr>
      <w:r>
        <w:rPr>
          <w:rFonts w:hint="eastAsia" w:ascii="宋体" w:hAnsi="宋体"/>
          <w:bCs/>
          <w:sz w:val="24"/>
          <w:szCs w:val="24"/>
        </w:rPr>
        <w:t>投标人名称：</w:t>
      </w:r>
    </w:p>
    <w:p w14:paraId="5C58B8AB">
      <w:pPr>
        <w:pStyle w:val="10"/>
        <w:spacing w:before="50" w:after="50"/>
        <w:ind w:firstLine="540" w:firstLineChars="225"/>
        <w:rPr>
          <w:rFonts w:hint="eastAsia" w:ascii="宋体" w:hAnsi="宋体"/>
          <w:bCs/>
          <w:sz w:val="24"/>
          <w:szCs w:val="24"/>
        </w:rPr>
      </w:pPr>
    </w:p>
    <w:p w14:paraId="3425B556">
      <w:pPr>
        <w:pStyle w:val="10"/>
        <w:spacing w:before="50" w:after="50"/>
        <w:ind w:firstLine="960" w:firstLineChars="400"/>
        <w:rPr>
          <w:rFonts w:hint="eastAsia" w:ascii="宋体" w:hAnsi="宋体"/>
          <w:bCs/>
          <w:sz w:val="24"/>
          <w:szCs w:val="24"/>
        </w:rPr>
      </w:pPr>
    </w:p>
    <w:p w14:paraId="5E88C8FD">
      <w:pPr>
        <w:spacing w:before="165" w:after="50"/>
        <w:ind w:firstLine="645"/>
        <w:jc w:val="center"/>
        <w:rPr>
          <w:rFonts w:hint="eastAsia" w:ascii="宋体" w:hAnsi="宋体"/>
          <w:sz w:val="24"/>
        </w:rPr>
      </w:pPr>
      <w:r>
        <w:rPr>
          <w:rFonts w:hint="eastAsia" w:ascii="宋体" w:hAnsi="宋体"/>
          <w:sz w:val="24"/>
        </w:rPr>
        <w:t>年  月  日</w:t>
      </w:r>
    </w:p>
    <w:p w14:paraId="38599B6A">
      <w:pPr>
        <w:pStyle w:val="19"/>
        <w:spacing w:line="360" w:lineRule="auto"/>
        <w:ind w:firstLine="420"/>
        <w:rPr>
          <w:rFonts w:hint="eastAsia" w:hAnsi="宋体"/>
          <w:sz w:val="30"/>
        </w:rPr>
        <w:sectPr>
          <w:pgSz w:w="11906" w:h="16838"/>
          <w:pgMar w:top="1134" w:right="1134" w:bottom="1134" w:left="1134" w:header="720" w:footer="720" w:gutter="0"/>
          <w:cols w:space="720" w:num="1"/>
          <w:docGrid w:type="lines" w:linePitch="331" w:charSpace="0"/>
        </w:sectPr>
      </w:pPr>
    </w:p>
    <w:p w14:paraId="0547580B">
      <w:pPr>
        <w:jc w:val="center"/>
        <w:rPr>
          <w:rFonts w:hint="eastAsia" w:ascii="仿宋_GB2312" w:hAnsi="仿宋" w:eastAsia="仿宋_GB2312" w:cs="仿宋_GB2312"/>
          <w:b/>
          <w:kern w:val="0"/>
          <w:sz w:val="36"/>
          <w:szCs w:val="36"/>
        </w:rPr>
      </w:pPr>
      <w:r>
        <w:rPr>
          <w:rFonts w:hint="eastAsia" w:ascii="仿宋_GB2312" w:hAnsi="仿宋" w:eastAsia="仿宋_GB2312" w:cs="仿宋_GB2312"/>
          <w:b/>
          <w:kern w:val="0"/>
          <w:sz w:val="36"/>
          <w:szCs w:val="36"/>
        </w:rPr>
        <w:t>资格证明文件目录</w:t>
      </w:r>
    </w:p>
    <w:p w14:paraId="29819BEB">
      <w:pPr>
        <w:spacing w:line="360" w:lineRule="auto"/>
        <w:rPr>
          <w:rFonts w:hint="eastAsia" w:ascii="仿宋_GB2312" w:hAnsi="仿宋" w:eastAsia="仿宋_GB2312" w:cs="仿宋_GB2312"/>
          <w:kern w:val="0"/>
          <w:sz w:val="24"/>
        </w:rPr>
      </w:pPr>
    </w:p>
    <w:p w14:paraId="6C738EAA">
      <w:pPr>
        <w:spacing w:line="360" w:lineRule="auto"/>
        <w:rPr>
          <w:rFonts w:hint="eastAsia" w:ascii="仿宋" w:hAnsi="仿宋" w:eastAsia="仿宋" w:cs="仿宋"/>
          <w:kern w:val="0"/>
          <w:sz w:val="24"/>
        </w:rPr>
      </w:pPr>
      <w:r>
        <w:rPr>
          <w:rFonts w:hint="eastAsia" w:ascii="仿宋" w:hAnsi="仿宋" w:eastAsia="仿宋" w:cs="仿宋"/>
          <w:kern w:val="0"/>
          <w:sz w:val="24"/>
        </w:rPr>
        <w:t>一、</w:t>
      </w:r>
      <w:r>
        <w:rPr>
          <w:rFonts w:hint="eastAsia" w:ascii="仿宋" w:hAnsi="仿宋" w:eastAsia="仿宋" w:cs="仿宋"/>
          <w:sz w:val="24"/>
        </w:rPr>
        <w:t>营业执照(或事业法人登记证或其他工商等登记证明材料)复印件（投标人为自然人的，须提供</w:t>
      </w:r>
      <w:r>
        <w:rPr>
          <w:rFonts w:hint="eastAsia" w:ascii="仿宋" w:hAnsi="仿宋" w:eastAsia="仿宋" w:cs="仿宋"/>
          <w:kern w:val="0"/>
          <w:sz w:val="24"/>
        </w:rPr>
        <w:t>自然人的身份证明</w:t>
      </w:r>
      <w:r>
        <w:rPr>
          <w:rFonts w:hint="eastAsia" w:ascii="仿宋" w:hAnsi="仿宋" w:eastAsia="仿宋" w:cs="仿宋"/>
          <w:sz w:val="24"/>
        </w:rPr>
        <w:t>）</w:t>
      </w:r>
      <w:r>
        <w:rPr>
          <w:rFonts w:hint="eastAsia" w:ascii="仿宋" w:hAnsi="仿宋" w:eastAsia="仿宋" w:cs="仿宋"/>
          <w:kern w:val="0"/>
          <w:sz w:val="24"/>
        </w:rPr>
        <w:t>……………………………………………………………（页码）</w:t>
      </w:r>
    </w:p>
    <w:p w14:paraId="435245C4">
      <w:pPr>
        <w:spacing w:line="360" w:lineRule="auto"/>
        <w:rPr>
          <w:rFonts w:hint="eastAsia" w:ascii="仿宋" w:hAnsi="仿宋" w:eastAsia="仿宋" w:cs="仿宋"/>
          <w:kern w:val="0"/>
          <w:sz w:val="24"/>
        </w:rPr>
      </w:pPr>
      <w:r>
        <w:rPr>
          <w:rFonts w:hint="eastAsia" w:ascii="仿宋" w:hAnsi="仿宋" w:eastAsia="仿宋" w:cs="仿宋"/>
          <w:kern w:val="0"/>
          <w:sz w:val="24"/>
        </w:rPr>
        <w:t>二、符合参与政府采购活动的资格条件依法缴纳税收的证明材料…………………（页码）</w:t>
      </w:r>
    </w:p>
    <w:p w14:paraId="7FD86B88">
      <w:pPr>
        <w:spacing w:line="360" w:lineRule="auto"/>
        <w:rPr>
          <w:rFonts w:hint="eastAsia" w:ascii="仿宋" w:hAnsi="仿宋" w:eastAsia="仿宋" w:cs="仿宋"/>
          <w:kern w:val="0"/>
          <w:sz w:val="24"/>
        </w:rPr>
      </w:pPr>
      <w:r>
        <w:rPr>
          <w:rFonts w:hint="eastAsia" w:ascii="仿宋" w:hAnsi="仿宋" w:eastAsia="仿宋" w:cs="仿宋"/>
          <w:kern w:val="0"/>
          <w:sz w:val="24"/>
        </w:rPr>
        <w:t>三、符合参与政府采购活动的资格条件依法缴纳社会保障资金的证明材料………（页码）</w:t>
      </w:r>
    </w:p>
    <w:p w14:paraId="027C9A23">
      <w:pPr>
        <w:spacing w:line="360" w:lineRule="auto"/>
        <w:rPr>
          <w:rFonts w:hint="eastAsia" w:ascii="仿宋" w:hAnsi="仿宋" w:eastAsia="仿宋" w:cs="仿宋"/>
          <w:kern w:val="0"/>
          <w:sz w:val="24"/>
        </w:rPr>
      </w:pPr>
      <w:r>
        <w:rPr>
          <w:rFonts w:hint="eastAsia" w:ascii="仿宋" w:hAnsi="仿宋" w:eastAsia="仿宋" w:cs="仿宋"/>
          <w:kern w:val="0"/>
          <w:sz w:val="24"/>
        </w:rPr>
        <w:t>四、财务状况报告方面的材料…………………………………………………………（页码）</w:t>
      </w:r>
    </w:p>
    <w:p w14:paraId="1FC2C5A6">
      <w:pPr>
        <w:spacing w:line="360" w:lineRule="auto"/>
        <w:rPr>
          <w:rFonts w:hint="eastAsia" w:ascii="仿宋" w:hAnsi="仿宋" w:eastAsia="仿宋" w:cs="仿宋"/>
          <w:kern w:val="0"/>
          <w:sz w:val="24"/>
        </w:rPr>
      </w:pPr>
      <w:r>
        <w:rPr>
          <w:rFonts w:hint="eastAsia" w:ascii="仿宋" w:hAnsi="仿宋" w:eastAsia="仿宋" w:cs="仿宋"/>
          <w:kern w:val="0"/>
          <w:sz w:val="24"/>
        </w:rPr>
        <w:t>五、投标人直接控股股东信息、</w:t>
      </w:r>
      <w:r>
        <w:rPr>
          <w:rFonts w:hint="eastAsia" w:ascii="仿宋" w:hAnsi="仿宋" w:eastAsia="仿宋" w:cs="仿宋"/>
          <w:sz w:val="24"/>
        </w:rPr>
        <w:t>投标人直接关联关系信息表</w:t>
      </w:r>
      <w:r>
        <w:rPr>
          <w:rFonts w:hint="eastAsia" w:ascii="仿宋" w:hAnsi="仿宋" w:eastAsia="仿宋" w:cs="仿宋"/>
          <w:kern w:val="0"/>
          <w:sz w:val="24"/>
        </w:rPr>
        <w:t>………………………（页码）</w:t>
      </w:r>
    </w:p>
    <w:p w14:paraId="6C700B60">
      <w:pPr>
        <w:spacing w:line="360" w:lineRule="auto"/>
        <w:rPr>
          <w:rFonts w:hint="eastAsia" w:ascii="仿宋" w:hAnsi="仿宋" w:eastAsia="仿宋" w:cs="仿宋"/>
          <w:kern w:val="0"/>
          <w:sz w:val="24"/>
        </w:rPr>
      </w:pPr>
      <w:r>
        <w:rPr>
          <w:rFonts w:hint="eastAsia" w:ascii="仿宋" w:hAnsi="仿宋" w:eastAsia="仿宋" w:cs="仿宋"/>
          <w:kern w:val="0"/>
          <w:sz w:val="24"/>
        </w:rPr>
        <w:t>六、投标资格声明函……………………………………………………………………（页码）</w:t>
      </w:r>
    </w:p>
    <w:p w14:paraId="04ADB738">
      <w:pPr>
        <w:spacing w:line="360" w:lineRule="auto"/>
        <w:rPr>
          <w:rFonts w:hint="eastAsia" w:ascii="仿宋" w:hAnsi="仿宋" w:eastAsia="仿宋" w:cs="仿宋"/>
          <w:kern w:val="0"/>
          <w:sz w:val="24"/>
        </w:rPr>
      </w:pPr>
      <w:r>
        <w:rPr>
          <w:rFonts w:hint="eastAsia" w:ascii="仿宋" w:hAnsi="仿宋" w:eastAsia="仿宋" w:cs="仿宋"/>
          <w:kern w:val="0"/>
          <w:sz w:val="24"/>
          <w:szCs w:val="24"/>
        </w:rPr>
        <w:t>七</w:t>
      </w:r>
      <w:r>
        <w:rPr>
          <w:rFonts w:hint="eastAsia" w:ascii="仿宋" w:hAnsi="仿宋" w:eastAsia="仿宋" w:cs="仿宋"/>
          <w:sz w:val="24"/>
        </w:rPr>
        <w:t>、除招标文件规定必须提供以外，投标人认为需要提供的其他证明材料</w:t>
      </w:r>
      <w:r>
        <w:rPr>
          <w:rFonts w:hint="eastAsia" w:ascii="仿宋" w:hAnsi="仿宋" w:eastAsia="仿宋" w:cs="仿宋"/>
          <w:kern w:val="0"/>
          <w:sz w:val="24"/>
        </w:rPr>
        <w:t>………（页码）</w:t>
      </w:r>
    </w:p>
    <w:p w14:paraId="5AF713EF">
      <w:pPr>
        <w:spacing w:line="360" w:lineRule="auto"/>
        <w:rPr>
          <w:rFonts w:hint="eastAsia" w:ascii="仿宋" w:hAnsi="仿宋" w:eastAsia="仿宋" w:cs="仿宋"/>
          <w:b/>
          <w:bCs/>
          <w:sz w:val="24"/>
        </w:rPr>
      </w:pPr>
      <w:r>
        <w:rPr>
          <w:rFonts w:hint="eastAsia" w:ascii="仿宋" w:hAnsi="仿宋" w:eastAsia="仿宋" w:cs="仿宋"/>
          <w:b/>
          <w:bCs/>
          <w:sz w:val="24"/>
        </w:rPr>
        <w:t>注：以上目录是基本格式要求，各投标人可根据自身情况进一步向下增加内容或细化。</w:t>
      </w:r>
    </w:p>
    <w:p w14:paraId="55AEBAE5">
      <w:pPr>
        <w:pStyle w:val="19"/>
        <w:spacing w:line="360" w:lineRule="auto"/>
        <w:ind w:firstLine="420"/>
        <w:rPr>
          <w:rFonts w:hint="eastAsia" w:hAnsi="宋体"/>
          <w:sz w:val="30"/>
        </w:rPr>
      </w:pPr>
    </w:p>
    <w:p w14:paraId="6120A30F">
      <w:pPr>
        <w:sectPr>
          <w:pgSz w:w="11906" w:h="16838"/>
          <w:pgMar w:top="1134" w:right="1134" w:bottom="1134" w:left="1134" w:header="720" w:footer="720" w:gutter="0"/>
          <w:cols w:space="720" w:num="1"/>
          <w:docGrid w:type="lines" w:linePitch="331" w:charSpace="0"/>
        </w:sectPr>
      </w:pPr>
    </w:p>
    <w:p w14:paraId="19851D91">
      <w:pPr>
        <w:spacing w:line="360" w:lineRule="auto"/>
        <w:rPr>
          <w:rFonts w:hint="eastAsia" w:ascii="仿宋_GB2312" w:hAnsi="仿宋" w:eastAsia="仿宋_GB2312" w:cs="仿宋_GB2312"/>
          <w:b/>
          <w:kern w:val="0"/>
          <w:sz w:val="32"/>
          <w:szCs w:val="32"/>
          <w:lang w:val="zh-CN"/>
        </w:rPr>
      </w:pPr>
    </w:p>
    <w:p w14:paraId="1043DE93">
      <w:pPr>
        <w:spacing w:line="360" w:lineRule="auto"/>
        <w:jc w:val="center"/>
        <w:rPr>
          <w:rFonts w:hint="eastAsia" w:ascii="仿宋" w:hAnsi="仿宋" w:eastAsia="仿宋" w:cs="仿宋"/>
          <w:b/>
          <w:sz w:val="30"/>
          <w:szCs w:val="30"/>
        </w:rPr>
      </w:pPr>
      <w:r>
        <w:rPr>
          <w:rFonts w:hint="eastAsia" w:ascii="仿宋" w:hAnsi="仿宋" w:eastAsia="仿宋" w:cs="仿宋"/>
          <w:b/>
          <w:kern w:val="0"/>
          <w:sz w:val="32"/>
          <w:szCs w:val="32"/>
          <w:lang w:val="zh-CN"/>
        </w:rPr>
        <w:t>一、</w:t>
      </w:r>
      <w:r>
        <w:rPr>
          <w:rFonts w:hint="eastAsia" w:ascii="仿宋" w:hAnsi="仿宋" w:eastAsia="仿宋" w:cs="仿宋"/>
          <w:b/>
          <w:sz w:val="30"/>
          <w:szCs w:val="30"/>
        </w:rPr>
        <w:t>营业执照(或事业法人登记证或其他工商等登记证明材料)复印件（投标人为自然人的，提供自然人的身份证明）</w:t>
      </w:r>
    </w:p>
    <w:p w14:paraId="279D2C74">
      <w:pPr>
        <w:spacing w:line="360" w:lineRule="auto"/>
        <w:rPr>
          <w:rFonts w:hint="eastAsia" w:ascii="仿宋" w:hAnsi="仿宋" w:eastAsia="仿宋" w:cs="仿宋"/>
          <w:b/>
          <w:sz w:val="30"/>
          <w:szCs w:val="30"/>
        </w:rPr>
      </w:pPr>
    </w:p>
    <w:p w14:paraId="4C687403">
      <w:pPr>
        <w:spacing w:line="360" w:lineRule="auto"/>
        <w:ind w:firstLine="576"/>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投标人名称(电子签章)：                              </w:t>
      </w:r>
    </w:p>
    <w:p w14:paraId="4ED66654">
      <w:pPr>
        <w:spacing w:line="360" w:lineRule="auto"/>
        <w:jc w:val="center"/>
        <w:rPr>
          <w:rFonts w:hint="eastAsia" w:ascii="仿宋" w:hAnsi="仿宋" w:eastAsia="仿宋" w:cs="仿宋"/>
          <w:b/>
          <w:sz w:val="30"/>
          <w:szCs w:val="30"/>
        </w:rPr>
      </w:pPr>
      <w:r>
        <w:rPr>
          <w:rFonts w:hint="eastAsia" w:ascii="仿宋" w:hAnsi="仿宋" w:eastAsia="仿宋" w:cs="仿宋"/>
          <w:kern w:val="0"/>
          <w:sz w:val="24"/>
          <w:lang w:val="zh-CN"/>
        </w:rPr>
        <w:t xml:space="preserve">                   日期：  年  月  日</w:t>
      </w:r>
    </w:p>
    <w:p w14:paraId="62926AE5">
      <w:pPr>
        <w:spacing w:line="360" w:lineRule="auto"/>
        <w:jc w:val="center"/>
        <w:rPr>
          <w:rFonts w:hint="eastAsia" w:ascii="仿宋" w:hAnsi="仿宋" w:eastAsia="仿宋" w:cs="仿宋"/>
          <w:b/>
          <w:sz w:val="30"/>
          <w:szCs w:val="30"/>
        </w:rPr>
      </w:pPr>
    </w:p>
    <w:p w14:paraId="6AB4497D">
      <w:pPr>
        <w:spacing w:line="360" w:lineRule="auto"/>
        <w:ind w:right="480"/>
        <w:jc w:val="center"/>
        <w:rPr>
          <w:rFonts w:hint="eastAsia" w:ascii="仿宋" w:hAnsi="仿宋" w:eastAsia="仿宋" w:cs="仿宋"/>
          <w:b/>
          <w:kern w:val="0"/>
          <w:sz w:val="32"/>
          <w:szCs w:val="32"/>
        </w:rPr>
      </w:pPr>
      <w:r>
        <w:rPr>
          <w:rFonts w:hint="eastAsia" w:ascii="仿宋" w:hAnsi="仿宋" w:eastAsia="仿宋" w:cs="仿宋"/>
          <w:b/>
          <w:sz w:val="30"/>
          <w:szCs w:val="30"/>
        </w:rPr>
        <w:t>二、符合参与政府采购活动的资格条件依法缴纳税收的证明材料</w:t>
      </w:r>
    </w:p>
    <w:p w14:paraId="79356CA1">
      <w:pPr>
        <w:spacing w:line="360" w:lineRule="auto"/>
        <w:ind w:firstLine="480" w:firstLineChars="200"/>
        <w:rPr>
          <w:rFonts w:hint="eastAsia" w:ascii="仿宋" w:hAnsi="仿宋" w:eastAsia="仿宋" w:cs="仿宋"/>
          <w:sz w:val="24"/>
        </w:rPr>
      </w:pPr>
    </w:p>
    <w:p w14:paraId="6A0E8F1C">
      <w:pPr>
        <w:spacing w:line="360" w:lineRule="auto"/>
        <w:ind w:firstLine="5040" w:firstLineChars="2100"/>
        <w:rPr>
          <w:rFonts w:hint="eastAsia" w:ascii="仿宋" w:hAnsi="仿宋" w:eastAsia="仿宋" w:cs="仿宋"/>
          <w:kern w:val="0"/>
          <w:sz w:val="24"/>
        </w:rPr>
      </w:pPr>
      <w:r>
        <w:rPr>
          <w:rFonts w:hint="eastAsia" w:ascii="仿宋" w:hAnsi="仿宋" w:eastAsia="仿宋" w:cs="仿宋"/>
          <w:kern w:val="0"/>
          <w:sz w:val="24"/>
          <w:lang w:val="zh-CN"/>
        </w:rPr>
        <w:t xml:space="preserve"> 投标人名称(电子签章)：</w:t>
      </w:r>
    </w:p>
    <w:p w14:paraId="129FFB33">
      <w:pPr>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3A98E6B2">
      <w:pPr>
        <w:pStyle w:val="24"/>
        <w:rPr>
          <w:rFonts w:hint="eastAsia" w:ascii="仿宋" w:hAnsi="仿宋" w:eastAsia="仿宋" w:cs="仿宋"/>
          <w:kern w:val="0"/>
          <w:sz w:val="24"/>
          <w:lang w:val="zh-CN"/>
        </w:rPr>
      </w:pPr>
    </w:p>
    <w:p w14:paraId="4D619F91">
      <w:pPr>
        <w:pStyle w:val="24"/>
        <w:rPr>
          <w:rFonts w:hint="eastAsia" w:ascii="仿宋" w:hAnsi="仿宋" w:eastAsia="仿宋" w:cs="仿宋"/>
          <w:kern w:val="0"/>
          <w:sz w:val="24"/>
          <w:lang w:val="zh-CN"/>
        </w:rPr>
      </w:pPr>
    </w:p>
    <w:p w14:paraId="711E2EF2">
      <w:pPr>
        <w:spacing w:line="360" w:lineRule="auto"/>
        <w:ind w:right="480"/>
        <w:jc w:val="center"/>
        <w:rPr>
          <w:rFonts w:hint="eastAsia" w:ascii="仿宋" w:hAnsi="仿宋" w:eastAsia="仿宋" w:cs="仿宋"/>
          <w:b/>
          <w:kern w:val="0"/>
          <w:sz w:val="32"/>
          <w:szCs w:val="32"/>
        </w:rPr>
      </w:pPr>
      <w:r>
        <w:rPr>
          <w:rFonts w:hint="eastAsia" w:ascii="仿宋" w:hAnsi="仿宋" w:eastAsia="仿宋" w:cs="仿宋"/>
          <w:b/>
          <w:sz w:val="30"/>
          <w:szCs w:val="30"/>
        </w:rPr>
        <w:t>三、符合参与政府采购活动的资格条件依法缴纳社会保障资金的证明材料</w:t>
      </w:r>
    </w:p>
    <w:p w14:paraId="36F40EBF">
      <w:pPr>
        <w:spacing w:line="360" w:lineRule="auto"/>
        <w:ind w:firstLine="480" w:firstLineChars="200"/>
        <w:rPr>
          <w:rFonts w:hint="eastAsia" w:ascii="仿宋" w:hAnsi="仿宋" w:eastAsia="仿宋" w:cs="仿宋"/>
          <w:sz w:val="24"/>
        </w:rPr>
      </w:pPr>
    </w:p>
    <w:p w14:paraId="6346876B">
      <w:pPr>
        <w:spacing w:line="360" w:lineRule="auto"/>
        <w:ind w:firstLine="5040" w:firstLineChars="2100"/>
        <w:rPr>
          <w:rFonts w:hint="eastAsia" w:ascii="仿宋" w:hAnsi="仿宋" w:eastAsia="仿宋" w:cs="仿宋"/>
          <w:kern w:val="0"/>
          <w:sz w:val="24"/>
        </w:rPr>
      </w:pPr>
      <w:r>
        <w:rPr>
          <w:rFonts w:hint="eastAsia" w:ascii="仿宋" w:hAnsi="仿宋" w:eastAsia="仿宋" w:cs="仿宋"/>
          <w:kern w:val="0"/>
          <w:sz w:val="24"/>
          <w:lang w:val="zh-CN"/>
        </w:rPr>
        <w:t xml:space="preserve"> 投标人名称(电子签章)：</w:t>
      </w:r>
    </w:p>
    <w:p w14:paraId="5F4CADC7">
      <w:pPr>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414821B1">
      <w:pPr>
        <w:pStyle w:val="15"/>
        <w:rPr>
          <w:rFonts w:hint="eastAsia" w:ascii="仿宋" w:hAnsi="仿宋" w:eastAsia="仿宋" w:cs="仿宋"/>
          <w:sz w:val="24"/>
        </w:rPr>
      </w:pPr>
    </w:p>
    <w:p w14:paraId="01B23A5E">
      <w:pPr>
        <w:rPr>
          <w:rFonts w:hint="eastAsia" w:ascii="仿宋" w:hAnsi="仿宋" w:eastAsia="仿宋" w:cs="仿宋"/>
        </w:rPr>
      </w:pPr>
    </w:p>
    <w:p w14:paraId="6566E61D">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kern w:val="0"/>
          <w:sz w:val="32"/>
          <w:szCs w:val="32"/>
        </w:rPr>
        <w:t>四、</w:t>
      </w:r>
      <w:r>
        <w:rPr>
          <w:rFonts w:hint="eastAsia" w:ascii="仿宋" w:hAnsi="仿宋" w:eastAsia="仿宋" w:cs="仿宋"/>
          <w:b/>
          <w:kern w:val="0"/>
          <w:sz w:val="32"/>
          <w:szCs w:val="32"/>
          <w:lang w:val="zh-CN"/>
        </w:rPr>
        <w:t>财务状况报告方面的材料</w:t>
      </w:r>
    </w:p>
    <w:p w14:paraId="5D99FE45">
      <w:pPr>
        <w:spacing w:line="360" w:lineRule="auto"/>
        <w:ind w:firstLine="5040" w:firstLineChars="2100"/>
        <w:rPr>
          <w:rFonts w:hint="eastAsia" w:ascii="仿宋" w:hAnsi="仿宋" w:eastAsia="仿宋" w:cs="仿宋"/>
          <w:kern w:val="0"/>
          <w:sz w:val="24"/>
          <w:lang w:val="zh-CN"/>
        </w:rPr>
      </w:pPr>
    </w:p>
    <w:p w14:paraId="7C480D0A">
      <w:pPr>
        <w:spacing w:line="360" w:lineRule="auto"/>
        <w:ind w:firstLine="5040" w:firstLineChars="2100"/>
        <w:rPr>
          <w:rFonts w:hint="eastAsia" w:ascii="仿宋" w:hAnsi="仿宋" w:eastAsia="仿宋" w:cs="仿宋"/>
          <w:kern w:val="0"/>
          <w:sz w:val="24"/>
        </w:rPr>
      </w:pPr>
      <w:r>
        <w:rPr>
          <w:rFonts w:hint="eastAsia" w:ascii="仿宋" w:hAnsi="仿宋" w:eastAsia="仿宋" w:cs="仿宋"/>
          <w:kern w:val="0"/>
          <w:sz w:val="24"/>
          <w:lang w:val="zh-CN"/>
        </w:rPr>
        <w:t xml:space="preserve"> 投标人名称(电子签章)：</w:t>
      </w:r>
    </w:p>
    <w:p w14:paraId="464DEBE3">
      <w:pPr>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45082D0B">
      <w:pPr>
        <w:pStyle w:val="15"/>
        <w:rPr>
          <w:rFonts w:hint="eastAsia" w:ascii="仿宋" w:hAnsi="仿宋" w:eastAsia="仿宋" w:cs="仿宋"/>
          <w:lang w:val="zh-CN"/>
        </w:rPr>
      </w:pPr>
    </w:p>
    <w:p w14:paraId="2C204253">
      <w:pPr>
        <w:rPr>
          <w:lang w:val="zh-CN"/>
        </w:rPr>
      </w:pPr>
    </w:p>
    <w:p w14:paraId="1A25F002">
      <w:pPr>
        <w:pStyle w:val="24"/>
        <w:rPr>
          <w:lang w:val="zh-CN"/>
        </w:rPr>
      </w:pPr>
    </w:p>
    <w:p w14:paraId="75A3D7A1">
      <w:pPr>
        <w:pStyle w:val="24"/>
        <w:rPr>
          <w:lang w:val="zh-CN"/>
        </w:rPr>
      </w:pPr>
    </w:p>
    <w:p w14:paraId="594BC50C">
      <w:pPr>
        <w:pStyle w:val="15"/>
        <w:jc w:val="center"/>
        <w:rPr>
          <w:rFonts w:hint="eastAsia" w:ascii="仿宋_GB2312" w:hAnsi="仿宋" w:eastAsia="仿宋_GB2312" w:cs="仿宋_GB2312"/>
          <w:b/>
          <w:kern w:val="0"/>
          <w:sz w:val="32"/>
          <w:szCs w:val="32"/>
        </w:rPr>
      </w:pPr>
      <w:r>
        <w:rPr>
          <w:rFonts w:hint="eastAsia" w:ascii="仿宋_GB2312" w:hAnsi="仿宋" w:eastAsia="仿宋_GB2312" w:cs="仿宋_GB2312"/>
          <w:b/>
          <w:kern w:val="0"/>
          <w:sz w:val="32"/>
          <w:szCs w:val="32"/>
        </w:rPr>
        <w:t>五、投标人直接控股股东信息、投标人直接关联关系信息表</w:t>
      </w:r>
    </w:p>
    <w:p w14:paraId="66119472">
      <w:pPr>
        <w:pStyle w:val="15"/>
        <w:jc w:val="center"/>
      </w:pPr>
      <w:r>
        <w:rPr>
          <w:rFonts w:hint="eastAsia" w:ascii="仿宋_GB2312" w:hAnsi="仿宋" w:eastAsia="仿宋_GB2312" w:cs="仿宋_GB2312"/>
          <w:b/>
          <w:kern w:val="0"/>
          <w:sz w:val="32"/>
          <w:szCs w:val="32"/>
        </w:rPr>
        <w:t>投标人直接控股股东信息表</w:t>
      </w:r>
    </w:p>
    <w:tbl>
      <w:tblPr>
        <w:tblStyle w:val="35"/>
        <w:tblW w:w="0" w:type="auto"/>
        <w:tblInd w:w="-120" w:type="dxa"/>
        <w:shd w:val="clear" w:color="auto" w:fill="FBFBFB"/>
        <w:tblLayout w:type="fixed"/>
        <w:tblCellMar>
          <w:top w:w="120" w:type="dxa"/>
          <w:left w:w="120" w:type="dxa"/>
          <w:bottom w:w="120" w:type="dxa"/>
          <w:right w:w="120" w:type="dxa"/>
        </w:tblCellMar>
      </w:tblPr>
      <w:tblGrid>
        <w:gridCol w:w="828"/>
        <w:gridCol w:w="2269"/>
        <w:gridCol w:w="1390"/>
        <w:gridCol w:w="4143"/>
        <w:gridCol w:w="966"/>
      </w:tblGrid>
      <w:tr w14:paraId="0B65BB68">
        <w:tblPrEx>
          <w:shd w:val="clear" w:color="auto" w:fill="FBFBFB"/>
          <w:tblCellMar>
            <w:top w:w="120" w:type="dxa"/>
            <w:left w:w="120" w:type="dxa"/>
            <w:bottom w:w="120" w:type="dxa"/>
            <w:right w:w="12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89E8103">
            <w:pPr>
              <w:spacing w:line="360" w:lineRule="auto"/>
              <w:jc w:val="center"/>
              <w:rPr>
                <w:rFonts w:hint="eastAsia" w:ascii="宋体" w:hAnsi="宋体" w:cs="宋体"/>
                <w:b/>
                <w:bCs/>
                <w:kern w:val="0"/>
                <w:sz w:val="24"/>
              </w:rPr>
            </w:pPr>
            <w:r>
              <w:rPr>
                <w:rFonts w:hint="eastAsia" w:ascii="宋体" w:hAnsi="宋体" w:cs="宋体"/>
                <w:b/>
                <w:bCs/>
                <w:kern w:val="0"/>
                <w:sz w:val="24"/>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47863CF">
            <w:pPr>
              <w:spacing w:line="360" w:lineRule="auto"/>
              <w:jc w:val="center"/>
              <w:rPr>
                <w:rFonts w:hint="eastAsia" w:ascii="宋体" w:hAnsi="宋体" w:cs="宋体"/>
                <w:b/>
                <w:bCs/>
                <w:kern w:val="0"/>
                <w:sz w:val="24"/>
              </w:rPr>
            </w:pPr>
            <w:r>
              <w:rPr>
                <w:rFonts w:hint="eastAsia" w:ascii="宋体" w:hAnsi="宋体" w:cs="宋体"/>
                <w:b/>
                <w:bCs/>
                <w:kern w:val="0"/>
                <w:sz w:val="24"/>
              </w:rPr>
              <w:t>直接控股股东名称</w:t>
            </w:r>
          </w:p>
        </w:tc>
        <w:tc>
          <w:tcPr>
            <w:tcW w:w="1390"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C28F5D7">
            <w:pPr>
              <w:spacing w:line="360" w:lineRule="auto"/>
              <w:jc w:val="center"/>
              <w:rPr>
                <w:rFonts w:hint="eastAsia" w:ascii="宋体" w:hAnsi="宋体" w:cs="宋体"/>
                <w:b/>
                <w:bCs/>
                <w:kern w:val="0"/>
                <w:sz w:val="24"/>
              </w:rPr>
            </w:pPr>
            <w:r>
              <w:rPr>
                <w:rFonts w:hint="eastAsia" w:ascii="宋体" w:hAnsi="宋体" w:cs="宋体"/>
                <w:b/>
                <w:bCs/>
                <w:kern w:val="0"/>
                <w:sz w:val="24"/>
              </w:rPr>
              <w:t>出资比例</w:t>
            </w:r>
          </w:p>
        </w:tc>
        <w:tc>
          <w:tcPr>
            <w:tcW w:w="4143"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6E92AB4">
            <w:pPr>
              <w:spacing w:line="360" w:lineRule="auto"/>
              <w:jc w:val="center"/>
              <w:rPr>
                <w:rFonts w:hint="eastAsia" w:ascii="宋体" w:hAnsi="宋体" w:cs="宋体"/>
                <w:b/>
                <w:bCs/>
                <w:kern w:val="0"/>
                <w:sz w:val="24"/>
              </w:rPr>
            </w:pPr>
            <w:r>
              <w:rPr>
                <w:rFonts w:hint="eastAsia" w:ascii="宋体" w:hAnsi="宋体" w:cs="宋体"/>
                <w:b/>
                <w:bCs/>
                <w:kern w:val="0"/>
                <w:sz w:val="24"/>
              </w:rPr>
              <w:t>身份证号码或者统一社会信用代码</w:t>
            </w:r>
          </w:p>
        </w:tc>
        <w:tc>
          <w:tcPr>
            <w:tcW w:w="966"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729EF4F">
            <w:pPr>
              <w:spacing w:line="360" w:lineRule="auto"/>
              <w:jc w:val="center"/>
              <w:rPr>
                <w:rFonts w:hint="eastAsia" w:ascii="宋体" w:hAnsi="宋体" w:cs="宋体"/>
                <w:b/>
                <w:bCs/>
                <w:kern w:val="0"/>
                <w:sz w:val="24"/>
              </w:rPr>
            </w:pPr>
            <w:r>
              <w:rPr>
                <w:rFonts w:hint="eastAsia" w:ascii="宋体" w:hAnsi="宋体" w:cs="宋体"/>
                <w:b/>
                <w:bCs/>
                <w:kern w:val="0"/>
                <w:sz w:val="24"/>
              </w:rPr>
              <w:t>备注</w:t>
            </w:r>
          </w:p>
        </w:tc>
      </w:tr>
      <w:tr w14:paraId="3CC50588">
        <w:tblPrEx>
          <w:tblCellMar>
            <w:top w:w="120" w:type="dxa"/>
            <w:left w:w="120" w:type="dxa"/>
            <w:bottom w:w="120" w:type="dxa"/>
            <w:right w:w="12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821E561">
            <w:pPr>
              <w:spacing w:line="360" w:lineRule="auto"/>
              <w:jc w:val="center"/>
              <w:rPr>
                <w:rFonts w:hint="eastAsia" w:ascii="宋体" w:hAnsi="宋体" w:cs="宋体"/>
                <w:kern w:val="0"/>
                <w:sz w:val="24"/>
              </w:rPr>
            </w:pPr>
            <w:r>
              <w:rPr>
                <w:rFonts w:hint="eastAsia" w:ascii="宋体" w:hAnsi="宋体" w:cs="宋体"/>
                <w:kern w:val="0"/>
                <w:sz w:val="24"/>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9BAF8C5">
            <w:pPr>
              <w:spacing w:line="360" w:lineRule="auto"/>
              <w:jc w:val="center"/>
              <w:rPr>
                <w:rFonts w:hint="eastAsia" w:ascii="宋体" w:hAnsi="宋体" w:cs="宋体"/>
                <w:kern w:val="0"/>
                <w:sz w:val="24"/>
              </w:rPr>
            </w:pPr>
          </w:p>
        </w:tc>
        <w:tc>
          <w:tcPr>
            <w:tcW w:w="13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0D6DC10">
            <w:pPr>
              <w:spacing w:line="360" w:lineRule="auto"/>
              <w:jc w:val="center"/>
              <w:rPr>
                <w:rFonts w:hint="eastAsia" w:ascii="宋体" w:hAnsi="宋体" w:cs="宋体"/>
                <w:kern w:val="0"/>
                <w:sz w:val="24"/>
              </w:rPr>
            </w:pPr>
          </w:p>
        </w:tc>
        <w:tc>
          <w:tcPr>
            <w:tcW w:w="4143"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1E0E7E5">
            <w:pPr>
              <w:spacing w:line="360" w:lineRule="auto"/>
              <w:jc w:val="center"/>
              <w:rPr>
                <w:rFonts w:hint="eastAsia" w:ascii="宋体" w:hAnsi="宋体" w:cs="宋体"/>
                <w:kern w:val="0"/>
                <w:sz w:val="24"/>
              </w:rPr>
            </w:pPr>
          </w:p>
        </w:tc>
        <w:tc>
          <w:tcPr>
            <w:tcW w:w="96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6A83245">
            <w:pPr>
              <w:spacing w:line="360" w:lineRule="auto"/>
              <w:jc w:val="center"/>
              <w:rPr>
                <w:rFonts w:hint="eastAsia" w:ascii="宋体" w:hAnsi="宋体" w:cs="宋体"/>
                <w:kern w:val="0"/>
                <w:sz w:val="24"/>
              </w:rPr>
            </w:pPr>
          </w:p>
        </w:tc>
      </w:tr>
      <w:tr w14:paraId="155E4BF4">
        <w:tblPrEx>
          <w:tblCellMar>
            <w:top w:w="120" w:type="dxa"/>
            <w:left w:w="120" w:type="dxa"/>
            <w:bottom w:w="120" w:type="dxa"/>
            <w:right w:w="12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5F70D7B">
            <w:pPr>
              <w:spacing w:line="360" w:lineRule="auto"/>
              <w:jc w:val="center"/>
              <w:rPr>
                <w:rFonts w:hint="eastAsia" w:ascii="宋体" w:hAnsi="宋体" w:cs="宋体"/>
                <w:kern w:val="0"/>
                <w:sz w:val="24"/>
              </w:rPr>
            </w:pPr>
            <w:r>
              <w:rPr>
                <w:rFonts w:hint="eastAsia" w:ascii="宋体" w:hAnsi="宋体" w:cs="宋体"/>
                <w:kern w:val="0"/>
                <w:sz w:val="24"/>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B995007">
            <w:pPr>
              <w:spacing w:line="360" w:lineRule="auto"/>
              <w:jc w:val="center"/>
              <w:rPr>
                <w:rFonts w:hint="eastAsia" w:ascii="宋体" w:hAnsi="宋体" w:cs="宋体"/>
                <w:kern w:val="0"/>
                <w:sz w:val="24"/>
              </w:rPr>
            </w:pPr>
          </w:p>
        </w:tc>
        <w:tc>
          <w:tcPr>
            <w:tcW w:w="13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3068803">
            <w:pPr>
              <w:spacing w:line="360" w:lineRule="auto"/>
              <w:jc w:val="center"/>
              <w:rPr>
                <w:rFonts w:hint="eastAsia" w:ascii="宋体" w:hAnsi="宋体" w:cs="宋体"/>
                <w:kern w:val="0"/>
                <w:sz w:val="24"/>
              </w:rPr>
            </w:pPr>
          </w:p>
        </w:tc>
        <w:tc>
          <w:tcPr>
            <w:tcW w:w="4143"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F0F946C">
            <w:pPr>
              <w:spacing w:line="360" w:lineRule="auto"/>
              <w:jc w:val="center"/>
              <w:rPr>
                <w:rFonts w:hint="eastAsia" w:ascii="宋体" w:hAnsi="宋体" w:cs="宋体"/>
                <w:kern w:val="0"/>
                <w:sz w:val="24"/>
              </w:rPr>
            </w:pPr>
          </w:p>
        </w:tc>
        <w:tc>
          <w:tcPr>
            <w:tcW w:w="96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EA25F9E">
            <w:pPr>
              <w:spacing w:line="360" w:lineRule="auto"/>
              <w:jc w:val="center"/>
              <w:rPr>
                <w:rFonts w:hint="eastAsia" w:ascii="宋体" w:hAnsi="宋体" w:cs="宋体"/>
                <w:kern w:val="0"/>
                <w:sz w:val="24"/>
              </w:rPr>
            </w:pPr>
          </w:p>
        </w:tc>
      </w:tr>
      <w:tr w14:paraId="29977B1A">
        <w:tblPrEx>
          <w:tblCellMar>
            <w:top w:w="120" w:type="dxa"/>
            <w:left w:w="120" w:type="dxa"/>
            <w:bottom w:w="120" w:type="dxa"/>
            <w:right w:w="12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3EE8760">
            <w:pPr>
              <w:spacing w:line="360" w:lineRule="auto"/>
              <w:jc w:val="center"/>
              <w:rPr>
                <w:rFonts w:hint="eastAsia" w:ascii="宋体" w:hAnsi="宋体" w:cs="宋体"/>
                <w:kern w:val="0"/>
                <w:sz w:val="24"/>
              </w:rPr>
            </w:pPr>
            <w:r>
              <w:rPr>
                <w:rFonts w:hint="eastAsia" w:ascii="宋体" w:hAnsi="宋体" w:cs="宋体"/>
                <w:kern w:val="0"/>
                <w:sz w:val="24"/>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F3A2120">
            <w:pPr>
              <w:spacing w:line="360" w:lineRule="auto"/>
              <w:jc w:val="center"/>
              <w:rPr>
                <w:rFonts w:hint="eastAsia" w:ascii="宋体" w:hAnsi="宋体" w:cs="宋体"/>
                <w:kern w:val="0"/>
                <w:sz w:val="24"/>
              </w:rPr>
            </w:pPr>
          </w:p>
        </w:tc>
        <w:tc>
          <w:tcPr>
            <w:tcW w:w="13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AAF16CE">
            <w:pPr>
              <w:spacing w:line="360" w:lineRule="auto"/>
              <w:jc w:val="center"/>
              <w:rPr>
                <w:rFonts w:hint="eastAsia" w:ascii="宋体" w:hAnsi="宋体" w:cs="宋体"/>
                <w:kern w:val="0"/>
                <w:sz w:val="24"/>
              </w:rPr>
            </w:pPr>
          </w:p>
        </w:tc>
        <w:tc>
          <w:tcPr>
            <w:tcW w:w="4143"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ACCE24B">
            <w:pPr>
              <w:spacing w:line="360" w:lineRule="auto"/>
              <w:jc w:val="center"/>
              <w:rPr>
                <w:rFonts w:hint="eastAsia" w:ascii="宋体" w:hAnsi="宋体" w:cs="宋体"/>
                <w:kern w:val="0"/>
                <w:sz w:val="24"/>
              </w:rPr>
            </w:pPr>
          </w:p>
        </w:tc>
        <w:tc>
          <w:tcPr>
            <w:tcW w:w="96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B4122C7">
            <w:pPr>
              <w:spacing w:line="360" w:lineRule="auto"/>
              <w:jc w:val="center"/>
              <w:rPr>
                <w:rFonts w:hint="eastAsia" w:ascii="宋体" w:hAnsi="宋体" w:cs="宋体"/>
                <w:kern w:val="0"/>
                <w:sz w:val="24"/>
              </w:rPr>
            </w:pPr>
          </w:p>
        </w:tc>
      </w:tr>
      <w:tr w14:paraId="4B53F1E6">
        <w:tblPrEx>
          <w:tblCellMar>
            <w:top w:w="120" w:type="dxa"/>
            <w:left w:w="120" w:type="dxa"/>
            <w:bottom w:w="120" w:type="dxa"/>
            <w:right w:w="12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3FBCEB5">
            <w:pPr>
              <w:spacing w:line="360" w:lineRule="auto"/>
              <w:jc w:val="center"/>
              <w:rPr>
                <w:rFonts w:hint="eastAsia" w:ascii="宋体" w:hAnsi="宋体" w:cs="宋体"/>
                <w:kern w:val="0"/>
                <w:sz w:val="24"/>
              </w:rPr>
            </w:pPr>
            <w:r>
              <w:rPr>
                <w:rFonts w:hint="eastAsia" w:ascii="宋体" w:hAnsi="宋体" w:cs="宋体"/>
                <w:kern w:val="0"/>
                <w:sz w:val="24"/>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FC5286D">
            <w:pPr>
              <w:spacing w:line="360" w:lineRule="auto"/>
              <w:jc w:val="center"/>
              <w:rPr>
                <w:rFonts w:hint="eastAsia" w:ascii="宋体" w:hAnsi="宋体" w:cs="宋体"/>
                <w:kern w:val="0"/>
                <w:sz w:val="24"/>
              </w:rPr>
            </w:pPr>
          </w:p>
        </w:tc>
        <w:tc>
          <w:tcPr>
            <w:tcW w:w="13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F062FFA">
            <w:pPr>
              <w:spacing w:line="360" w:lineRule="auto"/>
              <w:jc w:val="center"/>
              <w:rPr>
                <w:rFonts w:hint="eastAsia" w:ascii="宋体" w:hAnsi="宋体" w:cs="宋体"/>
                <w:kern w:val="0"/>
                <w:sz w:val="24"/>
              </w:rPr>
            </w:pPr>
          </w:p>
        </w:tc>
        <w:tc>
          <w:tcPr>
            <w:tcW w:w="4143"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A75DE84">
            <w:pPr>
              <w:spacing w:line="360" w:lineRule="auto"/>
              <w:jc w:val="center"/>
              <w:rPr>
                <w:rFonts w:hint="eastAsia" w:ascii="宋体" w:hAnsi="宋体" w:cs="宋体"/>
                <w:kern w:val="0"/>
                <w:sz w:val="24"/>
              </w:rPr>
            </w:pPr>
          </w:p>
        </w:tc>
        <w:tc>
          <w:tcPr>
            <w:tcW w:w="96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FD2EC23">
            <w:pPr>
              <w:spacing w:line="360" w:lineRule="auto"/>
              <w:jc w:val="center"/>
              <w:rPr>
                <w:rFonts w:hint="eastAsia" w:ascii="宋体" w:hAnsi="宋体" w:cs="宋体"/>
                <w:kern w:val="0"/>
                <w:sz w:val="24"/>
              </w:rPr>
            </w:pPr>
          </w:p>
        </w:tc>
      </w:tr>
    </w:tbl>
    <w:p w14:paraId="6F43EF72">
      <w:pPr>
        <w:spacing w:line="360" w:lineRule="auto"/>
        <w:jc w:val="left"/>
        <w:rPr>
          <w:rFonts w:hint="eastAsia" w:ascii="宋体" w:hAnsi="宋体"/>
          <w:sz w:val="24"/>
        </w:rPr>
      </w:pPr>
      <w:r>
        <w:rPr>
          <w:rFonts w:hint="eastAsia" w:ascii="宋体" w:hAnsi="宋体"/>
          <w:sz w:val="24"/>
        </w:rPr>
        <w:t>注：</w:t>
      </w:r>
    </w:p>
    <w:p w14:paraId="5417D9A0">
      <w:pPr>
        <w:spacing w:line="360" w:lineRule="auto"/>
        <w:jc w:val="left"/>
        <w:rPr>
          <w:rFonts w:hint="eastAsia" w:ascii="宋体" w:hAnsi="宋体"/>
          <w:sz w:val="24"/>
        </w:rPr>
      </w:pPr>
      <w:r>
        <w:rPr>
          <w:rFonts w:hint="eastAsia" w:ascii="宋体" w:hAnsi="宋体"/>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013C5C17">
      <w:pPr>
        <w:spacing w:line="360" w:lineRule="auto"/>
        <w:jc w:val="left"/>
        <w:rPr>
          <w:rFonts w:hint="eastAsia" w:ascii="宋体" w:hAnsi="宋体"/>
          <w:sz w:val="24"/>
        </w:rPr>
      </w:pPr>
      <w:r>
        <w:rPr>
          <w:rFonts w:hint="eastAsia" w:ascii="宋体" w:hAnsi="宋体"/>
          <w:sz w:val="24"/>
        </w:rPr>
        <w:t>2.本表所指的控股关系仅限于直接控股关系，不包括间接的控股关系。公司实际控制人与公司之间的关系不属于本表所指的直接控股关系。</w:t>
      </w:r>
    </w:p>
    <w:p w14:paraId="34767DEF">
      <w:pPr>
        <w:spacing w:line="360" w:lineRule="auto"/>
        <w:jc w:val="left"/>
        <w:rPr>
          <w:rFonts w:hint="eastAsia" w:ascii="宋体" w:hAnsi="宋体"/>
          <w:sz w:val="24"/>
        </w:rPr>
      </w:pPr>
      <w:r>
        <w:rPr>
          <w:rFonts w:hint="eastAsia" w:ascii="宋体" w:hAnsi="宋体"/>
          <w:sz w:val="24"/>
        </w:rPr>
        <w:t>3.供应商不存在直接控股股东的，则填“无”。</w:t>
      </w:r>
    </w:p>
    <w:p w14:paraId="56142C7E">
      <w:pPr>
        <w:spacing w:line="360" w:lineRule="auto"/>
        <w:jc w:val="left"/>
        <w:rPr>
          <w:rFonts w:hint="eastAsia" w:ascii="宋体" w:hAnsi="宋体"/>
          <w:sz w:val="24"/>
        </w:rPr>
      </w:pPr>
    </w:p>
    <w:p w14:paraId="158B28FF">
      <w:pPr>
        <w:spacing w:line="360" w:lineRule="auto"/>
        <w:jc w:val="left"/>
        <w:rPr>
          <w:rFonts w:hint="eastAsia" w:ascii="宋体" w:hAnsi="宋体"/>
          <w:sz w:val="24"/>
        </w:rPr>
      </w:pPr>
    </w:p>
    <w:p w14:paraId="002B4A76">
      <w:pPr>
        <w:spacing w:line="360" w:lineRule="auto"/>
        <w:jc w:val="left"/>
        <w:rPr>
          <w:rFonts w:hint="eastAsia" w:ascii="宋体" w:hAnsi="宋体"/>
          <w:sz w:val="24"/>
        </w:rPr>
      </w:pPr>
    </w:p>
    <w:p w14:paraId="795D20C4">
      <w:pPr>
        <w:spacing w:line="360" w:lineRule="auto"/>
        <w:jc w:val="left"/>
        <w:rPr>
          <w:rFonts w:hint="eastAsia" w:ascii="宋体" w:hAnsi="宋体"/>
          <w:sz w:val="24"/>
        </w:rPr>
      </w:pPr>
    </w:p>
    <w:p w14:paraId="24F84268">
      <w:pPr>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5DEF72DF">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29280CED">
      <w:pPr>
        <w:rPr>
          <w:rFonts w:hint="eastAsia" w:ascii="宋体" w:hAnsi="宋体"/>
          <w:b/>
          <w:sz w:val="28"/>
          <w:szCs w:val="28"/>
        </w:rPr>
      </w:pPr>
    </w:p>
    <w:p w14:paraId="2211313C">
      <w:pPr>
        <w:rPr>
          <w:rFonts w:hint="eastAsia" w:ascii="宋体" w:hAnsi="宋体"/>
          <w:b/>
          <w:sz w:val="28"/>
          <w:szCs w:val="28"/>
        </w:rPr>
      </w:pPr>
    </w:p>
    <w:p w14:paraId="7DA13ADE">
      <w:pPr>
        <w:rPr>
          <w:rFonts w:hint="eastAsia" w:ascii="宋体" w:hAnsi="宋体"/>
          <w:b/>
          <w:sz w:val="28"/>
          <w:szCs w:val="28"/>
        </w:rPr>
      </w:pPr>
    </w:p>
    <w:p w14:paraId="5222560C">
      <w:pPr>
        <w:spacing w:line="360" w:lineRule="auto"/>
        <w:jc w:val="center"/>
        <w:rPr>
          <w:rFonts w:hint="eastAsia" w:ascii="宋体" w:hAnsi="宋体"/>
          <w:sz w:val="32"/>
          <w:szCs w:val="32"/>
        </w:rPr>
      </w:pPr>
      <w:r>
        <w:rPr>
          <w:rFonts w:hint="eastAsia" w:ascii="宋体" w:hAnsi="宋体"/>
          <w:b/>
          <w:sz w:val="32"/>
          <w:szCs w:val="32"/>
        </w:rPr>
        <w:t>投标人直接管理关系信息表</w:t>
      </w:r>
    </w:p>
    <w:tbl>
      <w:tblPr>
        <w:tblStyle w:val="35"/>
        <w:tblW w:w="0" w:type="auto"/>
        <w:tblInd w:w="-120" w:type="dxa"/>
        <w:shd w:val="clear" w:color="auto" w:fill="FBFBFB"/>
        <w:tblLayout w:type="fixed"/>
        <w:tblCellMar>
          <w:top w:w="120" w:type="dxa"/>
          <w:left w:w="120" w:type="dxa"/>
          <w:bottom w:w="120" w:type="dxa"/>
          <w:right w:w="120" w:type="dxa"/>
        </w:tblCellMar>
      </w:tblPr>
      <w:tblGrid>
        <w:gridCol w:w="1005"/>
        <w:gridCol w:w="2659"/>
        <w:gridCol w:w="3924"/>
        <w:gridCol w:w="2064"/>
      </w:tblGrid>
      <w:tr w14:paraId="163C233C">
        <w:tblPrEx>
          <w:shd w:val="clear" w:color="auto" w:fill="FBFBFB"/>
          <w:tblCellMar>
            <w:top w:w="120" w:type="dxa"/>
            <w:left w:w="120" w:type="dxa"/>
            <w:bottom w:w="120" w:type="dxa"/>
            <w:right w:w="12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F6117EB">
            <w:pPr>
              <w:spacing w:line="360" w:lineRule="auto"/>
              <w:jc w:val="center"/>
              <w:rPr>
                <w:rFonts w:hint="eastAsia" w:ascii="宋体" w:hAnsi="宋体" w:cs="宋体"/>
                <w:b/>
                <w:bCs/>
                <w:kern w:val="0"/>
                <w:sz w:val="24"/>
              </w:rPr>
            </w:pPr>
            <w:r>
              <w:rPr>
                <w:rFonts w:hint="eastAsia" w:ascii="宋体" w:hAnsi="宋体" w:cs="宋体"/>
                <w:b/>
                <w:bCs/>
                <w:kern w:val="0"/>
                <w:sz w:val="24"/>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2F3ED6C">
            <w:pPr>
              <w:spacing w:line="360" w:lineRule="auto"/>
              <w:jc w:val="center"/>
              <w:rPr>
                <w:rFonts w:hint="eastAsia" w:ascii="宋体" w:hAnsi="宋体" w:cs="宋体"/>
                <w:b/>
                <w:bCs/>
                <w:kern w:val="0"/>
                <w:sz w:val="24"/>
              </w:rPr>
            </w:pPr>
            <w:r>
              <w:rPr>
                <w:rFonts w:hint="eastAsia" w:ascii="宋体" w:hAnsi="宋体" w:cs="宋体"/>
                <w:b/>
                <w:bCs/>
                <w:kern w:val="0"/>
                <w:sz w:val="24"/>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228369D">
            <w:pPr>
              <w:spacing w:line="360" w:lineRule="auto"/>
              <w:jc w:val="center"/>
              <w:rPr>
                <w:rFonts w:hint="eastAsia" w:ascii="宋体" w:hAnsi="宋体" w:cs="宋体"/>
                <w:b/>
                <w:bCs/>
                <w:kern w:val="0"/>
                <w:sz w:val="24"/>
              </w:rPr>
            </w:pPr>
            <w:r>
              <w:rPr>
                <w:rFonts w:hint="eastAsia" w:ascii="宋体" w:hAnsi="宋体" w:cs="宋体"/>
                <w:b/>
                <w:bCs/>
                <w:kern w:val="0"/>
                <w:sz w:val="24"/>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B13FE0B">
            <w:pPr>
              <w:spacing w:line="360" w:lineRule="auto"/>
              <w:jc w:val="center"/>
              <w:rPr>
                <w:rFonts w:hint="eastAsia" w:ascii="宋体" w:hAnsi="宋体" w:cs="宋体"/>
                <w:b/>
                <w:bCs/>
                <w:kern w:val="0"/>
                <w:sz w:val="24"/>
              </w:rPr>
            </w:pPr>
            <w:r>
              <w:rPr>
                <w:rFonts w:hint="eastAsia" w:ascii="宋体" w:hAnsi="宋体" w:cs="宋体"/>
                <w:b/>
                <w:bCs/>
                <w:kern w:val="0"/>
                <w:sz w:val="24"/>
              </w:rPr>
              <w:t>备注</w:t>
            </w:r>
          </w:p>
        </w:tc>
      </w:tr>
      <w:tr w14:paraId="12AE9719">
        <w:tblPrEx>
          <w:tblCellMar>
            <w:top w:w="120" w:type="dxa"/>
            <w:left w:w="120" w:type="dxa"/>
            <w:bottom w:w="120" w:type="dxa"/>
            <w:right w:w="12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30B0F3C">
            <w:pPr>
              <w:spacing w:line="360" w:lineRule="auto"/>
              <w:jc w:val="center"/>
              <w:rPr>
                <w:rFonts w:hint="eastAsia" w:ascii="宋体" w:hAnsi="宋体" w:cs="宋体"/>
                <w:kern w:val="0"/>
                <w:sz w:val="24"/>
              </w:rPr>
            </w:pPr>
            <w:r>
              <w:rPr>
                <w:rFonts w:hint="eastAsia" w:ascii="宋体" w:hAnsi="宋体" w:cs="宋体"/>
                <w:kern w:val="0"/>
                <w:sz w:val="24"/>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4C21473">
            <w:pPr>
              <w:spacing w:line="360" w:lineRule="auto"/>
              <w:jc w:val="center"/>
              <w:rPr>
                <w:rFonts w:hint="eastAsia"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1BA1B6C">
            <w:pPr>
              <w:spacing w:line="360" w:lineRule="auto"/>
              <w:jc w:val="center"/>
              <w:rPr>
                <w:rFonts w:hint="eastAsia"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322FCF4">
            <w:pPr>
              <w:spacing w:line="360" w:lineRule="auto"/>
              <w:jc w:val="center"/>
              <w:rPr>
                <w:rFonts w:hint="eastAsia" w:ascii="宋体" w:hAnsi="宋体" w:cs="宋体"/>
                <w:kern w:val="0"/>
                <w:sz w:val="24"/>
              </w:rPr>
            </w:pPr>
          </w:p>
        </w:tc>
      </w:tr>
      <w:tr w14:paraId="32B5E7DA">
        <w:tblPrEx>
          <w:tblCellMar>
            <w:top w:w="120" w:type="dxa"/>
            <w:left w:w="120" w:type="dxa"/>
            <w:bottom w:w="120" w:type="dxa"/>
            <w:right w:w="12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C0B1F65">
            <w:pPr>
              <w:spacing w:line="360" w:lineRule="auto"/>
              <w:jc w:val="center"/>
              <w:rPr>
                <w:rFonts w:hint="eastAsia" w:ascii="宋体" w:hAnsi="宋体" w:cs="宋体"/>
                <w:kern w:val="0"/>
                <w:sz w:val="24"/>
              </w:rPr>
            </w:pPr>
            <w:r>
              <w:rPr>
                <w:rFonts w:hint="eastAsia" w:ascii="宋体" w:hAnsi="宋体" w:cs="宋体"/>
                <w:kern w:val="0"/>
                <w:sz w:val="24"/>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546752F">
            <w:pPr>
              <w:spacing w:line="360" w:lineRule="auto"/>
              <w:jc w:val="center"/>
              <w:rPr>
                <w:rFonts w:hint="eastAsia"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0540D34">
            <w:pPr>
              <w:spacing w:line="360" w:lineRule="auto"/>
              <w:jc w:val="center"/>
              <w:rPr>
                <w:rFonts w:hint="eastAsia"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A9B4429">
            <w:pPr>
              <w:spacing w:line="360" w:lineRule="auto"/>
              <w:jc w:val="center"/>
              <w:rPr>
                <w:rFonts w:hint="eastAsia" w:ascii="宋体" w:hAnsi="宋体" w:cs="宋体"/>
                <w:kern w:val="0"/>
                <w:sz w:val="24"/>
              </w:rPr>
            </w:pPr>
          </w:p>
        </w:tc>
      </w:tr>
      <w:tr w14:paraId="1B154388">
        <w:tblPrEx>
          <w:tblCellMar>
            <w:top w:w="120" w:type="dxa"/>
            <w:left w:w="120" w:type="dxa"/>
            <w:bottom w:w="120" w:type="dxa"/>
            <w:right w:w="12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9512D0E">
            <w:pPr>
              <w:spacing w:line="360" w:lineRule="auto"/>
              <w:jc w:val="center"/>
              <w:rPr>
                <w:rFonts w:hint="eastAsia" w:ascii="宋体" w:hAnsi="宋体" w:cs="宋体"/>
                <w:kern w:val="0"/>
                <w:sz w:val="24"/>
              </w:rPr>
            </w:pPr>
            <w:r>
              <w:rPr>
                <w:rFonts w:hint="eastAsia" w:ascii="宋体" w:hAnsi="宋体" w:cs="宋体"/>
                <w:kern w:val="0"/>
                <w:sz w:val="24"/>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219FBB9">
            <w:pPr>
              <w:spacing w:line="360" w:lineRule="auto"/>
              <w:jc w:val="center"/>
              <w:rPr>
                <w:rFonts w:hint="eastAsia"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BF0F6AD">
            <w:pPr>
              <w:spacing w:line="360" w:lineRule="auto"/>
              <w:jc w:val="center"/>
              <w:rPr>
                <w:rFonts w:hint="eastAsia"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07807C4">
            <w:pPr>
              <w:spacing w:line="360" w:lineRule="auto"/>
              <w:jc w:val="center"/>
              <w:rPr>
                <w:rFonts w:hint="eastAsia" w:ascii="宋体" w:hAnsi="宋体" w:cs="宋体"/>
                <w:kern w:val="0"/>
                <w:sz w:val="24"/>
              </w:rPr>
            </w:pPr>
          </w:p>
        </w:tc>
      </w:tr>
      <w:tr w14:paraId="13F70CDF">
        <w:tblPrEx>
          <w:tblCellMar>
            <w:top w:w="120" w:type="dxa"/>
            <w:left w:w="120" w:type="dxa"/>
            <w:bottom w:w="120" w:type="dxa"/>
            <w:right w:w="12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3652DC7">
            <w:pPr>
              <w:spacing w:line="360" w:lineRule="auto"/>
              <w:jc w:val="center"/>
              <w:rPr>
                <w:rFonts w:hint="eastAsia" w:ascii="宋体" w:hAnsi="宋体" w:cs="宋体"/>
                <w:kern w:val="0"/>
                <w:sz w:val="24"/>
              </w:rPr>
            </w:pPr>
            <w:r>
              <w:rPr>
                <w:rFonts w:hint="eastAsia" w:ascii="宋体" w:hAnsi="宋体" w:cs="宋体"/>
                <w:kern w:val="0"/>
                <w:sz w:val="24"/>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7665BB4">
            <w:pPr>
              <w:spacing w:line="360" w:lineRule="auto"/>
              <w:jc w:val="center"/>
              <w:rPr>
                <w:rFonts w:hint="eastAsia"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EEB4CAE">
            <w:pPr>
              <w:spacing w:line="360" w:lineRule="auto"/>
              <w:jc w:val="center"/>
              <w:rPr>
                <w:rFonts w:hint="eastAsia"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C3C0806">
            <w:pPr>
              <w:spacing w:line="360" w:lineRule="auto"/>
              <w:jc w:val="center"/>
              <w:rPr>
                <w:rFonts w:hint="eastAsia" w:ascii="宋体" w:hAnsi="宋体" w:cs="宋体"/>
                <w:kern w:val="0"/>
                <w:sz w:val="24"/>
              </w:rPr>
            </w:pPr>
          </w:p>
        </w:tc>
      </w:tr>
    </w:tbl>
    <w:p w14:paraId="7DA329CB">
      <w:pPr>
        <w:spacing w:line="360" w:lineRule="auto"/>
        <w:jc w:val="left"/>
        <w:rPr>
          <w:rFonts w:hint="eastAsia" w:ascii="宋体" w:hAnsi="宋体"/>
          <w:sz w:val="24"/>
        </w:rPr>
      </w:pPr>
      <w:r>
        <w:rPr>
          <w:rFonts w:hint="eastAsia" w:ascii="宋体" w:hAnsi="宋体"/>
          <w:sz w:val="24"/>
        </w:rPr>
        <w:t>注：</w:t>
      </w:r>
    </w:p>
    <w:p w14:paraId="7E57880E">
      <w:pPr>
        <w:spacing w:line="360" w:lineRule="auto"/>
        <w:ind w:firstLine="480" w:firstLineChars="200"/>
        <w:jc w:val="left"/>
        <w:rPr>
          <w:rFonts w:hint="eastAsia" w:ascii="宋体" w:hAnsi="宋体"/>
          <w:sz w:val="24"/>
        </w:rPr>
      </w:pPr>
      <w:r>
        <w:rPr>
          <w:rFonts w:hint="eastAsia" w:ascii="宋体" w:hAnsi="宋体"/>
          <w:sz w:val="24"/>
        </w:rPr>
        <w:t>1.管理关系：是指不具有出资持股关系的其他单位之间存在的管理与被管理关系，如一些上下级关系的事业单位和团体组织。</w:t>
      </w:r>
    </w:p>
    <w:p w14:paraId="42F7C2E8">
      <w:pPr>
        <w:spacing w:line="360" w:lineRule="auto"/>
        <w:ind w:firstLine="480" w:firstLineChars="200"/>
        <w:jc w:val="left"/>
        <w:rPr>
          <w:rFonts w:hint="eastAsia" w:ascii="宋体" w:hAnsi="宋体"/>
          <w:sz w:val="24"/>
        </w:rPr>
      </w:pPr>
      <w:r>
        <w:rPr>
          <w:rFonts w:hint="eastAsia" w:ascii="宋体" w:hAnsi="宋体"/>
          <w:sz w:val="24"/>
        </w:rPr>
        <w:t>2.</w:t>
      </w:r>
      <w:r>
        <w:rPr>
          <w:rFonts w:hint="eastAsia" w:ascii="宋体" w:hAnsi="宋体"/>
          <w:spacing w:val="-6"/>
          <w:sz w:val="24"/>
        </w:rPr>
        <w:t>本表所指的管理关系仅限于直接管理关系，不包括间接的管理关系。</w:t>
      </w:r>
    </w:p>
    <w:p w14:paraId="00B8AC2D">
      <w:pPr>
        <w:spacing w:line="360" w:lineRule="auto"/>
        <w:ind w:firstLine="480" w:firstLineChars="200"/>
        <w:jc w:val="left"/>
        <w:rPr>
          <w:rFonts w:hint="eastAsia" w:ascii="宋体" w:hAnsi="宋体"/>
          <w:sz w:val="24"/>
        </w:rPr>
      </w:pPr>
      <w:r>
        <w:rPr>
          <w:rFonts w:hint="eastAsia" w:ascii="宋体" w:hAnsi="宋体"/>
          <w:sz w:val="24"/>
        </w:rPr>
        <w:t>3.供应商不存在直接管理关系的，则填“无”。</w:t>
      </w:r>
    </w:p>
    <w:p w14:paraId="7CB376A9">
      <w:pPr>
        <w:spacing w:line="360" w:lineRule="auto"/>
        <w:jc w:val="left"/>
        <w:rPr>
          <w:rFonts w:hint="eastAsia" w:ascii="宋体" w:hAnsi="宋体"/>
          <w:sz w:val="24"/>
        </w:rPr>
      </w:pPr>
    </w:p>
    <w:p w14:paraId="52D4F040">
      <w:pPr>
        <w:spacing w:line="360" w:lineRule="auto"/>
        <w:jc w:val="left"/>
        <w:rPr>
          <w:rFonts w:hint="eastAsia" w:ascii="宋体" w:hAnsi="宋体"/>
          <w:sz w:val="24"/>
        </w:rPr>
      </w:pPr>
    </w:p>
    <w:p w14:paraId="7EAEA0B3">
      <w:pPr>
        <w:spacing w:line="360" w:lineRule="auto"/>
        <w:jc w:val="left"/>
        <w:rPr>
          <w:rFonts w:hint="eastAsia" w:ascii="宋体" w:hAnsi="宋体"/>
          <w:sz w:val="24"/>
        </w:rPr>
      </w:pPr>
    </w:p>
    <w:p w14:paraId="6CE886BA">
      <w:pPr>
        <w:spacing w:line="360" w:lineRule="auto"/>
        <w:jc w:val="left"/>
        <w:rPr>
          <w:sz w:val="24"/>
        </w:rPr>
      </w:pPr>
    </w:p>
    <w:p w14:paraId="232CFD13">
      <w:pPr>
        <w:spacing w:line="360" w:lineRule="auto"/>
        <w:jc w:val="left"/>
        <w:rPr>
          <w:sz w:val="24"/>
        </w:rPr>
      </w:pPr>
    </w:p>
    <w:p w14:paraId="609B52F1">
      <w:pPr>
        <w:spacing w:line="360" w:lineRule="auto"/>
        <w:jc w:val="left"/>
        <w:rPr>
          <w:sz w:val="24"/>
        </w:rPr>
      </w:pPr>
    </w:p>
    <w:p w14:paraId="3D7D03CA">
      <w:pPr>
        <w:spacing w:line="360" w:lineRule="auto"/>
        <w:jc w:val="left"/>
        <w:rPr>
          <w:rFonts w:hint="eastAsia" w:ascii="宋体" w:hAnsi="宋体"/>
          <w:sz w:val="24"/>
        </w:rPr>
      </w:pPr>
    </w:p>
    <w:p w14:paraId="4F287307">
      <w:pPr>
        <w:spacing w:line="360" w:lineRule="auto"/>
        <w:jc w:val="left"/>
        <w:rPr>
          <w:rFonts w:hint="eastAsia" w:ascii="宋体" w:hAnsi="宋体"/>
          <w:sz w:val="24"/>
        </w:rPr>
      </w:pPr>
    </w:p>
    <w:p w14:paraId="6B9410A3">
      <w:pPr>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4C5ECC23">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10EA014F">
      <w:pPr>
        <w:spacing w:before="50" w:after="165"/>
        <w:jc w:val="left"/>
        <w:rPr>
          <w:rFonts w:hint="eastAsia" w:ascii="宋体" w:hAnsi="宋体"/>
          <w:szCs w:val="21"/>
        </w:rPr>
      </w:pPr>
    </w:p>
    <w:p w14:paraId="4319185E">
      <w:pPr>
        <w:spacing w:before="165" w:after="50"/>
        <w:jc w:val="left"/>
        <w:rPr>
          <w:rFonts w:hint="eastAsia" w:ascii="宋体" w:hAnsi="宋体"/>
          <w:b/>
          <w:sz w:val="24"/>
          <w:szCs w:val="20"/>
        </w:rPr>
      </w:pPr>
    </w:p>
    <w:p w14:paraId="45F74211">
      <w:pPr>
        <w:spacing w:before="165" w:after="50"/>
        <w:jc w:val="left"/>
        <w:rPr>
          <w:rFonts w:hint="eastAsia" w:ascii="宋体" w:hAnsi="宋体"/>
          <w:b/>
          <w:sz w:val="24"/>
        </w:rPr>
      </w:pPr>
    </w:p>
    <w:p w14:paraId="0D2DCCBB">
      <w:pPr>
        <w:pStyle w:val="24"/>
      </w:pPr>
    </w:p>
    <w:p w14:paraId="1933599E">
      <w:pPr>
        <w:spacing w:before="165" w:after="50"/>
        <w:jc w:val="left"/>
        <w:rPr>
          <w:rFonts w:hint="eastAsia" w:ascii="宋体" w:hAnsi="宋体"/>
          <w:b/>
          <w:sz w:val="24"/>
          <w:szCs w:val="20"/>
        </w:rPr>
      </w:pPr>
      <w:r>
        <w:rPr>
          <w:rFonts w:hint="eastAsia" w:ascii="宋体" w:hAnsi="宋体"/>
          <w:b/>
          <w:sz w:val="24"/>
          <w:szCs w:val="20"/>
        </w:rPr>
        <w:t xml:space="preserve"> </w:t>
      </w:r>
    </w:p>
    <w:p w14:paraId="1AC1A41D">
      <w:pPr>
        <w:spacing w:before="50" w:after="165"/>
        <w:jc w:val="center"/>
        <w:rPr>
          <w:rFonts w:hint="eastAsia" w:ascii="宋体" w:hAnsi="宋体"/>
          <w:b/>
          <w:sz w:val="32"/>
          <w:szCs w:val="32"/>
        </w:rPr>
      </w:pPr>
      <w:r>
        <w:rPr>
          <w:rFonts w:hint="eastAsia" w:ascii="宋体" w:hAnsi="宋体"/>
          <w:b/>
          <w:sz w:val="32"/>
          <w:szCs w:val="32"/>
        </w:rPr>
        <w:t>六、投标资格声明函</w:t>
      </w:r>
    </w:p>
    <w:p w14:paraId="55CB6576">
      <w:pPr>
        <w:tabs>
          <w:tab w:val="left" w:pos="7200"/>
        </w:tabs>
        <w:spacing w:line="360" w:lineRule="auto"/>
        <w:rPr>
          <w:rFonts w:hint="eastAsia" w:ascii="宋体" w:hAnsi="宋体" w:cs="宋体"/>
          <w:szCs w:val="21"/>
        </w:rPr>
      </w:pPr>
      <w:r>
        <w:rPr>
          <w:rFonts w:hint="eastAsia" w:ascii="宋体" w:hAnsi="宋体" w:cs="宋体"/>
          <w:szCs w:val="21"/>
        </w:rPr>
        <w:t>致：</w:t>
      </w:r>
      <w:r>
        <w:rPr>
          <w:rFonts w:hint="eastAsia" w:ascii="宋体" w:hAnsi="宋体" w:cs="宋体"/>
          <w:szCs w:val="21"/>
          <w:u w:val="single"/>
        </w:rPr>
        <w:t xml:space="preserve">                      </w:t>
      </w:r>
      <w:r>
        <w:rPr>
          <w:rFonts w:hint="eastAsia" w:ascii="宋体" w:hAnsi="宋体" w:cs="宋体"/>
          <w:szCs w:val="21"/>
        </w:rPr>
        <w:t>（采购代理机构名称）</w:t>
      </w:r>
    </w:p>
    <w:p w14:paraId="4A292FDE">
      <w:pPr>
        <w:spacing w:line="360" w:lineRule="auto"/>
        <w:ind w:firstLine="420" w:firstLineChars="200"/>
        <w:jc w:val="left"/>
        <w:rPr>
          <w:rFonts w:hint="eastAsia" w:ascii="宋体" w:hAnsi="宋体" w:cs="宋体"/>
          <w:szCs w:val="21"/>
        </w:rPr>
      </w:pPr>
      <w:r>
        <w:rPr>
          <w:rFonts w:hint="eastAsia" w:ascii="宋体" w:hAnsi="宋体" w:cs="宋体"/>
          <w:szCs w:val="21"/>
        </w:rPr>
        <w:t xml:space="preserve">我方愿意参加贵方组织的 </w:t>
      </w:r>
      <w:r>
        <w:rPr>
          <w:rFonts w:hint="eastAsia" w:ascii="宋体" w:hAnsi="宋体" w:cs="宋体"/>
          <w:szCs w:val="21"/>
          <w:u w:val="single"/>
        </w:rPr>
        <w:t xml:space="preserve"> (项目名称)              </w:t>
      </w:r>
      <w:r>
        <w:rPr>
          <w:rFonts w:hint="eastAsia" w:ascii="宋体" w:hAnsi="宋体" w:cs="宋体"/>
          <w:szCs w:val="21"/>
        </w:rPr>
        <w:t xml:space="preserve"> （项目编号：</w:t>
      </w:r>
      <w:r>
        <w:rPr>
          <w:rFonts w:hint="eastAsia" w:ascii="宋体" w:hAnsi="宋体" w:cs="宋体"/>
          <w:szCs w:val="21"/>
          <w:u w:val="single"/>
        </w:rPr>
        <w:t xml:space="preserve">           </w:t>
      </w:r>
      <w:r>
        <w:rPr>
          <w:rFonts w:hint="eastAsia" w:ascii="宋体" w:hAnsi="宋体" w:cs="宋体"/>
          <w:szCs w:val="21"/>
        </w:rPr>
        <w:t>）项目的投标，为便于贵方公正、择优地确定中标人，我方就本次投标有关事项郑重声明如下：</w:t>
      </w:r>
    </w:p>
    <w:p w14:paraId="6CED4473">
      <w:pPr>
        <w:spacing w:line="360" w:lineRule="auto"/>
        <w:ind w:firstLine="420" w:firstLineChars="200"/>
        <w:jc w:val="left"/>
        <w:rPr>
          <w:rFonts w:hint="eastAsia" w:ascii="宋体" w:hAnsi="宋体" w:cs="宋体"/>
          <w:szCs w:val="21"/>
        </w:rPr>
      </w:pPr>
      <w:r>
        <w:rPr>
          <w:rFonts w:hint="eastAsia" w:ascii="宋体" w:hAnsi="宋体" w:cs="宋体"/>
          <w:szCs w:val="21"/>
        </w:rPr>
        <w:t>1.</w:t>
      </w:r>
      <w:r>
        <w:rPr>
          <w:rFonts w:hint="eastAsia" w:ascii="宋体" w:hAnsi="宋体"/>
          <w:szCs w:val="21"/>
        </w:rPr>
        <w:t>我方承诺已经具备《中华人民共和国政府采购法》第二十二条中规定的参加政府采购活动的供应商应当具备的条件并按本项目投标文件“第三章”“第二节投标人须知前附表”中“资格证明文件组成”完整提供证明材料</w:t>
      </w:r>
      <w:r>
        <w:rPr>
          <w:rFonts w:hint="eastAsia" w:ascii="宋体" w:hAnsi="宋体" w:cs="宋体"/>
          <w:szCs w:val="21"/>
        </w:rPr>
        <w:t>。</w:t>
      </w:r>
    </w:p>
    <w:p w14:paraId="440EDC69">
      <w:pPr>
        <w:spacing w:line="360" w:lineRule="auto"/>
        <w:ind w:firstLine="420" w:firstLineChars="200"/>
        <w:jc w:val="left"/>
        <w:rPr>
          <w:rFonts w:hint="eastAsia" w:ascii="宋体" w:hAnsi="宋体" w:cs="宋体"/>
          <w:szCs w:val="21"/>
        </w:rPr>
      </w:pPr>
      <w:r>
        <w:rPr>
          <w:rFonts w:hint="eastAsia" w:ascii="宋体" w:hAnsi="宋体" w:cs="宋体"/>
          <w:szCs w:val="21"/>
        </w:rPr>
        <w:t>2.我方不是采购人的附属机构；不是为本次采购项目提供整体设计、规范编制或者项目管理、监理、检测等货物的供应商；在获知本项目采购信息后，与采购人聘请的为此项目提供咨询货物的公司及其附属机构没有任何联系。</w:t>
      </w:r>
    </w:p>
    <w:p w14:paraId="77E9043A">
      <w:pPr>
        <w:spacing w:line="360" w:lineRule="auto"/>
        <w:ind w:firstLine="420" w:firstLineChars="200"/>
        <w:jc w:val="left"/>
        <w:rPr>
          <w:rFonts w:hint="eastAsia" w:ascii="宋体" w:hAnsi="宋体" w:cs="宋体"/>
          <w:szCs w:val="21"/>
        </w:rPr>
      </w:pPr>
      <w:r>
        <w:rPr>
          <w:rFonts w:hint="eastAsia" w:ascii="宋体" w:hAnsi="宋体" w:cs="宋体"/>
          <w:szCs w:val="21"/>
        </w:rPr>
        <w:t>3.经查询，在“信用中国”和“中国政府采购网”网站我方未被列入失信被执行人、重大税收违法失信主体、政府采购严重违法失信行为记录名单。</w:t>
      </w:r>
    </w:p>
    <w:p w14:paraId="3E8F8F56">
      <w:pPr>
        <w:spacing w:line="360" w:lineRule="auto"/>
        <w:ind w:firstLine="420" w:firstLineChars="200"/>
        <w:jc w:val="left"/>
        <w:rPr>
          <w:rFonts w:hint="eastAsia" w:ascii="宋体" w:hAnsi="宋体" w:cs="宋体"/>
          <w:szCs w:val="21"/>
        </w:rPr>
      </w:pPr>
      <w:r>
        <w:rPr>
          <w:rFonts w:hint="eastAsia" w:ascii="宋体" w:hAnsi="宋体" w:cs="宋体"/>
          <w:szCs w:val="21"/>
        </w:rPr>
        <w:t xml:space="preserve">4.以上事项如有虚假或隐瞒，我方愿意承担一切后果，并不再寻求任何旨在减轻或免除法律责任的辩解。 </w:t>
      </w:r>
    </w:p>
    <w:p w14:paraId="14647682">
      <w:pPr>
        <w:tabs>
          <w:tab w:val="left" w:pos="7200"/>
        </w:tabs>
        <w:ind w:firstLine="270" w:firstLineChars="150"/>
        <w:rPr>
          <w:rFonts w:hint="eastAsia" w:ascii="宋体" w:hAnsi="宋体" w:cs="宋体"/>
          <w:sz w:val="18"/>
          <w:szCs w:val="18"/>
        </w:rPr>
      </w:pPr>
      <w:r>
        <w:rPr>
          <w:rFonts w:hint="eastAsia" w:ascii="宋体" w:hAnsi="宋体" w:cs="宋体"/>
          <w:sz w:val="18"/>
          <w:szCs w:val="18"/>
        </w:rPr>
        <w:t>说明：</w:t>
      </w:r>
    </w:p>
    <w:p w14:paraId="1168ADA9">
      <w:pPr>
        <w:ind w:firstLine="360" w:firstLineChars="200"/>
        <w:jc w:val="left"/>
        <w:rPr>
          <w:rFonts w:hint="eastAsia" w:ascii="宋体" w:hAnsi="宋体" w:cs="宋体"/>
          <w:sz w:val="18"/>
          <w:szCs w:val="18"/>
        </w:rPr>
      </w:pPr>
      <w:r>
        <w:rPr>
          <w:rFonts w:hint="eastAsia" w:ascii="宋体" w:hAnsi="宋体" w:cs="宋体"/>
          <w:sz w:val="18"/>
          <w:szCs w:val="18"/>
        </w:rPr>
        <w:t>1.投标人应当通过 “信用中国”（www.creditchina.gov.cn）和“中国政府采购网”网站（www.ccgp.gov.cn）查询投标人相关主体的信用记录。查询时间为本项目投标截止时间前10日至投标截止时间中任意一天。对列入失信被执行人、重大税收违法失信主体、政府采购严重违法失信行为记录名单的投标人，将被拒绝参与本项目政府采购活动。</w:t>
      </w:r>
    </w:p>
    <w:p w14:paraId="4247AB06">
      <w:pPr>
        <w:ind w:firstLine="360" w:firstLineChars="200"/>
        <w:jc w:val="left"/>
        <w:rPr>
          <w:rFonts w:hint="eastAsia" w:ascii="宋体" w:hAnsi="宋体" w:cs="宋体"/>
          <w:sz w:val="18"/>
          <w:szCs w:val="18"/>
        </w:rPr>
      </w:pPr>
      <w:r>
        <w:rPr>
          <w:rFonts w:hint="eastAsia" w:ascii="宋体" w:hAnsi="宋体" w:cs="宋体"/>
          <w:sz w:val="18"/>
          <w:szCs w:val="18"/>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3A6B3FFD">
      <w:pPr>
        <w:spacing w:before="50" w:after="165"/>
        <w:jc w:val="left"/>
        <w:rPr>
          <w:rFonts w:hint="eastAsia" w:ascii="宋体" w:hAnsi="宋体"/>
          <w:sz w:val="18"/>
          <w:szCs w:val="18"/>
        </w:rPr>
      </w:pPr>
      <w:r>
        <w:rPr>
          <w:rFonts w:hint="eastAsia" w:ascii="宋体" w:hAnsi="宋体" w:cs="宋体"/>
          <w:sz w:val="18"/>
          <w:szCs w:val="18"/>
        </w:rPr>
        <w:t xml:space="preserve"> </w:t>
      </w:r>
      <w:r>
        <w:rPr>
          <w:rFonts w:hint="eastAsia" w:ascii="宋体" w:hAnsi="宋体" w:cs="宋体"/>
          <w:b/>
          <w:sz w:val="18"/>
          <w:szCs w:val="18"/>
        </w:rPr>
        <w:t xml:space="preserve">  3.如为联合体投标，盖章处须加盖联合体各方公章并由联合体各方法定代表人分别签署，否则投标无效。</w:t>
      </w:r>
    </w:p>
    <w:p w14:paraId="4DEDE1A4">
      <w:pPr>
        <w:spacing w:before="50" w:after="331" w:line="360" w:lineRule="auto"/>
        <w:jc w:val="left"/>
        <w:rPr>
          <w:rFonts w:hint="eastAsia" w:ascii="宋体" w:hAnsi="宋体"/>
          <w:sz w:val="24"/>
        </w:rPr>
      </w:pPr>
      <w:r>
        <w:rPr>
          <w:rFonts w:hint="eastAsia" w:ascii="宋体" w:hAnsi="宋体"/>
          <w:sz w:val="24"/>
        </w:rPr>
        <w:t xml:space="preserve">                                     </w:t>
      </w:r>
    </w:p>
    <w:p w14:paraId="68B0FDEE">
      <w:pPr>
        <w:spacing w:before="50" w:after="331" w:line="360" w:lineRule="auto"/>
        <w:ind w:left="7428" w:leftChars="2223" w:hanging="2760" w:hangingChars="1150"/>
        <w:jc w:val="left"/>
        <w:rPr>
          <w:rFonts w:hint="eastAsia" w:ascii="仿宋_GB2312" w:hAnsi="仿宋" w:eastAsia="仿宋_GB2312" w:cs="仿宋_GB2312"/>
          <w:kern w:val="0"/>
          <w:sz w:val="24"/>
          <w:lang w:val="zh-CN"/>
        </w:rPr>
      </w:pPr>
      <w:r>
        <w:rPr>
          <w:rFonts w:hint="eastAsia" w:ascii="宋体" w:hAnsi="宋体"/>
          <w:sz w:val="24"/>
        </w:rPr>
        <w:t xml:space="preserve">  </w:t>
      </w:r>
      <w:r>
        <w:rPr>
          <w:rFonts w:hint="eastAsia" w:ascii="仿宋_GB2312" w:hAnsi="仿宋" w:eastAsia="仿宋_GB2312" w:cs="仿宋_GB2312"/>
          <w:kern w:val="0"/>
          <w:sz w:val="24"/>
          <w:lang w:val="zh-CN"/>
        </w:rPr>
        <w:t>投标人名称(电子签章)：</w:t>
      </w:r>
      <w:r>
        <w:rPr>
          <w:rFonts w:hint="eastAsia" w:ascii="宋体" w:hAnsi="宋体"/>
          <w:szCs w:val="21"/>
        </w:rPr>
        <w:t xml:space="preserve">                                     年    月    日</w:t>
      </w:r>
    </w:p>
    <w:p w14:paraId="6450E486">
      <w:pPr>
        <w:pStyle w:val="19"/>
        <w:spacing w:line="600" w:lineRule="exact"/>
        <w:jc w:val="center"/>
        <w:rPr>
          <w:rFonts w:ascii="Times New Roman" w:hAnsi="Times New Roman"/>
          <w:b/>
          <w:bCs/>
          <w:sz w:val="30"/>
          <w:szCs w:val="30"/>
        </w:rPr>
      </w:pPr>
    </w:p>
    <w:p w14:paraId="3ED15730">
      <w:pPr>
        <w:pStyle w:val="19"/>
        <w:spacing w:line="600" w:lineRule="exact"/>
        <w:jc w:val="center"/>
        <w:rPr>
          <w:rFonts w:ascii="Times New Roman" w:hAnsi="Times New Roman"/>
          <w:b/>
          <w:bCs/>
          <w:sz w:val="30"/>
          <w:szCs w:val="30"/>
        </w:rPr>
      </w:pPr>
    </w:p>
    <w:p w14:paraId="65B4D1DA">
      <w:pPr>
        <w:rPr>
          <w:b/>
          <w:bCs/>
          <w:sz w:val="30"/>
          <w:szCs w:val="30"/>
        </w:rPr>
      </w:pPr>
    </w:p>
    <w:p w14:paraId="6C884976">
      <w:pPr>
        <w:rPr>
          <w:b/>
          <w:bCs/>
          <w:sz w:val="30"/>
          <w:szCs w:val="30"/>
        </w:rPr>
      </w:pPr>
    </w:p>
    <w:p w14:paraId="071B67EC">
      <w:pPr>
        <w:pStyle w:val="130"/>
      </w:pPr>
    </w:p>
    <w:p w14:paraId="15E540AE">
      <w:pPr>
        <w:pStyle w:val="19"/>
        <w:spacing w:line="600" w:lineRule="exact"/>
        <w:jc w:val="center"/>
        <w:rPr>
          <w:rFonts w:ascii="Times New Roman" w:hAnsi="Times New Roman"/>
          <w:b/>
          <w:bCs/>
          <w:sz w:val="30"/>
          <w:szCs w:val="30"/>
        </w:rPr>
      </w:pPr>
      <w:r>
        <w:rPr>
          <w:rFonts w:hint="eastAsia" w:ascii="Times New Roman" w:hAnsi="Times New Roman"/>
          <w:b/>
          <w:bCs/>
          <w:sz w:val="30"/>
          <w:szCs w:val="30"/>
          <w:lang w:val="en-US" w:eastAsia="zh-CN"/>
        </w:rPr>
        <w:t>七</w:t>
      </w:r>
      <w:r>
        <w:rPr>
          <w:rFonts w:hint="eastAsia" w:ascii="Times New Roman" w:hAnsi="Times New Roman"/>
          <w:b/>
          <w:bCs/>
          <w:sz w:val="30"/>
          <w:szCs w:val="30"/>
        </w:rPr>
        <w:t>、除招标文件规定必须提供以外，投标人认为需要提供的其他证明材料</w:t>
      </w:r>
    </w:p>
    <w:p w14:paraId="403C86FB">
      <w:pPr>
        <w:pStyle w:val="19"/>
        <w:spacing w:line="600" w:lineRule="exact"/>
        <w:jc w:val="center"/>
        <w:rPr>
          <w:rFonts w:ascii="Times New Roman" w:hAnsi="Times New Roman"/>
          <w:b/>
          <w:bCs/>
          <w:sz w:val="30"/>
          <w:szCs w:val="30"/>
        </w:rPr>
      </w:pPr>
    </w:p>
    <w:p w14:paraId="737FD0C0">
      <w:pPr>
        <w:pStyle w:val="19"/>
        <w:spacing w:line="600" w:lineRule="exact"/>
        <w:jc w:val="center"/>
        <w:rPr>
          <w:rFonts w:ascii="Times New Roman" w:hAnsi="Times New Roman"/>
          <w:b/>
          <w:bCs/>
          <w:sz w:val="30"/>
          <w:szCs w:val="30"/>
        </w:rPr>
      </w:pPr>
    </w:p>
    <w:p w14:paraId="11372B11">
      <w:pPr>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5CF2F925">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34914E8C">
      <w:pPr>
        <w:pStyle w:val="19"/>
        <w:spacing w:line="600" w:lineRule="exact"/>
        <w:jc w:val="center"/>
        <w:rPr>
          <w:rFonts w:ascii="Times New Roman" w:hAnsi="Times New Roman"/>
        </w:rPr>
      </w:pPr>
    </w:p>
    <w:p w14:paraId="569A3EA6">
      <w:pPr>
        <w:autoSpaceDE w:val="0"/>
        <w:autoSpaceDN w:val="0"/>
        <w:spacing w:line="360" w:lineRule="auto"/>
        <w:jc w:val="left"/>
        <w:rPr>
          <w:rFonts w:hint="eastAsia" w:hAnsi="宋体"/>
          <w:szCs w:val="21"/>
        </w:rPr>
        <w:sectPr>
          <w:pgSz w:w="11906" w:h="16838"/>
          <w:pgMar w:top="1134" w:right="1134" w:bottom="1134" w:left="1134" w:header="720" w:footer="720" w:gutter="0"/>
          <w:cols w:space="720" w:num="1"/>
          <w:docGrid w:type="lines" w:linePitch="331" w:charSpace="0"/>
        </w:sectPr>
      </w:pPr>
    </w:p>
    <w:p w14:paraId="16449E63">
      <w:pPr>
        <w:pStyle w:val="19"/>
        <w:jc w:val="center"/>
        <w:outlineLvl w:val="1"/>
        <w:rPr>
          <w:rFonts w:hint="eastAsia" w:hAnsi="宋体"/>
          <w:b/>
          <w:bCs/>
          <w:sz w:val="28"/>
          <w:szCs w:val="28"/>
        </w:rPr>
      </w:pPr>
      <w:bookmarkStart w:id="304" w:name="_Toc80093013"/>
      <w:bookmarkStart w:id="305" w:name="_Toc19686838"/>
      <w:r>
        <w:rPr>
          <w:rFonts w:hint="eastAsia" w:hAnsi="宋体"/>
          <w:b/>
          <w:bCs/>
          <w:sz w:val="28"/>
          <w:szCs w:val="28"/>
        </w:rPr>
        <w:t>第三节 商务文件格式</w:t>
      </w:r>
      <w:bookmarkEnd w:id="304"/>
      <w:bookmarkEnd w:id="305"/>
    </w:p>
    <w:p w14:paraId="0C67C54C">
      <w:pPr>
        <w:spacing w:before="165" w:after="50"/>
        <w:rPr>
          <w:rFonts w:hint="eastAsia" w:ascii="宋体" w:hAnsi="宋体"/>
          <w:sz w:val="30"/>
          <w:szCs w:val="20"/>
        </w:rPr>
      </w:pPr>
    </w:p>
    <w:p w14:paraId="40299252">
      <w:pPr>
        <w:spacing w:before="165" w:after="50"/>
        <w:rPr>
          <w:rFonts w:hint="eastAsia" w:ascii="宋体" w:hAnsi="宋体"/>
          <w:bCs/>
          <w:sz w:val="32"/>
          <w:szCs w:val="20"/>
        </w:rPr>
      </w:pPr>
      <w:r>
        <w:rPr>
          <w:rFonts w:hint="eastAsia" w:ascii="宋体" w:hAnsi="宋体"/>
          <w:sz w:val="24"/>
        </w:rPr>
        <w:t xml:space="preserve">                                                  </w:t>
      </w:r>
      <w:r>
        <w:rPr>
          <w:rFonts w:hint="eastAsia" w:ascii="宋体" w:hAnsi="宋体"/>
          <w:bCs/>
        </w:rPr>
        <w:t xml:space="preserve">             电子投标文件</w:t>
      </w:r>
    </w:p>
    <w:p w14:paraId="7A7E738C">
      <w:pPr>
        <w:spacing w:before="165" w:after="50"/>
        <w:rPr>
          <w:rFonts w:hint="eastAsia" w:ascii="宋体" w:hAnsi="宋体"/>
          <w:sz w:val="24"/>
          <w:szCs w:val="20"/>
        </w:rPr>
      </w:pPr>
    </w:p>
    <w:p w14:paraId="5DD4C9A2">
      <w:pPr>
        <w:spacing w:before="165" w:after="50"/>
        <w:jc w:val="center"/>
        <w:rPr>
          <w:rFonts w:hint="eastAsia" w:ascii="宋体" w:hAnsi="宋体"/>
          <w:b/>
          <w:sz w:val="24"/>
          <w:szCs w:val="20"/>
        </w:rPr>
      </w:pPr>
      <w:r>
        <w:rPr>
          <w:rFonts w:hint="eastAsia" w:ascii="宋体" w:hAnsi="宋体"/>
          <w:b/>
          <w:sz w:val="32"/>
          <w:szCs w:val="32"/>
        </w:rPr>
        <w:t>商务文件（封面）</w:t>
      </w:r>
    </w:p>
    <w:p w14:paraId="170D3FD4">
      <w:pPr>
        <w:spacing w:before="165" w:after="50"/>
        <w:rPr>
          <w:rFonts w:hint="eastAsia" w:ascii="宋体" w:hAnsi="宋体"/>
          <w:bCs/>
          <w:sz w:val="24"/>
          <w:szCs w:val="20"/>
        </w:rPr>
      </w:pPr>
    </w:p>
    <w:p w14:paraId="23D234F2">
      <w:pPr>
        <w:spacing w:before="165" w:after="50"/>
        <w:ind w:firstLine="540" w:firstLineChars="225"/>
        <w:rPr>
          <w:rFonts w:hint="eastAsia" w:ascii="宋体" w:hAnsi="宋体"/>
          <w:bCs/>
          <w:sz w:val="24"/>
        </w:rPr>
      </w:pPr>
      <w:r>
        <w:rPr>
          <w:rFonts w:hint="eastAsia" w:ascii="宋体" w:hAnsi="宋体"/>
          <w:bCs/>
          <w:sz w:val="24"/>
        </w:rPr>
        <w:t>项目名称：</w:t>
      </w:r>
    </w:p>
    <w:p w14:paraId="6FCB19DC">
      <w:pPr>
        <w:spacing w:before="165" w:after="50"/>
        <w:ind w:firstLine="540" w:firstLineChars="225"/>
        <w:rPr>
          <w:rFonts w:hint="eastAsia" w:ascii="宋体" w:hAnsi="宋体"/>
          <w:bCs/>
          <w:sz w:val="24"/>
          <w:szCs w:val="20"/>
        </w:rPr>
      </w:pPr>
    </w:p>
    <w:p w14:paraId="3609F961">
      <w:pPr>
        <w:spacing w:before="165" w:after="50"/>
        <w:ind w:firstLine="540" w:firstLineChars="225"/>
        <w:rPr>
          <w:rFonts w:hint="eastAsia" w:ascii="宋体" w:hAnsi="宋体"/>
          <w:bCs/>
          <w:sz w:val="24"/>
        </w:rPr>
      </w:pPr>
      <w:r>
        <w:rPr>
          <w:rFonts w:hint="eastAsia" w:ascii="宋体" w:hAnsi="宋体"/>
          <w:bCs/>
          <w:sz w:val="24"/>
        </w:rPr>
        <w:t>项目编号：</w:t>
      </w:r>
    </w:p>
    <w:p w14:paraId="34866317">
      <w:pPr>
        <w:spacing w:before="165" w:after="50"/>
        <w:ind w:firstLine="540" w:firstLineChars="225"/>
        <w:rPr>
          <w:rFonts w:hint="eastAsia" w:ascii="宋体" w:hAnsi="宋体"/>
          <w:bCs/>
          <w:sz w:val="24"/>
          <w:szCs w:val="20"/>
        </w:rPr>
      </w:pPr>
      <w:r>
        <w:rPr>
          <w:rFonts w:hint="eastAsia" w:ascii="宋体" w:hAnsi="宋体"/>
          <w:bCs/>
          <w:sz w:val="24"/>
        </w:rPr>
        <w:t xml:space="preserve"> </w:t>
      </w:r>
    </w:p>
    <w:p w14:paraId="1B2CC95B">
      <w:pPr>
        <w:spacing w:before="165" w:after="50"/>
        <w:ind w:firstLine="540" w:firstLineChars="225"/>
        <w:rPr>
          <w:rFonts w:hint="eastAsia" w:ascii="宋体" w:hAnsi="宋体"/>
          <w:bCs/>
          <w:sz w:val="24"/>
        </w:rPr>
      </w:pPr>
      <w:r>
        <w:rPr>
          <w:rFonts w:hint="eastAsia" w:ascii="宋体" w:hAnsi="宋体"/>
          <w:bCs/>
          <w:sz w:val="24"/>
        </w:rPr>
        <w:t>所投分标：</w:t>
      </w:r>
    </w:p>
    <w:p w14:paraId="1CBED3BB">
      <w:pPr>
        <w:spacing w:before="165" w:after="50"/>
        <w:ind w:firstLine="540" w:firstLineChars="225"/>
        <w:rPr>
          <w:rFonts w:hint="eastAsia" w:ascii="宋体" w:hAnsi="宋体"/>
          <w:bCs/>
          <w:sz w:val="24"/>
          <w:szCs w:val="20"/>
        </w:rPr>
      </w:pPr>
    </w:p>
    <w:p w14:paraId="1660DBA3">
      <w:pPr>
        <w:pStyle w:val="10"/>
        <w:spacing w:before="50" w:after="50"/>
        <w:ind w:firstLine="540" w:firstLineChars="225"/>
        <w:rPr>
          <w:rFonts w:hint="eastAsia" w:ascii="宋体" w:hAnsi="宋体"/>
          <w:bCs/>
          <w:sz w:val="24"/>
          <w:szCs w:val="24"/>
        </w:rPr>
      </w:pPr>
      <w:r>
        <w:rPr>
          <w:rFonts w:hint="eastAsia" w:ascii="宋体" w:hAnsi="宋体"/>
          <w:bCs/>
          <w:sz w:val="24"/>
          <w:szCs w:val="24"/>
        </w:rPr>
        <w:t>投标人名称：</w:t>
      </w:r>
    </w:p>
    <w:p w14:paraId="78F04DDA">
      <w:pPr>
        <w:pStyle w:val="10"/>
        <w:spacing w:before="50" w:after="50"/>
        <w:ind w:firstLine="540" w:firstLineChars="225"/>
        <w:rPr>
          <w:rFonts w:hint="eastAsia" w:ascii="宋体" w:hAnsi="宋体"/>
          <w:bCs/>
          <w:sz w:val="24"/>
          <w:szCs w:val="24"/>
        </w:rPr>
      </w:pPr>
    </w:p>
    <w:p w14:paraId="443B2289">
      <w:pPr>
        <w:pStyle w:val="10"/>
        <w:spacing w:before="50" w:after="50"/>
        <w:ind w:firstLine="540" w:firstLineChars="225"/>
        <w:rPr>
          <w:rFonts w:hint="eastAsia" w:ascii="宋体" w:hAnsi="宋体"/>
          <w:bCs/>
          <w:sz w:val="24"/>
          <w:szCs w:val="24"/>
        </w:rPr>
      </w:pPr>
      <w:r>
        <w:rPr>
          <w:rFonts w:hint="eastAsia" w:ascii="宋体" w:hAnsi="宋体"/>
          <w:bCs/>
          <w:sz w:val="24"/>
          <w:szCs w:val="24"/>
        </w:rPr>
        <w:t>投标人地址：</w:t>
      </w:r>
    </w:p>
    <w:p w14:paraId="3DA350E1">
      <w:pPr>
        <w:pStyle w:val="10"/>
        <w:spacing w:before="50" w:after="50"/>
        <w:ind w:firstLine="960" w:firstLineChars="400"/>
        <w:rPr>
          <w:rFonts w:hint="eastAsia" w:ascii="宋体" w:hAnsi="宋体"/>
          <w:bCs/>
          <w:sz w:val="24"/>
          <w:szCs w:val="24"/>
        </w:rPr>
      </w:pPr>
    </w:p>
    <w:p w14:paraId="37F35B0C">
      <w:pPr>
        <w:spacing w:before="165" w:after="50"/>
        <w:ind w:firstLine="645"/>
        <w:rPr>
          <w:rFonts w:hint="eastAsia" w:ascii="宋体" w:hAnsi="宋体"/>
          <w:sz w:val="24"/>
        </w:rPr>
      </w:pPr>
      <w:r>
        <w:rPr>
          <w:rFonts w:hint="eastAsia" w:ascii="宋体" w:hAnsi="宋体"/>
          <w:sz w:val="24"/>
        </w:rPr>
        <w:t xml:space="preserve">                        年  月  日</w:t>
      </w:r>
    </w:p>
    <w:p w14:paraId="3D86B7FE">
      <w:pPr>
        <w:spacing w:before="165" w:after="50"/>
        <w:rPr>
          <w:rFonts w:hint="eastAsia" w:ascii="宋体" w:hAnsi="宋体"/>
          <w:sz w:val="24"/>
          <w:szCs w:val="20"/>
        </w:rPr>
      </w:pPr>
      <w:r>
        <w:rPr>
          <w:rFonts w:ascii="宋体" w:hAnsi="宋体"/>
          <w:sz w:val="24"/>
          <w:szCs w:val="20"/>
        </w:rPr>
        <w:t xml:space="preserve"> </w:t>
      </w:r>
    </w:p>
    <w:p w14:paraId="2C2CF5CC">
      <w:pPr>
        <w:spacing w:line="360" w:lineRule="auto"/>
        <w:ind w:right="420"/>
        <w:rPr>
          <w:rFonts w:hint="eastAsia" w:ascii="宋体" w:hAnsi="宋体"/>
          <w:sz w:val="24"/>
          <w:szCs w:val="20"/>
        </w:rPr>
      </w:pPr>
    </w:p>
    <w:p w14:paraId="36C99EA6">
      <w:pPr>
        <w:spacing w:line="360" w:lineRule="auto"/>
        <w:ind w:right="420"/>
        <w:rPr>
          <w:rFonts w:hint="eastAsia" w:ascii="宋体" w:hAnsi="宋体"/>
          <w:sz w:val="24"/>
          <w:szCs w:val="20"/>
        </w:rPr>
      </w:pPr>
    </w:p>
    <w:p w14:paraId="5902A96C">
      <w:pPr>
        <w:spacing w:line="360" w:lineRule="auto"/>
        <w:ind w:right="420"/>
        <w:rPr>
          <w:rFonts w:hint="eastAsia" w:ascii="宋体" w:hAnsi="宋体"/>
          <w:sz w:val="24"/>
          <w:szCs w:val="20"/>
        </w:rPr>
      </w:pPr>
    </w:p>
    <w:p w14:paraId="2E894A7B">
      <w:pPr>
        <w:spacing w:line="360" w:lineRule="auto"/>
        <w:ind w:right="420"/>
        <w:rPr>
          <w:rFonts w:hint="eastAsia" w:ascii="宋体" w:hAnsi="宋体"/>
          <w:sz w:val="24"/>
          <w:szCs w:val="20"/>
        </w:rPr>
      </w:pPr>
    </w:p>
    <w:p w14:paraId="3E92AFB0">
      <w:pPr>
        <w:spacing w:line="360" w:lineRule="auto"/>
        <w:ind w:right="420"/>
        <w:rPr>
          <w:rFonts w:hint="eastAsia" w:ascii="宋体" w:hAnsi="宋体"/>
          <w:sz w:val="24"/>
          <w:szCs w:val="20"/>
        </w:rPr>
      </w:pPr>
    </w:p>
    <w:p w14:paraId="4500E9EC">
      <w:pPr>
        <w:spacing w:line="360" w:lineRule="auto"/>
        <w:ind w:right="420"/>
        <w:rPr>
          <w:rFonts w:hint="eastAsia" w:ascii="宋体" w:hAnsi="宋体"/>
          <w:sz w:val="24"/>
          <w:szCs w:val="20"/>
        </w:rPr>
      </w:pPr>
    </w:p>
    <w:p w14:paraId="5E61E899">
      <w:pPr>
        <w:spacing w:line="360" w:lineRule="auto"/>
        <w:ind w:right="420"/>
        <w:rPr>
          <w:rFonts w:hint="eastAsia" w:ascii="宋体" w:hAnsi="宋体"/>
          <w:sz w:val="24"/>
          <w:szCs w:val="20"/>
        </w:rPr>
      </w:pPr>
    </w:p>
    <w:p w14:paraId="3FA8C88C">
      <w:pPr>
        <w:spacing w:line="360" w:lineRule="auto"/>
        <w:ind w:right="420"/>
        <w:rPr>
          <w:rFonts w:hint="eastAsia" w:ascii="宋体" w:hAnsi="宋体"/>
          <w:sz w:val="24"/>
          <w:szCs w:val="20"/>
        </w:rPr>
      </w:pPr>
    </w:p>
    <w:p w14:paraId="65E48B49">
      <w:pPr>
        <w:spacing w:line="360" w:lineRule="auto"/>
        <w:ind w:right="420"/>
        <w:rPr>
          <w:rFonts w:hint="eastAsia" w:ascii="宋体" w:hAnsi="宋体"/>
          <w:sz w:val="24"/>
          <w:szCs w:val="20"/>
        </w:rPr>
      </w:pPr>
    </w:p>
    <w:p w14:paraId="1DF5AD0D">
      <w:pPr>
        <w:spacing w:line="360" w:lineRule="auto"/>
        <w:ind w:right="420"/>
        <w:rPr>
          <w:rFonts w:hint="eastAsia" w:ascii="仿宋_GB2312" w:hAnsi="仿宋" w:eastAsia="仿宋_GB2312" w:cs="仿宋_GB2312"/>
          <w:b/>
          <w:kern w:val="0"/>
          <w:sz w:val="36"/>
          <w:szCs w:val="36"/>
        </w:rPr>
      </w:pPr>
      <w:r>
        <w:rPr>
          <w:rFonts w:hint="eastAsia" w:ascii="仿宋_GB2312" w:hAnsi="仿宋" w:eastAsia="仿宋_GB2312" w:cs="仿宋_GB2312"/>
          <w:b/>
          <w:kern w:val="0"/>
          <w:sz w:val="36"/>
          <w:szCs w:val="36"/>
        </w:rPr>
        <w:t xml:space="preserve"> </w:t>
      </w:r>
    </w:p>
    <w:p w14:paraId="4C5751B4">
      <w:pPr>
        <w:pStyle w:val="15"/>
      </w:pPr>
    </w:p>
    <w:p w14:paraId="4FCC29FD">
      <w:pPr>
        <w:rPr>
          <w:rFonts w:hint="eastAsia" w:ascii="仿宋_GB2312" w:hAnsi="仿宋" w:eastAsia="仿宋_GB2312" w:cs="仿宋_GB2312"/>
          <w:b/>
          <w:kern w:val="0"/>
          <w:sz w:val="24"/>
        </w:rPr>
      </w:pPr>
    </w:p>
    <w:p w14:paraId="29DC7513">
      <w:pPr>
        <w:jc w:val="center"/>
        <w:rPr>
          <w:rFonts w:hint="eastAsia" w:ascii="仿宋_GB2312" w:hAnsi="仿宋" w:eastAsia="仿宋_GB2312" w:cs="仿宋_GB2312"/>
          <w:b/>
          <w:kern w:val="0"/>
          <w:sz w:val="28"/>
          <w:szCs w:val="28"/>
        </w:rPr>
      </w:pPr>
      <w:r>
        <w:rPr>
          <w:rFonts w:hint="eastAsia" w:ascii="仿宋_GB2312" w:hAnsi="仿宋" w:eastAsia="仿宋_GB2312" w:cs="仿宋_GB2312"/>
          <w:b/>
          <w:kern w:val="0"/>
          <w:sz w:val="28"/>
          <w:szCs w:val="28"/>
        </w:rPr>
        <w:t>商务文件目录</w:t>
      </w:r>
    </w:p>
    <w:p w14:paraId="2B01694C">
      <w:pPr>
        <w:spacing w:line="360" w:lineRule="auto"/>
        <w:ind w:left="2" w:firstLine="480" w:firstLineChars="200"/>
        <w:rPr>
          <w:rFonts w:hint="eastAsia" w:ascii="仿宋" w:hAnsi="仿宋" w:eastAsia="仿宋" w:cs="仿宋"/>
          <w:sz w:val="24"/>
        </w:rPr>
      </w:pPr>
      <w:r>
        <w:rPr>
          <w:rFonts w:hint="eastAsia" w:ascii="仿宋" w:hAnsi="仿宋" w:eastAsia="仿宋" w:cs="仿宋"/>
          <w:sz w:val="24"/>
        </w:rPr>
        <w:t>一、无串标行为承诺函………………………………………………………（页码）</w:t>
      </w:r>
    </w:p>
    <w:p w14:paraId="3D0C66F3">
      <w:pPr>
        <w:spacing w:line="360" w:lineRule="auto"/>
        <w:ind w:left="2" w:firstLine="480" w:firstLineChars="200"/>
        <w:rPr>
          <w:rFonts w:hint="eastAsia" w:ascii="仿宋" w:hAnsi="仿宋" w:eastAsia="仿宋" w:cs="仿宋"/>
          <w:sz w:val="24"/>
        </w:rPr>
      </w:pPr>
      <w:r>
        <w:rPr>
          <w:rFonts w:hint="eastAsia" w:ascii="仿宋" w:hAnsi="仿宋" w:eastAsia="仿宋" w:cs="仿宋"/>
          <w:sz w:val="24"/>
        </w:rPr>
        <w:t>二、法定代表人身份证明及法定代表人有效身份证正反面复印件………（页码）</w:t>
      </w:r>
    </w:p>
    <w:p w14:paraId="066F9D4F">
      <w:pPr>
        <w:spacing w:line="360" w:lineRule="auto"/>
        <w:ind w:left="2" w:firstLine="480" w:firstLineChars="200"/>
        <w:rPr>
          <w:rFonts w:hint="eastAsia" w:ascii="仿宋" w:hAnsi="仿宋" w:eastAsia="仿宋" w:cs="仿宋"/>
          <w:sz w:val="24"/>
        </w:rPr>
      </w:pPr>
      <w:r>
        <w:rPr>
          <w:rFonts w:hint="eastAsia" w:ascii="仿宋" w:hAnsi="仿宋" w:eastAsia="仿宋" w:cs="仿宋"/>
          <w:sz w:val="24"/>
        </w:rPr>
        <w:t>三、法定代表人授权委托书（如有委托时）………………………………（页码）</w:t>
      </w:r>
    </w:p>
    <w:p w14:paraId="3F7F9630">
      <w:pPr>
        <w:spacing w:line="360" w:lineRule="auto"/>
        <w:ind w:left="2" w:firstLine="480" w:firstLineChars="200"/>
        <w:rPr>
          <w:rFonts w:hint="eastAsia" w:ascii="仿宋" w:hAnsi="仿宋" w:eastAsia="仿宋" w:cs="仿宋"/>
          <w:sz w:val="24"/>
        </w:rPr>
      </w:pPr>
      <w:r>
        <w:rPr>
          <w:rFonts w:hint="eastAsia" w:ascii="仿宋" w:hAnsi="仿宋" w:eastAsia="仿宋" w:cs="仿宋"/>
          <w:sz w:val="24"/>
        </w:rPr>
        <w:t>四、</w:t>
      </w:r>
      <w:r>
        <w:rPr>
          <w:rFonts w:hint="eastAsia" w:ascii="仿宋" w:hAnsi="仿宋" w:eastAsia="仿宋" w:cs="仿宋"/>
          <w:sz w:val="24"/>
          <w:lang w:val="zh-CN"/>
        </w:rPr>
        <w:t>商务条款偏离表………………………………</w:t>
      </w:r>
      <w:r>
        <w:rPr>
          <w:rFonts w:hint="eastAsia" w:ascii="仿宋" w:hAnsi="仿宋" w:eastAsia="仿宋" w:cs="仿宋"/>
          <w:sz w:val="24"/>
        </w:rPr>
        <w:t>…………………………（页码）</w:t>
      </w:r>
    </w:p>
    <w:p w14:paraId="0075AF75">
      <w:pPr>
        <w:spacing w:line="360" w:lineRule="auto"/>
        <w:ind w:left="2" w:firstLine="480" w:firstLineChars="200"/>
        <w:rPr>
          <w:rFonts w:hint="eastAsia" w:ascii="仿宋" w:hAnsi="仿宋" w:eastAsia="仿宋" w:cs="仿宋"/>
          <w:sz w:val="24"/>
        </w:rPr>
      </w:pPr>
      <w:bookmarkStart w:id="306" w:name="OLE_LINK7"/>
      <w:bookmarkStart w:id="307" w:name="OLE_LINK6"/>
      <w:bookmarkStart w:id="308" w:name="OLE_LINK5"/>
      <w:r>
        <w:rPr>
          <w:rFonts w:hint="eastAsia" w:ascii="仿宋" w:hAnsi="仿宋" w:eastAsia="仿宋" w:cs="仿宋"/>
          <w:sz w:val="24"/>
        </w:rPr>
        <w:t>五、投标人情况介绍</w:t>
      </w:r>
      <w:r>
        <w:rPr>
          <w:rFonts w:hint="eastAsia" w:ascii="仿宋" w:hAnsi="仿宋" w:eastAsia="仿宋" w:cs="仿宋"/>
          <w:sz w:val="24"/>
          <w:lang w:val="zh-CN"/>
        </w:rPr>
        <w:t>………………………………</w:t>
      </w:r>
      <w:r>
        <w:rPr>
          <w:rFonts w:hint="eastAsia" w:ascii="仿宋" w:hAnsi="仿宋" w:eastAsia="仿宋" w:cs="仿宋"/>
          <w:sz w:val="24"/>
        </w:rPr>
        <w:t>…………………………（页码）</w:t>
      </w:r>
    </w:p>
    <w:p w14:paraId="79FCB60D">
      <w:pPr>
        <w:spacing w:line="360" w:lineRule="auto"/>
        <w:ind w:left="2" w:firstLine="480" w:firstLineChars="200"/>
        <w:rPr>
          <w:rFonts w:hint="eastAsia" w:ascii="仿宋" w:hAnsi="仿宋" w:eastAsia="仿宋" w:cs="仿宋"/>
          <w:sz w:val="24"/>
        </w:rPr>
      </w:pPr>
      <w:r>
        <w:rPr>
          <w:rFonts w:hint="eastAsia" w:ascii="仿宋" w:hAnsi="仿宋" w:eastAsia="仿宋" w:cs="仿宋"/>
          <w:sz w:val="24"/>
        </w:rPr>
        <w:t>六、投标人类似业绩的证明文件（如有要求）</w:t>
      </w:r>
      <w:r>
        <w:rPr>
          <w:rFonts w:hint="eastAsia" w:ascii="仿宋" w:hAnsi="仿宋" w:eastAsia="仿宋" w:cs="仿宋"/>
          <w:sz w:val="24"/>
          <w:lang w:val="zh-CN"/>
        </w:rPr>
        <w:t>……………………………</w:t>
      </w:r>
      <w:r>
        <w:rPr>
          <w:rFonts w:hint="eastAsia" w:ascii="仿宋" w:hAnsi="仿宋" w:eastAsia="仿宋" w:cs="仿宋"/>
          <w:sz w:val="24"/>
        </w:rPr>
        <w:t>（页码）</w:t>
      </w:r>
      <w:bookmarkEnd w:id="306"/>
      <w:bookmarkEnd w:id="307"/>
    </w:p>
    <w:p w14:paraId="73679495">
      <w:pPr>
        <w:spacing w:line="360" w:lineRule="auto"/>
        <w:ind w:left="2" w:firstLine="480" w:firstLineChars="200"/>
        <w:rPr>
          <w:rFonts w:hint="eastAsia" w:ascii="仿宋" w:hAnsi="仿宋" w:eastAsia="仿宋" w:cs="仿宋"/>
          <w:sz w:val="24"/>
        </w:rPr>
      </w:pPr>
      <w:r>
        <w:rPr>
          <w:rFonts w:hint="eastAsia" w:ascii="仿宋" w:hAnsi="仿宋" w:eastAsia="仿宋" w:cs="仿宋"/>
          <w:sz w:val="24"/>
        </w:rPr>
        <w:t>七、售后服务方案</w:t>
      </w:r>
      <w:r>
        <w:rPr>
          <w:rFonts w:hint="eastAsia" w:ascii="仿宋" w:hAnsi="仿宋" w:eastAsia="仿宋" w:cs="仿宋"/>
          <w:sz w:val="24"/>
          <w:lang w:val="zh-CN"/>
        </w:rPr>
        <w:t>……………………………………………………………</w:t>
      </w:r>
      <w:r>
        <w:rPr>
          <w:rFonts w:hint="eastAsia" w:ascii="仿宋" w:hAnsi="仿宋" w:eastAsia="仿宋" w:cs="仿宋"/>
          <w:sz w:val="24"/>
        </w:rPr>
        <w:t>（页码）</w:t>
      </w:r>
    </w:p>
    <w:p w14:paraId="57228A9C">
      <w:pPr>
        <w:spacing w:line="360" w:lineRule="auto"/>
        <w:ind w:left="2" w:firstLine="480" w:firstLineChars="200"/>
        <w:rPr>
          <w:rFonts w:hint="eastAsia" w:ascii="仿宋" w:hAnsi="仿宋" w:eastAsia="仿宋" w:cs="仿宋"/>
          <w:sz w:val="24"/>
        </w:rPr>
      </w:pPr>
      <w:r>
        <w:rPr>
          <w:rFonts w:hint="eastAsia" w:ascii="仿宋" w:hAnsi="仿宋" w:eastAsia="仿宋" w:cs="仿宋"/>
          <w:sz w:val="24"/>
        </w:rPr>
        <w:t>八、其他商务文件或说明</w:t>
      </w:r>
      <w:r>
        <w:rPr>
          <w:rFonts w:hint="eastAsia" w:ascii="仿宋" w:hAnsi="仿宋" w:eastAsia="仿宋" w:cs="仿宋"/>
          <w:sz w:val="24"/>
          <w:lang w:val="zh-CN"/>
        </w:rPr>
        <w:t>……………………………………………………</w:t>
      </w:r>
      <w:r>
        <w:rPr>
          <w:rFonts w:hint="eastAsia" w:ascii="仿宋" w:hAnsi="仿宋" w:eastAsia="仿宋" w:cs="仿宋"/>
          <w:sz w:val="24"/>
        </w:rPr>
        <w:t>（页码）</w:t>
      </w:r>
    </w:p>
    <w:bookmarkEnd w:id="308"/>
    <w:p w14:paraId="033A7041">
      <w:pPr>
        <w:spacing w:line="360" w:lineRule="auto"/>
        <w:rPr>
          <w:rFonts w:hint="eastAsia" w:ascii="仿宋" w:hAnsi="仿宋" w:eastAsia="仿宋" w:cs="仿宋"/>
          <w:b/>
          <w:bCs/>
          <w:sz w:val="24"/>
        </w:rPr>
      </w:pPr>
      <w:r>
        <w:rPr>
          <w:rFonts w:hint="eastAsia" w:ascii="仿宋" w:hAnsi="仿宋" w:eastAsia="仿宋" w:cs="仿宋"/>
          <w:b/>
          <w:bCs/>
          <w:sz w:val="24"/>
        </w:rPr>
        <w:t>注：以上目录是基本格式要求，各投标人可根据自身情况进一步向下增加内容或细化。</w:t>
      </w:r>
    </w:p>
    <w:p w14:paraId="21FA5D16">
      <w:pPr>
        <w:spacing w:line="360" w:lineRule="auto"/>
        <w:ind w:firstLine="420" w:firstLineChars="200"/>
        <w:jc w:val="left"/>
        <w:rPr>
          <w:rFonts w:hint="eastAsia" w:ascii="仿宋" w:hAnsi="仿宋" w:eastAsia="仿宋" w:cs="仿宋"/>
        </w:rPr>
        <w:sectPr>
          <w:pgSz w:w="11906" w:h="16838"/>
          <w:pgMar w:top="1134" w:right="1134" w:bottom="1134" w:left="1134" w:header="720" w:footer="720" w:gutter="0"/>
          <w:cols w:space="720" w:num="1"/>
          <w:docGrid w:type="lines" w:linePitch="331" w:charSpace="0"/>
        </w:sectPr>
      </w:pPr>
    </w:p>
    <w:p w14:paraId="238A2812">
      <w:pPr>
        <w:spacing w:before="120" w:after="50"/>
        <w:ind w:left="420"/>
        <w:jc w:val="center"/>
        <w:rPr>
          <w:b/>
          <w:bCs/>
          <w:sz w:val="30"/>
          <w:szCs w:val="30"/>
        </w:rPr>
      </w:pPr>
      <w:r>
        <w:rPr>
          <w:rFonts w:hint="eastAsia"/>
          <w:b/>
          <w:bCs/>
          <w:sz w:val="30"/>
          <w:szCs w:val="30"/>
        </w:rPr>
        <w:t>一、无串通投标行为的承诺函</w:t>
      </w:r>
    </w:p>
    <w:p w14:paraId="5FF54F8C">
      <w:pPr>
        <w:spacing w:before="120" w:after="50"/>
        <w:ind w:left="420"/>
        <w:jc w:val="center"/>
        <w:rPr>
          <w:rFonts w:hint="eastAsia" w:ascii="宋体" w:hAnsi="宋体"/>
          <w:b/>
          <w:sz w:val="32"/>
          <w:szCs w:val="32"/>
        </w:rPr>
      </w:pPr>
      <w:r>
        <w:rPr>
          <w:rFonts w:hint="eastAsia" w:ascii="宋体" w:hAnsi="宋体"/>
          <w:b/>
          <w:sz w:val="32"/>
          <w:szCs w:val="32"/>
        </w:rPr>
        <w:t>投标人参加本项目无围标串标行为的承诺函</w:t>
      </w:r>
    </w:p>
    <w:p w14:paraId="2AD710AB">
      <w:pPr>
        <w:spacing w:before="120" w:after="50"/>
        <w:rPr>
          <w:rFonts w:hint="eastAsia" w:ascii="宋体" w:hAnsi="宋体"/>
          <w:b/>
          <w:szCs w:val="21"/>
        </w:rPr>
      </w:pPr>
    </w:p>
    <w:p w14:paraId="6F2B3919">
      <w:pPr>
        <w:spacing w:before="120" w:after="50" w:line="360" w:lineRule="auto"/>
        <w:jc w:val="left"/>
        <w:rPr>
          <w:rFonts w:hint="eastAsia" w:ascii="宋体" w:hAnsi="宋体"/>
          <w:b/>
          <w:szCs w:val="21"/>
        </w:rPr>
      </w:pPr>
      <w:r>
        <w:rPr>
          <w:rFonts w:hint="eastAsia" w:ascii="宋体" w:hAnsi="宋体"/>
          <w:b/>
          <w:szCs w:val="21"/>
        </w:rPr>
        <w:t>一、我方承诺无下列相互串通投标的情形：</w:t>
      </w:r>
    </w:p>
    <w:p w14:paraId="0F204787">
      <w:pPr>
        <w:spacing w:before="120" w:after="50" w:line="360" w:lineRule="auto"/>
        <w:ind w:firstLine="411" w:firstLineChars="196"/>
        <w:jc w:val="left"/>
        <w:rPr>
          <w:rFonts w:hint="eastAsia" w:ascii="宋体" w:hAnsi="宋体"/>
          <w:szCs w:val="21"/>
        </w:rPr>
      </w:pPr>
      <w:r>
        <w:rPr>
          <w:rFonts w:hint="eastAsia" w:ascii="宋体" w:hAnsi="宋体"/>
          <w:szCs w:val="21"/>
        </w:rPr>
        <w:t>1.不同投标人的投标文件由同一单位或者个人编制；或者不同投标人报名的IP地址一致的；</w:t>
      </w:r>
    </w:p>
    <w:p w14:paraId="0C71B0B5">
      <w:pPr>
        <w:spacing w:before="120" w:after="50" w:line="360" w:lineRule="auto"/>
        <w:ind w:firstLine="411" w:firstLineChars="196"/>
        <w:jc w:val="left"/>
        <w:rPr>
          <w:rFonts w:hint="eastAsia" w:ascii="宋体" w:hAnsi="宋体"/>
          <w:szCs w:val="21"/>
        </w:rPr>
      </w:pPr>
      <w:r>
        <w:rPr>
          <w:rFonts w:hint="eastAsia" w:ascii="宋体" w:hAnsi="宋体"/>
          <w:szCs w:val="21"/>
        </w:rPr>
        <w:t>2.不同投标人委托同一单位或者个人办理投标事宜；</w:t>
      </w:r>
    </w:p>
    <w:p w14:paraId="75C1D5EB">
      <w:pPr>
        <w:spacing w:before="120" w:after="50" w:line="360" w:lineRule="auto"/>
        <w:ind w:firstLine="411" w:firstLineChars="196"/>
        <w:jc w:val="left"/>
        <w:rPr>
          <w:rFonts w:hint="eastAsia" w:ascii="宋体" w:hAnsi="宋体"/>
          <w:szCs w:val="21"/>
        </w:rPr>
      </w:pPr>
      <w:r>
        <w:rPr>
          <w:rFonts w:hint="eastAsia" w:ascii="宋体" w:hAnsi="宋体"/>
          <w:szCs w:val="21"/>
        </w:rPr>
        <w:t>3.不同的投标人的投标文件载明的项目管理员为同一个人；</w:t>
      </w:r>
    </w:p>
    <w:p w14:paraId="2C06FC4B">
      <w:pPr>
        <w:spacing w:before="120" w:after="50" w:line="360" w:lineRule="auto"/>
        <w:ind w:firstLine="411" w:firstLineChars="196"/>
        <w:jc w:val="left"/>
        <w:rPr>
          <w:rFonts w:hint="eastAsia" w:ascii="宋体" w:hAnsi="宋体"/>
          <w:szCs w:val="21"/>
        </w:rPr>
      </w:pPr>
      <w:r>
        <w:rPr>
          <w:rFonts w:hint="eastAsia" w:ascii="宋体" w:hAnsi="宋体"/>
          <w:szCs w:val="21"/>
        </w:rPr>
        <w:t>4.不同投标人的投标文件异常一致或者投标报价呈规律性差异；</w:t>
      </w:r>
    </w:p>
    <w:p w14:paraId="4B847288">
      <w:pPr>
        <w:spacing w:before="120" w:after="50" w:line="360" w:lineRule="auto"/>
        <w:ind w:firstLine="411" w:firstLineChars="196"/>
        <w:jc w:val="left"/>
        <w:rPr>
          <w:rFonts w:hint="eastAsia" w:ascii="宋体" w:hAnsi="宋体"/>
          <w:szCs w:val="21"/>
        </w:rPr>
      </w:pPr>
      <w:r>
        <w:rPr>
          <w:rFonts w:hint="eastAsia" w:ascii="宋体" w:hAnsi="宋体"/>
          <w:szCs w:val="21"/>
        </w:rPr>
        <w:t>5.不同投标人的投标文件相互混装；</w:t>
      </w:r>
    </w:p>
    <w:p w14:paraId="5308D305">
      <w:pPr>
        <w:spacing w:before="120" w:after="50" w:line="360" w:lineRule="auto"/>
        <w:ind w:firstLine="411" w:firstLineChars="196"/>
        <w:jc w:val="left"/>
        <w:rPr>
          <w:rFonts w:hint="eastAsia" w:ascii="宋体" w:hAnsi="宋体"/>
          <w:szCs w:val="21"/>
        </w:rPr>
      </w:pPr>
      <w:r>
        <w:rPr>
          <w:rFonts w:hint="eastAsia" w:ascii="宋体" w:hAnsi="宋体"/>
          <w:szCs w:val="21"/>
        </w:rPr>
        <w:t>6.不同投标人的投标保证金从同一单位或者个人账户转出。</w:t>
      </w:r>
    </w:p>
    <w:p w14:paraId="607BC994">
      <w:pPr>
        <w:spacing w:before="120" w:after="50" w:line="360" w:lineRule="auto"/>
        <w:jc w:val="left"/>
        <w:rPr>
          <w:rFonts w:hint="eastAsia" w:ascii="宋体" w:hAnsi="宋体"/>
          <w:szCs w:val="21"/>
        </w:rPr>
      </w:pPr>
      <w:r>
        <w:rPr>
          <w:rFonts w:hint="eastAsia" w:ascii="宋体" w:hAnsi="宋体"/>
          <w:b/>
          <w:szCs w:val="21"/>
        </w:rPr>
        <w:t>二、我方承诺无下列恶意串通的情形：</w:t>
      </w:r>
    </w:p>
    <w:p w14:paraId="521A8EB6">
      <w:pPr>
        <w:spacing w:before="120" w:after="50" w:line="360" w:lineRule="auto"/>
        <w:ind w:firstLine="411" w:firstLineChars="196"/>
        <w:jc w:val="left"/>
        <w:rPr>
          <w:rFonts w:hint="eastAsia" w:ascii="宋体" w:hAnsi="宋体"/>
          <w:szCs w:val="21"/>
        </w:rPr>
      </w:pPr>
      <w:r>
        <w:rPr>
          <w:rFonts w:hint="eastAsia" w:ascii="宋体" w:hAnsi="宋体"/>
          <w:szCs w:val="21"/>
        </w:rPr>
        <w:t>1.投标人直接或者间接从采购人或者采购代理机构处获得其他投标人的相关信息并修改其投标文件或者投标文件；</w:t>
      </w:r>
    </w:p>
    <w:p w14:paraId="3EE32CA5">
      <w:pPr>
        <w:spacing w:before="120" w:after="50" w:line="360" w:lineRule="auto"/>
        <w:ind w:firstLine="411" w:firstLineChars="196"/>
        <w:jc w:val="left"/>
        <w:rPr>
          <w:rFonts w:hint="eastAsia" w:ascii="宋体" w:hAnsi="宋体"/>
          <w:szCs w:val="21"/>
        </w:rPr>
      </w:pPr>
      <w:r>
        <w:rPr>
          <w:rFonts w:hint="eastAsia" w:ascii="宋体" w:hAnsi="宋体"/>
          <w:szCs w:val="21"/>
        </w:rPr>
        <w:t>2.投标人按照采购人或者采购代理机构的授意撤换、修改投标文件或者投标文件；</w:t>
      </w:r>
    </w:p>
    <w:p w14:paraId="069AF767">
      <w:pPr>
        <w:spacing w:before="120" w:after="50" w:line="360" w:lineRule="auto"/>
        <w:ind w:firstLine="411" w:firstLineChars="196"/>
        <w:jc w:val="left"/>
        <w:rPr>
          <w:rFonts w:hint="eastAsia" w:ascii="宋体" w:hAnsi="宋体"/>
          <w:szCs w:val="21"/>
        </w:rPr>
      </w:pPr>
      <w:r>
        <w:rPr>
          <w:rFonts w:hint="eastAsia" w:ascii="宋体" w:hAnsi="宋体"/>
          <w:szCs w:val="21"/>
        </w:rPr>
        <w:t>3.投标人之间协商报价、技术方案等投标文件或者投标文件的实质性内容；</w:t>
      </w:r>
    </w:p>
    <w:p w14:paraId="1C6897A0">
      <w:pPr>
        <w:spacing w:before="120" w:after="50" w:line="360" w:lineRule="auto"/>
        <w:ind w:firstLine="411" w:firstLineChars="196"/>
        <w:jc w:val="left"/>
        <w:rPr>
          <w:rFonts w:hint="eastAsia" w:ascii="宋体" w:hAnsi="宋体"/>
          <w:szCs w:val="21"/>
        </w:rPr>
      </w:pPr>
      <w:r>
        <w:rPr>
          <w:rFonts w:hint="eastAsia" w:ascii="宋体" w:hAnsi="宋体"/>
          <w:szCs w:val="21"/>
        </w:rPr>
        <w:t>4.属于同一集团、协会、商会等组织成员的投标人按照该组织要求协同参加政府采购活动；</w:t>
      </w:r>
    </w:p>
    <w:p w14:paraId="1E331973">
      <w:pPr>
        <w:spacing w:before="120" w:after="50" w:line="360" w:lineRule="auto"/>
        <w:ind w:firstLine="411" w:firstLineChars="196"/>
        <w:jc w:val="left"/>
        <w:rPr>
          <w:rFonts w:hint="eastAsia" w:ascii="宋体" w:hAnsi="宋体"/>
          <w:szCs w:val="21"/>
        </w:rPr>
      </w:pPr>
      <w:r>
        <w:rPr>
          <w:rFonts w:hint="eastAsia" w:ascii="宋体" w:hAnsi="宋体"/>
          <w:szCs w:val="21"/>
        </w:rPr>
        <w:t>5.投标人之间事先约定一致抬高或者压低投标报价，或者在招标项目中事先约定轮流以高价位或者低价位中标，或者事先约定由某一特定投标人中标，然后再参加投标；</w:t>
      </w:r>
    </w:p>
    <w:p w14:paraId="09D83F95">
      <w:pPr>
        <w:spacing w:before="120" w:after="50" w:line="360" w:lineRule="auto"/>
        <w:ind w:firstLine="411" w:firstLineChars="196"/>
        <w:jc w:val="left"/>
        <w:rPr>
          <w:rFonts w:hint="eastAsia" w:ascii="宋体" w:hAnsi="宋体"/>
          <w:szCs w:val="21"/>
        </w:rPr>
      </w:pPr>
      <w:r>
        <w:rPr>
          <w:rFonts w:hint="eastAsia" w:ascii="宋体" w:hAnsi="宋体"/>
          <w:szCs w:val="21"/>
        </w:rPr>
        <w:t>6.投标人之间商定部分投标人放弃参加政府采购活动或者放弃中标；</w:t>
      </w:r>
    </w:p>
    <w:p w14:paraId="20F9DF48">
      <w:pPr>
        <w:spacing w:before="120" w:after="50" w:line="360" w:lineRule="auto"/>
        <w:ind w:firstLine="411" w:firstLineChars="196"/>
        <w:jc w:val="left"/>
        <w:rPr>
          <w:rFonts w:hint="eastAsia" w:ascii="宋体" w:hAnsi="宋体"/>
          <w:szCs w:val="21"/>
        </w:rPr>
      </w:pPr>
      <w:r>
        <w:rPr>
          <w:rFonts w:hint="eastAsia" w:ascii="宋体" w:hAnsi="宋体"/>
          <w:szCs w:val="21"/>
        </w:rPr>
        <w:t>7.投标人与采购人或者采购代理机构之间、投标人相互之间，为谋求特定投标人中标或者排斥其他投标人的其他串通行为。</w:t>
      </w:r>
    </w:p>
    <w:p w14:paraId="0862D6AA">
      <w:pPr>
        <w:spacing w:before="120" w:after="50" w:line="360" w:lineRule="auto"/>
        <w:ind w:firstLine="413" w:firstLineChars="196"/>
        <w:jc w:val="left"/>
        <w:rPr>
          <w:rFonts w:hint="eastAsia" w:ascii="宋体" w:hAnsi="宋体"/>
          <w:b/>
          <w:szCs w:val="21"/>
        </w:rPr>
      </w:pPr>
      <w:r>
        <w:rPr>
          <w:rFonts w:hint="eastAsia" w:ascii="宋体" w:hAnsi="宋体"/>
          <w:b/>
          <w:szCs w:val="21"/>
        </w:rPr>
        <w:t>以上情形一经核查属实，我方愿意承担一切后果，并不再寻求任何旨在减轻或者免除法律责任的辩解。</w:t>
      </w:r>
    </w:p>
    <w:p w14:paraId="5443FE45">
      <w:pPr>
        <w:spacing w:line="360" w:lineRule="auto"/>
        <w:ind w:firstLine="4935" w:firstLineChars="2350"/>
        <w:rPr>
          <w:rFonts w:hint="eastAsia" w:ascii="仿宋_GB2312" w:hAnsi="仿宋" w:eastAsia="仿宋_GB2312" w:cs="仿宋_GB2312"/>
          <w:kern w:val="0"/>
          <w:sz w:val="24"/>
        </w:rPr>
      </w:pPr>
      <w:r>
        <w:rPr>
          <w:rFonts w:hAnsi="宋体"/>
          <w:szCs w:val="21"/>
        </w:rPr>
        <w:t xml:space="preserve">  </w:t>
      </w:r>
      <w:r>
        <w:rPr>
          <w:rFonts w:hint="eastAsia" w:ascii="仿宋_GB2312" w:hAnsi="仿宋" w:eastAsia="仿宋_GB2312" w:cs="仿宋_GB2312"/>
          <w:kern w:val="0"/>
          <w:sz w:val="24"/>
          <w:lang w:val="zh-CN"/>
        </w:rPr>
        <w:t>投标人名称(电子签章)：</w:t>
      </w:r>
    </w:p>
    <w:p w14:paraId="48D88C70">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33914530">
      <w:pPr>
        <w:pStyle w:val="19"/>
        <w:spacing w:before="295" w:after="295" w:line="360" w:lineRule="auto"/>
        <w:jc w:val="center"/>
        <w:rPr>
          <w:rFonts w:hint="eastAsia" w:hAnsi="宋体"/>
          <w:b/>
          <w:sz w:val="24"/>
        </w:rPr>
      </w:pPr>
      <w:r>
        <w:rPr>
          <w:rFonts w:hAnsi="宋体"/>
          <w:b/>
          <w:sz w:val="24"/>
        </w:rPr>
        <w:br w:type="page"/>
      </w:r>
      <w:r>
        <w:rPr>
          <w:rFonts w:hint="eastAsia"/>
          <w:b/>
          <w:bCs/>
          <w:sz w:val="30"/>
          <w:szCs w:val="30"/>
        </w:rPr>
        <w:t>二、法定代表人身份证明</w:t>
      </w:r>
    </w:p>
    <w:p w14:paraId="23104E55">
      <w:pPr>
        <w:spacing w:before="240" w:after="120"/>
        <w:ind w:left="540"/>
        <w:jc w:val="center"/>
        <w:rPr>
          <w:rFonts w:ascii="宋体" w:hAnsi="Courier New"/>
          <w:b/>
          <w:sz w:val="32"/>
          <w:szCs w:val="32"/>
        </w:rPr>
      </w:pPr>
    </w:p>
    <w:p w14:paraId="31D31F86">
      <w:pPr>
        <w:spacing w:before="240" w:after="120"/>
        <w:ind w:left="540"/>
        <w:jc w:val="center"/>
        <w:rPr>
          <w:rFonts w:hint="eastAsia" w:ascii="黑体" w:hAnsi="宋体" w:eastAsia="黑体"/>
          <w:sz w:val="32"/>
          <w:szCs w:val="32"/>
        </w:rPr>
      </w:pPr>
      <w:r>
        <w:rPr>
          <w:rFonts w:hint="eastAsia" w:ascii="宋体" w:hAnsi="Courier New"/>
          <w:b/>
          <w:sz w:val="32"/>
          <w:szCs w:val="32"/>
        </w:rPr>
        <w:t>法定代表人身份证明</w:t>
      </w:r>
    </w:p>
    <w:p w14:paraId="5C0F495C">
      <w:pPr>
        <w:spacing w:line="500" w:lineRule="exact"/>
        <w:ind w:left="540"/>
        <w:rPr>
          <w:rFonts w:hint="eastAsia" w:ascii="宋体" w:hAnsi="宋体"/>
          <w:sz w:val="24"/>
        </w:rPr>
      </w:pPr>
      <w:r>
        <w:rPr>
          <w:rFonts w:hint="eastAsia" w:ascii="宋体" w:hAnsi="宋体"/>
          <w:sz w:val="24"/>
        </w:rPr>
        <w:t>投 标 人：</w:t>
      </w:r>
      <w:r>
        <w:rPr>
          <w:rFonts w:hint="eastAsia" w:ascii="宋体" w:hAnsi="宋体"/>
          <w:sz w:val="24"/>
          <w:u w:val="single"/>
        </w:rPr>
        <w:t xml:space="preserve">                                                        </w:t>
      </w:r>
    </w:p>
    <w:p w14:paraId="6A9CA5C0">
      <w:pPr>
        <w:spacing w:line="500" w:lineRule="exact"/>
        <w:ind w:left="540"/>
        <w:rPr>
          <w:rFonts w:hint="eastAsia" w:ascii="宋体" w:hAnsi="宋体"/>
          <w:sz w:val="24"/>
        </w:rPr>
      </w:pPr>
      <w:r>
        <w:rPr>
          <w:rFonts w:hint="eastAsia" w:ascii="宋体" w:hAnsi="宋体"/>
          <w:sz w:val="24"/>
        </w:rPr>
        <w:t>地    址：</w:t>
      </w:r>
      <w:r>
        <w:rPr>
          <w:rFonts w:hint="eastAsia" w:ascii="宋体" w:hAnsi="宋体"/>
          <w:sz w:val="24"/>
          <w:u w:val="single"/>
        </w:rPr>
        <w:t xml:space="preserve">                                                        </w:t>
      </w:r>
    </w:p>
    <w:p w14:paraId="139D6B19">
      <w:pPr>
        <w:spacing w:line="500" w:lineRule="exact"/>
        <w:ind w:left="540"/>
        <w:rPr>
          <w:rFonts w:hint="eastAsia" w:ascii="宋体" w:hAnsi="宋体"/>
          <w:sz w:val="24"/>
        </w:rPr>
      </w:pPr>
      <w:r>
        <w:rPr>
          <w:rFonts w:hint="eastAsia" w:ascii="宋体" w:hAnsi="宋体"/>
          <w:sz w:val="24"/>
        </w:rPr>
        <w:t>姓    名：</w:t>
      </w:r>
      <w:r>
        <w:rPr>
          <w:rFonts w:hint="eastAsia" w:ascii="宋体" w:hAnsi="宋体"/>
          <w:sz w:val="24"/>
          <w:u w:val="single"/>
        </w:rPr>
        <w:t xml:space="preserve">                          </w:t>
      </w:r>
      <w:r>
        <w:rPr>
          <w:rFonts w:hint="eastAsia" w:ascii="宋体" w:hAnsi="宋体"/>
          <w:sz w:val="24"/>
        </w:rPr>
        <w:t>性      别：</w:t>
      </w:r>
      <w:r>
        <w:rPr>
          <w:rFonts w:hint="eastAsia" w:ascii="宋体" w:hAnsi="宋体"/>
          <w:sz w:val="24"/>
          <w:u w:val="single"/>
        </w:rPr>
        <w:t xml:space="preserve">                </w:t>
      </w:r>
    </w:p>
    <w:p w14:paraId="3C38F818">
      <w:pPr>
        <w:spacing w:line="500" w:lineRule="exact"/>
        <w:ind w:left="540"/>
        <w:rPr>
          <w:rFonts w:hint="eastAsia" w:ascii="宋体" w:hAnsi="宋体"/>
          <w:sz w:val="24"/>
          <w:u w:val="single"/>
        </w:rPr>
      </w:pPr>
      <w:r>
        <w:rPr>
          <w:rFonts w:hint="eastAsia" w:ascii="宋体" w:hAnsi="宋体"/>
          <w:sz w:val="24"/>
        </w:rPr>
        <w:t>年    龄：</w:t>
      </w:r>
      <w:r>
        <w:rPr>
          <w:rFonts w:hint="eastAsia" w:ascii="宋体" w:hAnsi="宋体"/>
          <w:sz w:val="24"/>
          <w:u w:val="single"/>
        </w:rPr>
        <w:t xml:space="preserve">                          </w:t>
      </w:r>
      <w:r>
        <w:rPr>
          <w:rFonts w:hint="eastAsia" w:ascii="宋体" w:hAnsi="宋体"/>
          <w:sz w:val="24"/>
        </w:rPr>
        <w:t>职      务：</w:t>
      </w:r>
      <w:r>
        <w:rPr>
          <w:rFonts w:hint="eastAsia" w:ascii="宋体" w:hAnsi="宋体"/>
          <w:sz w:val="24"/>
          <w:u w:val="single"/>
        </w:rPr>
        <w:t xml:space="preserve">                </w:t>
      </w:r>
    </w:p>
    <w:p w14:paraId="2D509311">
      <w:pPr>
        <w:spacing w:line="500" w:lineRule="exact"/>
        <w:ind w:left="540"/>
        <w:rPr>
          <w:rFonts w:hint="eastAsia" w:ascii="宋体" w:hAnsi="宋体"/>
          <w:sz w:val="24"/>
        </w:rPr>
      </w:pPr>
      <w:r>
        <w:rPr>
          <w:rFonts w:hint="eastAsia" w:ascii="宋体" w:hAnsi="宋体"/>
          <w:sz w:val="24"/>
        </w:rPr>
        <w:t>身份证</w:t>
      </w:r>
      <w:r>
        <w:rPr>
          <w:rFonts w:hint="eastAsia"/>
          <w:sz w:val="24"/>
        </w:rPr>
        <w:t>号码：</w:t>
      </w:r>
      <w:r>
        <w:rPr>
          <w:rFonts w:hint="eastAsia"/>
          <w:sz w:val="24"/>
          <w:u w:val="single"/>
        </w:rPr>
        <w:t xml:space="preserve">                                 </w:t>
      </w:r>
    </w:p>
    <w:p w14:paraId="61ED3127">
      <w:pPr>
        <w:spacing w:line="500" w:lineRule="exact"/>
        <w:ind w:left="540"/>
        <w:rPr>
          <w:rFonts w:hint="eastAsia" w:ascii="宋体" w:hAnsi="宋体"/>
          <w:sz w:val="24"/>
        </w:rPr>
      </w:pPr>
      <w:r>
        <w:rPr>
          <w:rFonts w:hint="eastAsia" w:ascii="宋体" w:hAnsi="宋体"/>
          <w:sz w:val="24"/>
        </w:rPr>
        <w:t>系</w:t>
      </w:r>
      <w:r>
        <w:rPr>
          <w:rFonts w:hint="eastAsia" w:ascii="宋体" w:hAnsi="宋体"/>
          <w:sz w:val="24"/>
          <w:u w:val="single"/>
        </w:rPr>
        <w:t xml:space="preserve">            （投标人名称）              </w:t>
      </w:r>
      <w:r>
        <w:rPr>
          <w:rFonts w:hint="eastAsia" w:ascii="宋体" w:hAnsi="宋体"/>
          <w:sz w:val="24"/>
        </w:rPr>
        <w:t>的法定代表人。</w:t>
      </w:r>
    </w:p>
    <w:p w14:paraId="5AC26E0E">
      <w:pPr>
        <w:spacing w:line="500" w:lineRule="exact"/>
        <w:ind w:left="540"/>
        <w:rPr>
          <w:rFonts w:hint="eastAsia" w:ascii="宋体" w:hAnsi="宋体"/>
          <w:sz w:val="24"/>
        </w:rPr>
      </w:pPr>
      <w:r>
        <w:rPr>
          <w:rFonts w:hint="eastAsia" w:ascii="宋体" w:hAnsi="宋体"/>
          <w:sz w:val="24"/>
        </w:rPr>
        <w:t>特此证明。</w:t>
      </w:r>
    </w:p>
    <w:p w14:paraId="2E241265">
      <w:pPr>
        <w:spacing w:line="500" w:lineRule="exact"/>
        <w:ind w:left="540"/>
        <w:rPr>
          <w:rFonts w:hint="eastAsia" w:ascii="宋体" w:hAnsi="宋体"/>
          <w:sz w:val="24"/>
        </w:rPr>
      </w:pPr>
    </w:p>
    <w:p w14:paraId="434888C0">
      <w:pPr>
        <w:spacing w:line="500" w:lineRule="exact"/>
        <w:ind w:left="540"/>
        <w:rPr>
          <w:rFonts w:hint="eastAsia" w:ascii="宋体" w:hAnsi="宋体"/>
          <w:sz w:val="24"/>
        </w:rPr>
      </w:pPr>
    </w:p>
    <w:p w14:paraId="4FE2E315">
      <w:pPr>
        <w:spacing w:line="500" w:lineRule="exact"/>
        <w:ind w:left="540"/>
        <w:rPr>
          <w:rFonts w:hint="eastAsia" w:ascii="宋体" w:hAnsi="宋体"/>
          <w:sz w:val="24"/>
        </w:rPr>
      </w:pPr>
      <w:r>
        <w:rPr>
          <w:rFonts w:hint="eastAsia" w:ascii="宋体" w:hAnsi="宋体"/>
          <w:sz w:val="24"/>
        </w:rPr>
        <w:t>附件：法定代表人有效身份证正反面复印件</w:t>
      </w:r>
    </w:p>
    <w:p w14:paraId="4C3CBA8B">
      <w:pPr>
        <w:spacing w:line="500" w:lineRule="exact"/>
        <w:ind w:left="540"/>
        <w:rPr>
          <w:rFonts w:hint="eastAsia" w:ascii="宋体" w:hAnsi="宋体"/>
          <w:sz w:val="24"/>
        </w:rPr>
      </w:pPr>
    </w:p>
    <w:p w14:paraId="3FA9ACFB">
      <w:pPr>
        <w:spacing w:line="360" w:lineRule="auto"/>
        <w:ind w:firstLine="4935" w:firstLineChars="2350"/>
        <w:rPr>
          <w:rFonts w:hint="eastAsia" w:ascii="仿宋_GB2312" w:hAnsi="仿宋" w:eastAsia="仿宋_GB2312" w:cs="仿宋_GB2312"/>
          <w:kern w:val="0"/>
          <w:sz w:val="24"/>
        </w:rPr>
      </w:pPr>
      <w:r>
        <w:rPr>
          <w:rFonts w:hAnsi="宋体"/>
          <w:szCs w:val="21"/>
        </w:rPr>
        <w:t xml:space="preserve">  </w:t>
      </w:r>
      <w:r>
        <w:rPr>
          <w:rFonts w:hint="eastAsia" w:ascii="仿宋_GB2312" w:hAnsi="仿宋" w:eastAsia="仿宋_GB2312" w:cs="仿宋_GB2312"/>
          <w:kern w:val="0"/>
          <w:sz w:val="24"/>
          <w:lang w:val="zh-CN"/>
        </w:rPr>
        <w:t>投标人名称(电子签章)：</w:t>
      </w:r>
    </w:p>
    <w:p w14:paraId="394B44E0">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41321A88">
      <w:pPr>
        <w:spacing w:before="120" w:after="50"/>
        <w:jc w:val="center"/>
        <w:rPr>
          <w:rFonts w:hint="eastAsia" w:ascii="宋体" w:hAnsi="宋体"/>
          <w:b/>
          <w:sz w:val="24"/>
        </w:rPr>
      </w:pPr>
    </w:p>
    <w:p w14:paraId="510ED7D7">
      <w:pPr>
        <w:spacing w:before="120" w:after="50"/>
        <w:ind w:firstLine="600" w:firstLineChars="250"/>
        <w:jc w:val="left"/>
        <w:rPr>
          <w:rFonts w:hint="eastAsia" w:ascii="宋体" w:hAnsi="宋体"/>
          <w:sz w:val="24"/>
        </w:rPr>
      </w:pPr>
      <w:r>
        <w:rPr>
          <w:rFonts w:hint="eastAsia" w:ascii="宋体" w:hAnsi="宋体"/>
          <w:sz w:val="24"/>
        </w:rPr>
        <w:t>注：自然人投标的无需提供</w:t>
      </w:r>
    </w:p>
    <w:p w14:paraId="0EB3A409">
      <w:pPr>
        <w:spacing w:before="120" w:after="50"/>
        <w:ind w:firstLine="600" w:firstLineChars="250"/>
        <w:jc w:val="left"/>
        <w:rPr>
          <w:rFonts w:hint="eastAsia" w:ascii="宋体" w:hAnsi="宋体"/>
          <w:sz w:val="24"/>
        </w:rPr>
      </w:pPr>
    </w:p>
    <w:p w14:paraId="54D9A5C3">
      <w:pPr>
        <w:spacing w:before="120" w:after="50"/>
        <w:ind w:firstLine="602" w:firstLineChars="250"/>
        <w:jc w:val="left"/>
        <w:rPr>
          <w:rFonts w:hint="eastAsia" w:ascii="宋体" w:hAnsi="宋体"/>
          <w:b/>
          <w:sz w:val="24"/>
          <w:szCs w:val="20"/>
        </w:rPr>
      </w:pPr>
    </w:p>
    <w:tbl>
      <w:tblPr>
        <w:tblStyle w:val="35"/>
        <w:tblpPr w:leftFromText="180" w:rightFromText="180" w:vertAnchor="text" w:horzAnchor="margin" w:tblpY="116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20"/>
      </w:tblGrid>
      <w:tr w14:paraId="16269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62" w:hRule="atLeast"/>
        </w:trPr>
        <w:tc>
          <w:tcPr>
            <w:tcW w:w="9320" w:type="dxa"/>
          </w:tcPr>
          <w:p w14:paraId="4B5D28CB">
            <w:pPr>
              <w:spacing w:line="360" w:lineRule="auto"/>
              <w:rPr>
                <w:rFonts w:ascii="宋体"/>
                <w:b/>
                <w:sz w:val="24"/>
              </w:rPr>
            </w:pPr>
          </w:p>
          <w:p w14:paraId="23F2753A">
            <w:pPr>
              <w:spacing w:line="360" w:lineRule="auto"/>
              <w:rPr>
                <w:rFonts w:ascii="宋体"/>
                <w:b/>
                <w:sz w:val="24"/>
              </w:rPr>
            </w:pPr>
            <w:r>
              <w:rPr>
                <w:rFonts w:hint="eastAsia" w:ascii="宋体"/>
                <w:b/>
                <w:sz w:val="24"/>
              </w:rPr>
              <w:t>法定代表身份证复印件粘帖处（正、反面）</w:t>
            </w:r>
          </w:p>
        </w:tc>
      </w:tr>
    </w:tbl>
    <w:p w14:paraId="0EF78DB0">
      <w:pPr>
        <w:spacing w:before="295" w:after="295" w:line="360" w:lineRule="auto"/>
        <w:jc w:val="center"/>
        <w:rPr>
          <w:rFonts w:hint="eastAsia" w:ascii="宋体" w:hAnsi="宋体"/>
          <w:b/>
          <w:sz w:val="24"/>
          <w:szCs w:val="20"/>
        </w:rPr>
      </w:pPr>
      <w:r>
        <w:rPr>
          <w:rFonts w:hint="eastAsia" w:ascii="宋体" w:hAnsi="宋体"/>
          <w:b/>
          <w:sz w:val="24"/>
          <w:szCs w:val="20"/>
        </w:rPr>
        <w:t>附件：</w:t>
      </w:r>
      <w:r>
        <w:rPr>
          <w:rFonts w:ascii="宋体" w:hAnsi="宋体"/>
          <w:b/>
          <w:sz w:val="24"/>
          <w:szCs w:val="20"/>
        </w:rPr>
        <w:br w:type="page"/>
      </w:r>
      <w:r>
        <w:rPr>
          <w:rFonts w:hint="eastAsia"/>
          <w:b/>
          <w:bCs/>
          <w:sz w:val="30"/>
          <w:szCs w:val="30"/>
        </w:rPr>
        <w:t>三、法定代表人授权委托书（如有委托时）</w:t>
      </w:r>
    </w:p>
    <w:p w14:paraId="35FF8E97">
      <w:pPr>
        <w:spacing w:before="120" w:after="50"/>
        <w:jc w:val="center"/>
        <w:rPr>
          <w:rFonts w:hint="eastAsia" w:ascii="宋体" w:hAnsi="宋体"/>
          <w:b/>
          <w:sz w:val="24"/>
        </w:rPr>
      </w:pPr>
      <w:r>
        <w:rPr>
          <w:rFonts w:hint="eastAsia" w:ascii="宋体" w:hAnsi="宋体"/>
          <w:b/>
          <w:sz w:val="32"/>
          <w:szCs w:val="32"/>
        </w:rPr>
        <w:t>法定代表人授权委托书</w:t>
      </w:r>
    </w:p>
    <w:p w14:paraId="7247C47A">
      <w:pPr>
        <w:spacing w:line="440" w:lineRule="exact"/>
        <w:ind w:firstLine="420" w:firstLineChars="200"/>
        <w:rPr>
          <w:szCs w:val="20"/>
        </w:rPr>
      </w:pPr>
      <w:r>
        <w:rPr>
          <w:rFonts w:hint="eastAsia"/>
          <w:szCs w:val="20"/>
        </w:rPr>
        <w:t>致：</w:t>
      </w:r>
      <w:r>
        <w:rPr>
          <w:szCs w:val="20"/>
          <w:u w:val="single"/>
        </w:rPr>
        <w:t xml:space="preserve">                      </w:t>
      </w:r>
      <w:r>
        <w:rPr>
          <w:rFonts w:hint="eastAsia"/>
          <w:szCs w:val="20"/>
        </w:rPr>
        <w:t>（采购代理机构名称）</w:t>
      </w:r>
    </w:p>
    <w:p w14:paraId="1D48E8EF">
      <w:pPr>
        <w:spacing w:line="440" w:lineRule="exact"/>
        <w:ind w:firstLine="420" w:firstLineChars="200"/>
        <w:rPr>
          <w:szCs w:val="20"/>
        </w:rPr>
      </w:pPr>
      <w:r>
        <w:rPr>
          <w:rFonts w:hint="eastAsia"/>
          <w:szCs w:val="20"/>
        </w:rPr>
        <w:t>本人</w:t>
      </w:r>
      <w:r>
        <w:rPr>
          <w:szCs w:val="20"/>
          <w:u w:val="single"/>
        </w:rPr>
        <w:t xml:space="preserve">        </w:t>
      </w:r>
      <w:r>
        <w:rPr>
          <w:rFonts w:hint="eastAsia"/>
          <w:szCs w:val="20"/>
        </w:rPr>
        <w:t>（姓名）系</w:t>
      </w:r>
      <w:r>
        <w:rPr>
          <w:szCs w:val="20"/>
          <w:u w:val="single"/>
        </w:rPr>
        <w:t xml:space="preserve">                 </w:t>
      </w:r>
      <w:r>
        <w:rPr>
          <w:rFonts w:hint="eastAsia"/>
          <w:szCs w:val="20"/>
        </w:rPr>
        <w:t>（投标人名称）的法定代表人，现授权我单位在职正式员工</w:t>
      </w:r>
      <w:r>
        <w:rPr>
          <w:szCs w:val="20"/>
          <w:u w:val="single"/>
        </w:rPr>
        <w:t xml:space="preserve">        </w:t>
      </w:r>
      <w:r>
        <w:rPr>
          <w:rFonts w:hint="eastAsia"/>
          <w:szCs w:val="20"/>
        </w:rPr>
        <w:t>（姓名和职务）为我方代理人。代理人根据授权，以我方名义签署、澄清、说明、补正、递交、撤回、修改贵方组织的</w:t>
      </w:r>
      <w:r>
        <w:rPr>
          <w:rFonts w:hint="eastAsia" w:ascii="宋体" w:hAnsi="Courier New"/>
          <w:szCs w:val="20"/>
          <w:u w:val="single"/>
        </w:rPr>
        <w:t xml:space="preserve">                </w:t>
      </w:r>
      <w:r>
        <w:rPr>
          <w:rFonts w:hint="eastAsia" w:ascii="宋体" w:hAnsi="Courier New"/>
          <w:szCs w:val="20"/>
        </w:rPr>
        <w:t>项目（项目编号：</w:t>
      </w:r>
      <w:r>
        <w:rPr>
          <w:rFonts w:hint="eastAsia" w:ascii="宋体" w:hAnsi="宋体"/>
          <w:szCs w:val="20"/>
          <w:u w:val="single"/>
        </w:rPr>
        <w:t xml:space="preserve">             </w:t>
      </w:r>
      <w:r>
        <w:rPr>
          <w:rFonts w:hint="eastAsia" w:ascii="宋体" w:hAnsi="Courier New"/>
          <w:szCs w:val="20"/>
        </w:rPr>
        <w:t>）</w:t>
      </w:r>
      <w:r>
        <w:rPr>
          <w:rFonts w:hint="eastAsia"/>
          <w:szCs w:val="20"/>
        </w:rPr>
        <w:t>的投标文件、签订合同和处理一切有关事宜，其法律后果由我方承担。</w:t>
      </w:r>
    </w:p>
    <w:p w14:paraId="06888548">
      <w:pPr>
        <w:spacing w:line="440" w:lineRule="exact"/>
        <w:ind w:firstLine="420" w:firstLineChars="200"/>
        <w:rPr>
          <w:szCs w:val="20"/>
        </w:rPr>
      </w:pPr>
      <w:r>
        <w:rPr>
          <w:rFonts w:hint="eastAsia"/>
          <w:szCs w:val="20"/>
        </w:rPr>
        <w:t>本授权书于</w:t>
      </w:r>
      <w:r>
        <w:rPr>
          <w:rFonts w:hint="eastAsia" w:ascii="宋体" w:hAnsi="Courier New"/>
          <w:spacing w:val="10"/>
          <w:sz w:val="24"/>
          <w:szCs w:val="20"/>
          <w:u w:val="single"/>
        </w:rPr>
        <w:t xml:space="preserve">    </w:t>
      </w:r>
      <w:r>
        <w:rPr>
          <w:rFonts w:hint="eastAsia"/>
          <w:szCs w:val="20"/>
        </w:rPr>
        <w:t>年</w:t>
      </w:r>
      <w:r>
        <w:rPr>
          <w:rFonts w:hint="eastAsia" w:ascii="宋体" w:hAnsi="Courier New"/>
          <w:spacing w:val="10"/>
          <w:sz w:val="24"/>
          <w:szCs w:val="20"/>
          <w:u w:val="single"/>
        </w:rPr>
        <w:t xml:space="preserve">    </w:t>
      </w:r>
      <w:r>
        <w:rPr>
          <w:rFonts w:hint="eastAsia"/>
          <w:szCs w:val="20"/>
        </w:rPr>
        <w:t>月</w:t>
      </w:r>
      <w:r>
        <w:rPr>
          <w:rFonts w:hint="eastAsia" w:ascii="宋体" w:hAnsi="Courier New"/>
          <w:spacing w:val="10"/>
          <w:sz w:val="24"/>
          <w:szCs w:val="20"/>
          <w:u w:val="single"/>
        </w:rPr>
        <w:t xml:space="preserve">    </w:t>
      </w:r>
      <w:r>
        <w:rPr>
          <w:rFonts w:hint="eastAsia"/>
          <w:szCs w:val="20"/>
        </w:rPr>
        <w:t>日签字生效，委托期限：</w:t>
      </w:r>
      <w:r>
        <w:rPr>
          <w:rFonts w:hint="eastAsia" w:ascii="宋体" w:hAnsi="Courier New"/>
          <w:spacing w:val="10"/>
          <w:sz w:val="24"/>
          <w:szCs w:val="20"/>
          <w:u w:val="single"/>
        </w:rPr>
        <w:t xml:space="preserve">    </w:t>
      </w:r>
      <w:r>
        <w:rPr>
          <w:rFonts w:hint="eastAsia"/>
          <w:szCs w:val="20"/>
        </w:rPr>
        <w:t>。</w:t>
      </w:r>
    </w:p>
    <w:p w14:paraId="495AC36B">
      <w:pPr>
        <w:spacing w:line="360" w:lineRule="auto"/>
        <w:ind w:firstLine="420"/>
        <w:rPr>
          <w:szCs w:val="20"/>
        </w:rPr>
      </w:pPr>
      <w:r>
        <w:rPr>
          <w:rFonts w:hint="eastAsia"/>
          <w:szCs w:val="20"/>
        </w:rPr>
        <w:t>代理人无转委托权。</w:t>
      </w:r>
    </w:p>
    <w:p w14:paraId="11A7FC74">
      <w:pPr>
        <w:spacing w:line="360" w:lineRule="auto"/>
        <w:ind w:firstLine="420"/>
        <w:rPr>
          <w:szCs w:val="20"/>
        </w:rPr>
      </w:pPr>
    </w:p>
    <w:p w14:paraId="4C250AB8">
      <w:pPr>
        <w:spacing w:line="360" w:lineRule="auto"/>
        <w:ind w:firstLine="420"/>
        <w:rPr>
          <w:szCs w:val="20"/>
          <w:u w:val="single"/>
        </w:rPr>
      </w:pPr>
      <w:r>
        <w:rPr>
          <w:rFonts w:hint="eastAsia"/>
          <w:szCs w:val="20"/>
        </w:rPr>
        <w:t>投标人（或联合体投标</w:t>
      </w:r>
      <w:r>
        <w:rPr>
          <w:rFonts w:hint="eastAsia" w:ascii="宋体" w:hAnsi="Courier New" w:cs="宋体"/>
          <w:kern w:val="0"/>
          <w:szCs w:val="21"/>
        </w:rPr>
        <w:t>牵头人名称</w:t>
      </w:r>
      <w:r>
        <w:rPr>
          <w:rFonts w:hint="eastAsia"/>
          <w:szCs w:val="20"/>
        </w:rPr>
        <w:t>）（盖单位公章）：</w:t>
      </w:r>
      <w:r>
        <w:rPr>
          <w:szCs w:val="20"/>
          <w:u w:val="single"/>
        </w:rPr>
        <w:t xml:space="preserve">                                    </w:t>
      </w:r>
    </w:p>
    <w:p w14:paraId="2C73654B">
      <w:pPr>
        <w:spacing w:line="360" w:lineRule="auto"/>
        <w:ind w:firstLine="420"/>
        <w:rPr>
          <w:szCs w:val="20"/>
          <w:u w:val="single"/>
        </w:rPr>
      </w:pPr>
      <w:r>
        <w:rPr>
          <w:rFonts w:hint="eastAsia"/>
          <w:szCs w:val="20"/>
        </w:rPr>
        <w:t>法定代表人（签字）：</w:t>
      </w:r>
      <w:r>
        <w:rPr>
          <w:szCs w:val="20"/>
          <w:u w:val="single"/>
        </w:rPr>
        <w:t xml:space="preserve">                                </w:t>
      </w:r>
    </w:p>
    <w:p w14:paraId="208DA7D5">
      <w:pPr>
        <w:spacing w:line="360" w:lineRule="auto"/>
        <w:ind w:firstLine="420"/>
        <w:rPr>
          <w:szCs w:val="20"/>
          <w:u w:val="single"/>
        </w:rPr>
      </w:pPr>
      <w:r>
        <w:rPr>
          <w:rFonts w:hint="eastAsia"/>
          <w:szCs w:val="20"/>
        </w:rPr>
        <w:t>法定代表人身份证号码：</w:t>
      </w:r>
      <w:r>
        <w:rPr>
          <w:szCs w:val="20"/>
          <w:u w:val="single"/>
        </w:rPr>
        <w:t xml:space="preserve">                                   </w:t>
      </w:r>
    </w:p>
    <w:p w14:paraId="054DC3A7">
      <w:pPr>
        <w:spacing w:line="360" w:lineRule="auto"/>
        <w:ind w:firstLine="420" w:firstLineChars="200"/>
        <w:rPr>
          <w:szCs w:val="20"/>
        </w:rPr>
      </w:pPr>
      <w:r>
        <w:rPr>
          <w:rFonts w:hint="eastAsia"/>
          <w:szCs w:val="20"/>
        </w:rPr>
        <w:t>委托代理人（签字）：</w:t>
      </w:r>
      <w:r>
        <w:rPr>
          <w:szCs w:val="20"/>
          <w:u w:val="single"/>
        </w:rPr>
        <w:t xml:space="preserve">                                </w:t>
      </w:r>
    </w:p>
    <w:p w14:paraId="4FC8FBDC">
      <w:pPr>
        <w:spacing w:line="360" w:lineRule="auto"/>
        <w:ind w:firstLine="420"/>
        <w:rPr>
          <w:szCs w:val="20"/>
          <w:u w:val="single"/>
        </w:rPr>
      </w:pPr>
      <w:r>
        <w:rPr>
          <w:rFonts w:hint="eastAsia"/>
          <w:szCs w:val="20"/>
        </w:rPr>
        <w:t>委托代理人身份证号码：</w:t>
      </w:r>
      <w:r>
        <w:rPr>
          <w:szCs w:val="20"/>
          <w:u w:val="single"/>
        </w:rPr>
        <w:t xml:space="preserve">                                   </w:t>
      </w:r>
    </w:p>
    <w:p w14:paraId="60CE8AE8">
      <w:pPr>
        <w:spacing w:line="360" w:lineRule="auto"/>
        <w:ind w:firstLine="420"/>
        <w:rPr>
          <w:szCs w:val="20"/>
          <w:u w:val="single"/>
        </w:rPr>
      </w:pPr>
      <w:r>
        <w:rPr>
          <w:rFonts w:hint="eastAsia" w:ascii="宋体" w:hAnsi="Courier New" w:cs="宋体"/>
          <w:kern w:val="0"/>
          <w:szCs w:val="21"/>
        </w:rPr>
        <w:t>成员一名称：</w:t>
      </w:r>
      <w:r>
        <w:rPr>
          <w:rFonts w:hint="eastAsia"/>
          <w:szCs w:val="20"/>
        </w:rPr>
        <w:t>（盖单位公章）：</w:t>
      </w:r>
      <w:r>
        <w:rPr>
          <w:szCs w:val="20"/>
          <w:u w:val="single"/>
        </w:rPr>
        <w:t xml:space="preserve">                                    </w:t>
      </w:r>
    </w:p>
    <w:p w14:paraId="6B7E7B67">
      <w:pPr>
        <w:spacing w:line="360" w:lineRule="auto"/>
        <w:ind w:firstLine="420"/>
        <w:rPr>
          <w:szCs w:val="20"/>
          <w:u w:val="single"/>
        </w:rPr>
      </w:pPr>
      <w:r>
        <w:rPr>
          <w:rFonts w:hint="eastAsia"/>
          <w:szCs w:val="20"/>
        </w:rPr>
        <w:t>法定代表人（签字）：</w:t>
      </w:r>
      <w:r>
        <w:rPr>
          <w:szCs w:val="20"/>
          <w:u w:val="single"/>
        </w:rPr>
        <w:t xml:space="preserve">                                </w:t>
      </w:r>
    </w:p>
    <w:p w14:paraId="5EDCDDDE">
      <w:pPr>
        <w:autoSpaceDE w:val="0"/>
        <w:autoSpaceDN w:val="0"/>
        <w:spacing w:line="360" w:lineRule="auto"/>
        <w:ind w:firstLine="420" w:firstLineChars="200"/>
        <w:jc w:val="left"/>
        <w:rPr>
          <w:rFonts w:ascii="宋体" w:cs="宋体"/>
          <w:kern w:val="0"/>
          <w:szCs w:val="21"/>
        </w:rPr>
      </w:pPr>
      <w:r>
        <w:rPr>
          <w:rFonts w:hint="eastAsia" w:ascii="宋体" w:cs="宋体"/>
          <w:kern w:val="0"/>
          <w:szCs w:val="21"/>
        </w:rPr>
        <w:t>成员二名称：</w:t>
      </w:r>
      <w:r>
        <w:rPr>
          <w:rFonts w:hint="eastAsia" w:ascii="宋体" w:cs="宋体"/>
          <w:kern w:val="0"/>
          <w:szCs w:val="21"/>
          <w:u w:val="single"/>
        </w:rPr>
        <w:t xml:space="preserve">                                       </w:t>
      </w:r>
      <w:r>
        <w:rPr>
          <w:rFonts w:hint="eastAsia" w:ascii="宋体" w:cs="宋体"/>
          <w:kern w:val="0"/>
          <w:szCs w:val="21"/>
        </w:rPr>
        <w:t>（盖单位公章）</w:t>
      </w:r>
    </w:p>
    <w:p w14:paraId="6F5F5FDC">
      <w:pPr>
        <w:autoSpaceDE w:val="0"/>
        <w:autoSpaceDN w:val="0"/>
        <w:spacing w:line="360" w:lineRule="auto"/>
        <w:ind w:firstLine="420" w:firstLineChars="200"/>
        <w:jc w:val="left"/>
        <w:rPr>
          <w:rFonts w:ascii="宋体" w:cs="宋体"/>
          <w:kern w:val="0"/>
          <w:szCs w:val="21"/>
        </w:rPr>
      </w:pPr>
      <w:r>
        <w:rPr>
          <w:rFonts w:hint="eastAsia" w:ascii="宋体" w:cs="宋体"/>
          <w:kern w:val="0"/>
          <w:szCs w:val="21"/>
        </w:rPr>
        <w:t>法定代表人或其委托代理人：</w:t>
      </w:r>
      <w:r>
        <w:rPr>
          <w:rFonts w:hint="eastAsia" w:ascii="宋体" w:cs="宋体"/>
          <w:kern w:val="0"/>
          <w:szCs w:val="21"/>
          <w:u w:val="single"/>
        </w:rPr>
        <w:t xml:space="preserve">                         </w:t>
      </w:r>
      <w:r>
        <w:rPr>
          <w:rFonts w:hint="eastAsia" w:ascii="宋体" w:cs="宋体"/>
          <w:kern w:val="0"/>
          <w:szCs w:val="21"/>
        </w:rPr>
        <w:t>（签字）</w:t>
      </w:r>
    </w:p>
    <w:p w14:paraId="204F676F">
      <w:pPr>
        <w:ind w:firstLine="420" w:firstLineChars="200"/>
        <w:rPr>
          <w:rFonts w:ascii="宋体" w:hAnsi="Courier New"/>
          <w:szCs w:val="20"/>
        </w:rPr>
      </w:pPr>
      <w:r>
        <w:rPr>
          <w:rFonts w:hint="eastAsia" w:ascii="宋体" w:hAnsi="Courier New"/>
          <w:szCs w:val="20"/>
        </w:rPr>
        <w:t>......</w:t>
      </w:r>
    </w:p>
    <w:p w14:paraId="50E32A64">
      <w:pPr>
        <w:spacing w:line="360" w:lineRule="auto"/>
        <w:rPr>
          <w:rFonts w:hint="eastAsia" w:ascii="仿宋_GB2312" w:hAnsi="仿宋_GB2312" w:eastAsia="仿宋_GB2312" w:cs="仿宋_GB2312"/>
          <w:szCs w:val="21"/>
        </w:rPr>
      </w:pPr>
      <w:r>
        <w:rPr>
          <w:rFonts w:hint="eastAsia" w:ascii="仿宋_GB2312" w:hAnsi="仿宋_GB2312" w:eastAsia="仿宋_GB2312" w:cs="仿宋_GB2312"/>
          <w:szCs w:val="21"/>
        </w:rPr>
        <w:t>注：</w:t>
      </w:r>
    </w:p>
    <w:p w14:paraId="10C7650A">
      <w:pPr>
        <w:spacing w:line="360" w:lineRule="auto"/>
        <w:rPr>
          <w:rFonts w:hint="eastAsia" w:ascii="仿宋_GB2312" w:hAnsi="仿宋_GB2312" w:eastAsia="仿宋_GB2312" w:cs="仿宋_GB2312"/>
          <w:szCs w:val="21"/>
        </w:rPr>
      </w:pPr>
      <w:r>
        <w:rPr>
          <w:rFonts w:hint="eastAsia" w:ascii="仿宋_GB2312" w:hAnsi="仿宋_GB2312" w:eastAsia="仿宋_GB2312" w:cs="仿宋_GB2312"/>
          <w:szCs w:val="21"/>
        </w:rPr>
        <w:t>1.法定代表人和委托代理人必须在授权委托书上亲笔签名，不得使用印章、签名章或者其他电子制版签名代替，</w:t>
      </w:r>
      <w:r>
        <w:rPr>
          <w:rFonts w:hint="eastAsia" w:ascii="仿宋_GB2312" w:hAnsi="仿宋_GB2312" w:eastAsia="仿宋_GB2312" w:cs="仿宋_GB2312"/>
          <w:b/>
          <w:bCs/>
          <w:szCs w:val="21"/>
        </w:rPr>
        <w:t>否则作无效投标处理</w:t>
      </w:r>
      <w:r>
        <w:rPr>
          <w:rFonts w:hint="eastAsia" w:ascii="仿宋_GB2312" w:hAnsi="仿宋_GB2312" w:eastAsia="仿宋_GB2312" w:cs="仿宋_GB2312"/>
          <w:szCs w:val="21"/>
        </w:rPr>
        <w:t>；</w:t>
      </w:r>
    </w:p>
    <w:p w14:paraId="6A312A87">
      <w:pPr>
        <w:spacing w:line="360" w:lineRule="auto"/>
        <w:jc w:val="left"/>
        <w:rPr>
          <w:rFonts w:hint="eastAsia" w:ascii="仿宋_GB2312" w:hAnsi="仿宋_GB2312" w:eastAsia="仿宋_GB2312" w:cs="仿宋_GB2312"/>
          <w:szCs w:val="21"/>
        </w:rPr>
      </w:pPr>
      <w:r>
        <w:rPr>
          <w:rFonts w:hint="eastAsia" w:ascii="仿宋_GB2312" w:hAnsi="仿宋_GB2312" w:eastAsia="仿宋_GB2312" w:cs="仿宋_GB2312"/>
          <w:szCs w:val="21"/>
        </w:rPr>
        <w:t>2.以联合体形式投标的，本授权委托书应由联合体牵头人的法定代表人按上述规定签署。</w:t>
      </w:r>
    </w:p>
    <w:p w14:paraId="38F2B53B">
      <w:pPr>
        <w:spacing w:before="50" w:after="120" w:line="360" w:lineRule="auto"/>
        <w:jc w:val="left"/>
        <w:rPr>
          <w:rFonts w:hint="eastAsia" w:ascii="仿宋_GB2312" w:hAnsi="仿宋_GB2312" w:eastAsia="仿宋_GB2312" w:cs="仿宋_GB2312"/>
          <w:szCs w:val="21"/>
        </w:rPr>
      </w:pPr>
      <w:r>
        <w:rPr>
          <w:rFonts w:hint="eastAsia" w:ascii="仿宋_GB2312" w:hAnsi="仿宋_GB2312" w:eastAsia="仿宋_GB2312" w:cs="仿宋_GB2312"/>
          <w:szCs w:val="21"/>
        </w:rPr>
        <w:t>3</w:t>
      </w:r>
      <w:r>
        <w:rPr>
          <w:rFonts w:ascii="仿宋_GB2312" w:hAnsi="仿宋_GB2312" w:eastAsia="仿宋_GB2312" w:cs="仿宋_GB2312"/>
          <w:szCs w:val="21"/>
        </w:rPr>
        <w:t>.</w:t>
      </w:r>
      <w:r>
        <w:rPr>
          <w:rFonts w:hint="eastAsia" w:ascii="仿宋_GB2312" w:hAnsi="仿宋_GB2312" w:eastAsia="仿宋_GB2312" w:cs="仿宋_GB2312"/>
          <w:szCs w:val="21"/>
        </w:rPr>
        <w:t xml:space="preserve">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01B2EF77">
      <w:pPr>
        <w:spacing w:before="50" w:after="120" w:line="360" w:lineRule="auto"/>
        <w:jc w:val="left"/>
        <w:rPr>
          <w:rFonts w:hint="eastAsia" w:ascii="仿宋_GB2312" w:hAnsi="仿宋_GB2312" w:eastAsia="仿宋_GB2312" w:cs="仿宋_GB2312"/>
          <w:szCs w:val="21"/>
        </w:rPr>
      </w:pPr>
      <w:r>
        <w:rPr>
          <w:rFonts w:hint="eastAsia" w:ascii="仿宋_GB2312" w:hAnsi="仿宋_GB2312" w:eastAsia="仿宋_GB2312" w:cs="仿宋_GB2312"/>
          <w:szCs w:val="21"/>
        </w:rPr>
        <w:t>4. 若为联合体投标须各方签字或盖章。</w:t>
      </w:r>
    </w:p>
    <w:p w14:paraId="12EC9887">
      <w:pPr>
        <w:spacing w:line="360" w:lineRule="auto"/>
        <w:rPr>
          <w:rFonts w:ascii="宋体"/>
          <w:b/>
          <w:sz w:val="24"/>
        </w:rPr>
      </w:pPr>
    </w:p>
    <w:p w14:paraId="20469568">
      <w:pPr>
        <w:spacing w:line="360" w:lineRule="auto"/>
        <w:rPr>
          <w:b/>
          <w:sz w:val="24"/>
        </w:rPr>
      </w:pPr>
      <w:r>
        <w:rPr>
          <w:rFonts w:hint="eastAsia" w:ascii="宋体"/>
          <w:b/>
          <w:sz w:val="24"/>
        </w:rPr>
        <w:t>附件：</w:t>
      </w:r>
    </w:p>
    <w:tbl>
      <w:tblPr>
        <w:tblStyle w:val="35"/>
        <w:tblpPr w:leftFromText="180" w:rightFromText="180" w:vertAnchor="text" w:horzAnchor="margin" w:tblpY="26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20"/>
      </w:tblGrid>
      <w:tr w14:paraId="1B859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1" w:hRule="atLeast"/>
        </w:trPr>
        <w:tc>
          <w:tcPr>
            <w:tcW w:w="9320" w:type="dxa"/>
          </w:tcPr>
          <w:p w14:paraId="756A14AB">
            <w:pPr>
              <w:spacing w:line="360" w:lineRule="auto"/>
              <w:rPr>
                <w:rFonts w:ascii="宋体"/>
                <w:b/>
                <w:sz w:val="24"/>
              </w:rPr>
            </w:pPr>
          </w:p>
          <w:p w14:paraId="54A493B1">
            <w:pPr>
              <w:spacing w:line="360" w:lineRule="auto"/>
              <w:rPr>
                <w:rFonts w:ascii="宋体"/>
                <w:b/>
                <w:sz w:val="24"/>
              </w:rPr>
            </w:pPr>
            <w:r>
              <w:rPr>
                <w:rFonts w:hint="eastAsia" w:ascii="宋体"/>
                <w:b/>
                <w:sz w:val="24"/>
              </w:rPr>
              <w:t>全权代表身份证复印件粘帖处（正、反面）</w:t>
            </w:r>
          </w:p>
        </w:tc>
      </w:tr>
    </w:tbl>
    <w:p w14:paraId="63FDF645">
      <w:pPr>
        <w:spacing w:before="50" w:after="120" w:line="360" w:lineRule="auto"/>
        <w:jc w:val="left"/>
        <w:rPr>
          <w:rFonts w:hint="eastAsia" w:ascii="仿宋_GB2312" w:hAnsi="仿宋_GB2312" w:eastAsia="仿宋_GB2312" w:cs="仿宋_GB2312"/>
          <w:szCs w:val="21"/>
        </w:rPr>
      </w:pPr>
    </w:p>
    <w:p w14:paraId="42516B05">
      <w:pPr>
        <w:pStyle w:val="19"/>
        <w:spacing w:before="295" w:after="295" w:line="360" w:lineRule="auto"/>
        <w:jc w:val="center"/>
        <w:rPr>
          <w:b/>
          <w:bCs/>
          <w:sz w:val="30"/>
          <w:szCs w:val="30"/>
        </w:rPr>
      </w:pPr>
      <w:r>
        <w:rPr>
          <w:rFonts w:hAnsi="宋体"/>
          <w:sz w:val="24"/>
          <w:szCs w:val="24"/>
        </w:rPr>
        <w:t xml:space="preserve"> </w:t>
      </w:r>
      <w:r>
        <w:rPr>
          <w:rFonts w:hAnsi="宋体"/>
          <w:sz w:val="24"/>
          <w:szCs w:val="24"/>
        </w:rPr>
        <w:br w:type="page"/>
      </w:r>
      <w:r>
        <w:rPr>
          <w:rFonts w:hint="eastAsia"/>
          <w:b/>
          <w:bCs/>
          <w:sz w:val="30"/>
          <w:szCs w:val="30"/>
        </w:rPr>
        <w:t>四、商务条款偏离表</w:t>
      </w:r>
    </w:p>
    <w:p w14:paraId="3A5D5CD3">
      <w:pPr>
        <w:jc w:val="center"/>
        <w:rPr>
          <w:rFonts w:hint="eastAsia" w:ascii="宋体" w:hAnsi="宋体"/>
          <w:b/>
          <w:sz w:val="24"/>
          <w:szCs w:val="20"/>
        </w:rPr>
      </w:pPr>
      <w:r>
        <w:rPr>
          <w:rFonts w:hint="eastAsia" w:ascii="宋体" w:hAnsi="宋体"/>
          <w:sz w:val="30"/>
          <w:szCs w:val="20"/>
        </w:rPr>
        <w:t>(注：按项目需求表具体项目修改)</w:t>
      </w:r>
    </w:p>
    <w:p w14:paraId="446719DE">
      <w:pPr>
        <w:spacing w:before="50"/>
        <w:jc w:val="left"/>
        <w:rPr>
          <w:rFonts w:hint="eastAsia" w:ascii="宋体" w:hAnsi="宋体"/>
          <w:sz w:val="24"/>
        </w:rPr>
      </w:pPr>
    </w:p>
    <w:p w14:paraId="13993D46">
      <w:pPr>
        <w:pStyle w:val="19"/>
        <w:spacing w:line="360" w:lineRule="auto"/>
        <w:ind w:left="-424" w:leftChars="-202" w:firstLine="846"/>
        <w:rPr>
          <w:rFonts w:hint="eastAsia" w:hAnsi="宋体"/>
          <w:sz w:val="24"/>
          <w:szCs w:val="24"/>
        </w:rPr>
      </w:pPr>
      <w:r>
        <w:rPr>
          <w:rFonts w:hint="eastAsia" w:ascii="Times New Roman" w:hAnsi="Times New Roman"/>
        </w:rPr>
        <w:t>请逐条对应本项目招标文件第二章“货物需求一览表”中“商务条款”的要求，详细填写相应的具体内容。“偏离说明”一栏应当选择“正偏离”、“负偏离”或“无偏离”进行填写。</w:t>
      </w:r>
    </w:p>
    <w:tbl>
      <w:tblPr>
        <w:tblStyle w:val="35"/>
        <w:tblpPr w:leftFromText="180" w:rightFromText="180" w:vertAnchor="text" w:horzAnchor="margin" w:tblpXSpec="center" w:tblpY="9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91"/>
        <w:gridCol w:w="3926"/>
        <w:gridCol w:w="3589"/>
        <w:gridCol w:w="1274"/>
      </w:tblGrid>
      <w:tr w14:paraId="7BF1A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trPr>
        <w:tc>
          <w:tcPr>
            <w:tcW w:w="691" w:type="dxa"/>
            <w:tcBorders>
              <w:top w:val="single" w:color="auto" w:sz="4" w:space="0"/>
              <w:left w:val="single" w:color="auto" w:sz="4" w:space="0"/>
              <w:bottom w:val="single" w:color="auto" w:sz="4" w:space="0"/>
              <w:right w:val="single" w:color="auto" w:sz="4" w:space="0"/>
            </w:tcBorders>
            <w:vAlign w:val="center"/>
          </w:tcPr>
          <w:p w14:paraId="50B40F9D">
            <w:pPr>
              <w:spacing w:line="340" w:lineRule="exact"/>
              <w:jc w:val="center"/>
              <w:rPr>
                <w:rFonts w:hint="eastAsia" w:ascii="宋体" w:hAnsi="宋体"/>
                <w:szCs w:val="21"/>
              </w:rPr>
            </w:pPr>
            <w:r>
              <w:rPr>
                <w:rFonts w:hint="eastAsia" w:ascii="宋体" w:hAnsi="宋体"/>
                <w:szCs w:val="21"/>
              </w:rPr>
              <w:t>项号</w:t>
            </w:r>
          </w:p>
        </w:tc>
        <w:tc>
          <w:tcPr>
            <w:tcW w:w="3926" w:type="dxa"/>
            <w:tcBorders>
              <w:top w:val="single" w:color="auto" w:sz="4" w:space="0"/>
              <w:left w:val="single" w:color="auto" w:sz="4" w:space="0"/>
              <w:bottom w:val="single" w:color="auto" w:sz="4" w:space="0"/>
              <w:right w:val="single" w:color="auto" w:sz="4" w:space="0"/>
            </w:tcBorders>
            <w:vAlign w:val="center"/>
          </w:tcPr>
          <w:p w14:paraId="1F3ED46F">
            <w:pPr>
              <w:spacing w:line="340" w:lineRule="exact"/>
              <w:jc w:val="center"/>
              <w:rPr>
                <w:rFonts w:hint="eastAsia" w:ascii="宋体" w:hAnsi="宋体"/>
                <w:szCs w:val="21"/>
              </w:rPr>
            </w:pPr>
            <w:r>
              <w:rPr>
                <w:rFonts w:hint="eastAsia" w:ascii="宋体" w:hAnsi="宋体"/>
                <w:szCs w:val="21"/>
              </w:rPr>
              <w:t>招标文件的商务需求</w:t>
            </w:r>
          </w:p>
        </w:tc>
        <w:tc>
          <w:tcPr>
            <w:tcW w:w="3589" w:type="dxa"/>
            <w:tcBorders>
              <w:top w:val="single" w:color="auto" w:sz="4" w:space="0"/>
              <w:left w:val="single" w:color="auto" w:sz="4" w:space="0"/>
              <w:bottom w:val="single" w:color="auto" w:sz="4" w:space="0"/>
              <w:right w:val="single" w:color="auto" w:sz="4" w:space="0"/>
            </w:tcBorders>
            <w:vAlign w:val="center"/>
          </w:tcPr>
          <w:p w14:paraId="32EA70DB">
            <w:pPr>
              <w:spacing w:line="340" w:lineRule="exact"/>
              <w:jc w:val="center"/>
              <w:rPr>
                <w:rFonts w:hint="eastAsia" w:ascii="宋体" w:hAnsi="宋体"/>
                <w:szCs w:val="21"/>
              </w:rPr>
            </w:pPr>
            <w:r>
              <w:rPr>
                <w:rFonts w:hint="eastAsia" w:ascii="宋体" w:hAnsi="宋体"/>
                <w:szCs w:val="21"/>
              </w:rPr>
              <w:t>投标文件承诺的商务条款</w:t>
            </w:r>
          </w:p>
        </w:tc>
        <w:tc>
          <w:tcPr>
            <w:tcW w:w="1274" w:type="dxa"/>
            <w:tcBorders>
              <w:top w:val="single" w:color="auto" w:sz="4" w:space="0"/>
              <w:left w:val="single" w:color="auto" w:sz="4" w:space="0"/>
              <w:bottom w:val="single" w:color="auto" w:sz="4" w:space="0"/>
              <w:right w:val="single" w:color="auto" w:sz="4" w:space="0"/>
            </w:tcBorders>
            <w:vAlign w:val="center"/>
          </w:tcPr>
          <w:p w14:paraId="55BD5D3D">
            <w:pPr>
              <w:spacing w:line="340" w:lineRule="exact"/>
              <w:jc w:val="center"/>
              <w:rPr>
                <w:rFonts w:hint="eastAsia" w:ascii="宋体" w:hAnsi="宋体"/>
                <w:szCs w:val="21"/>
              </w:rPr>
            </w:pPr>
            <w:r>
              <w:rPr>
                <w:rFonts w:hint="eastAsia" w:ascii="宋体" w:hAnsi="宋体"/>
                <w:szCs w:val="21"/>
              </w:rPr>
              <w:t>偏离说明</w:t>
            </w:r>
          </w:p>
        </w:tc>
      </w:tr>
      <w:tr w14:paraId="4D55C7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14:paraId="6F67C596">
            <w:pPr>
              <w:spacing w:line="340" w:lineRule="exact"/>
              <w:rPr>
                <w:rFonts w:hint="eastAsia" w:ascii="宋体" w:hAnsi="宋体"/>
                <w:szCs w:val="21"/>
              </w:rPr>
            </w:pPr>
            <w:r>
              <w:rPr>
                <w:rFonts w:hint="eastAsia" w:ascii="宋体" w:hAnsi="宋体"/>
                <w:szCs w:val="21"/>
              </w:rPr>
              <w:t>一</w:t>
            </w:r>
          </w:p>
        </w:tc>
        <w:tc>
          <w:tcPr>
            <w:tcW w:w="3926" w:type="dxa"/>
            <w:tcBorders>
              <w:top w:val="single" w:color="auto" w:sz="4" w:space="0"/>
              <w:left w:val="single" w:color="auto" w:sz="4" w:space="0"/>
              <w:bottom w:val="single" w:color="auto" w:sz="4" w:space="0"/>
              <w:right w:val="single" w:color="auto" w:sz="4" w:space="0"/>
            </w:tcBorders>
          </w:tcPr>
          <w:p w14:paraId="2B453CFC">
            <w:pPr>
              <w:spacing w:line="340" w:lineRule="exact"/>
              <w:rPr>
                <w:rFonts w:hint="eastAsia" w:ascii="宋体" w:hAnsi="宋体"/>
                <w:szCs w:val="21"/>
              </w:rPr>
            </w:pPr>
            <w:r>
              <w:rPr>
                <w:rFonts w:hint="eastAsia" w:ascii="宋体" w:hAnsi="宋体"/>
                <w:szCs w:val="21"/>
              </w:rPr>
              <w:t>1  ……</w:t>
            </w:r>
          </w:p>
          <w:p w14:paraId="2F8A8F95">
            <w:pPr>
              <w:spacing w:line="340" w:lineRule="exact"/>
              <w:rPr>
                <w:rFonts w:hint="eastAsia" w:ascii="宋体" w:hAnsi="宋体"/>
                <w:szCs w:val="21"/>
              </w:rPr>
            </w:pPr>
            <w:r>
              <w:rPr>
                <w:rFonts w:hint="eastAsia" w:ascii="宋体" w:hAnsi="宋体"/>
                <w:szCs w:val="21"/>
              </w:rPr>
              <w:t>2  ……</w:t>
            </w:r>
          </w:p>
          <w:p w14:paraId="24C81DA9">
            <w:pPr>
              <w:spacing w:line="340" w:lineRule="exact"/>
              <w:rPr>
                <w:rFonts w:hint="eastAsia" w:ascii="宋体" w:hAnsi="宋体"/>
                <w:szCs w:val="21"/>
              </w:rPr>
            </w:pPr>
            <w:r>
              <w:rPr>
                <w:rFonts w:hint="eastAsia" w:ascii="宋体" w:hAnsi="宋体"/>
                <w:szCs w:val="21"/>
              </w:rPr>
              <w:t>3  ……</w:t>
            </w:r>
          </w:p>
          <w:p w14:paraId="248B2194">
            <w:pPr>
              <w:spacing w:line="340" w:lineRule="exact"/>
              <w:rPr>
                <w:rFonts w:hint="eastAsia" w:ascii="宋体" w:hAnsi="宋体"/>
                <w:szCs w:val="21"/>
              </w:rPr>
            </w:pPr>
            <w:r>
              <w:rPr>
                <w:rFonts w:hint="eastAsia" w:ascii="宋体" w:hAnsi="宋体"/>
                <w:szCs w:val="21"/>
              </w:rPr>
              <w:t>……</w:t>
            </w:r>
          </w:p>
        </w:tc>
        <w:tc>
          <w:tcPr>
            <w:tcW w:w="3589" w:type="dxa"/>
            <w:tcBorders>
              <w:top w:val="single" w:color="auto" w:sz="4" w:space="0"/>
              <w:left w:val="single" w:color="auto" w:sz="4" w:space="0"/>
              <w:bottom w:val="single" w:color="auto" w:sz="4" w:space="0"/>
              <w:right w:val="single" w:color="auto" w:sz="4" w:space="0"/>
            </w:tcBorders>
          </w:tcPr>
          <w:p w14:paraId="5A50BDD9">
            <w:pPr>
              <w:spacing w:line="340" w:lineRule="exact"/>
              <w:rPr>
                <w:rFonts w:hint="eastAsia" w:ascii="宋体" w:hAnsi="宋体"/>
                <w:szCs w:val="21"/>
              </w:rPr>
            </w:pPr>
            <w:r>
              <w:rPr>
                <w:rFonts w:hint="eastAsia" w:ascii="宋体" w:hAnsi="宋体"/>
                <w:szCs w:val="21"/>
              </w:rPr>
              <w:t>1  ……</w:t>
            </w:r>
          </w:p>
          <w:p w14:paraId="5B827813">
            <w:pPr>
              <w:spacing w:line="340" w:lineRule="exact"/>
              <w:rPr>
                <w:rFonts w:hint="eastAsia" w:ascii="宋体" w:hAnsi="宋体"/>
                <w:szCs w:val="21"/>
              </w:rPr>
            </w:pPr>
            <w:r>
              <w:rPr>
                <w:rFonts w:hint="eastAsia" w:ascii="宋体" w:hAnsi="宋体"/>
                <w:szCs w:val="21"/>
              </w:rPr>
              <w:t>2  ……</w:t>
            </w:r>
          </w:p>
          <w:p w14:paraId="2BC384D1">
            <w:pPr>
              <w:spacing w:line="340" w:lineRule="exact"/>
              <w:rPr>
                <w:rFonts w:hint="eastAsia" w:ascii="宋体" w:hAnsi="宋体"/>
                <w:szCs w:val="21"/>
              </w:rPr>
            </w:pPr>
            <w:r>
              <w:rPr>
                <w:rFonts w:hint="eastAsia" w:ascii="宋体" w:hAnsi="宋体"/>
                <w:szCs w:val="21"/>
              </w:rPr>
              <w:t>3  ……</w:t>
            </w:r>
          </w:p>
          <w:p w14:paraId="04260A5A">
            <w:pPr>
              <w:spacing w:line="340" w:lineRule="exact"/>
              <w:rPr>
                <w:rFonts w:hint="eastAsia" w:ascii="宋体" w:hAnsi="宋体"/>
                <w:szCs w:val="21"/>
              </w:rPr>
            </w:pPr>
            <w:r>
              <w:rPr>
                <w:rFonts w:hint="eastAsia" w:ascii="宋体" w:hAnsi="宋体"/>
                <w:szCs w:val="21"/>
              </w:rPr>
              <w:t>……</w:t>
            </w:r>
          </w:p>
        </w:tc>
        <w:tc>
          <w:tcPr>
            <w:tcW w:w="1274" w:type="dxa"/>
            <w:tcBorders>
              <w:top w:val="single" w:color="auto" w:sz="4" w:space="0"/>
              <w:left w:val="single" w:color="auto" w:sz="4" w:space="0"/>
              <w:bottom w:val="single" w:color="auto" w:sz="4" w:space="0"/>
              <w:right w:val="single" w:color="auto" w:sz="4" w:space="0"/>
            </w:tcBorders>
          </w:tcPr>
          <w:p w14:paraId="040ADD00">
            <w:pPr>
              <w:spacing w:line="300" w:lineRule="exact"/>
              <w:rPr>
                <w:rFonts w:hint="eastAsia" w:ascii="宋体" w:hAnsi="宋体"/>
                <w:szCs w:val="21"/>
              </w:rPr>
            </w:pPr>
            <w:r>
              <w:rPr>
                <w:rFonts w:hint="eastAsia" w:ascii="宋体" w:hAnsi="宋体"/>
                <w:szCs w:val="21"/>
              </w:rPr>
              <w:t>正偏离（负偏离或无偏离）</w:t>
            </w:r>
          </w:p>
        </w:tc>
      </w:tr>
      <w:tr w14:paraId="30EB0E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14:paraId="62276225">
            <w:pPr>
              <w:spacing w:line="340" w:lineRule="exact"/>
              <w:rPr>
                <w:rFonts w:hint="eastAsia" w:ascii="宋体" w:hAnsi="宋体"/>
                <w:szCs w:val="21"/>
              </w:rPr>
            </w:pPr>
            <w:r>
              <w:rPr>
                <w:rFonts w:hint="eastAsia" w:ascii="宋体" w:hAnsi="宋体"/>
                <w:szCs w:val="21"/>
              </w:rPr>
              <w:t>二</w:t>
            </w:r>
          </w:p>
        </w:tc>
        <w:tc>
          <w:tcPr>
            <w:tcW w:w="3926" w:type="dxa"/>
            <w:tcBorders>
              <w:top w:val="single" w:color="auto" w:sz="4" w:space="0"/>
              <w:left w:val="single" w:color="auto" w:sz="4" w:space="0"/>
              <w:bottom w:val="single" w:color="auto" w:sz="4" w:space="0"/>
              <w:right w:val="single" w:color="auto" w:sz="4" w:space="0"/>
            </w:tcBorders>
          </w:tcPr>
          <w:p w14:paraId="05697916">
            <w:pPr>
              <w:spacing w:line="340" w:lineRule="exact"/>
              <w:rPr>
                <w:rFonts w:hint="eastAsia" w:ascii="宋体" w:hAnsi="宋体"/>
                <w:szCs w:val="21"/>
              </w:rPr>
            </w:pPr>
            <w:r>
              <w:rPr>
                <w:rFonts w:hint="eastAsia" w:ascii="宋体" w:hAnsi="宋体"/>
                <w:szCs w:val="21"/>
              </w:rPr>
              <w:t>1  ……</w:t>
            </w:r>
          </w:p>
          <w:p w14:paraId="6E00EFC6">
            <w:pPr>
              <w:spacing w:line="340" w:lineRule="exact"/>
              <w:rPr>
                <w:rFonts w:hint="eastAsia" w:ascii="宋体" w:hAnsi="宋体"/>
                <w:szCs w:val="21"/>
              </w:rPr>
            </w:pPr>
            <w:r>
              <w:rPr>
                <w:rFonts w:hint="eastAsia" w:ascii="宋体" w:hAnsi="宋体"/>
                <w:szCs w:val="21"/>
              </w:rPr>
              <w:t>2  ……</w:t>
            </w:r>
          </w:p>
          <w:p w14:paraId="63E05D4C">
            <w:pPr>
              <w:spacing w:line="340" w:lineRule="exact"/>
              <w:rPr>
                <w:rFonts w:hint="eastAsia" w:ascii="宋体" w:hAnsi="宋体"/>
                <w:szCs w:val="21"/>
              </w:rPr>
            </w:pPr>
            <w:r>
              <w:rPr>
                <w:rFonts w:hint="eastAsia" w:ascii="宋体" w:hAnsi="宋体"/>
                <w:szCs w:val="21"/>
              </w:rPr>
              <w:t>3  ……</w:t>
            </w:r>
          </w:p>
          <w:p w14:paraId="6084C0BB">
            <w:pPr>
              <w:spacing w:line="340" w:lineRule="exact"/>
              <w:rPr>
                <w:rFonts w:hint="eastAsia" w:ascii="宋体" w:hAnsi="宋体"/>
                <w:szCs w:val="21"/>
              </w:rPr>
            </w:pPr>
            <w:r>
              <w:rPr>
                <w:rFonts w:hint="eastAsia" w:ascii="宋体" w:hAnsi="宋体"/>
                <w:szCs w:val="21"/>
              </w:rPr>
              <w:t>……</w:t>
            </w:r>
          </w:p>
        </w:tc>
        <w:tc>
          <w:tcPr>
            <w:tcW w:w="3589" w:type="dxa"/>
            <w:tcBorders>
              <w:top w:val="single" w:color="auto" w:sz="4" w:space="0"/>
              <w:left w:val="single" w:color="auto" w:sz="4" w:space="0"/>
              <w:bottom w:val="single" w:color="auto" w:sz="4" w:space="0"/>
              <w:right w:val="single" w:color="auto" w:sz="4" w:space="0"/>
            </w:tcBorders>
          </w:tcPr>
          <w:p w14:paraId="1B899D0D">
            <w:pPr>
              <w:spacing w:line="340" w:lineRule="exact"/>
              <w:rPr>
                <w:rFonts w:hint="eastAsia" w:ascii="宋体" w:hAnsi="宋体"/>
                <w:szCs w:val="21"/>
              </w:rPr>
            </w:pPr>
            <w:r>
              <w:rPr>
                <w:rFonts w:hint="eastAsia" w:ascii="宋体" w:hAnsi="宋体"/>
                <w:szCs w:val="21"/>
              </w:rPr>
              <w:t>1  ……</w:t>
            </w:r>
          </w:p>
          <w:p w14:paraId="57142EF7">
            <w:pPr>
              <w:spacing w:line="340" w:lineRule="exact"/>
              <w:rPr>
                <w:rFonts w:hint="eastAsia" w:ascii="宋体" w:hAnsi="宋体"/>
                <w:szCs w:val="21"/>
              </w:rPr>
            </w:pPr>
            <w:r>
              <w:rPr>
                <w:rFonts w:hint="eastAsia" w:ascii="宋体" w:hAnsi="宋体"/>
                <w:szCs w:val="21"/>
              </w:rPr>
              <w:t>2  ……</w:t>
            </w:r>
          </w:p>
          <w:p w14:paraId="120C5B99">
            <w:pPr>
              <w:spacing w:line="340" w:lineRule="exact"/>
              <w:rPr>
                <w:rFonts w:hint="eastAsia" w:ascii="宋体" w:hAnsi="宋体"/>
                <w:szCs w:val="21"/>
              </w:rPr>
            </w:pPr>
            <w:r>
              <w:rPr>
                <w:rFonts w:hint="eastAsia" w:ascii="宋体" w:hAnsi="宋体"/>
                <w:szCs w:val="21"/>
              </w:rPr>
              <w:t>3  ……</w:t>
            </w:r>
          </w:p>
          <w:p w14:paraId="6443F29D">
            <w:pPr>
              <w:spacing w:line="340" w:lineRule="exact"/>
              <w:rPr>
                <w:rFonts w:hint="eastAsia" w:ascii="宋体" w:hAnsi="宋体"/>
                <w:szCs w:val="21"/>
              </w:rPr>
            </w:pPr>
            <w:r>
              <w:rPr>
                <w:rFonts w:hint="eastAsia" w:ascii="宋体" w:hAnsi="宋体"/>
                <w:szCs w:val="21"/>
              </w:rPr>
              <w:t>……</w:t>
            </w:r>
          </w:p>
        </w:tc>
        <w:tc>
          <w:tcPr>
            <w:tcW w:w="1274" w:type="dxa"/>
            <w:tcBorders>
              <w:top w:val="single" w:color="auto" w:sz="4" w:space="0"/>
              <w:left w:val="single" w:color="auto" w:sz="4" w:space="0"/>
              <w:bottom w:val="single" w:color="auto" w:sz="4" w:space="0"/>
              <w:right w:val="single" w:color="auto" w:sz="4" w:space="0"/>
            </w:tcBorders>
          </w:tcPr>
          <w:p w14:paraId="53A4F816">
            <w:pPr>
              <w:spacing w:line="300" w:lineRule="exact"/>
              <w:rPr>
                <w:rFonts w:hint="eastAsia" w:ascii="宋体" w:hAnsi="宋体"/>
                <w:szCs w:val="21"/>
              </w:rPr>
            </w:pPr>
            <w:r>
              <w:rPr>
                <w:rFonts w:hint="eastAsia" w:ascii="宋体" w:hAnsi="宋体"/>
                <w:szCs w:val="21"/>
              </w:rPr>
              <w:t>正偏离（负偏离或无偏离）</w:t>
            </w:r>
          </w:p>
        </w:tc>
      </w:tr>
      <w:tr w14:paraId="34634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tcPr>
          <w:p w14:paraId="60EE281C">
            <w:pPr>
              <w:spacing w:line="340" w:lineRule="exact"/>
              <w:rPr>
                <w:rFonts w:hint="eastAsia" w:ascii="宋体" w:hAnsi="宋体"/>
                <w:szCs w:val="21"/>
              </w:rPr>
            </w:pPr>
            <w:r>
              <w:rPr>
                <w:rFonts w:hint="eastAsia" w:ascii="宋体" w:hAnsi="宋体"/>
                <w:szCs w:val="21"/>
              </w:rPr>
              <w:t>...</w:t>
            </w:r>
          </w:p>
        </w:tc>
        <w:tc>
          <w:tcPr>
            <w:tcW w:w="3926" w:type="dxa"/>
            <w:tcBorders>
              <w:top w:val="single" w:color="auto" w:sz="4" w:space="0"/>
              <w:left w:val="single" w:color="auto" w:sz="4" w:space="0"/>
              <w:bottom w:val="single" w:color="auto" w:sz="4" w:space="0"/>
              <w:right w:val="single" w:color="auto" w:sz="4" w:space="0"/>
            </w:tcBorders>
          </w:tcPr>
          <w:p w14:paraId="6BFAE706">
            <w:pPr>
              <w:spacing w:line="340" w:lineRule="exact"/>
              <w:rPr>
                <w:rFonts w:hint="eastAsia" w:ascii="宋体" w:hAnsi="宋体"/>
                <w:szCs w:val="21"/>
              </w:rPr>
            </w:pPr>
            <w:r>
              <w:rPr>
                <w:rFonts w:hint="eastAsia" w:ascii="宋体" w:hAnsi="宋体"/>
                <w:szCs w:val="21"/>
              </w:rPr>
              <w:t>1  ……</w:t>
            </w:r>
          </w:p>
          <w:p w14:paraId="40EF7280">
            <w:pPr>
              <w:spacing w:line="340" w:lineRule="exact"/>
              <w:rPr>
                <w:rFonts w:hint="eastAsia" w:ascii="宋体" w:hAnsi="宋体"/>
                <w:szCs w:val="21"/>
              </w:rPr>
            </w:pPr>
            <w:r>
              <w:rPr>
                <w:rFonts w:hint="eastAsia" w:ascii="宋体" w:hAnsi="宋体"/>
                <w:szCs w:val="21"/>
              </w:rPr>
              <w:t>2  ……</w:t>
            </w:r>
          </w:p>
          <w:p w14:paraId="28917920">
            <w:pPr>
              <w:spacing w:line="340" w:lineRule="exact"/>
              <w:rPr>
                <w:rFonts w:hint="eastAsia" w:ascii="宋体" w:hAnsi="宋体"/>
                <w:szCs w:val="21"/>
              </w:rPr>
            </w:pPr>
            <w:r>
              <w:rPr>
                <w:rFonts w:hint="eastAsia" w:ascii="宋体" w:hAnsi="宋体"/>
                <w:szCs w:val="21"/>
              </w:rPr>
              <w:t>3  ……</w:t>
            </w:r>
          </w:p>
          <w:p w14:paraId="01ADCF01">
            <w:pPr>
              <w:spacing w:line="340" w:lineRule="exact"/>
              <w:rPr>
                <w:rFonts w:hint="eastAsia" w:ascii="宋体" w:hAnsi="宋体"/>
                <w:szCs w:val="21"/>
              </w:rPr>
            </w:pPr>
            <w:r>
              <w:rPr>
                <w:rFonts w:hint="eastAsia" w:ascii="宋体" w:hAnsi="宋体"/>
                <w:szCs w:val="21"/>
              </w:rPr>
              <w:t>……</w:t>
            </w:r>
          </w:p>
        </w:tc>
        <w:tc>
          <w:tcPr>
            <w:tcW w:w="3589" w:type="dxa"/>
            <w:tcBorders>
              <w:top w:val="single" w:color="auto" w:sz="4" w:space="0"/>
              <w:left w:val="single" w:color="auto" w:sz="4" w:space="0"/>
              <w:bottom w:val="single" w:color="auto" w:sz="4" w:space="0"/>
              <w:right w:val="single" w:color="auto" w:sz="4" w:space="0"/>
            </w:tcBorders>
          </w:tcPr>
          <w:p w14:paraId="6D23D4C1">
            <w:pPr>
              <w:spacing w:line="340" w:lineRule="exact"/>
              <w:rPr>
                <w:rFonts w:hint="eastAsia" w:ascii="宋体" w:hAnsi="宋体"/>
                <w:szCs w:val="21"/>
              </w:rPr>
            </w:pPr>
            <w:r>
              <w:rPr>
                <w:rFonts w:hint="eastAsia" w:ascii="宋体" w:hAnsi="宋体"/>
                <w:szCs w:val="21"/>
              </w:rPr>
              <w:t>1  ……</w:t>
            </w:r>
          </w:p>
          <w:p w14:paraId="3D1E106B">
            <w:pPr>
              <w:spacing w:line="340" w:lineRule="exact"/>
              <w:rPr>
                <w:rFonts w:hint="eastAsia" w:ascii="宋体" w:hAnsi="宋体"/>
                <w:szCs w:val="21"/>
              </w:rPr>
            </w:pPr>
            <w:r>
              <w:rPr>
                <w:rFonts w:hint="eastAsia" w:ascii="宋体" w:hAnsi="宋体"/>
                <w:szCs w:val="21"/>
              </w:rPr>
              <w:t>2  ……</w:t>
            </w:r>
          </w:p>
          <w:p w14:paraId="38CD8DCD">
            <w:pPr>
              <w:spacing w:line="340" w:lineRule="exact"/>
              <w:rPr>
                <w:rFonts w:hint="eastAsia" w:ascii="宋体" w:hAnsi="宋体"/>
                <w:szCs w:val="21"/>
              </w:rPr>
            </w:pPr>
            <w:r>
              <w:rPr>
                <w:rFonts w:hint="eastAsia" w:ascii="宋体" w:hAnsi="宋体"/>
                <w:szCs w:val="21"/>
              </w:rPr>
              <w:t>3  ……</w:t>
            </w:r>
          </w:p>
          <w:p w14:paraId="4A613274">
            <w:pPr>
              <w:spacing w:line="340" w:lineRule="exact"/>
              <w:rPr>
                <w:rFonts w:hint="eastAsia" w:ascii="宋体" w:hAnsi="宋体"/>
                <w:szCs w:val="21"/>
              </w:rPr>
            </w:pPr>
            <w:r>
              <w:rPr>
                <w:rFonts w:hint="eastAsia" w:ascii="宋体" w:hAnsi="宋体"/>
                <w:szCs w:val="21"/>
              </w:rPr>
              <w:t>……</w:t>
            </w:r>
          </w:p>
        </w:tc>
        <w:tc>
          <w:tcPr>
            <w:tcW w:w="1274" w:type="dxa"/>
            <w:tcBorders>
              <w:top w:val="single" w:color="auto" w:sz="4" w:space="0"/>
              <w:left w:val="single" w:color="auto" w:sz="4" w:space="0"/>
              <w:bottom w:val="single" w:color="auto" w:sz="4" w:space="0"/>
              <w:right w:val="single" w:color="auto" w:sz="4" w:space="0"/>
            </w:tcBorders>
          </w:tcPr>
          <w:p w14:paraId="337AF02E">
            <w:pPr>
              <w:spacing w:line="300" w:lineRule="exact"/>
              <w:rPr>
                <w:rFonts w:hint="eastAsia" w:ascii="宋体" w:hAnsi="宋体"/>
                <w:szCs w:val="21"/>
              </w:rPr>
            </w:pPr>
            <w:r>
              <w:rPr>
                <w:rFonts w:hint="eastAsia" w:ascii="宋体" w:hAnsi="宋体"/>
                <w:szCs w:val="21"/>
              </w:rPr>
              <w:t>正偏离（负偏离或无偏离）</w:t>
            </w:r>
          </w:p>
        </w:tc>
      </w:tr>
      <w:tr w14:paraId="0CFFE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tcPr>
          <w:p w14:paraId="01F90ECF">
            <w:pPr>
              <w:spacing w:line="340" w:lineRule="exact"/>
              <w:rPr>
                <w:rFonts w:hint="eastAsia" w:ascii="宋体" w:hAnsi="宋体"/>
                <w:szCs w:val="21"/>
              </w:rPr>
            </w:pPr>
            <w:r>
              <w:rPr>
                <w:rFonts w:hint="eastAsia" w:ascii="宋体" w:hAnsi="宋体"/>
                <w:szCs w:val="21"/>
                <w:u w:val="single"/>
              </w:rPr>
              <w:t>　　</w:t>
            </w:r>
            <w:r>
              <w:rPr>
                <w:rFonts w:hint="eastAsia" w:ascii="宋体" w:hAnsi="宋体"/>
                <w:szCs w:val="21"/>
              </w:rPr>
              <w:t>分标（此处有分标时填写具体分标号，无分标时填写“无”）</w:t>
            </w:r>
          </w:p>
        </w:tc>
      </w:tr>
    </w:tbl>
    <w:p w14:paraId="3574B55E">
      <w:pPr>
        <w:pStyle w:val="19"/>
        <w:spacing w:line="360" w:lineRule="auto"/>
        <w:ind w:left="-708" w:leftChars="-337"/>
        <w:rPr>
          <w:rFonts w:ascii="Times New Roman" w:hAnsi="Times New Roman"/>
        </w:rPr>
      </w:pPr>
    </w:p>
    <w:p w14:paraId="753C3FB2">
      <w:pPr>
        <w:pStyle w:val="19"/>
        <w:spacing w:line="360" w:lineRule="auto"/>
        <w:ind w:left="-708" w:leftChars="-337"/>
        <w:rPr>
          <w:rFonts w:hint="eastAsia" w:hAnsi="宋体" w:cs="宋体"/>
        </w:rPr>
      </w:pPr>
      <w:r>
        <w:rPr>
          <w:rFonts w:hint="eastAsia" w:hAnsi="宋体" w:cs="宋体"/>
        </w:rPr>
        <w:t>注：</w:t>
      </w:r>
    </w:p>
    <w:p w14:paraId="5A793CD1">
      <w:pPr>
        <w:pStyle w:val="19"/>
        <w:spacing w:line="360" w:lineRule="auto"/>
        <w:ind w:left="-708" w:leftChars="-337" w:firstLine="420" w:firstLineChars="200"/>
        <w:rPr>
          <w:rFonts w:hint="eastAsia" w:hAnsi="宋体" w:cs="宋体"/>
        </w:rPr>
      </w:pPr>
      <w:r>
        <w:rPr>
          <w:rFonts w:hint="eastAsia" w:hAnsi="宋体" w:cs="宋体"/>
        </w:rPr>
        <w:t>1.表格内容均需按要求填写并盖章。</w:t>
      </w:r>
    </w:p>
    <w:p w14:paraId="4F88BAB2">
      <w:pPr>
        <w:pStyle w:val="19"/>
        <w:spacing w:line="360" w:lineRule="auto"/>
        <w:ind w:left="-603" w:leftChars="-287" w:firstLine="315" w:firstLineChars="150"/>
        <w:rPr>
          <w:rFonts w:hint="eastAsia" w:hAnsi="宋体" w:cs="宋体"/>
        </w:rPr>
      </w:pPr>
      <w:r>
        <w:rPr>
          <w:rFonts w:hint="eastAsia" w:hAnsi="宋体" w:cs="宋体"/>
        </w:rPr>
        <w:t>2.如果招标文件需求为小于或大于某个数值标准时，投标文件承诺不得直接复制招标文件需求，投标文件承诺内容应当写明投标货物具体参数或商务响应承诺的具体数值，否则按投标无效处理。</w:t>
      </w:r>
    </w:p>
    <w:p w14:paraId="2EC2109F">
      <w:pPr>
        <w:pStyle w:val="19"/>
        <w:spacing w:line="360" w:lineRule="auto"/>
        <w:ind w:left="-708" w:leftChars="-337" w:firstLine="420" w:firstLineChars="200"/>
        <w:rPr>
          <w:rFonts w:hint="eastAsia" w:hAnsi="宋体" w:cs="宋体"/>
        </w:rPr>
      </w:pPr>
      <w:r>
        <w:rPr>
          <w:rFonts w:hint="eastAsia" w:hAnsi="宋体" w:cs="宋体"/>
        </w:rPr>
        <w:t>3.当投标文件的商务内容低于招标文件要求时，投标人应当如实写明“负偏离”，否则视为虚假应标。</w:t>
      </w:r>
    </w:p>
    <w:p w14:paraId="4863EDFB">
      <w:pPr>
        <w:pStyle w:val="19"/>
        <w:spacing w:line="360" w:lineRule="auto"/>
        <w:ind w:left="-708" w:leftChars="-337" w:firstLine="420" w:firstLineChars="200"/>
        <w:rPr>
          <w:rFonts w:hint="eastAsia" w:hAnsi="宋体"/>
          <w:szCs w:val="21"/>
        </w:rPr>
      </w:pPr>
      <w:r>
        <w:rPr>
          <w:rFonts w:hint="eastAsia" w:hAnsi="宋体" w:cs="宋体"/>
          <w:szCs w:val="21"/>
        </w:rPr>
        <w:t>4.采购需求中带“▲”及“★”的条款，也要分别在本表“投标文件的商务需求”、“投标文件承诺的商务条款”中标记。</w:t>
      </w:r>
      <w:r>
        <w:rPr>
          <w:rFonts w:hAnsi="宋体"/>
          <w:szCs w:val="21"/>
        </w:rPr>
        <w:t xml:space="preserve">  </w:t>
      </w:r>
    </w:p>
    <w:p w14:paraId="0946CC2B">
      <w:pPr>
        <w:pStyle w:val="19"/>
        <w:spacing w:line="360" w:lineRule="auto"/>
        <w:ind w:left="-708" w:leftChars="-337" w:firstLine="420" w:firstLineChars="200"/>
        <w:rPr>
          <w:rFonts w:hint="eastAsia" w:hAnsi="宋体"/>
          <w:szCs w:val="21"/>
        </w:rPr>
      </w:pPr>
    </w:p>
    <w:p w14:paraId="6FB05FF2">
      <w:pPr>
        <w:pStyle w:val="19"/>
        <w:spacing w:line="360" w:lineRule="auto"/>
        <w:ind w:left="-708" w:leftChars="-337"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043F8B12">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3F54E132">
      <w:pPr>
        <w:pStyle w:val="26"/>
        <w:rPr>
          <w:rFonts w:hint="eastAsia" w:ascii="宋体" w:hAnsi="宋体"/>
          <w:szCs w:val="21"/>
        </w:rPr>
      </w:pPr>
    </w:p>
    <w:p w14:paraId="5DE01838">
      <w:pPr>
        <w:spacing w:before="165" w:after="50"/>
        <w:ind w:firstLine="602" w:firstLineChars="200"/>
        <w:rPr>
          <w:b/>
          <w:bCs/>
          <w:sz w:val="30"/>
          <w:szCs w:val="30"/>
        </w:rPr>
      </w:pPr>
      <w:r>
        <w:rPr>
          <w:rFonts w:hint="eastAsia"/>
          <w:b/>
          <w:bCs/>
          <w:sz w:val="30"/>
          <w:szCs w:val="30"/>
        </w:rPr>
        <w:t>五、投标人情况介绍</w:t>
      </w:r>
    </w:p>
    <w:p w14:paraId="2A290517">
      <w:pPr>
        <w:spacing w:line="360" w:lineRule="auto"/>
        <w:ind w:firstLine="4048" w:firstLineChars="1687"/>
        <w:rPr>
          <w:rFonts w:hint="eastAsia" w:ascii="仿宋_GB2312" w:hAnsi="仿宋" w:eastAsia="仿宋_GB2312" w:cs="仿宋_GB2312"/>
          <w:kern w:val="0"/>
          <w:sz w:val="24"/>
        </w:rPr>
      </w:pPr>
      <w:r>
        <w:rPr>
          <w:rFonts w:hint="eastAsia" w:ascii="宋体" w:hAnsi="宋体"/>
          <w:sz w:val="24"/>
        </w:rPr>
        <w:t>（格式自拟）</w:t>
      </w:r>
    </w:p>
    <w:p w14:paraId="64FA9F5E">
      <w:pPr>
        <w:spacing w:line="360" w:lineRule="auto"/>
        <w:ind w:firstLine="4935" w:firstLineChars="2350"/>
        <w:rPr>
          <w:rFonts w:hint="eastAsia" w:hAnsi="宋体"/>
          <w:szCs w:val="21"/>
        </w:rPr>
      </w:pPr>
      <w:r>
        <w:rPr>
          <w:rFonts w:hAnsi="宋体"/>
          <w:szCs w:val="21"/>
        </w:rPr>
        <w:t xml:space="preserve"> </w:t>
      </w:r>
    </w:p>
    <w:p w14:paraId="6FD33378">
      <w:pPr>
        <w:spacing w:line="360" w:lineRule="auto"/>
        <w:ind w:firstLine="4935" w:firstLineChars="2350"/>
        <w:rPr>
          <w:rFonts w:hint="eastAsia" w:hAnsi="宋体"/>
          <w:szCs w:val="21"/>
        </w:rPr>
      </w:pPr>
    </w:p>
    <w:p w14:paraId="3AC0293B">
      <w:pPr>
        <w:spacing w:line="360" w:lineRule="auto"/>
        <w:ind w:firstLine="4935" w:firstLineChars="2350"/>
        <w:rPr>
          <w:rFonts w:hint="eastAsia" w:hAnsi="宋体"/>
          <w:szCs w:val="21"/>
        </w:rPr>
      </w:pPr>
    </w:p>
    <w:p w14:paraId="33FE6E4E">
      <w:pPr>
        <w:spacing w:line="360" w:lineRule="auto"/>
        <w:ind w:firstLine="4935" w:firstLineChars="2350"/>
        <w:rPr>
          <w:rFonts w:hint="eastAsia" w:hAnsi="宋体"/>
          <w:szCs w:val="21"/>
        </w:rPr>
      </w:pPr>
    </w:p>
    <w:p w14:paraId="577D95DC">
      <w:pPr>
        <w:spacing w:line="360" w:lineRule="auto"/>
        <w:ind w:firstLine="4935" w:firstLineChars="2350"/>
        <w:rPr>
          <w:rFonts w:hint="eastAsia" w:ascii="仿宋_GB2312" w:hAnsi="仿宋" w:eastAsia="仿宋_GB2312" w:cs="仿宋_GB2312"/>
          <w:kern w:val="0"/>
          <w:sz w:val="24"/>
        </w:rPr>
      </w:pPr>
      <w:r>
        <w:rPr>
          <w:rFonts w:hAnsi="宋体"/>
          <w:szCs w:val="21"/>
        </w:rPr>
        <w:t xml:space="preserve">  </w:t>
      </w:r>
      <w:r>
        <w:rPr>
          <w:rFonts w:hint="eastAsia" w:ascii="仿宋_GB2312" w:hAnsi="仿宋" w:eastAsia="仿宋_GB2312" w:cs="仿宋_GB2312"/>
          <w:kern w:val="0"/>
          <w:sz w:val="24"/>
          <w:lang w:val="zh-CN"/>
        </w:rPr>
        <w:t>投标人名称(电子签章)：</w:t>
      </w:r>
    </w:p>
    <w:p w14:paraId="51F96A66">
      <w:pPr>
        <w:spacing w:before="165" w:after="50"/>
        <w:ind w:firstLine="480" w:firstLineChars="200"/>
        <w:jc w:val="center"/>
        <w:rPr>
          <w:b/>
          <w:bCs/>
          <w:sz w:val="30"/>
          <w:szCs w:val="30"/>
        </w:rPr>
        <w:sectPr>
          <w:footerReference r:id="rId12" w:type="first"/>
          <w:headerReference r:id="rId9" w:type="default"/>
          <w:footerReference r:id="rId10" w:type="default"/>
          <w:footerReference r:id="rId11" w:type="even"/>
          <w:pgSz w:w="11906" w:h="16838"/>
          <w:pgMar w:top="1134" w:right="1134" w:bottom="1134" w:left="1134" w:header="720" w:footer="720" w:gutter="0"/>
          <w:cols w:space="720" w:num="1"/>
          <w:docGrid w:type="lines" w:linePitch="331" w:charSpace="0"/>
        </w:sectPr>
      </w:pPr>
      <w:r>
        <w:rPr>
          <w:rFonts w:hint="eastAsia" w:ascii="仿宋_GB2312" w:hAnsi="仿宋" w:eastAsia="仿宋_GB2312" w:cs="仿宋_GB2312"/>
          <w:kern w:val="0"/>
          <w:sz w:val="24"/>
          <w:lang w:val="zh-CN"/>
        </w:rPr>
        <w:t xml:space="preserve">                                                    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17B6646E">
      <w:pPr>
        <w:spacing w:before="165" w:after="50"/>
        <w:ind w:firstLine="602" w:firstLineChars="200"/>
        <w:jc w:val="center"/>
        <w:rPr>
          <w:b/>
          <w:bCs/>
          <w:sz w:val="30"/>
          <w:szCs w:val="30"/>
        </w:rPr>
      </w:pPr>
      <w:r>
        <w:rPr>
          <w:rFonts w:hint="eastAsia"/>
          <w:b/>
          <w:bCs/>
          <w:sz w:val="30"/>
          <w:szCs w:val="30"/>
        </w:rPr>
        <w:t>六、投标人类似的业绩证明文件（如有要求）</w:t>
      </w:r>
    </w:p>
    <w:p w14:paraId="60F8681B">
      <w:pPr>
        <w:pStyle w:val="28"/>
        <w:ind w:left="480" w:hanging="480"/>
        <w:rPr>
          <w:rFonts w:hint="eastAsia" w:ascii="宋体" w:hAnsi="宋体"/>
          <w:sz w:val="24"/>
        </w:rPr>
      </w:pPr>
    </w:p>
    <w:p w14:paraId="1F15E4C1">
      <w:pPr>
        <w:autoSpaceDE w:val="0"/>
        <w:autoSpaceDN w:val="0"/>
        <w:spacing w:line="360" w:lineRule="auto"/>
        <w:ind w:firstLine="120"/>
        <w:rPr>
          <w:rFonts w:hint="eastAsia" w:ascii="宋体" w:hAnsi="宋体"/>
          <w:sz w:val="24"/>
        </w:rPr>
      </w:pPr>
      <w:r>
        <w:rPr>
          <w:rFonts w:hint="eastAsia" w:ascii="仿宋_GB2312" w:hAnsi="仿宋" w:eastAsia="仿宋_GB2312" w:cs="仿宋_GB2312"/>
          <w:b/>
          <w:sz w:val="24"/>
        </w:rPr>
        <w:t>附表 :相关项目业绩一览表（投标人同类设备合同或中标通知书复印件）</w:t>
      </w:r>
    </w:p>
    <w:tbl>
      <w:tblPr>
        <w:tblStyle w:val="35"/>
        <w:tblW w:w="0" w:type="auto"/>
        <w:tblInd w:w="-108"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2790"/>
        <w:gridCol w:w="3630"/>
        <w:gridCol w:w="1820"/>
        <w:gridCol w:w="1655"/>
        <w:gridCol w:w="1655"/>
        <w:gridCol w:w="2407"/>
      </w:tblGrid>
      <w:tr w14:paraId="2C054AE1">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790" w:type="dxa"/>
            <w:vMerge w:val="restart"/>
            <w:tcBorders>
              <w:top w:val="single" w:color="auto" w:sz="4" w:space="0"/>
              <w:left w:val="single" w:color="auto" w:sz="4" w:space="0"/>
              <w:bottom w:val="single" w:color="auto" w:sz="4" w:space="0"/>
              <w:right w:val="single" w:color="auto" w:sz="4" w:space="0"/>
            </w:tcBorders>
            <w:vAlign w:val="center"/>
          </w:tcPr>
          <w:p w14:paraId="3A2FD5B3">
            <w:pPr>
              <w:spacing w:line="240" w:lineRule="exact"/>
              <w:jc w:val="center"/>
              <w:rPr>
                <w:rFonts w:hint="eastAsia" w:ascii="宋体" w:hAnsi="宋体"/>
                <w:sz w:val="24"/>
              </w:rPr>
            </w:pPr>
            <w:r>
              <w:rPr>
                <w:rFonts w:hint="eastAsia" w:ascii="宋体" w:hAnsi="宋体"/>
                <w:sz w:val="24"/>
              </w:rPr>
              <w:t>采购人名称</w:t>
            </w:r>
          </w:p>
        </w:tc>
        <w:tc>
          <w:tcPr>
            <w:tcW w:w="3630" w:type="dxa"/>
            <w:vMerge w:val="restart"/>
            <w:tcBorders>
              <w:top w:val="single" w:color="auto" w:sz="4" w:space="0"/>
              <w:left w:val="single" w:color="auto" w:sz="4" w:space="0"/>
              <w:bottom w:val="single" w:color="auto" w:sz="4" w:space="0"/>
              <w:right w:val="single" w:color="auto" w:sz="4" w:space="0"/>
            </w:tcBorders>
            <w:vAlign w:val="center"/>
          </w:tcPr>
          <w:p w14:paraId="3A19F53E">
            <w:pPr>
              <w:spacing w:line="240" w:lineRule="exact"/>
              <w:jc w:val="center"/>
              <w:rPr>
                <w:rFonts w:hint="eastAsia" w:ascii="宋体" w:hAnsi="宋体"/>
                <w:sz w:val="24"/>
              </w:rPr>
            </w:pPr>
            <w:r>
              <w:rPr>
                <w:rFonts w:hint="eastAsia" w:ascii="宋体" w:hAnsi="宋体"/>
                <w:sz w:val="24"/>
              </w:rPr>
              <w:t>项目名称</w:t>
            </w:r>
          </w:p>
        </w:tc>
        <w:tc>
          <w:tcPr>
            <w:tcW w:w="1820" w:type="dxa"/>
            <w:vMerge w:val="restart"/>
            <w:tcBorders>
              <w:top w:val="single" w:color="auto" w:sz="4" w:space="0"/>
              <w:left w:val="single" w:color="auto" w:sz="4" w:space="0"/>
              <w:bottom w:val="single" w:color="auto" w:sz="4" w:space="0"/>
              <w:right w:val="single" w:color="auto" w:sz="4" w:space="0"/>
            </w:tcBorders>
            <w:vAlign w:val="center"/>
          </w:tcPr>
          <w:p w14:paraId="7ED14B86">
            <w:pPr>
              <w:spacing w:line="240" w:lineRule="exact"/>
              <w:jc w:val="center"/>
              <w:rPr>
                <w:rFonts w:hint="eastAsia" w:ascii="宋体" w:hAnsi="宋体"/>
                <w:sz w:val="24"/>
              </w:rPr>
            </w:pPr>
            <w:r>
              <w:rPr>
                <w:rFonts w:hint="eastAsia" w:ascii="宋体" w:hAnsi="宋体"/>
                <w:sz w:val="24"/>
              </w:rPr>
              <w:t>合同</w:t>
            </w:r>
          </w:p>
          <w:p w14:paraId="5FEDBBCE">
            <w:pPr>
              <w:spacing w:line="240" w:lineRule="exact"/>
              <w:jc w:val="center"/>
              <w:rPr>
                <w:rFonts w:hint="eastAsia" w:ascii="宋体" w:hAnsi="宋体"/>
                <w:sz w:val="24"/>
              </w:rPr>
            </w:pPr>
            <w:r>
              <w:rPr>
                <w:rFonts w:hint="eastAsia" w:ascii="宋体" w:hAnsi="宋体"/>
                <w:sz w:val="24"/>
              </w:rPr>
              <w:t>金额</w:t>
            </w:r>
          </w:p>
          <w:p w14:paraId="6241AAB4">
            <w:pPr>
              <w:spacing w:line="240" w:lineRule="exact"/>
              <w:jc w:val="center"/>
              <w:rPr>
                <w:rFonts w:hint="eastAsia" w:ascii="宋体" w:hAnsi="宋体"/>
                <w:sz w:val="24"/>
              </w:rPr>
            </w:pPr>
            <w:r>
              <w:rPr>
                <w:rFonts w:hint="eastAsia" w:ascii="宋体" w:hAnsi="宋体"/>
                <w:sz w:val="24"/>
              </w:rPr>
              <w:t>（万元）</w:t>
            </w:r>
          </w:p>
        </w:tc>
        <w:tc>
          <w:tcPr>
            <w:tcW w:w="3310" w:type="dxa"/>
            <w:gridSpan w:val="2"/>
            <w:tcBorders>
              <w:top w:val="single" w:color="auto" w:sz="4" w:space="0"/>
              <w:left w:val="single" w:color="auto" w:sz="4" w:space="0"/>
              <w:bottom w:val="single" w:color="auto" w:sz="4" w:space="0"/>
              <w:right w:val="single" w:color="auto" w:sz="4" w:space="0"/>
            </w:tcBorders>
            <w:vAlign w:val="center"/>
          </w:tcPr>
          <w:p w14:paraId="0D7B6EE3">
            <w:pPr>
              <w:spacing w:line="360" w:lineRule="auto"/>
              <w:jc w:val="center"/>
              <w:rPr>
                <w:rFonts w:hint="eastAsia" w:ascii="宋体" w:hAnsi="宋体"/>
                <w:sz w:val="24"/>
              </w:rPr>
            </w:pPr>
            <w:r>
              <w:rPr>
                <w:rFonts w:hint="eastAsia" w:ascii="宋体" w:hAnsi="宋体"/>
                <w:sz w:val="24"/>
              </w:rPr>
              <w:t>附件在投标文件中页码</w:t>
            </w:r>
          </w:p>
        </w:tc>
        <w:tc>
          <w:tcPr>
            <w:tcW w:w="2407" w:type="dxa"/>
            <w:vMerge w:val="restart"/>
            <w:tcBorders>
              <w:top w:val="single" w:color="auto" w:sz="4" w:space="0"/>
              <w:left w:val="single" w:color="auto" w:sz="4" w:space="0"/>
              <w:bottom w:val="single" w:color="auto" w:sz="4" w:space="0"/>
              <w:right w:val="single" w:color="auto" w:sz="4" w:space="0"/>
            </w:tcBorders>
            <w:vAlign w:val="center"/>
          </w:tcPr>
          <w:p w14:paraId="2F9FFC8D">
            <w:pPr>
              <w:spacing w:line="360" w:lineRule="auto"/>
              <w:jc w:val="center"/>
              <w:rPr>
                <w:rFonts w:hint="eastAsia" w:ascii="宋体" w:hAnsi="宋体"/>
                <w:sz w:val="24"/>
              </w:rPr>
            </w:pPr>
            <w:r>
              <w:rPr>
                <w:rFonts w:hint="eastAsia" w:ascii="宋体" w:hAnsi="宋体"/>
                <w:sz w:val="24"/>
              </w:rPr>
              <w:t>采购人联系人及</w:t>
            </w:r>
          </w:p>
          <w:p w14:paraId="76228FFA">
            <w:pPr>
              <w:spacing w:line="360" w:lineRule="auto"/>
              <w:jc w:val="center"/>
              <w:rPr>
                <w:rFonts w:hint="eastAsia" w:ascii="宋体" w:hAnsi="宋体"/>
                <w:sz w:val="24"/>
              </w:rPr>
            </w:pPr>
            <w:r>
              <w:rPr>
                <w:rFonts w:hint="eastAsia" w:ascii="宋体" w:hAnsi="宋体"/>
                <w:sz w:val="24"/>
              </w:rPr>
              <w:t>联系电话</w:t>
            </w:r>
          </w:p>
        </w:tc>
      </w:tr>
      <w:tr w14:paraId="5C8FD3D1">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trHeight w:val="828" w:hRule="atLeast"/>
        </w:trPr>
        <w:tc>
          <w:tcPr>
            <w:tcW w:w="2790" w:type="dxa"/>
            <w:vMerge w:val="continue"/>
            <w:tcBorders>
              <w:top w:val="single" w:color="auto" w:sz="4" w:space="0"/>
              <w:left w:val="single" w:color="auto" w:sz="4" w:space="0"/>
              <w:bottom w:val="single" w:color="auto" w:sz="4" w:space="0"/>
              <w:right w:val="single" w:color="auto" w:sz="4" w:space="0"/>
            </w:tcBorders>
            <w:vAlign w:val="center"/>
          </w:tcPr>
          <w:p w14:paraId="50C984FE">
            <w:pPr>
              <w:jc w:val="left"/>
              <w:rPr>
                <w:rFonts w:hint="eastAsia" w:ascii="宋体" w:hAnsi="宋体"/>
                <w:sz w:val="24"/>
              </w:rPr>
            </w:pPr>
          </w:p>
        </w:tc>
        <w:tc>
          <w:tcPr>
            <w:tcW w:w="3630" w:type="dxa"/>
            <w:vMerge w:val="continue"/>
            <w:tcBorders>
              <w:top w:val="single" w:color="auto" w:sz="4" w:space="0"/>
              <w:left w:val="single" w:color="auto" w:sz="4" w:space="0"/>
              <w:bottom w:val="single" w:color="auto" w:sz="4" w:space="0"/>
              <w:right w:val="single" w:color="auto" w:sz="4" w:space="0"/>
            </w:tcBorders>
            <w:vAlign w:val="center"/>
          </w:tcPr>
          <w:p w14:paraId="4B03FDE2">
            <w:pPr>
              <w:jc w:val="left"/>
              <w:rPr>
                <w:rFonts w:hint="eastAsia" w:ascii="宋体" w:hAnsi="宋体"/>
                <w:sz w:val="24"/>
              </w:rPr>
            </w:pPr>
          </w:p>
        </w:tc>
        <w:tc>
          <w:tcPr>
            <w:tcW w:w="1820" w:type="dxa"/>
            <w:vMerge w:val="continue"/>
            <w:tcBorders>
              <w:top w:val="single" w:color="auto" w:sz="4" w:space="0"/>
              <w:left w:val="single" w:color="auto" w:sz="4" w:space="0"/>
              <w:bottom w:val="single" w:color="auto" w:sz="4" w:space="0"/>
              <w:right w:val="single" w:color="auto" w:sz="4" w:space="0"/>
            </w:tcBorders>
            <w:vAlign w:val="center"/>
          </w:tcPr>
          <w:p w14:paraId="47704334">
            <w:pPr>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vAlign w:val="center"/>
          </w:tcPr>
          <w:p w14:paraId="5390DB12">
            <w:pPr>
              <w:spacing w:line="240" w:lineRule="exact"/>
              <w:jc w:val="center"/>
              <w:rPr>
                <w:rFonts w:hint="eastAsia" w:ascii="宋体" w:hAnsi="宋体"/>
                <w:sz w:val="24"/>
              </w:rPr>
            </w:pPr>
            <w:r>
              <w:rPr>
                <w:rFonts w:hint="eastAsia" w:ascii="宋体" w:hAnsi="宋体"/>
                <w:sz w:val="24"/>
              </w:rPr>
              <w:t>合同</w:t>
            </w:r>
          </w:p>
        </w:tc>
        <w:tc>
          <w:tcPr>
            <w:tcW w:w="1655" w:type="dxa"/>
            <w:tcBorders>
              <w:top w:val="single" w:color="auto" w:sz="4" w:space="0"/>
              <w:left w:val="single" w:color="auto" w:sz="4" w:space="0"/>
              <w:bottom w:val="single" w:color="auto" w:sz="4" w:space="0"/>
              <w:right w:val="single" w:color="auto" w:sz="4" w:space="0"/>
            </w:tcBorders>
            <w:vAlign w:val="center"/>
          </w:tcPr>
          <w:p w14:paraId="089D1AEB">
            <w:pPr>
              <w:spacing w:line="360" w:lineRule="auto"/>
              <w:jc w:val="center"/>
              <w:rPr>
                <w:rFonts w:hint="eastAsia" w:ascii="宋体" w:hAnsi="宋体"/>
                <w:sz w:val="24"/>
              </w:rPr>
            </w:pPr>
            <w:r>
              <w:rPr>
                <w:rFonts w:hint="eastAsia" w:ascii="宋体" w:hAnsi="宋体"/>
                <w:sz w:val="24"/>
              </w:rPr>
              <w:t>中标通知书</w:t>
            </w:r>
          </w:p>
        </w:tc>
        <w:tc>
          <w:tcPr>
            <w:tcW w:w="2407" w:type="dxa"/>
            <w:vMerge w:val="continue"/>
            <w:tcBorders>
              <w:top w:val="single" w:color="auto" w:sz="4" w:space="0"/>
              <w:left w:val="single" w:color="auto" w:sz="4" w:space="0"/>
              <w:bottom w:val="single" w:color="auto" w:sz="4" w:space="0"/>
              <w:right w:val="single" w:color="auto" w:sz="4" w:space="0"/>
            </w:tcBorders>
            <w:vAlign w:val="center"/>
          </w:tcPr>
          <w:p w14:paraId="08835230">
            <w:pPr>
              <w:spacing w:line="360" w:lineRule="auto"/>
              <w:jc w:val="left"/>
              <w:rPr>
                <w:rFonts w:hint="eastAsia" w:ascii="宋体" w:hAnsi="宋体"/>
                <w:sz w:val="24"/>
              </w:rPr>
            </w:pPr>
          </w:p>
        </w:tc>
      </w:tr>
      <w:tr w14:paraId="55C0420B">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2790" w:type="dxa"/>
            <w:tcBorders>
              <w:top w:val="single" w:color="auto" w:sz="4" w:space="0"/>
              <w:left w:val="single" w:color="auto" w:sz="4" w:space="0"/>
              <w:bottom w:val="single" w:color="auto" w:sz="4" w:space="0"/>
              <w:right w:val="single" w:color="auto" w:sz="4" w:space="0"/>
            </w:tcBorders>
          </w:tcPr>
          <w:p w14:paraId="32BC812A">
            <w:pPr>
              <w:spacing w:line="240" w:lineRule="exact"/>
              <w:jc w:val="left"/>
              <w:rPr>
                <w:rFonts w:hint="eastAsia" w:ascii="宋体" w:hAnsi="宋体"/>
                <w:sz w:val="24"/>
              </w:rPr>
            </w:pPr>
          </w:p>
        </w:tc>
        <w:tc>
          <w:tcPr>
            <w:tcW w:w="3630" w:type="dxa"/>
            <w:tcBorders>
              <w:top w:val="single" w:color="auto" w:sz="4" w:space="0"/>
              <w:left w:val="single" w:color="auto" w:sz="4" w:space="0"/>
              <w:bottom w:val="single" w:color="auto" w:sz="4" w:space="0"/>
              <w:right w:val="single" w:color="auto" w:sz="4" w:space="0"/>
            </w:tcBorders>
          </w:tcPr>
          <w:p w14:paraId="26C6953D">
            <w:pPr>
              <w:spacing w:line="240" w:lineRule="exact"/>
              <w:jc w:val="left"/>
              <w:rPr>
                <w:rFonts w:hint="eastAsia" w:ascii="宋体" w:hAnsi="宋体"/>
                <w:sz w:val="24"/>
              </w:rPr>
            </w:pPr>
          </w:p>
        </w:tc>
        <w:tc>
          <w:tcPr>
            <w:tcW w:w="1820" w:type="dxa"/>
            <w:tcBorders>
              <w:top w:val="single" w:color="auto" w:sz="4" w:space="0"/>
              <w:left w:val="single" w:color="auto" w:sz="4" w:space="0"/>
              <w:bottom w:val="single" w:color="auto" w:sz="4" w:space="0"/>
              <w:right w:val="single" w:color="auto" w:sz="4" w:space="0"/>
            </w:tcBorders>
          </w:tcPr>
          <w:p w14:paraId="07FD7D91">
            <w:pPr>
              <w:spacing w:line="24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07C5BCE5">
            <w:pPr>
              <w:spacing w:line="24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625787B6">
            <w:pPr>
              <w:spacing w:line="240" w:lineRule="exact"/>
              <w:jc w:val="left"/>
              <w:rPr>
                <w:rFonts w:hint="eastAsia" w:ascii="宋体" w:hAnsi="宋体"/>
                <w:sz w:val="24"/>
              </w:rPr>
            </w:pPr>
          </w:p>
        </w:tc>
        <w:tc>
          <w:tcPr>
            <w:tcW w:w="2407" w:type="dxa"/>
            <w:tcBorders>
              <w:top w:val="single" w:color="auto" w:sz="4" w:space="0"/>
              <w:left w:val="single" w:color="auto" w:sz="4" w:space="0"/>
              <w:bottom w:val="single" w:color="auto" w:sz="4" w:space="0"/>
              <w:right w:val="single" w:color="auto" w:sz="4" w:space="0"/>
            </w:tcBorders>
          </w:tcPr>
          <w:p w14:paraId="68B7F83A">
            <w:pPr>
              <w:spacing w:line="240" w:lineRule="exact"/>
              <w:jc w:val="left"/>
              <w:rPr>
                <w:rFonts w:hint="eastAsia" w:ascii="宋体" w:hAnsi="宋体"/>
                <w:sz w:val="24"/>
              </w:rPr>
            </w:pPr>
          </w:p>
        </w:tc>
      </w:tr>
      <w:tr w14:paraId="551B9D54">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13" w:hRule="atLeast"/>
        </w:trPr>
        <w:tc>
          <w:tcPr>
            <w:tcW w:w="2790" w:type="dxa"/>
            <w:tcBorders>
              <w:top w:val="single" w:color="auto" w:sz="4" w:space="0"/>
              <w:left w:val="single" w:color="auto" w:sz="4" w:space="0"/>
              <w:bottom w:val="single" w:color="auto" w:sz="4" w:space="0"/>
              <w:right w:val="single" w:color="auto" w:sz="4" w:space="0"/>
            </w:tcBorders>
          </w:tcPr>
          <w:p w14:paraId="1126344C">
            <w:pPr>
              <w:spacing w:before="50" w:after="165" w:line="400" w:lineRule="exact"/>
              <w:jc w:val="left"/>
              <w:rPr>
                <w:rFonts w:hint="eastAsia" w:ascii="宋体" w:hAnsi="宋体"/>
                <w:sz w:val="24"/>
              </w:rPr>
            </w:pPr>
          </w:p>
        </w:tc>
        <w:tc>
          <w:tcPr>
            <w:tcW w:w="3630" w:type="dxa"/>
            <w:tcBorders>
              <w:top w:val="single" w:color="auto" w:sz="4" w:space="0"/>
              <w:left w:val="single" w:color="auto" w:sz="4" w:space="0"/>
              <w:bottom w:val="single" w:color="auto" w:sz="4" w:space="0"/>
              <w:right w:val="single" w:color="auto" w:sz="4" w:space="0"/>
            </w:tcBorders>
          </w:tcPr>
          <w:p w14:paraId="31B37821">
            <w:pPr>
              <w:spacing w:before="50" w:after="165" w:line="400" w:lineRule="exact"/>
              <w:jc w:val="left"/>
              <w:rPr>
                <w:rFonts w:hint="eastAsia" w:ascii="宋体" w:hAnsi="宋体"/>
                <w:sz w:val="24"/>
              </w:rPr>
            </w:pPr>
          </w:p>
        </w:tc>
        <w:tc>
          <w:tcPr>
            <w:tcW w:w="1820" w:type="dxa"/>
            <w:tcBorders>
              <w:top w:val="single" w:color="auto" w:sz="4" w:space="0"/>
              <w:left w:val="single" w:color="auto" w:sz="4" w:space="0"/>
              <w:bottom w:val="single" w:color="auto" w:sz="4" w:space="0"/>
              <w:right w:val="single" w:color="auto" w:sz="4" w:space="0"/>
            </w:tcBorders>
          </w:tcPr>
          <w:p w14:paraId="25E88990">
            <w:pPr>
              <w:spacing w:before="50" w:after="165" w:line="40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2CA138AA">
            <w:pPr>
              <w:spacing w:before="50" w:after="165" w:line="40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0870FBA3">
            <w:pPr>
              <w:spacing w:before="50" w:after="165" w:line="400" w:lineRule="exact"/>
              <w:jc w:val="left"/>
              <w:rPr>
                <w:rFonts w:hint="eastAsia" w:ascii="宋体" w:hAnsi="宋体"/>
                <w:sz w:val="24"/>
              </w:rPr>
            </w:pPr>
          </w:p>
        </w:tc>
        <w:tc>
          <w:tcPr>
            <w:tcW w:w="2407" w:type="dxa"/>
            <w:tcBorders>
              <w:top w:val="single" w:color="auto" w:sz="4" w:space="0"/>
              <w:left w:val="single" w:color="auto" w:sz="4" w:space="0"/>
              <w:bottom w:val="single" w:color="auto" w:sz="4" w:space="0"/>
              <w:right w:val="single" w:color="auto" w:sz="4" w:space="0"/>
            </w:tcBorders>
          </w:tcPr>
          <w:p w14:paraId="70FF4574">
            <w:pPr>
              <w:spacing w:before="50" w:after="165" w:line="400" w:lineRule="exact"/>
              <w:jc w:val="left"/>
              <w:rPr>
                <w:rFonts w:hint="eastAsia" w:ascii="宋体" w:hAnsi="宋体"/>
                <w:sz w:val="24"/>
              </w:rPr>
            </w:pPr>
          </w:p>
        </w:tc>
      </w:tr>
      <w:tr w14:paraId="4D2844F7">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2790" w:type="dxa"/>
            <w:tcBorders>
              <w:top w:val="single" w:color="auto" w:sz="4" w:space="0"/>
              <w:left w:val="single" w:color="auto" w:sz="4" w:space="0"/>
              <w:bottom w:val="single" w:color="auto" w:sz="4" w:space="0"/>
              <w:right w:val="single" w:color="auto" w:sz="4" w:space="0"/>
            </w:tcBorders>
          </w:tcPr>
          <w:p w14:paraId="62681804">
            <w:pPr>
              <w:spacing w:before="50" w:after="165" w:line="400" w:lineRule="exact"/>
              <w:jc w:val="left"/>
              <w:rPr>
                <w:rFonts w:hint="eastAsia" w:ascii="宋体" w:hAnsi="宋体"/>
                <w:sz w:val="24"/>
              </w:rPr>
            </w:pPr>
          </w:p>
        </w:tc>
        <w:tc>
          <w:tcPr>
            <w:tcW w:w="3630" w:type="dxa"/>
            <w:tcBorders>
              <w:top w:val="single" w:color="auto" w:sz="4" w:space="0"/>
              <w:left w:val="single" w:color="auto" w:sz="4" w:space="0"/>
              <w:bottom w:val="single" w:color="auto" w:sz="4" w:space="0"/>
              <w:right w:val="single" w:color="auto" w:sz="4" w:space="0"/>
            </w:tcBorders>
          </w:tcPr>
          <w:p w14:paraId="25B15992">
            <w:pPr>
              <w:spacing w:before="50" w:after="165" w:line="400" w:lineRule="exact"/>
              <w:jc w:val="left"/>
              <w:rPr>
                <w:rFonts w:hint="eastAsia" w:ascii="宋体" w:hAnsi="宋体"/>
                <w:sz w:val="24"/>
              </w:rPr>
            </w:pPr>
          </w:p>
        </w:tc>
        <w:tc>
          <w:tcPr>
            <w:tcW w:w="1820" w:type="dxa"/>
            <w:tcBorders>
              <w:top w:val="single" w:color="auto" w:sz="4" w:space="0"/>
              <w:left w:val="single" w:color="auto" w:sz="4" w:space="0"/>
              <w:bottom w:val="single" w:color="auto" w:sz="4" w:space="0"/>
              <w:right w:val="single" w:color="auto" w:sz="4" w:space="0"/>
            </w:tcBorders>
          </w:tcPr>
          <w:p w14:paraId="51219917">
            <w:pPr>
              <w:spacing w:before="50" w:after="165" w:line="40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3C177731">
            <w:pPr>
              <w:spacing w:before="50" w:after="165" w:line="40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75A83792">
            <w:pPr>
              <w:spacing w:before="50" w:after="165" w:line="400" w:lineRule="exact"/>
              <w:jc w:val="left"/>
              <w:rPr>
                <w:rFonts w:hint="eastAsia" w:ascii="宋体" w:hAnsi="宋体"/>
                <w:sz w:val="24"/>
              </w:rPr>
            </w:pPr>
          </w:p>
        </w:tc>
        <w:tc>
          <w:tcPr>
            <w:tcW w:w="2407" w:type="dxa"/>
            <w:tcBorders>
              <w:top w:val="single" w:color="auto" w:sz="4" w:space="0"/>
              <w:left w:val="single" w:color="auto" w:sz="4" w:space="0"/>
              <w:bottom w:val="single" w:color="auto" w:sz="4" w:space="0"/>
              <w:right w:val="single" w:color="auto" w:sz="4" w:space="0"/>
            </w:tcBorders>
          </w:tcPr>
          <w:p w14:paraId="08BBCD28">
            <w:pPr>
              <w:spacing w:before="50" w:after="165" w:line="400" w:lineRule="exact"/>
              <w:jc w:val="left"/>
              <w:rPr>
                <w:rFonts w:hint="eastAsia" w:ascii="宋体" w:hAnsi="宋体"/>
                <w:sz w:val="24"/>
              </w:rPr>
            </w:pPr>
          </w:p>
        </w:tc>
      </w:tr>
      <w:tr w14:paraId="1F55D450">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13" w:hRule="atLeast"/>
        </w:trPr>
        <w:tc>
          <w:tcPr>
            <w:tcW w:w="2790" w:type="dxa"/>
            <w:tcBorders>
              <w:top w:val="single" w:color="auto" w:sz="4" w:space="0"/>
              <w:left w:val="single" w:color="auto" w:sz="4" w:space="0"/>
              <w:bottom w:val="single" w:color="auto" w:sz="4" w:space="0"/>
              <w:right w:val="single" w:color="auto" w:sz="4" w:space="0"/>
            </w:tcBorders>
          </w:tcPr>
          <w:p w14:paraId="1AC9ABF9">
            <w:pPr>
              <w:spacing w:before="50" w:after="165" w:line="400" w:lineRule="exact"/>
              <w:jc w:val="left"/>
              <w:rPr>
                <w:rFonts w:hint="eastAsia" w:ascii="宋体" w:hAnsi="宋体"/>
                <w:sz w:val="24"/>
              </w:rPr>
            </w:pPr>
          </w:p>
        </w:tc>
        <w:tc>
          <w:tcPr>
            <w:tcW w:w="3630" w:type="dxa"/>
            <w:tcBorders>
              <w:top w:val="single" w:color="auto" w:sz="4" w:space="0"/>
              <w:left w:val="single" w:color="auto" w:sz="4" w:space="0"/>
              <w:bottom w:val="single" w:color="auto" w:sz="4" w:space="0"/>
              <w:right w:val="single" w:color="auto" w:sz="4" w:space="0"/>
            </w:tcBorders>
          </w:tcPr>
          <w:p w14:paraId="2D3910A0">
            <w:pPr>
              <w:spacing w:before="50" w:after="165" w:line="400" w:lineRule="exact"/>
              <w:jc w:val="left"/>
              <w:rPr>
                <w:rFonts w:hint="eastAsia" w:ascii="宋体" w:hAnsi="宋体"/>
                <w:sz w:val="24"/>
              </w:rPr>
            </w:pPr>
          </w:p>
        </w:tc>
        <w:tc>
          <w:tcPr>
            <w:tcW w:w="1820" w:type="dxa"/>
            <w:tcBorders>
              <w:top w:val="single" w:color="auto" w:sz="4" w:space="0"/>
              <w:left w:val="single" w:color="auto" w:sz="4" w:space="0"/>
              <w:bottom w:val="single" w:color="auto" w:sz="4" w:space="0"/>
              <w:right w:val="single" w:color="auto" w:sz="4" w:space="0"/>
            </w:tcBorders>
          </w:tcPr>
          <w:p w14:paraId="32D3E59D">
            <w:pPr>
              <w:spacing w:before="50" w:after="165" w:line="40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69A93874">
            <w:pPr>
              <w:spacing w:before="50" w:after="165" w:line="40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4F300248">
            <w:pPr>
              <w:spacing w:before="50" w:after="165" w:line="400" w:lineRule="exact"/>
              <w:jc w:val="left"/>
              <w:rPr>
                <w:rFonts w:hint="eastAsia" w:ascii="宋体" w:hAnsi="宋体"/>
                <w:sz w:val="24"/>
              </w:rPr>
            </w:pPr>
          </w:p>
        </w:tc>
        <w:tc>
          <w:tcPr>
            <w:tcW w:w="2407" w:type="dxa"/>
            <w:tcBorders>
              <w:top w:val="single" w:color="auto" w:sz="4" w:space="0"/>
              <w:left w:val="single" w:color="auto" w:sz="4" w:space="0"/>
              <w:bottom w:val="single" w:color="auto" w:sz="4" w:space="0"/>
              <w:right w:val="single" w:color="auto" w:sz="4" w:space="0"/>
            </w:tcBorders>
          </w:tcPr>
          <w:p w14:paraId="439D5875">
            <w:pPr>
              <w:spacing w:before="50" w:after="165" w:line="400" w:lineRule="exact"/>
              <w:jc w:val="left"/>
              <w:rPr>
                <w:rFonts w:hint="eastAsia" w:ascii="宋体" w:hAnsi="宋体"/>
                <w:sz w:val="24"/>
              </w:rPr>
            </w:pPr>
          </w:p>
        </w:tc>
      </w:tr>
      <w:tr w14:paraId="26971AF7">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2790" w:type="dxa"/>
            <w:tcBorders>
              <w:top w:val="single" w:color="auto" w:sz="4" w:space="0"/>
              <w:left w:val="single" w:color="auto" w:sz="4" w:space="0"/>
              <w:bottom w:val="single" w:color="auto" w:sz="4" w:space="0"/>
              <w:right w:val="single" w:color="auto" w:sz="4" w:space="0"/>
            </w:tcBorders>
          </w:tcPr>
          <w:p w14:paraId="77AD59A6">
            <w:pPr>
              <w:spacing w:before="50" w:after="165" w:line="400" w:lineRule="exact"/>
              <w:jc w:val="left"/>
              <w:rPr>
                <w:rFonts w:hint="eastAsia" w:ascii="宋体" w:hAnsi="宋体"/>
                <w:sz w:val="24"/>
              </w:rPr>
            </w:pPr>
          </w:p>
        </w:tc>
        <w:tc>
          <w:tcPr>
            <w:tcW w:w="3630" w:type="dxa"/>
            <w:tcBorders>
              <w:top w:val="single" w:color="auto" w:sz="4" w:space="0"/>
              <w:left w:val="single" w:color="auto" w:sz="4" w:space="0"/>
              <w:bottom w:val="single" w:color="auto" w:sz="4" w:space="0"/>
              <w:right w:val="single" w:color="auto" w:sz="4" w:space="0"/>
            </w:tcBorders>
          </w:tcPr>
          <w:p w14:paraId="2C9B5D88">
            <w:pPr>
              <w:spacing w:before="50" w:after="165" w:line="400" w:lineRule="exact"/>
              <w:jc w:val="left"/>
              <w:rPr>
                <w:rFonts w:hint="eastAsia" w:ascii="宋体" w:hAnsi="宋体"/>
                <w:sz w:val="24"/>
              </w:rPr>
            </w:pPr>
          </w:p>
        </w:tc>
        <w:tc>
          <w:tcPr>
            <w:tcW w:w="1820" w:type="dxa"/>
            <w:tcBorders>
              <w:top w:val="single" w:color="auto" w:sz="4" w:space="0"/>
              <w:left w:val="single" w:color="auto" w:sz="4" w:space="0"/>
              <w:bottom w:val="single" w:color="auto" w:sz="4" w:space="0"/>
              <w:right w:val="single" w:color="auto" w:sz="4" w:space="0"/>
            </w:tcBorders>
          </w:tcPr>
          <w:p w14:paraId="1C661A7D">
            <w:pPr>
              <w:spacing w:before="50" w:after="165" w:line="40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75FE956E">
            <w:pPr>
              <w:spacing w:before="50" w:after="165" w:line="400" w:lineRule="exact"/>
              <w:jc w:val="left"/>
              <w:rPr>
                <w:rFonts w:hint="eastAsia" w:ascii="宋体" w:hAnsi="宋体"/>
                <w:sz w:val="24"/>
              </w:rPr>
            </w:pPr>
          </w:p>
        </w:tc>
        <w:tc>
          <w:tcPr>
            <w:tcW w:w="1655" w:type="dxa"/>
            <w:tcBorders>
              <w:top w:val="single" w:color="auto" w:sz="4" w:space="0"/>
              <w:left w:val="single" w:color="auto" w:sz="4" w:space="0"/>
              <w:bottom w:val="single" w:color="auto" w:sz="4" w:space="0"/>
              <w:right w:val="single" w:color="auto" w:sz="4" w:space="0"/>
            </w:tcBorders>
          </w:tcPr>
          <w:p w14:paraId="08D3FEFB">
            <w:pPr>
              <w:spacing w:before="50" w:after="165" w:line="400" w:lineRule="exact"/>
              <w:jc w:val="left"/>
              <w:rPr>
                <w:rFonts w:hint="eastAsia" w:ascii="宋体" w:hAnsi="宋体"/>
                <w:sz w:val="24"/>
              </w:rPr>
            </w:pPr>
          </w:p>
        </w:tc>
        <w:tc>
          <w:tcPr>
            <w:tcW w:w="2407" w:type="dxa"/>
            <w:tcBorders>
              <w:top w:val="single" w:color="auto" w:sz="4" w:space="0"/>
              <w:left w:val="single" w:color="auto" w:sz="4" w:space="0"/>
              <w:bottom w:val="single" w:color="auto" w:sz="4" w:space="0"/>
              <w:right w:val="single" w:color="auto" w:sz="4" w:space="0"/>
            </w:tcBorders>
          </w:tcPr>
          <w:p w14:paraId="313908E7">
            <w:pPr>
              <w:spacing w:before="50" w:after="165" w:line="400" w:lineRule="exact"/>
              <w:jc w:val="left"/>
              <w:rPr>
                <w:rFonts w:hint="eastAsia" w:ascii="宋体" w:hAnsi="宋体"/>
                <w:sz w:val="24"/>
              </w:rPr>
            </w:pPr>
          </w:p>
        </w:tc>
      </w:tr>
    </w:tbl>
    <w:p w14:paraId="72D8A93D">
      <w:pPr>
        <w:pStyle w:val="19"/>
        <w:spacing w:line="360" w:lineRule="auto"/>
        <w:ind w:left="72"/>
        <w:rPr>
          <w:rFonts w:ascii="Times New Roman" w:hAnsi="Times New Roman"/>
        </w:rPr>
      </w:pPr>
      <w:r>
        <w:rPr>
          <w:rFonts w:hint="eastAsia" w:ascii="Times New Roman" w:hAnsi="Times New Roman"/>
        </w:rPr>
        <w:t>注：投标人可按上述的格式自行编制</w:t>
      </w:r>
    </w:p>
    <w:p w14:paraId="488A6805">
      <w:pPr>
        <w:spacing w:line="360" w:lineRule="auto"/>
        <w:ind w:firstLine="4935" w:firstLineChars="2350"/>
        <w:rPr>
          <w:rFonts w:hint="eastAsia" w:hAnsi="宋体"/>
          <w:szCs w:val="21"/>
        </w:rPr>
      </w:pPr>
      <w:r>
        <w:rPr>
          <w:rFonts w:hAnsi="宋体"/>
          <w:szCs w:val="21"/>
        </w:rPr>
        <w:t xml:space="preserve"> </w:t>
      </w:r>
    </w:p>
    <w:p w14:paraId="61567DDD">
      <w:pPr>
        <w:spacing w:line="360" w:lineRule="auto"/>
        <w:ind w:firstLine="4935" w:firstLineChars="2350"/>
        <w:rPr>
          <w:rFonts w:hint="eastAsia" w:hAnsi="宋体"/>
          <w:szCs w:val="21"/>
        </w:rPr>
      </w:pPr>
    </w:p>
    <w:p w14:paraId="2E70CE18">
      <w:pPr>
        <w:spacing w:line="360" w:lineRule="auto"/>
        <w:ind w:firstLine="10080" w:firstLineChars="4800"/>
        <w:rPr>
          <w:rFonts w:hint="eastAsia" w:ascii="仿宋_GB2312" w:hAnsi="仿宋" w:eastAsia="仿宋_GB2312" w:cs="仿宋_GB2312"/>
          <w:kern w:val="0"/>
          <w:sz w:val="24"/>
        </w:rPr>
      </w:pPr>
      <w:r>
        <w:rPr>
          <w:rFonts w:hAnsi="宋体"/>
          <w:szCs w:val="21"/>
        </w:rPr>
        <w:t xml:space="preserve"> </w:t>
      </w:r>
      <w:r>
        <w:rPr>
          <w:rFonts w:hint="eastAsia" w:ascii="仿宋_GB2312" w:hAnsi="仿宋" w:eastAsia="仿宋_GB2312" w:cs="仿宋_GB2312"/>
          <w:kern w:val="0"/>
          <w:sz w:val="24"/>
          <w:lang w:val="zh-CN"/>
        </w:rPr>
        <w:t>投标人名称(电子签章)：</w:t>
      </w:r>
    </w:p>
    <w:p w14:paraId="2C571BB9">
      <w:pPr>
        <w:spacing w:line="360" w:lineRule="auto"/>
        <w:ind w:firstLine="10320" w:firstLineChars="4300"/>
        <w:rPr>
          <w:rFonts w:hint="eastAsia" w:ascii="仿宋_GB2312" w:hAnsi="仿宋" w:eastAsia="仿宋_GB2312" w:cs="仿宋_GB2312"/>
          <w:kern w:val="0"/>
          <w:sz w:val="24"/>
          <w:lang w:val="zh-CN"/>
        </w:rPr>
        <w:sectPr>
          <w:footerReference r:id="rId16" w:type="first"/>
          <w:headerReference r:id="rId13" w:type="default"/>
          <w:footerReference r:id="rId14" w:type="default"/>
          <w:footerReference r:id="rId15" w:type="even"/>
          <w:pgSz w:w="16838" w:h="11906" w:orient="landscape"/>
          <w:pgMar w:top="1134" w:right="1134" w:bottom="1134" w:left="1134" w:header="720" w:footer="720" w:gutter="0"/>
          <w:cols w:space="720" w:num="1"/>
          <w:docGrid w:type="lines" w:linePitch="331" w:charSpace="0"/>
        </w:sect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38A3BB67">
      <w:pPr>
        <w:spacing w:before="165" w:after="50"/>
        <w:ind w:firstLine="602" w:firstLineChars="200"/>
        <w:jc w:val="left"/>
        <w:rPr>
          <w:b/>
          <w:bCs/>
          <w:sz w:val="30"/>
          <w:szCs w:val="30"/>
        </w:rPr>
      </w:pPr>
      <w:bookmarkStart w:id="309" w:name="_Toc19686839"/>
      <w:bookmarkStart w:id="310" w:name="_Toc80093014"/>
      <w:r>
        <w:rPr>
          <w:rFonts w:hint="eastAsia"/>
          <w:b/>
          <w:bCs/>
          <w:sz w:val="30"/>
          <w:szCs w:val="30"/>
        </w:rPr>
        <w:t>七</w:t>
      </w:r>
      <w:r>
        <w:rPr>
          <w:rFonts w:hint="eastAsia"/>
          <w:b/>
          <w:bCs/>
          <w:sz w:val="30"/>
          <w:szCs w:val="30"/>
          <w:lang w:val="zh-CN"/>
        </w:rPr>
        <w:t>、售后服务方案（</w:t>
      </w:r>
      <w:r>
        <w:rPr>
          <w:rFonts w:hint="eastAsia"/>
          <w:b/>
          <w:bCs/>
          <w:sz w:val="30"/>
          <w:szCs w:val="30"/>
        </w:rPr>
        <w:t>必须提供</w:t>
      </w:r>
      <w:r>
        <w:rPr>
          <w:rFonts w:hint="eastAsia"/>
          <w:b/>
          <w:bCs/>
          <w:sz w:val="30"/>
          <w:szCs w:val="30"/>
          <w:lang w:val="zh-CN"/>
        </w:rPr>
        <w:t>）</w:t>
      </w:r>
    </w:p>
    <w:p w14:paraId="305D6A35">
      <w:pPr>
        <w:autoSpaceDE w:val="0"/>
        <w:autoSpaceDN w:val="0"/>
        <w:spacing w:line="360" w:lineRule="auto"/>
        <w:jc w:val="center"/>
        <w:rPr>
          <w:rFonts w:hint="eastAsia" w:ascii="仿宋" w:hAnsi="仿宋" w:eastAsia="仿宋" w:cs="仿宋"/>
          <w:sz w:val="24"/>
        </w:rPr>
      </w:pPr>
    </w:p>
    <w:p w14:paraId="4D28838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3EE0C48B">
      <w:pPr>
        <w:spacing w:before="165" w:after="50"/>
        <w:ind w:left="142"/>
        <w:jc w:val="center"/>
        <w:rPr>
          <w:rFonts w:hint="eastAsia" w:ascii="仿宋" w:hAnsi="仿宋" w:eastAsia="仿宋" w:cs="仿宋"/>
          <w:b/>
          <w:sz w:val="32"/>
          <w:szCs w:val="32"/>
        </w:rPr>
      </w:pPr>
      <w:r>
        <w:rPr>
          <w:rFonts w:hint="eastAsia" w:ascii="仿宋" w:hAnsi="仿宋" w:eastAsia="仿宋" w:cs="仿宋"/>
          <w:b/>
          <w:sz w:val="32"/>
          <w:szCs w:val="32"/>
        </w:rPr>
        <w:t>1、售后服务承诺</w:t>
      </w:r>
    </w:p>
    <w:p w14:paraId="44FD9E64">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35"/>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3"/>
        <w:gridCol w:w="2637"/>
        <w:gridCol w:w="1234"/>
        <w:gridCol w:w="1403"/>
        <w:gridCol w:w="2231"/>
        <w:gridCol w:w="1420"/>
      </w:tblGrid>
      <w:tr w14:paraId="7CF0A2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0" w:hRule="atLeast"/>
        </w:trPr>
        <w:tc>
          <w:tcPr>
            <w:tcW w:w="933" w:type="dxa"/>
          </w:tcPr>
          <w:p w14:paraId="6895B0D9">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637" w:type="dxa"/>
          </w:tcPr>
          <w:p w14:paraId="2C3054E0">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234" w:type="dxa"/>
          </w:tcPr>
          <w:p w14:paraId="62DEBCD8">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403" w:type="dxa"/>
          </w:tcPr>
          <w:p w14:paraId="19F0281D">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231" w:type="dxa"/>
          </w:tcPr>
          <w:p w14:paraId="40184301">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货物技术人员数量</w:t>
            </w:r>
          </w:p>
        </w:tc>
        <w:tc>
          <w:tcPr>
            <w:tcW w:w="1420" w:type="dxa"/>
          </w:tcPr>
          <w:p w14:paraId="28526BD6">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14:paraId="1F14E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933" w:type="dxa"/>
          </w:tcPr>
          <w:p w14:paraId="7FF08C70">
            <w:pPr>
              <w:autoSpaceDE w:val="0"/>
              <w:autoSpaceDN w:val="0"/>
              <w:spacing w:line="360" w:lineRule="auto"/>
              <w:jc w:val="center"/>
              <w:rPr>
                <w:rFonts w:hint="eastAsia" w:ascii="仿宋" w:hAnsi="仿宋" w:eastAsia="仿宋" w:cs="仿宋"/>
                <w:sz w:val="24"/>
              </w:rPr>
            </w:pPr>
          </w:p>
        </w:tc>
        <w:tc>
          <w:tcPr>
            <w:tcW w:w="2637" w:type="dxa"/>
          </w:tcPr>
          <w:p w14:paraId="7A3AB46A">
            <w:pPr>
              <w:autoSpaceDE w:val="0"/>
              <w:autoSpaceDN w:val="0"/>
              <w:spacing w:line="360" w:lineRule="auto"/>
              <w:jc w:val="center"/>
              <w:rPr>
                <w:rFonts w:hint="eastAsia" w:ascii="仿宋" w:hAnsi="仿宋" w:eastAsia="仿宋" w:cs="仿宋"/>
                <w:sz w:val="24"/>
              </w:rPr>
            </w:pPr>
          </w:p>
        </w:tc>
        <w:tc>
          <w:tcPr>
            <w:tcW w:w="1234" w:type="dxa"/>
          </w:tcPr>
          <w:p w14:paraId="7C7C3ABE">
            <w:pPr>
              <w:autoSpaceDE w:val="0"/>
              <w:autoSpaceDN w:val="0"/>
              <w:spacing w:line="360" w:lineRule="auto"/>
              <w:jc w:val="center"/>
              <w:rPr>
                <w:rFonts w:hint="eastAsia" w:ascii="仿宋" w:hAnsi="仿宋" w:eastAsia="仿宋" w:cs="仿宋"/>
                <w:sz w:val="24"/>
              </w:rPr>
            </w:pPr>
          </w:p>
        </w:tc>
        <w:tc>
          <w:tcPr>
            <w:tcW w:w="1403" w:type="dxa"/>
          </w:tcPr>
          <w:p w14:paraId="420F372E">
            <w:pPr>
              <w:autoSpaceDE w:val="0"/>
              <w:autoSpaceDN w:val="0"/>
              <w:spacing w:line="360" w:lineRule="auto"/>
              <w:jc w:val="center"/>
              <w:rPr>
                <w:rFonts w:hint="eastAsia" w:ascii="仿宋" w:hAnsi="仿宋" w:eastAsia="仿宋" w:cs="仿宋"/>
                <w:sz w:val="24"/>
              </w:rPr>
            </w:pPr>
          </w:p>
        </w:tc>
        <w:tc>
          <w:tcPr>
            <w:tcW w:w="2231" w:type="dxa"/>
          </w:tcPr>
          <w:p w14:paraId="51F753BE">
            <w:pPr>
              <w:autoSpaceDE w:val="0"/>
              <w:autoSpaceDN w:val="0"/>
              <w:spacing w:line="360" w:lineRule="auto"/>
              <w:jc w:val="center"/>
              <w:rPr>
                <w:rFonts w:hint="eastAsia" w:ascii="仿宋" w:hAnsi="仿宋" w:eastAsia="仿宋" w:cs="仿宋"/>
                <w:sz w:val="24"/>
              </w:rPr>
            </w:pPr>
          </w:p>
        </w:tc>
        <w:tc>
          <w:tcPr>
            <w:tcW w:w="1420" w:type="dxa"/>
          </w:tcPr>
          <w:p w14:paraId="5682CF2D">
            <w:pPr>
              <w:autoSpaceDE w:val="0"/>
              <w:autoSpaceDN w:val="0"/>
              <w:spacing w:line="360" w:lineRule="auto"/>
              <w:jc w:val="center"/>
              <w:rPr>
                <w:rFonts w:hint="eastAsia" w:ascii="仿宋" w:hAnsi="仿宋" w:eastAsia="仿宋" w:cs="仿宋"/>
                <w:sz w:val="24"/>
              </w:rPr>
            </w:pPr>
          </w:p>
        </w:tc>
      </w:tr>
      <w:tr w14:paraId="0DE281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6" w:hRule="atLeast"/>
        </w:trPr>
        <w:tc>
          <w:tcPr>
            <w:tcW w:w="933" w:type="dxa"/>
          </w:tcPr>
          <w:p w14:paraId="2FFB5D0F">
            <w:pPr>
              <w:autoSpaceDE w:val="0"/>
              <w:autoSpaceDN w:val="0"/>
              <w:spacing w:line="360" w:lineRule="auto"/>
              <w:jc w:val="center"/>
              <w:rPr>
                <w:rFonts w:hint="eastAsia" w:ascii="仿宋" w:hAnsi="仿宋" w:eastAsia="仿宋" w:cs="仿宋"/>
                <w:sz w:val="24"/>
              </w:rPr>
            </w:pPr>
          </w:p>
        </w:tc>
        <w:tc>
          <w:tcPr>
            <w:tcW w:w="2637" w:type="dxa"/>
          </w:tcPr>
          <w:p w14:paraId="0A7DF0E5">
            <w:pPr>
              <w:autoSpaceDE w:val="0"/>
              <w:autoSpaceDN w:val="0"/>
              <w:spacing w:line="360" w:lineRule="auto"/>
              <w:jc w:val="center"/>
              <w:rPr>
                <w:rFonts w:hint="eastAsia" w:ascii="仿宋" w:hAnsi="仿宋" w:eastAsia="仿宋" w:cs="仿宋"/>
                <w:sz w:val="24"/>
              </w:rPr>
            </w:pPr>
          </w:p>
        </w:tc>
        <w:tc>
          <w:tcPr>
            <w:tcW w:w="1234" w:type="dxa"/>
          </w:tcPr>
          <w:p w14:paraId="6E98CC4B">
            <w:pPr>
              <w:autoSpaceDE w:val="0"/>
              <w:autoSpaceDN w:val="0"/>
              <w:spacing w:line="360" w:lineRule="auto"/>
              <w:jc w:val="center"/>
              <w:rPr>
                <w:rFonts w:hint="eastAsia" w:ascii="仿宋" w:hAnsi="仿宋" w:eastAsia="仿宋" w:cs="仿宋"/>
                <w:sz w:val="24"/>
              </w:rPr>
            </w:pPr>
          </w:p>
        </w:tc>
        <w:tc>
          <w:tcPr>
            <w:tcW w:w="1403" w:type="dxa"/>
          </w:tcPr>
          <w:p w14:paraId="6769BCB1">
            <w:pPr>
              <w:autoSpaceDE w:val="0"/>
              <w:autoSpaceDN w:val="0"/>
              <w:spacing w:line="360" w:lineRule="auto"/>
              <w:jc w:val="center"/>
              <w:rPr>
                <w:rFonts w:hint="eastAsia" w:ascii="仿宋" w:hAnsi="仿宋" w:eastAsia="仿宋" w:cs="仿宋"/>
                <w:sz w:val="24"/>
              </w:rPr>
            </w:pPr>
          </w:p>
        </w:tc>
        <w:tc>
          <w:tcPr>
            <w:tcW w:w="2231" w:type="dxa"/>
          </w:tcPr>
          <w:p w14:paraId="04D185C6">
            <w:pPr>
              <w:autoSpaceDE w:val="0"/>
              <w:autoSpaceDN w:val="0"/>
              <w:spacing w:line="360" w:lineRule="auto"/>
              <w:jc w:val="center"/>
              <w:rPr>
                <w:rFonts w:hint="eastAsia" w:ascii="仿宋" w:hAnsi="仿宋" w:eastAsia="仿宋" w:cs="仿宋"/>
                <w:sz w:val="24"/>
              </w:rPr>
            </w:pPr>
          </w:p>
        </w:tc>
        <w:tc>
          <w:tcPr>
            <w:tcW w:w="1420" w:type="dxa"/>
          </w:tcPr>
          <w:p w14:paraId="379215A1">
            <w:pPr>
              <w:autoSpaceDE w:val="0"/>
              <w:autoSpaceDN w:val="0"/>
              <w:spacing w:line="360" w:lineRule="auto"/>
              <w:jc w:val="center"/>
              <w:rPr>
                <w:rFonts w:hint="eastAsia" w:ascii="仿宋" w:hAnsi="仿宋" w:eastAsia="仿宋" w:cs="仿宋"/>
                <w:sz w:val="24"/>
              </w:rPr>
            </w:pPr>
          </w:p>
        </w:tc>
      </w:tr>
      <w:tr w14:paraId="5A556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trPr>
        <w:tc>
          <w:tcPr>
            <w:tcW w:w="933" w:type="dxa"/>
          </w:tcPr>
          <w:p w14:paraId="320E0F9A">
            <w:pPr>
              <w:autoSpaceDE w:val="0"/>
              <w:autoSpaceDN w:val="0"/>
              <w:spacing w:line="360" w:lineRule="auto"/>
              <w:jc w:val="center"/>
              <w:rPr>
                <w:rFonts w:hint="eastAsia" w:ascii="仿宋" w:hAnsi="仿宋" w:eastAsia="仿宋" w:cs="仿宋"/>
                <w:sz w:val="24"/>
              </w:rPr>
            </w:pPr>
          </w:p>
        </w:tc>
        <w:tc>
          <w:tcPr>
            <w:tcW w:w="2637" w:type="dxa"/>
          </w:tcPr>
          <w:p w14:paraId="269C2D2C">
            <w:pPr>
              <w:autoSpaceDE w:val="0"/>
              <w:autoSpaceDN w:val="0"/>
              <w:spacing w:line="360" w:lineRule="auto"/>
              <w:jc w:val="center"/>
              <w:rPr>
                <w:rFonts w:hint="eastAsia" w:ascii="仿宋" w:hAnsi="仿宋" w:eastAsia="仿宋" w:cs="仿宋"/>
                <w:sz w:val="24"/>
              </w:rPr>
            </w:pPr>
          </w:p>
        </w:tc>
        <w:tc>
          <w:tcPr>
            <w:tcW w:w="1234" w:type="dxa"/>
          </w:tcPr>
          <w:p w14:paraId="6C3C5CD6">
            <w:pPr>
              <w:autoSpaceDE w:val="0"/>
              <w:autoSpaceDN w:val="0"/>
              <w:spacing w:line="360" w:lineRule="auto"/>
              <w:jc w:val="center"/>
              <w:rPr>
                <w:rFonts w:hint="eastAsia" w:ascii="仿宋" w:hAnsi="仿宋" w:eastAsia="仿宋" w:cs="仿宋"/>
                <w:sz w:val="24"/>
              </w:rPr>
            </w:pPr>
          </w:p>
        </w:tc>
        <w:tc>
          <w:tcPr>
            <w:tcW w:w="1403" w:type="dxa"/>
          </w:tcPr>
          <w:p w14:paraId="48242708">
            <w:pPr>
              <w:autoSpaceDE w:val="0"/>
              <w:autoSpaceDN w:val="0"/>
              <w:spacing w:line="360" w:lineRule="auto"/>
              <w:jc w:val="center"/>
              <w:rPr>
                <w:rFonts w:hint="eastAsia" w:ascii="仿宋" w:hAnsi="仿宋" w:eastAsia="仿宋" w:cs="仿宋"/>
                <w:sz w:val="24"/>
              </w:rPr>
            </w:pPr>
          </w:p>
        </w:tc>
        <w:tc>
          <w:tcPr>
            <w:tcW w:w="2231" w:type="dxa"/>
          </w:tcPr>
          <w:p w14:paraId="2E960216">
            <w:pPr>
              <w:autoSpaceDE w:val="0"/>
              <w:autoSpaceDN w:val="0"/>
              <w:spacing w:line="360" w:lineRule="auto"/>
              <w:jc w:val="center"/>
              <w:rPr>
                <w:rFonts w:hint="eastAsia" w:ascii="仿宋" w:hAnsi="仿宋" w:eastAsia="仿宋" w:cs="仿宋"/>
                <w:sz w:val="24"/>
              </w:rPr>
            </w:pPr>
          </w:p>
        </w:tc>
        <w:tc>
          <w:tcPr>
            <w:tcW w:w="1420" w:type="dxa"/>
          </w:tcPr>
          <w:p w14:paraId="090409CB">
            <w:pPr>
              <w:autoSpaceDE w:val="0"/>
              <w:autoSpaceDN w:val="0"/>
              <w:spacing w:line="360" w:lineRule="auto"/>
              <w:jc w:val="center"/>
              <w:rPr>
                <w:rFonts w:hint="eastAsia" w:ascii="仿宋" w:hAnsi="仿宋" w:eastAsia="仿宋" w:cs="仿宋"/>
                <w:sz w:val="24"/>
              </w:rPr>
            </w:pPr>
          </w:p>
        </w:tc>
      </w:tr>
    </w:tbl>
    <w:p w14:paraId="2493FE85">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68F15230">
      <w:pPr>
        <w:autoSpaceDE w:val="0"/>
        <w:autoSpaceDN w:val="0"/>
        <w:spacing w:line="360" w:lineRule="auto"/>
        <w:rPr>
          <w:rFonts w:hint="eastAsia" w:ascii="仿宋" w:hAnsi="仿宋" w:eastAsia="仿宋" w:cs="仿宋"/>
          <w:kern w:val="0"/>
          <w:sz w:val="24"/>
        </w:rPr>
      </w:pPr>
    </w:p>
    <w:p w14:paraId="23579509">
      <w:pPr>
        <w:autoSpaceDE w:val="0"/>
        <w:autoSpaceDN w:val="0"/>
        <w:spacing w:line="360" w:lineRule="auto"/>
        <w:rPr>
          <w:rFonts w:hint="eastAsia"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35"/>
        <w:tblW w:w="0" w:type="auto"/>
        <w:jc w:val="center"/>
        <w:tblLayout w:type="fixed"/>
        <w:tblCellMar>
          <w:top w:w="0" w:type="dxa"/>
          <w:left w:w="108" w:type="dxa"/>
          <w:bottom w:w="0" w:type="dxa"/>
          <w:right w:w="108" w:type="dxa"/>
        </w:tblCellMar>
      </w:tblPr>
      <w:tblGrid>
        <w:gridCol w:w="646"/>
        <w:gridCol w:w="746"/>
        <w:gridCol w:w="787"/>
        <w:gridCol w:w="793"/>
        <w:gridCol w:w="767"/>
        <w:gridCol w:w="832"/>
        <w:gridCol w:w="1080"/>
        <w:gridCol w:w="1080"/>
        <w:gridCol w:w="1260"/>
        <w:gridCol w:w="900"/>
        <w:gridCol w:w="1111"/>
      </w:tblGrid>
      <w:tr w14:paraId="260B2946">
        <w:tblPrEx>
          <w:tblCellMar>
            <w:top w:w="0" w:type="dxa"/>
            <w:left w:w="108" w:type="dxa"/>
            <w:bottom w:w="0" w:type="dxa"/>
            <w:right w:w="108" w:type="dxa"/>
          </w:tblCellMar>
        </w:tblPrEx>
        <w:trPr>
          <w:trHeight w:val="1129" w:hRule="atLeast"/>
          <w:jc w:val="center"/>
        </w:trPr>
        <w:tc>
          <w:tcPr>
            <w:tcW w:w="646" w:type="dxa"/>
            <w:tcBorders>
              <w:top w:val="single" w:color="auto" w:sz="6" w:space="0"/>
              <w:left w:val="single" w:color="auto" w:sz="6" w:space="0"/>
              <w:bottom w:val="single" w:color="auto" w:sz="6" w:space="0"/>
              <w:right w:val="single" w:color="auto" w:sz="4" w:space="0"/>
            </w:tcBorders>
            <w:vAlign w:val="center"/>
          </w:tcPr>
          <w:p w14:paraId="79A6F8F1">
            <w:pPr>
              <w:autoSpaceDE w:val="0"/>
              <w:autoSpaceDN w:val="0"/>
              <w:jc w:val="center"/>
              <w:rPr>
                <w:rFonts w:hint="eastAsia" w:ascii="仿宋" w:hAnsi="仿宋" w:eastAsia="仿宋" w:cs="仿宋"/>
                <w:sz w:val="24"/>
              </w:rPr>
            </w:pPr>
            <w:r>
              <w:rPr>
                <w:rFonts w:hint="eastAsia" w:ascii="仿宋" w:hAnsi="仿宋" w:eastAsia="仿宋" w:cs="仿宋"/>
                <w:sz w:val="24"/>
              </w:rPr>
              <w:t>序号</w:t>
            </w:r>
          </w:p>
          <w:p w14:paraId="66915860">
            <w:pPr>
              <w:autoSpaceDE w:val="0"/>
              <w:autoSpaceDN w:val="0"/>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vAlign w:val="center"/>
          </w:tcPr>
          <w:p w14:paraId="73418288">
            <w:pPr>
              <w:autoSpaceDE w:val="0"/>
              <w:autoSpaceDN w:val="0"/>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2DB6769">
            <w:pPr>
              <w:autoSpaceDE w:val="0"/>
              <w:autoSpaceDN w:val="0"/>
              <w:jc w:val="center"/>
              <w:rPr>
                <w:rFonts w:hint="eastAsia" w:ascii="仿宋" w:hAnsi="仿宋" w:eastAsia="仿宋" w:cs="仿宋"/>
                <w:sz w:val="24"/>
              </w:rPr>
            </w:pPr>
            <w:r>
              <w:rPr>
                <w:rFonts w:hint="eastAsia" w:ascii="仿宋" w:hAnsi="仿宋" w:eastAsia="仿宋" w:cs="仿宋"/>
                <w:sz w:val="24"/>
              </w:rPr>
              <w:t>姓名</w:t>
            </w:r>
          </w:p>
        </w:tc>
        <w:tc>
          <w:tcPr>
            <w:tcW w:w="793" w:type="dxa"/>
            <w:tcBorders>
              <w:top w:val="single" w:color="auto" w:sz="6" w:space="0"/>
              <w:left w:val="single" w:color="auto" w:sz="6" w:space="0"/>
              <w:bottom w:val="single" w:color="auto" w:sz="6" w:space="0"/>
              <w:right w:val="single" w:color="auto" w:sz="6" w:space="0"/>
            </w:tcBorders>
            <w:vAlign w:val="center"/>
          </w:tcPr>
          <w:p w14:paraId="39B0FA0A">
            <w:pPr>
              <w:autoSpaceDE w:val="0"/>
              <w:autoSpaceDN w:val="0"/>
              <w:jc w:val="center"/>
              <w:rPr>
                <w:rFonts w:hint="eastAsia" w:ascii="仿宋" w:hAnsi="仿宋" w:eastAsia="仿宋" w:cs="仿宋"/>
                <w:sz w:val="24"/>
              </w:rPr>
            </w:pPr>
            <w:r>
              <w:rPr>
                <w:rFonts w:hint="eastAsia" w:ascii="仿宋" w:hAnsi="仿宋" w:eastAsia="仿宋" w:cs="仿宋"/>
                <w:sz w:val="24"/>
              </w:rPr>
              <w:t>性别</w:t>
            </w:r>
          </w:p>
        </w:tc>
        <w:tc>
          <w:tcPr>
            <w:tcW w:w="767" w:type="dxa"/>
            <w:tcBorders>
              <w:top w:val="single" w:color="auto" w:sz="6" w:space="0"/>
              <w:left w:val="single" w:color="auto" w:sz="6" w:space="0"/>
              <w:bottom w:val="single" w:color="auto" w:sz="6" w:space="0"/>
              <w:right w:val="single" w:color="auto" w:sz="6" w:space="0"/>
            </w:tcBorders>
            <w:vAlign w:val="center"/>
          </w:tcPr>
          <w:p w14:paraId="1337708C">
            <w:pPr>
              <w:autoSpaceDE w:val="0"/>
              <w:autoSpaceDN w:val="0"/>
              <w:jc w:val="center"/>
              <w:rPr>
                <w:rFonts w:hint="eastAsia" w:ascii="仿宋" w:hAnsi="仿宋" w:eastAsia="仿宋" w:cs="仿宋"/>
                <w:sz w:val="24"/>
              </w:rPr>
            </w:pPr>
            <w:r>
              <w:rPr>
                <w:rFonts w:hint="eastAsia" w:ascii="仿宋" w:hAnsi="仿宋" w:eastAsia="仿宋" w:cs="仿宋"/>
                <w:sz w:val="24"/>
              </w:rPr>
              <w:t>年龄</w:t>
            </w:r>
          </w:p>
        </w:tc>
        <w:tc>
          <w:tcPr>
            <w:tcW w:w="832" w:type="dxa"/>
            <w:tcBorders>
              <w:top w:val="single" w:color="auto" w:sz="6" w:space="0"/>
              <w:left w:val="single" w:color="auto" w:sz="6" w:space="0"/>
              <w:bottom w:val="single" w:color="auto" w:sz="6" w:space="0"/>
              <w:right w:val="single" w:color="auto" w:sz="6" w:space="0"/>
            </w:tcBorders>
            <w:vAlign w:val="center"/>
          </w:tcPr>
          <w:p w14:paraId="54610A9A">
            <w:pPr>
              <w:autoSpaceDE w:val="0"/>
              <w:autoSpaceDN w:val="0"/>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E8E6A7B">
            <w:pPr>
              <w:autoSpaceDE w:val="0"/>
              <w:autoSpaceDN w:val="0"/>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00733F7">
            <w:pPr>
              <w:autoSpaceDE w:val="0"/>
              <w:autoSpaceDN w:val="0"/>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3DF510A">
            <w:pPr>
              <w:autoSpaceDE w:val="0"/>
              <w:autoSpaceDN w:val="0"/>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1E9C07F">
            <w:pPr>
              <w:autoSpaceDE w:val="0"/>
              <w:autoSpaceDN w:val="0"/>
              <w:jc w:val="center"/>
              <w:rPr>
                <w:rFonts w:hint="eastAsia" w:ascii="仿宋" w:hAnsi="仿宋" w:eastAsia="仿宋" w:cs="仿宋"/>
                <w:sz w:val="24"/>
              </w:rPr>
            </w:pPr>
            <w:r>
              <w:rPr>
                <w:rFonts w:hint="eastAsia" w:ascii="仿宋" w:hAnsi="仿宋" w:eastAsia="仿宋" w:cs="仿宋"/>
                <w:sz w:val="24"/>
              </w:rPr>
              <w:t>响应时间</w:t>
            </w:r>
          </w:p>
        </w:tc>
        <w:tc>
          <w:tcPr>
            <w:tcW w:w="1111" w:type="dxa"/>
            <w:tcBorders>
              <w:top w:val="single" w:color="auto" w:sz="6" w:space="0"/>
              <w:left w:val="single" w:color="auto" w:sz="6" w:space="0"/>
              <w:bottom w:val="single" w:color="auto" w:sz="6" w:space="0"/>
              <w:right w:val="single" w:color="auto" w:sz="6" w:space="0"/>
            </w:tcBorders>
            <w:vAlign w:val="center"/>
          </w:tcPr>
          <w:p w14:paraId="2BB1AF99">
            <w:pPr>
              <w:autoSpaceDE w:val="0"/>
              <w:autoSpaceDN w:val="0"/>
              <w:jc w:val="center"/>
              <w:rPr>
                <w:rFonts w:hint="eastAsia" w:ascii="仿宋" w:hAnsi="仿宋" w:eastAsia="仿宋" w:cs="仿宋"/>
                <w:sz w:val="24"/>
              </w:rPr>
            </w:pPr>
            <w:r>
              <w:rPr>
                <w:rFonts w:hint="eastAsia" w:ascii="仿宋" w:hAnsi="仿宋" w:eastAsia="仿宋" w:cs="仿宋"/>
                <w:sz w:val="24"/>
              </w:rPr>
              <w:t>到达现场时间</w:t>
            </w:r>
          </w:p>
        </w:tc>
      </w:tr>
      <w:tr w14:paraId="0FE701AD">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tcPr>
          <w:p w14:paraId="391859E4">
            <w:pPr>
              <w:autoSpaceDE w:val="0"/>
              <w:autoSpaceDN w:val="0"/>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2BE87019">
            <w:pPr>
              <w:autoSpaceDE w:val="0"/>
              <w:autoSpaceDN w:val="0"/>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217D19A8">
            <w:pPr>
              <w:autoSpaceDE w:val="0"/>
              <w:autoSpaceDN w:val="0"/>
              <w:rPr>
                <w:rFonts w:hint="eastAsia" w:ascii="仿宋" w:hAnsi="仿宋" w:eastAsia="仿宋" w:cs="仿宋"/>
                <w:sz w:val="24"/>
              </w:rPr>
            </w:pPr>
          </w:p>
        </w:tc>
        <w:tc>
          <w:tcPr>
            <w:tcW w:w="793" w:type="dxa"/>
            <w:tcBorders>
              <w:top w:val="single" w:color="auto" w:sz="6" w:space="0"/>
              <w:left w:val="single" w:color="auto" w:sz="6" w:space="0"/>
              <w:bottom w:val="single" w:color="auto" w:sz="6" w:space="0"/>
              <w:right w:val="single" w:color="auto" w:sz="6" w:space="0"/>
            </w:tcBorders>
          </w:tcPr>
          <w:p w14:paraId="301CA391">
            <w:pPr>
              <w:autoSpaceDE w:val="0"/>
              <w:autoSpaceDN w:val="0"/>
              <w:rPr>
                <w:rFonts w:hint="eastAsia" w:ascii="仿宋" w:hAnsi="仿宋" w:eastAsia="仿宋" w:cs="仿宋"/>
                <w:sz w:val="24"/>
              </w:rPr>
            </w:pPr>
          </w:p>
        </w:tc>
        <w:tc>
          <w:tcPr>
            <w:tcW w:w="767" w:type="dxa"/>
            <w:tcBorders>
              <w:top w:val="single" w:color="auto" w:sz="6" w:space="0"/>
              <w:left w:val="single" w:color="auto" w:sz="6" w:space="0"/>
              <w:bottom w:val="single" w:color="auto" w:sz="6" w:space="0"/>
              <w:right w:val="single" w:color="auto" w:sz="6" w:space="0"/>
            </w:tcBorders>
          </w:tcPr>
          <w:p w14:paraId="114A43D7">
            <w:pPr>
              <w:autoSpaceDE w:val="0"/>
              <w:autoSpaceDN w:val="0"/>
              <w:rPr>
                <w:rFonts w:hint="eastAsia" w:ascii="仿宋" w:hAnsi="仿宋" w:eastAsia="仿宋" w:cs="仿宋"/>
                <w:sz w:val="24"/>
              </w:rPr>
            </w:pPr>
          </w:p>
        </w:tc>
        <w:tc>
          <w:tcPr>
            <w:tcW w:w="832" w:type="dxa"/>
            <w:tcBorders>
              <w:top w:val="single" w:color="auto" w:sz="6" w:space="0"/>
              <w:left w:val="single" w:color="auto" w:sz="6" w:space="0"/>
              <w:bottom w:val="single" w:color="auto" w:sz="6" w:space="0"/>
              <w:right w:val="single" w:color="auto" w:sz="6" w:space="0"/>
            </w:tcBorders>
          </w:tcPr>
          <w:p w14:paraId="6FBB3ED9">
            <w:pPr>
              <w:autoSpaceDE w:val="0"/>
              <w:autoSpaceDN w:val="0"/>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193198F">
            <w:pPr>
              <w:autoSpaceDE w:val="0"/>
              <w:autoSpaceDN w:val="0"/>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FAEC66A">
            <w:pPr>
              <w:autoSpaceDE w:val="0"/>
              <w:autoSpaceDN w:val="0"/>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4DBF99A3">
            <w:pPr>
              <w:autoSpaceDE w:val="0"/>
              <w:autoSpaceDN w:val="0"/>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D20571A">
            <w:pPr>
              <w:autoSpaceDE w:val="0"/>
              <w:autoSpaceDN w:val="0"/>
              <w:rPr>
                <w:rFonts w:hint="eastAsia" w:ascii="仿宋" w:hAnsi="仿宋" w:eastAsia="仿宋" w:cs="仿宋"/>
                <w:sz w:val="24"/>
              </w:rPr>
            </w:pPr>
          </w:p>
        </w:tc>
        <w:tc>
          <w:tcPr>
            <w:tcW w:w="1111" w:type="dxa"/>
            <w:tcBorders>
              <w:top w:val="single" w:color="auto" w:sz="6" w:space="0"/>
              <w:left w:val="single" w:color="auto" w:sz="6" w:space="0"/>
              <w:bottom w:val="single" w:color="auto" w:sz="6" w:space="0"/>
              <w:right w:val="single" w:color="auto" w:sz="6" w:space="0"/>
            </w:tcBorders>
          </w:tcPr>
          <w:p w14:paraId="66E15D13">
            <w:pPr>
              <w:autoSpaceDE w:val="0"/>
              <w:autoSpaceDN w:val="0"/>
              <w:rPr>
                <w:rFonts w:hint="eastAsia" w:ascii="仿宋" w:hAnsi="仿宋" w:eastAsia="仿宋" w:cs="仿宋"/>
                <w:sz w:val="24"/>
              </w:rPr>
            </w:pPr>
          </w:p>
        </w:tc>
      </w:tr>
      <w:tr w14:paraId="4AEF6547">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112D4EE7">
            <w:pPr>
              <w:autoSpaceDE w:val="0"/>
              <w:autoSpaceDN w:val="0"/>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725A75C1">
            <w:pPr>
              <w:autoSpaceDE w:val="0"/>
              <w:autoSpaceDN w:val="0"/>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239B0837">
            <w:pPr>
              <w:autoSpaceDE w:val="0"/>
              <w:autoSpaceDN w:val="0"/>
              <w:rPr>
                <w:rFonts w:hint="eastAsia" w:ascii="仿宋" w:hAnsi="仿宋" w:eastAsia="仿宋" w:cs="仿宋"/>
                <w:sz w:val="24"/>
              </w:rPr>
            </w:pPr>
          </w:p>
        </w:tc>
        <w:tc>
          <w:tcPr>
            <w:tcW w:w="793" w:type="dxa"/>
            <w:tcBorders>
              <w:top w:val="single" w:color="auto" w:sz="6" w:space="0"/>
              <w:left w:val="single" w:color="auto" w:sz="6" w:space="0"/>
              <w:bottom w:val="single" w:color="auto" w:sz="6" w:space="0"/>
              <w:right w:val="single" w:color="auto" w:sz="6" w:space="0"/>
            </w:tcBorders>
          </w:tcPr>
          <w:p w14:paraId="21ABFD57">
            <w:pPr>
              <w:autoSpaceDE w:val="0"/>
              <w:autoSpaceDN w:val="0"/>
              <w:rPr>
                <w:rFonts w:hint="eastAsia" w:ascii="仿宋" w:hAnsi="仿宋" w:eastAsia="仿宋" w:cs="仿宋"/>
                <w:sz w:val="24"/>
              </w:rPr>
            </w:pPr>
          </w:p>
        </w:tc>
        <w:tc>
          <w:tcPr>
            <w:tcW w:w="767" w:type="dxa"/>
            <w:tcBorders>
              <w:top w:val="single" w:color="auto" w:sz="6" w:space="0"/>
              <w:left w:val="single" w:color="auto" w:sz="6" w:space="0"/>
              <w:bottom w:val="single" w:color="auto" w:sz="6" w:space="0"/>
              <w:right w:val="single" w:color="auto" w:sz="6" w:space="0"/>
            </w:tcBorders>
          </w:tcPr>
          <w:p w14:paraId="5DBE9878">
            <w:pPr>
              <w:autoSpaceDE w:val="0"/>
              <w:autoSpaceDN w:val="0"/>
              <w:rPr>
                <w:rFonts w:hint="eastAsia" w:ascii="仿宋" w:hAnsi="仿宋" w:eastAsia="仿宋" w:cs="仿宋"/>
                <w:sz w:val="24"/>
              </w:rPr>
            </w:pPr>
          </w:p>
        </w:tc>
        <w:tc>
          <w:tcPr>
            <w:tcW w:w="832" w:type="dxa"/>
            <w:tcBorders>
              <w:top w:val="single" w:color="auto" w:sz="6" w:space="0"/>
              <w:left w:val="single" w:color="auto" w:sz="6" w:space="0"/>
              <w:bottom w:val="single" w:color="auto" w:sz="6" w:space="0"/>
              <w:right w:val="single" w:color="auto" w:sz="6" w:space="0"/>
            </w:tcBorders>
          </w:tcPr>
          <w:p w14:paraId="5E55E738">
            <w:pPr>
              <w:autoSpaceDE w:val="0"/>
              <w:autoSpaceDN w:val="0"/>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C6CC77D">
            <w:pPr>
              <w:autoSpaceDE w:val="0"/>
              <w:autoSpaceDN w:val="0"/>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67CF3E3">
            <w:pPr>
              <w:autoSpaceDE w:val="0"/>
              <w:autoSpaceDN w:val="0"/>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02CEC9D6">
            <w:pPr>
              <w:autoSpaceDE w:val="0"/>
              <w:autoSpaceDN w:val="0"/>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F62630D">
            <w:pPr>
              <w:autoSpaceDE w:val="0"/>
              <w:autoSpaceDN w:val="0"/>
              <w:rPr>
                <w:rFonts w:hint="eastAsia" w:ascii="仿宋" w:hAnsi="仿宋" w:eastAsia="仿宋" w:cs="仿宋"/>
                <w:sz w:val="24"/>
              </w:rPr>
            </w:pPr>
          </w:p>
        </w:tc>
        <w:tc>
          <w:tcPr>
            <w:tcW w:w="1111" w:type="dxa"/>
            <w:tcBorders>
              <w:top w:val="single" w:color="auto" w:sz="6" w:space="0"/>
              <w:left w:val="single" w:color="auto" w:sz="6" w:space="0"/>
              <w:bottom w:val="single" w:color="auto" w:sz="6" w:space="0"/>
              <w:right w:val="single" w:color="auto" w:sz="6" w:space="0"/>
            </w:tcBorders>
          </w:tcPr>
          <w:p w14:paraId="50959CC5">
            <w:pPr>
              <w:autoSpaceDE w:val="0"/>
              <w:autoSpaceDN w:val="0"/>
              <w:rPr>
                <w:rFonts w:hint="eastAsia" w:ascii="仿宋" w:hAnsi="仿宋" w:eastAsia="仿宋" w:cs="仿宋"/>
                <w:sz w:val="24"/>
              </w:rPr>
            </w:pPr>
          </w:p>
        </w:tc>
      </w:tr>
    </w:tbl>
    <w:p w14:paraId="316F948E">
      <w:pPr>
        <w:spacing w:before="120" w:line="360" w:lineRule="auto"/>
        <w:ind w:firstLine="472" w:firstLineChars="196"/>
        <w:rPr>
          <w:rFonts w:hint="eastAsia" w:ascii="仿宋" w:hAnsi="仿宋" w:eastAsia="仿宋" w:cs="仿宋"/>
          <w:b/>
          <w:bCs/>
          <w:kern w:val="0"/>
          <w:sz w:val="24"/>
          <w:lang w:val="zh-CN"/>
        </w:rPr>
      </w:pPr>
      <w:r>
        <w:rPr>
          <w:rFonts w:hint="eastAsia" w:ascii="仿宋" w:hAnsi="仿宋" w:eastAsia="仿宋" w:cs="仿宋"/>
          <w:b/>
          <w:bCs/>
          <w:kern w:val="0"/>
          <w:sz w:val="24"/>
          <w:lang w:val="zh-CN"/>
        </w:rPr>
        <w:t>（七）其他（根据采购需求内容由投标人自行决定是否还有其他内容）</w:t>
      </w:r>
    </w:p>
    <w:p w14:paraId="3AEBAF3D">
      <w:pPr>
        <w:spacing w:before="165" w:after="50"/>
        <w:ind w:left="142"/>
        <w:jc w:val="center"/>
        <w:rPr>
          <w:rFonts w:hint="eastAsia" w:ascii="仿宋" w:hAnsi="仿宋" w:eastAsia="仿宋" w:cs="仿宋"/>
          <w:b/>
          <w:sz w:val="32"/>
          <w:szCs w:val="32"/>
        </w:rPr>
      </w:pPr>
    </w:p>
    <w:p w14:paraId="1A6E2AD5">
      <w:pPr>
        <w:spacing w:before="165" w:line="360" w:lineRule="auto"/>
        <w:ind w:right="480" w:firstLine="3967" w:firstLineChars="1653"/>
        <w:rPr>
          <w:rFonts w:hint="eastAsia" w:ascii="仿宋" w:hAnsi="仿宋" w:eastAsia="仿宋" w:cs="仿宋"/>
          <w:sz w:val="24"/>
        </w:rPr>
      </w:pPr>
    </w:p>
    <w:p w14:paraId="0970E924">
      <w:pPr>
        <w:spacing w:line="360" w:lineRule="auto"/>
        <w:ind w:firstLine="5160" w:firstLineChars="2150"/>
        <w:rPr>
          <w:rFonts w:hint="eastAsia" w:ascii="仿宋" w:hAnsi="仿宋" w:eastAsia="仿宋" w:cs="仿宋"/>
          <w:kern w:val="0"/>
          <w:sz w:val="24"/>
        </w:rPr>
      </w:pPr>
      <w:r>
        <w:rPr>
          <w:rFonts w:hint="eastAsia" w:ascii="仿宋" w:hAnsi="仿宋" w:eastAsia="仿宋" w:cs="仿宋"/>
          <w:kern w:val="0"/>
          <w:sz w:val="24"/>
          <w:lang w:val="zh-CN"/>
        </w:rPr>
        <w:t>投标人名称(电子签章)：</w:t>
      </w:r>
    </w:p>
    <w:p w14:paraId="277DD14A">
      <w:pPr>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5874C6BA">
      <w:pPr>
        <w:pStyle w:val="19"/>
        <w:jc w:val="center"/>
        <w:rPr>
          <w:rFonts w:hint="eastAsia" w:hAnsi="宋体"/>
          <w:b/>
          <w:bCs/>
          <w:sz w:val="28"/>
          <w:szCs w:val="28"/>
        </w:rPr>
      </w:pPr>
    </w:p>
    <w:p w14:paraId="477BC27F"/>
    <w:p w14:paraId="0AE72B32"/>
    <w:p w14:paraId="6301452E">
      <w:pPr>
        <w:pStyle w:val="19"/>
        <w:jc w:val="center"/>
        <w:outlineLvl w:val="1"/>
        <w:rPr>
          <w:rFonts w:hint="eastAsia" w:hAnsi="宋体"/>
          <w:b/>
          <w:bCs/>
          <w:sz w:val="28"/>
          <w:szCs w:val="28"/>
        </w:rPr>
      </w:pPr>
      <w:r>
        <w:rPr>
          <w:rFonts w:hint="eastAsia" w:hAnsi="宋体"/>
          <w:b/>
          <w:bCs/>
          <w:sz w:val="28"/>
          <w:szCs w:val="28"/>
        </w:rPr>
        <w:t>第四节 技术文件格式</w:t>
      </w:r>
      <w:bookmarkEnd w:id="309"/>
      <w:bookmarkEnd w:id="310"/>
    </w:p>
    <w:p w14:paraId="23B15B2E">
      <w:pPr>
        <w:spacing w:before="165" w:after="50"/>
        <w:rPr>
          <w:rFonts w:hint="eastAsia" w:ascii="宋体" w:hAnsi="宋体"/>
          <w:bCs/>
          <w:sz w:val="32"/>
          <w:szCs w:val="20"/>
        </w:rPr>
      </w:pPr>
      <w:r>
        <w:rPr>
          <w:rFonts w:hint="eastAsia" w:ascii="宋体" w:hAnsi="宋体"/>
          <w:sz w:val="24"/>
        </w:rPr>
        <w:t xml:space="preserve">                                                  </w:t>
      </w:r>
      <w:r>
        <w:rPr>
          <w:rFonts w:hint="eastAsia" w:ascii="宋体" w:hAnsi="宋体"/>
          <w:bCs/>
        </w:rPr>
        <w:t>电子投标文件</w:t>
      </w:r>
    </w:p>
    <w:p w14:paraId="3B17FBB2">
      <w:pPr>
        <w:spacing w:before="165" w:after="50"/>
        <w:rPr>
          <w:rFonts w:hint="eastAsia" w:ascii="宋体" w:hAnsi="宋体"/>
          <w:sz w:val="24"/>
          <w:szCs w:val="20"/>
        </w:rPr>
      </w:pPr>
    </w:p>
    <w:p w14:paraId="3FF36956">
      <w:pPr>
        <w:spacing w:before="165" w:after="50"/>
        <w:jc w:val="center"/>
        <w:rPr>
          <w:rFonts w:hint="eastAsia" w:ascii="宋体" w:hAnsi="宋体"/>
          <w:b/>
          <w:bCs/>
          <w:sz w:val="32"/>
          <w:szCs w:val="32"/>
        </w:rPr>
      </w:pPr>
    </w:p>
    <w:p w14:paraId="6EDDFD9B">
      <w:pPr>
        <w:spacing w:before="165" w:after="50"/>
        <w:jc w:val="center"/>
        <w:rPr>
          <w:rFonts w:hint="eastAsia" w:ascii="宋体" w:hAnsi="宋体"/>
          <w:b/>
          <w:bCs/>
          <w:sz w:val="32"/>
          <w:szCs w:val="32"/>
        </w:rPr>
      </w:pPr>
    </w:p>
    <w:p w14:paraId="6B6C6C99">
      <w:pPr>
        <w:spacing w:before="165" w:after="50"/>
        <w:jc w:val="center"/>
        <w:rPr>
          <w:rFonts w:hint="eastAsia" w:ascii="宋体" w:hAnsi="宋体"/>
          <w:b/>
          <w:bCs/>
          <w:sz w:val="32"/>
          <w:szCs w:val="32"/>
        </w:rPr>
      </w:pPr>
    </w:p>
    <w:p w14:paraId="3592028E">
      <w:pPr>
        <w:spacing w:before="165" w:after="50"/>
        <w:jc w:val="center"/>
        <w:rPr>
          <w:rFonts w:hint="eastAsia" w:ascii="宋体" w:hAnsi="宋体"/>
          <w:b/>
          <w:bCs/>
          <w:sz w:val="32"/>
          <w:szCs w:val="32"/>
        </w:rPr>
      </w:pPr>
      <w:r>
        <w:rPr>
          <w:rFonts w:hint="eastAsia" w:ascii="宋体" w:hAnsi="宋体"/>
          <w:b/>
          <w:bCs/>
          <w:sz w:val="32"/>
          <w:szCs w:val="32"/>
        </w:rPr>
        <w:t>技术文件（封面）</w:t>
      </w:r>
    </w:p>
    <w:p w14:paraId="589DBE39">
      <w:pPr>
        <w:spacing w:before="165" w:after="50"/>
        <w:rPr>
          <w:rFonts w:hint="eastAsia" w:ascii="宋体" w:hAnsi="宋体"/>
          <w:bCs/>
          <w:sz w:val="24"/>
          <w:szCs w:val="20"/>
        </w:rPr>
      </w:pPr>
    </w:p>
    <w:p w14:paraId="24B22198">
      <w:pPr>
        <w:spacing w:before="165" w:after="50" w:line="400" w:lineRule="exact"/>
        <w:ind w:firstLine="360" w:firstLineChars="150"/>
        <w:rPr>
          <w:rFonts w:hint="eastAsia" w:ascii="宋体" w:hAnsi="宋体"/>
          <w:bCs/>
          <w:sz w:val="24"/>
          <w:szCs w:val="20"/>
        </w:rPr>
      </w:pPr>
      <w:r>
        <w:rPr>
          <w:rFonts w:hint="eastAsia" w:ascii="宋体" w:hAnsi="宋体"/>
          <w:bCs/>
          <w:sz w:val="24"/>
        </w:rPr>
        <w:t xml:space="preserve">项目名称： </w:t>
      </w:r>
    </w:p>
    <w:p w14:paraId="5FCE88FF">
      <w:pPr>
        <w:spacing w:before="165" w:after="50" w:line="400" w:lineRule="exact"/>
        <w:ind w:firstLine="360" w:firstLineChars="150"/>
        <w:rPr>
          <w:rFonts w:hint="eastAsia" w:ascii="宋体" w:hAnsi="宋体"/>
          <w:bCs/>
          <w:sz w:val="24"/>
        </w:rPr>
      </w:pPr>
      <w:r>
        <w:rPr>
          <w:rFonts w:hint="eastAsia" w:ascii="宋体" w:hAnsi="宋体"/>
          <w:bCs/>
          <w:sz w:val="24"/>
        </w:rPr>
        <w:t xml:space="preserve">项目编号： </w:t>
      </w:r>
    </w:p>
    <w:p w14:paraId="760A9D12">
      <w:pPr>
        <w:spacing w:before="165" w:after="50" w:line="400" w:lineRule="exact"/>
        <w:ind w:firstLine="360" w:firstLineChars="150"/>
        <w:rPr>
          <w:rFonts w:hint="eastAsia" w:ascii="宋体" w:hAnsi="宋体"/>
          <w:bCs/>
          <w:sz w:val="24"/>
        </w:rPr>
      </w:pPr>
      <w:r>
        <w:rPr>
          <w:rFonts w:hint="eastAsia" w:ascii="宋体" w:hAnsi="宋体"/>
          <w:bCs/>
          <w:sz w:val="24"/>
        </w:rPr>
        <w:t>所投分标：</w:t>
      </w:r>
    </w:p>
    <w:p w14:paraId="07AAA008">
      <w:pPr>
        <w:spacing w:before="165" w:after="50" w:line="400" w:lineRule="exact"/>
        <w:ind w:firstLine="360" w:firstLineChars="150"/>
        <w:rPr>
          <w:rFonts w:hint="eastAsia" w:ascii="宋体" w:hAnsi="宋体"/>
          <w:bCs/>
          <w:sz w:val="24"/>
        </w:rPr>
      </w:pPr>
      <w:r>
        <w:rPr>
          <w:rFonts w:hint="eastAsia" w:ascii="宋体" w:hAnsi="宋体"/>
          <w:bCs/>
          <w:sz w:val="24"/>
        </w:rPr>
        <w:t>投标人名称：</w:t>
      </w:r>
    </w:p>
    <w:p w14:paraId="3A5E722C">
      <w:pPr>
        <w:spacing w:before="165" w:after="50" w:line="400" w:lineRule="exact"/>
        <w:ind w:firstLine="360" w:firstLineChars="150"/>
        <w:rPr>
          <w:rFonts w:hint="eastAsia" w:ascii="宋体" w:hAnsi="宋体"/>
          <w:bCs/>
          <w:sz w:val="24"/>
        </w:rPr>
      </w:pPr>
      <w:r>
        <w:rPr>
          <w:rFonts w:hint="eastAsia" w:ascii="宋体" w:hAnsi="宋体"/>
          <w:bCs/>
          <w:sz w:val="24"/>
        </w:rPr>
        <w:t>投标人地址：</w:t>
      </w:r>
    </w:p>
    <w:p w14:paraId="7D1D1785">
      <w:pPr>
        <w:spacing w:before="165" w:after="50"/>
        <w:ind w:firstLine="645"/>
        <w:jc w:val="center"/>
        <w:rPr>
          <w:rFonts w:hint="eastAsia" w:ascii="宋体" w:hAnsi="宋体"/>
          <w:sz w:val="24"/>
        </w:rPr>
      </w:pPr>
      <w:r>
        <w:rPr>
          <w:rFonts w:hint="eastAsia" w:ascii="宋体" w:hAnsi="宋体"/>
          <w:sz w:val="24"/>
        </w:rPr>
        <w:t xml:space="preserve">                        年    月    日</w:t>
      </w:r>
    </w:p>
    <w:p w14:paraId="6ED433DB">
      <w:pPr>
        <w:spacing w:before="165" w:after="50"/>
        <w:ind w:firstLine="645"/>
        <w:jc w:val="center"/>
        <w:rPr>
          <w:rFonts w:hint="eastAsia" w:ascii="宋体" w:hAnsi="宋体"/>
          <w:sz w:val="24"/>
          <w:szCs w:val="20"/>
        </w:rPr>
      </w:pPr>
    </w:p>
    <w:p w14:paraId="03492D1C">
      <w:pPr>
        <w:jc w:val="center"/>
        <w:rPr>
          <w:rFonts w:hint="eastAsia" w:ascii="仿宋" w:hAnsi="仿宋" w:eastAsia="仿宋" w:cs="仿宋"/>
          <w:b/>
          <w:kern w:val="0"/>
          <w:sz w:val="28"/>
          <w:szCs w:val="28"/>
        </w:rPr>
      </w:pPr>
      <w:r>
        <w:rPr>
          <w:rFonts w:ascii="宋体" w:hAnsi="宋体"/>
          <w:b/>
          <w:bCs/>
          <w:sz w:val="24"/>
        </w:rPr>
        <w:br w:type="page"/>
      </w:r>
      <w:r>
        <w:rPr>
          <w:rFonts w:hint="eastAsia" w:ascii="仿宋" w:hAnsi="仿宋" w:eastAsia="仿宋" w:cs="仿宋"/>
          <w:b/>
          <w:kern w:val="0"/>
          <w:sz w:val="28"/>
          <w:szCs w:val="28"/>
        </w:rPr>
        <w:t>技术文件目录</w:t>
      </w:r>
    </w:p>
    <w:p w14:paraId="291F15B2">
      <w:pPr>
        <w:pStyle w:val="81"/>
        <w:spacing w:line="360" w:lineRule="auto"/>
        <w:rPr>
          <w:rFonts w:hint="eastAsia" w:ascii="仿宋" w:eastAsia="仿宋" w:cs="仿宋"/>
        </w:rPr>
      </w:pPr>
      <w:r>
        <w:rPr>
          <w:rFonts w:hint="eastAsia" w:ascii="仿宋" w:eastAsia="仿宋" w:cs="仿宋"/>
        </w:rPr>
        <w:t>一、技术需求偏离表……………………………………………………………（页码）</w:t>
      </w:r>
    </w:p>
    <w:p w14:paraId="31154919">
      <w:pPr>
        <w:pStyle w:val="81"/>
        <w:spacing w:line="360" w:lineRule="auto"/>
        <w:rPr>
          <w:rFonts w:hint="eastAsia" w:ascii="仿宋" w:eastAsia="仿宋" w:cs="仿宋"/>
        </w:rPr>
      </w:pPr>
      <w:r>
        <w:rPr>
          <w:rFonts w:hint="eastAsia" w:ascii="仿宋" w:eastAsia="仿宋" w:cs="仿宋"/>
        </w:rPr>
        <w:t>二、项目实施方案………………………………………………………………（页码）</w:t>
      </w:r>
    </w:p>
    <w:p w14:paraId="2468F3E2">
      <w:pPr>
        <w:pStyle w:val="81"/>
        <w:spacing w:line="360" w:lineRule="auto"/>
        <w:rPr>
          <w:rFonts w:hint="eastAsia" w:ascii="仿宋" w:eastAsia="仿宋" w:cs="仿宋"/>
        </w:rPr>
      </w:pPr>
      <w:r>
        <w:rPr>
          <w:rFonts w:hint="eastAsia" w:ascii="仿宋" w:eastAsia="仿宋" w:cs="仿宋"/>
        </w:rPr>
        <w:t>三、对本项目总体要求的理解（如有要求）…………………………………（页码）</w:t>
      </w:r>
    </w:p>
    <w:p w14:paraId="23ACB06A">
      <w:pPr>
        <w:pStyle w:val="81"/>
        <w:spacing w:line="360" w:lineRule="auto"/>
        <w:rPr>
          <w:rFonts w:hint="eastAsia" w:ascii="仿宋" w:eastAsia="仿宋" w:cs="仿宋"/>
        </w:rPr>
      </w:pPr>
      <w:r>
        <w:rPr>
          <w:rFonts w:hint="eastAsia" w:ascii="仿宋" w:eastAsia="仿宋" w:cs="仿宋"/>
        </w:rPr>
        <w:t>四、</w:t>
      </w:r>
      <w:r>
        <w:rPr>
          <w:rFonts w:hint="eastAsia" w:ascii="仿宋" w:eastAsia="仿宋" w:cs="仿宋"/>
          <w:lang w:val="zh-CN"/>
        </w:rPr>
        <w:t>产品出产标准及质量检测报告……………………</w:t>
      </w:r>
      <w:r>
        <w:rPr>
          <w:rFonts w:hint="eastAsia" w:ascii="仿宋" w:eastAsia="仿宋" w:cs="仿宋"/>
        </w:rPr>
        <w:t>………………………（页码）</w:t>
      </w:r>
    </w:p>
    <w:p w14:paraId="226997E4">
      <w:pPr>
        <w:pStyle w:val="81"/>
        <w:spacing w:line="360" w:lineRule="auto"/>
        <w:rPr>
          <w:rFonts w:hint="eastAsia" w:ascii="仿宋" w:eastAsia="仿宋" w:cs="仿宋"/>
        </w:rPr>
      </w:pPr>
      <w:r>
        <w:rPr>
          <w:rFonts w:hint="eastAsia" w:ascii="仿宋" w:eastAsia="仿宋" w:cs="仿宋"/>
        </w:rPr>
        <w:t>五、优惠条件及特殊承诺（如有要求）</w:t>
      </w:r>
      <w:r>
        <w:rPr>
          <w:rFonts w:hint="eastAsia" w:ascii="仿宋" w:eastAsia="仿宋" w:cs="仿宋"/>
          <w:lang w:val="zh-CN"/>
        </w:rPr>
        <w:t>…………………………</w:t>
      </w:r>
      <w:r>
        <w:rPr>
          <w:rFonts w:hint="eastAsia" w:ascii="仿宋" w:eastAsia="仿宋" w:cs="仿宋"/>
        </w:rPr>
        <w:t>……………（页码）</w:t>
      </w:r>
    </w:p>
    <w:p w14:paraId="0428CCF3">
      <w:pPr>
        <w:pStyle w:val="81"/>
        <w:spacing w:line="360" w:lineRule="auto"/>
        <w:rPr>
          <w:rFonts w:hint="eastAsia" w:ascii="仿宋" w:eastAsia="仿宋" w:cs="仿宋"/>
        </w:rPr>
      </w:pPr>
      <w:r>
        <w:rPr>
          <w:rFonts w:hint="eastAsia" w:ascii="仿宋" w:eastAsia="仿宋" w:cs="仿宋"/>
        </w:rPr>
        <w:t>六、对项目的合理化建议和改进措施</w:t>
      </w:r>
      <w:r>
        <w:rPr>
          <w:rFonts w:hint="eastAsia" w:ascii="仿宋" w:eastAsia="仿宋" w:cs="仿宋"/>
          <w:lang w:val="zh-CN"/>
        </w:rPr>
        <w:t>…………………………………………</w:t>
      </w:r>
      <w:r>
        <w:rPr>
          <w:rFonts w:hint="eastAsia" w:ascii="仿宋" w:eastAsia="仿宋" w:cs="仿宋"/>
        </w:rPr>
        <w:t>（页码）</w:t>
      </w:r>
    </w:p>
    <w:p w14:paraId="72D79154">
      <w:pPr>
        <w:pStyle w:val="81"/>
        <w:spacing w:line="360" w:lineRule="auto"/>
        <w:rPr>
          <w:rFonts w:hint="eastAsia" w:ascii="仿宋" w:eastAsia="仿宋" w:cs="仿宋"/>
        </w:rPr>
      </w:pPr>
      <w:r>
        <w:rPr>
          <w:rFonts w:hint="eastAsia" w:ascii="仿宋" w:eastAsia="仿宋" w:cs="仿宋"/>
        </w:rPr>
        <w:t>七、认为需要的其他技术文件或说明（如有）</w:t>
      </w:r>
      <w:r>
        <w:rPr>
          <w:rFonts w:hint="eastAsia" w:ascii="仿宋" w:eastAsia="仿宋" w:cs="仿宋"/>
          <w:lang w:val="zh-CN"/>
        </w:rPr>
        <w:t>………………………………</w:t>
      </w:r>
      <w:r>
        <w:rPr>
          <w:rFonts w:hint="eastAsia" w:ascii="仿宋" w:eastAsia="仿宋" w:cs="仿宋"/>
        </w:rPr>
        <w:t>（页码）</w:t>
      </w:r>
    </w:p>
    <w:p w14:paraId="6FFA1E05">
      <w:pPr>
        <w:spacing w:line="360" w:lineRule="auto"/>
        <w:rPr>
          <w:rFonts w:hint="eastAsia" w:ascii="仿宋" w:hAnsi="仿宋" w:eastAsia="仿宋" w:cs="仿宋"/>
          <w:b/>
          <w:bCs/>
          <w:sz w:val="24"/>
        </w:rPr>
      </w:pPr>
      <w:r>
        <w:rPr>
          <w:rFonts w:hint="eastAsia" w:ascii="仿宋" w:hAnsi="仿宋" w:eastAsia="仿宋" w:cs="仿宋"/>
          <w:b/>
          <w:bCs/>
          <w:sz w:val="24"/>
        </w:rPr>
        <w:t>注：以上目录是基本格式要求，各投标人可根据自身情况进一步向下增加内容或细化。</w:t>
      </w:r>
    </w:p>
    <w:p w14:paraId="763A1FE9">
      <w:pPr>
        <w:spacing w:before="165" w:after="50"/>
        <w:ind w:left="143" w:leftChars="68" w:firstLine="472" w:firstLineChars="196"/>
        <w:jc w:val="left"/>
        <w:rPr>
          <w:rFonts w:hint="eastAsia" w:ascii="宋体" w:hAnsi="宋体"/>
          <w:b/>
          <w:sz w:val="24"/>
        </w:rPr>
      </w:pPr>
    </w:p>
    <w:p w14:paraId="14556C6C">
      <w:pPr>
        <w:spacing w:before="165" w:after="50"/>
        <w:ind w:left="143" w:leftChars="68" w:firstLine="472" w:firstLineChars="196"/>
        <w:jc w:val="left"/>
        <w:rPr>
          <w:rFonts w:hint="eastAsia" w:ascii="宋体" w:hAnsi="宋体"/>
          <w:b/>
          <w:sz w:val="24"/>
        </w:rPr>
      </w:pPr>
      <w:r>
        <w:rPr>
          <w:rFonts w:ascii="宋体" w:hAnsi="宋体"/>
          <w:b/>
          <w:sz w:val="24"/>
        </w:rPr>
        <w:br w:type="page"/>
      </w:r>
    </w:p>
    <w:p w14:paraId="2629CE92">
      <w:pPr>
        <w:pStyle w:val="19"/>
        <w:spacing w:line="500" w:lineRule="exact"/>
        <w:jc w:val="center"/>
        <w:rPr>
          <w:rFonts w:ascii="Times New Roman" w:hAnsi="Times New Roman"/>
          <w:b/>
          <w:bCs/>
          <w:sz w:val="30"/>
          <w:szCs w:val="30"/>
        </w:rPr>
      </w:pPr>
      <w:r>
        <w:rPr>
          <w:rFonts w:hint="eastAsia" w:ascii="Times New Roman" w:hAnsi="Times New Roman"/>
          <w:b/>
          <w:bCs/>
          <w:sz w:val="30"/>
          <w:szCs w:val="30"/>
        </w:rPr>
        <w:t>一、技术需求偏离表</w:t>
      </w:r>
    </w:p>
    <w:p w14:paraId="25E6CA54">
      <w:pPr>
        <w:pStyle w:val="19"/>
        <w:spacing w:line="440" w:lineRule="exact"/>
        <w:ind w:firstLine="420" w:firstLineChars="200"/>
      </w:pPr>
    </w:p>
    <w:p w14:paraId="4553C069">
      <w:pPr>
        <w:pStyle w:val="19"/>
        <w:spacing w:line="600" w:lineRule="exact"/>
        <w:ind w:firstLine="480" w:firstLineChars="200"/>
        <w:rPr>
          <w:rFonts w:hint="eastAsia" w:hAnsi="宋体"/>
          <w:sz w:val="24"/>
          <w:szCs w:val="24"/>
        </w:rPr>
      </w:pPr>
      <w:r>
        <w:rPr>
          <w:rFonts w:hint="eastAsia" w:hAnsi="宋体" w:cs="宋体"/>
          <w:sz w:val="24"/>
          <w:szCs w:val="24"/>
        </w:rPr>
        <w:t>请根据所投货物的实际技术参数，</w:t>
      </w:r>
      <w:r>
        <w:rPr>
          <w:rFonts w:hint="eastAsia" w:hAnsi="宋体" w:cs="宋体"/>
          <w:b/>
          <w:sz w:val="28"/>
          <w:szCs w:val="28"/>
        </w:rPr>
        <w:t>逐条对应</w:t>
      </w:r>
      <w:r>
        <w:rPr>
          <w:rFonts w:hint="eastAsia" w:hAnsi="宋体" w:cs="宋体"/>
          <w:sz w:val="24"/>
          <w:szCs w:val="24"/>
        </w:rPr>
        <w:t>本项目招标文件第二章“货物需求一览表”中的</w:t>
      </w:r>
      <w:r>
        <w:rPr>
          <w:rFonts w:hint="eastAsia" w:hAnsi="宋体" w:cs="宋体"/>
          <w:b/>
          <w:sz w:val="28"/>
          <w:szCs w:val="28"/>
        </w:rPr>
        <w:t>采购清单及货物参数</w:t>
      </w:r>
      <w:r>
        <w:rPr>
          <w:rFonts w:hint="eastAsia" w:hAnsi="宋体" w:cs="宋体"/>
          <w:sz w:val="24"/>
          <w:szCs w:val="24"/>
        </w:rPr>
        <w:t>详细填写相应的具体内容。“偏离说明”一栏应当选择“正偏离”、“负偏离”或“无偏离”进行填写</w:t>
      </w:r>
      <w:r>
        <w:rPr>
          <w:rFonts w:hint="eastAsia" w:hAnsi="宋体"/>
          <w:sz w:val="24"/>
          <w:szCs w:val="24"/>
        </w:rPr>
        <w:t>。</w:t>
      </w:r>
    </w:p>
    <w:tbl>
      <w:tblPr>
        <w:tblStyle w:val="3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4"/>
        <w:gridCol w:w="1260"/>
        <w:gridCol w:w="2310"/>
        <w:gridCol w:w="1516"/>
        <w:gridCol w:w="3297"/>
        <w:gridCol w:w="1168"/>
      </w:tblGrid>
      <w:tr w14:paraId="29F9B5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14:paraId="7FA57AF7">
            <w:pPr>
              <w:rPr>
                <w:rFonts w:hint="eastAsia" w:ascii="宋体" w:hAnsi="宋体"/>
                <w:szCs w:val="21"/>
              </w:rPr>
            </w:pPr>
            <w:r>
              <w:rPr>
                <w:rFonts w:hint="eastAsia" w:ascii="宋体" w:hAnsi="宋体"/>
                <w:szCs w:val="21"/>
              </w:rPr>
              <w:t>项号</w:t>
            </w:r>
          </w:p>
        </w:tc>
        <w:tc>
          <w:tcPr>
            <w:tcW w:w="3570" w:type="dxa"/>
            <w:gridSpan w:val="2"/>
            <w:tcBorders>
              <w:top w:val="single" w:color="auto" w:sz="4" w:space="0"/>
              <w:left w:val="single" w:color="auto" w:sz="4" w:space="0"/>
              <w:bottom w:val="single" w:color="auto" w:sz="4" w:space="0"/>
              <w:right w:val="single" w:color="auto" w:sz="4" w:space="0"/>
            </w:tcBorders>
            <w:vAlign w:val="center"/>
          </w:tcPr>
          <w:p w14:paraId="53345386">
            <w:pPr>
              <w:jc w:val="center"/>
              <w:rPr>
                <w:rFonts w:hint="eastAsia" w:ascii="宋体" w:hAnsi="宋体"/>
                <w:szCs w:val="21"/>
              </w:rPr>
            </w:pPr>
            <w:r>
              <w:rPr>
                <w:rFonts w:hint="eastAsia" w:ascii="宋体" w:hAnsi="宋体"/>
                <w:szCs w:val="21"/>
              </w:rPr>
              <w:t>招标文件需求</w:t>
            </w:r>
          </w:p>
        </w:tc>
        <w:tc>
          <w:tcPr>
            <w:tcW w:w="4813" w:type="dxa"/>
            <w:gridSpan w:val="2"/>
            <w:tcBorders>
              <w:top w:val="single" w:color="auto" w:sz="4" w:space="0"/>
              <w:left w:val="single" w:color="auto" w:sz="4" w:space="0"/>
              <w:bottom w:val="single" w:color="auto" w:sz="4" w:space="0"/>
              <w:right w:val="single" w:color="auto" w:sz="4" w:space="0"/>
            </w:tcBorders>
            <w:vAlign w:val="center"/>
          </w:tcPr>
          <w:p w14:paraId="78A643D8">
            <w:pPr>
              <w:jc w:val="center"/>
              <w:rPr>
                <w:rFonts w:hint="eastAsia" w:ascii="宋体" w:hAnsi="宋体"/>
                <w:szCs w:val="21"/>
              </w:rPr>
            </w:pPr>
            <w:r>
              <w:rPr>
                <w:rFonts w:hint="eastAsia" w:ascii="宋体" w:hAnsi="宋体"/>
                <w:szCs w:val="21"/>
              </w:rPr>
              <w:t>投标文件承诺</w:t>
            </w:r>
          </w:p>
        </w:tc>
        <w:tc>
          <w:tcPr>
            <w:tcW w:w="1168" w:type="dxa"/>
            <w:vMerge w:val="restart"/>
            <w:tcBorders>
              <w:top w:val="single" w:color="auto" w:sz="4" w:space="0"/>
              <w:left w:val="single" w:color="auto" w:sz="4" w:space="0"/>
              <w:bottom w:val="single" w:color="auto" w:sz="4" w:space="0"/>
              <w:right w:val="single" w:color="auto" w:sz="4" w:space="0"/>
            </w:tcBorders>
            <w:vAlign w:val="center"/>
          </w:tcPr>
          <w:p w14:paraId="73880CF5">
            <w:pPr>
              <w:rPr>
                <w:rFonts w:hint="eastAsia" w:ascii="宋体" w:hAnsi="宋体"/>
                <w:szCs w:val="21"/>
              </w:rPr>
            </w:pPr>
            <w:r>
              <w:rPr>
                <w:rFonts w:hint="eastAsia" w:ascii="宋体" w:hAnsi="宋体"/>
                <w:szCs w:val="21"/>
              </w:rPr>
              <w:t>偏离说明</w:t>
            </w:r>
          </w:p>
        </w:tc>
      </w:tr>
      <w:tr w14:paraId="395E6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35"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14:paraId="3376345F">
            <w:pPr>
              <w:widowControl/>
              <w:jc w:val="left"/>
              <w:rPr>
                <w:rFonts w:hint="eastAsia" w:ascii="宋体" w:hAnsi="宋体"/>
                <w:szCs w:val="21"/>
              </w:rPr>
            </w:pPr>
          </w:p>
        </w:tc>
        <w:tc>
          <w:tcPr>
            <w:tcW w:w="1260" w:type="dxa"/>
            <w:tcBorders>
              <w:top w:val="single" w:color="auto" w:sz="4" w:space="0"/>
              <w:left w:val="single" w:color="auto" w:sz="4" w:space="0"/>
              <w:bottom w:val="single" w:color="auto" w:sz="4" w:space="0"/>
              <w:right w:val="single" w:color="auto" w:sz="4" w:space="0"/>
            </w:tcBorders>
            <w:vAlign w:val="center"/>
          </w:tcPr>
          <w:p w14:paraId="68E86860">
            <w:pPr>
              <w:jc w:val="center"/>
              <w:rPr>
                <w:rFonts w:hint="eastAsia" w:ascii="宋体" w:hAnsi="宋体"/>
                <w:szCs w:val="21"/>
              </w:rPr>
            </w:pPr>
            <w:r>
              <w:rPr>
                <w:rFonts w:hint="eastAsia" w:ascii="宋体" w:hAnsi="宋体"/>
                <w:szCs w:val="21"/>
              </w:rPr>
              <w:t>货物名称</w:t>
            </w:r>
          </w:p>
        </w:tc>
        <w:tc>
          <w:tcPr>
            <w:tcW w:w="2310" w:type="dxa"/>
            <w:tcBorders>
              <w:top w:val="single" w:color="auto" w:sz="4" w:space="0"/>
              <w:left w:val="single" w:color="auto" w:sz="4" w:space="0"/>
              <w:bottom w:val="single" w:color="auto" w:sz="4" w:space="0"/>
              <w:right w:val="single" w:color="auto" w:sz="4" w:space="0"/>
            </w:tcBorders>
            <w:vAlign w:val="center"/>
          </w:tcPr>
          <w:p w14:paraId="2D4E648B">
            <w:pPr>
              <w:jc w:val="center"/>
              <w:rPr>
                <w:rFonts w:hint="eastAsia" w:ascii="宋体" w:hAnsi="宋体"/>
                <w:szCs w:val="21"/>
              </w:rPr>
            </w:pPr>
            <w:r>
              <w:rPr>
                <w:rFonts w:hint="eastAsia" w:ascii="宋体" w:hAnsi="宋体"/>
                <w:szCs w:val="21"/>
              </w:rPr>
              <w:t>货物参数</w:t>
            </w:r>
          </w:p>
        </w:tc>
        <w:tc>
          <w:tcPr>
            <w:tcW w:w="1516" w:type="dxa"/>
            <w:tcBorders>
              <w:top w:val="single" w:color="auto" w:sz="4" w:space="0"/>
              <w:left w:val="single" w:color="auto" w:sz="4" w:space="0"/>
              <w:bottom w:val="single" w:color="auto" w:sz="4" w:space="0"/>
              <w:right w:val="single" w:color="auto" w:sz="4" w:space="0"/>
            </w:tcBorders>
            <w:vAlign w:val="center"/>
          </w:tcPr>
          <w:p w14:paraId="6661E191">
            <w:pPr>
              <w:jc w:val="center"/>
              <w:rPr>
                <w:rFonts w:hint="eastAsia" w:ascii="宋体" w:hAnsi="宋体"/>
                <w:szCs w:val="21"/>
              </w:rPr>
            </w:pPr>
            <w:r>
              <w:rPr>
                <w:rFonts w:hint="eastAsia" w:ascii="宋体" w:hAnsi="宋体"/>
                <w:szCs w:val="21"/>
              </w:rPr>
              <w:t>货物名称</w:t>
            </w:r>
          </w:p>
        </w:tc>
        <w:tc>
          <w:tcPr>
            <w:tcW w:w="3297" w:type="dxa"/>
            <w:tcBorders>
              <w:top w:val="single" w:color="auto" w:sz="4" w:space="0"/>
              <w:left w:val="single" w:color="auto" w:sz="4" w:space="0"/>
              <w:bottom w:val="single" w:color="auto" w:sz="4" w:space="0"/>
              <w:right w:val="single" w:color="auto" w:sz="4" w:space="0"/>
            </w:tcBorders>
            <w:vAlign w:val="center"/>
          </w:tcPr>
          <w:p w14:paraId="60A74531">
            <w:pPr>
              <w:jc w:val="center"/>
              <w:rPr>
                <w:rFonts w:hint="eastAsia" w:ascii="宋体" w:hAnsi="宋体"/>
                <w:szCs w:val="21"/>
              </w:rPr>
            </w:pPr>
            <w:r>
              <w:rPr>
                <w:rFonts w:hint="eastAsia" w:ascii="宋体" w:hAnsi="宋体"/>
                <w:szCs w:val="21"/>
              </w:rPr>
              <w:t>所提供货物的内容</w:t>
            </w:r>
          </w:p>
        </w:tc>
        <w:tc>
          <w:tcPr>
            <w:tcW w:w="1168" w:type="dxa"/>
            <w:vMerge w:val="continue"/>
            <w:tcBorders>
              <w:top w:val="single" w:color="auto" w:sz="4" w:space="0"/>
              <w:left w:val="single" w:color="auto" w:sz="4" w:space="0"/>
              <w:bottom w:val="single" w:color="auto" w:sz="4" w:space="0"/>
              <w:right w:val="single" w:color="auto" w:sz="4" w:space="0"/>
            </w:tcBorders>
            <w:vAlign w:val="center"/>
          </w:tcPr>
          <w:p w14:paraId="7A331CF7">
            <w:pPr>
              <w:widowControl/>
              <w:jc w:val="left"/>
              <w:rPr>
                <w:rFonts w:hint="eastAsia" w:ascii="宋体" w:hAnsi="宋体"/>
                <w:szCs w:val="21"/>
              </w:rPr>
            </w:pPr>
          </w:p>
        </w:tc>
      </w:tr>
      <w:tr w14:paraId="000222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321341B1">
            <w:pPr>
              <w:rPr>
                <w:rFonts w:hint="eastAsia" w:ascii="宋体" w:hAnsi="宋体"/>
                <w:szCs w:val="21"/>
              </w:rPr>
            </w:pPr>
            <w:r>
              <w:rPr>
                <w:rFonts w:ascii="宋体" w:hAnsi="宋体"/>
                <w:szCs w:val="21"/>
              </w:rPr>
              <w:t>1</w:t>
            </w:r>
          </w:p>
        </w:tc>
        <w:tc>
          <w:tcPr>
            <w:tcW w:w="1260" w:type="dxa"/>
            <w:tcBorders>
              <w:top w:val="single" w:color="auto" w:sz="4" w:space="0"/>
              <w:left w:val="single" w:color="auto" w:sz="4" w:space="0"/>
              <w:bottom w:val="single" w:color="auto" w:sz="4" w:space="0"/>
              <w:right w:val="single" w:color="auto" w:sz="4" w:space="0"/>
            </w:tcBorders>
            <w:vAlign w:val="center"/>
          </w:tcPr>
          <w:p w14:paraId="6A7B4423">
            <w:pPr>
              <w:rPr>
                <w:rFonts w:hint="eastAsia" w:ascii="宋体" w:hAnsi="宋体"/>
                <w:szCs w:val="21"/>
              </w:rPr>
            </w:pPr>
            <w:r>
              <w:rPr>
                <w:rFonts w:ascii="宋体" w:hAnsi="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14:paraId="59C8FB57">
            <w:pPr>
              <w:rPr>
                <w:rFonts w:hint="eastAsia" w:ascii="宋体" w:hAnsi="宋体"/>
                <w:szCs w:val="21"/>
              </w:rPr>
            </w:pPr>
            <w:r>
              <w:rPr>
                <w:rFonts w:ascii="宋体" w:hAnsi="宋体"/>
                <w:szCs w:val="21"/>
              </w:rPr>
              <w:t>1  ……</w:t>
            </w:r>
          </w:p>
          <w:p w14:paraId="2216ABF5">
            <w:pPr>
              <w:rPr>
                <w:rFonts w:hint="eastAsia" w:ascii="宋体" w:hAnsi="宋体"/>
                <w:szCs w:val="21"/>
              </w:rPr>
            </w:pPr>
            <w:r>
              <w:rPr>
                <w:rFonts w:ascii="宋体" w:hAnsi="宋体"/>
                <w:szCs w:val="21"/>
              </w:rPr>
              <w:t>2  ……</w:t>
            </w:r>
          </w:p>
          <w:p w14:paraId="487F4826">
            <w:pPr>
              <w:rPr>
                <w:rFonts w:hint="eastAsia" w:ascii="宋体" w:hAnsi="宋体"/>
                <w:szCs w:val="21"/>
              </w:rPr>
            </w:pPr>
            <w:r>
              <w:rPr>
                <w:rFonts w:ascii="宋体" w:hAnsi="宋体"/>
                <w:szCs w:val="21"/>
              </w:rPr>
              <w:t>3  ……</w:t>
            </w:r>
          </w:p>
          <w:p w14:paraId="72F22426">
            <w:pPr>
              <w:rPr>
                <w:rFonts w:hint="eastAsia" w:ascii="宋体" w:hAnsi="宋体"/>
                <w:szCs w:val="21"/>
              </w:rPr>
            </w:pPr>
            <w:r>
              <w:rPr>
                <w:rFonts w:ascii="宋体" w:hAnsi="宋体"/>
                <w:szCs w:val="21"/>
              </w:rPr>
              <w:t>……</w:t>
            </w:r>
          </w:p>
        </w:tc>
        <w:tc>
          <w:tcPr>
            <w:tcW w:w="1516" w:type="dxa"/>
            <w:tcBorders>
              <w:top w:val="single" w:color="auto" w:sz="4" w:space="0"/>
              <w:left w:val="single" w:color="auto" w:sz="4" w:space="0"/>
              <w:bottom w:val="single" w:color="auto" w:sz="4" w:space="0"/>
              <w:right w:val="single" w:color="auto" w:sz="4" w:space="0"/>
            </w:tcBorders>
            <w:vAlign w:val="center"/>
          </w:tcPr>
          <w:p w14:paraId="4C47CC05">
            <w:pPr>
              <w:rPr>
                <w:rFonts w:hint="eastAsia" w:ascii="宋体" w:hAnsi="宋体"/>
                <w:szCs w:val="21"/>
              </w:rPr>
            </w:pPr>
            <w:r>
              <w:rPr>
                <w:rFonts w:ascii="宋体" w:hAnsi="宋体"/>
                <w:szCs w:val="21"/>
              </w:rPr>
              <w:t>……</w:t>
            </w:r>
          </w:p>
        </w:tc>
        <w:tc>
          <w:tcPr>
            <w:tcW w:w="3297" w:type="dxa"/>
            <w:tcBorders>
              <w:top w:val="single" w:color="auto" w:sz="4" w:space="0"/>
              <w:left w:val="single" w:color="auto" w:sz="4" w:space="0"/>
              <w:bottom w:val="single" w:color="auto" w:sz="4" w:space="0"/>
              <w:right w:val="single" w:color="auto" w:sz="4" w:space="0"/>
            </w:tcBorders>
            <w:vAlign w:val="center"/>
          </w:tcPr>
          <w:p w14:paraId="5097F718">
            <w:pPr>
              <w:rPr>
                <w:rFonts w:hint="eastAsia" w:ascii="宋体" w:hAnsi="宋体"/>
                <w:szCs w:val="21"/>
              </w:rPr>
            </w:pPr>
            <w:r>
              <w:rPr>
                <w:rFonts w:ascii="宋体" w:hAnsi="宋体"/>
                <w:szCs w:val="21"/>
              </w:rPr>
              <w:t>1  ……</w:t>
            </w:r>
          </w:p>
          <w:p w14:paraId="7DE684A7">
            <w:pPr>
              <w:rPr>
                <w:rFonts w:hint="eastAsia" w:ascii="宋体" w:hAnsi="宋体"/>
                <w:szCs w:val="21"/>
              </w:rPr>
            </w:pPr>
            <w:r>
              <w:rPr>
                <w:rFonts w:ascii="宋体" w:hAnsi="宋体"/>
                <w:szCs w:val="21"/>
              </w:rPr>
              <w:t>2  ……</w:t>
            </w:r>
          </w:p>
          <w:p w14:paraId="7E94F5F9">
            <w:pPr>
              <w:rPr>
                <w:rFonts w:hint="eastAsia" w:ascii="宋体" w:hAnsi="宋体"/>
                <w:szCs w:val="21"/>
              </w:rPr>
            </w:pPr>
            <w:r>
              <w:rPr>
                <w:rFonts w:ascii="宋体" w:hAnsi="宋体"/>
                <w:szCs w:val="21"/>
              </w:rPr>
              <w:t>3  ……</w:t>
            </w:r>
          </w:p>
          <w:p w14:paraId="63EF630B">
            <w:pPr>
              <w:rPr>
                <w:rFonts w:hint="eastAsia" w:ascii="宋体" w:hAnsi="宋体"/>
                <w:szCs w:val="21"/>
              </w:rPr>
            </w:pPr>
            <w:r>
              <w:rPr>
                <w:rFonts w:ascii="宋体" w:hAnsi="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14:paraId="2E935E38">
            <w:pPr>
              <w:rPr>
                <w:rFonts w:hint="eastAsia" w:ascii="宋体" w:hAnsi="宋体"/>
                <w:szCs w:val="21"/>
              </w:rPr>
            </w:pPr>
            <w:r>
              <w:rPr>
                <w:rFonts w:hint="eastAsia" w:ascii="宋体" w:hAnsi="宋体"/>
                <w:szCs w:val="21"/>
              </w:rPr>
              <w:t>正偏离（负偏离或无偏离）</w:t>
            </w:r>
          </w:p>
        </w:tc>
      </w:tr>
      <w:tr w14:paraId="6E1F0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69EA4B1E">
            <w:pPr>
              <w:rPr>
                <w:rFonts w:hint="eastAsia" w:ascii="宋体" w:hAnsi="宋体"/>
                <w:szCs w:val="21"/>
              </w:rPr>
            </w:pPr>
            <w:r>
              <w:rPr>
                <w:rFonts w:ascii="宋体" w:hAnsi="宋体"/>
                <w:szCs w:val="21"/>
              </w:rPr>
              <w:t>2</w:t>
            </w:r>
          </w:p>
        </w:tc>
        <w:tc>
          <w:tcPr>
            <w:tcW w:w="1260" w:type="dxa"/>
            <w:tcBorders>
              <w:top w:val="single" w:color="auto" w:sz="4" w:space="0"/>
              <w:left w:val="single" w:color="auto" w:sz="4" w:space="0"/>
              <w:bottom w:val="single" w:color="auto" w:sz="4" w:space="0"/>
              <w:right w:val="single" w:color="auto" w:sz="4" w:space="0"/>
            </w:tcBorders>
            <w:vAlign w:val="center"/>
          </w:tcPr>
          <w:p w14:paraId="6D89CB38">
            <w:pPr>
              <w:rPr>
                <w:rFonts w:hint="eastAsia" w:ascii="宋体" w:hAnsi="宋体"/>
                <w:szCs w:val="21"/>
              </w:rPr>
            </w:pPr>
            <w:r>
              <w:rPr>
                <w:rFonts w:ascii="宋体" w:hAnsi="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14:paraId="7CDCD125">
            <w:pPr>
              <w:rPr>
                <w:rFonts w:hint="eastAsia" w:ascii="宋体" w:hAnsi="宋体"/>
                <w:szCs w:val="21"/>
              </w:rPr>
            </w:pPr>
            <w:r>
              <w:rPr>
                <w:rFonts w:ascii="宋体" w:hAnsi="宋体"/>
                <w:szCs w:val="21"/>
              </w:rPr>
              <w:t>1  ……</w:t>
            </w:r>
          </w:p>
          <w:p w14:paraId="601212DF">
            <w:pPr>
              <w:rPr>
                <w:rFonts w:hint="eastAsia" w:ascii="宋体" w:hAnsi="宋体"/>
                <w:szCs w:val="21"/>
              </w:rPr>
            </w:pPr>
            <w:r>
              <w:rPr>
                <w:rFonts w:ascii="宋体" w:hAnsi="宋体"/>
                <w:szCs w:val="21"/>
              </w:rPr>
              <w:t>2  ……</w:t>
            </w:r>
          </w:p>
          <w:p w14:paraId="714009B9">
            <w:pPr>
              <w:rPr>
                <w:rFonts w:hint="eastAsia" w:ascii="宋体" w:hAnsi="宋体"/>
                <w:szCs w:val="21"/>
              </w:rPr>
            </w:pPr>
            <w:r>
              <w:rPr>
                <w:rFonts w:ascii="宋体" w:hAnsi="宋体"/>
                <w:szCs w:val="21"/>
              </w:rPr>
              <w:t>3  ……</w:t>
            </w:r>
          </w:p>
          <w:p w14:paraId="1461C05C">
            <w:pPr>
              <w:rPr>
                <w:rFonts w:hint="eastAsia" w:ascii="宋体" w:hAnsi="宋体"/>
                <w:szCs w:val="21"/>
              </w:rPr>
            </w:pPr>
            <w:r>
              <w:rPr>
                <w:rFonts w:ascii="宋体" w:hAnsi="宋体"/>
                <w:szCs w:val="21"/>
              </w:rPr>
              <w:t>……</w:t>
            </w:r>
          </w:p>
        </w:tc>
        <w:tc>
          <w:tcPr>
            <w:tcW w:w="1516" w:type="dxa"/>
            <w:tcBorders>
              <w:top w:val="single" w:color="auto" w:sz="4" w:space="0"/>
              <w:left w:val="single" w:color="auto" w:sz="4" w:space="0"/>
              <w:bottom w:val="single" w:color="auto" w:sz="4" w:space="0"/>
              <w:right w:val="single" w:color="auto" w:sz="4" w:space="0"/>
            </w:tcBorders>
            <w:vAlign w:val="center"/>
          </w:tcPr>
          <w:p w14:paraId="0523EC2B">
            <w:pPr>
              <w:rPr>
                <w:rFonts w:hint="eastAsia" w:ascii="宋体" w:hAnsi="宋体"/>
                <w:szCs w:val="21"/>
              </w:rPr>
            </w:pPr>
            <w:r>
              <w:rPr>
                <w:rFonts w:ascii="宋体" w:hAnsi="宋体"/>
                <w:szCs w:val="21"/>
              </w:rPr>
              <w:t>……</w:t>
            </w:r>
          </w:p>
        </w:tc>
        <w:tc>
          <w:tcPr>
            <w:tcW w:w="3297" w:type="dxa"/>
            <w:tcBorders>
              <w:top w:val="single" w:color="auto" w:sz="4" w:space="0"/>
              <w:left w:val="single" w:color="auto" w:sz="4" w:space="0"/>
              <w:bottom w:val="single" w:color="auto" w:sz="4" w:space="0"/>
              <w:right w:val="single" w:color="auto" w:sz="4" w:space="0"/>
            </w:tcBorders>
            <w:vAlign w:val="center"/>
          </w:tcPr>
          <w:p w14:paraId="407A3A25">
            <w:pPr>
              <w:rPr>
                <w:rFonts w:hint="eastAsia" w:ascii="宋体" w:hAnsi="宋体"/>
                <w:szCs w:val="21"/>
              </w:rPr>
            </w:pPr>
            <w:r>
              <w:rPr>
                <w:rFonts w:ascii="宋体" w:hAnsi="宋体"/>
                <w:szCs w:val="21"/>
              </w:rPr>
              <w:t>1  ……</w:t>
            </w:r>
          </w:p>
          <w:p w14:paraId="7500C239">
            <w:pPr>
              <w:rPr>
                <w:rFonts w:hint="eastAsia" w:ascii="宋体" w:hAnsi="宋体"/>
                <w:szCs w:val="21"/>
              </w:rPr>
            </w:pPr>
            <w:r>
              <w:rPr>
                <w:rFonts w:ascii="宋体" w:hAnsi="宋体"/>
                <w:szCs w:val="21"/>
              </w:rPr>
              <w:t>2  ……</w:t>
            </w:r>
          </w:p>
          <w:p w14:paraId="45149C41">
            <w:pPr>
              <w:rPr>
                <w:rFonts w:hint="eastAsia" w:ascii="宋体" w:hAnsi="宋体"/>
                <w:szCs w:val="21"/>
              </w:rPr>
            </w:pPr>
            <w:r>
              <w:rPr>
                <w:rFonts w:ascii="宋体" w:hAnsi="宋体"/>
                <w:szCs w:val="21"/>
              </w:rPr>
              <w:t>3  ……</w:t>
            </w:r>
          </w:p>
          <w:p w14:paraId="439A2AA9">
            <w:pPr>
              <w:rPr>
                <w:rFonts w:hint="eastAsia" w:ascii="宋体" w:hAnsi="宋体"/>
                <w:szCs w:val="21"/>
              </w:rPr>
            </w:pPr>
            <w:r>
              <w:rPr>
                <w:rFonts w:ascii="宋体" w:hAnsi="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14:paraId="213985F8">
            <w:pPr>
              <w:rPr>
                <w:rFonts w:hint="eastAsia" w:ascii="宋体" w:hAnsi="宋体"/>
                <w:szCs w:val="21"/>
              </w:rPr>
            </w:pPr>
            <w:r>
              <w:rPr>
                <w:rFonts w:hint="eastAsia" w:ascii="宋体" w:hAnsi="宋体"/>
                <w:szCs w:val="21"/>
              </w:rPr>
              <w:t>正偏离（负偏离或无偏离）</w:t>
            </w:r>
          </w:p>
        </w:tc>
      </w:tr>
      <w:tr w14:paraId="16FBC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4D0A270F">
            <w:pPr>
              <w:rPr>
                <w:rFonts w:hint="eastAsia" w:ascii="宋体" w:hAnsi="宋体"/>
                <w:szCs w:val="21"/>
              </w:rPr>
            </w:pPr>
            <w:r>
              <w:rPr>
                <w:rFonts w:ascii="宋体" w:hAnsi="宋体"/>
                <w:szCs w:val="21"/>
              </w:rPr>
              <w:t>...</w:t>
            </w:r>
          </w:p>
        </w:tc>
        <w:tc>
          <w:tcPr>
            <w:tcW w:w="1260" w:type="dxa"/>
            <w:tcBorders>
              <w:top w:val="single" w:color="auto" w:sz="4" w:space="0"/>
              <w:left w:val="single" w:color="auto" w:sz="4" w:space="0"/>
              <w:bottom w:val="single" w:color="auto" w:sz="4" w:space="0"/>
              <w:right w:val="single" w:color="auto" w:sz="4" w:space="0"/>
            </w:tcBorders>
            <w:vAlign w:val="center"/>
          </w:tcPr>
          <w:p w14:paraId="128350BA">
            <w:pPr>
              <w:rPr>
                <w:rFonts w:hint="eastAsia" w:ascii="宋体" w:hAnsi="宋体"/>
                <w:szCs w:val="21"/>
              </w:rPr>
            </w:pPr>
          </w:p>
        </w:tc>
        <w:tc>
          <w:tcPr>
            <w:tcW w:w="2310" w:type="dxa"/>
            <w:tcBorders>
              <w:top w:val="single" w:color="auto" w:sz="4" w:space="0"/>
              <w:left w:val="single" w:color="auto" w:sz="4" w:space="0"/>
              <w:bottom w:val="single" w:color="auto" w:sz="4" w:space="0"/>
              <w:right w:val="single" w:color="auto" w:sz="4" w:space="0"/>
            </w:tcBorders>
            <w:vAlign w:val="center"/>
          </w:tcPr>
          <w:p w14:paraId="712A1371">
            <w:pPr>
              <w:rPr>
                <w:rFonts w:hint="eastAsia" w:ascii="宋体" w:hAnsi="宋体"/>
                <w:szCs w:val="21"/>
              </w:rPr>
            </w:pPr>
          </w:p>
        </w:tc>
        <w:tc>
          <w:tcPr>
            <w:tcW w:w="1516" w:type="dxa"/>
            <w:tcBorders>
              <w:top w:val="single" w:color="auto" w:sz="4" w:space="0"/>
              <w:left w:val="single" w:color="auto" w:sz="4" w:space="0"/>
              <w:bottom w:val="single" w:color="auto" w:sz="4" w:space="0"/>
              <w:right w:val="single" w:color="auto" w:sz="4" w:space="0"/>
            </w:tcBorders>
            <w:vAlign w:val="center"/>
          </w:tcPr>
          <w:p w14:paraId="67755688">
            <w:pPr>
              <w:rPr>
                <w:rFonts w:hint="eastAsia" w:ascii="宋体" w:hAnsi="宋体"/>
                <w:szCs w:val="21"/>
              </w:rPr>
            </w:pPr>
          </w:p>
        </w:tc>
        <w:tc>
          <w:tcPr>
            <w:tcW w:w="3297" w:type="dxa"/>
            <w:tcBorders>
              <w:top w:val="single" w:color="auto" w:sz="4" w:space="0"/>
              <w:left w:val="single" w:color="auto" w:sz="4" w:space="0"/>
              <w:bottom w:val="single" w:color="auto" w:sz="4" w:space="0"/>
              <w:right w:val="single" w:color="auto" w:sz="4" w:space="0"/>
            </w:tcBorders>
            <w:vAlign w:val="center"/>
          </w:tcPr>
          <w:p w14:paraId="6FB66899">
            <w:pPr>
              <w:rPr>
                <w:rFonts w:hint="eastAsia" w:ascii="宋体" w:hAnsi="宋体"/>
                <w:szCs w:val="21"/>
              </w:rPr>
            </w:pPr>
          </w:p>
        </w:tc>
        <w:tc>
          <w:tcPr>
            <w:tcW w:w="1168" w:type="dxa"/>
            <w:tcBorders>
              <w:top w:val="single" w:color="auto" w:sz="4" w:space="0"/>
              <w:left w:val="single" w:color="auto" w:sz="4" w:space="0"/>
              <w:bottom w:val="single" w:color="auto" w:sz="4" w:space="0"/>
              <w:right w:val="single" w:color="auto" w:sz="4" w:space="0"/>
            </w:tcBorders>
            <w:vAlign w:val="center"/>
          </w:tcPr>
          <w:p w14:paraId="3F7D92D5">
            <w:pPr>
              <w:rPr>
                <w:rFonts w:hint="eastAsia" w:ascii="宋体" w:hAnsi="宋体"/>
                <w:szCs w:val="21"/>
              </w:rPr>
            </w:pPr>
          </w:p>
        </w:tc>
      </w:tr>
      <w:tr w14:paraId="126BF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8" w:hRule="atLeast"/>
          <w:jc w:val="center"/>
        </w:trPr>
        <w:tc>
          <w:tcPr>
            <w:tcW w:w="10185" w:type="dxa"/>
            <w:gridSpan w:val="6"/>
            <w:tcBorders>
              <w:top w:val="single" w:color="auto" w:sz="4" w:space="0"/>
              <w:left w:val="single" w:color="auto" w:sz="4" w:space="0"/>
              <w:bottom w:val="single" w:color="auto" w:sz="4" w:space="0"/>
              <w:right w:val="single" w:color="auto" w:sz="4" w:space="0"/>
            </w:tcBorders>
            <w:vAlign w:val="center"/>
          </w:tcPr>
          <w:p w14:paraId="6A04C51E">
            <w:pPr>
              <w:rPr>
                <w:rFonts w:hint="eastAsia" w:ascii="宋体" w:hAnsi="宋体"/>
                <w:szCs w:val="21"/>
              </w:rPr>
            </w:pPr>
            <w:r>
              <w:rPr>
                <w:rFonts w:hint="eastAsia" w:ascii="宋体" w:hAnsi="宋体"/>
                <w:szCs w:val="21"/>
                <w:u w:val="single"/>
              </w:rPr>
              <w:t>　　</w:t>
            </w:r>
            <w:r>
              <w:rPr>
                <w:rFonts w:hint="eastAsia" w:ascii="宋体" w:hAnsi="宋体"/>
                <w:szCs w:val="21"/>
              </w:rPr>
              <w:t>分标（此处有分标时填写具体分标号，无分标时填写</w:t>
            </w:r>
            <w:r>
              <w:rPr>
                <w:rFonts w:ascii="宋体" w:hAnsi="宋体"/>
                <w:szCs w:val="21"/>
              </w:rPr>
              <w:t>“</w:t>
            </w:r>
            <w:r>
              <w:rPr>
                <w:rFonts w:hint="eastAsia" w:ascii="宋体" w:hAnsi="宋体"/>
                <w:szCs w:val="21"/>
              </w:rPr>
              <w:t>无</w:t>
            </w:r>
            <w:r>
              <w:rPr>
                <w:rFonts w:ascii="宋体" w:hAnsi="宋体"/>
                <w:szCs w:val="21"/>
              </w:rPr>
              <w:t>”</w:t>
            </w:r>
            <w:r>
              <w:rPr>
                <w:rFonts w:hint="eastAsia" w:ascii="宋体" w:hAnsi="宋体"/>
                <w:szCs w:val="21"/>
              </w:rPr>
              <w:t>）</w:t>
            </w:r>
          </w:p>
        </w:tc>
      </w:tr>
    </w:tbl>
    <w:p w14:paraId="11044923">
      <w:pPr>
        <w:pStyle w:val="19"/>
        <w:spacing w:line="360" w:lineRule="auto"/>
        <w:rPr>
          <w:rFonts w:hint="eastAsia" w:hAnsi="宋体" w:cs="宋体"/>
          <w:szCs w:val="21"/>
        </w:rPr>
      </w:pPr>
      <w:r>
        <w:rPr>
          <w:rFonts w:hint="eastAsia" w:hAnsi="宋体" w:cs="宋体"/>
          <w:szCs w:val="21"/>
        </w:rPr>
        <w:t>注：</w:t>
      </w:r>
    </w:p>
    <w:p w14:paraId="43553980">
      <w:pPr>
        <w:pStyle w:val="19"/>
        <w:spacing w:line="360" w:lineRule="auto"/>
        <w:rPr>
          <w:rFonts w:hint="eastAsia" w:hAnsi="宋体" w:cs="宋体"/>
          <w:szCs w:val="21"/>
        </w:rPr>
      </w:pPr>
      <w:r>
        <w:rPr>
          <w:rFonts w:hint="eastAsia" w:hAnsi="宋体" w:cs="宋体"/>
          <w:szCs w:val="21"/>
        </w:rPr>
        <w:t>1.表格内容均需按要求填写并盖章。</w:t>
      </w:r>
    </w:p>
    <w:p w14:paraId="28223595">
      <w:pPr>
        <w:pStyle w:val="19"/>
        <w:spacing w:line="360" w:lineRule="auto"/>
        <w:rPr>
          <w:rFonts w:hint="eastAsia" w:hAnsi="宋体" w:cs="宋体"/>
          <w:szCs w:val="21"/>
        </w:rPr>
      </w:pPr>
      <w:r>
        <w:rPr>
          <w:rFonts w:hint="eastAsia" w:hAnsi="宋体" w:cs="宋体"/>
          <w:bCs/>
          <w:szCs w:val="21"/>
        </w:rPr>
        <w:t>2.当投标文件的货物内容低于招标文件要求时，投标人应当如实写明“负偏离”，否则视为虚假应标。</w:t>
      </w:r>
    </w:p>
    <w:p w14:paraId="1C10E894">
      <w:pPr>
        <w:spacing w:line="360" w:lineRule="auto"/>
        <w:rPr>
          <w:rFonts w:hint="eastAsia" w:ascii="仿宋_GB2312" w:hAnsi="仿宋" w:cs="仿宋_GB2312"/>
          <w:kern w:val="0"/>
          <w:sz w:val="24"/>
          <w:lang w:val="zh-CN"/>
        </w:rPr>
      </w:pPr>
      <w:r>
        <w:rPr>
          <w:rFonts w:hint="eastAsia" w:hAnsi="宋体" w:cs="宋体"/>
        </w:rPr>
        <w:t>3.</w:t>
      </w:r>
      <w:r>
        <w:rPr>
          <w:rFonts w:hint="eastAsia" w:hAnsi="宋体" w:cs="宋体"/>
          <w:szCs w:val="21"/>
        </w:rPr>
        <w:t>采购需求中带“▲”及“★”的条款，也要分别在本表“货物参数”、“所提供货物的内容”中标记。</w:t>
      </w:r>
    </w:p>
    <w:p w14:paraId="50C8FFA9">
      <w:pPr>
        <w:spacing w:line="360" w:lineRule="auto"/>
        <w:rPr>
          <w:rFonts w:hint="eastAsia" w:ascii="仿宋_GB2312" w:hAnsi="仿宋" w:eastAsia="仿宋_GB2312" w:cs="仿宋_GB2312"/>
          <w:kern w:val="0"/>
          <w:sz w:val="24"/>
          <w:lang w:val="zh-CN"/>
        </w:rPr>
      </w:pPr>
    </w:p>
    <w:p w14:paraId="1B539081">
      <w:pPr>
        <w:spacing w:line="360" w:lineRule="auto"/>
        <w:rPr>
          <w:rFonts w:hint="eastAsia" w:ascii="仿宋_GB2312" w:hAnsi="仿宋" w:eastAsia="仿宋_GB2312" w:cs="仿宋_GB2312"/>
          <w:kern w:val="0"/>
          <w:sz w:val="24"/>
          <w:lang w:val="zh-CN"/>
        </w:rPr>
      </w:pPr>
    </w:p>
    <w:p w14:paraId="068066F4">
      <w:pPr>
        <w:spacing w:line="360" w:lineRule="auto"/>
        <w:jc w:val="center"/>
        <w:rPr>
          <w:rFonts w:hint="eastAsia" w:ascii="仿宋_GB2312" w:hAnsi="仿宋" w:eastAsia="仿宋_GB2312" w:cs="仿宋_GB2312"/>
          <w:kern w:val="0"/>
          <w:sz w:val="24"/>
        </w:rPr>
      </w:pP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投标人名称(电子签章)：</w:t>
      </w:r>
    </w:p>
    <w:p w14:paraId="06810CA9">
      <w:pPr>
        <w:spacing w:line="360" w:lineRule="auto"/>
        <w:ind w:firstLine="6120" w:firstLineChars="25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13F59ACC">
      <w:pPr>
        <w:spacing w:before="165" w:after="50"/>
        <w:ind w:left="143" w:leftChars="68" w:firstLine="600" w:firstLineChars="200"/>
        <w:jc w:val="right"/>
        <w:rPr>
          <w:rFonts w:hint="eastAsia" w:ascii="宋体" w:hAnsi="宋体"/>
          <w:sz w:val="30"/>
          <w:szCs w:val="20"/>
        </w:rPr>
        <w:sectPr>
          <w:footerReference r:id="rId20" w:type="first"/>
          <w:headerReference r:id="rId17" w:type="default"/>
          <w:footerReference r:id="rId18" w:type="default"/>
          <w:footerReference r:id="rId19" w:type="even"/>
          <w:pgSz w:w="11906" w:h="16838"/>
          <w:pgMar w:top="1134" w:right="1134" w:bottom="1134" w:left="1134" w:header="720" w:footer="720" w:gutter="0"/>
          <w:cols w:space="720" w:num="1"/>
          <w:docGrid w:type="lines" w:linePitch="331" w:charSpace="0"/>
        </w:sectPr>
      </w:pPr>
    </w:p>
    <w:p w14:paraId="588DCAF2">
      <w:pPr>
        <w:spacing w:before="165" w:after="50"/>
        <w:ind w:left="142"/>
        <w:jc w:val="center"/>
        <w:rPr>
          <w:rFonts w:hint="eastAsia" w:ascii="宋体" w:hAnsi="宋体"/>
          <w:b/>
          <w:sz w:val="32"/>
          <w:szCs w:val="32"/>
        </w:rPr>
      </w:pPr>
      <w:r>
        <w:rPr>
          <w:rFonts w:hint="eastAsia" w:ascii="宋体" w:hAnsi="宋体"/>
          <w:b/>
          <w:sz w:val="32"/>
          <w:szCs w:val="32"/>
        </w:rPr>
        <w:t>二、项目实施方案</w:t>
      </w:r>
    </w:p>
    <w:p w14:paraId="454D793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22F52032">
      <w:pPr>
        <w:rPr>
          <w:rFonts w:hint="eastAsia" w:ascii="仿宋" w:hAnsi="仿宋" w:eastAsia="仿宋" w:cs="仿宋"/>
          <w:b/>
          <w:bCs/>
          <w:kern w:val="0"/>
          <w:sz w:val="24"/>
          <w:lang w:val="zh-CN"/>
        </w:rPr>
      </w:pPr>
    </w:p>
    <w:p w14:paraId="582B5D22">
      <w:pPr>
        <w:ind w:firstLine="472" w:firstLineChars="196"/>
        <w:rPr>
          <w:rFonts w:hint="eastAsia" w:ascii="仿宋" w:hAnsi="仿宋" w:eastAsia="仿宋" w:cs="仿宋"/>
          <w:b/>
          <w:bCs/>
          <w:kern w:val="0"/>
          <w:sz w:val="24"/>
          <w:lang w:val="zh-CN"/>
        </w:rPr>
      </w:pPr>
      <w:r>
        <w:rPr>
          <w:rFonts w:hint="eastAsia" w:ascii="仿宋" w:hAnsi="仿宋" w:eastAsia="仿宋" w:cs="仿宋"/>
          <w:b/>
          <w:bCs/>
          <w:kern w:val="0"/>
          <w:sz w:val="24"/>
          <w:lang w:val="zh-CN"/>
        </w:rPr>
        <w:t>（一）项目前期准备</w:t>
      </w:r>
    </w:p>
    <w:p w14:paraId="41D57319">
      <w:pPr>
        <w:autoSpaceDE w:val="0"/>
        <w:autoSpaceDN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（由投标人根据采购需求及招标文件要求编制）</w:t>
      </w:r>
    </w:p>
    <w:p w14:paraId="3196BFDE">
      <w:pPr>
        <w:ind w:firstLine="472" w:firstLineChars="196"/>
        <w:rPr>
          <w:rFonts w:hint="eastAsia" w:ascii="仿宋" w:hAnsi="仿宋" w:eastAsia="仿宋" w:cs="仿宋"/>
          <w:b/>
          <w:bCs/>
          <w:kern w:val="0"/>
          <w:sz w:val="24"/>
          <w:lang w:val="zh-CN"/>
        </w:rPr>
      </w:pPr>
      <w:r>
        <w:rPr>
          <w:rFonts w:hint="eastAsia" w:ascii="仿宋" w:hAnsi="仿宋" w:eastAsia="仿宋" w:cs="仿宋"/>
          <w:b/>
          <w:bCs/>
          <w:kern w:val="0"/>
          <w:sz w:val="24"/>
          <w:lang w:val="zh-CN"/>
        </w:rPr>
        <w:t>（二）项目实施计划</w:t>
      </w:r>
    </w:p>
    <w:p w14:paraId="61037213">
      <w:pPr>
        <w:rPr>
          <w:rFonts w:hint="eastAsia" w:ascii="仿宋" w:hAnsi="仿宋" w:eastAsia="仿宋" w:cs="仿宋"/>
          <w:b/>
          <w:bCs/>
          <w:kern w:val="0"/>
          <w:sz w:val="24"/>
          <w:lang w:val="zh-CN"/>
        </w:rPr>
      </w:pPr>
      <w:bookmarkStart w:id="311" w:name="_Toc78473822"/>
      <w:r>
        <w:rPr>
          <w:rFonts w:hint="eastAsia" w:ascii="仿宋" w:hAnsi="仿宋" w:eastAsia="仿宋" w:cs="仿宋"/>
          <w:b/>
          <w:bCs/>
          <w:kern w:val="0"/>
          <w:sz w:val="24"/>
          <w:lang w:val="zh-CN"/>
        </w:rPr>
        <w:t>附表:项目实施进度计划表</w:t>
      </w:r>
      <w:r>
        <w:rPr>
          <w:rFonts w:hint="eastAsia" w:ascii="仿宋" w:hAnsi="仿宋" w:eastAsia="仿宋" w:cs="仿宋"/>
          <w:b/>
          <w:sz w:val="24"/>
        </w:rPr>
        <w:t>(以生效日算起)</w:t>
      </w:r>
      <w:bookmarkEnd w:id="311"/>
      <w:r>
        <w:rPr>
          <w:rFonts w:hint="eastAsia" w:ascii="仿宋" w:hAnsi="仿宋" w:eastAsia="仿宋" w:cs="仿宋"/>
          <w:b/>
          <w:sz w:val="24"/>
        </w:rPr>
        <w:t xml:space="preserve"> </w:t>
      </w:r>
    </w:p>
    <w:tbl>
      <w:tblPr>
        <w:tblStyle w:val="35"/>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C42D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1188" w:type="dxa"/>
            <w:vAlign w:val="center"/>
          </w:tcPr>
          <w:p w14:paraId="24AAAF55">
            <w:pPr>
              <w:spacing w:line="360" w:lineRule="auto"/>
              <w:rPr>
                <w:rFonts w:hint="eastAsia" w:ascii="仿宋" w:hAnsi="仿宋" w:eastAsia="仿宋" w:cs="仿宋"/>
                <w:sz w:val="24"/>
              </w:rPr>
            </w:pPr>
            <w:r>
              <w:rPr>
                <w:rFonts w:hint="eastAsia" w:ascii="仿宋" w:hAnsi="仿宋" w:eastAsia="仿宋" w:cs="仿宋"/>
              </w:rPr>
              <mc:AlternateContent>
                <mc:Choice Requires="wpg">
                  <w:drawing>
                    <wp:anchor distT="0" distB="0" distL="114300" distR="114300" simplePos="0" relativeHeight="251659264" behindDoc="0" locked="0" layoutInCell="1" allowOverlap="1">
                      <wp:simplePos x="0" y="0"/>
                      <wp:positionH relativeFrom="column">
                        <wp:posOffset>-65405</wp:posOffset>
                      </wp:positionH>
                      <wp:positionV relativeFrom="paragraph">
                        <wp:posOffset>0</wp:posOffset>
                      </wp:positionV>
                      <wp:extent cx="748030" cy="1181100"/>
                      <wp:effectExtent l="3810" t="2540" r="10160" b="16510"/>
                      <wp:wrapNone/>
                      <wp:docPr id="6" name="组合 6"/>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7" name="__TH_L2"/>
                              <wps:cNvCnPr/>
                              <wps:spPr bwMode="auto">
                                <a:xfrm>
                                  <a:off x="0" y="0"/>
                                  <a:ext cx="1178" cy="1860"/>
                                </a:xfrm>
                                <a:prstGeom prst="line">
                                  <a:avLst/>
                                </a:prstGeom>
                                <a:noFill/>
                                <a:ln w="6350">
                                  <a:solidFill>
                                    <a:srgbClr val="000000"/>
                                  </a:solidFill>
                                  <a:round/>
                                </a:ln>
                                <a:effectLst/>
                              </wps:spPr>
                              <wps:bodyPr/>
                            </wps:wsp>
                            <wps:wsp>
                              <wps:cNvPr id="16" name="__TH_B113"/>
                              <wps:cNvSpPr txBox="1">
                                <a:spLocks noChangeArrowheads="1"/>
                              </wps:cNvSpPr>
                              <wps:spPr bwMode="auto">
                                <a:xfrm>
                                  <a:off x="455" y="122"/>
                                  <a:ext cx="253" cy="263"/>
                                </a:xfrm>
                                <a:prstGeom prst="rect">
                                  <a:avLst/>
                                </a:prstGeom>
                                <a:noFill/>
                                <a:ln>
                                  <a:noFill/>
                                </a:ln>
                                <a:effectLst/>
                              </wps:spPr>
                              <wps:txbx>
                                <w:txbxContent>
                                  <w:p w14:paraId="4E0112B7">
                                    <w:pPr>
                                      <w:snapToGrid w:val="0"/>
                                    </w:pPr>
                                    <w:r>
                                      <w:t>工</w:t>
                                    </w:r>
                                  </w:p>
                                </w:txbxContent>
                              </wps:txbx>
                              <wps:bodyPr rot="0" vert="horz" wrap="square" lIns="0" tIns="0" rIns="0" bIns="0" anchor="t" anchorCtr="0" upright="1">
                                <a:noAutofit/>
                              </wps:bodyPr>
                            </wps:wsp>
                            <wps:wsp>
                              <wps:cNvPr id="17" name="__TH_B124"/>
                              <wps:cNvSpPr txBox="1">
                                <a:spLocks noChangeArrowheads="1"/>
                              </wps:cNvSpPr>
                              <wps:spPr bwMode="auto">
                                <a:xfrm>
                                  <a:off x="643" y="419"/>
                                  <a:ext cx="253" cy="263"/>
                                </a:xfrm>
                                <a:prstGeom prst="rect">
                                  <a:avLst/>
                                </a:prstGeom>
                                <a:noFill/>
                                <a:ln>
                                  <a:noFill/>
                                </a:ln>
                                <a:effectLst/>
                              </wps:spPr>
                              <wps:txbx>
                                <w:txbxContent>
                                  <w:p w14:paraId="0D816170">
                                    <w:pPr>
                                      <w:snapToGrid w:val="0"/>
                                    </w:pPr>
                                    <w:r>
                                      <w:t>作</w:t>
                                    </w:r>
                                  </w:p>
                                </w:txbxContent>
                              </wps:txbx>
                              <wps:bodyPr rot="0" vert="horz" wrap="square" lIns="0" tIns="0" rIns="0" bIns="0" anchor="t" anchorCtr="0" upright="1">
                                <a:noAutofit/>
                              </wps:bodyPr>
                            </wps:wsp>
                            <wps:wsp>
                              <wps:cNvPr id="18" name="__TH_B135"/>
                              <wps:cNvSpPr txBox="1">
                                <a:spLocks noChangeArrowheads="1"/>
                              </wps:cNvSpPr>
                              <wps:spPr bwMode="auto">
                                <a:xfrm>
                                  <a:off x="831" y="717"/>
                                  <a:ext cx="253" cy="262"/>
                                </a:xfrm>
                                <a:prstGeom prst="rect">
                                  <a:avLst/>
                                </a:prstGeom>
                                <a:noFill/>
                                <a:ln>
                                  <a:noFill/>
                                </a:ln>
                                <a:effectLst/>
                              </wps:spPr>
                              <wps:txbx>
                                <w:txbxContent>
                                  <w:p w14:paraId="6FEB55EC">
                                    <w:pPr>
                                      <w:snapToGrid w:val="0"/>
                                    </w:pPr>
                                    <w:r>
                                      <w:t>日</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5.15pt;margin-top:0pt;height:93pt;width:58.9pt;z-index:251659264;mso-width-relative:page;mso-height-relative:page;" coordsize="1178,1860"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9ctcntgAAAAIAQAADwAAAAAAAAABACAAAAAiAAAAZHJzL2Rvd25yZXYueG1sUEsB&#10;AhQAFAAAAAgAh07iQMNWNGMSAwAARwsAAA4AAAAAAAAAAQAgAAAAJwEAAGRycy9lMm9Eb2MueG1s&#10;UEsFBgAAAAAGAAYAWQEAAKsGAAAAAA==&#10;">
                      <o:lock v:ext="edit" aspectratio="f"/>
                      <v:line id="__TH_L2" o:spid="_x0000_s1026" o:spt="20" style="position:absolute;left:0;top:0;height:1860;width:1178;" filled="f" stroked="t" coordsize="21600,21600" o:gfxdata="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6I1krsAAADa&#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shape id="__TH_B113" o:spid="_x0000_s1026" o:spt="202" type="#_x0000_t202" style="position:absolute;left:455;top:122;height:263;width:253;" filled="f" stroked="f" coordsize="21600,21600" o:gfxdata="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vzFe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E0112B7">
                              <w:pPr>
                                <w:snapToGrid w:val="0"/>
                              </w:pPr>
                              <w:r>
                                <w:t>工</w:t>
                              </w:r>
                            </w:p>
                          </w:txbxContent>
                        </v:textbox>
                      </v:shape>
                      <v:shape id="__TH_B124" o:spid="_x0000_s1026" o:spt="202" type="#_x0000_t202" style="position:absolute;left:643;top:419;height:263;width:253;" filled="f" stroked="f" coordsize="21600,21600" o:gfxdata="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jacy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D816170">
                              <w:pPr>
                                <w:snapToGrid w:val="0"/>
                              </w:pPr>
                              <w:r>
                                <w:t>作</w:t>
                              </w:r>
                            </w:p>
                          </w:txbxContent>
                        </v:textbox>
                      </v:shape>
                      <v:shape id="__TH_B135" o:spid="_x0000_s1026" o:spt="202" type="#_x0000_t202" style="position:absolute;left:831;top:717;height:262;width:253;" filled="f" stroked="f" coordsize="21600,21600" o:gfxdata="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z9v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FEB55EC">
                              <w:pPr>
                                <w:snapToGrid w:val="0"/>
                              </w:pPr>
                              <w:r>
                                <w:t>日</w:t>
                              </w:r>
                            </w:p>
                          </w:txbxContent>
                        </v:textbox>
                      </v:shape>
                    </v:group>
                  </w:pict>
                </mc:Fallback>
              </mc:AlternateContent>
            </w:r>
          </w:p>
          <w:p w14:paraId="59173CD3">
            <w:pPr>
              <w:spacing w:line="360" w:lineRule="auto"/>
              <w:rPr>
                <w:rFonts w:hint="eastAsia" w:ascii="仿宋" w:hAnsi="仿宋" w:eastAsia="仿宋" w:cs="仿宋"/>
                <w:sz w:val="24"/>
              </w:rPr>
            </w:pPr>
          </w:p>
          <w:p w14:paraId="1E4FD000">
            <w:pPr>
              <w:spacing w:line="360" w:lineRule="auto"/>
              <w:rPr>
                <w:rFonts w:hint="eastAsia" w:ascii="仿宋" w:hAnsi="仿宋" w:eastAsia="仿宋" w:cs="仿宋"/>
                <w:sz w:val="24"/>
              </w:rPr>
            </w:pPr>
          </w:p>
          <w:p w14:paraId="47F9F79F">
            <w:pPr>
              <w:spacing w:line="360" w:lineRule="auto"/>
              <w:rPr>
                <w:rFonts w:hint="eastAsia" w:ascii="仿宋" w:hAnsi="仿宋" w:eastAsia="仿宋" w:cs="仿宋"/>
                <w:sz w:val="24"/>
              </w:rPr>
            </w:pPr>
            <w:r>
              <w:rPr>
                <w:rFonts w:hint="eastAsia" w:ascii="仿宋" w:hAnsi="仿宋" w:eastAsia="仿宋" w:cs="仿宋"/>
                <w:sz w:val="24"/>
              </w:rPr>
              <w:t>内容</w:t>
            </w:r>
          </w:p>
        </w:tc>
        <w:tc>
          <w:tcPr>
            <w:tcW w:w="552" w:type="dxa"/>
            <w:vAlign w:val="center"/>
          </w:tcPr>
          <w:p w14:paraId="49304FB9">
            <w:pPr>
              <w:spacing w:line="360" w:lineRule="auto"/>
              <w:rPr>
                <w:rFonts w:hint="eastAsia" w:ascii="仿宋" w:hAnsi="仿宋" w:eastAsia="仿宋" w:cs="仿宋"/>
                <w:sz w:val="24"/>
              </w:rPr>
            </w:pPr>
            <w:r>
              <w:rPr>
                <w:rFonts w:hint="eastAsia" w:ascii="仿宋" w:hAnsi="仿宋" w:eastAsia="仿宋" w:cs="仿宋"/>
                <w:sz w:val="24"/>
              </w:rPr>
              <w:t>1</w:t>
            </w:r>
          </w:p>
        </w:tc>
        <w:tc>
          <w:tcPr>
            <w:tcW w:w="552" w:type="dxa"/>
            <w:vAlign w:val="center"/>
          </w:tcPr>
          <w:p w14:paraId="35017DC6">
            <w:pPr>
              <w:spacing w:line="360" w:lineRule="auto"/>
              <w:rPr>
                <w:rFonts w:hint="eastAsia" w:ascii="仿宋" w:hAnsi="仿宋" w:eastAsia="仿宋" w:cs="仿宋"/>
                <w:sz w:val="24"/>
              </w:rPr>
            </w:pPr>
            <w:r>
              <w:rPr>
                <w:rFonts w:hint="eastAsia" w:ascii="仿宋" w:hAnsi="仿宋" w:eastAsia="仿宋" w:cs="仿宋"/>
                <w:sz w:val="24"/>
              </w:rPr>
              <w:t>2</w:t>
            </w:r>
          </w:p>
        </w:tc>
        <w:tc>
          <w:tcPr>
            <w:tcW w:w="552" w:type="dxa"/>
            <w:vAlign w:val="center"/>
          </w:tcPr>
          <w:p w14:paraId="33C5E912">
            <w:pPr>
              <w:spacing w:line="360" w:lineRule="auto"/>
              <w:rPr>
                <w:rFonts w:hint="eastAsia" w:ascii="仿宋" w:hAnsi="仿宋" w:eastAsia="仿宋" w:cs="仿宋"/>
                <w:sz w:val="24"/>
              </w:rPr>
            </w:pPr>
            <w:r>
              <w:rPr>
                <w:rFonts w:hint="eastAsia" w:ascii="仿宋" w:hAnsi="仿宋" w:eastAsia="仿宋" w:cs="仿宋"/>
                <w:sz w:val="24"/>
              </w:rPr>
              <w:t>3</w:t>
            </w:r>
          </w:p>
        </w:tc>
        <w:tc>
          <w:tcPr>
            <w:tcW w:w="552" w:type="dxa"/>
            <w:vAlign w:val="center"/>
          </w:tcPr>
          <w:p w14:paraId="1C348679">
            <w:pPr>
              <w:spacing w:line="360" w:lineRule="auto"/>
              <w:rPr>
                <w:rFonts w:hint="eastAsia" w:ascii="仿宋" w:hAnsi="仿宋" w:eastAsia="仿宋" w:cs="仿宋"/>
                <w:sz w:val="24"/>
              </w:rPr>
            </w:pPr>
            <w:r>
              <w:rPr>
                <w:rFonts w:hint="eastAsia" w:ascii="仿宋" w:hAnsi="仿宋" w:eastAsia="仿宋" w:cs="仿宋"/>
                <w:sz w:val="24"/>
              </w:rPr>
              <w:t>4</w:t>
            </w:r>
          </w:p>
        </w:tc>
        <w:tc>
          <w:tcPr>
            <w:tcW w:w="552" w:type="dxa"/>
            <w:vAlign w:val="center"/>
          </w:tcPr>
          <w:p w14:paraId="081453E9">
            <w:pPr>
              <w:spacing w:line="360" w:lineRule="auto"/>
              <w:rPr>
                <w:rFonts w:hint="eastAsia" w:ascii="仿宋" w:hAnsi="仿宋" w:eastAsia="仿宋" w:cs="仿宋"/>
                <w:sz w:val="24"/>
              </w:rPr>
            </w:pPr>
            <w:r>
              <w:rPr>
                <w:rFonts w:hint="eastAsia" w:ascii="仿宋" w:hAnsi="仿宋" w:eastAsia="仿宋" w:cs="仿宋"/>
                <w:sz w:val="24"/>
              </w:rPr>
              <w:t>5</w:t>
            </w:r>
          </w:p>
        </w:tc>
        <w:tc>
          <w:tcPr>
            <w:tcW w:w="552" w:type="dxa"/>
            <w:vAlign w:val="center"/>
          </w:tcPr>
          <w:p w14:paraId="6E59E1E1">
            <w:pPr>
              <w:spacing w:line="360" w:lineRule="auto"/>
              <w:rPr>
                <w:rFonts w:hint="eastAsia" w:ascii="仿宋" w:hAnsi="仿宋" w:eastAsia="仿宋" w:cs="仿宋"/>
                <w:sz w:val="24"/>
              </w:rPr>
            </w:pPr>
            <w:r>
              <w:rPr>
                <w:rFonts w:hint="eastAsia" w:ascii="仿宋" w:hAnsi="仿宋" w:eastAsia="仿宋" w:cs="仿宋"/>
                <w:sz w:val="24"/>
              </w:rPr>
              <w:t>6</w:t>
            </w:r>
          </w:p>
        </w:tc>
        <w:tc>
          <w:tcPr>
            <w:tcW w:w="553" w:type="dxa"/>
            <w:vAlign w:val="center"/>
          </w:tcPr>
          <w:p w14:paraId="2699AAB6">
            <w:pPr>
              <w:spacing w:line="360" w:lineRule="auto"/>
              <w:rPr>
                <w:rFonts w:hint="eastAsia" w:ascii="仿宋" w:hAnsi="仿宋" w:eastAsia="仿宋" w:cs="仿宋"/>
                <w:sz w:val="24"/>
              </w:rPr>
            </w:pPr>
            <w:r>
              <w:rPr>
                <w:rFonts w:hint="eastAsia" w:ascii="仿宋" w:hAnsi="仿宋" w:eastAsia="仿宋" w:cs="仿宋"/>
                <w:sz w:val="24"/>
              </w:rPr>
              <w:t>7</w:t>
            </w:r>
          </w:p>
        </w:tc>
        <w:tc>
          <w:tcPr>
            <w:tcW w:w="553" w:type="dxa"/>
            <w:vAlign w:val="center"/>
          </w:tcPr>
          <w:p w14:paraId="30E41163">
            <w:pPr>
              <w:spacing w:line="360" w:lineRule="auto"/>
              <w:rPr>
                <w:rFonts w:hint="eastAsia" w:ascii="仿宋" w:hAnsi="仿宋" w:eastAsia="仿宋" w:cs="仿宋"/>
                <w:sz w:val="24"/>
              </w:rPr>
            </w:pPr>
            <w:r>
              <w:rPr>
                <w:rFonts w:hint="eastAsia" w:ascii="仿宋" w:hAnsi="仿宋" w:eastAsia="仿宋" w:cs="仿宋"/>
                <w:sz w:val="24"/>
              </w:rPr>
              <w:t>8</w:t>
            </w:r>
          </w:p>
        </w:tc>
        <w:tc>
          <w:tcPr>
            <w:tcW w:w="553" w:type="dxa"/>
            <w:vAlign w:val="center"/>
          </w:tcPr>
          <w:p w14:paraId="0B8C2CF1">
            <w:pPr>
              <w:spacing w:line="360" w:lineRule="auto"/>
              <w:rPr>
                <w:rFonts w:hint="eastAsia" w:ascii="仿宋" w:hAnsi="仿宋" w:eastAsia="仿宋" w:cs="仿宋"/>
                <w:sz w:val="24"/>
              </w:rPr>
            </w:pPr>
            <w:r>
              <w:rPr>
                <w:rFonts w:hint="eastAsia" w:ascii="仿宋" w:hAnsi="仿宋" w:eastAsia="仿宋" w:cs="仿宋"/>
                <w:sz w:val="24"/>
              </w:rPr>
              <w:t>9</w:t>
            </w:r>
          </w:p>
        </w:tc>
        <w:tc>
          <w:tcPr>
            <w:tcW w:w="553" w:type="dxa"/>
            <w:vAlign w:val="center"/>
          </w:tcPr>
          <w:p w14:paraId="7ACBD66B">
            <w:pPr>
              <w:spacing w:line="360" w:lineRule="auto"/>
              <w:rPr>
                <w:rFonts w:hint="eastAsia" w:ascii="仿宋" w:hAnsi="仿宋" w:eastAsia="仿宋" w:cs="仿宋"/>
                <w:sz w:val="24"/>
              </w:rPr>
            </w:pPr>
            <w:r>
              <w:rPr>
                <w:rFonts w:hint="eastAsia" w:ascii="仿宋" w:hAnsi="仿宋" w:eastAsia="仿宋" w:cs="仿宋"/>
                <w:sz w:val="24"/>
              </w:rPr>
              <w:t>10</w:t>
            </w:r>
          </w:p>
        </w:tc>
        <w:tc>
          <w:tcPr>
            <w:tcW w:w="553" w:type="dxa"/>
            <w:vAlign w:val="center"/>
          </w:tcPr>
          <w:p w14:paraId="797330A5">
            <w:pPr>
              <w:spacing w:line="360" w:lineRule="auto"/>
              <w:rPr>
                <w:rFonts w:hint="eastAsia" w:ascii="仿宋" w:hAnsi="仿宋" w:eastAsia="仿宋" w:cs="仿宋"/>
                <w:sz w:val="24"/>
              </w:rPr>
            </w:pPr>
            <w:r>
              <w:rPr>
                <w:rFonts w:hint="eastAsia" w:ascii="仿宋" w:hAnsi="仿宋" w:eastAsia="仿宋" w:cs="仿宋"/>
                <w:sz w:val="24"/>
              </w:rPr>
              <w:t>11</w:t>
            </w:r>
          </w:p>
        </w:tc>
        <w:tc>
          <w:tcPr>
            <w:tcW w:w="553" w:type="dxa"/>
            <w:vAlign w:val="center"/>
          </w:tcPr>
          <w:p w14:paraId="7314D943">
            <w:pPr>
              <w:spacing w:line="360" w:lineRule="auto"/>
              <w:rPr>
                <w:rFonts w:hint="eastAsia" w:ascii="仿宋" w:hAnsi="仿宋" w:eastAsia="仿宋" w:cs="仿宋"/>
                <w:sz w:val="24"/>
              </w:rPr>
            </w:pPr>
            <w:r>
              <w:rPr>
                <w:rFonts w:hint="eastAsia" w:ascii="仿宋" w:hAnsi="仿宋" w:eastAsia="仿宋" w:cs="仿宋"/>
                <w:sz w:val="24"/>
              </w:rPr>
              <w:t>12</w:t>
            </w:r>
          </w:p>
        </w:tc>
        <w:tc>
          <w:tcPr>
            <w:tcW w:w="553" w:type="dxa"/>
            <w:vAlign w:val="center"/>
          </w:tcPr>
          <w:p w14:paraId="2EA30166">
            <w:pPr>
              <w:spacing w:line="360" w:lineRule="auto"/>
              <w:rPr>
                <w:rFonts w:hint="eastAsia" w:ascii="仿宋" w:hAnsi="仿宋" w:eastAsia="仿宋" w:cs="仿宋"/>
                <w:sz w:val="24"/>
              </w:rPr>
            </w:pPr>
            <w:r>
              <w:rPr>
                <w:rFonts w:hint="eastAsia" w:ascii="仿宋" w:hAnsi="仿宋" w:eastAsia="仿宋" w:cs="仿宋"/>
                <w:sz w:val="24"/>
              </w:rPr>
              <w:t>13</w:t>
            </w:r>
          </w:p>
        </w:tc>
        <w:tc>
          <w:tcPr>
            <w:tcW w:w="553" w:type="dxa"/>
            <w:vAlign w:val="center"/>
          </w:tcPr>
          <w:p w14:paraId="534C0C45">
            <w:pPr>
              <w:spacing w:line="360" w:lineRule="auto"/>
              <w:rPr>
                <w:rFonts w:hint="eastAsia" w:ascii="仿宋" w:hAnsi="仿宋" w:eastAsia="仿宋" w:cs="仿宋"/>
                <w:sz w:val="24"/>
              </w:rPr>
            </w:pPr>
            <w:r>
              <w:rPr>
                <w:rFonts w:hint="eastAsia" w:ascii="仿宋" w:hAnsi="仿宋" w:eastAsia="仿宋" w:cs="仿宋"/>
                <w:sz w:val="24"/>
              </w:rPr>
              <w:t>14</w:t>
            </w:r>
          </w:p>
        </w:tc>
        <w:tc>
          <w:tcPr>
            <w:tcW w:w="553" w:type="dxa"/>
            <w:vAlign w:val="center"/>
          </w:tcPr>
          <w:p w14:paraId="0F942233">
            <w:pPr>
              <w:spacing w:line="360" w:lineRule="auto"/>
              <w:rPr>
                <w:rFonts w:hint="eastAsia" w:ascii="仿宋" w:hAnsi="仿宋" w:eastAsia="仿宋" w:cs="仿宋"/>
                <w:sz w:val="24"/>
              </w:rPr>
            </w:pPr>
            <w:r>
              <w:rPr>
                <w:rFonts w:hint="eastAsia" w:ascii="仿宋" w:hAnsi="仿宋" w:eastAsia="仿宋" w:cs="仿宋"/>
                <w:sz w:val="24"/>
              </w:rPr>
              <w:t>15</w:t>
            </w:r>
          </w:p>
        </w:tc>
        <w:tc>
          <w:tcPr>
            <w:tcW w:w="553" w:type="dxa"/>
            <w:vAlign w:val="center"/>
          </w:tcPr>
          <w:p w14:paraId="257124DD">
            <w:pPr>
              <w:spacing w:line="360" w:lineRule="auto"/>
              <w:rPr>
                <w:rFonts w:hint="eastAsia" w:ascii="仿宋" w:hAnsi="仿宋" w:eastAsia="仿宋" w:cs="仿宋"/>
                <w:sz w:val="24"/>
              </w:rPr>
            </w:pPr>
            <w:r>
              <w:rPr>
                <w:rFonts w:hint="eastAsia" w:ascii="仿宋" w:hAnsi="仿宋" w:eastAsia="仿宋" w:cs="仿宋"/>
                <w:sz w:val="24"/>
              </w:rPr>
              <w:t>…</w:t>
            </w:r>
          </w:p>
        </w:tc>
      </w:tr>
      <w:tr w14:paraId="7373F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B614248">
            <w:pPr>
              <w:spacing w:line="360" w:lineRule="auto"/>
              <w:rPr>
                <w:rFonts w:hint="eastAsia" w:ascii="仿宋" w:hAnsi="仿宋" w:eastAsia="仿宋" w:cs="仿宋"/>
                <w:sz w:val="24"/>
              </w:rPr>
            </w:pPr>
          </w:p>
        </w:tc>
        <w:tc>
          <w:tcPr>
            <w:tcW w:w="552" w:type="dxa"/>
          </w:tcPr>
          <w:p w14:paraId="31733E0B">
            <w:pPr>
              <w:spacing w:line="360" w:lineRule="auto"/>
              <w:rPr>
                <w:rFonts w:hint="eastAsia" w:ascii="仿宋" w:hAnsi="仿宋" w:eastAsia="仿宋" w:cs="仿宋"/>
                <w:sz w:val="24"/>
              </w:rPr>
            </w:pPr>
          </w:p>
        </w:tc>
        <w:tc>
          <w:tcPr>
            <w:tcW w:w="552" w:type="dxa"/>
          </w:tcPr>
          <w:p w14:paraId="02EA65E1">
            <w:pPr>
              <w:spacing w:line="360" w:lineRule="auto"/>
              <w:rPr>
                <w:rFonts w:hint="eastAsia" w:ascii="仿宋" w:hAnsi="仿宋" w:eastAsia="仿宋" w:cs="仿宋"/>
                <w:sz w:val="24"/>
              </w:rPr>
            </w:pPr>
          </w:p>
        </w:tc>
        <w:tc>
          <w:tcPr>
            <w:tcW w:w="552" w:type="dxa"/>
          </w:tcPr>
          <w:p w14:paraId="54E2D52E">
            <w:pPr>
              <w:spacing w:line="360" w:lineRule="auto"/>
              <w:rPr>
                <w:rFonts w:hint="eastAsia" w:ascii="仿宋" w:hAnsi="仿宋" w:eastAsia="仿宋" w:cs="仿宋"/>
                <w:sz w:val="24"/>
              </w:rPr>
            </w:pPr>
          </w:p>
        </w:tc>
        <w:tc>
          <w:tcPr>
            <w:tcW w:w="552" w:type="dxa"/>
          </w:tcPr>
          <w:p w14:paraId="3D8BA292">
            <w:pPr>
              <w:spacing w:line="360" w:lineRule="auto"/>
              <w:rPr>
                <w:rFonts w:hint="eastAsia" w:ascii="仿宋" w:hAnsi="仿宋" w:eastAsia="仿宋" w:cs="仿宋"/>
                <w:sz w:val="24"/>
              </w:rPr>
            </w:pPr>
          </w:p>
        </w:tc>
        <w:tc>
          <w:tcPr>
            <w:tcW w:w="552" w:type="dxa"/>
          </w:tcPr>
          <w:p w14:paraId="3872499C">
            <w:pPr>
              <w:spacing w:line="360" w:lineRule="auto"/>
              <w:rPr>
                <w:rFonts w:hint="eastAsia" w:ascii="仿宋" w:hAnsi="仿宋" w:eastAsia="仿宋" w:cs="仿宋"/>
                <w:sz w:val="24"/>
              </w:rPr>
            </w:pPr>
          </w:p>
        </w:tc>
        <w:tc>
          <w:tcPr>
            <w:tcW w:w="552" w:type="dxa"/>
          </w:tcPr>
          <w:p w14:paraId="25637485">
            <w:pPr>
              <w:spacing w:line="360" w:lineRule="auto"/>
              <w:rPr>
                <w:rFonts w:hint="eastAsia" w:ascii="仿宋" w:hAnsi="仿宋" w:eastAsia="仿宋" w:cs="仿宋"/>
                <w:sz w:val="24"/>
              </w:rPr>
            </w:pPr>
          </w:p>
        </w:tc>
        <w:tc>
          <w:tcPr>
            <w:tcW w:w="553" w:type="dxa"/>
          </w:tcPr>
          <w:p w14:paraId="63A8307B">
            <w:pPr>
              <w:spacing w:line="360" w:lineRule="auto"/>
              <w:rPr>
                <w:rFonts w:hint="eastAsia" w:ascii="仿宋" w:hAnsi="仿宋" w:eastAsia="仿宋" w:cs="仿宋"/>
                <w:sz w:val="24"/>
              </w:rPr>
            </w:pPr>
          </w:p>
        </w:tc>
        <w:tc>
          <w:tcPr>
            <w:tcW w:w="553" w:type="dxa"/>
          </w:tcPr>
          <w:p w14:paraId="593B80EA">
            <w:pPr>
              <w:spacing w:line="360" w:lineRule="auto"/>
              <w:rPr>
                <w:rFonts w:hint="eastAsia" w:ascii="仿宋" w:hAnsi="仿宋" w:eastAsia="仿宋" w:cs="仿宋"/>
                <w:sz w:val="24"/>
              </w:rPr>
            </w:pPr>
          </w:p>
        </w:tc>
        <w:tc>
          <w:tcPr>
            <w:tcW w:w="553" w:type="dxa"/>
          </w:tcPr>
          <w:p w14:paraId="3599C833">
            <w:pPr>
              <w:spacing w:line="360" w:lineRule="auto"/>
              <w:rPr>
                <w:rFonts w:hint="eastAsia" w:ascii="仿宋" w:hAnsi="仿宋" w:eastAsia="仿宋" w:cs="仿宋"/>
                <w:sz w:val="24"/>
              </w:rPr>
            </w:pPr>
          </w:p>
        </w:tc>
        <w:tc>
          <w:tcPr>
            <w:tcW w:w="553" w:type="dxa"/>
          </w:tcPr>
          <w:p w14:paraId="63BB415F">
            <w:pPr>
              <w:spacing w:line="360" w:lineRule="auto"/>
              <w:rPr>
                <w:rFonts w:hint="eastAsia" w:ascii="仿宋" w:hAnsi="仿宋" w:eastAsia="仿宋" w:cs="仿宋"/>
                <w:sz w:val="24"/>
              </w:rPr>
            </w:pPr>
          </w:p>
        </w:tc>
        <w:tc>
          <w:tcPr>
            <w:tcW w:w="553" w:type="dxa"/>
          </w:tcPr>
          <w:p w14:paraId="4C109847">
            <w:pPr>
              <w:spacing w:line="360" w:lineRule="auto"/>
              <w:rPr>
                <w:rFonts w:hint="eastAsia" w:ascii="仿宋" w:hAnsi="仿宋" w:eastAsia="仿宋" w:cs="仿宋"/>
                <w:sz w:val="24"/>
              </w:rPr>
            </w:pPr>
          </w:p>
        </w:tc>
        <w:tc>
          <w:tcPr>
            <w:tcW w:w="553" w:type="dxa"/>
          </w:tcPr>
          <w:p w14:paraId="347009D7">
            <w:pPr>
              <w:spacing w:line="360" w:lineRule="auto"/>
              <w:rPr>
                <w:rFonts w:hint="eastAsia" w:ascii="仿宋" w:hAnsi="仿宋" w:eastAsia="仿宋" w:cs="仿宋"/>
                <w:sz w:val="24"/>
              </w:rPr>
            </w:pPr>
          </w:p>
        </w:tc>
        <w:tc>
          <w:tcPr>
            <w:tcW w:w="553" w:type="dxa"/>
          </w:tcPr>
          <w:p w14:paraId="0F4FD682">
            <w:pPr>
              <w:spacing w:line="360" w:lineRule="auto"/>
              <w:rPr>
                <w:rFonts w:hint="eastAsia" w:ascii="仿宋" w:hAnsi="仿宋" w:eastAsia="仿宋" w:cs="仿宋"/>
                <w:sz w:val="24"/>
              </w:rPr>
            </w:pPr>
          </w:p>
        </w:tc>
        <w:tc>
          <w:tcPr>
            <w:tcW w:w="553" w:type="dxa"/>
          </w:tcPr>
          <w:p w14:paraId="69131B20">
            <w:pPr>
              <w:spacing w:line="360" w:lineRule="auto"/>
              <w:rPr>
                <w:rFonts w:hint="eastAsia" w:ascii="仿宋" w:hAnsi="仿宋" w:eastAsia="仿宋" w:cs="仿宋"/>
                <w:sz w:val="24"/>
              </w:rPr>
            </w:pPr>
          </w:p>
        </w:tc>
        <w:tc>
          <w:tcPr>
            <w:tcW w:w="553" w:type="dxa"/>
          </w:tcPr>
          <w:p w14:paraId="47FD5359">
            <w:pPr>
              <w:spacing w:line="360" w:lineRule="auto"/>
              <w:rPr>
                <w:rFonts w:hint="eastAsia" w:ascii="仿宋" w:hAnsi="仿宋" w:eastAsia="仿宋" w:cs="仿宋"/>
                <w:sz w:val="24"/>
              </w:rPr>
            </w:pPr>
          </w:p>
        </w:tc>
        <w:tc>
          <w:tcPr>
            <w:tcW w:w="553" w:type="dxa"/>
          </w:tcPr>
          <w:p w14:paraId="612C7877">
            <w:pPr>
              <w:spacing w:line="360" w:lineRule="auto"/>
              <w:rPr>
                <w:rFonts w:hint="eastAsia" w:ascii="仿宋" w:hAnsi="仿宋" w:eastAsia="仿宋" w:cs="仿宋"/>
                <w:sz w:val="24"/>
              </w:rPr>
            </w:pPr>
          </w:p>
        </w:tc>
      </w:tr>
      <w:tr w14:paraId="79E32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92972E4">
            <w:pPr>
              <w:spacing w:line="360" w:lineRule="auto"/>
              <w:rPr>
                <w:rFonts w:hint="eastAsia" w:ascii="仿宋" w:hAnsi="仿宋" w:eastAsia="仿宋" w:cs="仿宋"/>
                <w:sz w:val="24"/>
              </w:rPr>
            </w:pPr>
          </w:p>
        </w:tc>
        <w:tc>
          <w:tcPr>
            <w:tcW w:w="552" w:type="dxa"/>
          </w:tcPr>
          <w:p w14:paraId="396EE177">
            <w:pPr>
              <w:spacing w:line="360" w:lineRule="auto"/>
              <w:rPr>
                <w:rFonts w:hint="eastAsia" w:ascii="仿宋" w:hAnsi="仿宋" w:eastAsia="仿宋" w:cs="仿宋"/>
                <w:sz w:val="24"/>
              </w:rPr>
            </w:pPr>
          </w:p>
        </w:tc>
        <w:tc>
          <w:tcPr>
            <w:tcW w:w="552" w:type="dxa"/>
          </w:tcPr>
          <w:p w14:paraId="0E6FADB4">
            <w:pPr>
              <w:spacing w:line="360" w:lineRule="auto"/>
              <w:rPr>
                <w:rFonts w:hint="eastAsia" w:ascii="仿宋" w:hAnsi="仿宋" w:eastAsia="仿宋" w:cs="仿宋"/>
                <w:sz w:val="24"/>
              </w:rPr>
            </w:pPr>
          </w:p>
        </w:tc>
        <w:tc>
          <w:tcPr>
            <w:tcW w:w="552" w:type="dxa"/>
          </w:tcPr>
          <w:p w14:paraId="3AE27BE9">
            <w:pPr>
              <w:spacing w:line="360" w:lineRule="auto"/>
              <w:rPr>
                <w:rFonts w:hint="eastAsia" w:ascii="仿宋" w:hAnsi="仿宋" w:eastAsia="仿宋" w:cs="仿宋"/>
                <w:sz w:val="24"/>
              </w:rPr>
            </w:pPr>
          </w:p>
        </w:tc>
        <w:tc>
          <w:tcPr>
            <w:tcW w:w="552" w:type="dxa"/>
          </w:tcPr>
          <w:p w14:paraId="60F593E5">
            <w:pPr>
              <w:spacing w:line="360" w:lineRule="auto"/>
              <w:rPr>
                <w:rFonts w:hint="eastAsia" w:ascii="仿宋" w:hAnsi="仿宋" w:eastAsia="仿宋" w:cs="仿宋"/>
                <w:sz w:val="24"/>
              </w:rPr>
            </w:pPr>
          </w:p>
        </w:tc>
        <w:tc>
          <w:tcPr>
            <w:tcW w:w="552" w:type="dxa"/>
          </w:tcPr>
          <w:p w14:paraId="31BA54A6">
            <w:pPr>
              <w:spacing w:line="360" w:lineRule="auto"/>
              <w:rPr>
                <w:rFonts w:hint="eastAsia" w:ascii="仿宋" w:hAnsi="仿宋" w:eastAsia="仿宋" w:cs="仿宋"/>
                <w:sz w:val="24"/>
              </w:rPr>
            </w:pPr>
          </w:p>
        </w:tc>
        <w:tc>
          <w:tcPr>
            <w:tcW w:w="552" w:type="dxa"/>
          </w:tcPr>
          <w:p w14:paraId="545BCC58">
            <w:pPr>
              <w:spacing w:line="360" w:lineRule="auto"/>
              <w:rPr>
                <w:rFonts w:hint="eastAsia" w:ascii="仿宋" w:hAnsi="仿宋" w:eastAsia="仿宋" w:cs="仿宋"/>
                <w:sz w:val="24"/>
              </w:rPr>
            </w:pPr>
          </w:p>
        </w:tc>
        <w:tc>
          <w:tcPr>
            <w:tcW w:w="553" w:type="dxa"/>
          </w:tcPr>
          <w:p w14:paraId="7A6EE17C">
            <w:pPr>
              <w:spacing w:line="360" w:lineRule="auto"/>
              <w:rPr>
                <w:rFonts w:hint="eastAsia" w:ascii="仿宋" w:hAnsi="仿宋" w:eastAsia="仿宋" w:cs="仿宋"/>
                <w:sz w:val="24"/>
              </w:rPr>
            </w:pPr>
          </w:p>
        </w:tc>
        <w:tc>
          <w:tcPr>
            <w:tcW w:w="553" w:type="dxa"/>
          </w:tcPr>
          <w:p w14:paraId="406E2C2F">
            <w:pPr>
              <w:spacing w:line="360" w:lineRule="auto"/>
              <w:rPr>
                <w:rFonts w:hint="eastAsia" w:ascii="仿宋" w:hAnsi="仿宋" w:eastAsia="仿宋" w:cs="仿宋"/>
                <w:sz w:val="24"/>
              </w:rPr>
            </w:pPr>
          </w:p>
        </w:tc>
        <w:tc>
          <w:tcPr>
            <w:tcW w:w="553" w:type="dxa"/>
          </w:tcPr>
          <w:p w14:paraId="53E85BA1">
            <w:pPr>
              <w:spacing w:line="360" w:lineRule="auto"/>
              <w:rPr>
                <w:rFonts w:hint="eastAsia" w:ascii="仿宋" w:hAnsi="仿宋" w:eastAsia="仿宋" w:cs="仿宋"/>
                <w:sz w:val="24"/>
              </w:rPr>
            </w:pPr>
          </w:p>
        </w:tc>
        <w:tc>
          <w:tcPr>
            <w:tcW w:w="553" w:type="dxa"/>
          </w:tcPr>
          <w:p w14:paraId="7FE64E17">
            <w:pPr>
              <w:spacing w:line="360" w:lineRule="auto"/>
              <w:rPr>
                <w:rFonts w:hint="eastAsia" w:ascii="仿宋" w:hAnsi="仿宋" w:eastAsia="仿宋" w:cs="仿宋"/>
                <w:sz w:val="24"/>
              </w:rPr>
            </w:pPr>
          </w:p>
        </w:tc>
        <w:tc>
          <w:tcPr>
            <w:tcW w:w="553" w:type="dxa"/>
          </w:tcPr>
          <w:p w14:paraId="0DE90688">
            <w:pPr>
              <w:spacing w:line="360" w:lineRule="auto"/>
              <w:rPr>
                <w:rFonts w:hint="eastAsia" w:ascii="仿宋" w:hAnsi="仿宋" w:eastAsia="仿宋" w:cs="仿宋"/>
                <w:sz w:val="24"/>
              </w:rPr>
            </w:pPr>
          </w:p>
        </w:tc>
        <w:tc>
          <w:tcPr>
            <w:tcW w:w="553" w:type="dxa"/>
          </w:tcPr>
          <w:p w14:paraId="4EDC28EE">
            <w:pPr>
              <w:spacing w:line="360" w:lineRule="auto"/>
              <w:rPr>
                <w:rFonts w:hint="eastAsia" w:ascii="仿宋" w:hAnsi="仿宋" w:eastAsia="仿宋" w:cs="仿宋"/>
                <w:sz w:val="24"/>
              </w:rPr>
            </w:pPr>
          </w:p>
        </w:tc>
        <w:tc>
          <w:tcPr>
            <w:tcW w:w="553" w:type="dxa"/>
          </w:tcPr>
          <w:p w14:paraId="3DDBCA3B">
            <w:pPr>
              <w:spacing w:line="360" w:lineRule="auto"/>
              <w:rPr>
                <w:rFonts w:hint="eastAsia" w:ascii="仿宋" w:hAnsi="仿宋" w:eastAsia="仿宋" w:cs="仿宋"/>
                <w:sz w:val="24"/>
              </w:rPr>
            </w:pPr>
          </w:p>
        </w:tc>
        <w:tc>
          <w:tcPr>
            <w:tcW w:w="553" w:type="dxa"/>
          </w:tcPr>
          <w:p w14:paraId="6793E874">
            <w:pPr>
              <w:spacing w:line="360" w:lineRule="auto"/>
              <w:rPr>
                <w:rFonts w:hint="eastAsia" w:ascii="仿宋" w:hAnsi="仿宋" w:eastAsia="仿宋" w:cs="仿宋"/>
                <w:sz w:val="24"/>
              </w:rPr>
            </w:pPr>
          </w:p>
        </w:tc>
        <w:tc>
          <w:tcPr>
            <w:tcW w:w="553" w:type="dxa"/>
          </w:tcPr>
          <w:p w14:paraId="6FC95E7F">
            <w:pPr>
              <w:spacing w:line="360" w:lineRule="auto"/>
              <w:rPr>
                <w:rFonts w:hint="eastAsia" w:ascii="仿宋" w:hAnsi="仿宋" w:eastAsia="仿宋" w:cs="仿宋"/>
                <w:sz w:val="24"/>
              </w:rPr>
            </w:pPr>
          </w:p>
        </w:tc>
        <w:tc>
          <w:tcPr>
            <w:tcW w:w="553" w:type="dxa"/>
          </w:tcPr>
          <w:p w14:paraId="54B4BBF1">
            <w:pPr>
              <w:spacing w:line="360" w:lineRule="auto"/>
              <w:rPr>
                <w:rFonts w:hint="eastAsia" w:ascii="仿宋" w:hAnsi="仿宋" w:eastAsia="仿宋" w:cs="仿宋"/>
                <w:sz w:val="24"/>
              </w:rPr>
            </w:pPr>
          </w:p>
        </w:tc>
      </w:tr>
      <w:tr w14:paraId="2904D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1D9CC18">
            <w:pPr>
              <w:spacing w:line="360" w:lineRule="auto"/>
              <w:rPr>
                <w:rFonts w:hint="eastAsia" w:ascii="仿宋" w:hAnsi="仿宋" w:eastAsia="仿宋" w:cs="仿宋"/>
                <w:sz w:val="24"/>
              </w:rPr>
            </w:pPr>
          </w:p>
        </w:tc>
        <w:tc>
          <w:tcPr>
            <w:tcW w:w="552" w:type="dxa"/>
          </w:tcPr>
          <w:p w14:paraId="765F1E04">
            <w:pPr>
              <w:spacing w:line="360" w:lineRule="auto"/>
              <w:rPr>
                <w:rFonts w:hint="eastAsia" w:ascii="仿宋" w:hAnsi="仿宋" w:eastAsia="仿宋" w:cs="仿宋"/>
                <w:sz w:val="24"/>
              </w:rPr>
            </w:pPr>
          </w:p>
        </w:tc>
        <w:tc>
          <w:tcPr>
            <w:tcW w:w="552" w:type="dxa"/>
          </w:tcPr>
          <w:p w14:paraId="44E40041">
            <w:pPr>
              <w:spacing w:line="360" w:lineRule="auto"/>
              <w:rPr>
                <w:rFonts w:hint="eastAsia" w:ascii="仿宋" w:hAnsi="仿宋" w:eastAsia="仿宋" w:cs="仿宋"/>
                <w:sz w:val="24"/>
              </w:rPr>
            </w:pPr>
          </w:p>
        </w:tc>
        <w:tc>
          <w:tcPr>
            <w:tcW w:w="552" w:type="dxa"/>
          </w:tcPr>
          <w:p w14:paraId="53C4AB97">
            <w:pPr>
              <w:spacing w:line="360" w:lineRule="auto"/>
              <w:rPr>
                <w:rFonts w:hint="eastAsia" w:ascii="仿宋" w:hAnsi="仿宋" w:eastAsia="仿宋" w:cs="仿宋"/>
                <w:sz w:val="24"/>
              </w:rPr>
            </w:pPr>
          </w:p>
        </w:tc>
        <w:tc>
          <w:tcPr>
            <w:tcW w:w="552" w:type="dxa"/>
          </w:tcPr>
          <w:p w14:paraId="6399809A">
            <w:pPr>
              <w:spacing w:line="360" w:lineRule="auto"/>
              <w:rPr>
                <w:rFonts w:hint="eastAsia" w:ascii="仿宋" w:hAnsi="仿宋" w:eastAsia="仿宋" w:cs="仿宋"/>
                <w:sz w:val="24"/>
              </w:rPr>
            </w:pPr>
          </w:p>
        </w:tc>
        <w:tc>
          <w:tcPr>
            <w:tcW w:w="552" w:type="dxa"/>
          </w:tcPr>
          <w:p w14:paraId="73912689">
            <w:pPr>
              <w:spacing w:line="360" w:lineRule="auto"/>
              <w:rPr>
                <w:rFonts w:hint="eastAsia" w:ascii="仿宋" w:hAnsi="仿宋" w:eastAsia="仿宋" w:cs="仿宋"/>
                <w:sz w:val="24"/>
              </w:rPr>
            </w:pPr>
          </w:p>
        </w:tc>
        <w:tc>
          <w:tcPr>
            <w:tcW w:w="552" w:type="dxa"/>
          </w:tcPr>
          <w:p w14:paraId="2A8B2709">
            <w:pPr>
              <w:spacing w:line="360" w:lineRule="auto"/>
              <w:rPr>
                <w:rFonts w:hint="eastAsia" w:ascii="仿宋" w:hAnsi="仿宋" w:eastAsia="仿宋" w:cs="仿宋"/>
                <w:sz w:val="24"/>
              </w:rPr>
            </w:pPr>
          </w:p>
        </w:tc>
        <w:tc>
          <w:tcPr>
            <w:tcW w:w="553" w:type="dxa"/>
          </w:tcPr>
          <w:p w14:paraId="68610F42">
            <w:pPr>
              <w:spacing w:line="360" w:lineRule="auto"/>
              <w:rPr>
                <w:rFonts w:hint="eastAsia" w:ascii="仿宋" w:hAnsi="仿宋" w:eastAsia="仿宋" w:cs="仿宋"/>
                <w:sz w:val="24"/>
              </w:rPr>
            </w:pPr>
          </w:p>
        </w:tc>
        <w:tc>
          <w:tcPr>
            <w:tcW w:w="553" w:type="dxa"/>
          </w:tcPr>
          <w:p w14:paraId="54EB1DD8">
            <w:pPr>
              <w:spacing w:line="360" w:lineRule="auto"/>
              <w:rPr>
                <w:rFonts w:hint="eastAsia" w:ascii="仿宋" w:hAnsi="仿宋" w:eastAsia="仿宋" w:cs="仿宋"/>
                <w:sz w:val="24"/>
              </w:rPr>
            </w:pPr>
          </w:p>
        </w:tc>
        <w:tc>
          <w:tcPr>
            <w:tcW w:w="553" w:type="dxa"/>
          </w:tcPr>
          <w:p w14:paraId="6884BC1C">
            <w:pPr>
              <w:spacing w:line="360" w:lineRule="auto"/>
              <w:rPr>
                <w:rFonts w:hint="eastAsia" w:ascii="仿宋" w:hAnsi="仿宋" w:eastAsia="仿宋" w:cs="仿宋"/>
                <w:sz w:val="24"/>
              </w:rPr>
            </w:pPr>
          </w:p>
        </w:tc>
        <w:tc>
          <w:tcPr>
            <w:tcW w:w="553" w:type="dxa"/>
          </w:tcPr>
          <w:p w14:paraId="5F8E9673">
            <w:pPr>
              <w:spacing w:line="360" w:lineRule="auto"/>
              <w:rPr>
                <w:rFonts w:hint="eastAsia" w:ascii="仿宋" w:hAnsi="仿宋" w:eastAsia="仿宋" w:cs="仿宋"/>
                <w:sz w:val="24"/>
              </w:rPr>
            </w:pPr>
          </w:p>
        </w:tc>
        <w:tc>
          <w:tcPr>
            <w:tcW w:w="553" w:type="dxa"/>
          </w:tcPr>
          <w:p w14:paraId="7BCFC8DF">
            <w:pPr>
              <w:spacing w:line="360" w:lineRule="auto"/>
              <w:rPr>
                <w:rFonts w:hint="eastAsia" w:ascii="仿宋" w:hAnsi="仿宋" w:eastAsia="仿宋" w:cs="仿宋"/>
                <w:sz w:val="24"/>
              </w:rPr>
            </w:pPr>
          </w:p>
        </w:tc>
        <w:tc>
          <w:tcPr>
            <w:tcW w:w="553" w:type="dxa"/>
          </w:tcPr>
          <w:p w14:paraId="64592D2D">
            <w:pPr>
              <w:spacing w:line="360" w:lineRule="auto"/>
              <w:rPr>
                <w:rFonts w:hint="eastAsia" w:ascii="仿宋" w:hAnsi="仿宋" w:eastAsia="仿宋" w:cs="仿宋"/>
                <w:sz w:val="24"/>
              </w:rPr>
            </w:pPr>
          </w:p>
        </w:tc>
        <w:tc>
          <w:tcPr>
            <w:tcW w:w="553" w:type="dxa"/>
          </w:tcPr>
          <w:p w14:paraId="26A5C109">
            <w:pPr>
              <w:spacing w:line="360" w:lineRule="auto"/>
              <w:rPr>
                <w:rFonts w:hint="eastAsia" w:ascii="仿宋" w:hAnsi="仿宋" w:eastAsia="仿宋" w:cs="仿宋"/>
                <w:sz w:val="24"/>
              </w:rPr>
            </w:pPr>
          </w:p>
        </w:tc>
        <w:tc>
          <w:tcPr>
            <w:tcW w:w="553" w:type="dxa"/>
          </w:tcPr>
          <w:p w14:paraId="0FBD2A8C">
            <w:pPr>
              <w:spacing w:line="360" w:lineRule="auto"/>
              <w:rPr>
                <w:rFonts w:hint="eastAsia" w:ascii="仿宋" w:hAnsi="仿宋" w:eastAsia="仿宋" w:cs="仿宋"/>
                <w:sz w:val="24"/>
              </w:rPr>
            </w:pPr>
          </w:p>
        </w:tc>
        <w:tc>
          <w:tcPr>
            <w:tcW w:w="553" w:type="dxa"/>
          </w:tcPr>
          <w:p w14:paraId="61EC6051">
            <w:pPr>
              <w:spacing w:line="360" w:lineRule="auto"/>
              <w:rPr>
                <w:rFonts w:hint="eastAsia" w:ascii="仿宋" w:hAnsi="仿宋" w:eastAsia="仿宋" w:cs="仿宋"/>
                <w:sz w:val="24"/>
              </w:rPr>
            </w:pPr>
          </w:p>
        </w:tc>
        <w:tc>
          <w:tcPr>
            <w:tcW w:w="553" w:type="dxa"/>
          </w:tcPr>
          <w:p w14:paraId="148CD14D">
            <w:pPr>
              <w:spacing w:line="360" w:lineRule="auto"/>
              <w:rPr>
                <w:rFonts w:hint="eastAsia" w:ascii="仿宋" w:hAnsi="仿宋" w:eastAsia="仿宋" w:cs="仿宋"/>
                <w:sz w:val="24"/>
              </w:rPr>
            </w:pPr>
          </w:p>
        </w:tc>
      </w:tr>
      <w:tr w14:paraId="0DB69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525BB60">
            <w:pPr>
              <w:spacing w:line="360" w:lineRule="auto"/>
              <w:rPr>
                <w:rFonts w:hint="eastAsia" w:ascii="仿宋" w:hAnsi="仿宋" w:eastAsia="仿宋" w:cs="仿宋"/>
                <w:sz w:val="24"/>
              </w:rPr>
            </w:pPr>
          </w:p>
        </w:tc>
        <w:tc>
          <w:tcPr>
            <w:tcW w:w="552" w:type="dxa"/>
          </w:tcPr>
          <w:p w14:paraId="39C72AF5">
            <w:pPr>
              <w:spacing w:line="360" w:lineRule="auto"/>
              <w:rPr>
                <w:rFonts w:hint="eastAsia" w:ascii="仿宋" w:hAnsi="仿宋" w:eastAsia="仿宋" w:cs="仿宋"/>
                <w:sz w:val="24"/>
              </w:rPr>
            </w:pPr>
          </w:p>
        </w:tc>
        <w:tc>
          <w:tcPr>
            <w:tcW w:w="552" w:type="dxa"/>
          </w:tcPr>
          <w:p w14:paraId="3232FA9F">
            <w:pPr>
              <w:spacing w:line="360" w:lineRule="auto"/>
              <w:rPr>
                <w:rFonts w:hint="eastAsia" w:ascii="仿宋" w:hAnsi="仿宋" w:eastAsia="仿宋" w:cs="仿宋"/>
                <w:sz w:val="24"/>
              </w:rPr>
            </w:pPr>
          </w:p>
        </w:tc>
        <w:tc>
          <w:tcPr>
            <w:tcW w:w="552" w:type="dxa"/>
          </w:tcPr>
          <w:p w14:paraId="2741149E">
            <w:pPr>
              <w:spacing w:line="360" w:lineRule="auto"/>
              <w:rPr>
                <w:rFonts w:hint="eastAsia" w:ascii="仿宋" w:hAnsi="仿宋" w:eastAsia="仿宋" w:cs="仿宋"/>
                <w:sz w:val="24"/>
              </w:rPr>
            </w:pPr>
          </w:p>
        </w:tc>
        <w:tc>
          <w:tcPr>
            <w:tcW w:w="552" w:type="dxa"/>
          </w:tcPr>
          <w:p w14:paraId="0660F2B1">
            <w:pPr>
              <w:spacing w:line="360" w:lineRule="auto"/>
              <w:rPr>
                <w:rFonts w:hint="eastAsia" w:ascii="仿宋" w:hAnsi="仿宋" w:eastAsia="仿宋" w:cs="仿宋"/>
                <w:sz w:val="24"/>
              </w:rPr>
            </w:pPr>
          </w:p>
        </w:tc>
        <w:tc>
          <w:tcPr>
            <w:tcW w:w="552" w:type="dxa"/>
          </w:tcPr>
          <w:p w14:paraId="27F0DBC6">
            <w:pPr>
              <w:spacing w:line="360" w:lineRule="auto"/>
              <w:rPr>
                <w:rFonts w:hint="eastAsia" w:ascii="仿宋" w:hAnsi="仿宋" w:eastAsia="仿宋" w:cs="仿宋"/>
                <w:sz w:val="24"/>
              </w:rPr>
            </w:pPr>
          </w:p>
        </w:tc>
        <w:tc>
          <w:tcPr>
            <w:tcW w:w="552" w:type="dxa"/>
          </w:tcPr>
          <w:p w14:paraId="5F1FABD4">
            <w:pPr>
              <w:spacing w:line="360" w:lineRule="auto"/>
              <w:rPr>
                <w:rFonts w:hint="eastAsia" w:ascii="仿宋" w:hAnsi="仿宋" w:eastAsia="仿宋" w:cs="仿宋"/>
                <w:sz w:val="24"/>
              </w:rPr>
            </w:pPr>
          </w:p>
        </w:tc>
        <w:tc>
          <w:tcPr>
            <w:tcW w:w="553" w:type="dxa"/>
          </w:tcPr>
          <w:p w14:paraId="6E2483F1">
            <w:pPr>
              <w:spacing w:line="360" w:lineRule="auto"/>
              <w:rPr>
                <w:rFonts w:hint="eastAsia" w:ascii="仿宋" w:hAnsi="仿宋" w:eastAsia="仿宋" w:cs="仿宋"/>
                <w:sz w:val="24"/>
              </w:rPr>
            </w:pPr>
          </w:p>
        </w:tc>
        <w:tc>
          <w:tcPr>
            <w:tcW w:w="553" w:type="dxa"/>
          </w:tcPr>
          <w:p w14:paraId="4ED7D9B2">
            <w:pPr>
              <w:spacing w:line="360" w:lineRule="auto"/>
              <w:rPr>
                <w:rFonts w:hint="eastAsia" w:ascii="仿宋" w:hAnsi="仿宋" w:eastAsia="仿宋" w:cs="仿宋"/>
                <w:sz w:val="24"/>
              </w:rPr>
            </w:pPr>
          </w:p>
        </w:tc>
        <w:tc>
          <w:tcPr>
            <w:tcW w:w="553" w:type="dxa"/>
          </w:tcPr>
          <w:p w14:paraId="7D88FF25">
            <w:pPr>
              <w:spacing w:line="360" w:lineRule="auto"/>
              <w:rPr>
                <w:rFonts w:hint="eastAsia" w:ascii="仿宋" w:hAnsi="仿宋" w:eastAsia="仿宋" w:cs="仿宋"/>
                <w:sz w:val="24"/>
              </w:rPr>
            </w:pPr>
          </w:p>
        </w:tc>
        <w:tc>
          <w:tcPr>
            <w:tcW w:w="553" w:type="dxa"/>
          </w:tcPr>
          <w:p w14:paraId="6C1887C4">
            <w:pPr>
              <w:spacing w:line="360" w:lineRule="auto"/>
              <w:rPr>
                <w:rFonts w:hint="eastAsia" w:ascii="仿宋" w:hAnsi="仿宋" w:eastAsia="仿宋" w:cs="仿宋"/>
                <w:sz w:val="24"/>
              </w:rPr>
            </w:pPr>
          </w:p>
        </w:tc>
        <w:tc>
          <w:tcPr>
            <w:tcW w:w="553" w:type="dxa"/>
          </w:tcPr>
          <w:p w14:paraId="556EA566">
            <w:pPr>
              <w:spacing w:line="360" w:lineRule="auto"/>
              <w:rPr>
                <w:rFonts w:hint="eastAsia" w:ascii="仿宋" w:hAnsi="仿宋" w:eastAsia="仿宋" w:cs="仿宋"/>
                <w:sz w:val="24"/>
              </w:rPr>
            </w:pPr>
          </w:p>
        </w:tc>
        <w:tc>
          <w:tcPr>
            <w:tcW w:w="553" w:type="dxa"/>
          </w:tcPr>
          <w:p w14:paraId="33E58488">
            <w:pPr>
              <w:spacing w:line="360" w:lineRule="auto"/>
              <w:rPr>
                <w:rFonts w:hint="eastAsia" w:ascii="仿宋" w:hAnsi="仿宋" w:eastAsia="仿宋" w:cs="仿宋"/>
                <w:sz w:val="24"/>
              </w:rPr>
            </w:pPr>
          </w:p>
        </w:tc>
        <w:tc>
          <w:tcPr>
            <w:tcW w:w="553" w:type="dxa"/>
          </w:tcPr>
          <w:p w14:paraId="1FBA52A4">
            <w:pPr>
              <w:spacing w:line="360" w:lineRule="auto"/>
              <w:rPr>
                <w:rFonts w:hint="eastAsia" w:ascii="仿宋" w:hAnsi="仿宋" w:eastAsia="仿宋" w:cs="仿宋"/>
                <w:sz w:val="24"/>
              </w:rPr>
            </w:pPr>
          </w:p>
        </w:tc>
        <w:tc>
          <w:tcPr>
            <w:tcW w:w="553" w:type="dxa"/>
          </w:tcPr>
          <w:p w14:paraId="79FABFE9">
            <w:pPr>
              <w:spacing w:line="360" w:lineRule="auto"/>
              <w:rPr>
                <w:rFonts w:hint="eastAsia" w:ascii="仿宋" w:hAnsi="仿宋" w:eastAsia="仿宋" w:cs="仿宋"/>
                <w:sz w:val="24"/>
              </w:rPr>
            </w:pPr>
          </w:p>
        </w:tc>
        <w:tc>
          <w:tcPr>
            <w:tcW w:w="553" w:type="dxa"/>
          </w:tcPr>
          <w:p w14:paraId="4CF267D0">
            <w:pPr>
              <w:spacing w:line="360" w:lineRule="auto"/>
              <w:rPr>
                <w:rFonts w:hint="eastAsia" w:ascii="仿宋" w:hAnsi="仿宋" w:eastAsia="仿宋" w:cs="仿宋"/>
                <w:sz w:val="24"/>
              </w:rPr>
            </w:pPr>
          </w:p>
        </w:tc>
        <w:tc>
          <w:tcPr>
            <w:tcW w:w="553" w:type="dxa"/>
          </w:tcPr>
          <w:p w14:paraId="3A44F5C3">
            <w:pPr>
              <w:spacing w:line="360" w:lineRule="auto"/>
              <w:rPr>
                <w:rFonts w:hint="eastAsia" w:ascii="仿宋" w:hAnsi="仿宋" w:eastAsia="仿宋" w:cs="仿宋"/>
                <w:sz w:val="24"/>
              </w:rPr>
            </w:pPr>
          </w:p>
        </w:tc>
      </w:tr>
    </w:tbl>
    <w:p w14:paraId="4EA05A0E">
      <w:pPr>
        <w:snapToGrid w:val="0"/>
        <w:spacing w:line="360" w:lineRule="auto"/>
        <w:rPr>
          <w:rFonts w:hint="eastAsia" w:ascii="仿宋" w:hAnsi="仿宋" w:eastAsia="仿宋" w:cs="仿宋"/>
          <w:szCs w:val="21"/>
        </w:rPr>
      </w:pPr>
      <w:r>
        <w:rPr>
          <w:rFonts w:hint="eastAsia" w:ascii="仿宋" w:hAnsi="仿宋" w:eastAsia="仿宋" w:cs="仿宋"/>
          <w:b/>
          <w:sz w:val="24"/>
        </w:rPr>
        <w:t>注：投标人可按上述时间表的格式自行编制切合实际的具体时间表。</w:t>
      </w:r>
      <w:r>
        <w:rPr>
          <w:rFonts w:hint="eastAsia" w:ascii="仿宋" w:hAnsi="仿宋" w:eastAsia="仿宋" w:cs="仿宋"/>
          <w:szCs w:val="21"/>
        </w:rPr>
        <w:t xml:space="preserve"> </w:t>
      </w:r>
    </w:p>
    <w:p w14:paraId="6CADB270">
      <w:pPr>
        <w:snapToGrid w:val="0"/>
        <w:spacing w:line="360" w:lineRule="auto"/>
        <w:ind w:firstLine="472" w:firstLineChars="196"/>
        <w:rPr>
          <w:rFonts w:hint="eastAsia" w:ascii="仿宋" w:hAnsi="仿宋" w:eastAsia="仿宋" w:cs="仿宋"/>
          <w:b/>
          <w:bCs/>
          <w:kern w:val="0"/>
          <w:sz w:val="24"/>
          <w:lang w:val="zh-CN"/>
        </w:rPr>
      </w:pPr>
    </w:p>
    <w:p w14:paraId="59F26539">
      <w:pPr>
        <w:snapToGrid w:val="0"/>
        <w:spacing w:line="360" w:lineRule="auto"/>
        <w:ind w:firstLine="472" w:firstLineChars="196"/>
        <w:rPr>
          <w:rFonts w:hint="eastAsia" w:ascii="仿宋" w:hAnsi="仿宋" w:eastAsia="仿宋" w:cs="仿宋"/>
          <w:b/>
          <w:bCs/>
          <w:kern w:val="0"/>
          <w:sz w:val="24"/>
          <w:lang w:val="zh-CN"/>
        </w:rPr>
      </w:pPr>
      <w:r>
        <w:rPr>
          <w:rFonts w:hint="eastAsia" w:ascii="仿宋" w:hAnsi="仿宋" w:eastAsia="仿宋" w:cs="仿宋"/>
          <w:b/>
          <w:bCs/>
          <w:kern w:val="0"/>
          <w:sz w:val="24"/>
          <w:lang w:val="zh-CN"/>
        </w:rPr>
        <w:t>（三）项目实施人员一览表</w:t>
      </w:r>
    </w:p>
    <w:p w14:paraId="522ECB96">
      <w:pPr>
        <w:spacing w:line="360" w:lineRule="auto"/>
        <w:jc w:val="center"/>
        <w:rPr>
          <w:rFonts w:hint="eastAsia" w:ascii="仿宋" w:hAnsi="仿宋" w:eastAsia="仿宋" w:cs="仿宋"/>
          <w:b/>
          <w:bCs/>
          <w:sz w:val="24"/>
        </w:rPr>
      </w:pPr>
      <w:r>
        <w:rPr>
          <w:rFonts w:hint="eastAsia" w:ascii="仿宋" w:hAnsi="仿宋" w:eastAsia="仿宋" w:cs="仿宋"/>
          <w:sz w:val="24"/>
        </w:rPr>
        <w:t>（由投标人根据采购需求及招标文件要求编制）</w:t>
      </w:r>
    </w:p>
    <w:p w14:paraId="740E9AED">
      <w:pPr>
        <w:rPr>
          <w:rFonts w:hint="eastAsia" w:ascii="仿宋" w:hAnsi="仿宋" w:eastAsia="仿宋" w:cs="仿宋"/>
          <w:sz w:val="24"/>
        </w:rPr>
      </w:pPr>
      <w:r>
        <w:rPr>
          <w:rFonts w:hint="eastAsia" w:ascii="仿宋" w:hAnsi="仿宋" w:eastAsia="仿宋" w:cs="仿宋"/>
          <w:sz w:val="24"/>
        </w:rPr>
        <w:t>所投分标：</w:t>
      </w:r>
      <w:r>
        <w:rPr>
          <w:rFonts w:hint="eastAsia" w:ascii="仿宋" w:hAnsi="仿宋" w:eastAsia="仿宋" w:cs="仿宋"/>
          <w:sz w:val="24"/>
          <w:u w:val="single"/>
        </w:rPr>
        <w:t xml:space="preserve">     </w:t>
      </w:r>
      <w:r>
        <w:rPr>
          <w:rFonts w:hint="eastAsia" w:ascii="仿宋" w:hAnsi="仿宋" w:eastAsia="仿宋" w:cs="仿宋"/>
          <w:sz w:val="24"/>
        </w:rPr>
        <w:t>分标</w:t>
      </w:r>
    </w:p>
    <w:p w14:paraId="1F7FD58D">
      <w:pPr>
        <w:keepNext/>
        <w:autoSpaceDE w:val="0"/>
        <w:autoSpaceDN w:val="0"/>
        <w:spacing w:line="360" w:lineRule="auto"/>
        <w:ind w:firstLine="477"/>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35"/>
        <w:tblW w:w="0" w:type="auto"/>
        <w:tblInd w:w="0" w:type="dxa"/>
        <w:tblLayout w:type="fixed"/>
        <w:tblCellMar>
          <w:top w:w="0" w:type="dxa"/>
          <w:left w:w="108" w:type="dxa"/>
          <w:bottom w:w="0" w:type="dxa"/>
          <w:right w:w="108" w:type="dxa"/>
        </w:tblCellMar>
      </w:tblPr>
      <w:tblGrid>
        <w:gridCol w:w="2212"/>
        <w:gridCol w:w="1381"/>
        <w:gridCol w:w="1352"/>
        <w:gridCol w:w="4452"/>
      </w:tblGrid>
      <w:tr w14:paraId="0B24FAB4">
        <w:tblPrEx>
          <w:tblCellMar>
            <w:top w:w="0" w:type="dxa"/>
            <w:left w:w="108" w:type="dxa"/>
            <w:bottom w:w="0" w:type="dxa"/>
            <w:right w:w="108" w:type="dxa"/>
          </w:tblCellMar>
        </w:tblPrEx>
        <w:trPr>
          <w:trHeight w:val="1280" w:hRule="atLeast"/>
        </w:trPr>
        <w:tc>
          <w:tcPr>
            <w:tcW w:w="2212" w:type="dxa"/>
            <w:tcBorders>
              <w:top w:val="single" w:color="auto" w:sz="6" w:space="0"/>
              <w:left w:val="single" w:color="auto" w:sz="6" w:space="0"/>
              <w:bottom w:val="single" w:color="auto" w:sz="6" w:space="0"/>
              <w:right w:val="single" w:color="auto" w:sz="6" w:space="0"/>
            </w:tcBorders>
            <w:vAlign w:val="center"/>
          </w:tcPr>
          <w:p w14:paraId="514F262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1381" w:type="dxa"/>
            <w:tcBorders>
              <w:top w:val="single" w:color="auto" w:sz="6" w:space="0"/>
              <w:left w:val="single" w:color="auto" w:sz="6" w:space="0"/>
              <w:bottom w:val="single" w:color="auto" w:sz="6" w:space="0"/>
              <w:right w:val="single" w:color="auto" w:sz="4" w:space="0"/>
            </w:tcBorders>
            <w:shd w:val="clear" w:color="auto" w:fill="B3B3B3"/>
            <w:vAlign w:val="center"/>
          </w:tcPr>
          <w:p w14:paraId="0A71D5DB">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vAlign w:val="center"/>
          </w:tcPr>
          <w:p w14:paraId="6A6762C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4452" w:type="dxa"/>
            <w:tcBorders>
              <w:top w:val="single" w:color="auto" w:sz="6" w:space="0"/>
              <w:left w:val="single" w:color="auto" w:sz="6" w:space="0"/>
              <w:bottom w:val="single" w:color="auto" w:sz="6" w:space="0"/>
              <w:right w:val="single" w:color="auto" w:sz="6" w:space="0"/>
            </w:tcBorders>
            <w:vAlign w:val="center"/>
          </w:tcPr>
          <w:p w14:paraId="157D21CB">
            <w:pPr>
              <w:autoSpaceDE w:val="0"/>
              <w:autoSpaceDN w:val="0"/>
              <w:spacing w:line="360" w:lineRule="auto"/>
              <w:rPr>
                <w:rFonts w:hint="eastAsia" w:ascii="仿宋" w:hAnsi="仿宋" w:eastAsia="仿宋" w:cs="仿宋"/>
                <w:sz w:val="24"/>
              </w:rPr>
            </w:pPr>
            <w:r>
              <w:rPr>
                <w:rFonts w:hint="eastAsia" w:ascii="仿宋" w:hAnsi="仿宋" w:eastAsia="仿宋" w:cs="仿宋"/>
                <w:sz w:val="24"/>
              </w:rPr>
              <w:t>投标截止时间前三年业绩及承担的主要工作情况，曾担任项目经理的项目应列明细</w:t>
            </w:r>
          </w:p>
        </w:tc>
      </w:tr>
      <w:tr w14:paraId="4F523CB2">
        <w:tblPrEx>
          <w:tblCellMar>
            <w:top w:w="0" w:type="dxa"/>
            <w:left w:w="108" w:type="dxa"/>
            <w:bottom w:w="0" w:type="dxa"/>
            <w:right w:w="108" w:type="dxa"/>
          </w:tblCellMar>
        </w:tblPrEx>
        <w:trPr>
          <w:cantSplit/>
          <w:trHeight w:val="435" w:hRule="atLeast"/>
        </w:trPr>
        <w:tc>
          <w:tcPr>
            <w:tcW w:w="2212" w:type="dxa"/>
            <w:tcBorders>
              <w:top w:val="single" w:color="auto" w:sz="6" w:space="0"/>
              <w:left w:val="single" w:color="auto" w:sz="6" w:space="0"/>
              <w:bottom w:val="single" w:color="auto" w:sz="6" w:space="0"/>
              <w:right w:val="single" w:color="auto" w:sz="6" w:space="0"/>
            </w:tcBorders>
            <w:vAlign w:val="center"/>
          </w:tcPr>
          <w:p w14:paraId="108777F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1381" w:type="dxa"/>
            <w:tcBorders>
              <w:top w:val="single" w:color="auto" w:sz="6" w:space="0"/>
              <w:left w:val="single" w:color="auto" w:sz="6" w:space="0"/>
              <w:bottom w:val="single" w:color="auto" w:sz="6" w:space="0"/>
              <w:right w:val="single" w:color="auto" w:sz="4" w:space="0"/>
            </w:tcBorders>
            <w:vAlign w:val="center"/>
          </w:tcPr>
          <w:p w14:paraId="07A49C84">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shd w:val="clear" w:color="auto" w:fill="B3B3B3"/>
            <w:vAlign w:val="center"/>
          </w:tcPr>
          <w:p w14:paraId="632B2917">
            <w:pPr>
              <w:autoSpaceDE w:val="0"/>
              <w:autoSpaceDN w:val="0"/>
              <w:spacing w:line="360" w:lineRule="auto"/>
              <w:jc w:val="center"/>
              <w:rPr>
                <w:rFonts w:hint="eastAsia" w:ascii="仿宋" w:hAnsi="仿宋" w:eastAsia="仿宋" w:cs="仿宋"/>
                <w:sz w:val="24"/>
              </w:rPr>
            </w:pPr>
          </w:p>
        </w:tc>
        <w:tc>
          <w:tcPr>
            <w:tcW w:w="4452" w:type="dxa"/>
            <w:vMerge w:val="restart"/>
            <w:tcBorders>
              <w:top w:val="single" w:color="auto" w:sz="6" w:space="0"/>
              <w:left w:val="single" w:color="auto" w:sz="6" w:space="0"/>
              <w:bottom w:val="single" w:color="auto" w:sz="6" w:space="0"/>
              <w:right w:val="single" w:color="auto" w:sz="6" w:space="0"/>
            </w:tcBorders>
            <w:vAlign w:val="center"/>
          </w:tcPr>
          <w:p w14:paraId="338DEA56">
            <w:pPr>
              <w:autoSpaceDE w:val="0"/>
              <w:autoSpaceDN w:val="0"/>
              <w:spacing w:line="360" w:lineRule="auto"/>
              <w:jc w:val="center"/>
              <w:rPr>
                <w:rFonts w:hint="eastAsia" w:ascii="仿宋" w:hAnsi="仿宋" w:eastAsia="仿宋" w:cs="仿宋"/>
                <w:sz w:val="24"/>
              </w:rPr>
            </w:pPr>
          </w:p>
        </w:tc>
      </w:tr>
      <w:tr w14:paraId="1D010E39">
        <w:tblPrEx>
          <w:tblCellMar>
            <w:top w:w="0" w:type="dxa"/>
            <w:left w:w="108" w:type="dxa"/>
            <w:bottom w:w="0" w:type="dxa"/>
            <w:right w:w="108" w:type="dxa"/>
          </w:tblCellMar>
        </w:tblPrEx>
        <w:trPr>
          <w:cantSplit/>
          <w:trHeight w:val="435" w:hRule="atLeast"/>
        </w:trPr>
        <w:tc>
          <w:tcPr>
            <w:tcW w:w="2212" w:type="dxa"/>
            <w:tcBorders>
              <w:top w:val="single" w:color="auto" w:sz="6" w:space="0"/>
              <w:left w:val="single" w:color="auto" w:sz="6" w:space="0"/>
              <w:bottom w:val="single" w:color="auto" w:sz="6" w:space="0"/>
              <w:right w:val="single" w:color="auto" w:sz="6" w:space="0"/>
            </w:tcBorders>
            <w:vAlign w:val="center"/>
          </w:tcPr>
          <w:p w14:paraId="130CA13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381" w:type="dxa"/>
            <w:tcBorders>
              <w:top w:val="single" w:color="auto" w:sz="6" w:space="0"/>
              <w:left w:val="single" w:color="auto" w:sz="6" w:space="0"/>
              <w:bottom w:val="single" w:color="auto" w:sz="6" w:space="0"/>
              <w:right w:val="single" w:color="auto" w:sz="4" w:space="0"/>
            </w:tcBorders>
            <w:vAlign w:val="center"/>
          </w:tcPr>
          <w:p w14:paraId="7D800353">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shd w:val="clear" w:color="auto" w:fill="B3B3B3"/>
            <w:vAlign w:val="center"/>
          </w:tcPr>
          <w:p w14:paraId="1269C0A3">
            <w:pPr>
              <w:autoSpaceDE w:val="0"/>
              <w:autoSpaceDN w:val="0"/>
              <w:spacing w:line="360" w:lineRule="auto"/>
              <w:jc w:val="center"/>
              <w:rPr>
                <w:rFonts w:hint="eastAsia" w:ascii="仿宋" w:hAnsi="仿宋" w:eastAsia="仿宋" w:cs="仿宋"/>
                <w:sz w:val="24"/>
              </w:rPr>
            </w:pPr>
          </w:p>
        </w:tc>
        <w:tc>
          <w:tcPr>
            <w:tcW w:w="4452" w:type="dxa"/>
            <w:vMerge w:val="continue"/>
            <w:tcBorders>
              <w:top w:val="single" w:color="auto" w:sz="6" w:space="0"/>
              <w:left w:val="single" w:color="auto" w:sz="6" w:space="0"/>
              <w:bottom w:val="single" w:color="auto" w:sz="6" w:space="0"/>
              <w:right w:val="single" w:color="auto" w:sz="6" w:space="0"/>
            </w:tcBorders>
            <w:vAlign w:val="center"/>
          </w:tcPr>
          <w:p w14:paraId="2AE5D987">
            <w:pPr>
              <w:autoSpaceDE w:val="0"/>
              <w:autoSpaceDN w:val="0"/>
              <w:spacing w:line="360" w:lineRule="auto"/>
              <w:jc w:val="center"/>
              <w:rPr>
                <w:rFonts w:hint="eastAsia" w:ascii="仿宋" w:hAnsi="仿宋" w:eastAsia="仿宋" w:cs="仿宋"/>
                <w:sz w:val="24"/>
              </w:rPr>
            </w:pPr>
          </w:p>
        </w:tc>
      </w:tr>
      <w:tr w14:paraId="289B30DD">
        <w:tblPrEx>
          <w:tblCellMar>
            <w:top w:w="0" w:type="dxa"/>
            <w:left w:w="108" w:type="dxa"/>
            <w:bottom w:w="0" w:type="dxa"/>
            <w:right w:w="108" w:type="dxa"/>
          </w:tblCellMar>
        </w:tblPrEx>
        <w:trPr>
          <w:cantSplit/>
          <w:trHeight w:val="435" w:hRule="atLeast"/>
        </w:trPr>
        <w:tc>
          <w:tcPr>
            <w:tcW w:w="2212" w:type="dxa"/>
            <w:tcBorders>
              <w:top w:val="single" w:color="auto" w:sz="6" w:space="0"/>
              <w:left w:val="single" w:color="auto" w:sz="6" w:space="0"/>
              <w:bottom w:val="single" w:color="auto" w:sz="6" w:space="0"/>
              <w:right w:val="single" w:color="auto" w:sz="6" w:space="0"/>
            </w:tcBorders>
            <w:vAlign w:val="center"/>
          </w:tcPr>
          <w:p w14:paraId="77C9E91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tc>
        <w:tc>
          <w:tcPr>
            <w:tcW w:w="1381" w:type="dxa"/>
            <w:tcBorders>
              <w:top w:val="single" w:color="auto" w:sz="6" w:space="0"/>
              <w:left w:val="single" w:color="auto" w:sz="6" w:space="0"/>
              <w:bottom w:val="single" w:color="auto" w:sz="6" w:space="0"/>
              <w:right w:val="single" w:color="auto" w:sz="4" w:space="0"/>
            </w:tcBorders>
            <w:vAlign w:val="center"/>
          </w:tcPr>
          <w:p w14:paraId="1B1392A7">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vAlign w:val="center"/>
          </w:tcPr>
          <w:p w14:paraId="61B8FA2F">
            <w:pPr>
              <w:autoSpaceDE w:val="0"/>
              <w:autoSpaceDN w:val="0"/>
              <w:spacing w:line="360" w:lineRule="auto"/>
              <w:jc w:val="center"/>
              <w:rPr>
                <w:rFonts w:hint="eastAsia" w:ascii="仿宋" w:hAnsi="仿宋" w:eastAsia="仿宋" w:cs="仿宋"/>
                <w:sz w:val="24"/>
              </w:rPr>
            </w:pPr>
          </w:p>
        </w:tc>
        <w:tc>
          <w:tcPr>
            <w:tcW w:w="4452" w:type="dxa"/>
            <w:vMerge w:val="continue"/>
            <w:tcBorders>
              <w:top w:val="single" w:color="auto" w:sz="6" w:space="0"/>
              <w:left w:val="single" w:color="auto" w:sz="6" w:space="0"/>
              <w:bottom w:val="single" w:color="auto" w:sz="6" w:space="0"/>
              <w:right w:val="single" w:color="auto" w:sz="6" w:space="0"/>
            </w:tcBorders>
            <w:vAlign w:val="center"/>
          </w:tcPr>
          <w:p w14:paraId="0351EAC1">
            <w:pPr>
              <w:autoSpaceDE w:val="0"/>
              <w:autoSpaceDN w:val="0"/>
              <w:spacing w:line="360" w:lineRule="auto"/>
              <w:jc w:val="center"/>
              <w:rPr>
                <w:rFonts w:hint="eastAsia" w:ascii="仿宋" w:hAnsi="仿宋" w:eastAsia="仿宋" w:cs="仿宋"/>
                <w:sz w:val="24"/>
              </w:rPr>
            </w:pPr>
          </w:p>
        </w:tc>
      </w:tr>
      <w:tr w14:paraId="71661E49">
        <w:tblPrEx>
          <w:tblCellMar>
            <w:top w:w="0" w:type="dxa"/>
            <w:left w:w="108" w:type="dxa"/>
            <w:bottom w:w="0" w:type="dxa"/>
            <w:right w:w="108" w:type="dxa"/>
          </w:tblCellMar>
        </w:tblPrEx>
        <w:trPr>
          <w:cantSplit/>
          <w:trHeight w:val="435" w:hRule="atLeast"/>
        </w:trPr>
        <w:tc>
          <w:tcPr>
            <w:tcW w:w="2212" w:type="dxa"/>
            <w:tcBorders>
              <w:top w:val="single" w:color="auto" w:sz="6" w:space="0"/>
              <w:left w:val="single" w:color="auto" w:sz="6" w:space="0"/>
              <w:bottom w:val="single" w:color="auto" w:sz="6" w:space="0"/>
              <w:right w:val="single" w:color="auto" w:sz="6" w:space="0"/>
            </w:tcBorders>
            <w:vAlign w:val="center"/>
          </w:tcPr>
          <w:p w14:paraId="5D6E2DA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毕业时间</w:t>
            </w:r>
          </w:p>
        </w:tc>
        <w:tc>
          <w:tcPr>
            <w:tcW w:w="1381" w:type="dxa"/>
            <w:tcBorders>
              <w:top w:val="single" w:color="auto" w:sz="6" w:space="0"/>
              <w:left w:val="single" w:color="auto" w:sz="6" w:space="0"/>
              <w:bottom w:val="single" w:color="auto" w:sz="6" w:space="0"/>
              <w:right w:val="single" w:color="auto" w:sz="4" w:space="0"/>
            </w:tcBorders>
            <w:vAlign w:val="center"/>
          </w:tcPr>
          <w:p w14:paraId="5A8BBC3D">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vAlign w:val="center"/>
          </w:tcPr>
          <w:p w14:paraId="167C4742">
            <w:pPr>
              <w:autoSpaceDE w:val="0"/>
              <w:autoSpaceDN w:val="0"/>
              <w:spacing w:line="360" w:lineRule="auto"/>
              <w:jc w:val="center"/>
              <w:rPr>
                <w:rFonts w:hint="eastAsia" w:ascii="仿宋" w:hAnsi="仿宋" w:eastAsia="仿宋" w:cs="仿宋"/>
                <w:sz w:val="24"/>
              </w:rPr>
            </w:pPr>
          </w:p>
        </w:tc>
        <w:tc>
          <w:tcPr>
            <w:tcW w:w="4452" w:type="dxa"/>
            <w:vMerge w:val="continue"/>
            <w:tcBorders>
              <w:top w:val="single" w:color="auto" w:sz="6" w:space="0"/>
              <w:left w:val="single" w:color="auto" w:sz="6" w:space="0"/>
              <w:bottom w:val="single" w:color="auto" w:sz="6" w:space="0"/>
              <w:right w:val="single" w:color="auto" w:sz="6" w:space="0"/>
            </w:tcBorders>
            <w:vAlign w:val="center"/>
          </w:tcPr>
          <w:p w14:paraId="19D4D7AF">
            <w:pPr>
              <w:autoSpaceDE w:val="0"/>
              <w:autoSpaceDN w:val="0"/>
              <w:spacing w:line="360" w:lineRule="auto"/>
              <w:jc w:val="center"/>
              <w:rPr>
                <w:rFonts w:hint="eastAsia" w:ascii="仿宋" w:hAnsi="仿宋" w:eastAsia="仿宋" w:cs="仿宋"/>
                <w:sz w:val="24"/>
              </w:rPr>
            </w:pPr>
          </w:p>
        </w:tc>
      </w:tr>
      <w:tr w14:paraId="2470FE8D">
        <w:tblPrEx>
          <w:tblCellMar>
            <w:top w:w="0" w:type="dxa"/>
            <w:left w:w="108" w:type="dxa"/>
            <w:bottom w:w="0" w:type="dxa"/>
            <w:right w:w="108" w:type="dxa"/>
          </w:tblCellMar>
        </w:tblPrEx>
        <w:trPr>
          <w:cantSplit/>
          <w:trHeight w:val="435" w:hRule="atLeast"/>
        </w:trPr>
        <w:tc>
          <w:tcPr>
            <w:tcW w:w="2212" w:type="dxa"/>
            <w:tcBorders>
              <w:top w:val="single" w:color="auto" w:sz="6" w:space="0"/>
              <w:left w:val="single" w:color="auto" w:sz="6" w:space="0"/>
              <w:bottom w:val="single" w:color="auto" w:sz="6" w:space="0"/>
              <w:right w:val="single" w:color="auto" w:sz="6" w:space="0"/>
            </w:tcBorders>
            <w:vAlign w:val="center"/>
          </w:tcPr>
          <w:p w14:paraId="7D05619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所学专业</w:t>
            </w:r>
          </w:p>
        </w:tc>
        <w:tc>
          <w:tcPr>
            <w:tcW w:w="1381" w:type="dxa"/>
            <w:tcBorders>
              <w:top w:val="single" w:color="auto" w:sz="6" w:space="0"/>
              <w:left w:val="single" w:color="auto" w:sz="6" w:space="0"/>
              <w:bottom w:val="single" w:color="auto" w:sz="6" w:space="0"/>
              <w:right w:val="single" w:color="auto" w:sz="4" w:space="0"/>
            </w:tcBorders>
            <w:vAlign w:val="center"/>
          </w:tcPr>
          <w:p w14:paraId="5DB0CF08">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vAlign w:val="center"/>
          </w:tcPr>
          <w:p w14:paraId="0D7E2BB3">
            <w:pPr>
              <w:autoSpaceDE w:val="0"/>
              <w:autoSpaceDN w:val="0"/>
              <w:spacing w:line="360" w:lineRule="auto"/>
              <w:jc w:val="center"/>
              <w:rPr>
                <w:rFonts w:hint="eastAsia" w:ascii="仿宋" w:hAnsi="仿宋" w:eastAsia="仿宋" w:cs="仿宋"/>
                <w:sz w:val="24"/>
              </w:rPr>
            </w:pPr>
          </w:p>
        </w:tc>
        <w:tc>
          <w:tcPr>
            <w:tcW w:w="4452" w:type="dxa"/>
            <w:vMerge w:val="continue"/>
            <w:tcBorders>
              <w:top w:val="single" w:color="auto" w:sz="6" w:space="0"/>
              <w:left w:val="single" w:color="auto" w:sz="6" w:space="0"/>
              <w:bottom w:val="single" w:color="auto" w:sz="6" w:space="0"/>
              <w:right w:val="single" w:color="auto" w:sz="6" w:space="0"/>
            </w:tcBorders>
            <w:vAlign w:val="center"/>
          </w:tcPr>
          <w:p w14:paraId="56A5D389">
            <w:pPr>
              <w:autoSpaceDE w:val="0"/>
              <w:autoSpaceDN w:val="0"/>
              <w:spacing w:line="360" w:lineRule="auto"/>
              <w:jc w:val="center"/>
              <w:rPr>
                <w:rFonts w:hint="eastAsia" w:ascii="仿宋" w:hAnsi="仿宋" w:eastAsia="仿宋" w:cs="仿宋"/>
                <w:sz w:val="24"/>
              </w:rPr>
            </w:pPr>
          </w:p>
        </w:tc>
      </w:tr>
      <w:tr w14:paraId="67987528">
        <w:tblPrEx>
          <w:tblCellMar>
            <w:top w:w="0" w:type="dxa"/>
            <w:left w:w="108" w:type="dxa"/>
            <w:bottom w:w="0" w:type="dxa"/>
            <w:right w:w="108" w:type="dxa"/>
          </w:tblCellMar>
        </w:tblPrEx>
        <w:trPr>
          <w:cantSplit/>
          <w:trHeight w:val="435" w:hRule="atLeast"/>
        </w:trPr>
        <w:tc>
          <w:tcPr>
            <w:tcW w:w="2212" w:type="dxa"/>
            <w:tcBorders>
              <w:top w:val="single" w:color="auto" w:sz="6" w:space="0"/>
              <w:left w:val="single" w:color="auto" w:sz="6" w:space="0"/>
              <w:bottom w:val="single" w:color="auto" w:sz="6" w:space="0"/>
              <w:right w:val="single" w:color="auto" w:sz="6" w:space="0"/>
            </w:tcBorders>
            <w:vAlign w:val="center"/>
          </w:tcPr>
          <w:p w14:paraId="295CF43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tc>
        <w:tc>
          <w:tcPr>
            <w:tcW w:w="1381" w:type="dxa"/>
            <w:tcBorders>
              <w:top w:val="single" w:color="auto" w:sz="6" w:space="0"/>
              <w:left w:val="single" w:color="auto" w:sz="6" w:space="0"/>
              <w:bottom w:val="single" w:color="auto" w:sz="6" w:space="0"/>
              <w:right w:val="single" w:color="auto" w:sz="4" w:space="0"/>
            </w:tcBorders>
            <w:vAlign w:val="center"/>
          </w:tcPr>
          <w:p w14:paraId="24818F3D">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vAlign w:val="center"/>
          </w:tcPr>
          <w:p w14:paraId="43C1D8FD">
            <w:pPr>
              <w:autoSpaceDE w:val="0"/>
              <w:autoSpaceDN w:val="0"/>
              <w:spacing w:line="360" w:lineRule="auto"/>
              <w:jc w:val="center"/>
              <w:rPr>
                <w:rFonts w:hint="eastAsia" w:ascii="仿宋" w:hAnsi="仿宋" w:eastAsia="仿宋" w:cs="仿宋"/>
                <w:sz w:val="24"/>
              </w:rPr>
            </w:pPr>
          </w:p>
        </w:tc>
        <w:tc>
          <w:tcPr>
            <w:tcW w:w="4452" w:type="dxa"/>
            <w:vMerge w:val="continue"/>
            <w:tcBorders>
              <w:top w:val="single" w:color="auto" w:sz="6" w:space="0"/>
              <w:left w:val="single" w:color="auto" w:sz="6" w:space="0"/>
              <w:bottom w:val="single" w:color="auto" w:sz="6" w:space="0"/>
              <w:right w:val="single" w:color="auto" w:sz="6" w:space="0"/>
            </w:tcBorders>
            <w:vAlign w:val="center"/>
          </w:tcPr>
          <w:p w14:paraId="0EF8DB78">
            <w:pPr>
              <w:autoSpaceDE w:val="0"/>
              <w:autoSpaceDN w:val="0"/>
              <w:spacing w:line="360" w:lineRule="auto"/>
              <w:jc w:val="center"/>
              <w:rPr>
                <w:rFonts w:hint="eastAsia" w:ascii="仿宋" w:hAnsi="仿宋" w:eastAsia="仿宋" w:cs="仿宋"/>
                <w:sz w:val="24"/>
              </w:rPr>
            </w:pPr>
          </w:p>
        </w:tc>
      </w:tr>
      <w:tr w14:paraId="2BC06537">
        <w:tblPrEx>
          <w:tblCellMar>
            <w:top w:w="0" w:type="dxa"/>
            <w:left w:w="108" w:type="dxa"/>
            <w:bottom w:w="0" w:type="dxa"/>
            <w:right w:w="108" w:type="dxa"/>
          </w:tblCellMar>
        </w:tblPrEx>
        <w:trPr>
          <w:cantSplit/>
          <w:trHeight w:val="435" w:hRule="atLeast"/>
        </w:trPr>
        <w:tc>
          <w:tcPr>
            <w:tcW w:w="2212" w:type="dxa"/>
            <w:tcBorders>
              <w:top w:val="single" w:color="auto" w:sz="6" w:space="0"/>
              <w:left w:val="single" w:color="auto" w:sz="6" w:space="0"/>
              <w:bottom w:val="single" w:color="auto" w:sz="6" w:space="0"/>
              <w:right w:val="single" w:color="auto" w:sz="6" w:space="0"/>
            </w:tcBorders>
            <w:vAlign w:val="center"/>
          </w:tcPr>
          <w:p w14:paraId="673AB60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资质证书编号</w:t>
            </w:r>
          </w:p>
        </w:tc>
        <w:tc>
          <w:tcPr>
            <w:tcW w:w="1381" w:type="dxa"/>
            <w:tcBorders>
              <w:top w:val="single" w:color="auto" w:sz="6" w:space="0"/>
              <w:left w:val="single" w:color="auto" w:sz="6" w:space="0"/>
              <w:bottom w:val="single" w:color="auto" w:sz="6" w:space="0"/>
              <w:right w:val="single" w:color="auto" w:sz="4" w:space="0"/>
            </w:tcBorders>
            <w:vAlign w:val="center"/>
          </w:tcPr>
          <w:p w14:paraId="1CD98750">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vAlign w:val="center"/>
          </w:tcPr>
          <w:p w14:paraId="44468B69">
            <w:pPr>
              <w:autoSpaceDE w:val="0"/>
              <w:autoSpaceDN w:val="0"/>
              <w:spacing w:line="360" w:lineRule="auto"/>
              <w:jc w:val="center"/>
              <w:rPr>
                <w:rFonts w:hint="eastAsia" w:ascii="仿宋" w:hAnsi="仿宋" w:eastAsia="仿宋" w:cs="仿宋"/>
                <w:sz w:val="24"/>
              </w:rPr>
            </w:pPr>
          </w:p>
        </w:tc>
        <w:tc>
          <w:tcPr>
            <w:tcW w:w="4452" w:type="dxa"/>
            <w:vMerge w:val="continue"/>
            <w:tcBorders>
              <w:top w:val="single" w:color="auto" w:sz="6" w:space="0"/>
              <w:left w:val="single" w:color="auto" w:sz="6" w:space="0"/>
              <w:bottom w:val="single" w:color="auto" w:sz="6" w:space="0"/>
              <w:right w:val="single" w:color="auto" w:sz="6" w:space="0"/>
            </w:tcBorders>
            <w:vAlign w:val="center"/>
          </w:tcPr>
          <w:p w14:paraId="4DA17565">
            <w:pPr>
              <w:autoSpaceDE w:val="0"/>
              <w:autoSpaceDN w:val="0"/>
              <w:spacing w:line="360" w:lineRule="auto"/>
              <w:jc w:val="center"/>
              <w:rPr>
                <w:rFonts w:hint="eastAsia" w:ascii="仿宋" w:hAnsi="仿宋" w:eastAsia="仿宋" w:cs="仿宋"/>
                <w:sz w:val="24"/>
              </w:rPr>
            </w:pPr>
          </w:p>
        </w:tc>
      </w:tr>
      <w:tr w14:paraId="1CC9E08C">
        <w:tblPrEx>
          <w:tblCellMar>
            <w:top w:w="0" w:type="dxa"/>
            <w:left w:w="108" w:type="dxa"/>
            <w:bottom w:w="0" w:type="dxa"/>
            <w:right w:w="108" w:type="dxa"/>
          </w:tblCellMar>
        </w:tblPrEx>
        <w:trPr>
          <w:cantSplit/>
          <w:trHeight w:val="435" w:hRule="atLeast"/>
        </w:trPr>
        <w:tc>
          <w:tcPr>
            <w:tcW w:w="2212" w:type="dxa"/>
            <w:tcBorders>
              <w:top w:val="single" w:color="auto" w:sz="6" w:space="0"/>
              <w:left w:val="single" w:color="auto" w:sz="6" w:space="0"/>
              <w:bottom w:val="single" w:color="auto" w:sz="6" w:space="0"/>
              <w:right w:val="single" w:color="auto" w:sz="6" w:space="0"/>
            </w:tcBorders>
            <w:vAlign w:val="center"/>
          </w:tcPr>
          <w:p w14:paraId="71E2261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其他资质情况</w:t>
            </w:r>
          </w:p>
        </w:tc>
        <w:tc>
          <w:tcPr>
            <w:tcW w:w="1381" w:type="dxa"/>
            <w:tcBorders>
              <w:top w:val="single" w:color="auto" w:sz="6" w:space="0"/>
              <w:left w:val="single" w:color="auto" w:sz="6" w:space="0"/>
              <w:bottom w:val="single" w:color="auto" w:sz="6" w:space="0"/>
              <w:right w:val="single" w:color="auto" w:sz="4" w:space="0"/>
            </w:tcBorders>
            <w:vAlign w:val="center"/>
          </w:tcPr>
          <w:p w14:paraId="49094FAD">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vAlign w:val="center"/>
          </w:tcPr>
          <w:p w14:paraId="72CA1488">
            <w:pPr>
              <w:autoSpaceDE w:val="0"/>
              <w:autoSpaceDN w:val="0"/>
              <w:spacing w:line="360" w:lineRule="auto"/>
              <w:jc w:val="center"/>
              <w:rPr>
                <w:rFonts w:hint="eastAsia" w:ascii="仿宋" w:hAnsi="仿宋" w:eastAsia="仿宋" w:cs="仿宋"/>
                <w:sz w:val="24"/>
              </w:rPr>
            </w:pPr>
          </w:p>
        </w:tc>
        <w:tc>
          <w:tcPr>
            <w:tcW w:w="4452" w:type="dxa"/>
            <w:vMerge w:val="continue"/>
            <w:tcBorders>
              <w:top w:val="single" w:color="auto" w:sz="6" w:space="0"/>
              <w:left w:val="single" w:color="auto" w:sz="6" w:space="0"/>
              <w:bottom w:val="single" w:color="auto" w:sz="6" w:space="0"/>
              <w:right w:val="single" w:color="auto" w:sz="6" w:space="0"/>
            </w:tcBorders>
            <w:vAlign w:val="center"/>
          </w:tcPr>
          <w:p w14:paraId="49685680">
            <w:pPr>
              <w:autoSpaceDE w:val="0"/>
              <w:autoSpaceDN w:val="0"/>
              <w:spacing w:line="360" w:lineRule="auto"/>
              <w:jc w:val="center"/>
              <w:rPr>
                <w:rFonts w:hint="eastAsia" w:ascii="仿宋" w:hAnsi="仿宋" w:eastAsia="仿宋" w:cs="仿宋"/>
                <w:sz w:val="24"/>
              </w:rPr>
            </w:pPr>
          </w:p>
        </w:tc>
      </w:tr>
      <w:tr w14:paraId="152A318F">
        <w:tblPrEx>
          <w:tblCellMar>
            <w:top w:w="0" w:type="dxa"/>
            <w:left w:w="108" w:type="dxa"/>
            <w:bottom w:w="0" w:type="dxa"/>
            <w:right w:w="108" w:type="dxa"/>
          </w:tblCellMar>
        </w:tblPrEx>
        <w:trPr>
          <w:cantSplit/>
          <w:trHeight w:val="448" w:hRule="atLeast"/>
        </w:trPr>
        <w:tc>
          <w:tcPr>
            <w:tcW w:w="2212" w:type="dxa"/>
            <w:tcBorders>
              <w:top w:val="single" w:color="auto" w:sz="6" w:space="0"/>
              <w:left w:val="single" w:color="auto" w:sz="6" w:space="0"/>
              <w:bottom w:val="single" w:color="auto" w:sz="6" w:space="0"/>
              <w:right w:val="single" w:color="auto" w:sz="6" w:space="0"/>
            </w:tcBorders>
            <w:vAlign w:val="center"/>
          </w:tcPr>
          <w:p w14:paraId="11B61CF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联系电话</w:t>
            </w:r>
          </w:p>
        </w:tc>
        <w:tc>
          <w:tcPr>
            <w:tcW w:w="1381" w:type="dxa"/>
            <w:tcBorders>
              <w:top w:val="single" w:color="auto" w:sz="6" w:space="0"/>
              <w:left w:val="single" w:color="auto" w:sz="6" w:space="0"/>
              <w:bottom w:val="single" w:color="auto" w:sz="6" w:space="0"/>
              <w:right w:val="single" w:color="auto" w:sz="4" w:space="0"/>
            </w:tcBorders>
            <w:vAlign w:val="center"/>
          </w:tcPr>
          <w:p w14:paraId="5904BB1D">
            <w:pPr>
              <w:autoSpaceDE w:val="0"/>
              <w:autoSpaceDN w:val="0"/>
              <w:spacing w:line="360" w:lineRule="auto"/>
              <w:jc w:val="center"/>
              <w:rPr>
                <w:rFonts w:hint="eastAsia" w:ascii="仿宋" w:hAnsi="仿宋" w:eastAsia="仿宋" w:cs="仿宋"/>
                <w:sz w:val="24"/>
              </w:rPr>
            </w:pPr>
          </w:p>
        </w:tc>
        <w:tc>
          <w:tcPr>
            <w:tcW w:w="1352" w:type="dxa"/>
            <w:tcBorders>
              <w:top w:val="single" w:color="auto" w:sz="6" w:space="0"/>
              <w:left w:val="single" w:color="auto" w:sz="4" w:space="0"/>
              <w:bottom w:val="single" w:color="auto" w:sz="6" w:space="0"/>
              <w:right w:val="single" w:color="auto" w:sz="6" w:space="0"/>
            </w:tcBorders>
            <w:shd w:val="clear" w:color="auto" w:fill="B3B3B3"/>
            <w:vAlign w:val="center"/>
          </w:tcPr>
          <w:p w14:paraId="0AEBD3F1">
            <w:pPr>
              <w:autoSpaceDE w:val="0"/>
              <w:autoSpaceDN w:val="0"/>
              <w:spacing w:line="360" w:lineRule="auto"/>
              <w:jc w:val="center"/>
              <w:rPr>
                <w:rFonts w:hint="eastAsia" w:ascii="仿宋" w:hAnsi="仿宋" w:eastAsia="仿宋" w:cs="仿宋"/>
                <w:sz w:val="24"/>
              </w:rPr>
            </w:pPr>
          </w:p>
        </w:tc>
        <w:tc>
          <w:tcPr>
            <w:tcW w:w="4452" w:type="dxa"/>
            <w:vMerge w:val="continue"/>
            <w:tcBorders>
              <w:top w:val="single" w:color="auto" w:sz="6" w:space="0"/>
              <w:left w:val="single" w:color="auto" w:sz="6" w:space="0"/>
              <w:bottom w:val="single" w:color="auto" w:sz="6" w:space="0"/>
              <w:right w:val="single" w:color="auto" w:sz="6" w:space="0"/>
            </w:tcBorders>
            <w:vAlign w:val="center"/>
          </w:tcPr>
          <w:p w14:paraId="4BD9E2EA">
            <w:pPr>
              <w:autoSpaceDE w:val="0"/>
              <w:autoSpaceDN w:val="0"/>
              <w:spacing w:line="360" w:lineRule="auto"/>
              <w:jc w:val="center"/>
              <w:rPr>
                <w:rFonts w:hint="eastAsia" w:ascii="仿宋" w:hAnsi="仿宋" w:eastAsia="仿宋" w:cs="仿宋"/>
                <w:sz w:val="24"/>
              </w:rPr>
            </w:pPr>
          </w:p>
        </w:tc>
      </w:tr>
    </w:tbl>
    <w:p w14:paraId="4905AC53">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176C416B">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35"/>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8988EC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3A65E1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5E5142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B49AD7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D7BADC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AE2D15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p w14:paraId="70AF620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818931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专业</w:t>
            </w:r>
          </w:p>
          <w:p w14:paraId="18D0777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DB4CC0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p w14:paraId="19EBD4B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EF8C01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1B5DFA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488562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参与本项目的到位情况</w:t>
            </w:r>
          </w:p>
        </w:tc>
      </w:tr>
      <w:tr w14:paraId="174CD0A4">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D3D3F71">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7C84B0BD">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0E3E9DE">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1379D624">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5F77C16D">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55B8977">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177066E">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38D45B5">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8ADDCE2">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68209FE6">
            <w:pPr>
              <w:autoSpaceDE w:val="0"/>
              <w:autoSpaceDN w:val="0"/>
              <w:spacing w:line="360" w:lineRule="auto"/>
              <w:rPr>
                <w:rFonts w:hint="eastAsia" w:ascii="仿宋" w:hAnsi="仿宋" w:eastAsia="仿宋" w:cs="仿宋"/>
                <w:sz w:val="24"/>
              </w:rPr>
            </w:pPr>
          </w:p>
        </w:tc>
      </w:tr>
      <w:tr w14:paraId="34B56E1D">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40A4201">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2A26C7C8">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48BB031F">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5F5C63CC">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6C1D9709">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120868A">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907033D">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4A776978">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D02760B">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600DE700">
            <w:pPr>
              <w:autoSpaceDE w:val="0"/>
              <w:autoSpaceDN w:val="0"/>
              <w:spacing w:line="360" w:lineRule="auto"/>
              <w:rPr>
                <w:rFonts w:hint="eastAsia" w:ascii="仿宋" w:hAnsi="仿宋" w:eastAsia="仿宋" w:cs="仿宋"/>
                <w:sz w:val="24"/>
              </w:rPr>
            </w:pPr>
          </w:p>
        </w:tc>
      </w:tr>
    </w:tbl>
    <w:p w14:paraId="0788D346">
      <w:pPr>
        <w:spacing w:line="360" w:lineRule="auto"/>
        <w:rPr>
          <w:rFonts w:hint="eastAsia" w:ascii="仿宋" w:hAnsi="仿宋" w:eastAsia="仿宋" w:cs="仿宋"/>
          <w:b/>
          <w:bCs/>
          <w:sz w:val="24"/>
        </w:rPr>
      </w:pPr>
      <w:r>
        <w:rPr>
          <w:rFonts w:hint="eastAsia" w:ascii="仿宋" w:hAnsi="仿宋" w:eastAsia="仿宋" w:cs="仿宋"/>
          <w:b/>
          <w:sz w:val="24"/>
        </w:rPr>
        <w:t>注：投标人可按上述的格式自行编制，须随表提交相应的证书复印件并注明所在投标技术文件页码。</w:t>
      </w:r>
    </w:p>
    <w:p w14:paraId="22688F2D">
      <w:pPr>
        <w:snapToGrid w:val="0"/>
        <w:spacing w:line="360" w:lineRule="auto"/>
        <w:ind w:firstLine="472" w:firstLineChars="196"/>
        <w:rPr>
          <w:rFonts w:hint="eastAsia" w:ascii="仿宋" w:hAnsi="仿宋" w:eastAsia="仿宋" w:cs="仿宋"/>
          <w:b/>
          <w:bCs/>
          <w:kern w:val="0"/>
          <w:sz w:val="24"/>
          <w:lang w:val="zh-CN"/>
        </w:rPr>
      </w:pPr>
    </w:p>
    <w:p w14:paraId="42F8C19A">
      <w:pPr>
        <w:snapToGrid w:val="0"/>
        <w:spacing w:line="360" w:lineRule="auto"/>
        <w:ind w:firstLine="472" w:firstLineChars="196"/>
        <w:rPr>
          <w:rFonts w:hint="eastAsia" w:ascii="仿宋" w:hAnsi="仿宋" w:eastAsia="仿宋" w:cs="仿宋"/>
          <w:b/>
          <w:bCs/>
          <w:kern w:val="0"/>
          <w:sz w:val="24"/>
          <w:lang w:val="zh-CN"/>
        </w:rPr>
      </w:pPr>
      <w:r>
        <w:rPr>
          <w:rFonts w:hint="eastAsia" w:ascii="仿宋" w:hAnsi="仿宋" w:eastAsia="仿宋" w:cs="仿宋"/>
          <w:b/>
          <w:bCs/>
          <w:kern w:val="0"/>
          <w:sz w:val="24"/>
          <w:lang w:val="zh-CN"/>
        </w:rPr>
        <w:t>（四）技术服务内容</w:t>
      </w:r>
    </w:p>
    <w:p w14:paraId="4A079CAB">
      <w:pPr>
        <w:autoSpaceDE w:val="0"/>
        <w:autoSpaceDN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（由投标人根据采购需求及招标文件要求编制）</w:t>
      </w:r>
    </w:p>
    <w:p w14:paraId="197B631D">
      <w:pPr>
        <w:snapToGrid w:val="0"/>
        <w:spacing w:line="360" w:lineRule="auto"/>
        <w:ind w:firstLine="472" w:firstLineChars="196"/>
        <w:rPr>
          <w:rFonts w:hint="eastAsia" w:ascii="仿宋" w:hAnsi="仿宋" w:eastAsia="仿宋" w:cs="仿宋"/>
          <w:b/>
          <w:bCs/>
          <w:kern w:val="0"/>
          <w:sz w:val="24"/>
          <w:lang w:val="zh-CN"/>
        </w:rPr>
      </w:pPr>
    </w:p>
    <w:p w14:paraId="2330144E">
      <w:pPr>
        <w:snapToGrid w:val="0"/>
        <w:spacing w:line="360" w:lineRule="auto"/>
        <w:ind w:firstLine="472" w:firstLineChars="196"/>
        <w:rPr>
          <w:rFonts w:hint="eastAsia" w:ascii="仿宋" w:hAnsi="仿宋" w:eastAsia="仿宋" w:cs="仿宋"/>
          <w:b/>
          <w:bCs/>
          <w:kern w:val="0"/>
          <w:sz w:val="24"/>
          <w:lang w:val="zh-CN"/>
        </w:rPr>
      </w:pPr>
      <w:r>
        <w:rPr>
          <w:rFonts w:hint="eastAsia" w:ascii="仿宋" w:hAnsi="仿宋" w:eastAsia="仿宋" w:cs="仿宋"/>
          <w:b/>
          <w:bCs/>
          <w:kern w:val="0"/>
          <w:sz w:val="24"/>
          <w:lang w:val="zh-CN"/>
        </w:rPr>
        <w:t>（五）技术培训内容</w:t>
      </w:r>
    </w:p>
    <w:p w14:paraId="4033863B">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495CD9FC">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35"/>
        <w:tblW w:w="0" w:type="auto"/>
        <w:tblInd w:w="120" w:type="dxa"/>
        <w:tblLayout w:type="fixed"/>
        <w:tblCellMar>
          <w:top w:w="0" w:type="dxa"/>
          <w:left w:w="120" w:type="dxa"/>
          <w:bottom w:w="0" w:type="dxa"/>
          <w:right w:w="120" w:type="dxa"/>
        </w:tblCellMar>
      </w:tblPr>
      <w:tblGrid>
        <w:gridCol w:w="1407"/>
        <w:gridCol w:w="1560"/>
        <w:gridCol w:w="1200"/>
        <w:gridCol w:w="1290"/>
        <w:gridCol w:w="1365"/>
        <w:gridCol w:w="1200"/>
        <w:gridCol w:w="1335"/>
      </w:tblGrid>
      <w:tr w14:paraId="29642B7F">
        <w:tblPrEx>
          <w:tblCellMar>
            <w:top w:w="0" w:type="dxa"/>
            <w:left w:w="120" w:type="dxa"/>
            <w:bottom w:w="0" w:type="dxa"/>
            <w:right w:w="120" w:type="dxa"/>
          </w:tblCellMar>
        </w:tblPrEx>
        <w:trPr>
          <w:trHeight w:val="813" w:hRule="atLeast"/>
        </w:trPr>
        <w:tc>
          <w:tcPr>
            <w:tcW w:w="1407" w:type="dxa"/>
            <w:tcBorders>
              <w:top w:val="single" w:color="auto" w:sz="6" w:space="0"/>
              <w:left w:val="single" w:color="auto" w:sz="6" w:space="0"/>
              <w:bottom w:val="nil"/>
              <w:right w:val="nil"/>
            </w:tcBorders>
            <w:shd w:val="pct10" w:color="auto" w:fill="auto"/>
            <w:vAlign w:val="center"/>
          </w:tcPr>
          <w:p w14:paraId="405968B9">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560" w:type="dxa"/>
            <w:tcBorders>
              <w:top w:val="single" w:color="auto" w:sz="6" w:space="0"/>
              <w:left w:val="single" w:color="auto" w:sz="6" w:space="0"/>
              <w:bottom w:val="nil"/>
              <w:right w:val="single" w:color="auto" w:sz="6" w:space="0"/>
            </w:tcBorders>
            <w:shd w:val="pct10" w:color="auto" w:fill="auto"/>
            <w:vAlign w:val="center"/>
          </w:tcPr>
          <w:p w14:paraId="10E19D55">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1200" w:type="dxa"/>
            <w:tcBorders>
              <w:top w:val="single" w:color="auto" w:sz="6" w:space="0"/>
              <w:left w:val="single" w:color="auto" w:sz="6" w:space="0"/>
              <w:bottom w:val="nil"/>
              <w:right w:val="nil"/>
            </w:tcBorders>
            <w:shd w:val="pct10" w:color="auto" w:fill="auto"/>
            <w:vAlign w:val="center"/>
          </w:tcPr>
          <w:p w14:paraId="7421F3C1">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1290" w:type="dxa"/>
            <w:tcBorders>
              <w:top w:val="single" w:color="auto" w:sz="6" w:space="0"/>
              <w:left w:val="single" w:color="auto" w:sz="6" w:space="0"/>
              <w:bottom w:val="nil"/>
              <w:right w:val="nil"/>
            </w:tcBorders>
            <w:shd w:val="pct10" w:color="auto" w:fill="auto"/>
            <w:vAlign w:val="center"/>
          </w:tcPr>
          <w:p w14:paraId="22F3B870">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1365" w:type="dxa"/>
            <w:tcBorders>
              <w:top w:val="single" w:color="auto" w:sz="6" w:space="0"/>
              <w:left w:val="single" w:color="auto" w:sz="6" w:space="0"/>
              <w:bottom w:val="nil"/>
              <w:right w:val="nil"/>
            </w:tcBorders>
            <w:shd w:val="pct10" w:color="auto" w:fill="auto"/>
            <w:vAlign w:val="center"/>
          </w:tcPr>
          <w:p w14:paraId="7B7E9786">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200" w:type="dxa"/>
            <w:tcBorders>
              <w:top w:val="single" w:color="auto" w:sz="6" w:space="0"/>
              <w:left w:val="single" w:color="auto" w:sz="6" w:space="0"/>
              <w:bottom w:val="nil"/>
              <w:right w:val="nil"/>
            </w:tcBorders>
            <w:shd w:val="pct10" w:color="auto" w:fill="auto"/>
            <w:vAlign w:val="center"/>
          </w:tcPr>
          <w:p w14:paraId="61471280">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335" w:type="dxa"/>
            <w:tcBorders>
              <w:top w:val="single" w:color="auto" w:sz="6" w:space="0"/>
              <w:left w:val="single" w:color="auto" w:sz="6" w:space="0"/>
              <w:bottom w:val="nil"/>
              <w:right w:val="single" w:color="auto" w:sz="6" w:space="0"/>
            </w:tcBorders>
            <w:shd w:val="pct10" w:color="auto" w:fill="auto"/>
            <w:vAlign w:val="center"/>
          </w:tcPr>
          <w:p w14:paraId="3B92E961">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14:paraId="57E241E3">
        <w:tblPrEx>
          <w:tblCellMar>
            <w:top w:w="0" w:type="dxa"/>
            <w:left w:w="120" w:type="dxa"/>
            <w:bottom w:w="0" w:type="dxa"/>
            <w:right w:w="120" w:type="dxa"/>
          </w:tblCellMar>
        </w:tblPrEx>
        <w:trPr>
          <w:trHeight w:val="90" w:hRule="atLeast"/>
        </w:trPr>
        <w:tc>
          <w:tcPr>
            <w:tcW w:w="1407" w:type="dxa"/>
            <w:tcBorders>
              <w:top w:val="single" w:color="auto" w:sz="6" w:space="0"/>
              <w:left w:val="single" w:color="auto" w:sz="6" w:space="0"/>
              <w:bottom w:val="nil"/>
              <w:right w:val="nil"/>
            </w:tcBorders>
          </w:tcPr>
          <w:p w14:paraId="1547EC6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560" w:type="dxa"/>
            <w:tcBorders>
              <w:top w:val="single" w:color="auto" w:sz="6" w:space="0"/>
              <w:left w:val="single" w:color="auto" w:sz="6" w:space="0"/>
              <w:bottom w:val="nil"/>
              <w:right w:val="single" w:color="auto" w:sz="6" w:space="0"/>
            </w:tcBorders>
          </w:tcPr>
          <w:p w14:paraId="4BFC35B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1200" w:type="dxa"/>
            <w:tcBorders>
              <w:top w:val="single" w:color="auto" w:sz="6" w:space="0"/>
              <w:left w:val="single" w:color="auto" w:sz="6" w:space="0"/>
              <w:bottom w:val="nil"/>
              <w:right w:val="nil"/>
            </w:tcBorders>
          </w:tcPr>
          <w:p w14:paraId="5C708E1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1290" w:type="dxa"/>
            <w:tcBorders>
              <w:top w:val="single" w:color="auto" w:sz="6" w:space="0"/>
              <w:left w:val="single" w:color="auto" w:sz="6" w:space="0"/>
              <w:bottom w:val="nil"/>
              <w:right w:val="nil"/>
            </w:tcBorders>
          </w:tcPr>
          <w:p w14:paraId="3386855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1365" w:type="dxa"/>
            <w:tcBorders>
              <w:top w:val="single" w:color="auto" w:sz="6" w:space="0"/>
              <w:left w:val="single" w:color="auto" w:sz="6" w:space="0"/>
              <w:bottom w:val="nil"/>
              <w:right w:val="nil"/>
            </w:tcBorders>
          </w:tcPr>
          <w:p w14:paraId="7952DE5A">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200" w:type="dxa"/>
            <w:tcBorders>
              <w:top w:val="single" w:color="auto" w:sz="6" w:space="0"/>
              <w:left w:val="single" w:color="auto" w:sz="6" w:space="0"/>
              <w:bottom w:val="nil"/>
              <w:right w:val="nil"/>
            </w:tcBorders>
          </w:tcPr>
          <w:p w14:paraId="185D453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335" w:type="dxa"/>
            <w:tcBorders>
              <w:top w:val="single" w:color="auto" w:sz="6" w:space="0"/>
              <w:left w:val="single" w:color="auto" w:sz="6" w:space="0"/>
              <w:bottom w:val="nil"/>
              <w:right w:val="single" w:color="auto" w:sz="6" w:space="0"/>
            </w:tcBorders>
          </w:tcPr>
          <w:p w14:paraId="79A3D78B">
            <w:pPr>
              <w:suppressAutoHyphens/>
              <w:autoSpaceDE w:val="0"/>
              <w:autoSpaceDN w:val="0"/>
              <w:spacing w:line="360" w:lineRule="auto"/>
              <w:rPr>
                <w:rFonts w:hint="eastAsia" w:ascii="仿宋" w:hAnsi="仿宋" w:eastAsia="仿宋" w:cs="仿宋"/>
                <w:sz w:val="24"/>
              </w:rPr>
            </w:pPr>
          </w:p>
        </w:tc>
      </w:tr>
      <w:tr w14:paraId="78EA0FF5">
        <w:tblPrEx>
          <w:tblCellMar>
            <w:top w:w="0" w:type="dxa"/>
            <w:left w:w="120" w:type="dxa"/>
            <w:bottom w:w="0" w:type="dxa"/>
            <w:right w:w="120" w:type="dxa"/>
          </w:tblCellMar>
        </w:tblPrEx>
        <w:trPr>
          <w:trHeight w:val="413" w:hRule="atLeast"/>
        </w:trPr>
        <w:tc>
          <w:tcPr>
            <w:tcW w:w="1407" w:type="dxa"/>
            <w:tcBorders>
              <w:top w:val="single" w:color="auto" w:sz="6" w:space="0"/>
              <w:left w:val="single" w:color="auto" w:sz="6" w:space="0"/>
              <w:bottom w:val="nil"/>
              <w:right w:val="nil"/>
            </w:tcBorders>
          </w:tcPr>
          <w:p w14:paraId="3DCD699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560" w:type="dxa"/>
            <w:tcBorders>
              <w:top w:val="single" w:color="auto" w:sz="6" w:space="0"/>
              <w:left w:val="single" w:color="auto" w:sz="6" w:space="0"/>
              <w:bottom w:val="nil"/>
              <w:right w:val="single" w:color="auto" w:sz="6" w:space="0"/>
            </w:tcBorders>
          </w:tcPr>
          <w:p w14:paraId="29F052B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1200" w:type="dxa"/>
            <w:tcBorders>
              <w:top w:val="single" w:color="auto" w:sz="6" w:space="0"/>
              <w:left w:val="single" w:color="auto" w:sz="6" w:space="0"/>
              <w:bottom w:val="nil"/>
              <w:right w:val="nil"/>
            </w:tcBorders>
          </w:tcPr>
          <w:p w14:paraId="1FE2264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1290" w:type="dxa"/>
            <w:tcBorders>
              <w:top w:val="single" w:color="auto" w:sz="6" w:space="0"/>
              <w:left w:val="single" w:color="auto" w:sz="6" w:space="0"/>
              <w:bottom w:val="nil"/>
              <w:right w:val="nil"/>
            </w:tcBorders>
          </w:tcPr>
          <w:p w14:paraId="60F1E15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1365" w:type="dxa"/>
            <w:tcBorders>
              <w:top w:val="single" w:color="auto" w:sz="6" w:space="0"/>
              <w:left w:val="single" w:color="auto" w:sz="6" w:space="0"/>
              <w:bottom w:val="nil"/>
              <w:right w:val="nil"/>
            </w:tcBorders>
          </w:tcPr>
          <w:p w14:paraId="1994E726">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200" w:type="dxa"/>
            <w:tcBorders>
              <w:top w:val="single" w:color="auto" w:sz="6" w:space="0"/>
              <w:left w:val="single" w:color="auto" w:sz="6" w:space="0"/>
              <w:bottom w:val="nil"/>
              <w:right w:val="nil"/>
            </w:tcBorders>
          </w:tcPr>
          <w:p w14:paraId="4266F6F0">
            <w:pPr>
              <w:tabs>
                <w:tab w:val="left" w:pos="7"/>
              </w:tabs>
              <w:suppressAutoHyphens/>
              <w:autoSpaceDE w:val="0"/>
              <w:autoSpaceDN w:val="0"/>
              <w:spacing w:line="360" w:lineRule="auto"/>
              <w:rPr>
                <w:rFonts w:hint="eastAsia" w:ascii="仿宋" w:hAnsi="仿宋" w:eastAsia="仿宋" w:cs="仿宋"/>
                <w:sz w:val="24"/>
              </w:rPr>
            </w:pPr>
          </w:p>
        </w:tc>
        <w:tc>
          <w:tcPr>
            <w:tcW w:w="1335" w:type="dxa"/>
            <w:tcBorders>
              <w:top w:val="single" w:color="auto" w:sz="6" w:space="0"/>
              <w:left w:val="single" w:color="auto" w:sz="6" w:space="0"/>
              <w:bottom w:val="nil"/>
              <w:right w:val="single" w:color="auto" w:sz="6" w:space="0"/>
            </w:tcBorders>
          </w:tcPr>
          <w:p w14:paraId="52D25D9E">
            <w:pPr>
              <w:suppressAutoHyphens/>
              <w:autoSpaceDE w:val="0"/>
              <w:autoSpaceDN w:val="0"/>
              <w:spacing w:line="360" w:lineRule="auto"/>
              <w:rPr>
                <w:rFonts w:hint="eastAsia" w:ascii="仿宋" w:hAnsi="仿宋" w:eastAsia="仿宋" w:cs="仿宋"/>
                <w:sz w:val="24"/>
              </w:rPr>
            </w:pPr>
          </w:p>
        </w:tc>
      </w:tr>
      <w:tr w14:paraId="25F53AC3">
        <w:tblPrEx>
          <w:tblCellMar>
            <w:top w:w="0" w:type="dxa"/>
            <w:left w:w="120" w:type="dxa"/>
            <w:bottom w:w="0" w:type="dxa"/>
            <w:right w:w="120" w:type="dxa"/>
          </w:tblCellMar>
        </w:tblPrEx>
        <w:trPr>
          <w:trHeight w:val="425" w:hRule="atLeast"/>
        </w:trPr>
        <w:tc>
          <w:tcPr>
            <w:tcW w:w="1407" w:type="dxa"/>
            <w:tcBorders>
              <w:top w:val="single" w:color="auto" w:sz="6" w:space="0"/>
              <w:left w:val="single" w:color="auto" w:sz="6" w:space="0"/>
              <w:bottom w:val="single" w:color="auto" w:sz="6" w:space="0"/>
              <w:right w:val="single" w:color="auto" w:sz="6" w:space="0"/>
            </w:tcBorders>
            <w:vAlign w:val="center"/>
          </w:tcPr>
          <w:p w14:paraId="557EED0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560" w:type="dxa"/>
            <w:tcBorders>
              <w:top w:val="single" w:color="auto" w:sz="6" w:space="0"/>
              <w:left w:val="single" w:color="auto" w:sz="6" w:space="0"/>
              <w:bottom w:val="single" w:color="auto" w:sz="6" w:space="0"/>
              <w:right w:val="single" w:color="auto" w:sz="6" w:space="0"/>
            </w:tcBorders>
          </w:tcPr>
          <w:p w14:paraId="4F2DC77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1200" w:type="dxa"/>
            <w:tcBorders>
              <w:top w:val="single" w:color="auto" w:sz="6" w:space="0"/>
              <w:left w:val="single" w:color="auto" w:sz="6" w:space="0"/>
              <w:bottom w:val="single" w:color="auto" w:sz="6" w:space="0"/>
              <w:right w:val="single" w:color="auto" w:sz="6" w:space="0"/>
            </w:tcBorders>
          </w:tcPr>
          <w:p w14:paraId="497EB26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1290" w:type="dxa"/>
            <w:tcBorders>
              <w:top w:val="single" w:color="auto" w:sz="6" w:space="0"/>
              <w:left w:val="single" w:color="auto" w:sz="6" w:space="0"/>
              <w:bottom w:val="single" w:color="auto" w:sz="6" w:space="0"/>
              <w:right w:val="single" w:color="auto" w:sz="6" w:space="0"/>
            </w:tcBorders>
          </w:tcPr>
          <w:p w14:paraId="742BE17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1365" w:type="dxa"/>
            <w:tcBorders>
              <w:top w:val="single" w:color="auto" w:sz="6" w:space="0"/>
              <w:left w:val="single" w:color="auto" w:sz="6" w:space="0"/>
              <w:bottom w:val="single" w:color="auto" w:sz="6" w:space="0"/>
              <w:right w:val="single" w:color="auto" w:sz="6" w:space="0"/>
            </w:tcBorders>
          </w:tcPr>
          <w:p w14:paraId="61B77A07">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200" w:type="dxa"/>
            <w:tcBorders>
              <w:top w:val="single" w:color="auto" w:sz="6" w:space="0"/>
              <w:left w:val="single" w:color="auto" w:sz="6" w:space="0"/>
              <w:bottom w:val="single" w:color="auto" w:sz="6" w:space="0"/>
              <w:right w:val="single" w:color="auto" w:sz="6" w:space="0"/>
            </w:tcBorders>
          </w:tcPr>
          <w:p w14:paraId="21D68BAE">
            <w:pPr>
              <w:tabs>
                <w:tab w:val="left" w:pos="7"/>
              </w:tabs>
              <w:suppressAutoHyphens/>
              <w:autoSpaceDE w:val="0"/>
              <w:autoSpaceDN w:val="0"/>
              <w:spacing w:line="360" w:lineRule="auto"/>
              <w:rPr>
                <w:rFonts w:hint="eastAsia" w:ascii="仿宋" w:hAnsi="仿宋" w:eastAsia="仿宋" w:cs="仿宋"/>
                <w:sz w:val="24"/>
              </w:rPr>
            </w:pPr>
          </w:p>
        </w:tc>
        <w:tc>
          <w:tcPr>
            <w:tcW w:w="1335" w:type="dxa"/>
            <w:tcBorders>
              <w:top w:val="single" w:color="auto" w:sz="6" w:space="0"/>
              <w:left w:val="single" w:color="auto" w:sz="6" w:space="0"/>
              <w:bottom w:val="single" w:color="auto" w:sz="6" w:space="0"/>
              <w:right w:val="single" w:color="auto" w:sz="6" w:space="0"/>
            </w:tcBorders>
          </w:tcPr>
          <w:p w14:paraId="1D149C8F">
            <w:pPr>
              <w:suppressAutoHyphens/>
              <w:autoSpaceDE w:val="0"/>
              <w:autoSpaceDN w:val="0"/>
              <w:spacing w:line="360" w:lineRule="auto"/>
              <w:rPr>
                <w:rFonts w:hint="eastAsia" w:ascii="仿宋" w:hAnsi="仿宋" w:eastAsia="仿宋" w:cs="仿宋"/>
                <w:sz w:val="24"/>
              </w:rPr>
            </w:pPr>
          </w:p>
        </w:tc>
      </w:tr>
    </w:tbl>
    <w:p w14:paraId="5E9FED1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1F0AB621">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课程概要</w:t>
      </w:r>
    </w:p>
    <w:p w14:paraId="05DDF7B3">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课程目的</w:t>
      </w:r>
    </w:p>
    <w:p w14:paraId="3EEC2D6D">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教学方式</w:t>
      </w:r>
    </w:p>
    <w:p w14:paraId="494A5274">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先决条件</w:t>
      </w:r>
    </w:p>
    <w:p w14:paraId="730A01EB">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教材目录</w:t>
      </w:r>
    </w:p>
    <w:p w14:paraId="476429EB">
      <w:pPr>
        <w:autoSpaceDE w:val="0"/>
        <w:autoSpaceDN w:val="0"/>
        <w:spacing w:line="360" w:lineRule="auto"/>
        <w:rPr>
          <w:rFonts w:hint="eastAsia" w:ascii="仿宋" w:hAnsi="仿宋" w:eastAsia="仿宋" w:cs="仿宋"/>
          <w:sz w:val="24"/>
        </w:rPr>
      </w:pPr>
      <w:r>
        <w:rPr>
          <w:rFonts w:hint="eastAsia" w:ascii="仿宋" w:hAnsi="仿宋" w:eastAsia="仿宋" w:cs="仿宋"/>
          <w:sz w:val="24"/>
        </w:rPr>
        <w:t>B  按照附表A提供授课教师的简历</w:t>
      </w:r>
    </w:p>
    <w:p w14:paraId="65590B32">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20713431">
      <w:pPr>
        <w:spacing w:line="360" w:lineRule="auto"/>
        <w:ind w:firstLine="5160" w:firstLineChars="2150"/>
        <w:rPr>
          <w:rFonts w:hint="eastAsia" w:ascii="仿宋_GB2312" w:hAnsi="仿宋" w:eastAsia="仿宋_GB2312" w:cs="仿宋_GB2312"/>
          <w:kern w:val="0"/>
          <w:sz w:val="24"/>
          <w:lang w:val="zh-CN"/>
        </w:rPr>
      </w:pPr>
    </w:p>
    <w:p w14:paraId="1377B2F7">
      <w:pPr>
        <w:spacing w:line="360" w:lineRule="auto"/>
        <w:ind w:firstLine="5160" w:firstLineChars="215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49B9655C">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22A3DB3F">
      <w:pPr>
        <w:pStyle w:val="130"/>
      </w:pPr>
    </w:p>
    <w:p w14:paraId="79A625ED">
      <w:pPr>
        <w:pStyle w:val="130"/>
      </w:pPr>
    </w:p>
    <w:p w14:paraId="306E4CEF">
      <w:pPr>
        <w:pStyle w:val="130"/>
      </w:pPr>
    </w:p>
    <w:p w14:paraId="5132D0D5">
      <w:pPr>
        <w:pStyle w:val="130"/>
      </w:pPr>
    </w:p>
    <w:p w14:paraId="5B71730F">
      <w:pPr>
        <w:pStyle w:val="130"/>
      </w:pPr>
    </w:p>
    <w:p w14:paraId="27FA5C5D">
      <w:pPr>
        <w:pStyle w:val="130"/>
      </w:pPr>
    </w:p>
    <w:p w14:paraId="5725B883">
      <w:pPr>
        <w:pStyle w:val="130"/>
      </w:pPr>
    </w:p>
    <w:p w14:paraId="31A829CD">
      <w:pPr>
        <w:pStyle w:val="130"/>
      </w:pPr>
    </w:p>
    <w:p w14:paraId="6F75541D">
      <w:pPr>
        <w:pStyle w:val="130"/>
      </w:pPr>
    </w:p>
    <w:p w14:paraId="77E4069D">
      <w:pPr>
        <w:pStyle w:val="130"/>
      </w:pPr>
    </w:p>
    <w:p w14:paraId="5F53B8EE">
      <w:pPr>
        <w:pStyle w:val="130"/>
      </w:pPr>
    </w:p>
    <w:p w14:paraId="6E600D84">
      <w:pPr>
        <w:pStyle w:val="130"/>
      </w:pPr>
    </w:p>
    <w:p w14:paraId="0CD7AFC0">
      <w:pPr>
        <w:pStyle w:val="130"/>
      </w:pPr>
    </w:p>
    <w:p w14:paraId="4C7CC97E">
      <w:pPr>
        <w:pStyle w:val="130"/>
      </w:pPr>
    </w:p>
    <w:p w14:paraId="0D90D72C">
      <w:pPr>
        <w:pStyle w:val="130"/>
      </w:pPr>
    </w:p>
    <w:p w14:paraId="45EEAE1E">
      <w:pPr>
        <w:pStyle w:val="130"/>
      </w:pPr>
    </w:p>
    <w:p w14:paraId="1D8C43AD">
      <w:pPr>
        <w:pStyle w:val="130"/>
      </w:pPr>
    </w:p>
    <w:p w14:paraId="2D8461A9">
      <w:pPr>
        <w:pStyle w:val="130"/>
      </w:pPr>
    </w:p>
    <w:p w14:paraId="2B3E1E99">
      <w:pPr>
        <w:pStyle w:val="130"/>
      </w:pPr>
    </w:p>
    <w:p w14:paraId="4687134E">
      <w:pPr>
        <w:pStyle w:val="130"/>
      </w:pPr>
    </w:p>
    <w:p w14:paraId="00C9EC56">
      <w:pPr>
        <w:pStyle w:val="130"/>
      </w:pPr>
    </w:p>
    <w:p w14:paraId="50B38533">
      <w:pPr>
        <w:pStyle w:val="130"/>
      </w:pPr>
    </w:p>
    <w:p w14:paraId="7E43D49D">
      <w:pPr>
        <w:pStyle w:val="130"/>
      </w:pPr>
    </w:p>
    <w:p w14:paraId="0E983DF6">
      <w:pPr>
        <w:spacing w:before="165" w:after="50"/>
        <w:ind w:left="142"/>
        <w:jc w:val="center"/>
        <w:rPr>
          <w:rFonts w:hint="eastAsia" w:ascii="宋体" w:hAnsi="宋体"/>
          <w:b/>
          <w:sz w:val="32"/>
          <w:szCs w:val="32"/>
        </w:rPr>
      </w:pPr>
      <w:r>
        <w:rPr>
          <w:rFonts w:hint="eastAsia" w:ascii="宋体" w:hAnsi="宋体"/>
          <w:b/>
          <w:sz w:val="32"/>
          <w:szCs w:val="32"/>
        </w:rPr>
        <w:t>三、对本项目总体要求和理解（如有要求）</w:t>
      </w:r>
    </w:p>
    <w:p w14:paraId="445A8A50">
      <w:pPr>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（由投标人根据采购需求自行编制）</w:t>
      </w:r>
    </w:p>
    <w:p w14:paraId="54DC6A62">
      <w:pPr>
        <w:spacing w:line="360" w:lineRule="auto"/>
        <w:ind w:firstLine="5160" w:firstLineChars="2150"/>
        <w:rPr>
          <w:rFonts w:hint="eastAsia" w:ascii="仿宋_GB2312" w:hAnsi="仿宋" w:eastAsia="仿宋_GB2312" w:cs="仿宋_GB2312"/>
          <w:kern w:val="0"/>
          <w:sz w:val="24"/>
          <w:lang w:val="zh-CN"/>
        </w:rPr>
      </w:pPr>
    </w:p>
    <w:p w14:paraId="02846674">
      <w:pPr>
        <w:spacing w:line="360" w:lineRule="auto"/>
        <w:ind w:firstLine="5160" w:firstLineChars="215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25AEF71A">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485492ED">
      <w:pPr>
        <w:spacing w:before="165" w:after="50"/>
        <w:ind w:left="142"/>
        <w:jc w:val="center"/>
        <w:rPr>
          <w:rFonts w:hint="eastAsia" w:ascii="宋体" w:hAnsi="宋体"/>
          <w:b/>
          <w:sz w:val="32"/>
          <w:szCs w:val="32"/>
        </w:rPr>
      </w:pPr>
    </w:p>
    <w:p w14:paraId="52E8D894">
      <w:pPr>
        <w:spacing w:before="165" w:after="50"/>
        <w:ind w:left="142"/>
        <w:jc w:val="center"/>
        <w:rPr>
          <w:rFonts w:hint="eastAsia" w:ascii="宋体" w:hAnsi="宋体"/>
          <w:b/>
          <w:sz w:val="32"/>
          <w:szCs w:val="32"/>
        </w:rPr>
      </w:pPr>
      <w:r>
        <w:rPr>
          <w:rFonts w:hint="eastAsia" w:ascii="宋体" w:hAnsi="宋体"/>
          <w:b/>
          <w:sz w:val="32"/>
          <w:szCs w:val="32"/>
        </w:rPr>
        <w:t>四、产品出厂标准、质量检测报告</w:t>
      </w:r>
    </w:p>
    <w:p w14:paraId="7E0CFA02">
      <w:pPr>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（由投标人根据采购需求自行编制）</w:t>
      </w:r>
    </w:p>
    <w:p w14:paraId="73421E08">
      <w:pPr>
        <w:spacing w:before="165" w:after="50"/>
        <w:ind w:left="142"/>
        <w:jc w:val="center"/>
        <w:rPr>
          <w:rFonts w:hint="eastAsia" w:ascii="宋体" w:hAnsi="宋体"/>
          <w:b/>
          <w:sz w:val="32"/>
          <w:szCs w:val="32"/>
        </w:rPr>
      </w:pPr>
    </w:p>
    <w:p w14:paraId="351BA65E">
      <w:pPr>
        <w:spacing w:line="360" w:lineRule="auto"/>
        <w:ind w:firstLine="5160" w:firstLineChars="215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4FBF4AEE">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29B4EBAA">
      <w:pPr>
        <w:spacing w:line="360" w:lineRule="auto"/>
        <w:jc w:val="center"/>
        <w:rPr>
          <w:rFonts w:hint="eastAsia" w:ascii="宋体" w:hAnsi="宋体"/>
          <w:b/>
          <w:sz w:val="32"/>
          <w:szCs w:val="32"/>
        </w:rPr>
      </w:pPr>
      <w:r>
        <w:rPr>
          <w:rFonts w:hint="eastAsia" w:ascii="宋体" w:hAnsi="宋体"/>
          <w:b/>
          <w:sz w:val="32"/>
          <w:szCs w:val="32"/>
        </w:rPr>
        <w:t>五、优惠条件及特殊承诺</w:t>
      </w:r>
    </w:p>
    <w:p w14:paraId="6D0F544B">
      <w:pPr>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（由投标人根据采购需求自行编制）</w:t>
      </w:r>
    </w:p>
    <w:p w14:paraId="24CD4400">
      <w:pPr>
        <w:spacing w:line="360" w:lineRule="auto"/>
        <w:jc w:val="center"/>
        <w:rPr>
          <w:rFonts w:hint="eastAsia" w:ascii="仿宋_GB2312" w:hAnsi="仿宋" w:eastAsia="仿宋_GB2312" w:cs="仿宋_GB2312"/>
          <w:sz w:val="18"/>
          <w:szCs w:val="18"/>
        </w:rPr>
      </w:pPr>
    </w:p>
    <w:p w14:paraId="034E3D5B">
      <w:pPr>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7FCAE437">
      <w:pPr>
        <w:spacing w:line="360" w:lineRule="auto"/>
        <w:ind w:firstLine="5160" w:firstLineChars="2150"/>
        <w:rPr>
          <w:rFonts w:hint="eastAsia" w:ascii="宋体" w:hAnsi="宋体"/>
          <w:b/>
          <w:sz w:val="32"/>
          <w:szCs w:val="32"/>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12A7BC10">
      <w:pPr>
        <w:spacing w:before="165" w:after="50"/>
        <w:ind w:left="142"/>
        <w:jc w:val="center"/>
        <w:rPr>
          <w:rFonts w:hint="eastAsia" w:ascii="宋体" w:hAnsi="宋体"/>
          <w:b/>
          <w:sz w:val="32"/>
          <w:szCs w:val="32"/>
        </w:rPr>
      </w:pPr>
      <w:r>
        <w:rPr>
          <w:rFonts w:hint="eastAsia" w:ascii="宋体" w:hAnsi="宋体"/>
          <w:b/>
          <w:sz w:val="32"/>
          <w:szCs w:val="32"/>
        </w:rPr>
        <w:t>六、投标人对项目的合理化建议和改进措施</w:t>
      </w:r>
    </w:p>
    <w:p w14:paraId="5568ED81">
      <w:pPr>
        <w:spacing w:line="360" w:lineRule="auto"/>
        <w:ind w:firstLine="4048" w:firstLineChars="1687"/>
        <w:rPr>
          <w:rFonts w:hint="eastAsia" w:ascii="仿宋_GB2312" w:hAnsi="仿宋" w:eastAsia="仿宋_GB2312" w:cs="仿宋_GB2312"/>
          <w:sz w:val="24"/>
        </w:rPr>
      </w:pPr>
      <w:r>
        <w:rPr>
          <w:rFonts w:hint="eastAsia" w:ascii="仿宋_GB2312" w:hAnsi="仿宋" w:eastAsia="仿宋_GB2312" w:cs="仿宋_GB2312"/>
          <w:sz w:val="24"/>
        </w:rPr>
        <w:t>（格式自拟）</w:t>
      </w:r>
    </w:p>
    <w:p w14:paraId="24C8B117">
      <w:pPr>
        <w:spacing w:line="360" w:lineRule="auto"/>
        <w:ind w:firstLine="4935" w:firstLineChars="2350"/>
        <w:rPr>
          <w:rFonts w:hint="eastAsia" w:hAnsi="宋体"/>
          <w:szCs w:val="21"/>
        </w:rPr>
      </w:pPr>
      <w:r>
        <w:rPr>
          <w:rFonts w:hAnsi="宋体"/>
          <w:szCs w:val="21"/>
        </w:rPr>
        <w:t xml:space="preserve"> </w:t>
      </w:r>
    </w:p>
    <w:p w14:paraId="7D221CA4">
      <w:pPr>
        <w:spacing w:line="360" w:lineRule="auto"/>
        <w:rPr>
          <w:rFonts w:hint="eastAsia" w:hAnsi="宋体"/>
          <w:szCs w:val="21"/>
        </w:rPr>
      </w:pPr>
    </w:p>
    <w:p w14:paraId="45995F8B">
      <w:pPr>
        <w:spacing w:line="360" w:lineRule="auto"/>
        <w:ind w:firstLine="4935" w:firstLineChars="2350"/>
        <w:rPr>
          <w:rFonts w:hint="eastAsia" w:ascii="仿宋_GB2312" w:hAnsi="仿宋" w:eastAsia="仿宋_GB2312" w:cs="仿宋_GB2312"/>
          <w:kern w:val="0"/>
          <w:sz w:val="24"/>
        </w:rPr>
      </w:pPr>
      <w:r>
        <w:rPr>
          <w:rFonts w:hAnsi="宋体"/>
          <w:szCs w:val="21"/>
        </w:rPr>
        <w:t xml:space="preserve">  </w:t>
      </w:r>
      <w:r>
        <w:rPr>
          <w:rFonts w:hint="eastAsia" w:ascii="仿宋_GB2312" w:hAnsi="仿宋" w:eastAsia="仿宋_GB2312" w:cs="仿宋_GB2312"/>
          <w:kern w:val="0"/>
          <w:sz w:val="24"/>
          <w:lang w:val="zh-CN"/>
        </w:rPr>
        <w:t>投标人名称(电子签章)：</w:t>
      </w:r>
    </w:p>
    <w:p w14:paraId="1D5D95BC">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2B955E32">
      <w:pPr>
        <w:autoSpaceDE w:val="0"/>
        <w:autoSpaceDN w:val="0"/>
        <w:spacing w:line="360" w:lineRule="auto"/>
        <w:ind w:firstLine="120"/>
        <w:rPr>
          <w:rFonts w:hint="eastAsia" w:ascii="仿宋_GB2312" w:hAnsi="仿宋" w:eastAsia="仿宋_GB2312" w:cs="仿宋_GB2312"/>
          <w:sz w:val="24"/>
        </w:rPr>
      </w:pPr>
    </w:p>
    <w:p w14:paraId="19BCA8A9">
      <w:pPr>
        <w:pStyle w:val="24"/>
        <w:rPr>
          <w:rFonts w:hint="eastAsia" w:ascii="仿宋_GB2312" w:hAnsi="仿宋" w:eastAsia="仿宋_GB2312" w:cs="仿宋_GB2312"/>
          <w:sz w:val="24"/>
        </w:rPr>
      </w:pPr>
    </w:p>
    <w:p w14:paraId="5F40EAEC">
      <w:pPr>
        <w:pStyle w:val="24"/>
        <w:rPr>
          <w:rFonts w:hint="eastAsia" w:ascii="仿宋_GB2312" w:hAnsi="仿宋" w:eastAsia="仿宋_GB2312" w:cs="仿宋_GB2312"/>
          <w:sz w:val="24"/>
        </w:rPr>
      </w:pPr>
    </w:p>
    <w:p w14:paraId="041F59D2">
      <w:pPr>
        <w:pStyle w:val="24"/>
        <w:rPr>
          <w:rFonts w:hint="eastAsia" w:ascii="仿宋_GB2312" w:hAnsi="仿宋" w:eastAsia="仿宋_GB2312" w:cs="仿宋_GB2312"/>
          <w:sz w:val="24"/>
        </w:rPr>
      </w:pPr>
    </w:p>
    <w:p w14:paraId="03417A5F">
      <w:pPr>
        <w:spacing w:line="360" w:lineRule="auto"/>
        <w:jc w:val="center"/>
        <w:rPr>
          <w:rFonts w:hint="eastAsia" w:ascii="宋体" w:hAnsi="宋体"/>
          <w:b/>
          <w:sz w:val="32"/>
          <w:szCs w:val="32"/>
        </w:rPr>
      </w:pPr>
      <w:r>
        <w:rPr>
          <w:rFonts w:hint="eastAsia" w:ascii="宋体" w:hAnsi="宋体"/>
          <w:b/>
          <w:sz w:val="32"/>
          <w:szCs w:val="32"/>
        </w:rPr>
        <w:t>七、认为需要的其他技术文件或说明</w:t>
      </w:r>
    </w:p>
    <w:p w14:paraId="5623F6A4">
      <w:pPr>
        <w:spacing w:line="360" w:lineRule="auto"/>
        <w:jc w:val="center"/>
        <w:rPr>
          <w:rFonts w:hint="eastAsia" w:ascii="仿宋_GB2312" w:hAnsi="仿宋" w:eastAsia="仿宋_GB2312" w:cs="仿宋_GB2312"/>
          <w:sz w:val="24"/>
        </w:rPr>
      </w:pPr>
      <w:r>
        <w:rPr>
          <w:rFonts w:hint="eastAsia" w:ascii="仿宋_GB2312" w:hAnsi="仿宋" w:eastAsia="仿宋_GB2312" w:cs="仿宋_GB2312"/>
          <w:sz w:val="24"/>
        </w:rPr>
        <w:t>（由投标人根据采购需求自行编制）</w:t>
      </w:r>
    </w:p>
    <w:p w14:paraId="6AEE64A6">
      <w:pPr>
        <w:spacing w:line="360" w:lineRule="auto"/>
        <w:jc w:val="center"/>
        <w:rPr>
          <w:rFonts w:hint="eastAsia" w:ascii="仿宋_GB2312" w:hAnsi="仿宋" w:eastAsia="仿宋_GB2312" w:cs="仿宋_GB2312"/>
          <w:sz w:val="24"/>
        </w:rPr>
      </w:pPr>
    </w:p>
    <w:p w14:paraId="19268222">
      <w:pPr>
        <w:autoSpaceDE w:val="0"/>
        <w:autoSpaceDN w:val="0"/>
        <w:spacing w:line="360" w:lineRule="auto"/>
        <w:ind w:firstLine="4800" w:firstLineChars="2000"/>
        <w:rPr>
          <w:rFonts w:hint="eastAsia" w:ascii="仿宋_GB2312" w:hAnsi="仿宋" w:eastAsia="仿宋_GB2312" w:cs="仿宋_GB2312"/>
          <w:sz w:val="24"/>
        </w:rPr>
      </w:pPr>
      <w:r>
        <w:rPr>
          <w:rFonts w:hint="eastAsia" w:ascii="仿宋_GB2312" w:hAnsi="仿宋" w:eastAsia="仿宋_GB2312" w:cs="仿宋_GB2312"/>
          <w:kern w:val="0"/>
          <w:sz w:val="24"/>
        </w:rPr>
        <w:t>投标人名称（电子</w:t>
      </w:r>
      <w:r>
        <w:rPr>
          <w:rFonts w:hint="eastAsia" w:ascii="仿宋_GB2312" w:hAnsi="仿宋" w:eastAsia="仿宋_GB2312" w:cs="仿宋_GB2312"/>
          <w:kern w:val="0"/>
          <w:sz w:val="24"/>
          <w:lang w:val="zh-CN"/>
        </w:rPr>
        <w:t>签章</w:t>
      </w:r>
      <w:r>
        <w:rPr>
          <w:rFonts w:hint="eastAsia" w:ascii="仿宋_GB2312" w:hAnsi="仿宋" w:eastAsia="仿宋_GB2312" w:cs="仿宋_GB2312"/>
          <w:kern w:val="0"/>
          <w:sz w:val="24"/>
        </w:rPr>
        <w:t xml:space="preserve">）：                       </w:t>
      </w:r>
    </w:p>
    <w:p w14:paraId="4E3A9D8A">
      <w:pPr>
        <w:spacing w:before="165" w:after="50"/>
        <w:jc w:val="center"/>
        <w:rPr>
          <w:rFonts w:hint="eastAsia" w:ascii="宋体" w:hAnsi="宋体"/>
          <w:b/>
          <w:bCs/>
          <w:sz w:val="24"/>
        </w:rPr>
        <w:sectPr>
          <w:pgSz w:w="11906" w:h="16838"/>
          <w:pgMar w:top="1134" w:right="1134" w:bottom="1134" w:left="1134" w:header="720" w:footer="720" w:gutter="0"/>
          <w:cols w:space="720" w:num="1"/>
          <w:docGrid w:type="lines" w:linePitch="331" w:charSpace="0"/>
        </w:sectPr>
      </w:pP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日期：  年  月   日</w:t>
      </w:r>
    </w:p>
    <w:p w14:paraId="6EA5EF99">
      <w:pPr>
        <w:pStyle w:val="19"/>
        <w:jc w:val="center"/>
        <w:outlineLvl w:val="1"/>
        <w:rPr>
          <w:rFonts w:hint="eastAsia" w:hAnsi="宋体"/>
          <w:b/>
          <w:bCs/>
          <w:sz w:val="28"/>
          <w:szCs w:val="28"/>
        </w:rPr>
      </w:pPr>
      <w:bookmarkStart w:id="312" w:name="_Toc80093015"/>
      <w:r>
        <w:rPr>
          <w:rFonts w:hint="eastAsia" w:hAnsi="宋体"/>
          <w:b/>
          <w:bCs/>
          <w:sz w:val="28"/>
          <w:szCs w:val="28"/>
        </w:rPr>
        <w:t>第五节 报价文件格式</w:t>
      </w:r>
      <w:bookmarkEnd w:id="312"/>
    </w:p>
    <w:p w14:paraId="727111EC">
      <w:pPr>
        <w:spacing w:before="165" w:after="50" w:line="400" w:lineRule="exact"/>
        <w:rPr>
          <w:rFonts w:hint="eastAsia" w:ascii="宋体" w:hAnsi="宋体"/>
          <w:bCs/>
          <w:sz w:val="32"/>
          <w:szCs w:val="20"/>
        </w:rPr>
      </w:pPr>
      <w:r>
        <w:rPr>
          <w:rFonts w:hint="eastAsia" w:ascii="宋体" w:hAnsi="宋体"/>
          <w:sz w:val="24"/>
        </w:rPr>
        <w:t xml:space="preserve">                                                            </w:t>
      </w:r>
      <w:r>
        <w:rPr>
          <w:rFonts w:hint="eastAsia" w:ascii="宋体" w:hAnsi="宋体"/>
          <w:bCs/>
        </w:rPr>
        <w:t>电子投标文件</w:t>
      </w:r>
    </w:p>
    <w:p w14:paraId="62BDC6CA">
      <w:pPr>
        <w:spacing w:before="165" w:after="50" w:line="400" w:lineRule="exact"/>
        <w:jc w:val="center"/>
        <w:rPr>
          <w:rFonts w:hint="eastAsia" w:ascii="宋体" w:hAnsi="宋体"/>
          <w:bCs/>
          <w:sz w:val="24"/>
          <w:szCs w:val="20"/>
        </w:rPr>
      </w:pPr>
    </w:p>
    <w:p w14:paraId="2F18040C">
      <w:pPr>
        <w:spacing w:before="165" w:after="50" w:line="400" w:lineRule="exact"/>
        <w:jc w:val="center"/>
        <w:rPr>
          <w:rFonts w:hint="eastAsia" w:ascii="宋体" w:hAnsi="宋体"/>
          <w:b/>
          <w:bCs/>
          <w:sz w:val="32"/>
          <w:szCs w:val="32"/>
        </w:rPr>
      </w:pPr>
      <w:r>
        <w:rPr>
          <w:rFonts w:hint="eastAsia" w:ascii="宋体" w:hAnsi="宋体"/>
          <w:b/>
          <w:bCs/>
          <w:sz w:val="32"/>
          <w:szCs w:val="32"/>
        </w:rPr>
        <w:t>报价文件（封面）</w:t>
      </w:r>
    </w:p>
    <w:p w14:paraId="5D2F0D66">
      <w:pPr>
        <w:spacing w:before="165" w:after="50" w:line="400" w:lineRule="exact"/>
        <w:rPr>
          <w:rFonts w:hint="eastAsia" w:ascii="宋体" w:hAnsi="宋体"/>
          <w:bCs/>
          <w:sz w:val="24"/>
          <w:szCs w:val="20"/>
        </w:rPr>
      </w:pPr>
    </w:p>
    <w:p w14:paraId="5FE2C293">
      <w:pPr>
        <w:spacing w:before="165" w:after="50" w:line="400" w:lineRule="exact"/>
        <w:rPr>
          <w:rFonts w:hint="eastAsia" w:ascii="宋体" w:hAnsi="宋体"/>
          <w:bCs/>
          <w:sz w:val="24"/>
          <w:szCs w:val="20"/>
        </w:rPr>
      </w:pPr>
    </w:p>
    <w:p w14:paraId="1582D17A">
      <w:pPr>
        <w:spacing w:before="165" w:after="50" w:line="400" w:lineRule="exact"/>
        <w:rPr>
          <w:rFonts w:hint="eastAsia" w:ascii="宋体" w:hAnsi="宋体"/>
          <w:bCs/>
          <w:sz w:val="24"/>
          <w:szCs w:val="20"/>
        </w:rPr>
      </w:pPr>
    </w:p>
    <w:p w14:paraId="1423C615">
      <w:pPr>
        <w:spacing w:before="165" w:after="50" w:line="400" w:lineRule="exact"/>
        <w:rPr>
          <w:rFonts w:hint="eastAsia" w:ascii="宋体" w:hAnsi="宋体"/>
          <w:bCs/>
          <w:sz w:val="24"/>
          <w:szCs w:val="20"/>
        </w:rPr>
      </w:pPr>
    </w:p>
    <w:p w14:paraId="09E34DA2">
      <w:pPr>
        <w:spacing w:before="165" w:after="50" w:line="400" w:lineRule="exact"/>
        <w:ind w:firstLine="360" w:firstLineChars="150"/>
        <w:rPr>
          <w:rFonts w:hint="eastAsia" w:ascii="宋体" w:hAnsi="宋体"/>
          <w:bCs/>
          <w:sz w:val="24"/>
        </w:rPr>
      </w:pPr>
      <w:r>
        <w:rPr>
          <w:rFonts w:hint="eastAsia" w:ascii="宋体" w:hAnsi="宋体"/>
          <w:bCs/>
          <w:sz w:val="24"/>
        </w:rPr>
        <w:t xml:space="preserve">项目名称： </w:t>
      </w:r>
    </w:p>
    <w:p w14:paraId="134D67D6">
      <w:pPr>
        <w:spacing w:before="165" w:after="50" w:line="400" w:lineRule="exact"/>
        <w:ind w:firstLine="360" w:firstLineChars="150"/>
        <w:rPr>
          <w:rFonts w:hint="eastAsia" w:ascii="宋体" w:hAnsi="宋体"/>
          <w:bCs/>
          <w:sz w:val="24"/>
        </w:rPr>
      </w:pPr>
    </w:p>
    <w:p w14:paraId="6A85B3CC">
      <w:pPr>
        <w:spacing w:before="165" w:after="50" w:line="400" w:lineRule="exact"/>
        <w:ind w:firstLine="360" w:firstLineChars="150"/>
        <w:rPr>
          <w:rFonts w:hint="eastAsia" w:ascii="宋体" w:hAnsi="宋体"/>
          <w:bCs/>
          <w:sz w:val="24"/>
        </w:rPr>
      </w:pPr>
      <w:r>
        <w:rPr>
          <w:rFonts w:hint="eastAsia" w:ascii="宋体" w:hAnsi="宋体"/>
          <w:bCs/>
          <w:sz w:val="24"/>
        </w:rPr>
        <w:t xml:space="preserve">项目编号： </w:t>
      </w:r>
    </w:p>
    <w:p w14:paraId="14CACAC8">
      <w:pPr>
        <w:spacing w:before="165" w:after="50" w:line="400" w:lineRule="exact"/>
        <w:ind w:firstLine="360" w:firstLineChars="150"/>
        <w:rPr>
          <w:rFonts w:hint="eastAsia" w:ascii="宋体" w:hAnsi="宋体"/>
          <w:bCs/>
          <w:sz w:val="24"/>
        </w:rPr>
      </w:pPr>
    </w:p>
    <w:p w14:paraId="1C7CE772">
      <w:pPr>
        <w:spacing w:before="165" w:after="50" w:line="400" w:lineRule="exact"/>
        <w:ind w:firstLine="360" w:firstLineChars="150"/>
        <w:rPr>
          <w:rFonts w:hint="eastAsia" w:ascii="宋体" w:hAnsi="宋体"/>
          <w:bCs/>
          <w:sz w:val="24"/>
        </w:rPr>
      </w:pPr>
      <w:r>
        <w:rPr>
          <w:rFonts w:hint="eastAsia" w:ascii="宋体" w:hAnsi="宋体"/>
          <w:bCs/>
          <w:sz w:val="24"/>
        </w:rPr>
        <w:t>所投分标：</w:t>
      </w:r>
    </w:p>
    <w:p w14:paraId="10A60C89">
      <w:pPr>
        <w:spacing w:before="165" w:after="50" w:line="400" w:lineRule="exact"/>
        <w:ind w:firstLine="360" w:firstLineChars="150"/>
        <w:rPr>
          <w:rFonts w:hint="eastAsia" w:ascii="宋体" w:hAnsi="宋体"/>
          <w:bCs/>
          <w:sz w:val="24"/>
        </w:rPr>
      </w:pPr>
    </w:p>
    <w:p w14:paraId="7306B62B">
      <w:pPr>
        <w:spacing w:before="165" w:after="50" w:line="400" w:lineRule="exact"/>
        <w:ind w:firstLine="360" w:firstLineChars="150"/>
        <w:rPr>
          <w:rFonts w:hint="eastAsia" w:ascii="宋体" w:hAnsi="宋体"/>
          <w:bCs/>
          <w:sz w:val="24"/>
        </w:rPr>
      </w:pPr>
      <w:r>
        <w:rPr>
          <w:rFonts w:hint="eastAsia" w:ascii="宋体" w:hAnsi="宋体"/>
          <w:bCs/>
          <w:sz w:val="24"/>
        </w:rPr>
        <w:t>投标人名称：</w:t>
      </w:r>
    </w:p>
    <w:p w14:paraId="40E7B690">
      <w:pPr>
        <w:spacing w:before="165" w:after="50" w:line="400" w:lineRule="exact"/>
        <w:ind w:firstLine="360" w:firstLineChars="150"/>
        <w:rPr>
          <w:rFonts w:hint="eastAsia" w:ascii="宋体" w:hAnsi="宋体"/>
          <w:bCs/>
          <w:sz w:val="24"/>
        </w:rPr>
      </w:pPr>
    </w:p>
    <w:p w14:paraId="0898A9BA">
      <w:pPr>
        <w:spacing w:before="165" w:after="50" w:line="400" w:lineRule="exact"/>
        <w:ind w:firstLine="360" w:firstLineChars="150"/>
        <w:rPr>
          <w:rFonts w:hint="eastAsia" w:ascii="宋体" w:hAnsi="宋体"/>
          <w:bCs/>
          <w:sz w:val="24"/>
        </w:rPr>
      </w:pPr>
      <w:r>
        <w:rPr>
          <w:rFonts w:hint="eastAsia" w:ascii="宋体" w:hAnsi="宋体"/>
          <w:bCs/>
          <w:sz w:val="24"/>
        </w:rPr>
        <w:t>投标人地址：</w:t>
      </w:r>
    </w:p>
    <w:p w14:paraId="35D81D0B">
      <w:pPr>
        <w:pStyle w:val="10"/>
        <w:spacing w:before="50" w:after="50" w:line="400" w:lineRule="exact"/>
        <w:ind w:firstLine="960" w:firstLineChars="400"/>
        <w:rPr>
          <w:rFonts w:hint="eastAsia" w:ascii="宋体" w:hAnsi="宋体"/>
          <w:bCs/>
          <w:sz w:val="24"/>
          <w:szCs w:val="24"/>
        </w:rPr>
      </w:pPr>
    </w:p>
    <w:p w14:paraId="7F58F05E">
      <w:pPr>
        <w:spacing w:before="165" w:after="50" w:line="400" w:lineRule="exact"/>
        <w:rPr>
          <w:rFonts w:hint="eastAsia" w:ascii="宋体" w:hAnsi="宋体"/>
          <w:sz w:val="24"/>
        </w:rPr>
        <w:sectPr>
          <w:pgSz w:w="11906" w:h="16838"/>
          <w:pgMar w:top="1134" w:right="1134" w:bottom="1134" w:left="1134" w:header="720" w:footer="720" w:gutter="0"/>
          <w:cols w:space="720" w:num="1"/>
          <w:docGrid w:type="lines" w:linePitch="331" w:charSpace="0"/>
        </w:sectPr>
      </w:pPr>
      <w:r>
        <w:rPr>
          <w:rFonts w:hint="eastAsia" w:ascii="宋体" w:hAnsi="宋体"/>
          <w:sz w:val="24"/>
        </w:rPr>
        <w:t xml:space="preserve">                                                       年  月  日</w:t>
      </w:r>
    </w:p>
    <w:p w14:paraId="76FC9FCA">
      <w:pPr>
        <w:rPr>
          <w:rFonts w:hint="eastAsia" w:ascii="宋体" w:hAnsi="宋体" w:cs="宋体"/>
        </w:rPr>
      </w:pPr>
    </w:p>
    <w:p w14:paraId="08AD9BAD">
      <w:pPr>
        <w:spacing w:before="165" w:after="50" w:line="400" w:lineRule="exact"/>
        <w:jc w:val="center"/>
        <w:rPr>
          <w:rFonts w:hint="eastAsia" w:ascii="宋体" w:hAnsi="宋体"/>
          <w:b/>
          <w:bCs/>
          <w:sz w:val="32"/>
          <w:szCs w:val="32"/>
        </w:rPr>
      </w:pPr>
      <w:r>
        <w:rPr>
          <w:rFonts w:hint="eastAsia" w:ascii="宋体" w:hAnsi="宋体"/>
          <w:b/>
          <w:bCs/>
          <w:sz w:val="32"/>
          <w:szCs w:val="32"/>
        </w:rPr>
        <w:t>报价文件目录</w:t>
      </w:r>
    </w:p>
    <w:p w14:paraId="219E871F">
      <w:pPr>
        <w:rPr>
          <w:rFonts w:hint="eastAsia" w:ascii="宋体" w:hAnsi="宋体" w:cs="宋体"/>
        </w:rPr>
      </w:pPr>
    </w:p>
    <w:p w14:paraId="5D68F907">
      <w:pPr>
        <w:rPr>
          <w:rFonts w:hint="eastAsia" w:ascii="仿宋" w:hAnsi="仿宋" w:eastAsia="仿宋" w:cs="仿宋"/>
          <w:kern w:val="0"/>
          <w:sz w:val="24"/>
        </w:rPr>
      </w:pPr>
      <w:r>
        <w:rPr>
          <w:rFonts w:hint="eastAsia" w:ascii="仿宋" w:hAnsi="仿宋" w:eastAsia="仿宋" w:cs="仿宋"/>
          <w:kern w:val="0"/>
          <w:sz w:val="24"/>
        </w:rPr>
        <w:t>一、投标函………………………………………………………（页码）</w:t>
      </w:r>
    </w:p>
    <w:p w14:paraId="49B11E64">
      <w:pP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二、开标一览表…………………………………………………（页码）</w:t>
      </w:r>
    </w:p>
    <w:p w14:paraId="6F9A42A8">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三、</w:t>
      </w:r>
      <w:r>
        <w:rPr>
          <w:rFonts w:hint="eastAsia" w:ascii="仿宋" w:hAnsi="仿宋" w:eastAsia="仿宋" w:cs="仿宋"/>
          <w:color w:val="auto"/>
          <w:kern w:val="0"/>
          <w:sz w:val="24"/>
          <w:highlight w:val="none"/>
          <w:lang w:val="en-US" w:eastAsia="zh-CN"/>
        </w:rPr>
        <w:t>《关于符合本国产品标准的声明函》或者财政部会同有关部门规定的有关证明文件…………………………………………………………………（页码）</w:t>
      </w:r>
    </w:p>
    <w:p w14:paraId="7BA5AD95">
      <w:pPr>
        <w:spacing w:line="360" w:lineRule="auto"/>
        <w:rPr>
          <w:rFonts w:hint="eastAsia" w:ascii="仿宋" w:hAnsi="仿宋" w:eastAsia="仿宋" w:cs="仿宋"/>
          <w:sz w:val="24"/>
        </w:rPr>
      </w:pPr>
      <w:r>
        <w:rPr>
          <w:rFonts w:hint="eastAsia" w:ascii="仿宋" w:hAnsi="仿宋" w:eastAsia="仿宋" w:cs="仿宋"/>
          <w:kern w:val="0"/>
          <w:sz w:val="24"/>
          <w:lang w:val="en-US" w:eastAsia="zh-CN"/>
        </w:rPr>
        <w:t>四、</w:t>
      </w:r>
      <w:r>
        <w:rPr>
          <w:rFonts w:hint="eastAsia" w:ascii="仿宋" w:hAnsi="仿宋" w:eastAsia="仿宋" w:cs="仿宋"/>
          <w:kern w:val="0"/>
          <w:sz w:val="24"/>
        </w:rPr>
        <w:t>投标人针对报价需要说明的其他文件和说明……………（页码）</w:t>
      </w:r>
    </w:p>
    <w:p w14:paraId="772790D2">
      <w:pPr>
        <w:spacing w:before="165" w:after="50" w:line="400" w:lineRule="exact"/>
        <w:ind w:firstLine="300" w:firstLineChars="100"/>
        <w:rPr>
          <w:rFonts w:hint="eastAsia" w:ascii="宋体" w:hAnsi="宋体"/>
          <w:sz w:val="30"/>
          <w:szCs w:val="20"/>
        </w:rPr>
      </w:pPr>
    </w:p>
    <w:p w14:paraId="4139FD4B">
      <w:pPr>
        <w:pStyle w:val="15"/>
        <w:sectPr>
          <w:pgSz w:w="11906" w:h="16838"/>
          <w:pgMar w:top="1134" w:right="1134" w:bottom="1134" w:left="1134" w:header="720" w:footer="720" w:gutter="0"/>
          <w:cols w:space="720" w:num="1"/>
          <w:docGrid w:type="lines" w:linePitch="331" w:charSpace="0"/>
        </w:sectPr>
      </w:pPr>
    </w:p>
    <w:p w14:paraId="71C56728">
      <w:pPr>
        <w:pStyle w:val="19"/>
        <w:spacing w:line="500" w:lineRule="exact"/>
        <w:jc w:val="center"/>
        <w:rPr>
          <w:rFonts w:ascii="Times New Roman" w:hAnsi="Times New Roman"/>
          <w:b/>
          <w:bCs/>
          <w:sz w:val="30"/>
          <w:szCs w:val="30"/>
        </w:rPr>
      </w:pPr>
      <w:r>
        <w:rPr>
          <w:rFonts w:hint="eastAsia" w:ascii="Times New Roman" w:hAnsi="Times New Roman"/>
          <w:b/>
          <w:bCs/>
          <w:sz w:val="30"/>
          <w:szCs w:val="30"/>
        </w:rPr>
        <w:t>一、投标函</w:t>
      </w:r>
    </w:p>
    <w:p w14:paraId="2BDB9BFC">
      <w:pPr>
        <w:pStyle w:val="19"/>
        <w:spacing w:line="440" w:lineRule="exact"/>
        <w:ind w:firstLine="420" w:firstLineChars="200"/>
        <w:rPr>
          <w:rFonts w:hint="eastAsia" w:hAnsi="宋体" w:cs="宋体"/>
        </w:rPr>
      </w:pPr>
      <w:r>
        <w:rPr>
          <w:rFonts w:hint="eastAsia" w:hAnsi="宋体" w:cs="宋体"/>
        </w:rPr>
        <w:t>致：</w:t>
      </w:r>
      <w:r>
        <w:rPr>
          <w:rFonts w:hint="eastAsia" w:hAnsi="宋体" w:cs="宋体"/>
          <w:u w:val="single"/>
        </w:rPr>
        <w:t xml:space="preserve">                      </w:t>
      </w:r>
      <w:r>
        <w:rPr>
          <w:rFonts w:hint="eastAsia" w:hAnsi="宋体" w:cs="宋体"/>
        </w:rPr>
        <w:t>（采购代理机构名称）</w:t>
      </w:r>
    </w:p>
    <w:p w14:paraId="768C0501">
      <w:pPr>
        <w:pStyle w:val="19"/>
        <w:spacing w:line="440" w:lineRule="exact"/>
        <w:ind w:firstLine="420" w:firstLineChars="200"/>
        <w:rPr>
          <w:rFonts w:hint="eastAsia" w:hAnsi="宋体" w:cs="宋体"/>
        </w:rPr>
      </w:pPr>
      <w:r>
        <w:rPr>
          <w:rFonts w:hint="eastAsia" w:hAnsi="宋体" w:cs="宋体"/>
        </w:rPr>
        <w:t>我方已仔细阅读了贵方组织的</w:t>
      </w:r>
      <w:r>
        <w:rPr>
          <w:rFonts w:hint="eastAsia" w:hAnsi="宋体" w:cs="宋体"/>
          <w:u w:val="single"/>
        </w:rPr>
        <w:t xml:space="preserve">                    </w:t>
      </w:r>
      <w:r>
        <w:rPr>
          <w:rFonts w:hint="eastAsia" w:hAnsi="宋体" w:cs="宋体"/>
        </w:rPr>
        <w:t>项目（项目编号：</w:t>
      </w:r>
      <w:r>
        <w:rPr>
          <w:rFonts w:hint="eastAsia" w:hAnsi="宋体" w:cs="宋体"/>
          <w:u w:val="single"/>
        </w:rPr>
        <w:t xml:space="preserve">             </w:t>
      </w:r>
      <w:r>
        <w:rPr>
          <w:rFonts w:hint="eastAsia" w:hAnsi="宋体" w:cs="宋体"/>
        </w:rPr>
        <w:t>）的招标文件的全部内容，授权</w:t>
      </w:r>
      <w:r>
        <w:rPr>
          <w:rFonts w:hint="eastAsia" w:hAnsi="宋体" w:cs="宋体"/>
          <w:u w:val="single"/>
        </w:rPr>
        <w:t xml:space="preserve">                      </w:t>
      </w:r>
      <w:r>
        <w:rPr>
          <w:rFonts w:hint="eastAsia" w:hAnsi="宋体" w:cs="宋体"/>
        </w:rPr>
        <w:t>(全权代表姓名)</w:t>
      </w:r>
      <w:r>
        <w:rPr>
          <w:rFonts w:hint="eastAsia" w:hAnsi="宋体" w:cs="宋体"/>
          <w:u w:val="single"/>
        </w:rPr>
        <w:t xml:space="preserve">          </w:t>
      </w:r>
      <w:r>
        <w:rPr>
          <w:rFonts w:hint="eastAsia" w:hAnsi="宋体" w:cs="宋体"/>
        </w:rPr>
        <w:t xml:space="preserve"> (职务、职称)为全权代表，现正式递交下述文件参加贵方组织的本次政府采购活动： </w:t>
      </w:r>
    </w:p>
    <w:p w14:paraId="285B3B57">
      <w:pPr>
        <w:pStyle w:val="19"/>
        <w:spacing w:line="440" w:lineRule="exact"/>
        <w:ind w:firstLine="420" w:firstLineChars="200"/>
        <w:rPr>
          <w:rFonts w:hint="eastAsia" w:hAnsi="宋体" w:cs="宋体"/>
        </w:rPr>
      </w:pPr>
      <w:r>
        <w:rPr>
          <w:rFonts w:hint="eastAsia" w:hAnsi="宋体" w:cs="宋体"/>
        </w:rPr>
        <w:t>一、报价文件电子版一份（包含按投标人须知前附表要求提交的全部文件）；</w:t>
      </w:r>
    </w:p>
    <w:p w14:paraId="2A72DC6D">
      <w:pPr>
        <w:pStyle w:val="19"/>
        <w:spacing w:line="440" w:lineRule="exact"/>
        <w:ind w:firstLine="482"/>
        <w:rPr>
          <w:rFonts w:hint="eastAsia" w:hAnsi="宋体" w:cs="宋体"/>
        </w:rPr>
      </w:pPr>
      <w:r>
        <w:rPr>
          <w:rFonts w:hint="eastAsia" w:hAnsi="宋体" w:cs="宋体"/>
        </w:rPr>
        <w:t>二、资格文件电子版一份（包含按投标人须知前附表要求提交的全部文件）；</w:t>
      </w:r>
    </w:p>
    <w:p w14:paraId="270C0651">
      <w:pPr>
        <w:pStyle w:val="19"/>
        <w:spacing w:line="440" w:lineRule="exact"/>
        <w:ind w:firstLine="482"/>
        <w:rPr>
          <w:rFonts w:hint="eastAsia" w:hAnsi="宋体" w:cs="宋体"/>
        </w:rPr>
      </w:pPr>
      <w:r>
        <w:rPr>
          <w:rFonts w:hint="eastAsia" w:hAnsi="宋体" w:cs="宋体"/>
        </w:rPr>
        <w:t>三、技术文件电子版一份（包含按投标人须知前附表要求提交的全部文件）；</w:t>
      </w:r>
    </w:p>
    <w:p w14:paraId="2EFF51B5">
      <w:pPr>
        <w:pStyle w:val="19"/>
        <w:spacing w:line="440" w:lineRule="exact"/>
        <w:ind w:firstLine="482"/>
        <w:rPr>
          <w:rFonts w:hint="eastAsia" w:hAnsi="宋体" w:cs="宋体"/>
        </w:rPr>
      </w:pPr>
      <w:r>
        <w:rPr>
          <w:rFonts w:hint="eastAsia" w:hAnsi="宋体" w:cs="宋体"/>
        </w:rPr>
        <w:t>四、商务文件电子版一份（包含按投标人须知前附表要求提交的全部文件）；</w:t>
      </w:r>
    </w:p>
    <w:p w14:paraId="5CCC32ED">
      <w:pPr>
        <w:pStyle w:val="19"/>
        <w:spacing w:line="440" w:lineRule="exact"/>
        <w:ind w:firstLine="482"/>
        <w:rPr>
          <w:rFonts w:hint="eastAsia" w:hAnsi="宋体" w:cs="宋体"/>
        </w:rPr>
      </w:pPr>
      <w:r>
        <w:rPr>
          <w:rFonts w:hint="eastAsia" w:hAnsi="宋体" w:cs="宋体"/>
        </w:rPr>
        <w:t>据此函，签字人兹宣布：</w:t>
      </w:r>
    </w:p>
    <w:p w14:paraId="2D1EFD77">
      <w:pPr>
        <w:pStyle w:val="19"/>
        <w:spacing w:line="440" w:lineRule="exact"/>
        <w:ind w:firstLine="420" w:firstLineChars="200"/>
        <w:rPr>
          <w:rFonts w:hint="eastAsia" w:hAnsi="宋体" w:cs="宋体"/>
        </w:rPr>
      </w:pPr>
      <w:r>
        <w:rPr>
          <w:rFonts w:hint="eastAsia" w:hAnsi="宋体" w:cs="宋体"/>
        </w:rPr>
        <w:t>1、我方愿意以（大写）人民币</w:t>
      </w:r>
      <w:r>
        <w:rPr>
          <w:rFonts w:hint="eastAsia" w:hAnsi="宋体" w:cs="宋体"/>
          <w:u w:val="single"/>
        </w:rPr>
        <w:t xml:space="preserve">              </w:t>
      </w:r>
      <w:r>
        <w:rPr>
          <w:rFonts w:hint="eastAsia" w:hAnsi="宋体" w:cs="宋体"/>
        </w:rPr>
        <w:t>元 (￥</w:t>
      </w:r>
      <w:r>
        <w:rPr>
          <w:rFonts w:hint="eastAsia" w:hAnsi="宋体" w:cs="宋体"/>
          <w:u w:val="single"/>
        </w:rPr>
        <w:t xml:space="preserve">          </w:t>
      </w:r>
      <w:r>
        <w:rPr>
          <w:rFonts w:hint="eastAsia" w:hAnsi="宋体" w:cs="宋体"/>
        </w:rPr>
        <w:t>元)的投标总报价，交付使用时间（无分标时填写）</w:t>
      </w:r>
      <w:r>
        <w:rPr>
          <w:rFonts w:hint="eastAsia" w:hAnsi="宋体" w:cs="宋体"/>
          <w:u w:val="single"/>
        </w:rPr>
        <w:t xml:space="preserve">              </w:t>
      </w:r>
      <w:r>
        <w:rPr>
          <w:rFonts w:hint="eastAsia" w:hAnsi="宋体" w:cs="宋体"/>
        </w:rPr>
        <w:t>，提供本项目招标文件第二章“货物需求”中的相应的采购内容。</w:t>
      </w:r>
    </w:p>
    <w:p w14:paraId="460E6962">
      <w:pPr>
        <w:pStyle w:val="19"/>
        <w:spacing w:line="440" w:lineRule="exact"/>
        <w:ind w:firstLine="420" w:firstLineChars="200"/>
        <w:rPr>
          <w:rFonts w:hint="eastAsia" w:hAnsi="宋体" w:cs="宋体"/>
        </w:rPr>
      </w:pPr>
      <w:r>
        <w:rPr>
          <w:rFonts w:hint="eastAsia" w:hAnsi="宋体" w:cs="宋体"/>
        </w:rPr>
        <w:t>其中（有分标时填写）：</w:t>
      </w:r>
    </w:p>
    <w:p w14:paraId="4477A228">
      <w:pPr>
        <w:pStyle w:val="19"/>
        <w:spacing w:line="360" w:lineRule="exact"/>
        <w:ind w:firstLine="420" w:firstLineChars="200"/>
        <w:rPr>
          <w:rFonts w:hint="eastAsia" w:hAnsi="宋体" w:cs="宋体"/>
          <w:u w:val="single"/>
        </w:rPr>
      </w:pPr>
      <w:r>
        <w:rPr>
          <w:rFonts w:hint="eastAsia" w:hAnsi="宋体" w:cs="宋体"/>
          <w:u w:val="single"/>
        </w:rPr>
        <w:t xml:space="preserve">  </w:t>
      </w:r>
      <w:r>
        <w:rPr>
          <w:rFonts w:hint="eastAsia" w:hAnsi="宋体" w:cs="宋体"/>
        </w:rPr>
        <w:t>分标报价为（大写）人民币</w:t>
      </w:r>
      <w:r>
        <w:rPr>
          <w:rFonts w:hint="eastAsia" w:hAnsi="宋体" w:cs="宋体"/>
          <w:u w:val="single"/>
        </w:rPr>
        <w:t xml:space="preserve">              </w:t>
      </w:r>
      <w:r>
        <w:rPr>
          <w:rFonts w:hint="eastAsia" w:hAnsi="宋体" w:cs="宋体"/>
        </w:rPr>
        <w:t>元 (￥</w:t>
      </w:r>
      <w:r>
        <w:rPr>
          <w:rFonts w:hint="eastAsia" w:hAnsi="宋体" w:cs="宋体"/>
          <w:u w:val="single"/>
        </w:rPr>
        <w:t xml:space="preserve">          </w:t>
      </w:r>
      <w:r>
        <w:rPr>
          <w:rFonts w:hint="eastAsia" w:hAnsi="宋体" w:cs="宋体"/>
        </w:rPr>
        <w:t>元)，交付使用时间：</w:t>
      </w:r>
      <w:r>
        <w:rPr>
          <w:rFonts w:hint="eastAsia" w:hAnsi="宋体" w:cs="宋体"/>
          <w:u w:val="single"/>
        </w:rPr>
        <w:t xml:space="preserve">          </w:t>
      </w:r>
      <w:r>
        <w:rPr>
          <w:rFonts w:hint="eastAsia" w:hAnsi="宋体" w:cs="宋体"/>
        </w:rPr>
        <w:t>；</w:t>
      </w:r>
    </w:p>
    <w:p w14:paraId="1936ADE7">
      <w:pPr>
        <w:pStyle w:val="19"/>
        <w:spacing w:line="360" w:lineRule="exact"/>
        <w:ind w:firstLine="420" w:firstLineChars="200"/>
        <w:rPr>
          <w:rFonts w:hint="eastAsia" w:hAnsi="宋体" w:cs="宋体"/>
          <w:u w:val="single"/>
        </w:rPr>
      </w:pPr>
      <w:r>
        <w:rPr>
          <w:rFonts w:hint="eastAsia" w:hAnsi="宋体" w:cs="宋体"/>
          <w:u w:val="single"/>
        </w:rPr>
        <w:t xml:space="preserve">  </w:t>
      </w:r>
      <w:r>
        <w:rPr>
          <w:rFonts w:hint="eastAsia" w:hAnsi="宋体" w:cs="宋体"/>
        </w:rPr>
        <w:t>分标报价为（大写）人民币</w:t>
      </w:r>
      <w:r>
        <w:rPr>
          <w:rFonts w:hint="eastAsia" w:hAnsi="宋体" w:cs="宋体"/>
          <w:u w:val="single"/>
        </w:rPr>
        <w:t xml:space="preserve">              </w:t>
      </w:r>
      <w:r>
        <w:rPr>
          <w:rFonts w:hint="eastAsia" w:hAnsi="宋体" w:cs="宋体"/>
        </w:rPr>
        <w:t>元 (￥</w:t>
      </w:r>
      <w:r>
        <w:rPr>
          <w:rFonts w:hint="eastAsia" w:hAnsi="宋体" w:cs="宋体"/>
          <w:u w:val="single"/>
        </w:rPr>
        <w:t xml:space="preserve">          </w:t>
      </w:r>
      <w:r>
        <w:rPr>
          <w:rFonts w:hint="eastAsia" w:hAnsi="宋体" w:cs="宋体"/>
        </w:rPr>
        <w:t>元)，交付使用时间：</w:t>
      </w:r>
      <w:r>
        <w:rPr>
          <w:rFonts w:hint="eastAsia" w:hAnsi="宋体" w:cs="宋体"/>
          <w:u w:val="single"/>
        </w:rPr>
        <w:t xml:space="preserve">          </w:t>
      </w:r>
      <w:r>
        <w:rPr>
          <w:rFonts w:hint="eastAsia" w:hAnsi="宋体" w:cs="宋体"/>
        </w:rPr>
        <w:t>；</w:t>
      </w:r>
    </w:p>
    <w:p w14:paraId="3203DFCB">
      <w:pPr>
        <w:pStyle w:val="19"/>
        <w:spacing w:line="360" w:lineRule="exact"/>
        <w:ind w:firstLine="420" w:firstLineChars="200"/>
        <w:rPr>
          <w:rFonts w:hint="eastAsia" w:hAnsi="宋体" w:cs="宋体"/>
          <w:u w:val="single"/>
        </w:rPr>
      </w:pPr>
      <w:r>
        <w:rPr>
          <w:rFonts w:hint="eastAsia" w:hAnsi="宋体" w:cs="宋体"/>
        </w:rPr>
        <w:t>......</w:t>
      </w:r>
    </w:p>
    <w:p w14:paraId="5CB38038">
      <w:pPr>
        <w:pStyle w:val="19"/>
        <w:spacing w:line="360" w:lineRule="exact"/>
        <w:ind w:firstLine="420" w:firstLineChars="200"/>
        <w:rPr>
          <w:rFonts w:hint="eastAsia" w:hAnsi="宋体" w:cs="宋体"/>
          <w:u w:val="single"/>
        </w:rPr>
      </w:pPr>
      <w:r>
        <w:rPr>
          <w:rFonts w:hint="eastAsia" w:hAnsi="宋体" w:cs="宋体"/>
        </w:rPr>
        <w:t>2、我方同意自本项目招标文件“第三章 投标人须知”第一节 投标人须知前附表 第21.2项规定的投标截止时间（开标时间）起遵循本投标函，并承诺在“投标人须知前附表”第17.2项规定的投标有效期内不修改、撤销投标文件。</w:t>
      </w:r>
    </w:p>
    <w:p w14:paraId="67B31383">
      <w:pPr>
        <w:pStyle w:val="19"/>
        <w:spacing w:line="360" w:lineRule="exact"/>
        <w:ind w:firstLine="420" w:firstLineChars="200"/>
        <w:rPr>
          <w:rFonts w:hint="eastAsia" w:hAnsi="宋体" w:cs="宋体"/>
          <w:u w:val="single"/>
        </w:rPr>
      </w:pPr>
      <w:r>
        <w:rPr>
          <w:rFonts w:hint="eastAsia" w:hAnsi="宋体" w:cs="宋体"/>
        </w:rPr>
        <w:t>3、我方所递交的投标文件及有关资料都是内容完整、真实和准确的。</w:t>
      </w:r>
    </w:p>
    <w:p w14:paraId="33AC95E0">
      <w:pPr>
        <w:pStyle w:val="19"/>
        <w:spacing w:line="440" w:lineRule="exact"/>
        <w:ind w:firstLine="420" w:firstLineChars="200"/>
        <w:rPr>
          <w:rFonts w:hint="eastAsia" w:hAnsi="宋体" w:cs="宋体"/>
        </w:rPr>
      </w:pPr>
      <w:r>
        <w:rPr>
          <w:rFonts w:hAnsi="宋体" w:cs="宋体"/>
        </w:rPr>
        <w:t>4</w:t>
      </w:r>
      <w:r>
        <w:rPr>
          <w:rFonts w:hint="eastAsia" w:hAnsi="宋体" w:cs="宋体"/>
        </w:rPr>
        <w:t>、</w:t>
      </w:r>
      <w:r>
        <w:rPr>
          <w:rFonts w:hint="eastAsia" w:hAnsi="宋体" w:cs="宋体"/>
          <w:szCs w:val="21"/>
        </w:rPr>
        <w:t>如本项目采购内容涉及须符合国家强制规定的，我方承诺我方本次投标（包括资格条件和所投产品）均符合国家有关强制规定。</w:t>
      </w:r>
    </w:p>
    <w:p w14:paraId="37DC92B5">
      <w:pPr>
        <w:pStyle w:val="19"/>
        <w:spacing w:line="440" w:lineRule="exact"/>
        <w:ind w:firstLine="420" w:firstLineChars="200"/>
        <w:rPr>
          <w:rFonts w:hint="eastAsia" w:hAnsi="宋体" w:cs="宋体"/>
        </w:rPr>
      </w:pPr>
      <w:r>
        <w:rPr>
          <w:rFonts w:hAnsi="宋体" w:cs="宋体"/>
        </w:rPr>
        <w:t>5</w:t>
      </w:r>
      <w:r>
        <w:rPr>
          <w:rFonts w:hint="eastAsia" w:hAnsi="宋体" w:cs="宋体"/>
        </w:rPr>
        <w:t>、如我方中标，我方承诺在收到中标通知书后，在中标通知书规定的期限内，根据招标文件、我方的投标文件及有关澄清承诺书的要求按第五章“拟签订的合同文本”与采购人订立书面合同，并按照合同约定承担完成合同的责任和义务。</w:t>
      </w:r>
    </w:p>
    <w:p w14:paraId="2DC0C6A3">
      <w:pPr>
        <w:pStyle w:val="19"/>
        <w:spacing w:line="440" w:lineRule="exact"/>
        <w:ind w:firstLine="420" w:firstLineChars="200"/>
        <w:rPr>
          <w:rFonts w:hint="eastAsia" w:hAnsi="宋体" w:cs="宋体"/>
        </w:rPr>
      </w:pPr>
      <w:r>
        <w:rPr>
          <w:rFonts w:hAnsi="宋体" w:cs="宋体"/>
        </w:rPr>
        <w:t>6</w:t>
      </w:r>
      <w:r>
        <w:rPr>
          <w:rFonts w:hint="eastAsia" w:hAnsi="宋体" w:cs="宋体"/>
        </w:rPr>
        <w:t>、我方已详细审核招标文件，我方知道必须放弃提出含糊不清或误解问题的权利。</w:t>
      </w:r>
    </w:p>
    <w:p w14:paraId="221C369E">
      <w:pPr>
        <w:pStyle w:val="19"/>
        <w:spacing w:line="440" w:lineRule="exact"/>
        <w:ind w:firstLine="420" w:firstLineChars="200"/>
        <w:rPr>
          <w:rFonts w:hint="eastAsia" w:hAnsi="宋体" w:cs="宋体"/>
        </w:rPr>
      </w:pPr>
      <w:r>
        <w:rPr>
          <w:rFonts w:hAnsi="宋体" w:cs="宋体"/>
        </w:rPr>
        <w:t>7</w:t>
      </w:r>
      <w:r>
        <w:rPr>
          <w:rFonts w:hint="eastAsia" w:hAnsi="宋体" w:cs="宋体"/>
        </w:rPr>
        <w:t>、我方同意应贵方要求提供与本投标有关的任何数据或资料。若贵方需要，我方愿意提供我方作出的一切承诺的证明材料。</w:t>
      </w:r>
    </w:p>
    <w:p w14:paraId="202AF0DD">
      <w:pPr>
        <w:pStyle w:val="19"/>
        <w:spacing w:line="440" w:lineRule="exact"/>
        <w:ind w:firstLine="420" w:firstLineChars="200"/>
        <w:rPr>
          <w:rFonts w:hint="eastAsia" w:hAnsi="宋体" w:cs="宋体"/>
        </w:rPr>
      </w:pPr>
      <w:r>
        <w:rPr>
          <w:rFonts w:hAnsi="宋体" w:cs="宋体"/>
        </w:rPr>
        <w:t>8</w:t>
      </w:r>
      <w:r>
        <w:rPr>
          <w:rFonts w:hint="eastAsia" w:hAnsi="宋体" w:cs="宋体"/>
        </w:rPr>
        <w:t>、我方完全理解贵方不一定接受投标报价最低的投标人为中标供应商的行为。</w:t>
      </w:r>
    </w:p>
    <w:p w14:paraId="29B0EDF3">
      <w:pPr>
        <w:pStyle w:val="19"/>
        <w:spacing w:line="440" w:lineRule="exact"/>
        <w:ind w:firstLine="420" w:firstLineChars="200"/>
        <w:rPr>
          <w:rFonts w:hint="eastAsia" w:hAnsi="宋体" w:cs="宋体"/>
        </w:rPr>
      </w:pPr>
      <w:r>
        <w:rPr>
          <w:rFonts w:hAnsi="宋体" w:cs="宋体"/>
        </w:rPr>
        <w:t>9</w:t>
      </w:r>
      <w:r>
        <w:rPr>
          <w:rFonts w:hint="eastAsia" w:hAnsi="宋体" w:cs="宋体"/>
        </w:rPr>
        <w:t>、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214A89F3">
      <w:pPr>
        <w:pStyle w:val="19"/>
        <w:spacing w:line="440" w:lineRule="exact"/>
        <w:rPr>
          <w:rFonts w:hint="eastAsia" w:hAnsi="宋体" w:cs="宋体"/>
        </w:rPr>
      </w:pPr>
      <w:r>
        <w:rPr>
          <w:rFonts w:hint="eastAsia" w:hAnsi="宋体" w:cs="宋体"/>
        </w:rPr>
        <w:t>提供虚假材料谋取中标、成交的；</w:t>
      </w:r>
    </w:p>
    <w:p w14:paraId="781DECDE">
      <w:pPr>
        <w:pStyle w:val="19"/>
        <w:spacing w:line="440" w:lineRule="exact"/>
        <w:rPr>
          <w:rFonts w:hint="eastAsia" w:hAnsi="宋体" w:cs="宋体"/>
        </w:rPr>
      </w:pPr>
      <w:r>
        <w:rPr>
          <w:rFonts w:hint="eastAsia" w:hAnsi="宋体" w:cs="宋体"/>
        </w:rPr>
        <w:t>采取不正当手段诋毁、排挤其他供应商的；</w:t>
      </w:r>
    </w:p>
    <w:p w14:paraId="22298106">
      <w:pPr>
        <w:pStyle w:val="19"/>
        <w:spacing w:line="440" w:lineRule="exact"/>
        <w:rPr>
          <w:rFonts w:hint="eastAsia" w:hAnsi="宋体" w:cs="宋体"/>
        </w:rPr>
      </w:pPr>
      <w:r>
        <w:rPr>
          <w:rFonts w:hint="eastAsia" w:hAnsi="宋体" w:cs="宋体"/>
        </w:rPr>
        <w:t>与采购人、其他供应商或者采购代理机构恶意串通的；</w:t>
      </w:r>
    </w:p>
    <w:p w14:paraId="1B69F6C9">
      <w:pPr>
        <w:pStyle w:val="19"/>
        <w:spacing w:line="440" w:lineRule="exact"/>
        <w:rPr>
          <w:rFonts w:hint="eastAsia" w:hAnsi="宋体" w:cs="宋体"/>
        </w:rPr>
      </w:pPr>
      <w:r>
        <w:rPr>
          <w:rFonts w:hint="eastAsia" w:hAnsi="宋体" w:cs="宋体"/>
        </w:rPr>
        <w:t>向采购人、采购代理机构行贿或者提供其他不正当利益的；</w:t>
      </w:r>
    </w:p>
    <w:p w14:paraId="39BA2EC8">
      <w:pPr>
        <w:pStyle w:val="19"/>
        <w:spacing w:line="440" w:lineRule="exact"/>
        <w:rPr>
          <w:rFonts w:hint="eastAsia" w:hAnsi="宋体" w:cs="宋体"/>
        </w:rPr>
      </w:pPr>
      <w:r>
        <w:rPr>
          <w:rFonts w:hint="eastAsia" w:hAnsi="宋体" w:cs="宋体"/>
        </w:rPr>
        <w:t>在招标采购过程中与采购人进行协商谈判的；</w:t>
      </w:r>
    </w:p>
    <w:p w14:paraId="51E1E7CA">
      <w:pPr>
        <w:pStyle w:val="19"/>
        <w:spacing w:line="440" w:lineRule="exact"/>
        <w:rPr>
          <w:rFonts w:hint="eastAsia" w:hAnsi="宋体" w:cs="宋体"/>
        </w:rPr>
      </w:pPr>
      <w:r>
        <w:rPr>
          <w:rFonts w:hint="eastAsia" w:hAnsi="宋体" w:cs="宋体"/>
        </w:rPr>
        <w:t>拒绝有关部门监督检查或提供虚假情况的。</w:t>
      </w:r>
    </w:p>
    <w:p w14:paraId="65381AD6">
      <w:pPr>
        <w:pStyle w:val="19"/>
        <w:spacing w:line="440" w:lineRule="exact"/>
        <w:ind w:left="420"/>
        <w:rPr>
          <w:rFonts w:hint="eastAsia" w:hAnsi="宋体" w:cs="宋体"/>
        </w:rPr>
      </w:pPr>
      <w:r>
        <w:rPr>
          <w:rFonts w:hint="eastAsia" w:hAnsi="宋体" w:cs="宋体"/>
        </w:rPr>
        <w:t>1</w:t>
      </w:r>
      <w:r>
        <w:rPr>
          <w:rFonts w:hAnsi="宋体" w:cs="宋体"/>
        </w:rPr>
        <w:t>0</w:t>
      </w:r>
      <w:r>
        <w:rPr>
          <w:rFonts w:hint="eastAsia" w:hAnsi="宋体" w:cs="宋体"/>
        </w:rPr>
        <w:t>、我方及由本人担任法定代表人的其他机构最近三年内被处罚的违法行为有：</w:t>
      </w:r>
      <w:r>
        <w:rPr>
          <w:rFonts w:hint="eastAsia" w:hAnsi="宋体" w:cs="宋体"/>
          <w:u w:val="single"/>
        </w:rPr>
        <w:t xml:space="preserve">                                        </w:t>
      </w:r>
    </w:p>
    <w:p w14:paraId="389B605F">
      <w:pPr>
        <w:pStyle w:val="19"/>
        <w:spacing w:line="440" w:lineRule="exact"/>
        <w:ind w:left="420"/>
        <w:rPr>
          <w:rFonts w:hint="eastAsia" w:hAnsi="宋体" w:cs="宋体"/>
        </w:rPr>
      </w:pPr>
      <w:r>
        <w:rPr>
          <w:rFonts w:hint="eastAsia" w:hAnsi="宋体" w:cs="宋体"/>
          <w:u w:val="single"/>
        </w:rPr>
        <w:t xml:space="preserve">                                                                                                                        </w:t>
      </w:r>
    </w:p>
    <w:p w14:paraId="43625129">
      <w:pPr>
        <w:pStyle w:val="19"/>
        <w:spacing w:line="360" w:lineRule="auto"/>
        <w:ind w:firstLine="420"/>
        <w:rPr>
          <w:rFonts w:hint="eastAsia" w:hAnsi="宋体" w:cs="宋体"/>
        </w:rPr>
      </w:pPr>
      <w:r>
        <w:rPr>
          <w:rFonts w:hint="eastAsia" w:hAnsi="宋体" w:cs="宋体"/>
        </w:rPr>
        <w:t>1</w:t>
      </w:r>
      <w:r>
        <w:rPr>
          <w:rFonts w:hAnsi="宋体" w:cs="宋体"/>
        </w:rPr>
        <w:t>1</w:t>
      </w:r>
      <w:r>
        <w:rPr>
          <w:rFonts w:hint="eastAsia" w:hAnsi="宋体" w:cs="宋体"/>
        </w:rPr>
        <w:t>、以上事项如有虚假或隐瞒，我方愿意承担一切后果，并不再寻求任何旨在减轻或免除法律责任的辩解。</w:t>
      </w:r>
    </w:p>
    <w:p w14:paraId="3E21AE10">
      <w:pPr>
        <w:pStyle w:val="19"/>
        <w:spacing w:line="360" w:lineRule="auto"/>
        <w:ind w:firstLine="420"/>
        <w:rPr>
          <w:rFonts w:hint="eastAsia" w:hAnsi="宋体" w:cs="宋体"/>
        </w:rPr>
      </w:pPr>
      <w:r>
        <w:rPr>
          <w:rFonts w:hint="eastAsia" w:hAnsi="宋体" w:cs="宋体"/>
        </w:rPr>
        <w:t>1</w:t>
      </w:r>
      <w:r>
        <w:rPr>
          <w:rFonts w:hAnsi="宋体" w:cs="宋体"/>
        </w:rPr>
        <w:t>2</w:t>
      </w:r>
      <w:r>
        <w:rPr>
          <w:rFonts w:hint="eastAsia" w:hAnsi="宋体" w:cs="宋体"/>
        </w:rPr>
        <w:t>、与本投标有关的一切正式往来信函请寄：</w:t>
      </w:r>
    </w:p>
    <w:p w14:paraId="350E0142">
      <w:pPr>
        <w:pStyle w:val="19"/>
        <w:spacing w:line="360" w:lineRule="auto"/>
        <w:ind w:firstLine="420"/>
        <w:rPr>
          <w:rFonts w:hint="eastAsia" w:hAnsi="宋体" w:cs="宋体"/>
        </w:rPr>
      </w:pPr>
      <w:r>
        <w:rPr>
          <w:rFonts w:hint="eastAsia" w:hAnsi="宋体" w:cs="宋体"/>
        </w:rPr>
        <w:t>地址：</w:t>
      </w:r>
      <w:r>
        <w:rPr>
          <w:rFonts w:hint="eastAsia" w:hAnsi="宋体" w:cs="宋体"/>
          <w:u w:val="single"/>
        </w:rPr>
        <w:t xml:space="preserve">                                                        </w:t>
      </w:r>
      <w:r>
        <w:rPr>
          <w:rFonts w:hint="eastAsia" w:hAnsi="宋体" w:cs="宋体"/>
        </w:rPr>
        <w:t xml:space="preserve"> </w:t>
      </w:r>
    </w:p>
    <w:p w14:paraId="485A2015">
      <w:pPr>
        <w:pStyle w:val="19"/>
        <w:spacing w:line="360" w:lineRule="auto"/>
        <w:ind w:firstLine="420"/>
        <w:rPr>
          <w:rFonts w:hint="eastAsia" w:hAnsi="宋体" w:cs="宋体"/>
          <w:u w:val="single"/>
        </w:rPr>
      </w:pPr>
      <w:r>
        <w:rPr>
          <w:rFonts w:hint="eastAsia" w:hAnsi="宋体" w:cs="宋体"/>
        </w:rPr>
        <w:t>电话：</w:t>
      </w:r>
      <w:r>
        <w:rPr>
          <w:rFonts w:hint="eastAsia" w:hAnsi="宋体" w:cs="宋体"/>
          <w:u w:val="single"/>
        </w:rPr>
        <w:t xml:space="preserve">                                      　　　　　　　　　</w:t>
      </w:r>
    </w:p>
    <w:p w14:paraId="0A67C38A">
      <w:pPr>
        <w:pStyle w:val="19"/>
        <w:spacing w:line="360" w:lineRule="auto"/>
        <w:ind w:firstLine="420"/>
        <w:rPr>
          <w:rFonts w:hint="eastAsia" w:hAnsi="宋体" w:cs="宋体"/>
        </w:rPr>
      </w:pPr>
      <w:r>
        <w:rPr>
          <w:rFonts w:hint="eastAsia" w:hAnsi="宋体" w:cs="宋体"/>
        </w:rPr>
        <w:t>传真：</w:t>
      </w:r>
      <w:r>
        <w:rPr>
          <w:rFonts w:hint="eastAsia" w:hAnsi="宋体" w:cs="宋体"/>
          <w:u w:val="single"/>
        </w:rPr>
        <w:t>　　　　　　　　　　　　　　　　　　　　　　　　　　　　</w:t>
      </w:r>
    </w:p>
    <w:p w14:paraId="787C2E7B">
      <w:pPr>
        <w:pStyle w:val="19"/>
        <w:spacing w:line="360" w:lineRule="auto"/>
        <w:ind w:firstLine="420"/>
        <w:rPr>
          <w:rFonts w:hint="eastAsia" w:hAnsi="宋体" w:cs="宋体"/>
          <w:u w:val="single"/>
        </w:rPr>
      </w:pPr>
      <w:r>
        <w:rPr>
          <w:rFonts w:hint="eastAsia" w:hAnsi="宋体" w:cs="宋体"/>
        </w:rPr>
        <w:t>邮政编码：</w:t>
      </w:r>
      <w:r>
        <w:rPr>
          <w:rFonts w:hint="eastAsia" w:hAnsi="宋体" w:cs="宋体"/>
          <w:u w:val="single"/>
        </w:rPr>
        <w:t xml:space="preserve">                                                    </w:t>
      </w:r>
    </w:p>
    <w:p w14:paraId="4E82503C">
      <w:pPr>
        <w:pStyle w:val="19"/>
        <w:spacing w:line="360" w:lineRule="auto"/>
        <w:ind w:firstLine="420"/>
        <w:rPr>
          <w:rFonts w:hint="eastAsia" w:hAnsi="宋体" w:cs="宋体"/>
          <w:u w:val="single"/>
        </w:rPr>
      </w:pPr>
      <w:r>
        <w:rPr>
          <w:rFonts w:hint="eastAsia" w:hAnsi="宋体" w:cs="宋体"/>
        </w:rPr>
        <w:t>开户名称：</w:t>
      </w:r>
      <w:r>
        <w:rPr>
          <w:rFonts w:hint="eastAsia" w:hAnsi="宋体" w:cs="宋体"/>
          <w:u w:val="single"/>
        </w:rPr>
        <w:t xml:space="preserve">                                                    </w:t>
      </w:r>
    </w:p>
    <w:p w14:paraId="056B044A">
      <w:pPr>
        <w:pStyle w:val="19"/>
        <w:spacing w:line="360" w:lineRule="auto"/>
        <w:ind w:firstLine="420"/>
        <w:rPr>
          <w:rFonts w:hint="eastAsia" w:hAnsi="宋体" w:cs="宋体"/>
          <w:u w:val="single"/>
        </w:rPr>
      </w:pPr>
      <w:r>
        <w:rPr>
          <w:rFonts w:hint="eastAsia" w:hAnsi="宋体" w:cs="宋体"/>
        </w:rPr>
        <w:t>开户银行：</w:t>
      </w:r>
      <w:r>
        <w:rPr>
          <w:rFonts w:hint="eastAsia" w:hAnsi="宋体" w:cs="宋体"/>
          <w:u w:val="single"/>
        </w:rPr>
        <w:t xml:space="preserve">                                                    </w:t>
      </w:r>
    </w:p>
    <w:p w14:paraId="4319F8B8">
      <w:pPr>
        <w:pStyle w:val="19"/>
        <w:spacing w:line="360" w:lineRule="auto"/>
        <w:ind w:firstLine="420"/>
        <w:rPr>
          <w:rFonts w:hint="eastAsia" w:hAnsi="宋体" w:cs="宋体"/>
          <w:u w:val="single"/>
        </w:rPr>
      </w:pPr>
      <w:r>
        <w:rPr>
          <w:rFonts w:hint="eastAsia" w:hAnsi="宋体" w:cs="宋体"/>
        </w:rPr>
        <w:t>银行账号：</w:t>
      </w:r>
      <w:r>
        <w:rPr>
          <w:rFonts w:hint="eastAsia" w:hAnsi="宋体" w:cs="宋体"/>
          <w:u w:val="single"/>
        </w:rPr>
        <w:t xml:space="preserve">                                                    </w:t>
      </w:r>
    </w:p>
    <w:p w14:paraId="2EE9B8F0">
      <w:pPr>
        <w:spacing w:line="360" w:lineRule="auto"/>
        <w:ind w:firstLine="5040" w:firstLineChars="2100"/>
        <w:rPr>
          <w:rFonts w:hint="eastAsia" w:ascii="仿宋_GB2312" w:hAnsi="仿宋" w:eastAsia="仿宋_GB2312" w:cs="仿宋_GB2312"/>
          <w:kern w:val="0"/>
          <w:sz w:val="24"/>
          <w:lang w:val="zh-CN"/>
        </w:rPr>
      </w:pPr>
    </w:p>
    <w:p w14:paraId="3BDA9B69">
      <w:pPr>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1A63EF4F">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30EB837F">
      <w:pPr>
        <w:spacing w:line="360" w:lineRule="auto"/>
        <w:ind w:firstLine="5160" w:firstLineChars="2150"/>
        <w:rPr>
          <w:rFonts w:hint="eastAsia" w:ascii="仿宋_GB2312" w:hAnsi="仿宋" w:eastAsia="仿宋_GB2312" w:cs="仿宋_GB2312"/>
          <w:kern w:val="0"/>
          <w:sz w:val="24"/>
          <w:lang w:val="zh-CN"/>
        </w:rPr>
        <w:sectPr>
          <w:pgSz w:w="11906" w:h="16838"/>
          <w:pgMar w:top="1134" w:right="1134" w:bottom="1134" w:left="1134" w:header="720" w:footer="720" w:gutter="0"/>
          <w:cols w:space="720" w:num="1"/>
          <w:docGrid w:type="lines" w:linePitch="331" w:charSpace="0"/>
        </w:sectPr>
      </w:pPr>
    </w:p>
    <w:p w14:paraId="0F8E8D56">
      <w:pPr>
        <w:pStyle w:val="19"/>
        <w:spacing w:line="360" w:lineRule="auto"/>
        <w:jc w:val="center"/>
        <w:rPr>
          <w:b/>
          <w:sz w:val="30"/>
          <w:szCs w:val="30"/>
        </w:rPr>
      </w:pPr>
      <w:r>
        <w:rPr>
          <w:rFonts w:hint="eastAsia" w:hAnsi="宋体"/>
          <w:sz w:val="30"/>
        </w:rPr>
        <w:t>二、</w:t>
      </w:r>
      <w:r>
        <w:rPr>
          <w:rFonts w:hint="eastAsia"/>
          <w:b/>
          <w:sz w:val="30"/>
          <w:szCs w:val="30"/>
        </w:rPr>
        <w:t>开标一览表</w:t>
      </w:r>
      <w:r>
        <w:rPr>
          <w:rFonts w:hint="eastAsia" w:ascii="仿宋_GB2312" w:hAnsi="仿宋" w:eastAsia="仿宋_GB2312" w:cs="仿宋_GB2312"/>
          <w:b/>
          <w:kern w:val="0"/>
          <w:sz w:val="24"/>
          <w:lang w:val="zh-CN"/>
        </w:rPr>
        <w:t>(单位均为人民币元)</w:t>
      </w:r>
    </w:p>
    <w:p w14:paraId="521562E6">
      <w:pPr>
        <w:spacing w:before="50" w:after="50" w:line="360" w:lineRule="auto"/>
        <w:rPr>
          <w:rFonts w:hint="eastAsia" w:ascii="宋体" w:hAnsi="宋体"/>
          <w:sz w:val="24"/>
          <w:u w:val="single"/>
        </w:rPr>
      </w:pPr>
      <w:r>
        <w:rPr>
          <w:rFonts w:hint="eastAsia" w:ascii="宋体" w:hAnsi="宋体"/>
          <w:sz w:val="24"/>
        </w:rPr>
        <w:t>项目名称：</w:t>
      </w:r>
      <w:r>
        <w:rPr>
          <w:rFonts w:hint="eastAsia" w:ascii="宋体" w:hAnsi="宋体"/>
          <w:sz w:val="24"/>
          <w:u w:val="single"/>
        </w:rPr>
        <w:t xml:space="preserve">                  </w:t>
      </w:r>
      <w:r>
        <w:rPr>
          <w:rFonts w:ascii="宋体" w:hAnsi="宋体"/>
          <w:sz w:val="24"/>
          <w:u w:val="single"/>
        </w:rPr>
        <w:t xml:space="preserve">     </w:t>
      </w:r>
      <w:r>
        <w:rPr>
          <w:rFonts w:ascii="宋体" w:hAnsi="宋体"/>
          <w:sz w:val="24"/>
        </w:rPr>
        <w:t xml:space="preserve">     </w:t>
      </w:r>
      <w:r>
        <w:rPr>
          <w:rFonts w:hint="eastAsia" w:ascii="宋体" w:hAnsi="宋体"/>
          <w:sz w:val="24"/>
        </w:rPr>
        <w:t>项目编号：</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r>
        <w:rPr>
          <w:rFonts w:hint="eastAsia" w:ascii="宋体" w:hAnsi="宋体"/>
          <w:sz w:val="24"/>
        </w:rPr>
        <w:t xml:space="preserve">     </w:t>
      </w:r>
    </w:p>
    <w:p w14:paraId="5E60B7AE">
      <w:pPr>
        <w:pStyle w:val="19"/>
        <w:spacing w:line="360" w:lineRule="auto"/>
        <w:rPr>
          <w:b/>
          <w:sz w:val="32"/>
        </w:rPr>
      </w:pPr>
      <w:r>
        <w:rPr>
          <w:rFonts w:hint="eastAsia" w:hAnsi="宋体"/>
          <w:sz w:val="24"/>
        </w:rPr>
        <w:t>投标人名称：</w:t>
      </w:r>
      <w:r>
        <w:rPr>
          <w:rFonts w:hint="eastAsia" w:hAnsi="宋体"/>
          <w:sz w:val="24"/>
          <w:u w:val="single"/>
        </w:rPr>
        <w:t xml:space="preserve">                     </w:t>
      </w:r>
      <w:r>
        <w:rPr>
          <w:rFonts w:hint="eastAsia" w:hAnsi="宋体"/>
          <w:sz w:val="24"/>
        </w:rPr>
        <w:t xml:space="preserve">   </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171"/>
        <w:gridCol w:w="1199"/>
        <w:gridCol w:w="1097"/>
        <w:gridCol w:w="626"/>
        <w:gridCol w:w="1171"/>
        <w:gridCol w:w="1409"/>
        <w:gridCol w:w="1054"/>
        <w:gridCol w:w="727"/>
      </w:tblGrid>
      <w:tr w14:paraId="7F139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4"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14:paraId="60D94169">
            <w:pPr>
              <w:rPr>
                <w:rFonts w:hint="eastAsia" w:ascii="宋体" w:hAnsi="宋体" w:cs="宋体"/>
                <w:sz w:val="24"/>
              </w:rPr>
            </w:pPr>
            <w:r>
              <w:rPr>
                <w:rFonts w:hint="eastAsia" w:ascii="宋体" w:hAnsi="宋体" w:cs="宋体"/>
                <w:sz w:val="24"/>
                <w:lang w:bidi="ar"/>
              </w:rPr>
              <w:t>序号</w:t>
            </w:r>
          </w:p>
        </w:tc>
        <w:tc>
          <w:tcPr>
            <w:tcW w:w="1171" w:type="dxa"/>
            <w:tcBorders>
              <w:top w:val="single" w:color="auto" w:sz="4" w:space="0"/>
              <w:left w:val="single" w:color="auto" w:sz="4" w:space="0"/>
              <w:bottom w:val="single" w:color="auto" w:sz="4" w:space="0"/>
              <w:right w:val="single" w:color="auto" w:sz="4" w:space="0"/>
            </w:tcBorders>
            <w:vAlign w:val="center"/>
          </w:tcPr>
          <w:p w14:paraId="02B78E0E">
            <w:pPr>
              <w:rPr>
                <w:rFonts w:hint="eastAsia" w:ascii="宋体" w:hAnsi="宋体" w:cs="宋体"/>
                <w:sz w:val="24"/>
              </w:rPr>
            </w:pPr>
            <w:r>
              <w:rPr>
                <w:rFonts w:hint="eastAsia" w:ascii="宋体" w:hAnsi="宋体" w:cs="宋体"/>
                <w:sz w:val="24"/>
                <w:lang w:bidi="ar"/>
              </w:rPr>
              <w:t>货物名称</w:t>
            </w:r>
          </w:p>
        </w:tc>
        <w:tc>
          <w:tcPr>
            <w:tcW w:w="1199" w:type="dxa"/>
            <w:tcBorders>
              <w:top w:val="single" w:color="auto" w:sz="4" w:space="0"/>
              <w:left w:val="single" w:color="auto" w:sz="4" w:space="0"/>
              <w:bottom w:val="single" w:color="auto" w:sz="4" w:space="0"/>
              <w:right w:val="single" w:color="auto" w:sz="4" w:space="0"/>
            </w:tcBorders>
            <w:vAlign w:val="center"/>
          </w:tcPr>
          <w:p w14:paraId="2984EAF9">
            <w:pPr>
              <w:jc w:val="center"/>
              <w:rPr>
                <w:rFonts w:hint="eastAsia" w:ascii="宋体" w:hAnsi="宋体" w:cs="宋体"/>
                <w:sz w:val="24"/>
              </w:rPr>
            </w:pPr>
            <w:r>
              <w:rPr>
                <w:rFonts w:hint="eastAsia" w:ascii="宋体" w:hAnsi="宋体" w:cs="宋体"/>
                <w:sz w:val="24"/>
                <w:lang w:bidi="ar"/>
              </w:rPr>
              <w:t>规格型号</w:t>
            </w:r>
          </w:p>
        </w:tc>
        <w:tc>
          <w:tcPr>
            <w:tcW w:w="1097" w:type="dxa"/>
            <w:tcBorders>
              <w:top w:val="single" w:color="auto" w:sz="4" w:space="0"/>
              <w:left w:val="single" w:color="auto" w:sz="4" w:space="0"/>
              <w:bottom w:val="single" w:color="auto" w:sz="4" w:space="0"/>
              <w:right w:val="single" w:color="auto" w:sz="4" w:space="0"/>
            </w:tcBorders>
            <w:vAlign w:val="center"/>
          </w:tcPr>
          <w:p w14:paraId="56910C21">
            <w:pPr>
              <w:jc w:val="center"/>
              <w:rPr>
                <w:rFonts w:hint="eastAsia" w:ascii="宋体" w:hAnsi="宋体" w:cs="宋体"/>
                <w:sz w:val="24"/>
              </w:rPr>
            </w:pPr>
            <w:r>
              <w:rPr>
                <w:rFonts w:hint="eastAsia" w:ascii="宋体" w:hAnsi="宋体" w:cs="宋体"/>
                <w:sz w:val="24"/>
              </w:rPr>
              <w:t>品牌、制造商及原产地</w:t>
            </w:r>
          </w:p>
        </w:tc>
        <w:tc>
          <w:tcPr>
            <w:tcW w:w="626" w:type="dxa"/>
            <w:tcBorders>
              <w:top w:val="single" w:color="auto" w:sz="4" w:space="0"/>
              <w:left w:val="single" w:color="auto" w:sz="4" w:space="0"/>
              <w:bottom w:val="single" w:color="auto" w:sz="4" w:space="0"/>
              <w:right w:val="single" w:color="auto" w:sz="4" w:space="0"/>
            </w:tcBorders>
            <w:vAlign w:val="center"/>
          </w:tcPr>
          <w:p w14:paraId="50C3572B">
            <w:pPr>
              <w:jc w:val="center"/>
              <w:rPr>
                <w:rFonts w:hint="eastAsia" w:ascii="宋体" w:hAnsi="宋体" w:cs="宋体"/>
                <w:sz w:val="24"/>
              </w:rPr>
            </w:pPr>
            <w:r>
              <w:rPr>
                <w:rFonts w:hint="eastAsia" w:ascii="宋体" w:hAnsi="宋体" w:cs="宋体"/>
                <w:sz w:val="24"/>
                <w:lang w:bidi="ar"/>
              </w:rPr>
              <w:t>数量①</w:t>
            </w:r>
          </w:p>
        </w:tc>
        <w:tc>
          <w:tcPr>
            <w:tcW w:w="1171" w:type="dxa"/>
            <w:tcBorders>
              <w:top w:val="single" w:color="auto" w:sz="4" w:space="0"/>
              <w:left w:val="single" w:color="auto" w:sz="4" w:space="0"/>
              <w:bottom w:val="single" w:color="auto" w:sz="4" w:space="0"/>
              <w:right w:val="single" w:color="auto" w:sz="4" w:space="0"/>
            </w:tcBorders>
            <w:vAlign w:val="center"/>
          </w:tcPr>
          <w:p w14:paraId="6F3F9ABC">
            <w:pPr>
              <w:rPr>
                <w:rFonts w:hint="eastAsia" w:ascii="宋体" w:hAnsi="宋体" w:cs="宋体"/>
                <w:sz w:val="24"/>
              </w:rPr>
            </w:pPr>
            <w:r>
              <w:rPr>
                <w:rFonts w:hint="eastAsia" w:ascii="宋体" w:hAnsi="宋体" w:cs="宋体"/>
                <w:sz w:val="24"/>
                <w:lang w:bidi="ar"/>
              </w:rPr>
              <w:t>单价(元)②</w:t>
            </w:r>
          </w:p>
        </w:tc>
        <w:tc>
          <w:tcPr>
            <w:tcW w:w="1409" w:type="dxa"/>
            <w:tcBorders>
              <w:top w:val="single" w:color="auto" w:sz="4" w:space="0"/>
              <w:left w:val="single" w:color="auto" w:sz="4" w:space="0"/>
              <w:bottom w:val="single" w:color="auto" w:sz="4" w:space="0"/>
              <w:right w:val="single" w:color="auto" w:sz="4" w:space="0"/>
            </w:tcBorders>
            <w:vAlign w:val="center"/>
          </w:tcPr>
          <w:p w14:paraId="08C8D46B">
            <w:pPr>
              <w:rPr>
                <w:rFonts w:hint="eastAsia" w:ascii="宋体" w:hAnsi="宋体" w:cs="宋体"/>
                <w:sz w:val="24"/>
              </w:rPr>
            </w:pPr>
            <w:r>
              <w:rPr>
                <w:rFonts w:hint="eastAsia" w:ascii="宋体" w:hAnsi="宋体" w:cs="宋体"/>
                <w:sz w:val="24"/>
                <w:lang w:bidi="ar"/>
              </w:rPr>
              <w:t>单项合价（元）</w:t>
            </w:r>
          </w:p>
          <w:p w14:paraId="5A8517EE">
            <w:pPr>
              <w:rPr>
                <w:rFonts w:hint="eastAsia" w:ascii="宋体" w:hAnsi="宋体" w:cs="宋体"/>
                <w:sz w:val="24"/>
              </w:rPr>
            </w:pPr>
            <w:r>
              <w:rPr>
                <w:rFonts w:hint="eastAsia" w:ascii="宋体" w:hAnsi="宋体" w:cs="宋体"/>
                <w:sz w:val="24"/>
                <w:lang w:bidi="ar"/>
              </w:rPr>
              <w:t>③＝①×②</w:t>
            </w:r>
          </w:p>
        </w:tc>
        <w:tc>
          <w:tcPr>
            <w:tcW w:w="1054" w:type="dxa"/>
            <w:tcBorders>
              <w:top w:val="single" w:color="auto" w:sz="4" w:space="0"/>
              <w:left w:val="single" w:color="auto" w:sz="4" w:space="0"/>
              <w:bottom w:val="single" w:color="auto" w:sz="4" w:space="0"/>
              <w:right w:val="single" w:color="auto" w:sz="4" w:space="0"/>
            </w:tcBorders>
            <w:vAlign w:val="center"/>
          </w:tcPr>
          <w:p w14:paraId="4C508F7A">
            <w:pPr>
              <w:spacing w:line="360" w:lineRule="auto"/>
              <w:jc w:val="center"/>
              <w:rPr>
                <w:rFonts w:hint="eastAsia" w:ascii="宋体" w:hAnsi="宋体" w:cs="宋体"/>
                <w:sz w:val="24"/>
              </w:rPr>
            </w:pPr>
            <w:r>
              <w:rPr>
                <w:rFonts w:hint="eastAsia" w:ascii="宋体" w:hAnsi="宋体" w:cs="宋体"/>
                <w:sz w:val="24"/>
                <w:lang w:bidi="ar"/>
              </w:rPr>
              <w:t>交付使用时间</w:t>
            </w:r>
          </w:p>
        </w:tc>
        <w:tc>
          <w:tcPr>
            <w:tcW w:w="727" w:type="dxa"/>
            <w:tcBorders>
              <w:top w:val="single" w:color="auto" w:sz="4" w:space="0"/>
              <w:left w:val="single" w:color="auto" w:sz="4" w:space="0"/>
              <w:bottom w:val="single" w:color="auto" w:sz="4" w:space="0"/>
              <w:right w:val="single" w:color="auto" w:sz="4" w:space="0"/>
            </w:tcBorders>
            <w:vAlign w:val="center"/>
          </w:tcPr>
          <w:p w14:paraId="285A99D9">
            <w:pPr>
              <w:rPr>
                <w:rFonts w:hint="eastAsia" w:ascii="宋体" w:hAnsi="宋体" w:cs="宋体"/>
                <w:sz w:val="24"/>
              </w:rPr>
            </w:pPr>
            <w:r>
              <w:rPr>
                <w:rFonts w:hint="eastAsia" w:ascii="宋体" w:hAnsi="宋体" w:cs="宋体"/>
                <w:sz w:val="24"/>
                <w:lang w:bidi="ar"/>
              </w:rPr>
              <w:t>备注</w:t>
            </w:r>
          </w:p>
        </w:tc>
      </w:tr>
      <w:tr w14:paraId="60F90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14:paraId="0E2C8244">
            <w:pPr>
              <w:rPr>
                <w:rFonts w:hint="eastAsia" w:ascii="宋体" w:hAnsi="宋体" w:cs="宋体"/>
                <w:sz w:val="24"/>
              </w:rPr>
            </w:pPr>
            <w:r>
              <w:rPr>
                <w:rFonts w:hint="eastAsia" w:ascii="宋体" w:hAnsi="宋体" w:cs="宋体"/>
                <w:sz w:val="24"/>
                <w:lang w:bidi="ar"/>
              </w:rPr>
              <w:t>1</w:t>
            </w:r>
          </w:p>
        </w:tc>
        <w:tc>
          <w:tcPr>
            <w:tcW w:w="1171" w:type="dxa"/>
            <w:tcBorders>
              <w:top w:val="single" w:color="auto" w:sz="4" w:space="0"/>
              <w:left w:val="single" w:color="auto" w:sz="4" w:space="0"/>
              <w:bottom w:val="single" w:color="auto" w:sz="4" w:space="0"/>
              <w:right w:val="single" w:color="auto" w:sz="4" w:space="0"/>
            </w:tcBorders>
            <w:vAlign w:val="center"/>
          </w:tcPr>
          <w:p w14:paraId="3ECF34A9">
            <w:pPr>
              <w:rPr>
                <w:rFonts w:hint="eastAsia" w:ascii="宋体" w:hAnsi="宋体" w:cs="宋体"/>
                <w:sz w:val="24"/>
              </w:rPr>
            </w:pPr>
          </w:p>
        </w:tc>
        <w:tc>
          <w:tcPr>
            <w:tcW w:w="1199" w:type="dxa"/>
            <w:tcBorders>
              <w:top w:val="single" w:color="auto" w:sz="4" w:space="0"/>
              <w:left w:val="single" w:color="auto" w:sz="4" w:space="0"/>
              <w:bottom w:val="single" w:color="auto" w:sz="4" w:space="0"/>
              <w:right w:val="single" w:color="auto" w:sz="4" w:space="0"/>
            </w:tcBorders>
            <w:vAlign w:val="center"/>
          </w:tcPr>
          <w:p w14:paraId="5DC47763">
            <w:pPr>
              <w:rPr>
                <w:rFonts w:hint="eastAsia" w:ascii="宋体" w:hAnsi="宋体" w:cs="宋体"/>
                <w:sz w:val="24"/>
              </w:rPr>
            </w:pPr>
          </w:p>
        </w:tc>
        <w:tc>
          <w:tcPr>
            <w:tcW w:w="1097" w:type="dxa"/>
            <w:tcBorders>
              <w:top w:val="single" w:color="auto" w:sz="4" w:space="0"/>
              <w:left w:val="single" w:color="auto" w:sz="4" w:space="0"/>
              <w:bottom w:val="single" w:color="auto" w:sz="4" w:space="0"/>
              <w:right w:val="single" w:color="auto" w:sz="4" w:space="0"/>
            </w:tcBorders>
            <w:vAlign w:val="center"/>
          </w:tcPr>
          <w:p w14:paraId="349C324B">
            <w:pPr>
              <w:rPr>
                <w:rFonts w:hint="eastAsia" w:ascii="宋体" w:hAnsi="宋体" w:cs="宋体"/>
                <w:sz w:val="24"/>
              </w:rPr>
            </w:pPr>
          </w:p>
        </w:tc>
        <w:tc>
          <w:tcPr>
            <w:tcW w:w="626" w:type="dxa"/>
            <w:tcBorders>
              <w:top w:val="single" w:color="auto" w:sz="4" w:space="0"/>
              <w:left w:val="single" w:color="auto" w:sz="4" w:space="0"/>
              <w:bottom w:val="single" w:color="auto" w:sz="4" w:space="0"/>
              <w:right w:val="single" w:color="auto" w:sz="4" w:space="0"/>
            </w:tcBorders>
            <w:vAlign w:val="center"/>
          </w:tcPr>
          <w:p w14:paraId="1A0D503F">
            <w:pPr>
              <w:rPr>
                <w:rFonts w:hint="eastAsia" w:ascii="宋体" w:hAnsi="宋体" w:cs="宋体"/>
                <w:sz w:val="24"/>
              </w:rPr>
            </w:pPr>
          </w:p>
        </w:tc>
        <w:tc>
          <w:tcPr>
            <w:tcW w:w="1171" w:type="dxa"/>
            <w:tcBorders>
              <w:top w:val="single" w:color="auto" w:sz="4" w:space="0"/>
              <w:left w:val="single" w:color="auto" w:sz="4" w:space="0"/>
              <w:bottom w:val="single" w:color="auto" w:sz="4" w:space="0"/>
              <w:right w:val="single" w:color="auto" w:sz="4" w:space="0"/>
            </w:tcBorders>
            <w:vAlign w:val="center"/>
          </w:tcPr>
          <w:p w14:paraId="57909F52">
            <w:pPr>
              <w:rPr>
                <w:rFonts w:hint="eastAsia" w:ascii="宋体" w:hAnsi="宋体" w:cs="宋体"/>
                <w:sz w:val="24"/>
              </w:rPr>
            </w:pPr>
          </w:p>
        </w:tc>
        <w:tc>
          <w:tcPr>
            <w:tcW w:w="1409" w:type="dxa"/>
            <w:tcBorders>
              <w:top w:val="single" w:color="auto" w:sz="4" w:space="0"/>
              <w:left w:val="single" w:color="auto" w:sz="4" w:space="0"/>
              <w:bottom w:val="single" w:color="auto" w:sz="4" w:space="0"/>
              <w:right w:val="single" w:color="auto" w:sz="4" w:space="0"/>
            </w:tcBorders>
            <w:vAlign w:val="center"/>
          </w:tcPr>
          <w:p w14:paraId="65235A4B">
            <w:pPr>
              <w:rPr>
                <w:rFonts w:hint="eastAsia" w:ascii="宋体" w:hAnsi="宋体" w:cs="宋体"/>
                <w:sz w:val="24"/>
              </w:rPr>
            </w:pPr>
          </w:p>
        </w:tc>
        <w:tc>
          <w:tcPr>
            <w:tcW w:w="1054" w:type="dxa"/>
            <w:tcBorders>
              <w:top w:val="single" w:color="auto" w:sz="4" w:space="0"/>
              <w:left w:val="single" w:color="auto" w:sz="4" w:space="0"/>
              <w:bottom w:val="single" w:color="auto" w:sz="4" w:space="0"/>
              <w:right w:val="single" w:color="auto" w:sz="4" w:space="0"/>
            </w:tcBorders>
          </w:tcPr>
          <w:p w14:paraId="3C7894B2">
            <w:pPr>
              <w:rPr>
                <w:rFonts w:hint="eastAsia" w:ascii="宋体" w:hAnsi="宋体" w:cs="宋体"/>
                <w:sz w:val="24"/>
              </w:rPr>
            </w:pPr>
          </w:p>
        </w:tc>
        <w:tc>
          <w:tcPr>
            <w:tcW w:w="727" w:type="dxa"/>
            <w:tcBorders>
              <w:top w:val="single" w:color="auto" w:sz="4" w:space="0"/>
              <w:left w:val="single" w:color="auto" w:sz="4" w:space="0"/>
              <w:bottom w:val="single" w:color="auto" w:sz="4" w:space="0"/>
              <w:right w:val="single" w:color="auto" w:sz="4" w:space="0"/>
            </w:tcBorders>
            <w:vAlign w:val="center"/>
          </w:tcPr>
          <w:p w14:paraId="381DC5F8">
            <w:pPr>
              <w:rPr>
                <w:rFonts w:hint="eastAsia" w:ascii="宋体" w:hAnsi="宋体" w:cs="宋体"/>
                <w:sz w:val="24"/>
              </w:rPr>
            </w:pPr>
          </w:p>
        </w:tc>
      </w:tr>
      <w:tr w14:paraId="43414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14:paraId="0AE66DD0">
            <w:pPr>
              <w:rPr>
                <w:rFonts w:hint="eastAsia" w:ascii="宋体" w:hAnsi="宋体" w:cs="宋体"/>
                <w:sz w:val="24"/>
              </w:rPr>
            </w:pPr>
            <w:r>
              <w:rPr>
                <w:rFonts w:hint="eastAsia" w:ascii="宋体" w:hAnsi="宋体" w:cs="宋体"/>
                <w:sz w:val="24"/>
                <w:lang w:bidi="ar"/>
              </w:rPr>
              <w:t>2</w:t>
            </w:r>
          </w:p>
        </w:tc>
        <w:tc>
          <w:tcPr>
            <w:tcW w:w="1171" w:type="dxa"/>
            <w:tcBorders>
              <w:top w:val="single" w:color="auto" w:sz="4" w:space="0"/>
              <w:left w:val="single" w:color="auto" w:sz="4" w:space="0"/>
              <w:bottom w:val="single" w:color="auto" w:sz="4" w:space="0"/>
              <w:right w:val="single" w:color="auto" w:sz="4" w:space="0"/>
            </w:tcBorders>
            <w:vAlign w:val="center"/>
          </w:tcPr>
          <w:p w14:paraId="14C46328">
            <w:pPr>
              <w:rPr>
                <w:rFonts w:hint="eastAsia" w:ascii="宋体" w:hAnsi="宋体" w:cs="宋体"/>
                <w:sz w:val="24"/>
              </w:rPr>
            </w:pPr>
          </w:p>
        </w:tc>
        <w:tc>
          <w:tcPr>
            <w:tcW w:w="1199" w:type="dxa"/>
            <w:tcBorders>
              <w:top w:val="single" w:color="auto" w:sz="4" w:space="0"/>
              <w:left w:val="single" w:color="auto" w:sz="4" w:space="0"/>
              <w:bottom w:val="single" w:color="auto" w:sz="4" w:space="0"/>
              <w:right w:val="single" w:color="auto" w:sz="4" w:space="0"/>
            </w:tcBorders>
            <w:vAlign w:val="center"/>
          </w:tcPr>
          <w:p w14:paraId="115B6C32">
            <w:pPr>
              <w:rPr>
                <w:rFonts w:hint="eastAsia" w:ascii="宋体" w:hAnsi="宋体" w:cs="宋体"/>
                <w:sz w:val="24"/>
              </w:rPr>
            </w:pPr>
          </w:p>
        </w:tc>
        <w:tc>
          <w:tcPr>
            <w:tcW w:w="1097" w:type="dxa"/>
            <w:tcBorders>
              <w:top w:val="single" w:color="auto" w:sz="4" w:space="0"/>
              <w:left w:val="single" w:color="auto" w:sz="4" w:space="0"/>
              <w:bottom w:val="single" w:color="auto" w:sz="4" w:space="0"/>
              <w:right w:val="single" w:color="auto" w:sz="4" w:space="0"/>
            </w:tcBorders>
            <w:vAlign w:val="center"/>
          </w:tcPr>
          <w:p w14:paraId="63EADC70">
            <w:pPr>
              <w:rPr>
                <w:rFonts w:hint="eastAsia" w:ascii="宋体" w:hAnsi="宋体" w:cs="宋体"/>
                <w:sz w:val="24"/>
              </w:rPr>
            </w:pPr>
          </w:p>
        </w:tc>
        <w:tc>
          <w:tcPr>
            <w:tcW w:w="626" w:type="dxa"/>
            <w:tcBorders>
              <w:top w:val="single" w:color="auto" w:sz="4" w:space="0"/>
              <w:left w:val="single" w:color="auto" w:sz="4" w:space="0"/>
              <w:bottom w:val="single" w:color="auto" w:sz="4" w:space="0"/>
              <w:right w:val="single" w:color="auto" w:sz="4" w:space="0"/>
            </w:tcBorders>
            <w:vAlign w:val="center"/>
          </w:tcPr>
          <w:p w14:paraId="432F3E42">
            <w:pPr>
              <w:rPr>
                <w:rFonts w:hint="eastAsia" w:ascii="宋体" w:hAnsi="宋体" w:cs="宋体"/>
                <w:sz w:val="24"/>
              </w:rPr>
            </w:pPr>
          </w:p>
        </w:tc>
        <w:tc>
          <w:tcPr>
            <w:tcW w:w="1171" w:type="dxa"/>
            <w:tcBorders>
              <w:top w:val="single" w:color="auto" w:sz="4" w:space="0"/>
              <w:left w:val="single" w:color="auto" w:sz="4" w:space="0"/>
              <w:bottom w:val="single" w:color="auto" w:sz="4" w:space="0"/>
              <w:right w:val="single" w:color="auto" w:sz="4" w:space="0"/>
            </w:tcBorders>
            <w:vAlign w:val="center"/>
          </w:tcPr>
          <w:p w14:paraId="424DE9B6">
            <w:pPr>
              <w:rPr>
                <w:rFonts w:hint="eastAsia" w:ascii="宋体" w:hAnsi="宋体" w:cs="宋体"/>
                <w:sz w:val="24"/>
              </w:rPr>
            </w:pPr>
          </w:p>
        </w:tc>
        <w:tc>
          <w:tcPr>
            <w:tcW w:w="1409" w:type="dxa"/>
            <w:tcBorders>
              <w:top w:val="single" w:color="auto" w:sz="4" w:space="0"/>
              <w:left w:val="single" w:color="auto" w:sz="4" w:space="0"/>
              <w:bottom w:val="single" w:color="auto" w:sz="4" w:space="0"/>
              <w:right w:val="single" w:color="auto" w:sz="4" w:space="0"/>
            </w:tcBorders>
            <w:vAlign w:val="center"/>
          </w:tcPr>
          <w:p w14:paraId="6DE45DD9">
            <w:pPr>
              <w:rPr>
                <w:rFonts w:hint="eastAsia" w:ascii="宋体" w:hAnsi="宋体" w:cs="宋体"/>
                <w:sz w:val="24"/>
              </w:rPr>
            </w:pPr>
          </w:p>
        </w:tc>
        <w:tc>
          <w:tcPr>
            <w:tcW w:w="1054" w:type="dxa"/>
            <w:tcBorders>
              <w:top w:val="single" w:color="auto" w:sz="4" w:space="0"/>
              <w:left w:val="single" w:color="auto" w:sz="4" w:space="0"/>
              <w:bottom w:val="single" w:color="auto" w:sz="4" w:space="0"/>
              <w:right w:val="single" w:color="auto" w:sz="4" w:space="0"/>
            </w:tcBorders>
          </w:tcPr>
          <w:p w14:paraId="66FB12E6">
            <w:pPr>
              <w:rPr>
                <w:rFonts w:hint="eastAsia" w:ascii="宋体" w:hAnsi="宋体" w:cs="宋体"/>
                <w:sz w:val="24"/>
              </w:rPr>
            </w:pPr>
          </w:p>
        </w:tc>
        <w:tc>
          <w:tcPr>
            <w:tcW w:w="727" w:type="dxa"/>
            <w:tcBorders>
              <w:top w:val="single" w:color="auto" w:sz="4" w:space="0"/>
              <w:left w:val="single" w:color="auto" w:sz="4" w:space="0"/>
              <w:bottom w:val="single" w:color="auto" w:sz="4" w:space="0"/>
              <w:right w:val="single" w:color="auto" w:sz="4" w:space="0"/>
            </w:tcBorders>
            <w:vAlign w:val="center"/>
          </w:tcPr>
          <w:p w14:paraId="3F9057C9">
            <w:pPr>
              <w:rPr>
                <w:rFonts w:hint="eastAsia" w:ascii="宋体" w:hAnsi="宋体" w:cs="宋体"/>
                <w:sz w:val="24"/>
              </w:rPr>
            </w:pPr>
          </w:p>
        </w:tc>
      </w:tr>
      <w:tr w14:paraId="2D8D0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14:paraId="3557DE90">
            <w:pPr>
              <w:rPr>
                <w:rFonts w:hint="eastAsia" w:ascii="宋体" w:hAnsi="宋体" w:cs="宋体"/>
                <w:sz w:val="24"/>
              </w:rPr>
            </w:pPr>
            <w:r>
              <w:rPr>
                <w:rFonts w:hint="eastAsia" w:ascii="宋体" w:hAnsi="宋体" w:cs="宋体"/>
                <w:sz w:val="24"/>
                <w:lang w:bidi="ar"/>
              </w:rPr>
              <w:t>...</w:t>
            </w:r>
          </w:p>
        </w:tc>
        <w:tc>
          <w:tcPr>
            <w:tcW w:w="1171" w:type="dxa"/>
            <w:tcBorders>
              <w:top w:val="single" w:color="auto" w:sz="4" w:space="0"/>
              <w:left w:val="single" w:color="auto" w:sz="4" w:space="0"/>
              <w:bottom w:val="single" w:color="auto" w:sz="4" w:space="0"/>
              <w:right w:val="single" w:color="auto" w:sz="4" w:space="0"/>
            </w:tcBorders>
            <w:vAlign w:val="center"/>
          </w:tcPr>
          <w:p w14:paraId="33073E07">
            <w:pPr>
              <w:rPr>
                <w:rFonts w:hint="eastAsia" w:ascii="宋体" w:hAnsi="宋体" w:cs="宋体"/>
                <w:sz w:val="24"/>
              </w:rPr>
            </w:pPr>
          </w:p>
        </w:tc>
        <w:tc>
          <w:tcPr>
            <w:tcW w:w="1199" w:type="dxa"/>
            <w:tcBorders>
              <w:top w:val="single" w:color="auto" w:sz="4" w:space="0"/>
              <w:left w:val="single" w:color="auto" w:sz="4" w:space="0"/>
              <w:bottom w:val="single" w:color="auto" w:sz="4" w:space="0"/>
              <w:right w:val="single" w:color="auto" w:sz="4" w:space="0"/>
            </w:tcBorders>
            <w:vAlign w:val="center"/>
          </w:tcPr>
          <w:p w14:paraId="3D17F777">
            <w:pPr>
              <w:rPr>
                <w:rFonts w:hint="eastAsia" w:ascii="宋体" w:hAnsi="宋体" w:cs="宋体"/>
                <w:sz w:val="24"/>
              </w:rPr>
            </w:pPr>
          </w:p>
        </w:tc>
        <w:tc>
          <w:tcPr>
            <w:tcW w:w="1097" w:type="dxa"/>
            <w:tcBorders>
              <w:top w:val="single" w:color="auto" w:sz="4" w:space="0"/>
              <w:left w:val="single" w:color="auto" w:sz="4" w:space="0"/>
              <w:bottom w:val="single" w:color="auto" w:sz="4" w:space="0"/>
              <w:right w:val="single" w:color="auto" w:sz="4" w:space="0"/>
            </w:tcBorders>
            <w:vAlign w:val="center"/>
          </w:tcPr>
          <w:p w14:paraId="44FB1194">
            <w:pPr>
              <w:rPr>
                <w:rFonts w:hint="eastAsia" w:ascii="宋体" w:hAnsi="宋体" w:cs="宋体"/>
                <w:sz w:val="24"/>
              </w:rPr>
            </w:pPr>
          </w:p>
        </w:tc>
        <w:tc>
          <w:tcPr>
            <w:tcW w:w="626" w:type="dxa"/>
            <w:tcBorders>
              <w:top w:val="single" w:color="auto" w:sz="4" w:space="0"/>
              <w:left w:val="single" w:color="auto" w:sz="4" w:space="0"/>
              <w:bottom w:val="single" w:color="auto" w:sz="4" w:space="0"/>
              <w:right w:val="single" w:color="auto" w:sz="4" w:space="0"/>
            </w:tcBorders>
            <w:vAlign w:val="center"/>
          </w:tcPr>
          <w:p w14:paraId="260EB8FE">
            <w:pPr>
              <w:rPr>
                <w:rFonts w:hint="eastAsia" w:ascii="宋体" w:hAnsi="宋体" w:cs="宋体"/>
                <w:sz w:val="24"/>
              </w:rPr>
            </w:pPr>
          </w:p>
        </w:tc>
        <w:tc>
          <w:tcPr>
            <w:tcW w:w="1171" w:type="dxa"/>
            <w:tcBorders>
              <w:top w:val="single" w:color="auto" w:sz="4" w:space="0"/>
              <w:left w:val="single" w:color="auto" w:sz="4" w:space="0"/>
              <w:bottom w:val="single" w:color="auto" w:sz="4" w:space="0"/>
              <w:right w:val="single" w:color="auto" w:sz="4" w:space="0"/>
            </w:tcBorders>
            <w:vAlign w:val="center"/>
          </w:tcPr>
          <w:p w14:paraId="27DE2F66">
            <w:pPr>
              <w:rPr>
                <w:rFonts w:hint="eastAsia" w:ascii="宋体" w:hAnsi="宋体" w:cs="宋体"/>
                <w:sz w:val="24"/>
              </w:rPr>
            </w:pPr>
          </w:p>
        </w:tc>
        <w:tc>
          <w:tcPr>
            <w:tcW w:w="1409" w:type="dxa"/>
            <w:tcBorders>
              <w:top w:val="single" w:color="auto" w:sz="4" w:space="0"/>
              <w:left w:val="single" w:color="auto" w:sz="4" w:space="0"/>
              <w:bottom w:val="single" w:color="auto" w:sz="4" w:space="0"/>
              <w:right w:val="single" w:color="auto" w:sz="4" w:space="0"/>
            </w:tcBorders>
            <w:vAlign w:val="center"/>
          </w:tcPr>
          <w:p w14:paraId="34A02C98">
            <w:pPr>
              <w:rPr>
                <w:rFonts w:hint="eastAsia" w:ascii="宋体" w:hAnsi="宋体" w:cs="宋体"/>
                <w:sz w:val="24"/>
              </w:rPr>
            </w:pPr>
          </w:p>
        </w:tc>
        <w:tc>
          <w:tcPr>
            <w:tcW w:w="1054" w:type="dxa"/>
            <w:tcBorders>
              <w:top w:val="single" w:color="auto" w:sz="4" w:space="0"/>
              <w:left w:val="single" w:color="auto" w:sz="4" w:space="0"/>
              <w:bottom w:val="single" w:color="auto" w:sz="4" w:space="0"/>
              <w:right w:val="single" w:color="auto" w:sz="4" w:space="0"/>
            </w:tcBorders>
          </w:tcPr>
          <w:p w14:paraId="43607842">
            <w:pPr>
              <w:rPr>
                <w:rFonts w:hint="eastAsia" w:ascii="宋体" w:hAnsi="宋体" w:cs="宋体"/>
                <w:sz w:val="24"/>
              </w:rPr>
            </w:pPr>
          </w:p>
        </w:tc>
        <w:tc>
          <w:tcPr>
            <w:tcW w:w="727" w:type="dxa"/>
            <w:tcBorders>
              <w:top w:val="single" w:color="auto" w:sz="4" w:space="0"/>
              <w:left w:val="single" w:color="auto" w:sz="4" w:space="0"/>
              <w:bottom w:val="single" w:color="auto" w:sz="4" w:space="0"/>
              <w:right w:val="single" w:color="auto" w:sz="4" w:space="0"/>
            </w:tcBorders>
            <w:vAlign w:val="center"/>
          </w:tcPr>
          <w:p w14:paraId="5B6A5F9A">
            <w:pPr>
              <w:rPr>
                <w:rFonts w:hint="eastAsia" w:ascii="宋体" w:hAnsi="宋体" w:cs="宋体"/>
                <w:sz w:val="24"/>
              </w:rPr>
            </w:pPr>
          </w:p>
        </w:tc>
      </w:tr>
      <w:tr w14:paraId="6A2B0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9122" w:type="dxa"/>
            <w:gridSpan w:val="9"/>
            <w:tcBorders>
              <w:top w:val="single" w:color="auto" w:sz="4" w:space="0"/>
              <w:left w:val="single" w:color="auto" w:sz="4" w:space="0"/>
              <w:bottom w:val="single" w:color="auto" w:sz="4" w:space="0"/>
              <w:right w:val="single" w:color="auto" w:sz="4" w:space="0"/>
            </w:tcBorders>
          </w:tcPr>
          <w:p w14:paraId="585452B3">
            <w:pPr>
              <w:jc w:val="left"/>
              <w:rPr>
                <w:rFonts w:hint="eastAsia" w:ascii="宋体" w:hAnsi="宋体" w:cs="宋体"/>
                <w:sz w:val="24"/>
              </w:rPr>
            </w:pPr>
            <w:r>
              <w:rPr>
                <w:rFonts w:hint="eastAsia" w:ascii="宋体" w:hAnsi="宋体" w:cs="宋体"/>
                <w:sz w:val="24"/>
                <w:lang w:bidi="ar"/>
              </w:rPr>
              <w:t>报价合计（包含税费等所有费用）：（大写）人民币          （¥                元）</w:t>
            </w:r>
          </w:p>
        </w:tc>
      </w:tr>
      <w:tr w14:paraId="5C37D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9122" w:type="dxa"/>
            <w:gridSpan w:val="9"/>
            <w:tcBorders>
              <w:top w:val="single" w:color="auto" w:sz="4" w:space="0"/>
              <w:left w:val="single" w:color="auto" w:sz="4" w:space="0"/>
              <w:bottom w:val="single" w:color="auto" w:sz="4" w:space="0"/>
              <w:right w:val="single" w:color="auto" w:sz="4" w:space="0"/>
            </w:tcBorders>
          </w:tcPr>
          <w:p w14:paraId="4216E0FB">
            <w:pPr>
              <w:rPr>
                <w:rFonts w:hint="eastAsia" w:ascii="宋体" w:hAnsi="宋体" w:cs="宋体"/>
                <w:sz w:val="24"/>
              </w:rPr>
            </w:pPr>
            <w:r>
              <w:rPr>
                <w:rFonts w:hint="eastAsia" w:ascii="宋体" w:hAnsi="宋体" w:cs="宋体"/>
                <w:sz w:val="24"/>
                <w:u w:val="single"/>
                <w:lang w:bidi="ar"/>
              </w:rPr>
              <w:t>　　</w:t>
            </w:r>
            <w:r>
              <w:rPr>
                <w:rFonts w:hint="eastAsia" w:ascii="宋体" w:hAnsi="宋体" w:cs="宋体"/>
                <w:sz w:val="24"/>
                <w:lang w:bidi="ar"/>
              </w:rPr>
              <w:t>分标（此处有分标时填写具体分标号，无分标时填写“无”）</w:t>
            </w:r>
          </w:p>
        </w:tc>
      </w:tr>
      <w:tr w14:paraId="6DAE5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9122" w:type="dxa"/>
            <w:gridSpan w:val="9"/>
            <w:tcBorders>
              <w:top w:val="single" w:color="auto" w:sz="4" w:space="0"/>
              <w:left w:val="single" w:color="auto" w:sz="4" w:space="0"/>
              <w:bottom w:val="single" w:color="auto" w:sz="4" w:space="0"/>
              <w:right w:val="single" w:color="auto" w:sz="4" w:space="0"/>
            </w:tcBorders>
          </w:tcPr>
          <w:p w14:paraId="158F236F">
            <w:pPr>
              <w:rPr>
                <w:rFonts w:hint="eastAsia" w:ascii="宋体" w:hAnsi="宋体" w:cs="宋体"/>
                <w:sz w:val="24"/>
              </w:rPr>
            </w:pPr>
            <w:r>
              <w:rPr>
                <w:rFonts w:hint="eastAsia" w:ascii="宋体" w:hAnsi="宋体" w:cs="宋体"/>
                <w:sz w:val="24"/>
                <w:lang w:bidi="ar"/>
              </w:rPr>
              <w:t>验收标准：</w:t>
            </w:r>
          </w:p>
        </w:tc>
      </w:tr>
      <w:tr w14:paraId="2513B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9122" w:type="dxa"/>
            <w:gridSpan w:val="9"/>
            <w:tcBorders>
              <w:top w:val="single" w:color="auto" w:sz="4" w:space="0"/>
              <w:left w:val="single" w:color="auto" w:sz="4" w:space="0"/>
              <w:bottom w:val="single" w:color="auto" w:sz="4" w:space="0"/>
              <w:right w:val="single" w:color="auto" w:sz="4" w:space="0"/>
            </w:tcBorders>
          </w:tcPr>
          <w:p w14:paraId="5EF77259">
            <w:pPr>
              <w:rPr>
                <w:rFonts w:hint="eastAsia" w:ascii="宋体" w:hAnsi="宋体" w:cs="宋体"/>
                <w:sz w:val="24"/>
              </w:rPr>
            </w:pPr>
            <w:r>
              <w:rPr>
                <w:rFonts w:hint="eastAsia" w:ascii="宋体" w:hAnsi="宋体" w:cs="宋体"/>
                <w:sz w:val="24"/>
                <w:lang w:bidi="ar"/>
              </w:rPr>
              <w:t>优惠及其它：</w:t>
            </w:r>
          </w:p>
        </w:tc>
      </w:tr>
    </w:tbl>
    <w:p w14:paraId="73EE3255">
      <w:pPr>
        <w:spacing w:before="50" w:after="50" w:line="360" w:lineRule="auto"/>
        <w:jc w:val="left"/>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注：</w:t>
      </w:r>
    </w:p>
    <w:p w14:paraId="64EFBC8B">
      <w:pPr>
        <w:spacing w:before="50" w:after="50" w:line="360" w:lineRule="auto"/>
        <w:ind w:firstLine="480" w:firstLineChars="200"/>
        <w:jc w:val="left"/>
        <w:rPr>
          <w:rFonts w:hint="eastAsia" w:ascii="仿宋_GB2312" w:hAnsi="仿宋" w:eastAsia="仿宋_GB2312" w:cs="仿宋_GB2312"/>
          <w:b/>
          <w:kern w:val="0"/>
          <w:sz w:val="24"/>
          <w:lang w:val="zh-CN"/>
        </w:rPr>
      </w:pPr>
      <w:r>
        <w:rPr>
          <w:rFonts w:hint="eastAsia" w:ascii="仿宋_GB2312" w:hAnsi="仿宋" w:eastAsia="仿宋_GB2312" w:cs="仿宋_GB2312"/>
          <w:kern w:val="0"/>
          <w:sz w:val="24"/>
          <w:lang w:val="zh-CN"/>
        </w:rPr>
        <w:t>1、投标人需按本表格式填写，不得自行更改，也不得留空,如有多分标，按分标分别提供开标一览表，必须加盖投标人有效电子公章，</w:t>
      </w:r>
      <w:r>
        <w:rPr>
          <w:rFonts w:hint="eastAsia" w:ascii="仿宋_GB2312" w:hAnsi="仿宋" w:eastAsia="仿宋_GB2312" w:cs="仿宋_GB2312"/>
          <w:b/>
          <w:kern w:val="0"/>
          <w:sz w:val="24"/>
          <w:lang w:val="zh-CN"/>
        </w:rPr>
        <w:t>否则其投标作无效标处理。</w:t>
      </w:r>
    </w:p>
    <w:p w14:paraId="5D88E9D5">
      <w:pPr>
        <w:spacing w:before="50" w:after="50" w:line="360" w:lineRule="auto"/>
        <w:ind w:firstLine="480" w:firstLineChars="200"/>
        <w:jc w:val="left"/>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2、本表内容均不能涂改，</w:t>
      </w:r>
      <w:r>
        <w:rPr>
          <w:rFonts w:hint="eastAsia" w:ascii="仿宋_GB2312" w:hAnsi="仿宋" w:eastAsia="仿宋_GB2312" w:cs="仿宋_GB2312"/>
          <w:b/>
          <w:kern w:val="0"/>
          <w:sz w:val="24"/>
          <w:lang w:val="zh-CN"/>
        </w:rPr>
        <w:t>否则其投标作无效标处理。</w:t>
      </w:r>
    </w:p>
    <w:p w14:paraId="01670656">
      <w:pPr>
        <w:spacing w:before="50" w:after="50" w:line="360" w:lineRule="auto"/>
        <w:ind w:firstLine="480" w:firstLineChars="200"/>
        <w:jc w:val="left"/>
        <w:rPr>
          <w:rFonts w:hint="eastAsia" w:ascii="仿宋_GB2312" w:hAnsi="仿宋" w:eastAsia="仿宋_GB2312" w:cs="仿宋_GB2312"/>
          <w:b/>
          <w:kern w:val="0"/>
          <w:sz w:val="24"/>
          <w:lang w:val="zh-CN"/>
        </w:rPr>
      </w:pPr>
      <w:r>
        <w:rPr>
          <w:rFonts w:hint="eastAsia" w:ascii="仿宋_GB2312" w:hAnsi="仿宋" w:eastAsia="仿宋_GB2312" w:cs="仿宋_GB2312"/>
          <w:kern w:val="0"/>
          <w:sz w:val="24"/>
        </w:rPr>
        <w:t>3</w:t>
      </w:r>
      <w:r>
        <w:rPr>
          <w:rFonts w:hint="eastAsia" w:ascii="仿宋_GB2312" w:hAnsi="仿宋" w:eastAsia="仿宋_GB2312" w:cs="仿宋_GB2312"/>
          <w:kern w:val="0"/>
          <w:sz w:val="24"/>
          <w:lang w:val="zh-CN"/>
        </w:rPr>
        <w:t>、如为联合体投标，“投标人名称”处必须列明联合体各方名称，并标注联合体牵头人名称，且盖章处须加盖联合体各方公章，</w:t>
      </w:r>
      <w:r>
        <w:rPr>
          <w:rFonts w:hint="eastAsia" w:ascii="仿宋_GB2312" w:hAnsi="仿宋" w:eastAsia="仿宋_GB2312" w:cs="仿宋_GB2312"/>
          <w:b/>
          <w:kern w:val="0"/>
          <w:sz w:val="24"/>
          <w:lang w:val="zh-CN"/>
        </w:rPr>
        <w:t>否则其投标作无效标处理。</w:t>
      </w:r>
    </w:p>
    <w:p w14:paraId="6EFACE36">
      <w:pPr>
        <w:spacing w:line="360" w:lineRule="auto"/>
        <w:ind w:firstLine="480" w:firstLineChars="200"/>
        <w:jc w:val="left"/>
        <w:rPr>
          <w:rFonts w:hint="eastAsia" w:ascii="仿宋_GB2312" w:hAnsi="仿宋" w:eastAsia="仿宋_GB2312" w:cs="仿宋_GB2312"/>
          <w:kern w:val="0"/>
          <w:sz w:val="24"/>
          <w:lang w:val="zh-CN"/>
        </w:rPr>
      </w:pPr>
      <w:r>
        <w:rPr>
          <w:rFonts w:hint="eastAsia" w:ascii="仿宋_GB2312" w:hAnsi="仿宋" w:eastAsia="仿宋_GB2312" w:cs="仿宋_GB2312"/>
          <w:kern w:val="0"/>
          <w:sz w:val="24"/>
        </w:rPr>
        <w:t>4</w:t>
      </w:r>
      <w:r>
        <w:rPr>
          <w:rFonts w:hint="eastAsia" w:ascii="仿宋_GB2312" w:hAnsi="仿宋" w:eastAsia="仿宋_GB2312" w:cs="仿宋_GB2312"/>
          <w:kern w:val="0"/>
          <w:sz w:val="24"/>
          <w:lang w:val="zh-CN"/>
        </w:rPr>
        <w:t>、特别提示：采购机构将对项目名称和项目编号，中标供应商名称、地址和中标金额，主要中标标的的名称、规格型号、数量、单价、</w:t>
      </w:r>
      <w:r>
        <w:rPr>
          <w:rFonts w:hint="eastAsia" w:ascii="仿宋_GB2312" w:hAnsi="仿宋" w:eastAsia="仿宋_GB2312" w:cs="仿宋_GB2312"/>
          <w:kern w:val="0"/>
          <w:sz w:val="24"/>
        </w:rPr>
        <w:t>内容</w:t>
      </w:r>
      <w:r>
        <w:rPr>
          <w:rFonts w:hint="eastAsia" w:ascii="仿宋_GB2312" w:hAnsi="仿宋" w:eastAsia="仿宋_GB2312" w:cs="仿宋_GB2312"/>
          <w:kern w:val="0"/>
          <w:sz w:val="24"/>
          <w:lang w:val="zh-CN"/>
        </w:rPr>
        <w:t>要求等予以公示。</w:t>
      </w:r>
    </w:p>
    <w:p w14:paraId="031B256A">
      <w:pPr>
        <w:spacing w:line="360" w:lineRule="auto"/>
        <w:ind w:firstLine="480" w:firstLineChars="200"/>
        <w:jc w:val="left"/>
        <w:rPr>
          <w:rFonts w:hint="eastAsia" w:ascii="仿宋_GB2312" w:hAnsi="仿宋" w:eastAsia="仿宋_GB2312" w:cs="仿宋_GB2312"/>
          <w:kern w:val="0"/>
          <w:sz w:val="24"/>
          <w:lang w:val="zh-CN"/>
        </w:rPr>
      </w:pPr>
      <w:r>
        <w:rPr>
          <w:rFonts w:hint="eastAsia" w:ascii="仿宋_GB2312" w:hAnsi="仿宋" w:eastAsia="仿宋_GB2312" w:cs="仿宋_GB2312"/>
          <w:kern w:val="0"/>
          <w:sz w:val="24"/>
          <w:szCs w:val="22"/>
        </w:rPr>
        <w:t>5</w:t>
      </w:r>
      <w:r>
        <w:rPr>
          <w:rFonts w:hint="eastAsia" w:ascii="仿宋_GB2312" w:hAnsi="仿宋" w:eastAsia="仿宋_GB2312" w:cs="仿宋_GB2312"/>
          <w:kern w:val="0"/>
          <w:sz w:val="24"/>
          <w:szCs w:val="22"/>
          <w:lang w:val="zh-CN"/>
        </w:rPr>
        <w:t>、</w:t>
      </w:r>
      <w:r>
        <w:rPr>
          <w:rFonts w:hint="eastAsia" w:ascii="仿宋_GB2312" w:hAnsi="仿宋" w:eastAsia="仿宋_GB2312" w:cs="仿宋_GB2312"/>
          <w:kern w:val="0"/>
          <w:sz w:val="24"/>
          <w:lang w:val="zh-CN"/>
        </w:rPr>
        <w:t>符合招标文件中列明的可享受中小企业扶持政策的投标人，请填写中小企业声明函。注：投标人</w:t>
      </w:r>
      <w:r>
        <w:rPr>
          <w:rFonts w:ascii="仿宋_GB2312" w:hAnsi="仿宋" w:eastAsia="仿宋_GB2312" w:cs="仿宋_GB2312"/>
          <w:kern w:val="0"/>
          <w:sz w:val="24"/>
          <w:lang w:val="zh-CN"/>
        </w:rPr>
        <w:t>提供</w:t>
      </w:r>
      <w:r>
        <w:rPr>
          <w:rFonts w:hint="eastAsia" w:ascii="仿宋_GB2312" w:hAnsi="仿宋" w:eastAsia="仿宋_GB2312" w:cs="仿宋_GB2312"/>
          <w:kern w:val="0"/>
          <w:sz w:val="24"/>
          <w:lang w:val="zh-CN"/>
        </w:rPr>
        <w:t>的中小企业</w:t>
      </w:r>
      <w:r>
        <w:rPr>
          <w:rFonts w:ascii="仿宋_GB2312" w:hAnsi="仿宋" w:eastAsia="仿宋_GB2312" w:cs="仿宋_GB2312"/>
          <w:kern w:val="0"/>
          <w:sz w:val="24"/>
          <w:lang w:val="zh-CN"/>
        </w:rPr>
        <w:t>声明函内容不实的，属于提供虚假材料谋取中标、成交，依照《中华人民共和国政府采购法》等国家有关规定追究相应责任。</w:t>
      </w:r>
    </w:p>
    <w:p w14:paraId="0CFC735A">
      <w:pPr>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49E73C8F">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038683DE">
      <w:pPr>
        <w:pStyle w:val="19"/>
        <w:spacing w:line="500" w:lineRule="exact"/>
        <w:ind w:firstLine="450" w:firstLineChars="150"/>
        <w:rPr>
          <w:rFonts w:hint="eastAsia" w:hAnsi="宋体"/>
          <w:sz w:val="30"/>
        </w:rPr>
        <w:sectPr>
          <w:pgSz w:w="11906" w:h="16838"/>
          <w:pgMar w:top="1134" w:right="1134" w:bottom="1134" w:left="1134" w:header="720" w:footer="720" w:gutter="0"/>
          <w:cols w:space="720" w:num="1"/>
          <w:docGrid w:type="lines" w:linePitch="331" w:charSpace="0"/>
        </w:sectPr>
      </w:pPr>
    </w:p>
    <w:p w14:paraId="003110EF">
      <w:pPr>
        <w:pStyle w:val="19"/>
        <w:jc w:val="center"/>
        <w:rPr>
          <w:rFonts w:hint="eastAsia" w:ascii="Times New Roman" w:hAnsi="Times New Roman"/>
          <w:b/>
          <w:color w:val="auto"/>
          <w:sz w:val="30"/>
          <w:szCs w:val="30"/>
          <w:highlight w:val="none"/>
        </w:rPr>
      </w:pPr>
      <w:r>
        <w:rPr>
          <w:rFonts w:hint="eastAsia" w:ascii="Times New Roman" w:hAnsi="Times New Roman"/>
          <w:b/>
          <w:color w:val="auto"/>
          <w:sz w:val="30"/>
          <w:szCs w:val="30"/>
          <w:highlight w:val="none"/>
        </w:rPr>
        <w:t>三、</w:t>
      </w:r>
      <w:r>
        <w:rPr>
          <w:rFonts w:hint="eastAsia" w:ascii="Times New Roman" w:hAnsi="Times New Roman"/>
          <w:b/>
          <w:color w:val="auto"/>
          <w:sz w:val="30"/>
          <w:szCs w:val="30"/>
          <w:highlight w:val="none"/>
          <w:lang w:val="en-US" w:eastAsia="zh-CN"/>
        </w:rPr>
        <w:t>《关于符合本国产品标准的声明函》或者财政部会同有关部门规定的有关证明文件</w:t>
      </w:r>
    </w:p>
    <w:p w14:paraId="783C51AE">
      <w:pPr>
        <w:spacing w:line="360" w:lineRule="auto"/>
        <w:jc w:val="center"/>
        <w:rPr>
          <w:rFonts w:ascii="宋体" w:hAnsi="宋体" w:eastAsia="宋体" w:cs="宋体"/>
          <w:color w:val="auto"/>
          <w:kern w:val="0"/>
          <w:sz w:val="36"/>
          <w:szCs w:val="36"/>
          <w:highlight w:val="none"/>
        </w:rPr>
      </w:pPr>
      <w:r>
        <w:rPr>
          <w:rFonts w:hint="eastAsia" w:ascii="宋体" w:hAnsi="宋体" w:eastAsia="宋体" w:cs="宋体"/>
          <w:b/>
          <w:color w:val="auto"/>
          <w:sz w:val="30"/>
          <w:szCs w:val="30"/>
          <w:highlight w:val="none"/>
        </w:rPr>
        <w:t>关于符合本国产品标准的声明函</w:t>
      </w:r>
    </w:p>
    <w:p w14:paraId="13786D47">
      <w:pPr>
        <w:widowControl/>
        <w:shd w:val="clear" w:color="auto" w:fill="FFFFFF"/>
        <w:spacing w:before="30" w:after="30"/>
        <w:ind w:firstLine="480"/>
        <w:jc w:val="left"/>
        <w:rPr>
          <w:rFonts w:hint="eastAsia" w:ascii="宋体" w:hAnsi="宋体" w:eastAsia="宋体" w:cs="宋体"/>
          <w:color w:val="auto"/>
          <w:kern w:val="0"/>
          <w:sz w:val="24"/>
          <w:highlight w:val="none"/>
        </w:rPr>
      </w:pPr>
    </w:p>
    <w:p w14:paraId="2F8F46F7">
      <w:pPr>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本公司（单位）郑重声明，根据《国务院办公厅关于在政府采购中实施本国产品标准及相关政策的通知》（国办发〔2025〕34号）的规定，本公司（单位）提供的以下产品属于本国产品。具体情况如下：</w:t>
      </w:r>
    </w:p>
    <w:p w14:paraId="14371DC3">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u w:val="single"/>
        </w:rPr>
        <w:t>（产品名称1）</w:t>
      </w:r>
      <w:r>
        <w:rPr>
          <w:rFonts w:hint="eastAsia" w:ascii="宋体" w:hAnsi="宋体" w:eastAsia="宋体" w:cs="宋体"/>
          <w:color w:val="auto"/>
          <w:sz w:val="24"/>
          <w:highlight w:val="none"/>
        </w:rPr>
        <w:t>1，生产厂为</w:t>
      </w:r>
      <w:r>
        <w:rPr>
          <w:rFonts w:hint="eastAsia" w:ascii="宋体" w:hAnsi="宋体" w:eastAsia="宋体" w:cs="宋体"/>
          <w:color w:val="auto"/>
          <w:sz w:val="24"/>
          <w:highlight w:val="none"/>
          <w:u w:val="single"/>
        </w:rPr>
        <w:t>（厂名）</w:t>
      </w:r>
      <w:r>
        <w:rPr>
          <w:rFonts w:hint="eastAsia" w:ascii="宋体" w:hAnsi="宋体" w:eastAsia="宋体" w:cs="宋体"/>
          <w:color w:val="auto"/>
          <w:sz w:val="24"/>
          <w:highlight w:val="none"/>
        </w:rPr>
        <w:t>2，厂址为</w:t>
      </w:r>
      <w:r>
        <w:rPr>
          <w:rFonts w:hint="eastAsia" w:ascii="宋体" w:hAnsi="宋体" w:eastAsia="宋体" w:cs="宋体"/>
          <w:color w:val="auto"/>
          <w:sz w:val="24"/>
          <w:highlight w:val="none"/>
          <w:u w:val="single"/>
        </w:rPr>
        <w:t>（生产厂址）</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（产品名称1）</w:t>
      </w:r>
      <w:r>
        <w:rPr>
          <w:rFonts w:hint="eastAsia" w:ascii="宋体" w:hAnsi="宋体" w:eastAsia="宋体" w:cs="宋体"/>
          <w:color w:val="auto"/>
          <w:sz w:val="24"/>
          <w:highlight w:val="none"/>
        </w:rPr>
        <w:t>的中国境内生产的组件成本占比≥</w:t>
      </w:r>
      <w:r>
        <w:rPr>
          <w:rFonts w:hint="eastAsia" w:ascii="宋体" w:hAnsi="宋体" w:eastAsia="宋体" w:cs="宋体"/>
          <w:color w:val="auto"/>
          <w:sz w:val="24"/>
          <w:highlight w:val="none"/>
          <w:u w:val="single"/>
        </w:rPr>
        <w:t>（规定比例）</w:t>
      </w:r>
      <w:r>
        <w:rPr>
          <w:rFonts w:hint="eastAsia" w:ascii="宋体" w:hAnsi="宋体" w:eastAsia="宋体" w:cs="宋体"/>
          <w:color w:val="auto"/>
          <w:sz w:val="24"/>
          <w:highlight w:val="none"/>
        </w:rPr>
        <w:t>3。</w:t>
      </w:r>
      <w:r>
        <w:rPr>
          <w:rFonts w:hint="eastAsia" w:ascii="宋体" w:hAnsi="宋体" w:eastAsia="宋体" w:cs="宋体"/>
          <w:color w:val="auto"/>
          <w:sz w:val="24"/>
          <w:highlight w:val="none"/>
          <w:u w:val="single"/>
        </w:rPr>
        <w:t>（产品名称1）</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（关键组件）</w:t>
      </w:r>
      <w:r>
        <w:rPr>
          <w:rFonts w:hint="eastAsia" w:ascii="宋体" w:hAnsi="宋体" w:eastAsia="宋体" w:cs="宋体"/>
          <w:color w:val="auto"/>
          <w:sz w:val="24"/>
          <w:highlight w:val="none"/>
        </w:rPr>
        <w:t>4在中国境内生产。</w:t>
      </w:r>
      <w:r>
        <w:rPr>
          <w:rFonts w:hint="eastAsia" w:ascii="宋体" w:hAnsi="宋体" w:eastAsia="宋体" w:cs="宋体"/>
          <w:color w:val="auto"/>
          <w:sz w:val="24"/>
          <w:highlight w:val="none"/>
          <w:u w:val="single"/>
        </w:rPr>
        <w:t>（产品名称1）</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（关键工序）</w:t>
      </w:r>
      <w:r>
        <w:rPr>
          <w:rFonts w:hint="eastAsia" w:ascii="宋体" w:hAnsi="宋体" w:eastAsia="宋体" w:cs="宋体"/>
          <w:color w:val="auto"/>
          <w:sz w:val="24"/>
          <w:highlight w:val="none"/>
        </w:rPr>
        <w:t>5在中国境内完成。</w:t>
      </w:r>
    </w:p>
    <w:p w14:paraId="54A660B2">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u w:val="single"/>
        </w:rPr>
        <w:t>（产品名称2）</w:t>
      </w:r>
      <w:r>
        <w:rPr>
          <w:rFonts w:hint="eastAsia" w:ascii="宋体" w:hAnsi="宋体" w:eastAsia="宋体" w:cs="宋体"/>
          <w:color w:val="auto"/>
          <w:sz w:val="24"/>
          <w:highlight w:val="none"/>
        </w:rPr>
        <w:t>，生产厂为</w:t>
      </w:r>
      <w:r>
        <w:rPr>
          <w:rFonts w:hint="eastAsia" w:ascii="宋体" w:hAnsi="宋体" w:eastAsia="宋体" w:cs="宋体"/>
          <w:color w:val="auto"/>
          <w:sz w:val="24"/>
          <w:highlight w:val="none"/>
          <w:u w:val="single"/>
        </w:rPr>
        <w:t>（厂名）</w:t>
      </w:r>
      <w:r>
        <w:rPr>
          <w:rFonts w:hint="eastAsia" w:ascii="宋体" w:hAnsi="宋体" w:eastAsia="宋体" w:cs="宋体"/>
          <w:color w:val="auto"/>
          <w:sz w:val="24"/>
          <w:highlight w:val="none"/>
        </w:rPr>
        <w:t>，厂址为</w:t>
      </w:r>
      <w:r>
        <w:rPr>
          <w:rFonts w:hint="eastAsia" w:ascii="宋体" w:hAnsi="宋体" w:eastAsia="宋体" w:cs="宋体"/>
          <w:color w:val="auto"/>
          <w:sz w:val="24"/>
          <w:highlight w:val="none"/>
          <w:u w:val="single"/>
        </w:rPr>
        <w:t>（生产厂址）</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（产品名称2）</w:t>
      </w:r>
      <w:r>
        <w:rPr>
          <w:rFonts w:hint="eastAsia" w:ascii="宋体" w:hAnsi="宋体" w:eastAsia="宋体" w:cs="宋体"/>
          <w:color w:val="auto"/>
          <w:sz w:val="24"/>
          <w:highlight w:val="none"/>
        </w:rPr>
        <w:t>的中国境内生产的组件成本占比≥</w:t>
      </w:r>
      <w:r>
        <w:rPr>
          <w:rFonts w:hint="eastAsia" w:ascii="宋体" w:hAnsi="宋体" w:eastAsia="宋体" w:cs="宋体"/>
          <w:color w:val="auto"/>
          <w:sz w:val="24"/>
          <w:highlight w:val="none"/>
          <w:u w:val="single"/>
        </w:rPr>
        <w:t>（规定比例）</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（产品名称2）</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（关键组件）</w:t>
      </w:r>
      <w:r>
        <w:rPr>
          <w:rFonts w:hint="eastAsia" w:ascii="宋体" w:hAnsi="宋体" w:eastAsia="宋体" w:cs="宋体"/>
          <w:color w:val="auto"/>
          <w:sz w:val="24"/>
          <w:highlight w:val="none"/>
        </w:rPr>
        <w:t>在中国境内生产。</w:t>
      </w:r>
      <w:r>
        <w:rPr>
          <w:rFonts w:hint="eastAsia" w:ascii="宋体" w:hAnsi="宋体" w:eastAsia="宋体" w:cs="宋体"/>
          <w:color w:val="auto"/>
          <w:sz w:val="24"/>
          <w:highlight w:val="none"/>
          <w:u w:val="single"/>
        </w:rPr>
        <w:t>（产品名称2）</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（关键工序）</w:t>
      </w:r>
      <w:r>
        <w:rPr>
          <w:rFonts w:hint="eastAsia" w:ascii="宋体" w:hAnsi="宋体" w:eastAsia="宋体" w:cs="宋体"/>
          <w:color w:val="auto"/>
          <w:sz w:val="24"/>
          <w:highlight w:val="none"/>
        </w:rPr>
        <w:t>在中国境内完成。</w:t>
      </w:r>
    </w:p>
    <w:p w14:paraId="7B9E795E">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0C43D755">
      <w:pPr>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本公司（单位）对上述声明内容的真实性负责。如有虚假，愿承担相应法律责任。</w:t>
      </w:r>
    </w:p>
    <w:p w14:paraId="735C3B6D">
      <w:pPr>
        <w:widowControl/>
        <w:shd w:val="clear" w:color="auto" w:fill="FFFFFF"/>
        <w:spacing w:before="30" w:after="30"/>
        <w:ind w:firstLine="480"/>
        <w:jc w:val="left"/>
        <w:rPr>
          <w:rFonts w:hint="eastAsia" w:ascii="宋体" w:hAnsi="宋体" w:eastAsia="宋体" w:cs="宋体"/>
          <w:color w:val="auto"/>
          <w:kern w:val="0"/>
          <w:sz w:val="24"/>
          <w:highlight w:val="none"/>
        </w:rPr>
      </w:pPr>
    </w:p>
    <w:p w14:paraId="67477C5A">
      <w:pPr>
        <w:widowControl/>
        <w:shd w:val="clear" w:color="auto" w:fill="FFFFFF"/>
        <w:spacing w:before="30" w:after="30"/>
        <w:jc w:val="left"/>
        <w:rPr>
          <w:rFonts w:hint="eastAsia" w:ascii="宋体" w:hAnsi="宋体" w:eastAsia="宋体" w:cs="宋体"/>
          <w:color w:val="auto"/>
          <w:kern w:val="0"/>
          <w:sz w:val="24"/>
          <w:highlight w:val="none"/>
        </w:rPr>
      </w:pPr>
    </w:p>
    <w:p w14:paraId="348B572B">
      <w:pPr>
        <w:widowControl/>
        <w:shd w:val="clear" w:color="auto" w:fill="FFFFFF"/>
        <w:spacing w:before="30" w:after="30"/>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公司（单位）名称（盖章）：　        </w:t>
      </w:r>
    </w:p>
    <w:p w14:paraId="3D9C6CAA">
      <w:pPr>
        <w:widowControl/>
        <w:shd w:val="clear" w:color="auto" w:fill="FFFFFF"/>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日期：　     年　  月　  日         </w:t>
      </w:r>
    </w:p>
    <w:p w14:paraId="673BFE23">
      <w:pPr>
        <w:widowControl/>
        <w:shd w:val="clear" w:color="auto" w:fill="FFFFFF"/>
        <w:spacing w:before="30" w:after="3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__________________</w:t>
      </w:r>
    </w:p>
    <w:p w14:paraId="1904ED54">
      <w:pPr>
        <w:pStyle w:val="19"/>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1.产品如有型号，请在“产品名称”栏一并填写。</w:t>
      </w:r>
    </w:p>
    <w:p w14:paraId="6F3E792B">
      <w:pPr>
        <w:pStyle w:val="19"/>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2.生产厂名与厂址应与生产厂营业执照载明的相关信息保持一致。</w:t>
      </w:r>
    </w:p>
    <w:p w14:paraId="620C1129">
      <w:pPr>
        <w:pStyle w:val="19"/>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3.该产品的中国境内生产的组件成本占比相关要求实施前，“规定比例”栏可不填，下同。</w:t>
      </w:r>
    </w:p>
    <w:p w14:paraId="2FECB72A">
      <w:pPr>
        <w:pStyle w:val="19"/>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4.该产品的关键组件要求实施前，“关键组件”栏可不填，下同。</w:t>
      </w:r>
    </w:p>
    <w:p w14:paraId="1084A655">
      <w:pPr>
        <w:pStyle w:val="19"/>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5.该产品的关键工序要求实施前，“关键工序”栏可不填，下同。</w:t>
      </w:r>
    </w:p>
    <w:p w14:paraId="7D5B25BD">
      <w:pPr>
        <w:pStyle w:val="19"/>
        <w:spacing w:line="360" w:lineRule="auto"/>
        <w:rPr>
          <w:rFonts w:hint="eastAsia" w:hAnsi="宋体"/>
          <w:color w:val="auto"/>
          <w:szCs w:val="21"/>
          <w:highlight w:val="none"/>
        </w:rPr>
      </w:pPr>
    </w:p>
    <w:p w14:paraId="0C822C84">
      <w:pPr>
        <w:pStyle w:val="19"/>
        <w:jc w:val="center"/>
        <w:rPr>
          <w:rFonts w:hint="eastAsia" w:ascii="Times New Roman" w:hAnsi="Times New Roman"/>
          <w:b/>
          <w:color w:val="auto"/>
          <w:sz w:val="30"/>
          <w:szCs w:val="30"/>
          <w:highlight w:val="none"/>
        </w:rPr>
      </w:pPr>
    </w:p>
    <w:p w14:paraId="2F4C989C">
      <w:pPr>
        <w:pStyle w:val="19"/>
        <w:jc w:val="center"/>
        <w:rPr>
          <w:rFonts w:hint="eastAsia" w:ascii="Times New Roman" w:hAnsi="Times New Roman"/>
          <w:b/>
          <w:color w:val="auto"/>
          <w:sz w:val="30"/>
          <w:szCs w:val="30"/>
          <w:highlight w:val="none"/>
        </w:rPr>
      </w:pPr>
    </w:p>
    <w:p w14:paraId="5A7B98AA">
      <w:pPr>
        <w:outlineLvl w:val="9"/>
        <w:rPr>
          <w:rFonts w:hint="eastAsia"/>
          <w:color w:val="auto"/>
          <w:highlight w:val="none"/>
        </w:rPr>
      </w:pPr>
    </w:p>
    <w:p w14:paraId="2F236B7F">
      <w:pPr>
        <w:pStyle w:val="19"/>
        <w:jc w:val="center"/>
        <w:rPr>
          <w:rFonts w:ascii="Times New Roman" w:hAnsi="Times New Roman"/>
          <w:b/>
          <w:color w:val="auto"/>
          <w:sz w:val="30"/>
          <w:szCs w:val="30"/>
          <w:highlight w:val="none"/>
        </w:rPr>
      </w:pPr>
      <w:r>
        <w:rPr>
          <w:rFonts w:hint="eastAsia" w:ascii="Times New Roman" w:hAnsi="Times New Roman"/>
          <w:b/>
          <w:color w:val="auto"/>
          <w:sz w:val="30"/>
          <w:szCs w:val="30"/>
          <w:highlight w:val="none"/>
          <w:lang w:val="en-US" w:eastAsia="zh-CN"/>
        </w:rPr>
        <w:t>四、</w:t>
      </w:r>
      <w:r>
        <w:rPr>
          <w:rFonts w:hint="eastAsia" w:ascii="Times New Roman" w:hAnsi="Times New Roman"/>
          <w:b/>
          <w:color w:val="auto"/>
          <w:sz w:val="30"/>
          <w:szCs w:val="30"/>
          <w:highlight w:val="none"/>
        </w:rPr>
        <w:t>投标人针对报价需要说明的其他文件和说明</w:t>
      </w:r>
    </w:p>
    <w:p w14:paraId="53793487">
      <w:pPr>
        <w:spacing w:before="50" w:after="165"/>
        <w:jc w:val="center"/>
        <w:rPr>
          <w:rFonts w:ascii="Times New Roman" w:hAnsi="Times New Roman" w:eastAsia="宋体" w:cs="Times New Roman"/>
          <w:b/>
          <w:bCs/>
          <w:sz w:val="30"/>
          <w:szCs w:val="30"/>
        </w:rPr>
      </w:pPr>
      <w:r>
        <w:rPr>
          <w:rFonts w:hint="eastAsia" w:ascii="宋体" w:hAnsi="宋体" w:eastAsia="宋体" w:cs="Times New Roman"/>
          <w:b/>
          <w:sz w:val="32"/>
          <w:szCs w:val="32"/>
        </w:rPr>
        <w:t>中小企业声明函（格式）</w:t>
      </w:r>
    </w:p>
    <w:p w14:paraId="4C4709E1">
      <w:pPr>
        <w:widowControl w:val="0"/>
        <w:spacing w:line="600" w:lineRule="exact"/>
        <w:jc w:val="center"/>
        <w:rPr>
          <w:rFonts w:ascii="Times New Roman" w:hAnsi="Times New Roman" w:eastAsia="宋体" w:cs="Times New Roman"/>
          <w:b/>
          <w:bCs/>
          <w:kern w:val="2"/>
          <w:sz w:val="30"/>
          <w:szCs w:val="30"/>
          <w:lang w:val="en-US" w:eastAsia="zh-CN" w:bidi="ar-SA"/>
        </w:rPr>
      </w:pPr>
      <w:r>
        <w:rPr>
          <w:rFonts w:hint="eastAsia" w:ascii="Times New Roman" w:hAnsi="Times New Roman" w:eastAsia="宋体" w:cs="Times New Roman"/>
          <w:b/>
          <w:bCs/>
          <w:kern w:val="2"/>
          <w:sz w:val="30"/>
          <w:szCs w:val="30"/>
          <w:lang w:val="en-US" w:eastAsia="zh-CN" w:bidi="ar-SA"/>
        </w:rPr>
        <w:t>中小企业声明函</w:t>
      </w:r>
    </w:p>
    <w:p w14:paraId="7A082D5D">
      <w:pPr>
        <w:rPr>
          <w:rFonts w:ascii="Times New Roman" w:hAnsi="Times New Roman" w:eastAsia="宋体" w:cs="Times New Roman"/>
          <w:spacing w:val="-4"/>
          <w:szCs w:val="21"/>
        </w:rPr>
      </w:pPr>
      <w:r>
        <w:rPr>
          <w:rFonts w:hint="eastAsia" w:ascii="Times New Roman" w:hAnsi="宋体" w:eastAsia="宋体" w:cs="Times New Roman"/>
          <w:spacing w:val="-4"/>
          <w:szCs w:val="21"/>
        </w:rPr>
        <w:t>说明：</w:t>
      </w:r>
    </w:p>
    <w:p w14:paraId="5A12E712">
      <w:pPr>
        <w:ind w:firstLine="404" w:firstLineChars="200"/>
        <w:rPr>
          <w:rFonts w:ascii="Times New Roman" w:hAnsi="Times New Roman" w:eastAsia="宋体" w:cs="Times New Roman"/>
          <w:spacing w:val="-4"/>
          <w:szCs w:val="21"/>
        </w:rPr>
      </w:pPr>
      <w:r>
        <w:rPr>
          <w:rFonts w:ascii="Times New Roman" w:hAnsi="Times New Roman" w:eastAsia="宋体" w:cs="Times New Roman"/>
          <w:spacing w:val="-4"/>
          <w:szCs w:val="21"/>
        </w:rPr>
        <w:t>1</w:t>
      </w:r>
      <w:r>
        <w:rPr>
          <w:rFonts w:hint="eastAsia" w:ascii="Times New Roman" w:hAnsi="宋体" w:eastAsia="宋体" w:cs="Times New Roman"/>
          <w:spacing w:val="-4"/>
          <w:szCs w:val="21"/>
        </w:rPr>
        <w:t>、本声明函主要供参加政府采购活动的中小企业填写，非中小企业无需填写。</w:t>
      </w:r>
    </w:p>
    <w:p w14:paraId="6C93EFB8">
      <w:pPr>
        <w:ind w:firstLine="404" w:firstLineChars="200"/>
        <w:rPr>
          <w:rFonts w:hint="eastAsia" w:ascii="Times New Roman" w:hAnsi="宋体" w:eastAsia="宋体" w:cs="Times New Roman"/>
          <w:spacing w:val="-4"/>
          <w:szCs w:val="21"/>
        </w:rPr>
      </w:pPr>
      <w:r>
        <w:rPr>
          <w:rFonts w:ascii="Times New Roman" w:hAnsi="Times New Roman" w:eastAsia="宋体" w:cs="Times New Roman"/>
          <w:spacing w:val="-4"/>
          <w:szCs w:val="21"/>
        </w:rPr>
        <w:t>2</w:t>
      </w:r>
      <w:r>
        <w:rPr>
          <w:rFonts w:hint="eastAsia" w:ascii="Times New Roman" w:hAnsi="宋体" w:eastAsia="宋体" w:cs="Times New Roman"/>
          <w:spacing w:val="-4"/>
          <w:szCs w:val="21"/>
        </w:rPr>
        <w:t>、小型、微型企业提供中型企业提供的货物的，视同为中型企业。</w:t>
      </w:r>
    </w:p>
    <w:p w14:paraId="3AF69DE0">
      <w:pPr>
        <w:ind w:firstLine="404" w:firstLineChars="200"/>
        <w:rPr>
          <w:rFonts w:hint="eastAsia" w:ascii="Times New Roman" w:hAnsi="宋体" w:eastAsia="宋体" w:cs="Times New Roman"/>
          <w:spacing w:val="-4"/>
          <w:szCs w:val="21"/>
        </w:rPr>
      </w:pPr>
    </w:p>
    <w:p w14:paraId="42F17E2E">
      <w:pPr>
        <w:widowControl w:val="0"/>
        <w:spacing w:after="120" w:line="360" w:lineRule="auto"/>
        <w:ind w:left="-426" w:leftChars="-203" w:right="142" w:firstLine="420" w:firstLineChars="200"/>
        <w:contextualSpacing/>
        <w:jc w:val="both"/>
        <w:rPr>
          <w:rFonts w:hint="eastAsia" w:ascii="宋体" w:hAnsi="宋体" w:eastAsia="宋体" w:cs="Times New Roman"/>
          <w:kern w:val="24"/>
          <w:sz w:val="21"/>
          <w:szCs w:val="24"/>
          <w:lang w:val="en-US" w:eastAsia="zh-CN" w:bidi="ar-SA"/>
        </w:rPr>
      </w:pPr>
      <w:r>
        <w:rPr>
          <w:rFonts w:hint="eastAsia" w:ascii="宋体" w:hAnsi="宋体" w:eastAsia="宋体" w:cs="Times New Roman"/>
          <w:kern w:val="24"/>
          <w:sz w:val="21"/>
          <w:szCs w:val="24"/>
          <w:lang w:val="en-US" w:eastAsia="zh-CN" w:bidi="ar-SA"/>
        </w:rPr>
        <w:t>本公司（联合体）郑重声明，根据《政府采购促进中小企业发展管理办法》（财库﹝2020﹞46号）的规定，本公司（联合体）参加</w:t>
      </w:r>
      <w:r>
        <w:rPr>
          <w:rFonts w:hint="eastAsia" w:ascii="宋体" w:hAnsi="宋体" w:eastAsia="宋体" w:cs="Times New Roman"/>
          <w:kern w:val="2"/>
          <w:sz w:val="21"/>
          <w:szCs w:val="21"/>
          <w:u w:val="single"/>
          <w:lang w:val="en-US" w:eastAsia="zh-CN" w:bidi="ar-SA"/>
        </w:rPr>
        <w:t xml:space="preserve"> 广西壮族自治区南宁市中级人民法院</w:t>
      </w:r>
      <w:r>
        <w:rPr>
          <w:rFonts w:hint="eastAsia" w:ascii="宋体" w:hAnsi="宋体" w:eastAsia="宋体" w:cs="Times New Roman"/>
          <w:kern w:val="24"/>
          <w:sz w:val="21"/>
          <w:szCs w:val="24"/>
          <w:lang w:val="en-US" w:eastAsia="zh-CN" w:bidi="ar-SA"/>
        </w:rPr>
        <w:t>的</w:t>
      </w:r>
      <w:r>
        <w:rPr>
          <w:rFonts w:hint="eastAsia" w:ascii="宋体" w:hAnsi="宋体" w:eastAsia="宋体" w:cs="Times New Roman"/>
          <w:kern w:val="24"/>
          <w:sz w:val="21"/>
          <w:szCs w:val="24"/>
          <w:u w:val="single"/>
          <w:lang w:val="en-US" w:eastAsia="zh-CN" w:bidi="ar-SA"/>
        </w:rPr>
        <w:t>南宁市中级人民法院办案及庭审设备采购项目</w:t>
      </w:r>
      <w:r>
        <w:rPr>
          <w:rFonts w:hint="eastAsia" w:ascii="宋体" w:hAnsi="宋体" w:eastAsia="宋体" w:cs="Times New Roman"/>
          <w:kern w:val="24"/>
          <w:sz w:val="21"/>
          <w:szCs w:val="24"/>
          <w:lang w:val="en-US" w:eastAsia="zh-CN" w:bidi="ar-SA"/>
        </w:rPr>
        <w:t>采购活动，提供的货物全部由符合政策要求的中小企业制造。相关企业（含联合体中的中小企业、签订分包意向协议的中小企业）的具体情况如下：</w:t>
      </w:r>
    </w:p>
    <w:p w14:paraId="2E2E1B34">
      <w:pPr>
        <w:tabs>
          <w:tab w:val="left" w:pos="1384"/>
          <w:tab w:val="left" w:pos="4562"/>
          <w:tab w:val="left" w:pos="6803"/>
        </w:tabs>
        <w:spacing w:line="360" w:lineRule="auto"/>
        <w:ind w:left="-426" w:right="-58" w:firstLine="655"/>
        <w:contextualSpacing/>
        <w:rPr>
          <w:rFonts w:hint="eastAsia" w:ascii="宋体" w:hAnsi="宋体" w:eastAsia="宋体" w:cs="Times New Roman"/>
          <w:kern w:val="24"/>
          <w:szCs w:val="21"/>
        </w:rPr>
      </w:pPr>
      <w:r>
        <w:rPr>
          <w:rFonts w:hint="eastAsia" w:ascii="宋体" w:hAnsi="宋体" w:eastAsia="宋体" w:cs="Times New Roman"/>
          <w:kern w:val="24"/>
          <w:szCs w:val="21"/>
        </w:rPr>
        <w:t>1.</w:t>
      </w:r>
      <w:r>
        <w:rPr>
          <w:rFonts w:hint="eastAsia" w:ascii="宋体" w:hAnsi="宋体" w:eastAsia="宋体" w:cs="Times New Roman"/>
          <w:kern w:val="24"/>
          <w:szCs w:val="21"/>
          <w:u w:val="single"/>
        </w:rPr>
        <w:t>（标的名称）</w:t>
      </w:r>
      <w:r>
        <w:rPr>
          <w:rFonts w:hint="eastAsia" w:ascii="宋体" w:hAnsi="宋体" w:eastAsia="宋体" w:cs="Times New Roman"/>
          <w:kern w:val="24"/>
          <w:szCs w:val="21"/>
        </w:rPr>
        <w:t>，属于</w:t>
      </w:r>
      <w:r>
        <w:rPr>
          <w:rFonts w:hint="eastAsia" w:ascii="宋体" w:hAnsi="宋体" w:eastAsia="宋体" w:cs="Times New Roman"/>
          <w:kern w:val="24"/>
          <w:szCs w:val="21"/>
          <w:u w:val="single"/>
        </w:rPr>
        <w:t>（采购文件中明确的所属行业）</w:t>
      </w:r>
      <w:r>
        <w:rPr>
          <w:rFonts w:hint="eastAsia" w:ascii="宋体" w:hAnsi="宋体" w:eastAsia="宋体" w:cs="Times New Roman"/>
          <w:kern w:val="24"/>
          <w:szCs w:val="21"/>
        </w:rPr>
        <w:t>行业；制造商为</w:t>
      </w:r>
      <w:r>
        <w:rPr>
          <w:rFonts w:hint="eastAsia" w:ascii="宋体" w:hAnsi="宋体" w:eastAsia="宋体" w:cs="Times New Roman"/>
          <w:kern w:val="24"/>
          <w:szCs w:val="21"/>
          <w:u w:val="single"/>
        </w:rPr>
        <w:t>（企业名称）</w:t>
      </w:r>
      <w:r>
        <w:rPr>
          <w:rFonts w:hint="eastAsia" w:ascii="宋体" w:hAnsi="宋体" w:eastAsia="宋体" w:cs="Times New Roman"/>
          <w:kern w:val="24"/>
          <w:szCs w:val="21"/>
        </w:rPr>
        <w:t>，从业人员</w:t>
      </w:r>
      <w:r>
        <w:rPr>
          <w:rFonts w:hint="eastAsia" w:ascii="宋体" w:hAnsi="宋体" w:eastAsia="宋体" w:cs="Times New Roman"/>
          <w:kern w:val="24"/>
          <w:szCs w:val="21"/>
          <w:u w:val="single"/>
        </w:rPr>
        <w:t xml:space="preserve">      </w:t>
      </w:r>
      <w:r>
        <w:rPr>
          <w:rFonts w:hint="eastAsia" w:ascii="宋体" w:hAnsi="宋体" w:eastAsia="宋体" w:cs="Times New Roman"/>
          <w:kern w:val="24"/>
          <w:szCs w:val="21"/>
        </w:rPr>
        <w:t>人，营业收入为</w:t>
      </w:r>
      <w:r>
        <w:rPr>
          <w:rFonts w:hint="eastAsia" w:ascii="宋体" w:hAnsi="宋体" w:eastAsia="宋体" w:cs="Times New Roman"/>
          <w:kern w:val="24"/>
          <w:szCs w:val="21"/>
          <w:u w:val="single"/>
        </w:rPr>
        <w:t xml:space="preserve">      </w:t>
      </w:r>
      <w:r>
        <w:rPr>
          <w:rFonts w:hint="eastAsia" w:ascii="宋体" w:hAnsi="宋体" w:eastAsia="宋体" w:cs="Times New Roman"/>
          <w:kern w:val="24"/>
          <w:szCs w:val="21"/>
        </w:rPr>
        <w:t>万元，资产总额为</w:t>
      </w:r>
      <w:r>
        <w:rPr>
          <w:rFonts w:hint="eastAsia" w:ascii="宋体" w:hAnsi="宋体" w:eastAsia="宋体" w:cs="Times New Roman"/>
          <w:kern w:val="24"/>
          <w:szCs w:val="21"/>
          <w:u w:val="single"/>
        </w:rPr>
        <w:t xml:space="preserve">      </w:t>
      </w:r>
      <w:r>
        <w:rPr>
          <w:rFonts w:hint="eastAsia" w:ascii="宋体" w:hAnsi="宋体" w:eastAsia="宋体" w:cs="Times New Roman"/>
          <w:kern w:val="24"/>
          <w:szCs w:val="21"/>
        </w:rPr>
        <w:t>万元，属于</w:t>
      </w:r>
      <w:r>
        <w:rPr>
          <w:rFonts w:hint="eastAsia" w:ascii="宋体" w:hAnsi="宋体" w:eastAsia="宋体" w:cs="Times New Roman"/>
          <w:kern w:val="24"/>
          <w:szCs w:val="21"/>
          <w:u w:val="single"/>
        </w:rPr>
        <w:t>（中型企业、小型企业、微型企业）</w:t>
      </w:r>
      <w:r>
        <w:rPr>
          <w:rFonts w:hint="eastAsia" w:ascii="宋体" w:hAnsi="宋体" w:eastAsia="宋体" w:cs="Times New Roman"/>
          <w:kern w:val="24"/>
          <w:szCs w:val="21"/>
        </w:rPr>
        <w:t>；</w:t>
      </w:r>
    </w:p>
    <w:p w14:paraId="06FE7477">
      <w:pPr>
        <w:tabs>
          <w:tab w:val="left" w:pos="1065"/>
          <w:tab w:val="left" w:pos="6477"/>
        </w:tabs>
        <w:spacing w:line="360" w:lineRule="auto"/>
        <w:ind w:left="-426" w:right="-58" w:firstLine="655"/>
        <w:contextualSpacing/>
        <w:rPr>
          <w:rFonts w:hint="eastAsia" w:ascii="宋体" w:hAnsi="宋体" w:eastAsia="宋体" w:cs="Times New Roman"/>
          <w:kern w:val="24"/>
          <w:szCs w:val="21"/>
        </w:rPr>
      </w:pPr>
      <w:r>
        <w:rPr>
          <w:rFonts w:hint="eastAsia" w:ascii="宋体" w:hAnsi="宋体" w:eastAsia="宋体" w:cs="Times New Roman"/>
          <w:kern w:val="24"/>
          <w:szCs w:val="21"/>
        </w:rPr>
        <w:t>2.</w:t>
      </w:r>
      <w:r>
        <w:rPr>
          <w:rFonts w:hint="eastAsia" w:ascii="宋体" w:hAnsi="宋体" w:eastAsia="宋体" w:cs="Times New Roman"/>
          <w:kern w:val="24"/>
          <w:szCs w:val="21"/>
          <w:u w:val="single"/>
        </w:rPr>
        <w:t>（标的名称）</w:t>
      </w:r>
      <w:r>
        <w:rPr>
          <w:rFonts w:hint="eastAsia" w:ascii="宋体" w:hAnsi="宋体" w:eastAsia="宋体" w:cs="Times New Roman"/>
          <w:kern w:val="24"/>
          <w:szCs w:val="21"/>
        </w:rPr>
        <w:t>，属于</w:t>
      </w:r>
      <w:r>
        <w:rPr>
          <w:rFonts w:hint="eastAsia" w:ascii="宋体" w:hAnsi="宋体" w:eastAsia="宋体" w:cs="Times New Roman"/>
          <w:kern w:val="24"/>
          <w:szCs w:val="21"/>
          <w:u w:val="single"/>
        </w:rPr>
        <w:t>（采购文件中明确的所属行业）</w:t>
      </w:r>
      <w:r>
        <w:rPr>
          <w:rFonts w:hint="eastAsia" w:ascii="宋体" w:hAnsi="宋体" w:eastAsia="宋体" w:cs="Times New Roman"/>
          <w:kern w:val="24"/>
          <w:szCs w:val="21"/>
        </w:rPr>
        <w:t>行业；制造商为</w:t>
      </w:r>
      <w:r>
        <w:rPr>
          <w:rFonts w:hint="eastAsia" w:ascii="宋体" w:hAnsi="宋体" w:eastAsia="宋体" w:cs="Times New Roman"/>
          <w:kern w:val="24"/>
          <w:szCs w:val="21"/>
          <w:u w:val="single"/>
        </w:rPr>
        <w:t>（企业名称）</w:t>
      </w:r>
      <w:r>
        <w:rPr>
          <w:rFonts w:hint="eastAsia" w:ascii="宋体" w:hAnsi="宋体" w:eastAsia="宋体" w:cs="Times New Roman"/>
          <w:kern w:val="24"/>
          <w:szCs w:val="21"/>
        </w:rPr>
        <w:t>，从业人员</w:t>
      </w:r>
      <w:r>
        <w:rPr>
          <w:rFonts w:hint="eastAsia" w:ascii="宋体" w:hAnsi="宋体" w:eastAsia="宋体" w:cs="Times New Roman"/>
          <w:kern w:val="24"/>
          <w:szCs w:val="21"/>
          <w:u w:val="single"/>
        </w:rPr>
        <w:t xml:space="preserve">      </w:t>
      </w:r>
      <w:r>
        <w:rPr>
          <w:rFonts w:hint="eastAsia" w:ascii="宋体" w:hAnsi="宋体" w:eastAsia="宋体" w:cs="Times New Roman"/>
          <w:kern w:val="24"/>
          <w:szCs w:val="21"/>
        </w:rPr>
        <w:t>人，营业收入为</w:t>
      </w:r>
      <w:r>
        <w:rPr>
          <w:rFonts w:hint="eastAsia" w:ascii="宋体" w:hAnsi="宋体" w:eastAsia="宋体" w:cs="Times New Roman"/>
          <w:kern w:val="24"/>
          <w:szCs w:val="21"/>
          <w:u w:val="single"/>
        </w:rPr>
        <w:t xml:space="preserve">      </w:t>
      </w:r>
      <w:r>
        <w:rPr>
          <w:rFonts w:hint="eastAsia" w:ascii="宋体" w:hAnsi="宋体" w:eastAsia="宋体" w:cs="Times New Roman"/>
          <w:kern w:val="24"/>
          <w:szCs w:val="21"/>
        </w:rPr>
        <w:t>万元，资产总额为</w:t>
      </w:r>
      <w:r>
        <w:rPr>
          <w:rFonts w:hint="eastAsia" w:ascii="宋体" w:hAnsi="宋体" w:eastAsia="宋体" w:cs="Times New Roman"/>
          <w:kern w:val="24"/>
          <w:szCs w:val="21"/>
          <w:u w:val="single"/>
        </w:rPr>
        <w:t xml:space="preserve">      </w:t>
      </w:r>
      <w:r>
        <w:rPr>
          <w:rFonts w:hint="eastAsia" w:ascii="宋体" w:hAnsi="宋体" w:eastAsia="宋体" w:cs="Times New Roman"/>
          <w:kern w:val="24"/>
          <w:szCs w:val="21"/>
        </w:rPr>
        <w:t>万元，属于</w:t>
      </w:r>
      <w:r>
        <w:rPr>
          <w:rFonts w:hint="eastAsia" w:ascii="宋体" w:hAnsi="宋体" w:eastAsia="宋体" w:cs="Times New Roman"/>
          <w:kern w:val="24"/>
          <w:szCs w:val="21"/>
          <w:u w:val="single"/>
        </w:rPr>
        <w:t>（中型企业、小型企业、微型企业）</w:t>
      </w:r>
      <w:r>
        <w:rPr>
          <w:rFonts w:hint="eastAsia" w:ascii="宋体" w:hAnsi="宋体" w:eastAsia="宋体" w:cs="Times New Roman"/>
          <w:kern w:val="24"/>
          <w:szCs w:val="21"/>
        </w:rPr>
        <w:t>；</w:t>
      </w:r>
    </w:p>
    <w:p w14:paraId="6D51C25C">
      <w:pPr>
        <w:widowControl w:val="0"/>
        <w:spacing w:after="120" w:line="360" w:lineRule="auto"/>
        <w:ind w:left="142" w:right="142"/>
        <w:contextualSpacing/>
        <w:jc w:val="both"/>
        <w:rPr>
          <w:rFonts w:hint="eastAsia" w:ascii="宋体" w:hAnsi="宋体" w:eastAsia="宋体" w:cs="Times New Roman"/>
          <w:kern w:val="24"/>
          <w:sz w:val="21"/>
          <w:szCs w:val="21"/>
          <w:lang w:val="en-US" w:eastAsia="zh-CN" w:bidi="ar-SA"/>
        </w:rPr>
      </w:pPr>
      <w:r>
        <w:rPr>
          <w:rFonts w:hint="eastAsia" w:ascii="宋体" w:hAnsi="宋体" w:eastAsia="宋体" w:cs="Times New Roman"/>
          <w:kern w:val="24"/>
          <w:sz w:val="21"/>
          <w:szCs w:val="21"/>
          <w:lang w:val="en-US" w:eastAsia="zh-CN" w:bidi="ar-SA"/>
        </w:rPr>
        <w:t xml:space="preserve">…… </w:t>
      </w:r>
    </w:p>
    <w:p w14:paraId="24B7E357">
      <w:pPr>
        <w:widowControl w:val="0"/>
        <w:spacing w:after="120" w:line="360" w:lineRule="auto"/>
        <w:ind w:left="-405" w:leftChars="-193" w:right="142" w:firstLine="396" w:firstLineChars="189"/>
        <w:contextualSpacing/>
        <w:jc w:val="both"/>
        <w:rPr>
          <w:rFonts w:hint="eastAsia" w:ascii="宋体" w:hAnsi="宋体" w:eastAsia="宋体" w:cs="Times New Roman"/>
          <w:kern w:val="24"/>
          <w:sz w:val="21"/>
          <w:szCs w:val="24"/>
          <w:lang w:val="en-US" w:eastAsia="zh-CN" w:bidi="ar-SA"/>
        </w:rPr>
      </w:pPr>
      <w:r>
        <w:rPr>
          <w:rFonts w:hint="eastAsia" w:ascii="宋体" w:hAnsi="宋体" w:eastAsia="宋体" w:cs="Times New Roman"/>
          <w:kern w:val="24"/>
          <w:sz w:val="21"/>
          <w:szCs w:val="24"/>
          <w:lang w:val="en-US" w:eastAsia="zh-CN" w:bidi="ar-SA"/>
        </w:rPr>
        <w:t>以上企业，不属于大企业的分支机构，不存在控股股东为大企业的情形，也不存在与大企业的负责人为同一人的情形。</w:t>
      </w:r>
    </w:p>
    <w:p w14:paraId="07A1E4E0">
      <w:pPr>
        <w:widowControl w:val="0"/>
        <w:spacing w:after="120" w:line="360" w:lineRule="auto"/>
        <w:ind w:left="-426" w:right="142" w:firstLine="567"/>
        <w:contextualSpacing/>
        <w:jc w:val="both"/>
        <w:rPr>
          <w:rFonts w:hint="eastAsia" w:ascii="宋体" w:hAnsi="宋体" w:eastAsia="宋体" w:cs="Times New Roman"/>
          <w:kern w:val="24"/>
          <w:sz w:val="21"/>
          <w:szCs w:val="24"/>
          <w:lang w:val="en-US" w:eastAsia="zh-CN" w:bidi="ar-SA"/>
        </w:rPr>
      </w:pPr>
      <w:r>
        <w:rPr>
          <w:rFonts w:hint="eastAsia" w:ascii="宋体" w:hAnsi="宋体" w:eastAsia="宋体" w:cs="Times New Roman"/>
          <w:kern w:val="24"/>
          <w:sz w:val="21"/>
          <w:szCs w:val="24"/>
          <w:lang w:val="en-US" w:eastAsia="zh-CN" w:bidi="ar-SA"/>
        </w:rPr>
        <w:t>本企业对上述声明内容的真实性负责。如有虚假，将依法承担相应责任。</w:t>
      </w:r>
    </w:p>
    <w:p w14:paraId="2332602D">
      <w:pPr>
        <w:spacing w:line="360" w:lineRule="auto"/>
        <w:ind w:firstLine="420" w:firstLineChars="200"/>
        <w:rPr>
          <w:rFonts w:hint="eastAsia" w:ascii="宋体" w:hAnsi="宋体" w:eastAsia="宋体" w:cs="Times New Roman"/>
          <w:szCs w:val="21"/>
        </w:rPr>
      </w:pPr>
    </w:p>
    <w:p w14:paraId="261AE3CD">
      <w:pPr>
        <w:spacing w:line="360" w:lineRule="auto"/>
        <w:ind w:firstLine="420" w:firstLineChars="200"/>
        <w:rPr>
          <w:rFonts w:hint="eastAsia" w:ascii="宋体" w:hAnsi="宋体" w:eastAsia="宋体" w:cs="Times New Roman"/>
          <w:szCs w:val="21"/>
        </w:rPr>
      </w:pPr>
    </w:p>
    <w:p w14:paraId="0210E970">
      <w:pPr>
        <w:spacing w:line="360" w:lineRule="auto"/>
        <w:ind w:firstLine="5040" w:firstLineChars="2100"/>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007AE296">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5D515FE1">
      <w:pPr>
        <w:spacing w:line="360" w:lineRule="auto"/>
        <w:ind w:firstLine="420" w:firstLineChars="200"/>
        <w:rPr>
          <w:rFonts w:hint="eastAsia" w:ascii="宋体" w:hAnsi="宋体" w:eastAsia="宋体" w:cs="Times New Roman"/>
          <w:szCs w:val="21"/>
        </w:rPr>
      </w:pPr>
    </w:p>
    <w:p w14:paraId="3BA978F0">
      <w:pPr>
        <w:spacing w:before="50" w:after="165" w:line="360" w:lineRule="auto"/>
        <w:jc w:val="left"/>
        <w:rPr>
          <w:rFonts w:hint="eastAsia" w:ascii="Times New Roman" w:hAnsi="宋体" w:eastAsia="宋体" w:cs="宋体"/>
          <w:sz w:val="20"/>
        </w:rPr>
      </w:pPr>
      <w:r>
        <w:rPr>
          <w:rFonts w:hint="eastAsia" w:ascii="Times New Roman" w:hAnsi="宋体" w:eastAsia="宋体" w:cs="宋体"/>
          <w:sz w:val="20"/>
        </w:rPr>
        <w:t>注：</w:t>
      </w:r>
    </w:p>
    <w:p w14:paraId="35836D65">
      <w:pPr>
        <w:spacing w:before="50" w:after="165" w:line="360" w:lineRule="auto"/>
        <w:ind w:left="660" w:hanging="360"/>
        <w:jc w:val="left"/>
        <w:rPr>
          <w:rFonts w:ascii="Times New Roman" w:hAnsi="Times New Roman" w:eastAsia="宋体" w:cs="Times New Roman"/>
          <w:sz w:val="20"/>
        </w:rPr>
      </w:pPr>
      <w:r>
        <w:rPr>
          <w:rFonts w:hint="eastAsia" w:ascii="Times New Roman" w:hAnsi="Times New Roman" w:eastAsia="宋体" w:cs="Times New Roman"/>
          <w:sz w:val="20"/>
        </w:rPr>
        <w:t>从业人员、营业收入、资产总额填报上一年度数据，无上一年度数据的新成立企业可不填报。</w:t>
      </w:r>
    </w:p>
    <w:p w14:paraId="1B145E79">
      <w:pPr>
        <w:spacing w:before="50" w:after="165" w:line="360" w:lineRule="auto"/>
        <w:ind w:firstLine="300" w:firstLineChars="150"/>
        <w:jc w:val="left"/>
        <w:rPr>
          <w:rFonts w:ascii="Times New Roman" w:hAnsi="Times New Roman" w:eastAsia="宋体" w:cs="Times New Roman"/>
          <w:sz w:val="20"/>
        </w:rPr>
      </w:pPr>
      <w:r>
        <w:rPr>
          <w:rFonts w:ascii="Times New Roman" w:hAnsi="Times New Roman" w:eastAsia="宋体" w:cs="Times New Roman"/>
          <w:sz w:val="20"/>
        </w:rPr>
        <w:t>2</w:t>
      </w:r>
      <w:r>
        <w:rPr>
          <w:rFonts w:hint="eastAsia" w:ascii="Times New Roman" w:hAnsi="Times New Roman" w:eastAsia="宋体" w:cs="Times New Roman"/>
          <w:sz w:val="20"/>
        </w:rPr>
        <w:t>、请根据自己的真实情况出具《中小企业声明函》。依法享受中小企业优惠政策的，采购人或者采购代理机构在公告中标结果时，同时公告其《中小企业声明函》，接受社会监督。</w:t>
      </w:r>
    </w:p>
    <w:p w14:paraId="5F566C2B">
      <w:pPr>
        <w:spacing w:line="360" w:lineRule="auto"/>
        <w:ind w:right="420" w:firstLine="480" w:firstLineChars="200"/>
        <w:rPr>
          <w:rFonts w:hint="eastAsia" w:ascii="仿宋_GB2312" w:hAnsi="仿宋" w:eastAsia="仿宋_GB2312" w:cs="仿宋_GB2312"/>
          <w:sz w:val="24"/>
        </w:rPr>
      </w:pPr>
    </w:p>
    <w:p w14:paraId="7167E8C4">
      <w:pPr>
        <w:spacing w:line="360" w:lineRule="auto"/>
        <w:jc w:val="center"/>
        <w:rPr>
          <w:rFonts w:hint="eastAsia" w:ascii="宋体" w:hAnsi="宋体" w:eastAsia="宋体" w:cs="宋体"/>
          <w:b/>
          <w:sz w:val="30"/>
          <w:szCs w:val="30"/>
        </w:rPr>
      </w:pPr>
      <w:r>
        <w:rPr>
          <w:rFonts w:hint="eastAsia" w:ascii="宋体" w:hAnsi="宋体" w:eastAsia="宋体" w:cs="宋体"/>
          <w:b/>
          <w:sz w:val="30"/>
          <w:szCs w:val="30"/>
        </w:rPr>
        <w:t>残疾人福利性单位声明函（格式）</w:t>
      </w:r>
    </w:p>
    <w:p w14:paraId="3186113A">
      <w:pPr>
        <w:spacing w:line="360" w:lineRule="auto"/>
        <w:jc w:val="center"/>
        <w:rPr>
          <w:rFonts w:hint="eastAsia" w:ascii="宋体" w:hAnsi="宋体" w:eastAsia="宋体" w:cs="宋体"/>
          <w:b/>
          <w:sz w:val="30"/>
          <w:szCs w:val="30"/>
        </w:rPr>
      </w:pPr>
    </w:p>
    <w:p w14:paraId="07125750">
      <w:pPr>
        <w:spacing w:line="360" w:lineRule="auto"/>
        <w:jc w:val="left"/>
        <w:rPr>
          <w:rFonts w:hint="eastAsia" w:ascii="宋体" w:hAnsi="宋体" w:eastAsia="宋体" w:cs="宋体"/>
          <w:sz w:val="24"/>
        </w:rPr>
      </w:pPr>
      <w:r>
        <w:rPr>
          <w:rFonts w:hint="eastAsia" w:ascii="宋体" w:hAnsi="宋体" w:eastAsia="宋体" w:cs="宋体"/>
          <w:sz w:val="30"/>
          <w:szCs w:val="30"/>
        </w:rPr>
        <w:t xml:space="preserve">   </w:t>
      </w:r>
      <w:r>
        <w:rPr>
          <w:rFonts w:hint="eastAsia" w:ascii="宋体" w:hAnsi="宋体" w:eastAsia="宋体" w:cs="宋体"/>
          <w:sz w:val="24"/>
        </w:rPr>
        <w:t>本公司郑重声明，根据《财政部 民政部 中国残疾人联合会关于促进残疾人就业政府采购政策的通知》（财库〔2017〕 141号）的规定，本公司为符合条件的残疾人福利性单位，且本公司参加</w:t>
      </w:r>
      <w:r>
        <w:rPr>
          <w:rFonts w:hint="eastAsia" w:ascii="宋体" w:hAnsi="宋体" w:eastAsia="宋体" w:cs="宋体"/>
          <w:sz w:val="24"/>
          <w:u w:val="single"/>
        </w:rPr>
        <w:t xml:space="preserve"> </w:t>
      </w:r>
      <w:r>
        <w:rPr>
          <w:rFonts w:hint="eastAsia" w:ascii="宋体" w:hAnsi="宋体" w:eastAsia="宋体" w:cs="宋体"/>
          <w:sz w:val="24"/>
          <w:u w:val="single"/>
          <w:lang w:eastAsia="zh-CN"/>
        </w:rPr>
        <w:t xml:space="preserve"> 广西壮族自治区南宁市中级人民法院</w:t>
      </w:r>
      <w:r>
        <w:rPr>
          <w:rFonts w:hint="eastAsia" w:ascii="宋体" w:hAnsi="宋体" w:eastAsia="宋体" w:cs="宋体"/>
          <w:sz w:val="24"/>
          <w:u w:val="single"/>
        </w:rPr>
        <w:t xml:space="preserve"> </w:t>
      </w:r>
      <w:r>
        <w:rPr>
          <w:rFonts w:hint="eastAsia" w:ascii="宋体" w:hAnsi="宋体" w:eastAsia="宋体" w:cs="宋体"/>
          <w:sz w:val="24"/>
        </w:rPr>
        <w:t>单位的</w:t>
      </w:r>
      <w:r>
        <w:rPr>
          <w:rFonts w:hint="eastAsia" w:ascii="宋体" w:hAnsi="宋体" w:eastAsia="宋体" w:cs="宋体"/>
          <w:sz w:val="24"/>
          <w:u w:val="single"/>
        </w:rPr>
        <w:t xml:space="preserve"> </w:t>
      </w:r>
      <w:r>
        <w:rPr>
          <w:rFonts w:hint="eastAsia" w:ascii="宋体" w:hAnsi="宋体" w:eastAsia="宋体" w:cs="宋体"/>
          <w:sz w:val="24"/>
          <w:u w:val="single"/>
          <w:lang w:eastAsia="zh-CN"/>
        </w:rPr>
        <w:t>南宁市中级人民法院办案及庭审设备采购项目</w:t>
      </w:r>
      <w:r>
        <w:rPr>
          <w:rFonts w:hint="eastAsia" w:ascii="宋体" w:hAnsi="宋体" w:eastAsia="宋体" w:cs="宋体"/>
          <w:sz w:val="24"/>
          <w:u w:val="single"/>
        </w:rPr>
        <w:t xml:space="preserve"> </w:t>
      </w:r>
      <w:r>
        <w:rPr>
          <w:rFonts w:hint="eastAsia" w:ascii="宋体" w:hAnsi="宋体" w:eastAsia="宋体" w:cs="宋体"/>
          <w:sz w:val="24"/>
        </w:rPr>
        <w:t>项目采购活动提供本公司制造的货物（由本公司承担工程/提供服务），或者提供其他残疾人福利性单位制造的货物（不包括使用非残疾人福利性单位注册商标的货物）。</w:t>
      </w:r>
    </w:p>
    <w:p w14:paraId="5AC70909">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本公司对上述声明的真实性负责。如有虚假，将依法承担相应责任。</w:t>
      </w:r>
    </w:p>
    <w:p w14:paraId="559959BB">
      <w:pPr>
        <w:spacing w:line="360" w:lineRule="auto"/>
        <w:jc w:val="left"/>
        <w:rPr>
          <w:rFonts w:hint="eastAsia" w:ascii="宋体" w:hAnsi="宋体" w:eastAsia="宋体" w:cs="宋体"/>
          <w:b/>
          <w:szCs w:val="21"/>
        </w:rPr>
      </w:pPr>
    </w:p>
    <w:p w14:paraId="5679CBA2">
      <w:pPr>
        <w:spacing w:line="360" w:lineRule="auto"/>
        <w:ind w:left="4832" w:leftChars="1785" w:hanging="1084" w:hangingChars="600"/>
        <w:rPr>
          <w:rFonts w:hint="eastAsia" w:ascii="仿宋_GB2312" w:hAnsi="仿宋" w:eastAsia="仿宋_GB2312" w:cs="仿宋_GB2312"/>
          <w:kern w:val="0"/>
          <w:sz w:val="24"/>
        </w:rPr>
      </w:pPr>
      <w:r>
        <w:rPr>
          <w:rFonts w:hint="eastAsia" w:ascii="宋体" w:hAnsi="宋体" w:eastAsia="宋体" w:cs="宋体"/>
          <w:b/>
          <w:sz w:val="18"/>
          <w:szCs w:val="18"/>
        </w:rPr>
        <w:t xml:space="preserve">                                                                    </w:t>
      </w:r>
      <w:r>
        <w:rPr>
          <w:rFonts w:hint="eastAsia" w:ascii="仿宋_GB2312" w:hAnsi="仿宋" w:eastAsia="仿宋_GB2312" w:cs="仿宋_GB2312"/>
          <w:kern w:val="0"/>
          <w:sz w:val="24"/>
          <w:lang w:val="zh-CN"/>
        </w:rPr>
        <w:t>投标人名称(电子签章)：</w:t>
      </w:r>
    </w:p>
    <w:p w14:paraId="6CC1CA0A">
      <w:pPr>
        <w:spacing w:line="360" w:lineRule="auto"/>
        <w:ind w:firstLine="5160" w:firstLineChars="2150"/>
        <w:rPr>
          <w:rFonts w:hint="eastAsia" w:ascii="宋体" w:hAnsi="宋体" w:eastAsia="宋体" w:cs="宋体"/>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20CBD523">
      <w:pPr>
        <w:spacing w:line="360" w:lineRule="auto"/>
        <w:ind w:left="5132" w:leftChars="1979" w:hanging="976" w:hangingChars="488"/>
        <w:rPr>
          <w:rFonts w:hint="eastAsia" w:ascii="宋体" w:hAnsi="宋体" w:eastAsia="宋体" w:cs="宋体"/>
          <w:sz w:val="20"/>
          <w:szCs w:val="20"/>
        </w:rPr>
      </w:pPr>
    </w:p>
    <w:p w14:paraId="07AE85C9">
      <w:pPr>
        <w:spacing w:line="360" w:lineRule="auto"/>
        <w:ind w:right="420" w:firstLine="480" w:firstLineChars="200"/>
        <w:rPr>
          <w:rFonts w:hint="eastAsia" w:ascii="宋体" w:hAnsi="宋体" w:eastAsia="宋体" w:cs="宋体"/>
          <w:sz w:val="24"/>
        </w:rPr>
      </w:pPr>
      <w:r>
        <w:rPr>
          <w:rFonts w:hint="eastAsia" w:ascii="宋体" w:hAnsi="宋体" w:eastAsia="宋体" w:cs="宋体"/>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14232BF4">
      <w:pPr>
        <w:jc w:val="center"/>
        <w:rPr>
          <w:rFonts w:hint="eastAsia" w:ascii="宋体" w:hAnsi="宋体" w:eastAsia="宋体" w:cs="宋体"/>
          <w:b/>
          <w:bCs/>
          <w:color w:val="auto"/>
          <w:sz w:val="32"/>
          <w:szCs w:val="32"/>
          <w:highlight w:val="none"/>
          <w:lang w:val="en-US" w:eastAsia="zh-CN"/>
        </w:rPr>
      </w:pPr>
    </w:p>
    <w:p w14:paraId="6E8912E7">
      <w:pPr>
        <w:pStyle w:val="19"/>
        <w:spacing w:line="360" w:lineRule="auto"/>
        <w:ind w:firstLine="420" w:firstLineChars="200"/>
        <w:rPr>
          <w:rFonts w:hint="eastAsia" w:hAnsi="宋体"/>
          <w:szCs w:val="21"/>
        </w:rPr>
      </w:pPr>
    </w:p>
    <w:p w14:paraId="7022EE6D">
      <w:pPr>
        <w:spacing w:before="50" w:after="165" w:line="360" w:lineRule="auto"/>
        <w:ind w:firstLine="300" w:firstLineChars="150"/>
        <w:jc w:val="left"/>
        <w:rPr>
          <w:sz w:val="20"/>
        </w:rPr>
        <w:sectPr>
          <w:pgSz w:w="11906" w:h="16838"/>
          <w:pgMar w:top="1134" w:right="1134" w:bottom="1134" w:left="1134" w:header="720" w:footer="720" w:gutter="0"/>
          <w:cols w:space="720" w:num="1"/>
          <w:docGrid w:type="lines" w:linePitch="331" w:charSpace="0"/>
        </w:sectPr>
      </w:pPr>
    </w:p>
    <w:p w14:paraId="010F20E5">
      <w:pPr>
        <w:spacing w:before="165" w:after="50"/>
        <w:jc w:val="center"/>
        <w:outlineLvl w:val="1"/>
        <w:rPr>
          <w:rFonts w:hint="eastAsia" w:ascii="宋体" w:hAnsi="宋体"/>
          <w:b/>
          <w:bCs/>
          <w:sz w:val="28"/>
          <w:szCs w:val="28"/>
        </w:rPr>
      </w:pPr>
      <w:bookmarkStart w:id="313" w:name="_Toc19686840"/>
      <w:bookmarkStart w:id="314" w:name="_Toc80093016"/>
      <w:r>
        <w:rPr>
          <w:rFonts w:hint="eastAsia" w:ascii="宋体" w:hAnsi="宋体"/>
          <w:b/>
          <w:bCs/>
          <w:sz w:val="28"/>
          <w:szCs w:val="28"/>
        </w:rPr>
        <w:t>第六节 其他文书、文件格式</w:t>
      </w:r>
      <w:bookmarkEnd w:id="313"/>
      <w:bookmarkEnd w:id="314"/>
    </w:p>
    <w:p w14:paraId="5BFB4051">
      <w:pPr>
        <w:jc w:val="center"/>
        <w:rPr>
          <w:rFonts w:hint="eastAsia" w:ascii="宋体" w:hAnsi="宋体" w:cs="宋体"/>
          <w:b/>
          <w:bCs/>
          <w:sz w:val="32"/>
          <w:szCs w:val="32"/>
          <w:lang w:val="en"/>
        </w:rPr>
      </w:pPr>
    </w:p>
    <w:p w14:paraId="329CA7B9">
      <w:pPr>
        <w:jc w:val="center"/>
        <w:rPr>
          <w:rFonts w:hint="eastAsia" w:ascii="宋体" w:hAnsi="宋体" w:cs="宋体"/>
          <w:b/>
          <w:bCs/>
          <w:sz w:val="32"/>
          <w:szCs w:val="32"/>
          <w:lang w:val="en"/>
        </w:rPr>
      </w:pPr>
      <w:r>
        <w:rPr>
          <w:rFonts w:hint="eastAsia" w:ascii="宋体" w:hAnsi="宋体" w:cs="宋体"/>
          <w:b/>
          <w:bCs/>
          <w:sz w:val="32"/>
          <w:szCs w:val="32"/>
          <w:lang w:val="en"/>
        </w:rPr>
        <w:t>知识产权合规性声明</w:t>
      </w:r>
    </w:p>
    <w:p w14:paraId="4BF0E398">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p>
    <w:p w14:paraId="1672C994">
      <w:pPr>
        <w:rPr>
          <w:rFonts w:hint="eastAsia" w:ascii="仿宋_GB2312" w:hAnsi="仿宋_GB2312" w:eastAsia="仿宋_GB2312" w:cs="仿宋_GB2312"/>
          <w:sz w:val="30"/>
          <w:szCs w:val="30"/>
          <w:lang w:val="en"/>
        </w:rPr>
      </w:pPr>
      <w:r>
        <w:rPr>
          <w:rFonts w:hint="eastAsia" w:ascii="仿宋_GB2312" w:hAnsi="仿宋_GB2312" w:eastAsia="仿宋_GB2312" w:cs="仿宋_GB2312"/>
          <w:sz w:val="30"/>
          <w:szCs w:val="30"/>
        </w:rPr>
        <w:t xml:space="preserve">    本</w:t>
      </w:r>
      <w:r>
        <w:rPr>
          <w:rFonts w:hint="eastAsia" w:ascii="仿宋_GB2312" w:hAnsi="仿宋_GB2312" w:eastAsia="仿宋_GB2312" w:cs="仿宋_GB2312"/>
          <w:sz w:val="30"/>
          <w:szCs w:val="30"/>
          <w:lang w:val="en"/>
        </w:rPr>
        <w:t>企业（单位）自愿参与政府投资政府采购的</w:t>
      </w:r>
      <w:r>
        <w:rPr>
          <w:rFonts w:hint="eastAsia" w:ascii="仿宋_GB2312" w:hAnsi="仿宋_GB2312" w:eastAsia="仿宋_GB2312" w:cs="仿宋_GB2312"/>
          <w:sz w:val="30"/>
          <w:szCs w:val="30"/>
          <w:u w:val="single"/>
          <w:lang w:val="en" w:eastAsia="zh-CN"/>
        </w:rPr>
        <w:t>南宁市中级人民法院办案及庭审设备采购项目</w:t>
      </w:r>
      <w:r>
        <w:rPr>
          <w:rFonts w:hint="eastAsia" w:ascii="仿宋_GB2312" w:hAnsi="仿宋_GB2312" w:eastAsia="仿宋_GB2312" w:cs="仿宋_GB2312"/>
          <w:sz w:val="30"/>
          <w:szCs w:val="30"/>
          <w:lang w:val="en"/>
        </w:rPr>
        <w:t>项目，</w:t>
      </w:r>
      <w:r>
        <w:rPr>
          <w:rFonts w:hint="eastAsia" w:ascii="仿宋_GB2312" w:hAnsi="仿宋_GB2312" w:eastAsia="仿宋_GB2312" w:cs="仿宋_GB2312"/>
          <w:b/>
          <w:bCs/>
          <w:sz w:val="30"/>
          <w:szCs w:val="30"/>
          <w:lang w:val="en"/>
        </w:rPr>
        <w:t>在此郑重承诺：</w:t>
      </w:r>
      <w:r>
        <w:rPr>
          <w:rFonts w:hint="eastAsia" w:ascii="仿宋_GB2312" w:hAnsi="仿宋_GB2312" w:eastAsia="仿宋_GB2312" w:cs="仿宋_GB2312"/>
          <w:sz w:val="30"/>
          <w:szCs w:val="30"/>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23CAACC5">
      <w:pPr>
        <w:spacing w:line="360" w:lineRule="auto"/>
        <w:ind w:left="5137" w:leftChars="1736" w:hanging="1491" w:hangingChars="825"/>
        <w:rPr>
          <w:b/>
          <w:sz w:val="18"/>
          <w:szCs w:val="18"/>
        </w:rPr>
      </w:pPr>
      <w:r>
        <w:rPr>
          <w:b/>
          <w:sz w:val="18"/>
          <w:szCs w:val="18"/>
        </w:rPr>
        <w:t xml:space="preserve">           </w:t>
      </w:r>
    </w:p>
    <w:p w14:paraId="18285AAE">
      <w:pPr>
        <w:spacing w:line="360" w:lineRule="auto"/>
        <w:ind w:left="5137" w:leftChars="1736" w:hanging="1491" w:hangingChars="825"/>
        <w:rPr>
          <w:b/>
          <w:sz w:val="18"/>
          <w:szCs w:val="18"/>
        </w:rPr>
      </w:pPr>
    </w:p>
    <w:p w14:paraId="5423E80B">
      <w:pPr>
        <w:spacing w:line="360" w:lineRule="auto"/>
        <w:ind w:left="5137" w:leftChars="1736" w:hanging="1491" w:hangingChars="825"/>
        <w:rPr>
          <w:b/>
          <w:sz w:val="18"/>
          <w:szCs w:val="18"/>
        </w:rPr>
      </w:pPr>
    </w:p>
    <w:p w14:paraId="39288758">
      <w:pPr>
        <w:spacing w:line="360" w:lineRule="auto"/>
        <w:ind w:left="5137" w:leftChars="1736" w:hanging="1491" w:hangingChars="825"/>
        <w:rPr>
          <w:b/>
          <w:sz w:val="18"/>
          <w:szCs w:val="18"/>
        </w:rPr>
      </w:pPr>
    </w:p>
    <w:p w14:paraId="5773238B">
      <w:pPr>
        <w:spacing w:line="360" w:lineRule="auto"/>
        <w:ind w:left="5137" w:leftChars="1736" w:hanging="1491" w:hangingChars="825"/>
        <w:rPr>
          <w:rFonts w:hint="eastAsia" w:ascii="仿宋_GB2312" w:hAnsi="仿宋" w:eastAsia="仿宋_GB2312" w:cs="仿宋_GB2312"/>
          <w:kern w:val="0"/>
          <w:sz w:val="24"/>
        </w:rPr>
      </w:pPr>
      <w:r>
        <w:rPr>
          <w:b/>
          <w:sz w:val="18"/>
          <w:szCs w:val="18"/>
        </w:rPr>
        <w:t xml:space="preserve">      </w:t>
      </w:r>
      <w:r>
        <w:rPr>
          <w:rFonts w:hint="eastAsia" w:ascii="仿宋_GB2312" w:hAnsi="仿宋" w:eastAsia="仿宋_GB2312" w:cs="仿宋_GB2312"/>
          <w:kern w:val="0"/>
          <w:sz w:val="24"/>
          <w:lang w:val="zh-CN"/>
        </w:rPr>
        <w:t>投标人名称(电子签章)：</w:t>
      </w:r>
    </w:p>
    <w:p w14:paraId="0A9807AD">
      <w:pPr>
        <w:spacing w:line="360" w:lineRule="auto"/>
        <w:ind w:firstLine="5160" w:firstLineChars="21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7E214447">
      <w:pPr>
        <w:spacing w:line="360" w:lineRule="auto"/>
        <w:ind w:right="420" w:firstLine="480" w:firstLineChars="200"/>
        <w:rPr>
          <w:rFonts w:hint="eastAsia" w:ascii="仿宋_GB2312" w:hAnsi="仿宋" w:eastAsia="仿宋_GB2312" w:cs="仿宋_GB2312"/>
          <w:sz w:val="24"/>
        </w:rPr>
      </w:pPr>
    </w:p>
    <w:p w14:paraId="3B1E1E59">
      <w:pPr>
        <w:spacing w:line="360" w:lineRule="auto"/>
        <w:ind w:right="420" w:firstLine="480" w:firstLineChars="200"/>
        <w:rPr>
          <w:rFonts w:hint="eastAsia" w:ascii="仿宋_GB2312" w:hAnsi="仿宋" w:eastAsia="仿宋_GB2312" w:cs="仿宋_GB2312"/>
          <w:sz w:val="24"/>
        </w:rPr>
      </w:pPr>
    </w:p>
    <w:p w14:paraId="17E508C5">
      <w:pPr>
        <w:spacing w:line="360" w:lineRule="auto"/>
        <w:ind w:right="420" w:firstLine="480" w:firstLineChars="200"/>
        <w:rPr>
          <w:rFonts w:hint="eastAsia" w:ascii="仿宋_GB2312" w:hAnsi="仿宋" w:eastAsia="仿宋_GB2312" w:cs="仿宋_GB2312"/>
          <w:sz w:val="24"/>
        </w:rPr>
      </w:pPr>
    </w:p>
    <w:p w14:paraId="18DE6DAA">
      <w:pPr>
        <w:spacing w:line="360" w:lineRule="auto"/>
        <w:ind w:right="420" w:firstLine="480" w:firstLineChars="200"/>
        <w:rPr>
          <w:rFonts w:hint="eastAsia" w:ascii="仿宋_GB2312" w:hAnsi="仿宋" w:eastAsia="仿宋_GB2312" w:cs="仿宋_GB2312"/>
          <w:sz w:val="24"/>
        </w:rPr>
      </w:pPr>
    </w:p>
    <w:p w14:paraId="6C560AFD">
      <w:pPr>
        <w:spacing w:line="360" w:lineRule="auto"/>
        <w:ind w:right="420" w:firstLine="480" w:firstLineChars="200"/>
        <w:rPr>
          <w:rFonts w:hint="eastAsia" w:ascii="仿宋_GB2312" w:hAnsi="仿宋" w:eastAsia="仿宋_GB2312" w:cs="仿宋_GB2312"/>
          <w:sz w:val="24"/>
        </w:rPr>
      </w:pPr>
    </w:p>
    <w:p w14:paraId="62587924">
      <w:pPr>
        <w:spacing w:line="360" w:lineRule="auto"/>
        <w:ind w:right="420" w:firstLine="480" w:firstLineChars="200"/>
        <w:rPr>
          <w:rFonts w:hint="eastAsia" w:ascii="仿宋_GB2312" w:hAnsi="仿宋" w:eastAsia="仿宋_GB2312" w:cs="仿宋_GB2312"/>
          <w:sz w:val="24"/>
        </w:rPr>
      </w:pPr>
    </w:p>
    <w:p w14:paraId="5B76E691">
      <w:pPr>
        <w:spacing w:line="360" w:lineRule="auto"/>
        <w:ind w:right="420" w:firstLine="480" w:firstLineChars="200"/>
        <w:rPr>
          <w:rFonts w:hint="eastAsia" w:ascii="仿宋_GB2312" w:hAnsi="仿宋" w:eastAsia="仿宋_GB2312" w:cs="仿宋_GB2312"/>
          <w:sz w:val="24"/>
        </w:rPr>
      </w:pPr>
    </w:p>
    <w:p w14:paraId="33D30C4F">
      <w:pPr>
        <w:spacing w:before="50" w:after="165" w:line="360" w:lineRule="auto"/>
        <w:jc w:val="left"/>
        <w:rPr>
          <w:sz w:val="20"/>
        </w:rPr>
      </w:pPr>
    </w:p>
    <w:p w14:paraId="3F20B041">
      <w:pPr>
        <w:pStyle w:val="19"/>
        <w:tabs>
          <w:tab w:val="left" w:pos="2472"/>
        </w:tabs>
        <w:spacing w:line="460" w:lineRule="exact"/>
        <w:jc w:val="center"/>
        <w:rPr>
          <w:rFonts w:ascii="Times New Roman" w:hAnsi="Times New Roman"/>
          <w:b/>
          <w:sz w:val="36"/>
        </w:rPr>
      </w:pPr>
    </w:p>
    <w:p w14:paraId="5CF95D2E">
      <w:pPr>
        <w:pStyle w:val="19"/>
        <w:tabs>
          <w:tab w:val="left" w:pos="2472"/>
        </w:tabs>
        <w:spacing w:line="460" w:lineRule="exact"/>
        <w:jc w:val="center"/>
        <w:rPr>
          <w:rFonts w:ascii="Times New Roman" w:hAnsi="Times New Roman"/>
          <w:b/>
          <w:sz w:val="36"/>
        </w:rPr>
      </w:pPr>
    </w:p>
    <w:p w14:paraId="5042A180">
      <w:pPr>
        <w:pStyle w:val="19"/>
        <w:tabs>
          <w:tab w:val="left" w:pos="2472"/>
        </w:tabs>
        <w:spacing w:line="460" w:lineRule="exact"/>
        <w:jc w:val="center"/>
        <w:rPr>
          <w:rFonts w:ascii="Times New Roman" w:hAnsi="Times New Roman"/>
          <w:b/>
          <w:sz w:val="36"/>
        </w:rPr>
      </w:pPr>
    </w:p>
    <w:p w14:paraId="35CBC0FE">
      <w:pPr>
        <w:pStyle w:val="19"/>
        <w:tabs>
          <w:tab w:val="left" w:pos="2472"/>
        </w:tabs>
        <w:spacing w:line="460" w:lineRule="exact"/>
        <w:jc w:val="center"/>
        <w:rPr>
          <w:rFonts w:ascii="Times New Roman" w:hAnsi="Times New Roman"/>
          <w:b/>
          <w:sz w:val="36"/>
        </w:rPr>
      </w:pPr>
    </w:p>
    <w:p w14:paraId="7FB97BF7">
      <w:pPr>
        <w:pStyle w:val="19"/>
        <w:tabs>
          <w:tab w:val="left" w:pos="2472"/>
        </w:tabs>
        <w:spacing w:line="460" w:lineRule="exact"/>
        <w:jc w:val="center"/>
        <w:rPr>
          <w:rFonts w:ascii="Times New Roman" w:hAnsi="Times New Roman"/>
          <w:b/>
          <w:sz w:val="36"/>
        </w:rPr>
      </w:pPr>
    </w:p>
    <w:p w14:paraId="16979030">
      <w:pPr>
        <w:pStyle w:val="19"/>
        <w:tabs>
          <w:tab w:val="left" w:pos="2472"/>
        </w:tabs>
        <w:spacing w:line="460" w:lineRule="exact"/>
        <w:jc w:val="center"/>
        <w:rPr>
          <w:rFonts w:ascii="Times New Roman" w:hAnsi="Times New Roman"/>
          <w:b/>
          <w:sz w:val="36"/>
        </w:rPr>
      </w:pPr>
    </w:p>
    <w:p w14:paraId="4A4F2A0E">
      <w:pPr>
        <w:pStyle w:val="19"/>
        <w:tabs>
          <w:tab w:val="left" w:pos="2472"/>
        </w:tabs>
        <w:spacing w:line="460" w:lineRule="exact"/>
        <w:jc w:val="center"/>
        <w:rPr>
          <w:rFonts w:ascii="Times New Roman" w:hAnsi="Times New Roman"/>
          <w:b/>
          <w:sz w:val="36"/>
        </w:rPr>
      </w:pPr>
    </w:p>
    <w:p w14:paraId="09CADB33">
      <w:pPr>
        <w:pStyle w:val="19"/>
        <w:tabs>
          <w:tab w:val="left" w:pos="2472"/>
        </w:tabs>
        <w:spacing w:line="460" w:lineRule="exact"/>
        <w:jc w:val="center"/>
        <w:rPr>
          <w:rFonts w:ascii="Times New Roman" w:hAnsi="Times New Roman"/>
          <w:b/>
          <w:sz w:val="36"/>
        </w:rPr>
      </w:pPr>
    </w:p>
    <w:p w14:paraId="36FCD456">
      <w:pPr>
        <w:pStyle w:val="19"/>
        <w:tabs>
          <w:tab w:val="left" w:pos="2472"/>
        </w:tabs>
        <w:spacing w:line="460" w:lineRule="exact"/>
        <w:jc w:val="center"/>
        <w:rPr>
          <w:rFonts w:ascii="Times New Roman" w:hAnsi="Times New Roman"/>
          <w:b/>
          <w:sz w:val="36"/>
        </w:rPr>
      </w:pPr>
    </w:p>
    <w:p w14:paraId="38DD33C6">
      <w:pPr>
        <w:pStyle w:val="19"/>
        <w:tabs>
          <w:tab w:val="left" w:pos="2472"/>
        </w:tabs>
        <w:spacing w:line="460" w:lineRule="exact"/>
        <w:jc w:val="center"/>
        <w:rPr>
          <w:rFonts w:ascii="Times New Roman" w:hAnsi="Times New Roman"/>
          <w:b/>
          <w:sz w:val="36"/>
        </w:rPr>
      </w:pPr>
    </w:p>
    <w:p w14:paraId="00F9B448">
      <w:pPr>
        <w:pStyle w:val="19"/>
        <w:tabs>
          <w:tab w:val="left" w:pos="2472"/>
        </w:tabs>
        <w:spacing w:line="460" w:lineRule="exact"/>
        <w:jc w:val="center"/>
        <w:rPr>
          <w:rFonts w:ascii="Times New Roman" w:hAnsi="Times New Roman"/>
          <w:b/>
          <w:sz w:val="36"/>
        </w:rPr>
      </w:pPr>
    </w:p>
    <w:p w14:paraId="0AED8A7D">
      <w:pPr>
        <w:pStyle w:val="19"/>
        <w:tabs>
          <w:tab w:val="left" w:pos="2472"/>
        </w:tabs>
        <w:spacing w:line="460" w:lineRule="exact"/>
        <w:jc w:val="center"/>
        <w:outlineLvl w:val="0"/>
        <w:rPr>
          <w:sz w:val="20"/>
        </w:rPr>
        <w:sectPr>
          <w:pgSz w:w="11906" w:h="16838"/>
          <w:pgMar w:top="1134" w:right="1134" w:bottom="1134" w:left="1134" w:header="720" w:footer="720" w:gutter="0"/>
          <w:cols w:space="720" w:num="1"/>
          <w:docGrid w:type="lines" w:linePitch="331" w:charSpace="0"/>
        </w:sectPr>
      </w:pPr>
      <w:bookmarkStart w:id="315" w:name="_Toc80093017"/>
      <w:r>
        <w:rPr>
          <w:rFonts w:hint="eastAsia" w:ascii="Times New Roman" w:hAnsi="Times New Roman"/>
          <w:b/>
          <w:sz w:val="36"/>
        </w:rPr>
        <w:t>第七章 质疑、投诉证明材料格式</w:t>
      </w:r>
      <w:bookmarkEnd w:id="315"/>
    </w:p>
    <w:p w14:paraId="022C7DB9">
      <w:pPr>
        <w:pStyle w:val="5"/>
        <w:jc w:val="center"/>
        <w:rPr>
          <w:rFonts w:hint="eastAsia" w:ascii="宋体" w:hAnsi="宋体"/>
          <w:b w:val="0"/>
          <w:bCs w:val="0"/>
        </w:rPr>
      </w:pPr>
      <w:bookmarkStart w:id="316" w:name="_Toc80093018"/>
      <w:r>
        <w:rPr>
          <w:rFonts w:hint="eastAsia" w:ascii="宋体" w:hAnsi="宋体"/>
          <w:b w:val="0"/>
          <w:bCs w:val="0"/>
        </w:rPr>
        <w:t>第一节 质疑函（格式）</w:t>
      </w:r>
      <w:bookmarkEnd w:id="316"/>
    </w:p>
    <w:p w14:paraId="37B4D139">
      <w:pPr>
        <w:jc w:val="center"/>
        <w:rPr>
          <w:rFonts w:hint="eastAsia" w:ascii="仿宋" w:hAnsi="仿宋" w:eastAsia="仿宋" w:cs="仿宋"/>
          <w:b/>
          <w:bCs/>
          <w:sz w:val="44"/>
          <w:szCs w:val="44"/>
        </w:rPr>
      </w:pPr>
      <w:r>
        <w:rPr>
          <w:rFonts w:hint="eastAsia" w:ascii="仿宋" w:hAnsi="仿宋" w:eastAsia="仿宋" w:cs="仿宋"/>
          <w:b/>
          <w:bCs/>
          <w:sz w:val="44"/>
          <w:szCs w:val="44"/>
        </w:rPr>
        <w:t>质疑函范本</w:t>
      </w:r>
    </w:p>
    <w:p w14:paraId="3D4B5F65">
      <w:pPr>
        <w:spacing w:before="331" w:line="360" w:lineRule="auto"/>
        <w:rPr>
          <w:rFonts w:hint="eastAsia" w:ascii="黑体" w:hAnsi="黑体" w:eastAsia="黑体" w:cs="仿宋"/>
          <w:bCs/>
          <w:sz w:val="32"/>
          <w:szCs w:val="32"/>
        </w:rPr>
      </w:pPr>
      <w:r>
        <w:rPr>
          <w:rFonts w:hint="eastAsia" w:ascii="黑体" w:hAnsi="黑体" w:eastAsia="黑体" w:cs="仿宋"/>
          <w:bCs/>
          <w:sz w:val="32"/>
          <w:szCs w:val="32"/>
        </w:rPr>
        <w:t>一、质疑供应商基本信息</w:t>
      </w:r>
    </w:p>
    <w:p w14:paraId="7B4A31E0">
      <w:pPr>
        <w:spacing w:line="360" w:lineRule="auto"/>
        <w:rPr>
          <w:rFonts w:hint="eastAsia" w:ascii="仿宋" w:hAnsi="仿宋" w:eastAsia="仿宋" w:cs="仿宋"/>
          <w:sz w:val="32"/>
          <w:szCs w:val="32"/>
          <w:u w:val="dotted"/>
        </w:rPr>
      </w:pPr>
      <w:r>
        <w:rPr>
          <w:rFonts w:hint="eastAsia" w:ascii="仿宋" w:hAnsi="仿宋" w:eastAsia="仿宋" w:cs="仿宋"/>
          <w:sz w:val="32"/>
          <w:szCs w:val="32"/>
        </w:rPr>
        <w:t>质疑供应商：</w:t>
      </w:r>
      <w:r>
        <w:rPr>
          <w:rFonts w:hint="eastAsia" w:ascii="仿宋" w:hAnsi="仿宋" w:eastAsia="仿宋" w:cs="仿宋"/>
          <w:sz w:val="32"/>
          <w:szCs w:val="32"/>
          <w:u w:val="dotted"/>
        </w:rPr>
        <w:t xml:space="preserve">                                        </w:t>
      </w:r>
    </w:p>
    <w:p w14:paraId="7FFEEF24">
      <w:pPr>
        <w:spacing w:line="360" w:lineRule="auto"/>
        <w:rPr>
          <w:rFonts w:hint="eastAsia" w:ascii="仿宋" w:hAnsi="仿宋" w:eastAsia="仿宋" w:cs="仿宋"/>
          <w:sz w:val="32"/>
          <w:szCs w:val="32"/>
        </w:rPr>
      </w:pPr>
      <w:r>
        <w:rPr>
          <w:rFonts w:hint="eastAsia" w:ascii="仿宋" w:hAnsi="仿宋" w:eastAsia="仿宋" w:cs="仿宋"/>
          <w:sz w:val="32"/>
          <w:szCs w:val="32"/>
        </w:rPr>
        <w:t>地址：</w:t>
      </w:r>
      <w:r>
        <w:rPr>
          <w:rFonts w:hint="eastAsia" w:ascii="仿宋" w:hAnsi="仿宋" w:eastAsia="仿宋" w:cs="仿宋"/>
          <w:sz w:val="32"/>
          <w:szCs w:val="32"/>
          <w:u w:val="dotted"/>
        </w:rPr>
        <w:t xml:space="preserve">                          </w:t>
      </w:r>
      <w:r>
        <w:rPr>
          <w:rFonts w:hint="eastAsia" w:ascii="仿宋" w:hAnsi="仿宋" w:eastAsia="仿宋" w:cs="仿宋"/>
          <w:sz w:val="32"/>
          <w:szCs w:val="32"/>
        </w:rPr>
        <w:t>邮编：</w:t>
      </w:r>
      <w:r>
        <w:rPr>
          <w:rFonts w:hint="eastAsia" w:ascii="仿宋" w:hAnsi="仿宋" w:eastAsia="仿宋" w:cs="仿宋"/>
          <w:sz w:val="32"/>
          <w:szCs w:val="32"/>
          <w:u w:val="dotted"/>
        </w:rPr>
        <w:t xml:space="preserve">                                                   </w:t>
      </w:r>
    </w:p>
    <w:p w14:paraId="314482BC">
      <w:pPr>
        <w:spacing w:line="360" w:lineRule="auto"/>
        <w:rPr>
          <w:rFonts w:hint="eastAsia" w:ascii="仿宋" w:hAnsi="仿宋" w:eastAsia="仿宋" w:cs="仿宋"/>
          <w:sz w:val="32"/>
          <w:szCs w:val="32"/>
        </w:rPr>
      </w:pPr>
      <w:r>
        <w:rPr>
          <w:rFonts w:hint="eastAsia" w:ascii="仿宋" w:hAnsi="仿宋" w:eastAsia="仿宋" w:cs="仿宋"/>
          <w:sz w:val="32"/>
          <w:szCs w:val="32"/>
        </w:rPr>
        <w:t>联系人：</w:t>
      </w:r>
      <w:r>
        <w:rPr>
          <w:rFonts w:hint="eastAsia" w:ascii="仿宋" w:hAnsi="仿宋" w:eastAsia="仿宋" w:cs="仿宋"/>
          <w:sz w:val="32"/>
          <w:szCs w:val="32"/>
          <w:u w:val="dotted"/>
        </w:rPr>
        <w:t xml:space="preserve">                      </w:t>
      </w: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p>
    <w:p w14:paraId="7A1B940F">
      <w:pPr>
        <w:spacing w:line="360" w:lineRule="auto"/>
        <w:rPr>
          <w:rFonts w:hint="eastAsia" w:ascii="仿宋" w:hAnsi="仿宋" w:eastAsia="仿宋" w:cs="仿宋"/>
          <w:sz w:val="32"/>
          <w:szCs w:val="32"/>
          <w:u w:val="dotted"/>
        </w:rPr>
      </w:pPr>
      <w:r>
        <w:rPr>
          <w:rFonts w:hint="eastAsia" w:ascii="仿宋" w:hAnsi="仿宋" w:eastAsia="仿宋" w:cs="仿宋"/>
          <w:sz w:val="32"/>
          <w:szCs w:val="32"/>
        </w:rPr>
        <w:t>授权代表：</w:t>
      </w:r>
      <w:r>
        <w:rPr>
          <w:rFonts w:hint="eastAsia" w:ascii="仿宋" w:hAnsi="仿宋" w:eastAsia="仿宋" w:cs="仿宋"/>
          <w:sz w:val="32"/>
          <w:szCs w:val="32"/>
          <w:u w:val="dotted"/>
        </w:rPr>
        <w:t xml:space="preserve">                                          </w:t>
      </w:r>
    </w:p>
    <w:p w14:paraId="674B8AA6">
      <w:pPr>
        <w:spacing w:line="360" w:lineRule="auto"/>
        <w:rPr>
          <w:rFonts w:hint="eastAsia" w:ascii="仿宋" w:hAnsi="仿宋" w:eastAsia="仿宋" w:cs="仿宋"/>
          <w:sz w:val="32"/>
          <w:szCs w:val="32"/>
        </w:rPr>
      </w:pP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r>
        <w:rPr>
          <w:rFonts w:ascii="仿宋" w:hAnsi="仿宋" w:eastAsia="仿宋" w:cs="仿宋"/>
          <w:sz w:val="32"/>
          <w:szCs w:val="32"/>
        </w:rPr>
        <w:t xml:space="preserve"> </w:t>
      </w:r>
    </w:p>
    <w:p w14:paraId="2610B1EE">
      <w:pPr>
        <w:spacing w:line="360" w:lineRule="auto"/>
        <w:rPr>
          <w:rFonts w:hint="eastAsia" w:ascii="仿宋" w:hAnsi="仿宋" w:eastAsia="仿宋" w:cs="仿宋"/>
          <w:sz w:val="32"/>
          <w:szCs w:val="32"/>
        </w:rPr>
      </w:pPr>
      <w:r>
        <w:rPr>
          <w:rFonts w:hint="eastAsia" w:ascii="仿宋" w:hAnsi="仿宋" w:eastAsia="仿宋" w:cs="仿宋"/>
          <w:sz w:val="32"/>
          <w:szCs w:val="32"/>
        </w:rPr>
        <w:t>地址：</w:t>
      </w:r>
      <w:r>
        <w:rPr>
          <w:rFonts w:ascii="仿宋" w:hAnsi="仿宋" w:eastAsia="仿宋" w:cs="仿宋"/>
          <w:sz w:val="32"/>
          <w:szCs w:val="32"/>
        </w:rPr>
        <w:t xml:space="preserve"> </w:t>
      </w:r>
      <w:r>
        <w:rPr>
          <w:rFonts w:hint="eastAsia" w:ascii="仿宋" w:hAnsi="仿宋" w:eastAsia="仿宋" w:cs="仿宋"/>
          <w:sz w:val="32"/>
          <w:szCs w:val="32"/>
          <w:u w:val="dotted"/>
        </w:rPr>
        <w:t xml:space="preserve">                        </w:t>
      </w:r>
      <w:r>
        <w:rPr>
          <w:rFonts w:hint="eastAsia" w:ascii="仿宋" w:hAnsi="仿宋" w:eastAsia="仿宋" w:cs="仿宋"/>
          <w:sz w:val="32"/>
          <w:szCs w:val="32"/>
        </w:rPr>
        <w:t>邮编：</w:t>
      </w:r>
      <w:r>
        <w:rPr>
          <w:rFonts w:hint="eastAsia" w:ascii="仿宋" w:hAnsi="仿宋" w:eastAsia="仿宋" w:cs="仿宋"/>
          <w:sz w:val="32"/>
          <w:szCs w:val="32"/>
          <w:u w:val="dotted"/>
        </w:rPr>
        <w:t xml:space="preserve">                                                </w:t>
      </w:r>
    </w:p>
    <w:p w14:paraId="7A23AA17">
      <w:pPr>
        <w:spacing w:line="360" w:lineRule="auto"/>
        <w:rPr>
          <w:rFonts w:hint="eastAsia" w:ascii="黑体" w:hAnsi="黑体" w:eastAsia="黑体" w:cs="仿宋"/>
          <w:bCs/>
          <w:sz w:val="32"/>
          <w:szCs w:val="32"/>
        </w:rPr>
      </w:pPr>
      <w:r>
        <w:rPr>
          <w:rFonts w:hint="eastAsia" w:ascii="黑体" w:hAnsi="黑体" w:eastAsia="黑体" w:cs="仿宋"/>
          <w:bCs/>
          <w:sz w:val="32"/>
          <w:szCs w:val="32"/>
        </w:rPr>
        <w:t>二、质疑项目基本情况</w:t>
      </w:r>
    </w:p>
    <w:p w14:paraId="67B49469">
      <w:pPr>
        <w:spacing w:line="360" w:lineRule="auto"/>
        <w:rPr>
          <w:rFonts w:hint="eastAsia" w:ascii="仿宋" w:hAnsi="仿宋" w:eastAsia="仿宋" w:cs="仿宋"/>
          <w:sz w:val="32"/>
          <w:szCs w:val="32"/>
        </w:rPr>
      </w:pPr>
      <w:r>
        <w:rPr>
          <w:rFonts w:hint="eastAsia" w:ascii="仿宋" w:hAnsi="仿宋" w:eastAsia="仿宋" w:cs="仿宋"/>
          <w:sz w:val="32"/>
          <w:szCs w:val="32"/>
        </w:rPr>
        <w:t>质疑项目的名称：</w:t>
      </w:r>
      <w:r>
        <w:rPr>
          <w:rFonts w:hint="eastAsia" w:ascii="仿宋" w:hAnsi="仿宋" w:eastAsia="仿宋" w:cs="仿宋"/>
          <w:sz w:val="32"/>
          <w:szCs w:val="32"/>
          <w:u w:val="dotted"/>
        </w:rPr>
        <w:t xml:space="preserve">                                      </w:t>
      </w:r>
    </w:p>
    <w:p w14:paraId="303B52CE">
      <w:pPr>
        <w:spacing w:line="360" w:lineRule="auto"/>
        <w:rPr>
          <w:rFonts w:hint="eastAsia" w:ascii="仿宋" w:hAnsi="仿宋" w:eastAsia="仿宋" w:cs="仿宋"/>
          <w:sz w:val="32"/>
          <w:szCs w:val="32"/>
        </w:rPr>
      </w:pPr>
      <w:r>
        <w:rPr>
          <w:rFonts w:hint="eastAsia" w:ascii="仿宋" w:hAnsi="仿宋" w:eastAsia="仿宋" w:cs="仿宋"/>
          <w:sz w:val="32"/>
          <w:szCs w:val="32"/>
        </w:rPr>
        <w:t>质疑项目的编号：</w:t>
      </w:r>
      <w:r>
        <w:rPr>
          <w:rFonts w:hint="eastAsia" w:ascii="仿宋" w:hAnsi="仿宋" w:eastAsia="仿宋" w:cs="仿宋"/>
          <w:sz w:val="32"/>
          <w:szCs w:val="32"/>
          <w:u w:val="dotted"/>
        </w:rPr>
        <w:t xml:space="preserve">               </w:t>
      </w:r>
      <w:r>
        <w:rPr>
          <w:rFonts w:hint="eastAsia" w:ascii="仿宋" w:hAnsi="仿宋" w:eastAsia="仿宋" w:cs="仿宋"/>
          <w:sz w:val="32"/>
          <w:szCs w:val="32"/>
        </w:rPr>
        <w:t>包号：</w:t>
      </w:r>
      <w:r>
        <w:rPr>
          <w:rFonts w:hint="eastAsia" w:ascii="仿宋" w:hAnsi="仿宋" w:eastAsia="仿宋" w:cs="仿宋"/>
          <w:sz w:val="32"/>
          <w:szCs w:val="32"/>
          <w:u w:val="dotted"/>
        </w:rPr>
        <w:t xml:space="preserve">                 </w:t>
      </w:r>
    </w:p>
    <w:p w14:paraId="1B062D71">
      <w:pPr>
        <w:spacing w:line="360" w:lineRule="auto"/>
        <w:rPr>
          <w:rFonts w:hint="eastAsia" w:ascii="仿宋" w:hAnsi="仿宋" w:eastAsia="仿宋" w:cs="仿宋"/>
          <w:sz w:val="32"/>
          <w:szCs w:val="32"/>
          <w:u w:val="dotted"/>
        </w:rPr>
      </w:pPr>
      <w:r>
        <w:rPr>
          <w:rFonts w:hint="eastAsia" w:ascii="仿宋" w:hAnsi="仿宋" w:eastAsia="仿宋" w:cs="仿宋"/>
          <w:sz w:val="32"/>
          <w:szCs w:val="32"/>
        </w:rPr>
        <w:t>采购人名称：</w:t>
      </w:r>
      <w:r>
        <w:rPr>
          <w:rFonts w:hint="eastAsia" w:ascii="仿宋" w:hAnsi="仿宋" w:eastAsia="仿宋" w:cs="仿宋"/>
          <w:sz w:val="32"/>
          <w:szCs w:val="32"/>
          <w:u w:val="dotted"/>
        </w:rPr>
        <w:t xml:space="preserve">                                         </w:t>
      </w:r>
    </w:p>
    <w:p w14:paraId="5C9CF12F">
      <w:pPr>
        <w:spacing w:line="360" w:lineRule="auto"/>
        <w:rPr>
          <w:rFonts w:hint="eastAsia" w:ascii="仿宋" w:hAnsi="仿宋" w:eastAsia="仿宋" w:cs="仿宋"/>
          <w:sz w:val="32"/>
          <w:szCs w:val="32"/>
        </w:rPr>
      </w:pPr>
      <w:r>
        <w:rPr>
          <w:rFonts w:hint="eastAsia" w:ascii="仿宋" w:hAnsi="仿宋" w:eastAsia="仿宋" w:cs="仿宋"/>
          <w:sz w:val="32"/>
          <w:szCs w:val="32"/>
        </w:rPr>
        <w:t>采购文件获取日期：</w:t>
      </w:r>
      <w:r>
        <w:rPr>
          <w:rFonts w:hint="eastAsia" w:ascii="仿宋" w:hAnsi="仿宋" w:eastAsia="仿宋" w:cs="仿宋"/>
          <w:sz w:val="32"/>
          <w:szCs w:val="32"/>
          <w:u w:val="dotted"/>
        </w:rPr>
        <w:t xml:space="preserve">                                           </w:t>
      </w:r>
    </w:p>
    <w:p w14:paraId="77D3BFD6">
      <w:pPr>
        <w:spacing w:line="360" w:lineRule="auto"/>
        <w:rPr>
          <w:rFonts w:hint="eastAsia" w:ascii="黑体" w:hAnsi="黑体" w:eastAsia="黑体" w:cs="仿宋"/>
          <w:bCs/>
          <w:sz w:val="32"/>
          <w:szCs w:val="32"/>
        </w:rPr>
      </w:pPr>
      <w:r>
        <w:rPr>
          <w:rFonts w:hint="eastAsia" w:ascii="黑体" w:hAnsi="黑体" w:eastAsia="黑体" w:cs="仿宋"/>
          <w:bCs/>
          <w:sz w:val="32"/>
          <w:szCs w:val="32"/>
        </w:rPr>
        <w:t>三、质疑事项具体内容</w:t>
      </w:r>
    </w:p>
    <w:p w14:paraId="1A6987AD">
      <w:pPr>
        <w:spacing w:line="360" w:lineRule="auto"/>
        <w:rPr>
          <w:rFonts w:hint="eastAsia" w:ascii="仿宋" w:hAnsi="仿宋" w:eastAsia="仿宋" w:cs="仿宋"/>
          <w:sz w:val="32"/>
          <w:szCs w:val="32"/>
          <w:u w:val="dotted"/>
        </w:rPr>
      </w:pPr>
      <w:r>
        <w:rPr>
          <w:rFonts w:hint="eastAsia" w:ascii="仿宋" w:hAnsi="仿宋" w:eastAsia="仿宋" w:cs="仿宋"/>
          <w:sz w:val="32"/>
          <w:szCs w:val="32"/>
        </w:rPr>
        <w:t>质疑事项1：</w:t>
      </w:r>
      <w:r>
        <w:rPr>
          <w:rFonts w:hint="eastAsia" w:ascii="仿宋" w:hAnsi="仿宋" w:eastAsia="仿宋" w:cs="仿宋"/>
          <w:sz w:val="32"/>
          <w:szCs w:val="32"/>
          <w:u w:val="dotted"/>
        </w:rPr>
        <w:t xml:space="preserve">                                         </w:t>
      </w:r>
    </w:p>
    <w:p w14:paraId="50970F76">
      <w:pPr>
        <w:spacing w:line="360" w:lineRule="auto"/>
        <w:rPr>
          <w:rFonts w:hint="eastAsia" w:ascii="仿宋" w:hAnsi="仿宋" w:eastAsia="仿宋" w:cs="仿宋"/>
          <w:sz w:val="32"/>
          <w:szCs w:val="32"/>
          <w:u w:val="dotted"/>
        </w:rPr>
      </w:pPr>
      <w:r>
        <w:rPr>
          <w:rFonts w:hint="eastAsia" w:ascii="仿宋" w:hAnsi="仿宋" w:eastAsia="仿宋" w:cs="仿宋"/>
          <w:sz w:val="32"/>
          <w:szCs w:val="32"/>
        </w:rPr>
        <w:t>事实依据：</w:t>
      </w:r>
      <w:r>
        <w:rPr>
          <w:rFonts w:hint="eastAsia" w:ascii="仿宋" w:hAnsi="仿宋" w:eastAsia="仿宋" w:cs="仿宋"/>
          <w:sz w:val="32"/>
          <w:szCs w:val="32"/>
          <w:u w:val="dotted"/>
        </w:rPr>
        <w:t xml:space="preserve">                                          </w:t>
      </w:r>
    </w:p>
    <w:p w14:paraId="042EB2DC">
      <w:pPr>
        <w:spacing w:line="360" w:lineRule="auto"/>
        <w:rPr>
          <w:rFonts w:hint="eastAsia" w:ascii="仿宋" w:hAnsi="仿宋" w:eastAsia="仿宋" w:cs="仿宋"/>
          <w:sz w:val="32"/>
          <w:szCs w:val="32"/>
        </w:rPr>
      </w:pPr>
      <w:r>
        <w:rPr>
          <w:rFonts w:hint="eastAsia" w:ascii="仿宋" w:hAnsi="仿宋" w:eastAsia="仿宋" w:cs="仿宋"/>
          <w:sz w:val="32"/>
          <w:szCs w:val="32"/>
          <w:u w:val="dotted"/>
        </w:rPr>
        <w:t xml:space="preserve">                                                       </w:t>
      </w:r>
    </w:p>
    <w:p w14:paraId="77C43319">
      <w:pPr>
        <w:spacing w:line="360" w:lineRule="auto"/>
        <w:rPr>
          <w:rFonts w:hint="eastAsia" w:ascii="仿宋" w:hAnsi="仿宋" w:eastAsia="仿宋" w:cs="仿宋"/>
          <w:sz w:val="32"/>
          <w:szCs w:val="32"/>
          <w:u w:val="dotted"/>
        </w:rPr>
      </w:pPr>
      <w:r>
        <w:rPr>
          <w:rFonts w:hint="eastAsia" w:ascii="仿宋" w:hAnsi="仿宋" w:eastAsia="仿宋" w:cs="仿宋"/>
          <w:sz w:val="32"/>
          <w:szCs w:val="32"/>
        </w:rPr>
        <w:t>法律依据：</w:t>
      </w:r>
      <w:r>
        <w:rPr>
          <w:rFonts w:hint="eastAsia" w:ascii="仿宋" w:hAnsi="仿宋" w:eastAsia="仿宋" w:cs="仿宋"/>
          <w:sz w:val="32"/>
          <w:szCs w:val="32"/>
          <w:u w:val="dotted"/>
        </w:rPr>
        <w:t xml:space="preserve">                                          </w:t>
      </w:r>
    </w:p>
    <w:p w14:paraId="409420D6">
      <w:pPr>
        <w:spacing w:line="360" w:lineRule="auto"/>
        <w:rPr>
          <w:rFonts w:hint="eastAsia" w:ascii="仿宋" w:hAnsi="仿宋" w:eastAsia="仿宋" w:cs="仿宋"/>
          <w:sz w:val="32"/>
          <w:szCs w:val="32"/>
          <w:u w:val="dotted"/>
        </w:rPr>
      </w:pPr>
      <w:r>
        <w:rPr>
          <w:rFonts w:hint="eastAsia" w:ascii="仿宋" w:hAnsi="仿宋" w:eastAsia="仿宋" w:cs="仿宋"/>
          <w:sz w:val="32"/>
          <w:szCs w:val="32"/>
          <w:u w:val="dotted"/>
        </w:rPr>
        <w:t xml:space="preserve">                                                     </w:t>
      </w:r>
    </w:p>
    <w:p w14:paraId="0DFBD124">
      <w:pPr>
        <w:spacing w:line="360" w:lineRule="auto"/>
        <w:rPr>
          <w:rFonts w:hint="eastAsia" w:ascii="仿宋" w:hAnsi="仿宋" w:eastAsia="仿宋" w:cs="仿宋"/>
          <w:sz w:val="32"/>
          <w:szCs w:val="32"/>
          <w:u w:val="dotted"/>
        </w:rPr>
      </w:pPr>
      <w:r>
        <w:rPr>
          <w:rFonts w:hint="eastAsia" w:ascii="仿宋" w:hAnsi="仿宋" w:eastAsia="仿宋" w:cs="仿宋"/>
          <w:sz w:val="32"/>
          <w:szCs w:val="32"/>
        </w:rPr>
        <w:t>质疑事项2</w:t>
      </w:r>
    </w:p>
    <w:p w14:paraId="0D7508C7">
      <w:pPr>
        <w:spacing w:line="360" w:lineRule="auto"/>
        <w:rPr>
          <w:rFonts w:hint="eastAsia" w:ascii="仿宋" w:hAnsi="仿宋" w:eastAsia="仿宋" w:cs="仿宋"/>
          <w:sz w:val="32"/>
          <w:szCs w:val="32"/>
        </w:rPr>
      </w:pPr>
      <w:r>
        <w:rPr>
          <w:rFonts w:hint="eastAsia" w:ascii="仿宋" w:hAnsi="仿宋" w:eastAsia="仿宋" w:cs="仿宋"/>
          <w:sz w:val="32"/>
          <w:szCs w:val="32"/>
        </w:rPr>
        <w:t>……</w:t>
      </w:r>
    </w:p>
    <w:p w14:paraId="0C9CC43D">
      <w:pPr>
        <w:spacing w:line="360" w:lineRule="auto"/>
        <w:rPr>
          <w:rFonts w:hint="eastAsia" w:ascii="黑体" w:hAnsi="黑体" w:eastAsia="黑体" w:cs="仿宋"/>
          <w:bCs/>
          <w:sz w:val="32"/>
          <w:szCs w:val="32"/>
        </w:rPr>
      </w:pPr>
      <w:r>
        <w:rPr>
          <w:rFonts w:hint="eastAsia" w:ascii="黑体" w:hAnsi="黑体" w:eastAsia="黑体" w:cs="仿宋"/>
          <w:bCs/>
          <w:sz w:val="32"/>
          <w:szCs w:val="32"/>
        </w:rPr>
        <w:t>四、与质疑事项相关的质疑请求</w:t>
      </w:r>
    </w:p>
    <w:p w14:paraId="67902A0C">
      <w:pPr>
        <w:spacing w:line="360" w:lineRule="auto"/>
        <w:rPr>
          <w:rFonts w:hint="eastAsia" w:ascii="仿宋" w:hAnsi="仿宋" w:eastAsia="仿宋" w:cs="仿宋"/>
          <w:sz w:val="32"/>
          <w:szCs w:val="32"/>
          <w:u w:val="dotted"/>
        </w:rPr>
      </w:pPr>
      <w:r>
        <w:rPr>
          <w:rFonts w:hint="eastAsia" w:ascii="仿宋" w:hAnsi="仿宋" w:eastAsia="仿宋" w:cs="仿宋"/>
          <w:sz w:val="32"/>
          <w:szCs w:val="32"/>
        </w:rPr>
        <w:t>请求：</w:t>
      </w:r>
      <w:r>
        <w:rPr>
          <w:rFonts w:hint="eastAsia" w:ascii="仿宋" w:hAnsi="仿宋" w:eastAsia="仿宋" w:cs="仿宋"/>
          <w:sz w:val="32"/>
          <w:szCs w:val="32"/>
          <w:u w:val="dotted"/>
        </w:rPr>
        <w:t xml:space="preserve">                                               </w:t>
      </w:r>
    </w:p>
    <w:p w14:paraId="2E6E5000">
      <w:pPr>
        <w:rPr>
          <w:rFonts w:ascii="仿宋_GB2312" w:eastAsia="仿宋_GB2312"/>
          <w:sz w:val="30"/>
          <w:szCs w:val="30"/>
        </w:rPr>
      </w:pPr>
      <w:r>
        <w:rPr>
          <w:rFonts w:hint="eastAsia" w:ascii="仿宋_GB2312" w:eastAsia="仿宋_GB2312"/>
          <w:sz w:val="30"/>
          <w:szCs w:val="30"/>
        </w:rPr>
        <w:t xml:space="preserve">签字(签章)：                   公章：                      </w:t>
      </w:r>
    </w:p>
    <w:p w14:paraId="7EE2B9C9">
      <w:pPr>
        <w:rPr>
          <w:rFonts w:ascii="仿宋_GB2312" w:eastAsia="仿宋_GB2312"/>
          <w:sz w:val="30"/>
          <w:szCs w:val="30"/>
        </w:rPr>
      </w:pPr>
      <w:r>
        <w:rPr>
          <w:rFonts w:hint="eastAsia" w:ascii="仿宋_GB2312" w:eastAsia="仿宋_GB2312"/>
          <w:sz w:val="30"/>
          <w:szCs w:val="30"/>
        </w:rPr>
        <w:t xml:space="preserve">日期：    </w:t>
      </w:r>
    </w:p>
    <w:p w14:paraId="0AB22939">
      <w:pPr>
        <w:spacing w:line="360" w:lineRule="auto"/>
        <w:rPr>
          <w:rFonts w:hint="eastAsia" w:ascii="仿宋" w:hAnsi="仿宋" w:eastAsia="仿宋" w:cs="仿宋"/>
          <w:sz w:val="32"/>
          <w:szCs w:val="32"/>
        </w:rPr>
      </w:pPr>
    </w:p>
    <w:p w14:paraId="3F03D0EC">
      <w:pPr>
        <w:spacing w:line="360" w:lineRule="auto"/>
        <w:rPr>
          <w:rFonts w:hint="eastAsia" w:ascii="仿宋" w:hAnsi="仿宋" w:eastAsia="仿宋" w:cs="仿宋"/>
          <w:sz w:val="32"/>
          <w:szCs w:val="32"/>
        </w:rPr>
      </w:pPr>
    </w:p>
    <w:p w14:paraId="0327C581">
      <w:pPr>
        <w:jc w:val="center"/>
        <w:rPr>
          <w:rFonts w:hint="eastAsia" w:ascii="仿宋" w:hAnsi="仿宋" w:eastAsia="仿宋" w:cs="仿宋"/>
          <w:b/>
          <w:bCs/>
          <w:sz w:val="32"/>
          <w:szCs w:val="32"/>
        </w:rPr>
      </w:pPr>
    </w:p>
    <w:p w14:paraId="441BCEBC">
      <w:pPr>
        <w:jc w:val="center"/>
        <w:rPr>
          <w:rFonts w:hint="eastAsia" w:ascii="仿宋" w:hAnsi="仿宋" w:eastAsia="仿宋" w:cs="仿宋"/>
          <w:b/>
          <w:bCs/>
          <w:sz w:val="32"/>
          <w:szCs w:val="32"/>
        </w:rPr>
      </w:pPr>
    </w:p>
    <w:p w14:paraId="5F85600A">
      <w:pPr>
        <w:jc w:val="center"/>
        <w:rPr>
          <w:rFonts w:hint="eastAsia" w:ascii="仿宋" w:hAnsi="仿宋" w:eastAsia="仿宋" w:cs="仿宋"/>
          <w:b/>
          <w:bCs/>
          <w:sz w:val="32"/>
          <w:szCs w:val="32"/>
        </w:rPr>
      </w:pPr>
    </w:p>
    <w:p w14:paraId="026F7553">
      <w:pPr>
        <w:jc w:val="center"/>
        <w:rPr>
          <w:rFonts w:hint="eastAsia" w:ascii="仿宋" w:hAnsi="仿宋" w:eastAsia="仿宋" w:cs="仿宋"/>
          <w:b/>
          <w:bCs/>
          <w:sz w:val="32"/>
          <w:szCs w:val="32"/>
        </w:rPr>
      </w:pPr>
    </w:p>
    <w:p w14:paraId="2F2BE0D8">
      <w:pPr>
        <w:jc w:val="center"/>
        <w:rPr>
          <w:rFonts w:hint="eastAsia" w:ascii="仿宋" w:hAnsi="仿宋" w:eastAsia="仿宋" w:cs="仿宋"/>
          <w:b/>
          <w:bCs/>
          <w:sz w:val="32"/>
          <w:szCs w:val="32"/>
        </w:rPr>
      </w:pPr>
    </w:p>
    <w:p w14:paraId="4100D5A6">
      <w:pPr>
        <w:jc w:val="center"/>
        <w:rPr>
          <w:rFonts w:hint="eastAsia" w:ascii="仿宋" w:hAnsi="仿宋" w:eastAsia="仿宋" w:cs="仿宋"/>
          <w:b/>
          <w:bCs/>
          <w:sz w:val="32"/>
          <w:szCs w:val="32"/>
        </w:rPr>
      </w:pPr>
    </w:p>
    <w:p w14:paraId="2F421FA0">
      <w:pPr>
        <w:jc w:val="center"/>
        <w:rPr>
          <w:rFonts w:hint="eastAsia" w:ascii="仿宋" w:hAnsi="仿宋" w:eastAsia="仿宋" w:cs="仿宋"/>
          <w:b/>
          <w:bCs/>
          <w:sz w:val="32"/>
          <w:szCs w:val="32"/>
        </w:rPr>
      </w:pPr>
    </w:p>
    <w:p w14:paraId="17B17E98">
      <w:pPr>
        <w:rPr>
          <w:rFonts w:hint="eastAsia" w:ascii="黑体" w:hAnsi="黑体" w:eastAsia="黑体"/>
          <w:b/>
          <w:sz w:val="32"/>
          <w:szCs w:val="32"/>
        </w:rPr>
      </w:pPr>
    </w:p>
    <w:p w14:paraId="5D731835">
      <w:pPr>
        <w:rPr>
          <w:rFonts w:hint="eastAsia" w:ascii="黑体" w:hAnsi="黑体" w:eastAsia="黑体"/>
          <w:b/>
          <w:sz w:val="32"/>
          <w:szCs w:val="32"/>
        </w:rPr>
      </w:pPr>
    </w:p>
    <w:p w14:paraId="6060C989">
      <w:pPr>
        <w:rPr>
          <w:rFonts w:hint="eastAsia" w:ascii="黑体" w:hAnsi="黑体" w:eastAsia="黑体"/>
          <w:b/>
          <w:sz w:val="32"/>
          <w:szCs w:val="32"/>
        </w:rPr>
      </w:pPr>
    </w:p>
    <w:p w14:paraId="500761EC">
      <w:pPr>
        <w:rPr>
          <w:rFonts w:hint="eastAsia" w:ascii="黑体" w:hAnsi="黑体" w:eastAsia="黑体"/>
          <w:b/>
          <w:sz w:val="32"/>
          <w:szCs w:val="32"/>
        </w:rPr>
      </w:pPr>
    </w:p>
    <w:p w14:paraId="54C43693">
      <w:pPr>
        <w:rPr>
          <w:rFonts w:hint="eastAsia" w:ascii="黑体" w:hAnsi="黑体" w:eastAsia="黑体"/>
          <w:b/>
          <w:sz w:val="32"/>
          <w:szCs w:val="32"/>
        </w:rPr>
      </w:pPr>
    </w:p>
    <w:p w14:paraId="1A65F65E">
      <w:pPr>
        <w:rPr>
          <w:rFonts w:hint="eastAsia" w:ascii="黑体" w:hAnsi="黑体" w:eastAsia="黑体"/>
          <w:b/>
          <w:sz w:val="32"/>
          <w:szCs w:val="32"/>
        </w:rPr>
      </w:pPr>
    </w:p>
    <w:p w14:paraId="45547967">
      <w:pPr>
        <w:rPr>
          <w:rFonts w:hint="eastAsia" w:ascii="黑体" w:hAnsi="黑体" w:eastAsia="黑体"/>
          <w:b/>
          <w:sz w:val="32"/>
          <w:szCs w:val="32"/>
        </w:rPr>
      </w:pPr>
    </w:p>
    <w:p w14:paraId="665F529B">
      <w:pPr>
        <w:rPr>
          <w:rFonts w:hint="eastAsia" w:ascii="黑体" w:hAnsi="黑体" w:eastAsia="黑体"/>
          <w:b/>
          <w:sz w:val="32"/>
          <w:szCs w:val="32"/>
        </w:rPr>
      </w:pPr>
      <w:r>
        <w:rPr>
          <w:rFonts w:hint="eastAsia" w:ascii="黑体" w:hAnsi="黑体" w:eastAsia="黑体"/>
          <w:b/>
          <w:sz w:val="32"/>
          <w:szCs w:val="32"/>
        </w:rPr>
        <w:t>质疑函制作说明：</w:t>
      </w:r>
    </w:p>
    <w:p w14:paraId="2AC2924B">
      <w:pPr>
        <w:widowControl/>
        <w:ind w:firstLine="640" w:firstLineChars="200"/>
        <w:jc w:val="left"/>
        <w:rPr>
          <w:rFonts w:ascii="仿宋_GB2312" w:eastAsia="仿宋_GB2312"/>
          <w:sz w:val="32"/>
          <w:szCs w:val="32"/>
        </w:rPr>
      </w:pPr>
      <w:r>
        <w:rPr>
          <w:rFonts w:hint="eastAsia" w:ascii="仿宋_GB2312" w:eastAsia="仿宋_GB2312"/>
          <w:sz w:val="32"/>
          <w:szCs w:val="32"/>
        </w:rPr>
        <w:t>1.供应商提出质疑时，应提交质疑函和必要的证明材料。</w:t>
      </w:r>
    </w:p>
    <w:p w14:paraId="23AD04EF">
      <w:pPr>
        <w:widowControl/>
        <w:ind w:firstLine="640" w:firstLineChars="200"/>
        <w:jc w:val="left"/>
        <w:rPr>
          <w:rFonts w:ascii="仿宋_GB2312" w:eastAsia="仿宋_GB2312"/>
          <w:sz w:val="32"/>
          <w:szCs w:val="32"/>
        </w:rPr>
      </w:pPr>
      <w:r>
        <w:rPr>
          <w:rFonts w:hint="eastAsia" w:ascii="仿宋_GB2312" w:eastAsia="仿宋_GB2312"/>
          <w:sz w:val="32"/>
          <w:szCs w:val="32"/>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rPr>
        <w:t>供应商签署的授权委托书。授权委托书应载明代理人的姓名或者名称、代理事项、具体权限、期限和相关事项。</w:t>
      </w:r>
    </w:p>
    <w:p w14:paraId="049E7A96">
      <w:pPr>
        <w:widowControl/>
        <w:ind w:firstLine="640" w:firstLineChars="200"/>
        <w:jc w:val="left"/>
        <w:rPr>
          <w:rFonts w:ascii="仿宋_GB2312" w:eastAsia="仿宋_GB2312"/>
          <w:sz w:val="32"/>
          <w:szCs w:val="32"/>
        </w:rPr>
      </w:pPr>
      <w:r>
        <w:rPr>
          <w:rFonts w:hint="eastAsia" w:ascii="仿宋_GB2312" w:eastAsia="仿宋_GB2312"/>
          <w:sz w:val="32"/>
          <w:szCs w:val="32"/>
        </w:rPr>
        <w:t>3.质疑供应商若对项目的某一分包进行质疑，质疑函中应列明具体分包号。</w:t>
      </w:r>
    </w:p>
    <w:p w14:paraId="301FF0BF">
      <w:pPr>
        <w:widowControl/>
        <w:ind w:firstLine="640" w:firstLineChars="200"/>
        <w:jc w:val="left"/>
        <w:rPr>
          <w:rFonts w:ascii="仿宋_GB2312" w:eastAsia="仿宋_GB2312"/>
          <w:sz w:val="32"/>
          <w:szCs w:val="32"/>
        </w:rPr>
      </w:pPr>
      <w:r>
        <w:rPr>
          <w:rFonts w:hint="eastAsia" w:ascii="仿宋_GB2312" w:eastAsia="仿宋_GB2312"/>
          <w:sz w:val="32"/>
          <w:szCs w:val="32"/>
        </w:rPr>
        <w:t>4.质疑函的质疑事项应具体、明确，并有必要的事实依据和法律依据。</w:t>
      </w:r>
    </w:p>
    <w:p w14:paraId="692DD7E9">
      <w:pPr>
        <w:widowControl/>
        <w:ind w:firstLine="640" w:firstLineChars="200"/>
        <w:jc w:val="left"/>
        <w:rPr>
          <w:rFonts w:ascii="仿宋_GB2312" w:eastAsia="仿宋_GB2312"/>
          <w:sz w:val="32"/>
          <w:szCs w:val="32"/>
        </w:rPr>
      </w:pPr>
      <w:r>
        <w:rPr>
          <w:rFonts w:hint="eastAsia" w:ascii="仿宋_GB2312" w:eastAsia="仿宋_GB2312"/>
          <w:sz w:val="32"/>
          <w:szCs w:val="32"/>
        </w:rPr>
        <w:t>5.质疑函的质疑请求应与质疑事项相关。</w:t>
      </w:r>
    </w:p>
    <w:p w14:paraId="6DA4ABCC">
      <w:pPr>
        <w:widowControl/>
        <w:ind w:firstLine="640" w:firstLineChars="200"/>
        <w:jc w:val="left"/>
        <w:rPr>
          <w:rFonts w:ascii="仿宋_GB2312" w:eastAsia="仿宋_GB2312"/>
          <w:sz w:val="32"/>
          <w:szCs w:val="32"/>
        </w:rPr>
      </w:pPr>
      <w:r>
        <w:rPr>
          <w:rFonts w:hint="eastAsia" w:ascii="仿宋_GB2312" w:eastAsia="仿宋_GB2312"/>
          <w:sz w:val="32"/>
          <w:szCs w:val="32"/>
        </w:rPr>
        <w:t>6.质疑供应商为自然人的，质疑函应由本人签字；质疑供应商为法人或者其他组织的，质疑函应由法定代表人、主要负责人，或者其授权代表签字或者盖章，并加盖公章。</w:t>
      </w:r>
    </w:p>
    <w:p w14:paraId="5CC0CC7A">
      <w:pPr>
        <w:widowControl/>
        <w:ind w:firstLine="600" w:firstLineChars="200"/>
        <w:jc w:val="left"/>
        <w:rPr>
          <w:rFonts w:ascii="仿宋_GB2312" w:eastAsia="仿宋_GB2312"/>
          <w:sz w:val="30"/>
          <w:szCs w:val="30"/>
        </w:rPr>
      </w:pPr>
    </w:p>
    <w:p w14:paraId="5DE3F8C1">
      <w:pPr>
        <w:spacing w:before="50" w:after="165" w:line="360" w:lineRule="auto"/>
        <w:ind w:firstLine="480" w:firstLineChars="200"/>
        <w:jc w:val="left"/>
        <w:rPr>
          <w:rFonts w:hint="eastAsia" w:ascii="ˎ̥" w:hAnsi="ˎ̥" w:cs="宋体"/>
          <w:kern w:val="0"/>
          <w:sz w:val="24"/>
        </w:rPr>
        <w:sectPr>
          <w:pgSz w:w="11906" w:h="16838"/>
          <w:pgMar w:top="1134" w:right="1134" w:bottom="1134" w:left="1134" w:header="720" w:footer="720" w:gutter="0"/>
          <w:cols w:space="720" w:num="1"/>
          <w:docGrid w:type="lines" w:linePitch="331" w:charSpace="0"/>
        </w:sectPr>
      </w:pPr>
    </w:p>
    <w:p w14:paraId="798E5CC3">
      <w:pPr>
        <w:pStyle w:val="5"/>
        <w:jc w:val="center"/>
        <w:rPr>
          <w:rFonts w:hint="eastAsia" w:ascii="宋体" w:hAnsi="宋体"/>
          <w:b w:val="0"/>
          <w:bCs w:val="0"/>
        </w:rPr>
      </w:pPr>
      <w:bookmarkStart w:id="317" w:name="_Toc80093019"/>
      <w:r>
        <w:rPr>
          <w:rFonts w:hint="eastAsia" w:ascii="宋体" w:hAnsi="宋体"/>
          <w:b w:val="0"/>
          <w:bCs w:val="0"/>
        </w:rPr>
        <w:t>第二节 投诉书（格式）</w:t>
      </w:r>
      <w:bookmarkEnd w:id="317"/>
    </w:p>
    <w:p w14:paraId="7F65A6DD">
      <w:pPr>
        <w:jc w:val="center"/>
        <w:rPr>
          <w:rFonts w:hint="eastAsia" w:ascii="宋体" w:hAnsi="宋体"/>
          <w:b/>
          <w:sz w:val="44"/>
          <w:szCs w:val="44"/>
        </w:rPr>
      </w:pPr>
      <w:r>
        <w:rPr>
          <w:rFonts w:hint="eastAsia" w:ascii="宋体" w:hAnsi="宋体"/>
          <w:b/>
          <w:sz w:val="44"/>
          <w:szCs w:val="44"/>
        </w:rPr>
        <w:t>投诉书范本</w:t>
      </w:r>
    </w:p>
    <w:p w14:paraId="6E0E3EC7">
      <w:pPr>
        <w:rPr>
          <w:rFonts w:hint="eastAsia" w:ascii="黑体" w:hAnsi="黑体" w:eastAsia="黑体"/>
          <w:sz w:val="32"/>
          <w:szCs w:val="32"/>
        </w:rPr>
      </w:pPr>
      <w:r>
        <w:rPr>
          <w:rFonts w:hint="eastAsia" w:ascii="黑体" w:hAnsi="黑体" w:eastAsia="黑体"/>
          <w:sz w:val="32"/>
          <w:szCs w:val="32"/>
        </w:rPr>
        <w:t>一、投诉相关主体基本情况</w:t>
      </w:r>
    </w:p>
    <w:p w14:paraId="5DEB57C8">
      <w:pPr>
        <w:rPr>
          <w:rFonts w:ascii="仿宋_GB2312" w:eastAsia="仿宋_GB2312"/>
          <w:sz w:val="32"/>
          <w:szCs w:val="32"/>
          <w:u w:val="dotted"/>
        </w:rPr>
      </w:pPr>
      <w:r>
        <w:rPr>
          <w:rFonts w:hint="eastAsia" w:ascii="仿宋_GB2312" w:eastAsia="仿宋_GB2312"/>
          <w:sz w:val="32"/>
          <w:szCs w:val="32"/>
        </w:rPr>
        <w:t>投诉人：</w:t>
      </w:r>
      <w:r>
        <w:rPr>
          <w:rFonts w:hint="eastAsia" w:ascii="仿宋_GB2312" w:eastAsia="仿宋_GB2312"/>
          <w:sz w:val="32"/>
          <w:szCs w:val="32"/>
          <w:u w:val="dotted"/>
        </w:rPr>
        <w:t xml:space="preserve">                                               </w:t>
      </w:r>
    </w:p>
    <w:p w14:paraId="4A37ED5B">
      <w:pPr>
        <w:rPr>
          <w:rFonts w:ascii="仿宋_GB2312" w:eastAsia="仿宋_GB2312"/>
          <w:sz w:val="32"/>
          <w:szCs w:val="32"/>
          <w:u w:val="single"/>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05C10D7F">
      <w:pPr>
        <w:tabs>
          <w:tab w:val="left" w:pos="6510"/>
        </w:tabs>
        <w:jc w:val="left"/>
        <w:rPr>
          <w:rFonts w:ascii="仿宋_GB2312" w:eastAsia="仿宋_GB2312"/>
          <w:sz w:val="32"/>
          <w:szCs w:val="32"/>
        </w:rPr>
      </w:pPr>
      <w:r>
        <w:rPr>
          <w:rFonts w:hint="eastAsia" w:ascii="仿宋_GB2312" w:eastAsia="仿宋_GB2312"/>
          <w:sz w:val="32"/>
          <w:szCs w:val="32"/>
        </w:rPr>
        <w:t>法定代表人/主要负责人：</w:t>
      </w:r>
      <w:r>
        <w:rPr>
          <w:rFonts w:hint="eastAsia" w:ascii="仿宋_GB2312" w:eastAsia="仿宋_GB2312"/>
          <w:sz w:val="32"/>
          <w:szCs w:val="32"/>
          <w:u w:val="dotted"/>
        </w:rPr>
        <w:t xml:space="preserve">                                   </w:t>
      </w:r>
      <w:r>
        <w:rPr>
          <w:rFonts w:hint="eastAsia" w:ascii="仿宋_GB2312" w:eastAsia="仿宋_GB2312"/>
          <w:sz w:val="32"/>
          <w:szCs w:val="32"/>
        </w:rPr>
        <w:t xml:space="preserve">  </w:t>
      </w:r>
    </w:p>
    <w:p w14:paraId="4C36D9A4">
      <w:pPr>
        <w:tabs>
          <w:tab w:val="left" w:pos="6510"/>
        </w:tabs>
        <w:rPr>
          <w:rFonts w:ascii="仿宋_GB2312" w:eastAsia="仿宋_GB2312"/>
          <w:sz w:val="32"/>
          <w:szCs w:val="32"/>
          <w:u w:val="dotted"/>
        </w:rPr>
      </w:pPr>
      <w:r>
        <w:rPr>
          <w:rFonts w:hint="eastAsia" w:ascii="仿宋_GB2312" w:eastAsia="仿宋_GB2312"/>
          <w:sz w:val="32"/>
          <w:szCs w:val="32"/>
        </w:rPr>
        <w:t>联系电话：</w:t>
      </w:r>
      <w:r>
        <w:rPr>
          <w:rFonts w:hint="eastAsia" w:ascii="仿宋_GB2312" w:eastAsia="仿宋_GB2312"/>
          <w:sz w:val="32"/>
          <w:szCs w:val="32"/>
          <w:u w:val="dotted"/>
        </w:rPr>
        <w:t xml:space="preserve">                                             </w:t>
      </w:r>
    </w:p>
    <w:p w14:paraId="2E1A7178">
      <w:pPr>
        <w:rPr>
          <w:rFonts w:ascii="仿宋_GB2312" w:eastAsia="仿宋_GB2312"/>
          <w:sz w:val="32"/>
          <w:szCs w:val="32"/>
          <w:u w:val="dotted"/>
        </w:rPr>
      </w:pPr>
      <w:r>
        <w:rPr>
          <w:rFonts w:hint="eastAsia" w:ascii="仿宋_GB2312" w:eastAsia="仿宋_GB2312"/>
          <w:sz w:val="32"/>
          <w:szCs w:val="32"/>
        </w:rPr>
        <w:t>授权代表：</w:t>
      </w:r>
      <w:r>
        <w:rPr>
          <w:rFonts w:hint="eastAsia" w:ascii="仿宋_GB2312" w:eastAsia="仿宋_GB2312"/>
          <w:sz w:val="32"/>
          <w:szCs w:val="32"/>
          <w:u w:val="dotted"/>
        </w:rPr>
        <w:t xml:space="preserve">             </w:t>
      </w:r>
      <w:r>
        <w:rPr>
          <w:rFonts w:hint="eastAsia" w:ascii="仿宋_GB2312" w:eastAsia="仿宋_GB2312"/>
          <w:sz w:val="32"/>
          <w:szCs w:val="32"/>
        </w:rPr>
        <w:t>联系电话</w:t>
      </w:r>
      <w:r>
        <w:rPr>
          <w:rFonts w:hint="eastAsia" w:ascii="仿宋_GB2312" w:eastAsia="仿宋_GB2312"/>
          <w:sz w:val="32"/>
          <w:szCs w:val="32"/>
          <w:u w:val="dotted"/>
        </w:rPr>
        <w:t xml:space="preserve">：                  </w:t>
      </w:r>
    </w:p>
    <w:p w14:paraId="143D100A">
      <w:pPr>
        <w:rPr>
          <w:rFonts w:ascii="仿宋_GB2312" w:eastAsia="仿宋_GB2312"/>
          <w:sz w:val="32"/>
          <w:szCs w:val="32"/>
          <w:u w:val="dotted"/>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r>
        <w:rPr>
          <w:rFonts w:hint="eastAsia" w:ascii="仿宋_GB2312" w:eastAsia="仿宋_GB2312"/>
          <w:sz w:val="32"/>
          <w:szCs w:val="32"/>
          <w:u w:val="dotted"/>
        </w:rPr>
        <w:t xml:space="preserve">                   </w:t>
      </w:r>
    </w:p>
    <w:p w14:paraId="3B2F7D51">
      <w:pPr>
        <w:rPr>
          <w:rFonts w:ascii="仿宋_GB2312" w:eastAsia="仿宋_GB2312"/>
          <w:sz w:val="32"/>
          <w:szCs w:val="32"/>
          <w:u w:val="single"/>
        </w:rPr>
      </w:pPr>
      <w:r>
        <w:rPr>
          <w:rFonts w:hint="eastAsia" w:ascii="仿宋_GB2312" w:eastAsia="仿宋_GB2312"/>
          <w:sz w:val="32"/>
          <w:szCs w:val="32"/>
        </w:rPr>
        <w:t>被投诉人1：</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66A6065F">
      <w:pPr>
        <w:rPr>
          <w:rFonts w:ascii="仿宋_GB2312" w:eastAsia="仿宋_GB2312"/>
          <w:sz w:val="32"/>
          <w:szCs w:val="32"/>
          <w:u w:val="single"/>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75DC01C1">
      <w:pPr>
        <w:rPr>
          <w:rFonts w:ascii="仿宋_GB2312" w:eastAsia="仿宋_GB2312"/>
          <w:sz w:val="32"/>
          <w:szCs w:val="32"/>
          <w:u w:val="single"/>
        </w:rPr>
      </w:pPr>
      <w:r>
        <w:rPr>
          <w:rFonts w:hint="eastAsia" w:ascii="仿宋_GB2312" w:eastAsia="仿宋_GB2312"/>
          <w:sz w:val="32"/>
          <w:szCs w:val="32"/>
        </w:rPr>
        <w:t>联系人：</w:t>
      </w:r>
      <w:r>
        <w:rPr>
          <w:rFonts w:hint="eastAsia" w:ascii="仿宋_GB2312" w:eastAsia="仿宋_GB2312"/>
          <w:sz w:val="32"/>
          <w:szCs w:val="32"/>
          <w:u w:val="dotted"/>
        </w:rPr>
        <w:t xml:space="preserve">               </w:t>
      </w:r>
      <w:r>
        <w:rPr>
          <w:rFonts w:hint="eastAsia" w:ascii="仿宋_GB2312" w:eastAsia="仿宋_GB2312"/>
          <w:sz w:val="32"/>
          <w:szCs w:val="32"/>
        </w:rPr>
        <w:t>联系电话：</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4429EC46">
      <w:pPr>
        <w:rPr>
          <w:rFonts w:ascii="仿宋_GB2312" w:eastAsia="仿宋_GB2312"/>
          <w:sz w:val="32"/>
          <w:szCs w:val="32"/>
        </w:rPr>
      </w:pPr>
      <w:r>
        <w:rPr>
          <w:rFonts w:hint="eastAsia" w:ascii="仿宋_GB2312" w:eastAsia="仿宋_GB2312"/>
          <w:sz w:val="32"/>
          <w:szCs w:val="32"/>
        </w:rPr>
        <w:t>被投诉人2</w:t>
      </w:r>
    </w:p>
    <w:p w14:paraId="12909640">
      <w:pPr>
        <w:rPr>
          <w:rFonts w:ascii="仿宋_GB2312" w:eastAsia="仿宋_GB2312"/>
          <w:sz w:val="32"/>
          <w:szCs w:val="32"/>
          <w:u w:val="dotted"/>
        </w:rPr>
      </w:pPr>
      <w:r>
        <w:rPr>
          <w:rFonts w:hint="eastAsia" w:ascii="仿宋_GB2312" w:eastAsia="仿宋_GB2312"/>
          <w:sz w:val="32"/>
          <w:szCs w:val="32"/>
        </w:rPr>
        <w:t>……</w:t>
      </w:r>
    </w:p>
    <w:p w14:paraId="7A504F23">
      <w:pPr>
        <w:rPr>
          <w:rFonts w:ascii="仿宋_GB2312" w:eastAsia="仿宋_GB2312"/>
          <w:sz w:val="32"/>
          <w:szCs w:val="32"/>
          <w:u w:val="single"/>
        </w:rPr>
      </w:pPr>
      <w:r>
        <w:rPr>
          <w:rFonts w:hint="eastAsia" w:ascii="仿宋_GB2312" w:eastAsia="仿宋_GB2312"/>
          <w:sz w:val="32"/>
          <w:szCs w:val="32"/>
        </w:rPr>
        <w:t>相关供应商：</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72213306">
      <w:pPr>
        <w:rPr>
          <w:rFonts w:ascii="仿宋_GB2312" w:eastAsia="仿宋_GB2312"/>
          <w:sz w:val="32"/>
          <w:szCs w:val="32"/>
          <w:u w:val="single"/>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4CF2522D">
      <w:pPr>
        <w:rPr>
          <w:rFonts w:ascii="仿宋_GB2312" w:eastAsia="仿宋_GB2312"/>
          <w:sz w:val="32"/>
          <w:szCs w:val="32"/>
          <w:u w:val="single"/>
        </w:rPr>
      </w:pPr>
      <w:r>
        <w:rPr>
          <w:rFonts w:hint="eastAsia" w:ascii="仿宋_GB2312" w:eastAsia="仿宋_GB2312"/>
          <w:sz w:val="32"/>
          <w:szCs w:val="32"/>
        </w:rPr>
        <w:t>联系人：</w:t>
      </w:r>
      <w:r>
        <w:rPr>
          <w:rFonts w:hint="eastAsia" w:ascii="仿宋_GB2312" w:eastAsia="仿宋_GB2312"/>
          <w:sz w:val="32"/>
          <w:szCs w:val="32"/>
          <w:u w:val="dotted"/>
        </w:rPr>
        <w:t xml:space="preserve">               </w:t>
      </w:r>
      <w:r>
        <w:rPr>
          <w:rFonts w:hint="eastAsia" w:ascii="仿宋_GB2312" w:eastAsia="仿宋_GB2312"/>
          <w:sz w:val="32"/>
          <w:szCs w:val="32"/>
        </w:rPr>
        <w:t>联系电话：</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5D841209">
      <w:pPr>
        <w:rPr>
          <w:rFonts w:hint="eastAsia" w:ascii="黑体" w:hAnsi="黑体" w:eastAsia="黑体"/>
          <w:sz w:val="32"/>
          <w:szCs w:val="32"/>
        </w:rPr>
      </w:pPr>
      <w:r>
        <w:rPr>
          <w:rFonts w:hint="eastAsia" w:ascii="黑体" w:hAnsi="黑体" w:eastAsia="黑体"/>
          <w:sz w:val="32"/>
          <w:szCs w:val="32"/>
        </w:rPr>
        <w:t>二、投诉项目基本情况</w:t>
      </w:r>
    </w:p>
    <w:p w14:paraId="0E8A6E75">
      <w:pPr>
        <w:rPr>
          <w:rFonts w:ascii="仿宋_GB2312" w:eastAsia="仿宋_GB2312"/>
          <w:sz w:val="32"/>
          <w:szCs w:val="32"/>
          <w:u w:val="dotted"/>
        </w:rPr>
      </w:pPr>
      <w:r>
        <w:rPr>
          <w:rFonts w:hint="eastAsia" w:ascii="仿宋_GB2312" w:eastAsia="仿宋_GB2312"/>
          <w:sz w:val="32"/>
          <w:szCs w:val="32"/>
        </w:rPr>
        <w:t>采购项目名称：</w:t>
      </w:r>
      <w:r>
        <w:rPr>
          <w:rFonts w:hint="eastAsia" w:ascii="仿宋_GB2312" w:eastAsia="仿宋_GB2312"/>
          <w:sz w:val="32"/>
          <w:szCs w:val="32"/>
          <w:u w:val="dotted"/>
        </w:rPr>
        <w:t xml:space="preserve">                                        </w:t>
      </w:r>
    </w:p>
    <w:p w14:paraId="5967978C">
      <w:pPr>
        <w:rPr>
          <w:rFonts w:ascii="仿宋_GB2312" w:eastAsia="仿宋_GB2312"/>
          <w:sz w:val="32"/>
          <w:szCs w:val="32"/>
          <w:u w:val="single"/>
        </w:rPr>
      </w:pPr>
      <w:r>
        <w:rPr>
          <w:rFonts w:hint="eastAsia" w:ascii="仿宋_GB2312" w:eastAsia="仿宋_GB2312"/>
          <w:sz w:val="32"/>
          <w:szCs w:val="32"/>
        </w:rPr>
        <w:t>采购项目编号：</w:t>
      </w:r>
      <w:r>
        <w:rPr>
          <w:rFonts w:hint="eastAsia" w:ascii="仿宋_GB2312" w:eastAsia="仿宋_GB2312"/>
          <w:sz w:val="32"/>
          <w:szCs w:val="32"/>
          <w:u w:val="dotted"/>
        </w:rPr>
        <w:t xml:space="preserve">                 </w:t>
      </w:r>
      <w:r>
        <w:rPr>
          <w:rFonts w:hint="eastAsia" w:ascii="仿宋_GB2312" w:eastAsia="仿宋_GB2312"/>
          <w:sz w:val="32"/>
          <w:szCs w:val="32"/>
        </w:rPr>
        <w:t>包号：</w:t>
      </w:r>
      <w:r>
        <w:rPr>
          <w:rFonts w:hint="eastAsia" w:ascii="仿宋_GB2312" w:eastAsia="仿宋_GB2312"/>
          <w:sz w:val="32"/>
          <w:szCs w:val="32"/>
          <w:u w:val="dotted"/>
        </w:rPr>
        <w:t xml:space="preserve">              </w:t>
      </w:r>
    </w:p>
    <w:p w14:paraId="7F0FEE59">
      <w:pPr>
        <w:rPr>
          <w:rFonts w:ascii="仿宋_GB2312" w:eastAsia="仿宋_GB2312"/>
          <w:sz w:val="32"/>
          <w:szCs w:val="32"/>
        </w:rPr>
      </w:pPr>
      <w:r>
        <w:rPr>
          <w:rFonts w:hint="eastAsia" w:ascii="仿宋_GB2312" w:eastAsia="仿宋_GB2312"/>
          <w:sz w:val="32"/>
          <w:szCs w:val="32"/>
        </w:rPr>
        <w:t>采购人名称：</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1E0AD01D">
      <w:pPr>
        <w:rPr>
          <w:rFonts w:ascii="仿宋_GB2312" w:eastAsia="仿宋_GB2312"/>
          <w:sz w:val="32"/>
          <w:szCs w:val="32"/>
          <w:u w:val="single"/>
        </w:rPr>
      </w:pPr>
      <w:r>
        <w:rPr>
          <w:rFonts w:hint="eastAsia" w:ascii="仿宋_GB2312" w:eastAsia="仿宋_GB2312"/>
          <w:sz w:val="32"/>
          <w:szCs w:val="32"/>
        </w:rPr>
        <w:t>代理机构名称：</w:t>
      </w:r>
      <w:r>
        <w:rPr>
          <w:rFonts w:hint="eastAsia" w:ascii="仿宋_GB2312" w:eastAsia="仿宋_GB2312"/>
          <w:sz w:val="32"/>
          <w:szCs w:val="32"/>
          <w:u w:val="dotted"/>
        </w:rPr>
        <w:t xml:space="preserve">                                         </w:t>
      </w:r>
    </w:p>
    <w:p w14:paraId="1F8A0258">
      <w:pPr>
        <w:rPr>
          <w:rFonts w:ascii="仿宋_GB2312" w:eastAsia="仿宋_GB2312"/>
          <w:sz w:val="32"/>
          <w:szCs w:val="32"/>
          <w:u w:val="dotted"/>
        </w:rPr>
      </w:pPr>
      <w:r>
        <w:rPr>
          <w:rFonts w:hint="eastAsia" w:ascii="仿宋_GB2312" w:eastAsia="仿宋_GB2312"/>
          <w:sz w:val="32"/>
          <w:szCs w:val="32"/>
        </w:rPr>
        <w:t>采购文件公告:</w:t>
      </w:r>
      <w:r>
        <w:rPr>
          <w:rFonts w:hint="eastAsia" w:ascii="仿宋_GB2312" w:eastAsia="仿宋_GB2312"/>
          <w:sz w:val="32"/>
          <w:szCs w:val="32"/>
          <w:u w:val="dotted"/>
        </w:rPr>
        <w:t xml:space="preserve">是/否 </w:t>
      </w:r>
      <w:r>
        <w:rPr>
          <w:rFonts w:hint="eastAsia" w:ascii="仿宋_GB2312" w:eastAsia="仿宋_GB2312"/>
          <w:sz w:val="32"/>
          <w:szCs w:val="32"/>
        </w:rPr>
        <w:t>公告期限：</w:t>
      </w:r>
      <w:r>
        <w:rPr>
          <w:rFonts w:hint="eastAsia" w:ascii="仿宋_GB2312" w:eastAsia="仿宋_GB2312"/>
          <w:sz w:val="32"/>
          <w:szCs w:val="32"/>
          <w:u w:val="dotted"/>
        </w:rPr>
        <w:t xml:space="preserve">                                 </w:t>
      </w:r>
    </w:p>
    <w:p w14:paraId="2FBE7779">
      <w:pPr>
        <w:rPr>
          <w:rFonts w:ascii="仿宋_GB2312" w:eastAsia="仿宋_GB2312"/>
          <w:sz w:val="32"/>
          <w:szCs w:val="32"/>
          <w:u w:val="single"/>
        </w:rPr>
      </w:pPr>
      <w:r>
        <w:rPr>
          <w:rFonts w:hint="eastAsia" w:ascii="仿宋_GB2312" w:eastAsia="仿宋_GB2312"/>
          <w:sz w:val="32"/>
          <w:szCs w:val="32"/>
        </w:rPr>
        <w:t>采购结果公告:</w:t>
      </w:r>
      <w:r>
        <w:rPr>
          <w:rFonts w:hint="eastAsia" w:ascii="仿宋_GB2312" w:eastAsia="仿宋_GB2312"/>
          <w:sz w:val="32"/>
          <w:szCs w:val="32"/>
          <w:u w:val="dotted"/>
        </w:rPr>
        <w:t xml:space="preserve">是/否 </w:t>
      </w:r>
      <w:r>
        <w:rPr>
          <w:rFonts w:hint="eastAsia" w:ascii="仿宋_GB2312" w:eastAsia="仿宋_GB2312"/>
          <w:sz w:val="32"/>
          <w:szCs w:val="32"/>
        </w:rPr>
        <w:t>公告期限：</w:t>
      </w:r>
      <w:r>
        <w:rPr>
          <w:rFonts w:hint="eastAsia" w:ascii="仿宋_GB2312" w:eastAsia="仿宋_GB2312"/>
          <w:sz w:val="32"/>
          <w:szCs w:val="32"/>
          <w:u w:val="dotted"/>
        </w:rPr>
        <w:t xml:space="preserve">                        </w:t>
      </w:r>
    </w:p>
    <w:p w14:paraId="667F7F55">
      <w:pPr>
        <w:rPr>
          <w:rFonts w:hint="eastAsia" w:ascii="黑体" w:hAnsi="黑体" w:eastAsia="黑体"/>
          <w:sz w:val="32"/>
          <w:szCs w:val="32"/>
        </w:rPr>
      </w:pPr>
      <w:r>
        <w:rPr>
          <w:rFonts w:hint="eastAsia" w:ascii="黑体" w:hAnsi="黑体" w:eastAsia="黑体"/>
          <w:sz w:val="32"/>
          <w:szCs w:val="32"/>
        </w:rPr>
        <w:t>三、质疑基本情况</w:t>
      </w:r>
    </w:p>
    <w:p w14:paraId="28C7ED68">
      <w:pPr>
        <w:ind w:firstLine="640" w:firstLineChars="200"/>
        <w:rPr>
          <w:rFonts w:ascii="仿宋_GB2312" w:eastAsia="仿宋_GB2312"/>
          <w:sz w:val="32"/>
          <w:szCs w:val="32"/>
          <w:u w:val="dotted"/>
        </w:rPr>
      </w:pPr>
      <w:r>
        <w:rPr>
          <w:rFonts w:hint="eastAsia" w:ascii="仿宋_GB2312" w:eastAsia="仿宋_GB2312"/>
          <w:sz w:val="32"/>
          <w:szCs w:val="32"/>
        </w:rPr>
        <w:t>投诉人于</w:t>
      </w:r>
      <w:r>
        <w:rPr>
          <w:rFonts w:hint="eastAsia" w:ascii="仿宋_GB2312" w:eastAsia="仿宋_GB2312"/>
          <w:sz w:val="32"/>
          <w:szCs w:val="32"/>
          <w:u w:val="dotted"/>
        </w:rPr>
        <w:t xml:space="preserve">   </w:t>
      </w:r>
      <w:r>
        <w:rPr>
          <w:rFonts w:hint="eastAsia" w:ascii="仿宋_GB2312" w:eastAsia="仿宋_GB2312"/>
          <w:sz w:val="32"/>
          <w:szCs w:val="32"/>
        </w:rPr>
        <w:t>年</w:t>
      </w:r>
      <w:r>
        <w:rPr>
          <w:rFonts w:hint="eastAsia" w:ascii="仿宋_GB2312" w:eastAsia="仿宋_GB2312"/>
          <w:sz w:val="32"/>
          <w:szCs w:val="32"/>
          <w:u w:val="dotted"/>
        </w:rPr>
        <w:t xml:space="preserve">   </w:t>
      </w:r>
      <w:r>
        <w:rPr>
          <w:rFonts w:hint="eastAsia" w:ascii="仿宋_GB2312" w:eastAsia="仿宋_GB2312"/>
          <w:sz w:val="32"/>
          <w:szCs w:val="32"/>
        </w:rPr>
        <w:t>月</w:t>
      </w:r>
      <w:r>
        <w:rPr>
          <w:rFonts w:hint="eastAsia" w:ascii="仿宋_GB2312" w:eastAsia="仿宋_GB2312"/>
          <w:sz w:val="32"/>
          <w:szCs w:val="32"/>
          <w:u w:val="dotted"/>
        </w:rPr>
        <w:t xml:space="preserve">  </w:t>
      </w:r>
      <w:r>
        <w:rPr>
          <w:rFonts w:hint="eastAsia" w:ascii="仿宋_GB2312" w:eastAsia="仿宋_GB2312"/>
          <w:sz w:val="32"/>
          <w:szCs w:val="32"/>
        </w:rPr>
        <w:t>日,向</w:t>
      </w:r>
      <w:r>
        <w:rPr>
          <w:rFonts w:hint="eastAsia" w:ascii="仿宋_GB2312" w:eastAsia="仿宋_GB2312"/>
          <w:sz w:val="32"/>
          <w:szCs w:val="32"/>
          <w:u w:val="dotted"/>
        </w:rPr>
        <w:t xml:space="preserve">                   </w:t>
      </w:r>
      <w:r>
        <w:rPr>
          <w:rFonts w:hint="eastAsia" w:ascii="仿宋_GB2312" w:eastAsia="仿宋_GB2312"/>
          <w:sz w:val="32"/>
          <w:szCs w:val="32"/>
        </w:rPr>
        <w:t>提出质疑，质疑事项为：</w:t>
      </w:r>
      <w:r>
        <w:rPr>
          <w:rFonts w:hint="eastAsia" w:ascii="仿宋_GB2312" w:eastAsia="仿宋_GB2312"/>
          <w:sz w:val="32"/>
          <w:szCs w:val="32"/>
          <w:u w:val="dotted"/>
        </w:rPr>
        <w:t xml:space="preserve">                                </w:t>
      </w:r>
    </w:p>
    <w:p w14:paraId="4FB4A20A">
      <w:pPr>
        <w:rPr>
          <w:rFonts w:ascii="仿宋_GB2312" w:eastAsia="仿宋_GB2312"/>
          <w:sz w:val="32"/>
          <w:szCs w:val="32"/>
          <w:u w:val="dotted"/>
        </w:rPr>
      </w:pPr>
      <w:r>
        <w:rPr>
          <w:rFonts w:hint="eastAsia" w:ascii="仿宋_GB2312" w:eastAsia="仿宋_GB2312"/>
          <w:sz w:val="32"/>
          <w:szCs w:val="32"/>
          <w:u w:val="dotted"/>
        </w:rPr>
        <w:t xml:space="preserve">                                                     </w:t>
      </w:r>
      <w:r>
        <w:rPr>
          <w:rFonts w:hint="eastAsia" w:ascii="仿宋_GB2312" w:eastAsia="仿宋_GB2312"/>
          <w:sz w:val="32"/>
          <w:szCs w:val="32"/>
        </w:rPr>
        <w:t xml:space="preserve">  </w:t>
      </w:r>
    </w:p>
    <w:p w14:paraId="1F549C82">
      <w:pPr>
        <w:ind w:firstLine="480" w:firstLineChars="150"/>
        <w:rPr>
          <w:rFonts w:ascii="仿宋_GB2312" w:eastAsia="仿宋_GB2312"/>
          <w:sz w:val="32"/>
          <w:szCs w:val="32"/>
        </w:rPr>
      </w:pPr>
      <w:r>
        <w:rPr>
          <w:rFonts w:hint="eastAsia" w:ascii="仿宋_GB2312" w:eastAsia="仿宋_GB2312"/>
          <w:sz w:val="32"/>
          <w:szCs w:val="32"/>
          <w:u w:val="dotted"/>
        </w:rPr>
        <w:t>采购人/代理机构</w:t>
      </w:r>
      <w:r>
        <w:rPr>
          <w:rFonts w:hint="eastAsia" w:ascii="仿宋_GB2312" w:eastAsia="仿宋_GB2312"/>
          <w:sz w:val="32"/>
          <w:szCs w:val="32"/>
        </w:rPr>
        <w:t>于</w:t>
      </w:r>
      <w:r>
        <w:rPr>
          <w:rFonts w:hint="eastAsia" w:ascii="仿宋_GB2312" w:eastAsia="仿宋_GB2312"/>
          <w:sz w:val="32"/>
          <w:szCs w:val="32"/>
          <w:u w:val="dotted"/>
        </w:rPr>
        <w:t xml:space="preserve">   </w:t>
      </w:r>
      <w:r>
        <w:rPr>
          <w:rFonts w:hint="eastAsia" w:ascii="仿宋_GB2312" w:eastAsia="仿宋_GB2312"/>
          <w:sz w:val="32"/>
          <w:szCs w:val="32"/>
        </w:rPr>
        <w:t>年</w:t>
      </w:r>
      <w:r>
        <w:rPr>
          <w:rFonts w:hint="eastAsia" w:ascii="仿宋_GB2312" w:eastAsia="仿宋_GB2312"/>
          <w:sz w:val="32"/>
          <w:szCs w:val="32"/>
          <w:u w:val="dotted"/>
        </w:rPr>
        <w:t xml:space="preserve">   </w:t>
      </w:r>
      <w:r>
        <w:rPr>
          <w:rFonts w:hint="eastAsia" w:ascii="仿宋_GB2312" w:eastAsia="仿宋_GB2312"/>
          <w:sz w:val="32"/>
          <w:szCs w:val="32"/>
        </w:rPr>
        <w:t>月</w:t>
      </w:r>
      <w:r>
        <w:rPr>
          <w:rFonts w:hint="eastAsia" w:ascii="仿宋_GB2312" w:eastAsia="仿宋_GB2312"/>
          <w:sz w:val="32"/>
          <w:szCs w:val="32"/>
          <w:u w:val="dotted"/>
        </w:rPr>
        <w:t xml:space="preserve">   </w:t>
      </w:r>
      <w:r>
        <w:rPr>
          <w:rFonts w:hint="eastAsia" w:ascii="仿宋_GB2312" w:eastAsia="仿宋_GB2312"/>
          <w:sz w:val="32"/>
          <w:szCs w:val="32"/>
        </w:rPr>
        <w:t>日,就质疑事项作出了答复/没有在法定期限内作出答复。</w:t>
      </w:r>
    </w:p>
    <w:p w14:paraId="0EFCE624">
      <w:pPr>
        <w:rPr>
          <w:rFonts w:hint="eastAsia" w:ascii="黑体" w:hAnsi="黑体" w:eastAsia="黑体"/>
          <w:sz w:val="32"/>
          <w:szCs w:val="32"/>
        </w:rPr>
      </w:pPr>
      <w:r>
        <w:rPr>
          <w:rFonts w:hint="eastAsia" w:ascii="黑体" w:hAnsi="黑体" w:eastAsia="黑体"/>
          <w:sz w:val="32"/>
          <w:szCs w:val="32"/>
        </w:rPr>
        <w:t>四、投诉事项具体内容</w:t>
      </w:r>
    </w:p>
    <w:p w14:paraId="4388E0B9">
      <w:pPr>
        <w:rPr>
          <w:rFonts w:ascii="仿宋_GB2312" w:eastAsia="仿宋_GB2312"/>
          <w:sz w:val="32"/>
          <w:szCs w:val="32"/>
          <w:u w:val="single"/>
        </w:rPr>
      </w:pPr>
      <w:r>
        <w:rPr>
          <w:rFonts w:hint="eastAsia" w:ascii="仿宋_GB2312" w:eastAsia="仿宋_GB2312"/>
          <w:sz w:val="32"/>
          <w:szCs w:val="32"/>
        </w:rPr>
        <w:t>投诉事项 1：</w:t>
      </w:r>
      <w:r>
        <w:rPr>
          <w:rFonts w:hint="eastAsia" w:ascii="仿宋_GB2312" w:eastAsia="仿宋_GB2312"/>
          <w:sz w:val="32"/>
          <w:szCs w:val="32"/>
          <w:u w:val="dotted"/>
        </w:rPr>
        <w:t xml:space="preserve">                                       </w:t>
      </w:r>
    </w:p>
    <w:p w14:paraId="7396C7B6">
      <w:pPr>
        <w:rPr>
          <w:rFonts w:ascii="仿宋_GB2312" w:eastAsia="仿宋_GB2312"/>
          <w:sz w:val="32"/>
          <w:szCs w:val="32"/>
        </w:rPr>
      </w:pPr>
      <w:r>
        <w:rPr>
          <w:rFonts w:hint="eastAsia" w:ascii="仿宋_GB2312" w:eastAsia="仿宋_GB2312"/>
          <w:sz w:val="32"/>
          <w:szCs w:val="32"/>
        </w:rPr>
        <w:t>事实依据：</w:t>
      </w:r>
      <w:r>
        <w:rPr>
          <w:rFonts w:hint="eastAsia" w:ascii="仿宋_GB2312" w:eastAsia="仿宋_GB2312"/>
          <w:sz w:val="32"/>
          <w:szCs w:val="32"/>
          <w:u w:val="dotted"/>
        </w:rPr>
        <w:t xml:space="preserve">                                         </w:t>
      </w:r>
    </w:p>
    <w:p w14:paraId="5F28F3AC">
      <w:pPr>
        <w:rPr>
          <w:rFonts w:ascii="仿宋_GB2312" w:eastAsia="仿宋_GB2312"/>
          <w:sz w:val="32"/>
          <w:szCs w:val="32"/>
          <w:u w:val="dotted"/>
        </w:rPr>
      </w:pPr>
      <w:r>
        <w:rPr>
          <w:rFonts w:hint="eastAsia" w:ascii="仿宋_GB2312" w:eastAsia="仿宋_GB2312"/>
          <w:sz w:val="32"/>
          <w:szCs w:val="32"/>
          <w:u w:val="dotted"/>
        </w:rPr>
        <w:t xml:space="preserve">                                                      </w:t>
      </w:r>
    </w:p>
    <w:p w14:paraId="1AE9753B">
      <w:pPr>
        <w:rPr>
          <w:rFonts w:ascii="仿宋_GB2312" w:eastAsia="仿宋_GB2312"/>
          <w:sz w:val="32"/>
          <w:szCs w:val="32"/>
          <w:u w:val="single"/>
        </w:rPr>
      </w:pPr>
      <w:r>
        <w:rPr>
          <w:rFonts w:hint="eastAsia" w:ascii="仿宋_GB2312" w:eastAsia="仿宋_GB2312"/>
          <w:sz w:val="32"/>
          <w:szCs w:val="32"/>
        </w:rPr>
        <w:t>法律依据：</w:t>
      </w:r>
      <w:r>
        <w:rPr>
          <w:rFonts w:hint="eastAsia" w:ascii="仿宋_GB2312" w:eastAsia="仿宋_GB2312"/>
          <w:sz w:val="32"/>
          <w:szCs w:val="32"/>
          <w:u w:val="dotted"/>
        </w:rPr>
        <w:t xml:space="preserve">                                          </w:t>
      </w:r>
    </w:p>
    <w:p w14:paraId="56C0231C">
      <w:pPr>
        <w:rPr>
          <w:rFonts w:ascii="仿宋_GB2312" w:eastAsia="仿宋_GB2312"/>
          <w:sz w:val="32"/>
          <w:szCs w:val="32"/>
          <w:u w:val="dotted"/>
        </w:rPr>
      </w:pPr>
      <w:r>
        <w:rPr>
          <w:rFonts w:hint="eastAsia" w:ascii="仿宋_GB2312" w:eastAsia="仿宋_GB2312"/>
          <w:sz w:val="32"/>
          <w:szCs w:val="32"/>
          <w:u w:val="dotted"/>
        </w:rPr>
        <w:t xml:space="preserve">                                                      </w:t>
      </w:r>
    </w:p>
    <w:p w14:paraId="38A8692A">
      <w:pPr>
        <w:rPr>
          <w:rFonts w:ascii="仿宋_GB2312" w:eastAsia="仿宋_GB2312"/>
          <w:sz w:val="32"/>
          <w:szCs w:val="32"/>
        </w:rPr>
      </w:pPr>
      <w:r>
        <w:rPr>
          <w:rFonts w:hint="eastAsia" w:ascii="仿宋_GB2312" w:eastAsia="仿宋_GB2312"/>
          <w:sz w:val="32"/>
          <w:szCs w:val="32"/>
        </w:rPr>
        <w:t>投诉事项2</w:t>
      </w:r>
    </w:p>
    <w:p w14:paraId="73068AA2">
      <w:pPr>
        <w:rPr>
          <w:rFonts w:ascii="仿宋_GB2312" w:eastAsia="仿宋_GB2312"/>
          <w:sz w:val="32"/>
          <w:szCs w:val="32"/>
          <w:u w:val="dotted"/>
        </w:rPr>
      </w:pPr>
      <w:r>
        <w:rPr>
          <w:rFonts w:hint="eastAsia" w:ascii="仿宋_GB2312" w:eastAsia="仿宋_GB2312"/>
          <w:sz w:val="32"/>
          <w:szCs w:val="32"/>
        </w:rPr>
        <w:t>……</w:t>
      </w:r>
    </w:p>
    <w:p w14:paraId="1A0F129B">
      <w:pPr>
        <w:rPr>
          <w:rFonts w:hint="eastAsia" w:ascii="黑体" w:hAnsi="黑体" w:eastAsia="黑体"/>
          <w:sz w:val="32"/>
          <w:szCs w:val="32"/>
        </w:rPr>
      </w:pPr>
      <w:r>
        <w:rPr>
          <w:rFonts w:hint="eastAsia" w:ascii="黑体" w:hAnsi="黑体" w:eastAsia="黑体"/>
          <w:sz w:val="32"/>
          <w:szCs w:val="32"/>
        </w:rPr>
        <w:t>五、与投诉事项相关的投诉请求</w:t>
      </w:r>
    </w:p>
    <w:p w14:paraId="046C04F3">
      <w:pPr>
        <w:rPr>
          <w:rFonts w:ascii="仿宋_GB2312" w:eastAsia="仿宋_GB2312"/>
          <w:sz w:val="32"/>
          <w:szCs w:val="32"/>
        </w:rPr>
      </w:pPr>
      <w:r>
        <w:rPr>
          <w:rFonts w:hint="eastAsia" w:ascii="仿宋_GB2312" w:eastAsia="仿宋_GB2312"/>
          <w:sz w:val="32"/>
          <w:szCs w:val="32"/>
        </w:rPr>
        <w:t>请求：</w:t>
      </w:r>
      <w:r>
        <w:rPr>
          <w:rFonts w:hint="eastAsia" w:ascii="仿宋_GB2312" w:eastAsia="仿宋_GB2312"/>
          <w:sz w:val="32"/>
          <w:szCs w:val="32"/>
          <w:u w:val="dotted"/>
        </w:rPr>
        <w:t xml:space="preserve">                                              </w:t>
      </w:r>
      <w:r>
        <w:rPr>
          <w:rFonts w:hint="eastAsia" w:ascii="仿宋_GB2312" w:eastAsia="仿宋_GB2312"/>
          <w:sz w:val="32"/>
          <w:szCs w:val="32"/>
        </w:rPr>
        <w:t xml:space="preserve"> </w:t>
      </w:r>
    </w:p>
    <w:p w14:paraId="1D2B154F">
      <w:pPr>
        <w:rPr>
          <w:rFonts w:ascii="仿宋_GB2312" w:eastAsia="仿宋_GB2312"/>
          <w:sz w:val="32"/>
          <w:szCs w:val="32"/>
          <w:u w:val="single"/>
        </w:rPr>
      </w:pPr>
      <w:r>
        <w:rPr>
          <w:rFonts w:hint="eastAsia" w:ascii="仿宋_GB2312" w:eastAsia="仿宋_GB2312"/>
          <w:sz w:val="32"/>
          <w:szCs w:val="32"/>
        </w:rPr>
        <w:t xml:space="preserve">                                                                                                    </w:t>
      </w:r>
    </w:p>
    <w:p w14:paraId="14C44A83">
      <w:pPr>
        <w:rPr>
          <w:rFonts w:ascii="仿宋_GB2312" w:eastAsia="仿宋_GB2312"/>
          <w:sz w:val="32"/>
          <w:szCs w:val="32"/>
        </w:rPr>
      </w:pPr>
      <w:r>
        <w:rPr>
          <w:rFonts w:hint="eastAsia" w:ascii="仿宋_GB2312" w:eastAsia="仿宋_GB2312"/>
          <w:sz w:val="32"/>
          <w:szCs w:val="32"/>
        </w:rPr>
        <w:t xml:space="preserve">签字(签章)：                   公章：                      </w:t>
      </w:r>
    </w:p>
    <w:p w14:paraId="6B2262EE">
      <w:pPr>
        <w:rPr>
          <w:rFonts w:ascii="仿宋_GB2312" w:eastAsia="仿宋_GB2312"/>
          <w:sz w:val="32"/>
          <w:szCs w:val="32"/>
        </w:rPr>
      </w:pPr>
      <w:r>
        <w:rPr>
          <w:rFonts w:hint="eastAsia" w:ascii="仿宋_GB2312" w:eastAsia="仿宋_GB2312"/>
          <w:sz w:val="32"/>
          <w:szCs w:val="32"/>
        </w:rPr>
        <w:t xml:space="preserve">日期：    </w:t>
      </w:r>
    </w:p>
    <w:p w14:paraId="1505EEBD">
      <w:pPr>
        <w:rPr>
          <w:rFonts w:hint="eastAsia" w:ascii="黑体" w:hAnsi="黑体" w:eastAsia="黑体"/>
          <w:b/>
          <w:sz w:val="32"/>
          <w:szCs w:val="32"/>
        </w:rPr>
      </w:pPr>
    </w:p>
    <w:p w14:paraId="006157E5">
      <w:pPr>
        <w:rPr>
          <w:rFonts w:hint="eastAsia" w:ascii="黑体" w:hAnsi="黑体" w:eastAsia="黑体"/>
          <w:b/>
          <w:sz w:val="32"/>
          <w:szCs w:val="32"/>
        </w:rPr>
      </w:pPr>
      <w:r>
        <w:rPr>
          <w:rFonts w:hint="eastAsia" w:ascii="黑体" w:hAnsi="黑体" w:eastAsia="黑体"/>
          <w:b/>
          <w:sz w:val="32"/>
          <w:szCs w:val="32"/>
        </w:rPr>
        <w:t>投诉书制作说明：</w:t>
      </w:r>
    </w:p>
    <w:p w14:paraId="2F559CD5">
      <w:pPr>
        <w:widowControl/>
        <w:ind w:firstLine="640" w:firstLineChars="200"/>
        <w:rPr>
          <w:rFonts w:hint="eastAsia" w:ascii="仿宋_GB2312" w:hAnsi="宋体" w:eastAsia="仿宋_GB2312" w:cs="宋体"/>
          <w:kern w:val="0"/>
          <w:sz w:val="32"/>
          <w:szCs w:val="32"/>
        </w:rPr>
      </w:pPr>
      <w:r>
        <w:rPr>
          <w:rFonts w:hint="eastAsia" w:ascii="仿宋_GB2312" w:eastAsia="仿宋_GB2312"/>
          <w:sz w:val="32"/>
          <w:szCs w:val="32"/>
        </w:rPr>
        <w:t>1.投诉人提起投诉时，应当提交投诉书和必要的证明材料，并按照被投诉人和与投诉事项有关的供应商数量提供投诉书副本。</w:t>
      </w:r>
    </w:p>
    <w:p w14:paraId="62D54FE9">
      <w:pPr>
        <w:widowControl/>
        <w:ind w:firstLine="640" w:firstLineChars="200"/>
        <w:jc w:val="left"/>
        <w:rPr>
          <w:rFonts w:hint="eastAsia" w:ascii="仿宋_GB2312" w:hAnsi="宋体" w:eastAsia="仿宋_GB2312" w:cs="宋体"/>
          <w:kern w:val="0"/>
          <w:sz w:val="32"/>
          <w:szCs w:val="32"/>
        </w:rPr>
      </w:pPr>
      <w:r>
        <w:rPr>
          <w:rFonts w:hint="eastAsia" w:ascii="仿宋_GB2312" w:eastAsia="仿宋_GB2312"/>
          <w:sz w:val="32"/>
          <w:szCs w:val="32"/>
        </w:rPr>
        <w:t>2.投诉人若委托代理人进行投诉的，投诉书应按照要求列明“授权代表”的有关内容，并在附件中提交由</w:t>
      </w:r>
      <w:r>
        <w:rPr>
          <w:rFonts w:hint="eastAsia" w:ascii="仿宋_GB2312" w:hAnsi="宋体" w:eastAsia="仿宋_GB2312" w:cs="宋体"/>
          <w:kern w:val="0"/>
          <w:sz w:val="32"/>
          <w:szCs w:val="32"/>
        </w:rPr>
        <w:t>投诉人签署的授权委托书。授权委托书应当载明代理人的姓名或者名称、代理事项、具体权限、期限和相关事项。</w:t>
      </w:r>
    </w:p>
    <w:p w14:paraId="7C257111">
      <w:pPr>
        <w:widowControl/>
        <w:ind w:firstLine="640" w:firstLineChars="200"/>
        <w:jc w:val="left"/>
        <w:rPr>
          <w:rFonts w:ascii="仿宋_GB2312" w:eastAsia="仿宋_GB2312"/>
          <w:sz w:val="32"/>
          <w:szCs w:val="32"/>
        </w:rPr>
      </w:pPr>
      <w:r>
        <w:rPr>
          <w:rFonts w:hint="eastAsia" w:ascii="仿宋_GB2312" w:eastAsia="仿宋_GB2312"/>
          <w:sz w:val="32"/>
          <w:szCs w:val="32"/>
        </w:rPr>
        <w:t>3.投诉人若对项目的某一分包进行投诉，投诉书应列明具体分包号。</w:t>
      </w:r>
    </w:p>
    <w:p w14:paraId="2F2BB444">
      <w:pPr>
        <w:widowControl/>
        <w:ind w:firstLine="640" w:firstLineChars="200"/>
        <w:jc w:val="left"/>
        <w:rPr>
          <w:rFonts w:ascii="仿宋_GB2312" w:eastAsia="仿宋_GB2312"/>
          <w:sz w:val="32"/>
          <w:szCs w:val="32"/>
        </w:rPr>
      </w:pPr>
      <w:r>
        <w:rPr>
          <w:rFonts w:hint="eastAsia" w:ascii="仿宋_GB2312" w:eastAsia="仿宋_GB2312"/>
          <w:sz w:val="32"/>
          <w:szCs w:val="32"/>
        </w:rPr>
        <w:t>4.投诉书应简要列明质疑事项，质疑函、质疑答复等作为附件材料提供。</w:t>
      </w:r>
    </w:p>
    <w:p w14:paraId="120112D4">
      <w:pPr>
        <w:widowControl/>
        <w:ind w:firstLine="640" w:firstLineChars="200"/>
        <w:jc w:val="left"/>
        <w:rPr>
          <w:rFonts w:ascii="仿宋_GB2312" w:eastAsia="仿宋_GB2312"/>
          <w:sz w:val="32"/>
          <w:szCs w:val="32"/>
        </w:rPr>
      </w:pPr>
      <w:r>
        <w:rPr>
          <w:rFonts w:hint="eastAsia" w:ascii="仿宋_GB2312" w:eastAsia="仿宋_GB2312"/>
          <w:sz w:val="32"/>
          <w:szCs w:val="32"/>
        </w:rPr>
        <w:t>5.投诉书的投诉事项应具体、明确，并有必要的事实依据和法律依据。</w:t>
      </w:r>
    </w:p>
    <w:p w14:paraId="54241272">
      <w:pPr>
        <w:widowControl/>
        <w:ind w:firstLine="640" w:firstLineChars="200"/>
        <w:jc w:val="left"/>
        <w:rPr>
          <w:rFonts w:ascii="仿宋_GB2312" w:eastAsia="仿宋_GB2312"/>
          <w:sz w:val="32"/>
          <w:szCs w:val="32"/>
        </w:rPr>
      </w:pPr>
      <w:r>
        <w:rPr>
          <w:rFonts w:hint="eastAsia" w:ascii="仿宋_GB2312" w:eastAsia="仿宋_GB2312"/>
          <w:sz w:val="32"/>
          <w:szCs w:val="32"/>
        </w:rPr>
        <w:t>6.投诉书的投诉请求应与投诉事项相关。</w:t>
      </w:r>
    </w:p>
    <w:p w14:paraId="6B793061">
      <w:pPr>
        <w:widowControl/>
        <w:ind w:firstLine="640" w:firstLineChars="200"/>
        <w:jc w:val="left"/>
        <w:rPr>
          <w:rFonts w:hint="eastAsia" w:ascii="仿宋_GB2312" w:hAnsi="宋体" w:eastAsia="仿宋_GB2312" w:cs="宋体"/>
          <w:kern w:val="0"/>
          <w:sz w:val="32"/>
          <w:szCs w:val="32"/>
        </w:rPr>
      </w:pPr>
      <w:r>
        <w:rPr>
          <w:rFonts w:hint="eastAsia" w:ascii="仿宋_GB2312" w:eastAsia="仿宋_GB2312"/>
          <w:sz w:val="32"/>
          <w:szCs w:val="32"/>
        </w:rPr>
        <w:t>7.投诉人为自然人的，投诉书应当由本人签字；投诉人为法人或者其他组织的，投诉书应当由法定代表人、主要负责人，或者其授权代表签字或者盖章，并加盖公章。</w:t>
      </w:r>
    </w:p>
    <w:p w14:paraId="6BC5A486">
      <w:pPr>
        <w:spacing w:before="50" w:after="165" w:line="360" w:lineRule="auto"/>
        <w:ind w:firstLine="480" w:firstLineChars="200"/>
        <w:jc w:val="left"/>
        <w:rPr>
          <w:sz w:val="24"/>
        </w:rPr>
      </w:pPr>
    </w:p>
    <w:p w14:paraId="0A39A367"/>
    <w:p w14:paraId="6CB1650C"/>
    <w:p w14:paraId="07B7ACA9"/>
    <w:sectPr>
      <w:footerReference r:id="rId24" w:type="first"/>
      <w:headerReference r:id="rId21" w:type="default"/>
      <w:footerReference r:id="rId22" w:type="default"/>
      <w:footerReference r:id="rId23" w:type="even"/>
      <w:pgSz w:w="11906" w:h="16838"/>
      <w:pgMar w:top="1134" w:right="1134" w:bottom="1134" w:left="1134" w:header="720" w:footer="720" w:gutter="0"/>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85BD457-91A4-4214-BFA6-F00058FE2BB0}"/>
  </w:font>
  <w:font w:name="黑体">
    <w:panose1 w:val="02010600030101010101"/>
    <w:charset w:val="86"/>
    <w:family w:val="auto"/>
    <w:pitch w:val="default"/>
    <w:sig w:usb0="800002BF" w:usb1="38CF7CFA" w:usb2="00000016" w:usb3="00000000" w:csb0="00040001" w:csb1="00000000"/>
    <w:embedRegular r:id="rId2" w:fontKey="{84D15B8B-FB4F-4C2E-ACC9-2E24C56BD0C9}"/>
  </w:font>
  <w:font w:name="Courier New">
    <w:panose1 w:val="02070309020205020404"/>
    <w:charset w:val="01"/>
    <w:family w:val="modern"/>
    <w:pitch w:val="default"/>
    <w:sig w:usb0="E0002EFF" w:usb1="C0007843" w:usb2="00000009" w:usb3="00000000" w:csb0="400001FF" w:csb1="FFFF0000"/>
    <w:embedRegular r:id="rId3" w:fontKey="{65F490B3-060B-441E-AF23-10EC5ACF717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5C42F935-E0C5-450C-8722-9F6E4C0FAD01}"/>
  </w:font>
  <w:font w:name="Cambria">
    <w:panose1 w:val="02040503050406030204"/>
    <w:charset w:val="00"/>
    <w:family w:val="roman"/>
    <w:pitch w:val="default"/>
    <w:sig w:usb0="E00006FF" w:usb1="420024FF" w:usb2="02000000" w:usb3="00000000" w:csb0="2000019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_GB2312">
    <w:panose1 w:val="02010609030101010101"/>
    <w:charset w:val="86"/>
    <w:family w:val="modern"/>
    <w:pitch w:val="default"/>
    <w:sig w:usb0="00000001" w:usb1="080E0000" w:usb2="00000000" w:usb3="00000000" w:csb0="00040000" w:csb1="00000000"/>
    <w:embedRegular r:id="rId5" w:fontKey="{94556674-BD59-4EC5-9EDA-B4AA9996FDD9}"/>
  </w:font>
  <w:font w:name="仿宋">
    <w:panose1 w:val="02010609060101010101"/>
    <w:charset w:val="86"/>
    <w:family w:val="modern"/>
    <w:pitch w:val="default"/>
    <w:sig w:usb0="800002BF" w:usb1="38CF7CFA" w:usb2="00000016" w:usb3="00000000" w:csb0="00040001" w:csb1="00000000"/>
    <w:embedRegular r:id="rId6" w:fontKey="{7015F686-5BF8-4EE5-8873-D644238335E4}"/>
  </w:font>
  <w:font w:name="Tahoma">
    <w:panose1 w:val="020B0604030504040204"/>
    <w:charset w:val="00"/>
    <w:family w:val="swiss"/>
    <w:pitch w:val="default"/>
    <w:sig w:usb0="E1002EFF" w:usb1="C000605B" w:usb2="00000029" w:usb3="00000000" w:csb0="200101FF" w:csb1="20280000"/>
  </w:font>
  <w:font w:name="华文新魏">
    <w:panose1 w:val="02010800040101010101"/>
    <w:charset w:val="86"/>
    <w:family w:val="auto"/>
    <w:pitch w:val="default"/>
    <w:sig w:usb0="00000001" w:usb1="080F0000" w:usb2="00000000" w:usb3="00000000" w:csb0="00040000" w:csb1="00000000"/>
    <w:embedRegular r:id="rId7" w:fontKey="{4CED44F0-036B-43A3-9849-A5F2EF262126}"/>
  </w:font>
  <w:font w:name="Cambria Math">
    <w:panose1 w:val="02040503050406030204"/>
    <w:charset w:val="00"/>
    <w:family w:val="roman"/>
    <w:pitch w:val="default"/>
    <w:sig w:usb0="E00006FF" w:usb1="420024FF" w:usb2="02000000" w:usb3="00000000" w:csb0="2000019F" w:csb1="00000000"/>
    <w:embedRegular r:id="rId8" w:fontKey="{F8BB6954-0EC2-4B50-86EC-F9ADDAE32CEF}"/>
  </w:font>
  <w:font w:name="等线">
    <w:panose1 w:val="02010600030101010101"/>
    <w:charset w:val="86"/>
    <w:family w:val="auto"/>
    <w:pitch w:val="default"/>
    <w:sig w:usb0="A00002BF" w:usb1="38CF7CFA" w:usb2="00000016" w:usb3="00000000" w:csb0="0004000F" w:csb1="00000000"/>
    <w:embedRegular r:id="rId9" w:fontKey="{6789F5BE-F77D-4345-9DD4-3CE5693AE987}"/>
  </w:font>
  <w:font w:name="Arial Unicode MS">
    <w:panose1 w:val="020B0604020202020204"/>
    <w:charset w:val="86"/>
    <w:family w:val="roman"/>
    <w:pitch w:val="default"/>
    <w:sig w:usb0="FFFFFFFF" w:usb1="E9FFFFFF" w:usb2="0000003F" w:usb3="00000000" w:csb0="603F01FF" w:csb1="FFFF0000"/>
    <w:embedRegular r:id="rId10" w:fontKey="{51397DD7-B2B7-4208-BFC5-F693673B565D}"/>
  </w:font>
  <w:font w:name="微软雅黑">
    <w:panose1 w:val="020B0503020204020204"/>
    <w:charset w:val="86"/>
    <w:family w:val="swiss"/>
    <w:pitch w:val="default"/>
    <w:sig w:usb0="80000287" w:usb1="2ACF3C50" w:usb2="00000016" w:usb3="00000000" w:csb0="0004001F" w:csb1="00000000"/>
    <w:embedRegular r:id="rId11" w:fontKey="{42BBDF11-EFC2-4A99-A03D-7D48AEB2EA17}"/>
  </w:font>
  <w:font w:name="MS Mincho">
    <w:panose1 w:val="02020609040205080304"/>
    <w:charset w:val="80"/>
    <w:family w:val="modern"/>
    <w:pitch w:val="default"/>
    <w:sig w:usb0="E00002FF" w:usb1="6AC7FDFB" w:usb2="00000012" w:usb3="00000000" w:csb0="4002009F" w:csb1="DFD70000"/>
    <w:embedRegular r:id="rId12" w:fontKey="{C1507422-1639-4544-94AC-FC113FD1005C}"/>
  </w:font>
  <w:font w:name="Segoe UI Symbol">
    <w:panose1 w:val="020B0502040204020203"/>
    <w:charset w:val="00"/>
    <w:family w:val="swiss"/>
    <w:pitch w:val="default"/>
    <w:sig w:usb0="800001E3" w:usb1="1200FFEF" w:usb2="00040000" w:usb3="04000000" w:csb0="00000001" w:csb1="40000000"/>
    <w:embedRegular r:id="rId13" w:fontKey="{A32F2258-6CB7-4A45-87AE-6E90AD28EB84}"/>
  </w:font>
  <w:font w:name="Wingdings 2">
    <w:panose1 w:val="05020102010507070707"/>
    <w:charset w:val="02"/>
    <w:family w:val="roman"/>
    <w:pitch w:val="default"/>
    <w:sig w:usb0="00000000" w:usb1="00000000" w:usb2="00000000" w:usb3="00000000" w:csb0="80000000" w:csb1="00000000"/>
    <w:embedRegular r:id="rId14" w:fontKey="{1CFEBAB6-D7BE-41A6-BDF9-3106D556AB2F}"/>
  </w:font>
  <w:font w:name="Helvetica Neue">
    <w:altName w:val="微软雅黑"/>
    <w:panose1 w:val="00000000000000000000"/>
    <w:charset w:val="01"/>
    <w:family w:val="auto"/>
    <w:pitch w:val="default"/>
    <w:sig w:usb0="00000000" w:usb1="00000000" w:usb2="00000000" w:usb3="00000000" w:csb0="00040001" w:csb1="00000000"/>
    <w:embedRegular r:id="rId15" w:fontKey="{D83B116B-EDA4-4F91-8424-47F1539723F2}"/>
  </w:font>
  <w:font w:name="楷体">
    <w:panose1 w:val="02010609060101010101"/>
    <w:charset w:val="86"/>
    <w:family w:val="modern"/>
    <w:pitch w:val="default"/>
    <w:sig w:usb0="800002BF" w:usb1="38CF7CFA" w:usb2="00000016" w:usb3="00000000" w:csb0="00040001" w:csb1="00000000"/>
    <w:embedRegular r:id="rId16" w:fontKey="{724D305A-5D96-402A-AAC4-FFEECC7B48AB}"/>
  </w:font>
  <w:font w:name="ˎ̥">
    <w:altName w:val="Times New Roman"/>
    <w:panose1 w:val="00000000000000000000"/>
    <w:charset w:val="00"/>
    <w:family w:val="roman"/>
    <w:pitch w:val="default"/>
    <w:sig w:usb0="00000000" w:usb1="00000000" w:usb2="00000000" w:usb3="00000000" w:csb0="00040001" w:csb1="00000000"/>
    <w:embedRegular r:id="rId17" w:fontKey="{9C521B4A-F203-4958-A824-5E551D2E57B1}"/>
  </w:font>
  <w:font w:name="WPSEMBED1">
    <w:panose1 w:val="020B0604020202020204"/>
    <w:charset w:val="86"/>
    <w:family w:val="auto"/>
    <w:pitch w:val="default"/>
    <w:sig w:usb0="FFFFFFFF" w:usb1="E9FFFFFF" w:usb2="0000003F" w:usb3="00000000" w:csb0="603F01FF" w:csb1="FFFF0000"/>
  </w:font>
  <w:font w:name="WPSEMBED2">
    <w:panose1 w:val="02020609040205080304"/>
    <w:charset w:val="80"/>
    <w:family w:val="auto"/>
    <w:pitch w:val="default"/>
    <w:sig w:usb0="E00002FF" w:usb1="6AC7FDFB" w:usb2="00000012" w:usb3="00000000" w:csb0="4002009F" w:csb1="DFD70000"/>
  </w:font>
  <w:font w:name="WPSEMBED3">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115A9">
    <w:pPr>
      <w:pStyle w:val="24"/>
      <w:tabs>
        <w:tab w:val="clear" w:pos="4153"/>
        <w:tab w:val="clear" w:pos="8306"/>
      </w:tabs>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91812">
    <w:pPr>
      <w:pStyle w:val="24"/>
      <w:framePr w:wrap="around" w:vAnchor="text" w:hAnchor="margin" w:xAlign="right" w:y="1"/>
      <w:tabs>
        <w:tab w:val="clear" w:pos="4153"/>
        <w:tab w:val="clear" w:pos="8306"/>
      </w:tabs>
    </w:pPr>
    <w:r>
      <w:fldChar w:fldCharType="begin"/>
    </w:r>
    <w:r>
      <w:rPr>
        <w:rStyle w:val="39"/>
      </w:rPr>
      <w:instrText xml:space="preserve">PAGE  </w:instrText>
    </w:r>
    <w:r>
      <w:fldChar w:fldCharType="separate"/>
    </w:r>
    <w:r>
      <w:rPr>
        <w:rStyle w:val="39"/>
      </w:rPr>
      <w:t>122</w:t>
    </w:r>
    <w:r>
      <w:fldChar w:fldCharType="end"/>
    </w:r>
  </w:p>
  <w:p w14:paraId="12D81303">
    <w:pPr>
      <w:pStyle w:val="24"/>
      <w:tabs>
        <w:tab w:val="clear" w:pos="4153"/>
        <w:tab w:val="clear" w:pos="8306"/>
      </w:tabs>
      <w:ind w:right="360"/>
      <w:jc w:val="both"/>
    </w:pPr>
    <w:r>
      <w:rPr>
        <w:rFonts w:hint="eastAsia"/>
      </w:rPr>
      <w:t>121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D1E7B">
    <w:pPr>
      <w:pStyle w:val="24"/>
      <w:tabs>
        <w:tab w:val="clear" w:pos="4153"/>
        <w:tab w:val="clear" w:pos="8306"/>
      </w:tabs>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06EC77">
                          <w:pPr>
                            <w:pStyle w:val="24"/>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5606EC77">
                    <w:pPr>
                      <w:pStyle w:val="24"/>
                    </w:pPr>
                    <w:r>
                      <w:fldChar w:fldCharType="begin"/>
                    </w:r>
                    <w:r>
                      <w:instrText xml:space="preserve"> PAGE  \* MERGEFORMAT </w:instrText>
                    </w:r>
                    <w:r>
                      <w:fldChar w:fldCharType="separate"/>
                    </w:r>
                    <w:r>
                      <w:t>95</w:t>
                    </w:r>
                    <w:r>
                      <w:fldChar w:fldCharType="end"/>
                    </w:r>
                  </w:p>
                </w:txbxContent>
              </v:textbox>
            </v:shape>
          </w:pict>
        </mc:Fallback>
      </mc:AlternateContent>
    </w:r>
  </w:p>
  <w:p w14:paraId="75E51340">
    <w:pPr>
      <w:pStyle w:val="24"/>
      <w:tabs>
        <w:tab w:val="clear" w:pos="4153"/>
        <w:tab w:val="clear" w:pos="8306"/>
      </w:tabs>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3CFDB">
    <w:pPr>
      <w:pStyle w:val="24"/>
      <w:framePr w:wrap="around" w:vAnchor="text" w:hAnchor="margin" w:xAlign="center" w:y="1"/>
      <w:tabs>
        <w:tab w:val="clear" w:pos="4153"/>
        <w:tab w:val="clear" w:pos="8306"/>
      </w:tabs>
    </w:pPr>
    <w:r>
      <w:fldChar w:fldCharType="begin"/>
    </w:r>
    <w:r>
      <w:rPr>
        <w:rStyle w:val="39"/>
      </w:rPr>
      <w:instrText xml:space="preserve">PAGE  </w:instrText>
    </w:r>
    <w:r>
      <w:fldChar w:fldCharType="end"/>
    </w:r>
  </w:p>
  <w:p w14:paraId="7E84CDD0">
    <w:pPr>
      <w:pStyle w:val="24"/>
      <w:tabs>
        <w:tab w:val="clear" w:pos="4153"/>
        <w:tab w:val="clear" w:pos="8306"/>
      </w:tabs>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C3E01">
    <w:pPr>
      <w:pStyle w:val="24"/>
      <w:framePr w:wrap="around" w:vAnchor="text" w:hAnchor="margin" w:xAlign="right" w:y="1"/>
      <w:tabs>
        <w:tab w:val="clear" w:pos="4153"/>
        <w:tab w:val="clear" w:pos="8306"/>
      </w:tabs>
    </w:pPr>
    <w:r>
      <w:fldChar w:fldCharType="begin"/>
    </w:r>
    <w:r>
      <w:rPr>
        <w:rStyle w:val="39"/>
      </w:rPr>
      <w:instrText xml:space="preserve">PAGE  </w:instrText>
    </w:r>
    <w:r>
      <w:fldChar w:fldCharType="separate"/>
    </w:r>
    <w:r>
      <w:rPr>
        <w:rStyle w:val="39"/>
      </w:rPr>
      <w:t>122</w:t>
    </w:r>
    <w:r>
      <w:fldChar w:fldCharType="end"/>
    </w:r>
  </w:p>
  <w:p w14:paraId="1862D451">
    <w:pPr>
      <w:pStyle w:val="24"/>
      <w:tabs>
        <w:tab w:val="clear" w:pos="4153"/>
        <w:tab w:val="clear" w:pos="8306"/>
      </w:tabs>
      <w:ind w:right="360"/>
      <w:jc w:val="both"/>
    </w:pPr>
    <w:r>
      <w:rPr>
        <w:rFonts w:hint="eastAsia"/>
      </w:rPr>
      <w:t>121</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AEB65">
    <w:pPr>
      <w:pStyle w:val="24"/>
      <w:tabs>
        <w:tab w:val="clear" w:pos="4153"/>
        <w:tab w:val="clear" w:pos="8306"/>
      </w:tabs>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B5EEAA">
                          <w:pPr>
                            <w:pStyle w:val="24"/>
                          </w:pPr>
                          <w:r>
                            <w:fldChar w:fldCharType="begin"/>
                          </w:r>
                          <w:r>
                            <w:instrText xml:space="preserve"> PAGE  \* MERGEFORMAT </w:instrText>
                          </w:r>
                          <w:r>
                            <w:fldChar w:fldCharType="separate"/>
                          </w:r>
                          <w:r>
                            <w:t>113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4BB5EEAA">
                    <w:pPr>
                      <w:pStyle w:val="24"/>
                    </w:pPr>
                    <w:r>
                      <w:fldChar w:fldCharType="begin"/>
                    </w:r>
                    <w:r>
                      <w:instrText xml:space="preserve"> PAGE  \* MERGEFORMAT </w:instrText>
                    </w:r>
                    <w:r>
                      <w:fldChar w:fldCharType="separate"/>
                    </w:r>
                    <w:r>
                      <w:t>113</w:t>
                    </w:r>
                    <w:r>
                      <w:fldChar w:fldCharType="end"/>
                    </w:r>
                  </w:p>
                </w:txbxContent>
              </v:textbox>
            </v:shape>
          </w:pict>
        </mc:Fallback>
      </mc:AlternateContent>
    </w:r>
  </w:p>
  <w:p w14:paraId="528FC3DF">
    <w:pPr>
      <w:pStyle w:val="24"/>
      <w:tabs>
        <w:tab w:val="clear" w:pos="4153"/>
        <w:tab w:val="clear" w:pos="8306"/>
      </w:tabs>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8A6CC">
    <w:pPr>
      <w:pStyle w:val="24"/>
      <w:framePr w:wrap="around" w:vAnchor="text" w:hAnchor="margin" w:xAlign="center" w:y="1"/>
      <w:tabs>
        <w:tab w:val="clear" w:pos="4153"/>
        <w:tab w:val="clear" w:pos="8306"/>
      </w:tabs>
    </w:pPr>
    <w:r>
      <w:fldChar w:fldCharType="begin"/>
    </w:r>
    <w:r>
      <w:rPr>
        <w:rStyle w:val="39"/>
      </w:rPr>
      <w:instrText xml:space="preserve">PAGE  </w:instrText>
    </w:r>
    <w:r>
      <w:fldChar w:fldCharType="end"/>
    </w:r>
  </w:p>
  <w:p w14:paraId="6C553A45">
    <w:pPr>
      <w:pStyle w:val="24"/>
      <w:tabs>
        <w:tab w:val="clear" w:pos="4153"/>
        <w:tab w:val="clear" w:pos="8306"/>
      </w:tabs>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606DF">
    <w:pPr>
      <w:pStyle w:val="24"/>
      <w:framePr w:wrap="around" w:vAnchor="text" w:hAnchor="margin" w:xAlign="right" w:y="1"/>
      <w:tabs>
        <w:tab w:val="clear" w:pos="4153"/>
        <w:tab w:val="clear" w:pos="8306"/>
      </w:tabs>
    </w:pPr>
    <w:r>
      <w:fldChar w:fldCharType="begin"/>
    </w:r>
    <w:r>
      <w:rPr>
        <w:rStyle w:val="39"/>
      </w:rPr>
      <w:instrText xml:space="preserve">PAGE  </w:instrText>
    </w:r>
    <w:r>
      <w:fldChar w:fldCharType="separate"/>
    </w:r>
    <w:r>
      <w:rPr>
        <w:rStyle w:val="39"/>
      </w:rPr>
      <w:t>122</w:t>
    </w:r>
    <w:r>
      <w:fldChar w:fldCharType="end"/>
    </w:r>
  </w:p>
  <w:p w14:paraId="47BABAC0">
    <w:pPr>
      <w:pStyle w:val="24"/>
      <w:tabs>
        <w:tab w:val="clear" w:pos="4153"/>
        <w:tab w:val="clear" w:pos="8306"/>
      </w:tabs>
      <w:ind w:right="360"/>
      <w:jc w:val="both"/>
    </w:pPr>
    <w:r>
      <w:rPr>
        <w:rFonts w:hint="eastAsia"/>
      </w:rPr>
      <w:t>121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131F0">
    <w:pPr>
      <w:pStyle w:val="24"/>
      <w:tabs>
        <w:tab w:val="clear" w:pos="4153"/>
        <w:tab w:val="clear" w:pos="8306"/>
      </w:tabs>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BF657A">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2BF657A">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676CB">
    <w:pPr>
      <w:pStyle w:val="24"/>
      <w:tabs>
        <w:tab w:val="clear" w:pos="4153"/>
        <w:tab w:val="clear" w:pos="8306"/>
      </w:tabs>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070EE4">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39070EE4">
                    <w:pPr>
                      <w:pStyle w:val="24"/>
                    </w:pPr>
                    <w:r>
                      <w:fldChar w:fldCharType="begin"/>
                    </w:r>
                    <w:r>
                      <w:instrText xml:space="preserve"> PAGE  \* MERGEFORMAT </w:instrText>
                    </w:r>
                    <w:r>
                      <w:fldChar w:fldCharType="separate"/>
                    </w:r>
                    <w:r>
                      <w:t>1</w:t>
                    </w:r>
                    <w:r>
                      <w:fldChar w:fldCharType="end"/>
                    </w:r>
                  </w:p>
                </w:txbxContent>
              </v:textbox>
            </v:shape>
          </w:pict>
        </mc:Fallback>
      </mc:AlternateContent>
    </w:r>
  </w:p>
  <w:p w14:paraId="69AECFB5">
    <w:pPr>
      <w:pStyle w:val="24"/>
      <w:tabs>
        <w:tab w:val="clear" w:pos="4153"/>
        <w:tab w:val="clear" w:pos="830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36F63">
    <w:pPr>
      <w:pStyle w:val="24"/>
      <w:tabs>
        <w:tab w:val="clear" w:pos="4153"/>
        <w:tab w:val="clear" w:pos="8306"/>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7723D0">
                          <w:pPr>
                            <w:pStyle w:val="24"/>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687723D0">
                    <w:pPr>
                      <w:pStyle w:val="24"/>
                    </w:pPr>
                    <w:r>
                      <w:fldChar w:fldCharType="begin"/>
                    </w:r>
                    <w:r>
                      <w:instrText xml:space="preserve"> PAGE  \* MERGEFORMAT </w:instrText>
                    </w:r>
                    <w:r>
                      <w:fldChar w:fldCharType="separate"/>
                    </w:r>
                    <w:r>
                      <w:t>75</w:t>
                    </w:r>
                    <w:r>
                      <w:fldChar w:fldCharType="end"/>
                    </w:r>
                  </w:p>
                </w:txbxContent>
              </v:textbox>
            </v:shape>
          </w:pict>
        </mc:Fallback>
      </mc:AlternateContent>
    </w:r>
  </w:p>
  <w:p w14:paraId="12E93C88">
    <w:pPr>
      <w:pStyle w:val="24"/>
      <w:tabs>
        <w:tab w:val="clear" w:pos="4153"/>
        <w:tab w:val="clear" w:pos="8306"/>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3A487">
    <w:pPr>
      <w:pStyle w:val="24"/>
      <w:tabs>
        <w:tab w:val="clear" w:pos="4153"/>
        <w:tab w:val="clear" w:pos="8306"/>
      </w:tabs>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166284">
                          <w:pPr>
                            <w:pStyle w:val="24"/>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0B166284">
                    <w:pPr>
                      <w:pStyle w:val="24"/>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BE50A">
    <w:pPr>
      <w:pStyle w:val="24"/>
      <w:framePr w:wrap="around" w:vAnchor="text" w:hAnchor="margin" w:xAlign="center" w:y="1"/>
      <w:tabs>
        <w:tab w:val="clear" w:pos="4153"/>
        <w:tab w:val="clear" w:pos="8306"/>
      </w:tabs>
    </w:pPr>
    <w:r>
      <w:fldChar w:fldCharType="begin"/>
    </w:r>
    <w:r>
      <w:rPr>
        <w:rStyle w:val="39"/>
      </w:rPr>
      <w:instrText xml:space="preserve">PAGE  </w:instrText>
    </w:r>
    <w:r>
      <w:fldChar w:fldCharType="end"/>
    </w:r>
  </w:p>
  <w:p w14:paraId="6FEA865E">
    <w:pPr>
      <w:pStyle w:val="24"/>
      <w:tabs>
        <w:tab w:val="clear" w:pos="4153"/>
        <w:tab w:val="clear" w:pos="8306"/>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59D19">
    <w:pPr>
      <w:pStyle w:val="24"/>
      <w:framePr w:wrap="around" w:vAnchor="text" w:hAnchor="margin" w:xAlign="right" w:y="1"/>
      <w:tabs>
        <w:tab w:val="clear" w:pos="4153"/>
        <w:tab w:val="clear" w:pos="8306"/>
      </w:tabs>
    </w:pPr>
    <w:r>
      <w:fldChar w:fldCharType="begin"/>
    </w:r>
    <w:r>
      <w:rPr>
        <w:rStyle w:val="39"/>
      </w:rPr>
      <w:instrText xml:space="preserve">PAGE  </w:instrText>
    </w:r>
    <w:r>
      <w:fldChar w:fldCharType="separate"/>
    </w:r>
    <w:r>
      <w:rPr>
        <w:rStyle w:val="39"/>
      </w:rPr>
      <w:t>122</w:t>
    </w:r>
    <w:r>
      <w:fldChar w:fldCharType="end"/>
    </w:r>
  </w:p>
  <w:p w14:paraId="1C24D51C">
    <w:pPr>
      <w:pStyle w:val="24"/>
      <w:tabs>
        <w:tab w:val="clear" w:pos="4153"/>
        <w:tab w:val="clear" w:pos="8306"/>
      </w:tabs>
      <w:ind w:right="360"/>
      <w:jc w:val="both"/>
    </w:pPr>
    <w:r>
      <w:rPr>
        <w:rFonts w:hint="eastAsia"/>
      </w:rPr>
      <w:t>121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ADD33">
    <w:pPr>
      <w:pStyle w:val="24"/>
      <w:tabs>
        <w:tab w:val="clear" w:pos="4153"/>
        <w:tab w:val="clear" w:pos="8306"/>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B12C22">
                          <w:pPr>
                            <w:pStyle w:val="24"/>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33B12C22">
                    <w:pPr>
                      <w:pStyle w:val="24"/>
                    </w:pPr>
                    <w:r>
                      <w:fldChar w:fldCharType="begin"/>
                    </w:r>
                    <w:r>
                      <w:instrText xml:space="preserve"> PAGE  \* MERGEFORMAT </w:instrText>
                    </w:r>
                    <w:r>
                      <w:fldChar w:fldCharType="separate"/>
                    </w:r>
                    <w:r>
                      <w:t>94</w:t>
                    </w:r>
                    <w:r>
                      <w:fldChar w:fldCharType="end"/>
                    </w:r>
                  </w:p>
                </w:txbxContent>
              </v:textbox>
            </v:shape>
          </w:pict>
        </mc:Fallback>
      </mc:AlternateContent>
    </w:r>
  </w:p>
  <w:p w14:paraId="563EF54C">
    <w:pPr>
      <w:pStyle w:val="24"/>
      <w:tabs>
        <w:tab w:val="clear" w:pos="4153"/>
        <w:tab w:val="clear" w:pos="8306"/>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E5ABD">
    <w:pPr>
      <w:pStyle w:val="24"/>
      <w:framePr w:wrap="around" w:vAnchor="text" w:hAnchor="margin" w:xAlign="center" w:y="1"/>
      <w:tabs>
        <w:tab w:val="clear" w:pos="4153"/>
        <w:tab w:val="clear" w:pos="8306"/>
      </w:tabs>
    </w:pPr>
    <w:r>
      <w:fldChar w:fldCharType="begin"/>
    </w:r>
    <w:r>
      <w:rPr>
        <w:rStyle w:val="39"/>
      </w:rPr>
      <w:instrText xml:space="preserve">PAGE  </w:instrText>
    </w:r>
    <w:r>
      <w:fldChar w:fldCharType="end"/>
    </w:r>
  </w:p>
  <w:p w14:paraId="1318EA35">
    <w:pPr>
      <w:pStyle w:val="24"/>
      <w:tabs>
        <w:tab w:val="clear" w:pos="4153"/>
        <w:tab w:val="clear" w:pos="8306"/>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9F35E">
    <w:pPr>
      <w:pStyle w:val="25"/>
      <w:tabs>
        <w:tab w:val="clear" w:pos="4153"/>
        <w:tab w:val="clear" w:pos="8306"/>
      </w:tabs>
    </w:pPr>
    <w:r>
      <w:rPr>
        <w:rFonts w:hint="eastAsia"/>
      </w:rPr>
      <w:t>南宁市政府采购公开招标文件（项目编号：NNZC2026-G1-990149-YTGC）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C2A36">
    <w:pPr>
      <w:pStyle w:val="25"/>
      <w:tabs>
        <w:tab w:val="clear" w:pos="4153"/>
        <w:tab w:val="clear" w:pos="8306"/>
      </w:tabs>
    </w:pPr>
    <w:r>
      <w:rPr>
        <w:rFonts w:hint="eastAsia"/>
        <w:color w:val="000000"/>
      </w:rPr>
      <w:t>南宁市政府采购公开招标文件（项目编号：NNZC2026-G1-990149-YTGC）</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DE637">
    <w:pPr>
      <w:pStyle w:val="25"/>
      <w:tabs>
        <w:tab w:val="clear" w:pos="4153"/>
        <w:tab w:val="clear" w:pos="8306"/>
      </w:tabs>
    </w:pPr>
    <w:r>
      <w:rPr>
        <w:rFonts w:hint="eastAsia"/>
      </w:rPr>
      <w:t>南宁市政府采购公开招标文件（项目编号：NNZC2026-G1-990149-YTGC）</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7F044">
    <w:pPr>
      <w:pStyle w:val="25"/>
      <w:tabs>
        <w:tab w:val="clear" w:pos="4153"/>
        <w:tab w:val="clear" w:pos="8306"/>
      </w:tabs>
    </w:pPr>
    <w:r>
      <w:rPr>
        <w:rFonts w:hint="eastAsia"/>
        <w:color w:val="000000"/>
      </w:rPr>
      <w:t>南宁市政府采购公开招标文件（项目编号：NNZC2026-G1-990149-YTGC）</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0EF9E">
    <w:pPr>
      <w:pStyle w:val="25"/>
      <w:tabs>
        <w:tab w:val="clear" w:pos="4153"/>
        <w:tab w:val="clear" w:pos="8306"/>
      </w:tabs>
    </w:pPr>
    <w:r>
      <w:rPr>
        <w:rFonts w:hint="eastAsia"/>
        <w:color w:val="000000"/>
      </w:rPr>
      <w:t>南宁市政府采购公开招标文件（项目编号：NNZC2026-G1-990149-YTGC）</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1DF5E">
    <w:pPr>
      <w:pStyle w:val="25"/>
      <w:tabs>
        <w:tab w:val="clear" w:pos="4153"/>
        <w:tab w:val="clear" w:pos="8306"/>
      </w:tabs>
    </w:pPr>
    <w:r>
      <w:rPr>
        <w:rFonts w:hint="eastAsia"/>
        <w:color w:val="000000"/>
      </w:rPr>
      <w:t>南宁市政府采购公开招标文件（项目编号：NNZC2026-G1-990149-YTGC）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2300C204"/>
    <w:multiLevelType w:val="singleLevel"/>
    <w:tmpl w:val="2300C204"/>
    <w:lvl w:ilvl="0" w:tentative="0">
      <w:start w:val="2"/>
      <w:numFmt w:val="decimal"/>
      <w:suff w:val="nothing"/>
      <w:lvlText w:val="%1、"/>
      <w:lvlJc w:val="left"/>
    </w:lvl>
  </w:abstractNum>
  <w:abstractNum w:abstractNumId="2">
    <w:nsid w:val="75CDDADF"/>
    <w:multiLevelType w:val="singleLevel"/>
    <w:tmpl w:val="75CDDADF"/>
    <w:lvl w:ilvl="0" w:tentative="0">
      <w:start w:val="2"/>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isplayHorizontalDrawingGridEvery w:val="1"/>
  <w:displayVerticalDrawingGridEvery w:val="1"/>
  <w:noPunctuationKerning w:val="1"/>
  <w:characterSpacingControl w:val="compressPunctuation"/>
  <w:compat>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051"/>
    <w:rsid w:val="001E22A0"/>
    <w:rsid w:val="003E4E8E"/>
    <w:rsid w:val="00405051"/>
    <w:rsid w:val="0058207B"/>
    <w:rsid w:val="00584975"/>
    <w:rsid w:val="007E3043"/>
    <w:rsid w:val="00DB707A"/>
    <w:rsid w:val="00E535B6"/>
    <w:rsid w:val="00FD57C1"/>
    <w:rsid w:val="0160774A"/>
    <w:rsid w:val="016B0D4A"/>
    <w:rsid w:val="027F1C6A"/>
    <w:rsid w:val="03D20F1E"/>
    <w:rsid w:val="03E94ADB"/>
    <w:rsid w:val="04477AA3"/>
    <w:rsid w:val="04510922"/>
    <w:rsid w:val="04B05649"/>
    <w:rsid w:val="07C34939"/>
    <w:rsid w:val="07D57174"/>
    <w:rsid w:val="09096E95"/>
    <w:rsid w:val="0A0217D7"/>
    <w:rsid w:val="0A792A1E"/>
    <w:rsid w:val="0AC92FC0"/>
    <w:rsid w:val="0ACE482D"/>
    <w:rsid w:val="0B5E5DFE"/>
    <w:rsid w:val="0B7B7DE4"/>
    <w:rsid w:val="0C613D61"/>
    <w:rsid w:val="0CA627FB"/>
    <w:rsid w:val="0CCC6D98"/>
    <w:rsid w:val="0CD21ED4"/>
    <w:rsid w:val="0D2C6083"/>
    <w:rsid w:val="0D397CC3"/>
    <w:rsid w:val="0FAF5180"/>
    <w:rsid w:val="0FB65EEB"/>
    <w:rsid w:val="0FF26B15"/>
    <w:rsid w:val="1031067E"/>
    <w:rsid w:val="10583751"/>
    <w:rsid w:val="10DB37D8"/>
    <w:rsid w:val="11375893"/>
    <w:rsid w:val="11C571C9"/>
    <w:rsid w:val="11F000D3"/>
    <w:rsid w:val="12B247C7"/>
    <w:rsid w:val="12B82B36"/>
    <w:rsid w:val="12CC0941"/>
    <w:rsid w:val="12D60970"/>
    <w:rsid w:val="132C5D94"/>
    <w:rsid w:val="15634DA0"/>
    <w:rsid w:val="15E17EB7"/>
    <w:rsid w:val="15EA64E1"/>
    <w:rsid w:val="16053AB4"/>
    <w:rsid w:val="16BC2B75"/>
    <w:rsid w:val="16E91B23"/>
    <w:rsid w:val="17544209"/>
    <w:rsid w:val="178A5510"/>
    <w:rsid w:val="18643F78"/>
    <w:rsid w:val="18FA5D0B"/>
    <w:rsid w:val="19045B0B"/>
    <w:rsid w:val="19D76806"/>
    <w:rsid w:val="1A35122E"/>
    <w:rsid w:val="1AB27196"/>
    <w:rsid w:val="1AD82DAC"/>
    <w:rsid w:val="1B027D5B"/>
    <w:rsid w:val="1B3742BE"/>
    <w:rsid w:val="1BB47375"/>
    <w:rsid w:val="1D7B74A7"/>
    <w:rsid w:val="1EBF7CEA"/>
    <w:rsid w:val="1EE964B5"/>
    <w:rsid w:val="1F3709E9"/>
    <w:rsid w:val="1F6A2B6C"/>
    <w:rsid w:val="1F816637"/>
    <w:rsid w:val="1FB752D9"/>
    <w:rsid w:val="1FF81FA6"/>
    <w:rsid w:val="202120DE"/>
    <w:rsid w:val="20924D89"/>
    <w:rsid w:val="219571ED"/>
    <w:rsid w:val="22D032D5"/>
    <w:rsid w:val="22F94588"/>
    <w:rsid w:val="23D20A41"/>
    <w:rsid w:val="24825BAC"/>
    <w:rsid w:val="2600164B"/>
    <w:rsid w:val="26121868"/>
    <w:rsid w:val="26A12BEB"/>
    <w:rsid w:val="26C62652"/>
    <w:rsid w:val="2751016E"/>
    <w:rsid w:val="27CC3C98"/>
    <w:rsid w:val="291853E7"/>
    <w:rsid w:val="29946F24"/>
    <w:rsid w:val="29BD1AEA"/>
    <w:rsid w:val="2AF53506"/>
    <w:rsid w:val="2B3B360F"/>
    <w:rsid w:val="2DDF61BA"/>
    <w:rsid w:val="2E5F2FF2"/>
    <w:rsid w:val="2E6D1A6A"/>
    <w:rsid w:val="2EBE6C1E"/>
    <w:rsid w:val="30C60483"/>
    <w:rsid w:val="30C90368"/>
    <w:rsid w:val="31ED3189"/>
    <w:rsid w:val="3249613D"/>
    <w:rsid w:val="34783959"/>
    <w:rsid w:val="35005EFB"/>
    <w:rsid w:val="355C6D2C"/>
    <w:rsid w:val="36557C1C"/>
    <w:rsid w:val="3659703F"/>
    <w:rsid w:val="373E3219"/>
    <w:rsid w:val="37E62B54"/>
    <w:rsid w:val="38B247E4"/>
    <w:rsid w:val="39520AB7"/>
    <w:rsid w:val="397469DC"/>
    <w:rsid w:val="39A16D33"/>
    <w:rsid w:val="39BF5A50"/>
    <w:rsid w:val="39D56528"/>
    <w:rsid w:val="3A21319F"/>
    <w:rsid w:val="3A850402"/>
    <w:rsid w:val="3B842468"/>
    <w:rsid w:val="3BC767F9"/>
    <w:rsid w:val="3C74484F"/>
    <w:rsid w:val="3C814BF9"/>
    <w:rsid w:val="3CC43E13"/>
    <w:rsid w:val="3DB0401C"/>
    <w:rsid w:val="3DCC6348"/>
    <w:rsid w:val="3EB07A18"/>
    <w:rsid w:val="3F9D7F9C"/>
    <w:rsid w:val="4071440F"/>
    <w:rsid w:val="40B97E44"/>
    <w:rsid w:val="41777836"/>
    <w:rsid w:val="41FF24F5"/>
    <w:rsid w:val="42BA6F55"/>
    <w:rsid w:val="467B5482"/>
    <w:rsid w:val="46852B8F"/>
    <w:rsid w:val="469C361F"/>
    <w:rsid w:val="4755115C"/>
    <w:rsid w:val="47772F8C"/>
    <w:rsid w:val="4B0872E5"/>
    <w:rsid w:val="4BB07C37"/>
    <w:rsid w:val="4C2B6930"/>
    <w:rsid w:val="4C451BB9"/>
    <w:rsid w:val="4D5D5079"/>
    <w:rsid w:val="4DAB41CC"/>
    <w:rsid w:val="4DEC495D"/>
    <w:rsid w:val="4E065CB6"/>
    <w:rsid w:val="4E9E788D"/>
    <w:rsid w:val="4EB1625E"/>
    <w:rsid w:val="4EE4094A"/>
    <w:rsid w:val="4FD56864"/>
    <w:rsid w:val="504639A3"/>
    <w:rsid w:val="51F723BF"/>
    <w:rsid w:val="529B340B"/>
    <w:rsid w:val="52BC7203"/>
    <w:rsid w:val="53982698"/>
    <w:rsid w:val="542D4EA9"/>
    <w:rsid w:val="55474E28"/>
    <w:rsid w:val="555D018D"/>
    <w:rsid w:val="55967CD4"/>
    <w:rsid w:val="568854BD"/>
    <w:rsid w:val="583D0117"/>
    <w:rsid w:val="587B0A01"/>
    <w:rsid w:val="59391F6B"/>
    <w:rsid w:val="5A0532AE"/>
    <w:rsid w:val="5A434717"/>
    <w:rsid w:val="5AEE74A6"/>
    <w:rsid w:val="5B127639"/>
    <w:rsid w:val="5B7A6F8C"/>
    <w:rsid w:val="5BE034AB"/>
    <w:rsid w:val="5CF40292"/>
    <w:rsid w:val="5D903810"/>
    <w:rsid w:val="5F9B52A5"/>
    <w:rsid w:val="6098627E"/>
    <w:rsid w:val="60FF41BB"/>
    <w:rsid w:val="61CB11EC"/>
    <w:rsid w:val="63BD3EBA"/>
    <w:rsid w:val="63F771BF"/>
    <w:rsid w:val="64A73610"/>
    <w:rsid w:val="65F31E15"/>
    <w:rsid w:val="665F74AA"/>
    <w:rsid w:val="668F4233"/>
    <w:rsid w:val="66D503A3"/>
    <w:rsid w:val="67101B2F"/>
    <w:rsid w:val="672B1DBF"/>
    <w:rsid w:val="672B78DD"/>
    <w:rsid w:val="67903EF5"/>
    <w:rsid w:val="681C67CF"/>
    <w:rsid w:val="688431F8"/>
    <w:rsid w:val="693C3AD3"/>
    <w:rsid w:val="69414580"/>
    <w:rsid w:val="69C51D1A"/>
    <w:rsid w:val="6A18009C"/>
    <w:rsid w:val="6AAF4B97"/>
    <w:rsid w:val="6AB90004"/>
    <w:rsid w:val="6B656C65"/>
    <w:rsid w:val="6BE43A55"/>
    <w:rsid w:val="6CBC6A87"/>
    <w:rsid w:val="6D846F94"/>
    <w:rsid w:val="6D9E7A39"/>
    <w:rsid w:val="6DF162FB"/>
    <w:rsid w:val="6E4E5A18"/>
    <w:rsid w:val="6EB25359"/>
    <w:rsid w:val="6F3C3117"/>
    <w:rsid w:val="70F31690"/>
    <w:rsid w:val="70F61E34"/>
    <w:rsid w:val="71145A61"/>
    <w:rsid w:val="711D41EA"/>
    <w:rsid w:val="72A76461"/>
    <w:rsid w:val="73A722CC"/>
    <w:rsid w:val="73DB536A"/>
    <w:rsid w:val="74042284"/>
    <w:rsid w:val="745C6091"/>
    <w:rsid w:val="7461181E"/>
    <w:rsid w:val="746A6322"/>
    <w:rsid w:val="74D73AB9"/>
    <w:rsid w:val="75047B9A"/>
    <w:rsid w:val="759F5063"/>
    <w:rsid w:val="76944F4E"/>
    <w:rsid w:val="76B924DE"/>
    <w:rsid w:val="79183C14"/>
    <w:rsid w:val="797F5A41"/>
    <w:rsid w:val="7A4647B1"/>
    <w:rsid w:val="7B71585E"/>
    <w:rsid w:val="7BBF2A6D"/>
    <w:rsid w:val="7C3074C7"/>
    <w:rsid w:val="7C6F7F0B"/>
    <w:rsid w:val="7CB3043A"/>
    <w:rsid w:val="7CE9523F"/>
    <w:rsid w:val="7D0D3FCB"/>
    <w:rsid w:val="7D3B05D1"/>
    <w:rsid w:val="7D5D0F49"/>
    <w:rsid w:val="7D6308BF"/>
    <w:rsid w:val="7D9F4904"/>
    <w:rsid w:val="7E260B81"/>
    <w:rsid w:val="7E5E38CC"/>
    <w:rsid w:val="7EA924B7"/>
    <w:rsid w:val="7FBD41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93"/>
    <w:qFormat/>
    <w:uiPriority w:val="0"/>
    <w:pPr>
      <w:keepNext/>
      <w:keepLines/>
      <w:spacing w:before="340" w:after="330" w:line="576" w:lineRule="auto"/>
      <w:outlineLvl w:val="0"/>
    </w:pPr>
    <w:rPr>
      <w:b/>
      <w:bCs/>
      <w:kern w:val="44"/>
      <w:sz w:val="44"/>
      <w:szCs w:val="44"/>
    </w:rPr>
  </w:style>
  <w:style w:type="paragraph" w:styleId="5">
    <w:name w:val="heading 2"/>
    <w:basedOn w:val="1"/>
    <w:next w:val="1"/>
    <w:link w:val="101"/>
    <w:unhideWhenUsed/>
    <w:qFormat/>
    <w:uiPriority w:val="0"/>
    <w:pPr>
      <w:keepNext/>
      <w:keepLines/>
      <w:spacing w:before="260" w:after="260" w:line="413" w:lineRule="auto"/>
      <w:outlineLvl w:val="1"/>
    </w:pPr>
    <w:rPr>
      <w:rFonts w:ascii="Arial" w:hAnsi="Arial" w:eastAsia="黑体"/>
      <w:b/>
      <w:bCs/>
      <w:sz w:val="32"/>
      <w:szCs w:val="32"/>
    </w:rPr>
  </w:style>
  <w:style w:type="paragraph" w:styleId="6">
    <w:name w:val="heading 3"/>
    <w:basedOn w:val="1"/>
    <w:next w:val="1"/>
    <w:link w:val="74"/>
    <w:unhideWhenUsed/>
    <w:qFormat/>
    <w:uiPriority w:val="0"/>
    <w:pPr>
      <w:keepNext/>
      <w:keepLines/>
      <w:spacing w:line="600" w:lineRule="exact"/>
      <w:ind w:firstLine="643" w:firstLineChars="200"/>
      <w:outlineLvl w:val="2"/>
    </w:pPr>
    <w:rPr>
      <w:b/>
      <w:bCs/>
      <w:sz w:val="32"/>
      <w:szCs w:val="32"/>
    </w:rPr>
  </w:style>
  <w:style w:type="paragraph" w:styleId="7">
    <w:name w:val="heading 4"/>
    <w:basedOn w:val="1"/>
    <w:next w:val="1"/>
    <w:link w:val="52"/>
    <w:unhideWhenUsed/>
    <w:qFormat/>
    <w:uiPriority w:val="0"/>
    <w:pPr>
      <w:tabs>
        <w:tab w:val="left" w:pos="2155"/>
      </w:tabs>
      <w:spacing w:before="120" w:line="360" w:lineRule="auto"/>
      <w:ind w:left="2155" w:hanging="1078"/>
      <w:outlineLvl w:val="3"/>
    </w:pPr>
    <w:rPr>
      <w:rFonts w:ascii="Arial" w:eastAsia="黑体"/>
      <w:kern w:val="0"/>
      <w:sz w:val="28"/>
      <w:szCs w:val="20"/>
    </w:rPr>
  </w:style>
  <w:style w:type="paragraph" w:styleId="8">
    <w:name w:val="heading 5"/>
    <w:basedOn w:val="1"/>
    <w:next w:val="1"/>
    <w:link w:val="122"/>
    <w:unhideWhenUsed/>
    <w:qFormat/>
    <w:uiPriority w:val="0"/>
    <w:pPr>
      <w:keepNext/>
      <w:keepLines/>
      <w:spacing w:before="280" w:after="290" w:line="376" w:lineRule="auto"/>
      <w:outlineLvl w:val="4"/>
    </w:pPr>
    <w:rPr>
      <w:b/>
      <w:bCs/>
      <w:sz w:val="28"/>
      <w:szCs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next w:val="1"/>
    <w:qFormat/>
    <w:uiPriority w:val="0"/>
    <w:pPr>
      <w:widowControl w:val="0"/>
      <w:autoSpaceDE w:val="0"/>
      <w:autoSpaceDN w:val="0"/>
      <w:adjustRightInd w:val="0"/>
    </w:pPr>
    <w:rPr>
      <w:rFonts w:ascii="宋体"/>
      <w:color w:val="000000"/>
      <w:sz w:val="24"/>
      <w:szCs w:val="24"/>
      <w:lang w:val="en-US" w:eastAsia="zh-CN" w:bidi="ar-SA"/>
    </w:rPr>
  </w:style>
  <w:style w:type="paragraph" w:customStyle="1" w:styleId="3">
    <w:name w:val="纯文本1"/>
    <w:basedOn w:val="1"/>
    <w:link w:val="91"/>
    <w:qFormat/>
    <w:uiPriority w:val="0"/>
    <w:rPr>
      <w:rFonts w:ascii="宋体" w:hAnsi="Courier New"/>
      <w:szCs w:val="20"/>
    </w:rPr>
  </w:style>
  <w:style w:type="paragraph" w:styleId="9">
    <w:name w:val="toc 7"/>
    <w:basedOn w:val="1"/>
    <w:next w:val="1"/>
    <w:qFormat/>
    <w:uiPriority w:val="0"/>
    <w:pPr>
      <w:jc w:val="left"/>
    </w:pPr>
    <w:rPr>
      <w:rFonts w:ascii="Calibri" w:hAnsi="Calibri"/>
      <w:sz w:val="22"/>
      <w:szCs w:val="22"/>
    </w:rPr>
  </w:style>
  <w:style w:type="paragraph" w:styleId="10">
    <w:name w:val="Normal Indent"/>
    <w:basedOn w:val="1"/>
    <w:qFormat/>
    <w:uiPriority w:val="0"/>
    <w:pPr>
      <w:ind w:firstLine="420"/>
    </w:pPr>
    <w:rPr>
      <w:szCs w:val="20"/>
    </w:rPr>
  </w:style>
  <w:style w:type="paragraph" w:styleId="11">
    <w:name w:val="caption"/>
    <w:basedOn w:val="1"/>
    <w:next w:val="1"/>
    <w:unhideWhenUsed/>
    <w:qFormat/>
    <w:uiPriority w:val="0"/>
    <w:pPr>
      <w:spacing w:before="152" w:after="160"/>
    </w:pPr>
    <w:rPr>
      <w:rFonts w:ascii="Arial" w:hAnsi="Arial" w:eastAsia="黑体" w:cs="Arial"/>
      <w:sz w:val="20"/>
      <w:szCs w:val="20"/>
    </w:rPr>
  </w:style>
  <w:style w:type="paragraph" w:styleId="12">
    <w:name w:val="Document Map"/>
    <w:basedOn w:val="1"/>
    <w:link w:val="59"/>
    <w:qFormat/>
    <w:uiPriority w:val="0"/>
    <w:rPr>
      <w:rFonts w:ascii="宋体"/>
      <w:sz w:val="18"/>
      <w:szCs w:val="18"/>
    </w:rPr>
  </w:style>
  <w:style w:type="paragraph" w:styleId="13">
    <w:name w:val="annotation text"/>
    <w:basedOn w:val="1"/>
    <w:link w:val="70"/>
    <w:qFormat/>
    <w:uiPriority w:val="0"/>
    <w:pPr>
      <w:jc w:val="left"/>
    </w:pPr>
  </w:style>
  <w:style w:type="paragraph" w:styleId="14">
    <w:name w:val="Body Text 3"/>
    <w:basedOn w:val="1"/>
    <w:link w:val="96"/>
    <w:qFormat/>
    <w:uiPriority w:val="0"/>
    <w:pPr>
      <w:spacing w:after="120"/>
    </w:pPr>
    <w:rPr>
      <w:sz w:val="16"/>
      <w:szCs w:val="16"/>
    </w:rPr>
  </w:style>
  <w:style w:type="paragraph" w:styleId="15">
    <w:name w:val="Body Text"/>
    <w:basedOn w:val="1"/>
    <w:link w:val="57"/>
    <w:unhideWhenUsed/>
    <w:qFormat/>
    <w:uiPriority w:val="99"/>
    <w:pPr>
      <w:spacing w:after="120"/>
    </w:pPr>
  </w:style>
  <w:style w:type="paragraph" w:styleId="16">
    <w:name w:val="Body Text Indent"/>
    <w:basedOn w:val="1"/>
    <w:link w:val="126"/>
    <w:qFormat/>
    <w:uiPriority w:val="0"/>
    <w:pPr>
      <w:spacing w:line="200" w:lineRule="exact"/>
      <w:ind w:firstLine="301"/>
    </w:pPr>
    <w:rPr>
      <w:rFonts w:ascii="宋体" w:hAnsi="Courier New"/>
      <w:spacing w:val="-4"/>
      <w:sz w:val="18"/>
      <w:szCs w:val="20"/>
    </w:rPr>
  </w:style>
  <w:style w:type="paragraph" w:styleId="17">
    <w:name w:val="toc 5"/>
    <w:basedOn w:val="1"/>
    <w:next w:val="1"/>
    <w:qFormat/>
    <w:uiPriority w:val="0"/>
    <w:pPr>
      <w:jc w:val="left"/>
    </w:pPr>
    <w:rPr>
      <w:rFonts w:ascii="Calibri" w:hAnsi="Calibri"/>
      <w:sz w:val="22"/>
      <w:szCs w:val="22"/>
    </w:rPr>
  </w:style>
  <w:style w:type="paragraph" w:styleId="18">
    <w:name w:val="toc 3"/>
    <w:basedOn w:val="1"/>
    <w:next w:val="1"/>
    <w:qFormat/>
    <w:uiPriority w:val="0"/>
    <w:pPr>
      <w:jc w:val="left"/>
    </w:pPr>
    <w:rPr>
      <w:rFonts w:ascii="Calibri" w:hAnsi="Calibri"/>
      <w:smallCaps/>
      <w:sz w:val="22"/>
      <w:szCs w:val="22"/>
    </w:rPr>
  </w:style>
  <w:style w:type="paragraph" w:styleId="19">
    <w:name w:val="Plain Text"/>
    <w:basedOn w:val="1"/>
    <w:next w:val="7"/>
    <w:link w:val="72"/>
    <w:qFormat/>
    <w:uiPriority w:val="0"/>
    <w:rPr>
      <w:rFonts w:ascii="宋体" w:hAnsi="Courier New"/>
      <w:szCs w:val="20"/>
    </w:rPr>
  </w:style>
  <w:style w:type="paragraph" w:styleId="20">
    <w:name w:val="toc 8"/>
    <w:basedOn w:val="1"/>
    <w:next w:val="1"/>
    <w:qFormat/>
    <w:uiPriority w:val="0"/>
    <w:pPr>
      <w:jc w:val="left"/>
    </w:pPr>
    <w:rPr>
      <w:rFonts w:ascii="Calibri" w:hAnsi="Calibri"/>
      <w:sz w:val="22"/>
      <w:szCs w:val="22"/>
    </w:rPr>
  </w:style>
  <w:style w:type="paragraph" w:styleId="21">
    <w:name w:val="Date"/>
    <w:basedOn w:val="1"/>
    <w:next w:val="1"/>
    <w:link w:val="100"/>
    <w:qFormat/>
    <w:uiPriority w:val="0"/>
    <w:pPr>
      <w:ind w:left="100" w:leftChars="2500"/>
    </w:pPr>
  </w:style>
  <w:style w:type="paragraph" w:styleId="22">
    <w:name w:val="Body Text Indent 2"/>
    <w:basedOn w:val="1"/>
    <w:link w:val="95"/>
    <w:qFormat/>
    <w:uiPriority w:val="0"/>
    <w:pPr>
      <w:spacing w:after="120" w:line="480" w:lineRule="auto"/>
      <w:ind w:left="420" w:leftChars="200"/>
    </w:pPr>
  </w:style>
  <w:style w:type="paragraph" w:styleId="23">
    <w:name w:val="Balloon Text"/>
    <w:basedOn w:val="1"/>
    <w:link w:val="58"/>
    <w:qFormat/>
    <w:uiPriority w:val="0"/>
    <w:rPr>
      <w:sz w:val="18"/>
      <w:szCs w:val="18"/>
    </w:rPr>
  </w:style>
  <w:style w:type="paragraph" w:styleId="24">
    <w:name w:val="footer"/>
    <w:basedOn w:val="1"/>
    <w:link w:val="82"/>
    <w:unhideWhenUsed/>
    <w:qFormat/>
    <w:uiPriority w:val="99"/>
    <w:pPr>
      <w:tabs>
        <w:tab w:val="center" w:pos="4153"/>
        <w:tab w:val="right" w:pos="8306"/>
      </w:tabs>
      <w:jc w:val="left"/>
    </w:pPr>
    <w:rPr>
      <w:sz w:val="18"/>
      <w:szCs w:val="18"/>
    </w:rPr>
  </w:style>
  <w:style w:type="paragraph" w:styleId="25">
    <w:name w:val="header"/>
    <w:basedOn w:val="1"/>
    <w:link w:val="84"/>
    <w:unhideWhenUsed/>
    <w:qFormat/>
    <w:uiPriority w:val="99"/>
    <w:pPr>
      <w:pBdr>
        <w:bottom w:val="single" w:color="000000" w:sz="6" w:space="1"/>
      </w:pBdr>
      <w:tabs>
        <w:tab w:val="center" w:pos="4153"/>
        <w:tab w:val="right" w:pos="8306"/>
      </w:tabs>
      <w:jc w:val="center"/>
    </w:pPr>
    <w:rPr>
      <w:sz w:val="18"/>
      <w:szCs w:val="18"/>
    </w:rPr>
  </w:style>
  <w:style w:type="paragraph" w:styleId="26">
    <w:name w:val="toc 1"/>
    <w:basedOn w:val="1"/>
    <w:next w:val="1"/>
    <w:qFormat/>
    <w:uiPriority w:val="0"/>
    <w:pPr>
      <w:spacing w:before="360" w:after="360"/>
      <w:jc w:val="left"/>
    </w:pPr>
    <w:rPr>
      <w:rFonts w:ascii="Calibri" w:hAnsi="Calibri"/>
      <w:b/>
      <w:bCs/>
      <w:caps/>
      <w:sz w:val="22"/>
      <w:szCs w:val="22"/>
      <w:u w:val="single"/>
    </w:rPr>
  </w:style>
  <w:style w:type="paragraph" w:styleId="27">
    <w:name w:val="toc 4"/>
    <w:basedOn w:val="1"/>
    <w:next w:val="1"/>
    <w:qFormat/>
    <w:uiPriority w:val="0"/>
    <w:pPr>
      <w:jc w:val="left"/>
    </w:pPr>
    <w:rPr>
      <w:rFonts w:ascii="Calibri" w:hAnsi="Calibri"/>
      <w:sz w:val="22"/>
      <w:szCs w:val="22"/>
    </w:rPr>
  </w:style>
  <w:style w:type="paragraph" w:styleId="28">
    <w:name w:val="List"/>
    <w:basedOn w:val="1"/>
    <w:qFormat/>
    <w:uiPriority w:val="0"/>
    <w:pPr>
      <w:ind w:left="200" w:hanging="200" w:hangingChars="200"/>
    </w:pPr>
    <w:rPr>
      <w:sz w:val="28"/>
    </w:rPr>
  </w:style>
  <w:style w:type="paragraph" w:styleId="29">
    <w:name w:val="toc 6"/>
    <w:basedOn w:val="1"/>
    <w:next w:val="1"/>
    <w:qFormat/>
    <w:uiPriority w:val="0"/>
    <w:pPr>
      <w:jc w:val="left"/>
    </w:pPr>
    <w:rPr>
      <w:rFonts w:ascii="Calibri" w:hAnsi="Calibri"/>
      <w:sz w:val="22"/>
      <w:szCs w:val="22"/>
    </w:rPr>
  </w:style>
  <w:style w:type="paragraph" w:styleId="30">
    <w:name w:val="toc 2"/>
    <w:basedOn w:val="1"/>
    <w:next w:val="1"/>
    <w:qFormat/>
    <w:uiPriority w:val="0"/>
    <w:pPr>
      <w:jc w:val="left"/>
    </w:pPr>
    <w:rPr>
      <w:rFonts w:ascii="Calibri" w:hAnsi="Calibri"/>
      <w:b/>
      <w:bCs/>
      <w:smallCaps/>
      <w:sz w:val="22"/>
      <w:szCs w:val="22"/>
    </w:rPr>
  </w:style>
  <w:style w:type="paragraph" w:styleId="31">
    <w:name w:val="toc 9"/>
    <w:basedOn w:val="1"/>
    <w:next w:val="1"/>
    <w:qFormat/>
    <w:uiPriority w:val="0"/>
    <w:pPr>
      <w:jc w:val="left"/>
    </w:pPr>
    <w:rPr>
      <w:rFonts w:ascii="Calibri" w:hAnsi="Calibri"/>
      <w:sz w:val="22"/>
      <w:szCs w:val="22"/>
    </w:rPr>
  </w:style>
  <w:style w:type="paragraph" w:styleId="32">
    <w:name w:val="Normal (Web)"/>
    <w:basedOn w:val="1"/>
    <w:qFormat/>
    <w:uiPriority w:val="0"/>
    <w:pPr>
      <w:spacing w:before="100" w:beforeAutospacing="1" w:after="100" w:afterAutospacing="1"/>
      <w:jc w:val="left"/>
    </w:pPr>
    <w:rPr>
      <w:kern w:val="0"/>
      <w:sz w:val="24"/>
    </w:rPr>
  </w:style>
  <w:style w:type="paragraph" w:styleId="33">
    <w:name w:val="Title"/>
    <w:basedOn w:val="1"/>
    <w:qFormat/>
    <w:uiPriority w:val="0"/>
    <w:pPr>
      <w:widowControl/>
      <w:overflowPunct w:val="0"/>
      <w:autoSpaceDE w:val="0"/>
      <w:autoSpaceDN w:val="0"/>
      <w:jc w:val="center"/>
    </w:pPr>
    <w:rPr>
      <w:rFonts w:ascii="Cambria" w:hAnsi="Cambria"/>
      <w:b/>
      <w:bCs/>
      <w:sz w:val="32"/>
      <w:szCs w:val="32"/>
    </w:rPr>
  </w:style>
  <w:style w:type="paragraph" w:styleId="34">
    <w:name w:val="annotation subject"/>
    <w:basedOn w:val="13"/>
    <w:next w:val="13"/>
    <w:link w:val="65"/>
    <w:qFormat/>
    <w:uiPriority w:val="0"/>
    <w:rPr>
      <w:b/>
      <w:bCs/>
    </w:rPr>
  </w:style>
  <w:style w:type="table" w:styleId="36">
    <w:name w:val="Table Grid"/>
    <w:basedOn w:val="3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0"/>
    <w:rPr>
      <w:b/>
    </w:rPr>
  </w:style>
  <w:style w:type="character" w:styleId="39">
    <w:name w:val="page number"/>
    <w:qFormat/>
    <w:uiPriority w:val="0"/>
  </w:style>
  <w:style w:type="character" w:styleId="40">
    <w:name w:val="FollowedHyperlink"/>
    <w:qFormat/>
    <w:uiPriority w:val="0"/>
    <w:rPr>
      <w:color w:val="800080"/>
      <w:u w:val="single"/>
    </w:rPr>
  </w:style>
  <w:style w:type="character" w:styleId="41">
    <w:name w:val="Emphasis"/>
    <w:basedOn w:val="37"/>
    <w:qFormat/>
    <w:uiPriority w:val="20"/>
    <w:rPr>
      <w:i/>
      <w:iCs/>
    </w:rPr>
  </w:style>
  <w:style w:type="character" w:styleId="42">
    <w:name w:val="Hyperlink"/>
    <w:qFormat/>
    <w:uiPriority w:val="0"/>
    <w:rPr>
      <w:color w:val="0000FF"/>
      <w:u w:val="single"/>
    </w:rPr>
  </w:style>
  <w:style w:type="character" w:styleId="43">
    <w:name w:val="annotation reference"/>
    <w:qFormat/>
    <w:uiPriority w:val="0"/>
    <w:rPr>
      <w:sz w:val="21"/>
      <w:szCs w:val="21"/>
    </w:rPr>
  </w:style>
  <w:style w:type="character" w:customStyle="1" w:styleId="44">
    <w:name w:val="标题 5 字符"/>
    <w:qFormat/>
    <w:uiPriority w:val="9"/>
    <w:rPr>
      <w:b/>
      <w:bCs/>
      <w:kern w:val="2"/>
      <w:sz w:val="28"/>
      <w:szCs w:val="28"/>
    </w:rPr>
  </w:style>
  <w:style w:type="character" w:customStyle="1" w:styleId="45">
    <w:name w:val="页脚 字符1"/>
    <w:qFormat/>
    <w:uiPriority w:val="99"/>
    <w:rPr>
      <w:kern w:val="2"/>
      <w:sz w:val="18"/>
      <w:szCs w:val="18"/>
    </w:rPr>
  </w:style>
  <w:style w:type="character" w:customStyle="1" w:styleId="46">
    <w:name w:val="页眉 字符1"/>
    <w:qFormat/>
    <w:uiPriority w:val="99"/>
    <w:rPr>
      <w:kern w:val="2"/>
      <w:sz w:val="18"/>
      <w:szCs w:val="18"/>
    </w:rPr>
  </w:style>
  <w:style w:type="paragraph" w:customStyle="1" w:styleId="47">
    <w:name w:val="列出段落1"/>
    <w:basedOn w:val="1"/>
    <w:qFormat/>
    <w:uiPriority w:val="34"/>
    <w:pPr>
      <w:spacing w:before="100" w:beforeAutospacing="1" w:after="100" w:afterAutospacing="1" w:line="360" w:lineRule="auto"/>
      <w:ind w:firstLine="420" w:firstLineChars="200"/>
    </w:pPr>
  </w:style>
  <w:style w:type="character" w:customStyle="1" w:styleId="48">
    <w:name w:val="Char Char1"/>
    <w:qFormat/>
    <w:uiPriority w:val="0"/>
    <w:rPr>
      <w:rFonts w:ascii="宋体" w:hAnsi="Courier New" w:eastAsia="宋体"/>
      <w:kern w:val="2"/>
      <w:sz w:val="21"/>
      <w:lang w:val="en-US" w:eastAsia="zh-CN" w:bidi="ar-SA"/>
    </w:rPr>
  </w:style>
  <w:style w:type="character" w:customStyle="1" w:styleId="49">
    <w:name w:val="标题 2 字符"/>
    <w:qFormat/>
    <w:uiPriority w:val="0"/>
    <w:rPr>
      <w:rFonts w:ascii="Arial" w:hAnsi="Arial" w:eastAsia="黑体"/>
      <w:b/>
      <w:bCs/>
      <w:kern w:val="2"/>
      <w:sz w:val="32"/>
      <w:szCs w:val="32"/>
    </w:rPr>
  </w:style>
  <w:style w:type="paragraph" w:customStyle="1" w:styleId="50">
    <w:name w:val="p0"/>
    <w:basedOn w:val="1"/>
    <w:qFormat/>
    <w:uiPriority w:val="0"/>
    <w:pPr>
      <w:widowControl/>
    </w:pPr>
    <w:rPr>
      <w:kern w:val="0"/>
      <w:szCs w:val="21"/>
    </w:rPr>
  </w:style>
  <w:style w:type="paragraph" w:customStyle="1" w:styleId="51">
    <w:name w:val="样式 标题 2 + 非加粗 首行缩进:  2 字符"/>
    <w:basedOn w:val="5"/>
    <w:qFormat/>
    <w:uiPriority w:val="0"/>
    <w:pPr>
      <w:spacing w:before="0" w:after="0" w:line="600" w:lineRule="exact"/>
      <w:ind w:firstLine="640" w:firstLineChars="200"/>
      <w:jc w:val="left"/>
    </w:pPr>
    <w:rPr>
      <w:rFonts w:cs="宋体"/>
      <w:b w:val="0"/>
      <w:bCs w:val="0"/>
      <w:szCs w:val="20"/>
    </w:rPr>
  </w:style>
  <w:style w:type="character" w:customStyle="1" w:styleId="52">
    <w:name w:val="标题 4 字符2"/>
    <w:link w:val="7"/>
    <w:qFormat/>
    <w:uiPriority w:val="0"/>
    <w:rPr>
      <w:rFonts w:ascii="Arial" w:eastAsia="黑体"/>
      <w:sz w:val="28"/>
    </w:rPr>
  </w:style>
  <w:style w:type="character" w:customStyle="1" w:styleId="53">
    <w:name w:val="页脚 字符"/>
    <w:qFormat/>
    <w:uiPriority w:val="99"/>
    <w:rPr>
      <w:sz w:val="18"/>
      <w:szCs w:val="18"/>
    </w:rPr>
  </w:style>
  <w:style w:type="paragraph" w:customStyle="1" w:styleId="54">
    <w:name w:val="Plain Text1"/>
    <w:basedOn w:val="1"/>
    <w:qFormat/>
    <w:uiPriority w:val="0"/>
    <w:rPr>
      <w:rFonts w:ascii="宋体" w:hAnsi="Courier New" w:cs="Courier New"/>
      <w:szCs w:val="21"/>
    </w:rPr>
  </w:style>
  <w:style w:type="character" w:customStyle="1" w:styleId="55">
    <w:name w:val="正文文本 3 字符"/>
    <w:qFormat/>
    <w:uiPriority w:val="99"/>
    <w:rPr>
      <w:kern w:val="2"/>
      <w:sz w:val="16"/>
      <w:szCs w:val="16"/>
    </w:rPr>
  </w:style>
  <w:style w:type="character" w:customStyle="1" w:styleId="56">
    <w:name w:val="标题 3 字符1"/>
    <w:semiHidden/>
    <w:qFormat/>
    <w:locked/>
    <w:uiPriority w:val="0"/>
    <w:rPr>
      <w:b/>
      <w:bCs/>
      <w:kern w:val="2"/>
      <w:sz w:val="32"/>
      <w:szCs w:val="32"/>
    </w:rPr>
  </w:style>
  <w:style w:type="character" w:customStyle="1" w:styleId="57">
    <w:name w:val="正文文本 字符1"/>
    <w:link w:val="15"/>
    <w:qFormat/>
    <w:uiPriority w:val="99"/>
    <w:rPr>
      <w:kern w:val="2"/>
      <w:sz w:val="21"/>
      <w:szCs w:val="24"/>
    </w:rPr>
  </w:style>
  <w:style w:type="character" w:customStyle="1" w:styleId="58">
    <w:name w:val="批注框文本 字符1"/>
    <w:link w:val="23"/>
    <w:qFormat/>
    <w:uiPriority w:val="0"/>
    <w:rPr>
      <w:kern w:val="2"/>
      <w:sz w:val="18"/>
      <w:szCs w:val="18"/>
    </w:rPr>
  </w:style>
  <w:style w:type="character" w:customStyle="1" w:styleId="59">
    <w:name w:val="文档结构图 字符1"/>
    <w:link w:val="12"/>
    <w:qFormat/>
    <w:uiPriority w:val="0"/>
    <w:rPr>
      <w:rFonts w:ascii="宋体"/>
      <w:kern w:val="2"/>
      <w:sz w:val="18"/>
      <w:szCs w:val="18"/>
    </w:rPr>
  </w:style>
  <w:style w:type="character" w:customStyle="1" w:styleId="60">
    <w:name w:val="纯文本 字符1"/>
    <w:semiHidden/>
    <w:qFormat/>
    <w:locked/>
    <w:uiPriority w:val="0"/>
    <w:rPr>
      <w:rFonts w:ascii="宋体" w:hAnsi="Courier New"/>
      <w:kern w:val="2"/>
      <w:sz w:val="21"/>
    </w:rPr>
  </w:style>
  <w:style w:type="paragraph" w:customStyle="1" w:styleId="61">
    <w:name w:val="修订1"/>
    <w:qFormat/>
    <w:uiPriority w:val="0"/>
    <w:rPr>
      <w:rFonts w:ascii="Times New Roman" w:hAnsi="Times New Roman" w:eastAsia="宋体" w:cs="Times New Roman"/>
      <w:kern w:val="2"/>
      <w:sz w:val="21"/>
      <w:szCs w:val="24"/>
      <w:lang w:val="en-US" w:eastAsia="zh-CN" w:bidi="ar-SA"/>
    </w:rPr>
  </w:style>
  <w:style w:type="paragraph" w:customStyle="1" w:styleId="62">
    <w:name w:val="_Style 1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3">
    <w:name w:val="Char"/>
    <w:basedOn w:val="1"/>
    <w:qFormat/>
    <w:uiPriority w:val="0"/>
  </w:style>
  <w:style w:type="paragraph" w:customStyle="1" w:styleId="64">
    <w:name w:val="正文段"/>
    <w:basedOn w:val="1"/>
    <w:qFormat/>
    <w:uiPriority w:val="0"/>
    <w:pPr>
      <w:widowControl/>
      <w:spacing w:after="156"/>
      <w:ind w:firstLine="200" w:firstLineChars="200"/>
    </w:pPr>
    <w:rPr>
      <w:kern w:val="0"/>
      <w:sz w:val="24"/>
      <w:szCs w:val="20"/>
    </w:rPr>
  </w:style>
  <w:style w:type="character" w:customStyle="1" w:styleId="65">
    <w:name w:val="批注主题 字符1"/>
    <w:link w:val="34"/>
    <w:qFormat/>
    <w:uiPriority w:val="99"/>
    <w:rPr>
      <w:b/>
      <w:bCs/>
      <w:kern w:val="2"/>
      <w:sz w:val="21"/>
      <w:szCs w:val="24"/>
    </w:rPr>
  </w:style>
  <w:style w:type="paragraph" w:customStyle="1" w:styleId="66">
    <w:name w:val="纯文本_0_0"/>
    <w:basedOn w:val="1"/>
    <w:link w:val="107"/>
    <w:qFormat/>
    <w:uiPriority w:val="0"/>
    <w:rPr>
      <w:rFonts w:ascii="宋体" w:hAnsi="Courier New"/>
      <w:szCs w:val="21"/>
    </w:rPr>
  </w:style>
  <w:style w:type="paragraph" w:customStyle="1" w:styleId="67">
    <w:name w:val="正文文本1"/>
    <w:basedOn w:val="1"/>
    <w:link w:val="75"/>
    <w:qFormat/>
    <w:uiPriority w:val="0"/>
    <w:pPr>
      <w:shd w:val="clear" w:color="auto" w:fill="FFFFFF"/>
      <w:spacing w:line="302" w:lineRule="exact"/>
      <w:ind w:firstLine="460"/>
      <w:jc w:val="left"/>
    </w:pPr>
    <w:rPr>
      <w:rFonts w:ascii="MingLiU" w:hAnsi="MingLiU" w:eastAsia="MingLiU"/>
      <w:spacing w:val="9"/>
      <w:kern w:val="0"/>
      <w:sz w:val="19"/>
      <w:szCs w:val="19"/>
    </w:rPr>
  </w:style>
  <w:style w:type="character" w:customStyle="1" w:styleId="68">
    <w:name w:val="标题 4 字符"/>
    <w:qFormat/>
    <w:uiPriority w:val="0"/>
    <w:rPr>
      <w:rFonts w:ascii="Arial" w:eastAsia="黑体"/>
      <w:sz w:val="28"/>
    </w:rPr>
  </w:style>
  <w:style w:type="paragraph" w:customStyle="1" w:styleId="69">
    <w:name w:val="正文2"/>
    <w:basedOn w:val="1"/>
    <w:link w:val="112"/>
    <w:qFormat/>
    <w:uiPriority w:val="0"/>
    <w:pPr>
      <w:spacing w:before="156" w:line="360" w:lineRule="auto"/>
      <w:ind w:firstLine="510" w:firstLineChars="200"/>
    </w:pPr>
    <w:rPr>
      <w:sz w:val="24"/>
      <w:szCs w:val="20"/>
    </w:rPr>
  </w:style>
  <w:style w:type="character" w:customStyle="1" w:styleId="70">
    <w:name w:val="批注文字 字符2"/>
    <w:link w:val="13"/>
    <w:qFormat/>
    <w:uiPriority w:val="0"/>
    <w:rPr>
      <w:kern w:val="2"/>
      <w:sz w:val="21"/>
      <w:szCs w:val="24"/>
    </w:rPr>
  </w:style>
  <w:style w:type="paragraph" w:customStyle="1" w:styleId="71">
    <w:name w:val="Char1"/>
    <w:basedOn w:val="1"/>
    <w:qFormat/>
    <w:uiPriority w:val="0"/>
    <w:rPr>
      <w:szCs w:val="21"/>
    </w:rPr>
  </w:style>
  <w:style w:type="character" w:customStyle="1" w:styleId="72">
    <w:name w:val="纯文本 字符3"/>
    <w:link w:val="19"/>
    <w:qFormat/>
    <w:uiPriority w:val="0"/>
    <w:rPr>
      <w:rFonts w:ascii="宋体" w:hAnsi="Courier New" w:eastAsia="宋体"/>
      <w:kern w:val="2"/>
      <w:sz w:val="21"/>
      <w:lang w:val="en-US" w:eastAsia="zh-CN" w:bidi="ar-SA"/>
    </w:rPr>
  </w:style>
  <w:style w:type="paragraph" w:customStyle="1" w:styleId="73">
    <w:name w:val="Char Char Char Char Char Char Char"/>
    <w:basedOn w:val="1"/>
    <w:qFormat/>
    <w:uiPriority w:val="0"/>
  </w:style>
  <w:style w:type="character" w:customStyle="1" w:styleId="74">
    <w:name w:val="标题 3 字符2"/>
    <w:link w:val="6"/>
    <w:qFormat/>
    <w:uiPriority w:val="0"/>
    <w:rPr>
      <w:b/>
      <w:bCs/>
      <w:kern w:val="2"/>
      <w:sz w:val="32"/>
      <w:szCs w:val="32"/>
    </w:rPr>
  </w:style>
  <w:style w:type="character" w:customStyle="1" w:styleId="75">
    <w:name w:val="正文文本_"/>
    <w:link w:val="67"/>
    <w:qFormat/>
    <w:uiPriority w:val="0"/>
    <w:rPr>
      <w:rFonts w:ascii="MingLiU" w:hAnsi="MingLiU" w:eastAsia="MingLiU" w:cs="MingLiU"/>
      <w:spacing w:val="9"/>
      <w:sz w:val="19"/>
      <w:szCs w:val="19"/>
      <w:shd w:val="clear" w:color="auto" w:fill="FFFFFF"/>
    </w:rPr>
  </w:style>
  <w:style w:type="character" w:customStyle="1" w:styleId="76">
    <w:name w:val="标题 1 字符"/>
    <w:qFormat/>
    <w:uiPriority w:val="0"/>
    <w:rPr>
      <w:b/>
      <w:bCs/>
      <w:kern w:val="44"/>
      <w:sz w:val="44"/>
      <w:szCs w:val="44"/>
    </w:rPr>
  </w:style>
  <w:style w:type="paragraph" w:customStyle="1" w:styleId="77">
    <w:name w:val="Char Char Char Char"/>
    <w:basedOn w:val="1"/>
    <w:qFormat/>
    <w:uiPriority w:val="0"/>
    <w:pPr>
      <w:widowControl/>
      <w:spacing w:after="160" w:line="240" w:lineRule="exact"/>
      <w:jc w:val="left"/>
    </w:pPr>
  </w:style>
  <w:style w:type="character" w:customStyle="1" w:styleId="78">
    <w:name w:val="标题 1 字符2"/>
    <w:qFormat/>
    <w:uiPriority w:val="0"/>
    <w:rPr>
      <w:b/>
      <w:bCs/>
      <w:kern w:val="44"/>
      <w:sz w:val="44"/>
      <w:szCs w:val="44"/>
    </w:rPr>
  </w:style>
  <w:style w:type="paragraph" w:customStyle="1" w:styleId="79">
    <w:name w:val="样式 标题 1 + 居中 段前: 0 磅 段后: 0 磅 行距: 固定值 30 磅"/>
    <w:basedOn w:val="4"/>
    <w:qFormat/>
    <w:uiPriority w:val="0"/>
    <w:pPr>
      <w:spacing w:before="0" w:after="0" w:line="600" w:lineRule="exact"/>
      <w:jc w:val="center"/>
    </w:pPr>
    <w:rPr>
      <w:rFonts w:cs="宋体"/>
      <w:szCs w:val="20"/>
    </w:rPr>
  </w:style>
  <w:style w:type="character" w:customStyle="1" w:styleId="80">
    <w:name w:val="批注主题 字符"/>
    <w:qFormat/>
    <w:uiPriority w:val="99"/>
    <w:rPr>
      <w:b/>
      <w:bCs/>
      <w:kern w:val="2"/>
      <w:sz w:val="21"/>
      <w:szCs w:val="24"/>
    </w:rPr>
  </w:style>
  <w:style w:type="paragraph" w:customStyle="1" w:styleId="81">
    <w:name w:val="样式5"/>
    <w:basedOn w:val="1"/>
    <w:qFormat/>
    <w:uiPriority w:val="0"/>
    <w:pPr>
      <w:spacing w:line="440" w:lineRule="exact"/>
      <w:ind w:left="2" w:firstLine="480" w:firstLineChars="200"/>
    </w:pPr>
    <w:rPr>
      <w:rFonts w:ascii="仿宋_GB2312" w:hAnsi="仿宋" w:eastAsia="仿宋_GB2312"/>
      <w:sz w:val="24"/>
    </w:rPr>
  </w:style>
  <w:style w:type="character" w:customStyle="1" w:styleId="82">
    <w:name w:val="页脚 字符2"/>
    <w:link w:val="24"/>
    <w:qFormat/>
    <w:uiPriority w:val="99"/>
    <w:rPr>
      <w:kern w:val="2"/>
      <w:sz w:val="18"/>
      <w:szCs w:val="18"/>
    </w:rPr>
  </w:style>
  <w:style w:type="character" w:customStyle="1" w:styleId="83">
    <w:name w:val="纯文本 字符2"/>
    <w:qFormat/>
    <w:uiPriority w:val="0"/>
    <w:rPr>
      <w:rFonts w:ascii="宋体" w:hAnsi="Courier New" w:eastAsia="宋体" w:cs="Courier New"/>
      <w:szCs w:val="21"/>
    </w:rPr>
  </w:style>
  <w:style w:type="character" w:customStyle="1" w:styleId="84">
    <w:name w:val="页眉 字符2"/>
    <w:link w:val="25"/>
    <w:qFormat/>
    <w:uiPriority w:val="99"/>
    <w:rPr>
      <w:kern w:val="2"/>
      <w:sz w:val="18"/>
      <w:szCs w:val="18"/>
    </w:rPr>
  </w:style>
  <w:style w:type="character" w:customStyle="1" w:styleId="85">
    <w:name w:val="正文文本缩进 2 字符"/>
    <w:qFormat/>
    <w:uiPriority w:val="0"/>
    <w:rPr>
      <w:kern w:val="2"/>
      <w:sz w:val="21"/>
      <w:szCs w:val="24"/>
    </w:rPr>
  </w:style>
  <w:style w:type="character" w:customStyle="1" w:styleId="86">
    <w:name w:val="文档结构图 字符"/>
    <w:qFormat/>
    <w:uiPriority w:val="0"/>
    <w:rPr>
      <w:rFonts w:ascii="宋体"/>
      <w:kern w:val="2"/>
      <w:sz w:val="18"/>
      <w:szCs w:val="18"/>
    </w:rPr>
  </w:style>
  <w:style w:type="character" w:customStyle="1" w:styleId="87">
    <w:name w:val="日期 字符"/>
    <w:qFormat/>
    <w:uiPriority w:val="0"/>
    <w:rPr>
      <w:kern w:val="2"/>
      <w:sz w:val="21"/>
      <w:szCs w:val="24"/>
    </w:rPr>
  </w:style>
  <w:style w:type="paragraph" w:customStyle="1" w:styleId="88">
    <w:name w:val="Table Paragraph"/>
    <w:basedOn w:val="1"/>
    <w:qFormat/>
    <w:uiPriority w:val="1"/>
    <w:pPr>
      <w:jc w:val="left"/>
    </w:pPr>
    <w:rPr>
      <w:rFonts w:ascii="Calibri" w:hAnsi="Calibri"/>
      <w:kern w:val="0"/>
      <w:sz w:val="22"/>
      <w:szCs w:val="22"/>
      <w:lang w:eastAsia="en-US"/>
    </w:rPr>
  </w:style>
  <w:style w:type="character" w:customStyle="1" w:styleId="89">
    <w:name w:val="纯文本 字符"/>
    <w:qFormat/>
    <w:uiPriority w:val="0"/>
    <w:rPr>
      <w:rFonts w:ascii="宋体" w:hAnsi="Courier New"/>
      <w:kern w:val="2"/>
      <w:sz w:val="21"/>
    </w:rPr>
  </w:style>
  <w:style w:type="character" w:customStyle="1" w:styleId="90">
    <w:name w:val="正文文本 字符"/>
    <w:qFormat/>
    <w:uiPriority w:val="99"/>
    <w:rPr>
      <w:kern w:val="2"/>
      <w:sz w:val="21"/>
      <w:szCs w:val="24"/>
    </w:rPr>
  </w:style>
  <w:style w:type="character" w:customStyle="1" w:styleId="91">
    <w:name w:val="纯文本 Char1"/>
    <w:link w:val="3"/>
    <w:qFormat/>
    <w:uiPriority w:val="0"/>
    <w:rPr>
      <w:rFonts w:ascii="宋体" w:hAnsi="Courier New" w:eastAsia="宋体"/>
      <w:kern w:val="2"/>
      <w:sz w:val="21"/>
      <w:lang w:val="en-US" w:eastAsia="zh-CN" w:bidi="ar-SA"/>
    </w:rPr>
  </w:style>
  <w:style w:type="character" w:customStyle="1" w:styleId="92">
    <w:name w:val="标题 2 字符1"/>
    <w:semiHidden/>
    <w:qFormat/>
    <w:locked/>
    <w:uiPriority w:val="0"/>
    <w:rPr>
      <w:rFonts w:ascii="Arial" w:hAnsi="Arial" w:eastAsia="黑体"/>
      <w:b/>
      <w:bCs/>
      <w:kern w:val="2"/>
      <w:sz w:val="32"/>
      <w:szCs w:val="32"/>
    </w:rPr>
  </w:style>
  <w:style w:type="character" w:customStyle="1" w:styleId="93">
    <w:name w:val="标题 1 字符3"/>
    <w:link w:val="4"/>
    <w:qFormat/>
    <w:uiPriority w:val="0"/>
    <w:rPr>
      <w:b/>
      <w:bCs/>
      <w:kern w:val="44"/>
      <w:sz w:val="44"/>
      <w:szCs w:val="44"/>
    </w:rPr>
  </w:style>
  <w:style w:type="paragraph" w:customStyle="1" w:styleId="94">
    <w:name w:val="Char Char Char Char1"/>
    <w:basedOn w:val="1"/>
    <w:qFormat/>
    <w:uiPriority w:val="0"/>
    <w:pPr>
      <w:widowControl/>
      <w:spacing w:after="160" w:line="240" w:lineRule="exact"/>
      <w:jc w:val="left"/>
    </w:pPr>
  </w:style>
  <w:style w:type="character" w:customStyle="1" w:styleId="95">
    <w:name w:val="正文文本缩进 2 字符1"/>
    <w:link w:val="22"/>
    <w:qFormat/>
    <w:uiPriority w:val="0"/>
    <w:rPr>
      <w:kern w:val="2"/>
      <w:sz w:val="21"/>
      <w:szCs w:val="24"/>
    </w:rPr>
  </w:style>
  <w:style w:type="character" w:customStyle="1" w:styleId="96">
    <w:name w:val="正文文本 3 字符1"/>
    <w:link w:val="14"/>
    <w:qFormat/>
    <w:uiPriority w:val="99"/>
    <w:rPr>
      <w:kern w:val="2"/>
      <w:sz w:val="16"/>
      <w:szCs w:val="16"/>
    </w:rPr>
  </w:style>
  <w:style w:type="paragraph" w:customStyle="1" w:styleId="97">
    <w:name w:val="Char Char Char Char Char Char Char Char Char Char Char Char"/>
    <w:basedOn w:val="1"/>
    <w:qFormat/>
    <w:uiPriority w:val="0"/>
    <w:pPr>
      <w:widowControl/>
      <w:spacing w:after="160" w:line="240" w:lineRule="exact"/>
      <w:jc w:val="left"/>
    </w:pPr>
  </w:style>
  <w:style w:type="character" w:customStyle="1" w:styleId="98">
    <w:name w:val="正文文本 + 10 pt"/>
    <w:qFormat/>
    <w:uiPriority w:val="0"/>
    <w:rPr>
      <w:rFonts w:ascii="MingLiU" w:hAnsi="MingLiU" w:eastAsia="MingLiU" w:cs="MingLiU"/>
      <w:color w:val="000000"/>
      <w:spacing w:val="8"/>
      <w:w w:val="100"/>
      <w:position w:val="0"/>
      <w:sz w:val="20"/>
      <w:szCs w:val="20"/>
      <w:shd w:val="clear" w:color="auto" w:fill="FFFFFF"/>
      <w:lang w:val="zh-TW"/>
    </w:rPr>
  </w:style>
  <w:style w:type="paragraph" w:customStyle="1" w:styleId="99">
    <w:name w:val="Char Char Char1 Char Char Char Char Char Char Char"/>
    <w:basedOn w:val="1"/>
    <w:qFormat/>
    <w:uiPriority w:val="0"/>
  </w:style>
  <w:style w:type="character" w:customStyle="1" w:styleId="100">
    <w:name w:val="日期 字符1"/>
    <w:link w:val="21"/>
    <w:qFormat/>
    <w:uiPriority w:val="0"/>
    <w:rPr>
      <w:kern w:val="2"/>
      <w:sz w:val="21"/>
      <w:szCs w:val="24"/>
    </w:rPr>
  </w:style>
  <w:style w:type="character" w:customStyle="1" w:styleId="101">
    <w:name w:val="标题 2 字符2"/>
    <w:link w:val="5"/>
    <w:qFormat/>
    <w:uiPriority w:val="0"/>
    <w:rPr>
      <w:rFonts w:ascii="Arial" w:hAnsi="Arial" w:eastAsia="黑体"/>
      <w:b/>
      <w:bCs/>
      <w:kern w:val="2"/>
      <w:sz w:val="32"/>
      <w:szCs w:val="32"/>
    </w:rPr>
  </w:style>
  <w:style w:type="character" w:customStyle="1" w:styleId="102">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103">
    <w:name w:val="批注文字 字符"/>
    <w:qFormat/>
    <w:uiPriority w:val="0"/>
    <w:rPr>
      <w:kern w:val="2"/>
      <w:sz w:val="21"/>
      <w:szCs w:val="24"/>
    </w:rPr>
  </w:style>
  <w:style w:type="paragraph" w:customStyle="1" w:styleId="104">
    <w:name w:val="Char Char Char Char Char Char Char1"/>
    <w:basedOn w:val="1"/>
    <w:qFormat/>
    <w:uiPriority w:val="0"/>
  </w:style>
  <w:style w:type="paragraph" w:customStyle="1" w:styleId="105">
    <w:name w:val="BodyText1"/>
    <w:basedOn w:val="1"/>
    <w:qFormat/>
    <w:uiPriority w:val="0"/>
    <w:pPr>
      <w:spacing w:line="360" w:lineRule="auto"/>
    </w:pPr>
    <w:rPr>
      <w:b/>
      <w:bCs/>
      <w:sz w:val="24"/>
    </w:rPr>
  </w:style>
  <w:style w:type="character" w:customStyle="1" w:styleId="106">
    <w:name w:val="批注文字 Char1"/>
    <w:qFormat/>
    <w:uiPriority w:val="0"/>
    <w:rPr>
      <w:rFonts w:ascii="Times New Roman" w:hAnsi="Times New Roman"/>
      <w:kern w:val="2"/>
      <w:sz w:val="21"/>
      <w:szCs w:val="24"/>
    </w:rPr>
  </w:style>
  <w:style w:type="character" w:customStyle="1" w:styleId="107">
    <w:name w:val="纯文本 Char_0"/>
    <w:link w:val="66"/>
    <w:qFormat/>
    <w:uiPriority w:val="0"/>
    <w:rPr>
      <w:rFonts w:ascii="宋体" w:hAnsi="Courier New"/>
      <w:kern w:val="2"/>
      <w:sz w:val="21"/>
      <w:szCs w:val="21"/>
    </w:rPr>
  </w:style>
  <w:style w:type="character" w:customStyle="1" w:styleId="108">
    <w:name w:val="标题 4 字符1"/>
    <w:semiHidden/>
    <w:qFormat/>
    <w:locked/>
    <w:uiPriority w:val="0"/>
    <w:rPr>
      <w:rFonts w:ascii="Arial" w:eastAsia="黑体"/>
      <w:sz w:val="28"/>
    </w:rPr>
  </w:style>
  <w:style w:type="character" w:customStyle="1" w:styleId="109">
    <w:name w:val="正文文本缩进 字符"/>
    <w:qFormat/>
    <w:uiPriority w:val="0"/>
    <w:rPr>
      <w:rFonts w:ascii="宋体" w:hAnsi="Courier New"/>
      <w:spacing w:val="-4"/>
      <w:kern w:val="2"/>
      <w:sz w:val="18"/>
    </w:rPr>
  </w:style>
  <w:style w:type="character" w:customStyle="1" w:styleId="110">
    <w:name w:val="标题 3 字符"/>
    <w:qFormat/>
    <w:uiPriority w:val="0"/>
    <w:rPr>
      <w:b/>
      <w:bCs/>
      <w:kern w:val="2"/>
      <w:sz w:val="32"/>
      <w:szCs w:val="32"/>
    </w:rPr>
  </w:style>
  <w:style w:type="paragraph" w:customStyle="1" w:styleId="111">
    <w:name w:val="Char Char Char Char Char Char Char Char Char Char Char Char1"/>
    <w:basedOn w:val="1"/>
    <w:qFormat/>
    <w:uiPriority w:val="0"/>
    <w:pPr>
      <w:widowControl/>
      <w:spacing w:after="160" w:line="240" w:lineRule="exact"/>
      <w:jc w:val="left"/>
    </w:pPr>
  </w:style>
  <w:style w:type="character" w:customStyle="1" w:styleId="112">
    <w:name w:val="正文2 Char Char"/>
    <w:link w:val="69"/>
    <w:qFormat/>
    <w:uiPriority w:val="0"/>
    <w:rPr>
      <w:kern w:val="2"/>
      <w:sz w:val="24"/>
    </w:rPr>
  </w:style>
  <w:style w:type="paragraph" w:customStyle="1" w:styleId="113">
    <w:name w:val="表格文字115"/>
    <w:basedOn w:val="1"/>
    <w:qFormat/>
    <w:uiPriority w:val="0"/>
    <w:pPr>
      <w:jc w:val="left"/>
    </w:pPr>
    <w:rPr>
      <w:bCs/>
      <w:spacing w:val="10"/>
      <w:kern w:val="0"/>
      <w:sz w:val="24"/>
    </w:rPr>
  </w:style>
  <w:style w:type="paragraph" w:customStyle="1" w:styleId="114">
    <w:name w:val="Char Char Char"/>
    <w:basedOn w:val="1"/>
    <w:qFormat/>
    <w:uiPriority w:val="0"/>
    <w:rPr>
      <w:szCs w:val="20"/>
    </w:rPr>
  </w:style>
  <w:style w:type="paragraph" w:customStyle="1" w:styleId="115">
    <w:name w:val="表格文字"/>
    <w:basedOn w:val="1"/>
    <w:next w:val="15"/>
    <w:qFormat/>
    <w:uiPriority w:val="0"/>
    <w:pPr>
      <w:spacing w:line="420" w:lineRule="atLeast"/>
      <w:jc w:val="left"/>
    </w:pPr>
    <w:rPr>
      <w:kern w:val="0"/>
    </w:rPr>
  </w:style>
  <w:style w:type="paragraph" w:customStyle="1" w:styleId="116">
    <w:name w:val="正文缩进1"/>
    <w:basedOn w:val="1"/>
    <w:next w:val="16"/>
    <w:qFormat/>
    <w:uiPriority w:val="0"/>
    <w:pPr>
      <w:autoSpaceDE w:val="0"/>
      <w:autoSpaceDN w:val="0"/>
      <w:spacing w:after="120" w:line="360" w:lineRule="auto"/>
      <w:ind w:left="420" w:leftChars="200" w:firstLine="480" w:firstLineChars="200"/>
    </w:pPr>
    <w:rPr>
      <w:sz w:val="24"/>
      <w:szCs w:val="21"/>
    </w:rPr>
  </w:style>
  <w:style w:type="character" w:customStyle="1" w:styleId="117">
    <w:name w:val="页眉 字符"/>
    <w:qFormat/>
    <w:uiPriority w:val="99"/>
    <w:rPr>
      <w:rFonts w:ascii="Times New Roman" w:hAnsi="Times New Roman"/>
      <w:kern w:val="2"/>
      <w:sz w:val="18"/>
      <w:szCs w:val="18"/>
    </w:rPr>
  </w:style>
  <w:style w:type="character" w:customStyle="1" w:styleId="118">
    <w:name w:val="批注文字 字符1"/>
    <w:qFormat/>
    <w:uiPriority w:val="0"/>
    <w:rPr>
      <w:rFonts w:ascii="Times New Roman" w:hAnsi="Times New Roman"/>
      <w:kern w:val="2"/>
      <w:sz w:val="21"/>
      <w:szCs w:val="24"/>
    </w:rPr>
  </w:style>
  <w:style w:type="paragraph" w:customStyle="1" w:styleId="119">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120">
    <w:name w:val="列表段落1"/>
    <w:basedOn w:val="1"/>
    <w:qFormat/>
    <w:uiPriority w:val="34"/>
    <w:pPr>
      <w:ind w:firstLine="420" w:firstLineChars="200"/>
    </w:pPr>
  </w:style>
  <w:style w:type="character" w:customStyle="1" w:styleId="121">
    <w:name w:val="批注框文本 字符"/>
    <w:qFormat/>
    <w:uiPriority w:val="0"/>
    <w:rPr>
      <w:kern w:val="2"/>
      <w:sz w:val="18"/>
      <w:szCs w:val="18"/>
    </w:rPr>
  </w:style>
  <w:style w:type="character" w:customStyle="1" w:styleId="122">
    <w:name w:val="标题 5 字符2"/>
    <w:link w:val="8"/>
    <w:qFormat/>
    <w:uiPriority w:val="9"/>
    <w:rPr>
      <w:b/>
      <w:bCs/>
      <w:kern w:val="2"/>
      <w:sz w:val="28"/>
      <w:szCs w:val="28"/>
    </w:rPr>
  </w:style>
  <w:style w:type="paragraph" w:customStyle="1" w:styleId="123">
    <w:name w:val="默认段落字体 Para Char Char Char Char Char Char Char Char Char1 Char Char Char Char"/>
    <w:basedOn w:val="1"/>
    <w:qFormat/>
    <w:uiPriority w:val="0"/>
    <w:rPr>
      <w:rFonts w:ascii="Tahoma" w:hAnsi="Tahoma"/>
      <w:sz w:val="24"/>
      <w:szCs w:val="20"/>
    </w:rPr>
  </w:style>
  <w:style w:type="paragraph" w:customStyle="1" w:styleId="124">
    <w:name w:val="无间隔1"/>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125">
    <w:name w:val="TOC 标题1"/>
    <w:basedOn w:val="4"/>
    <w:next w:val="1"/>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126">
    <w:name w:val="正文文本缩进 字符1"/>
    <w:link w:val="16"/>
    <w:qFormat/>
    <w:uiPriority w:val="0"/>
    <w:rPr>
      <w:rFonts w:ascii="宋体" w:hAnsi="Courier New" w:eastAsia="宋体"/>
      <w:spacing w:val="-4"/>
      <w:kern w:val="2"/>
      <w:sz w:val="18"/>
      <w:lang w:val="en-US" w:eastAsia="zh-CN" w:bidi="ar-SA"/>
    </w:rPr>
  </w:style>
  <w:style w:type="character" w:customStyle="1" w:styleId="127">
    <w:name w:val="标题 1 字符1"/>
    <w:qFormat/>
    <w:locked/>
    <w:uiPriority w:val="0"/>
    <w:rPr>
      <w:b/>
      <w:bCs/>
      <w:kern w:val="44"/>
      <w:sz w:val="44"/>
      <w:szCs w:val="44"/>
    </w:rPr>
  </w:style>
  <w:style w:type="character" w:customStyle="1" w:styleId="128">
    <w:name w:val="标题 5 字符1"/>
    <w:semiHidden/>
    <w:qFormat/>
    <w:locked/>
    <w:uiPriority w:val="9"/>
    <w:rPr>
      <w:b/>
      <w:bCs/>
      <w:kern w:val="2"/>
      <w:sz w:val="28"/>
      <w:szCs w:val="28"/>
    </w:rPr>
  </w:style>
  <w:style w:type="character" w:customStyle="1" w:styleId="129">
    <w:name w:val="font31"/>
    <w:qFormat/>
    <w:uiPriority w:val="0"/>
    <w:rPr>
      <w:rFonts w:hint="eastAsia" w:ascii="宋体" w:hAnsi="宋体" w:eastAsia="宋体" w:cs="宋体"/>
      <w:color w:val="000000"/>
      <w:sz w:val="20"/>
      <w:szCs w:val="20"/>
      <w:u w:val="none"/>
    </w:rPr>
  </w:style>
  <w:style w:type="paragraph" w:customStyle="1" w:styleId="130">
    <w:name w:val="BodyText"/>
    <w:basedOn w:val="1"/>
    <w:qFormat/>
    <w:uiPriority w:val="0"/>
    <w:pPr>
      <w:spacing w:line="360" w:lineRule="auto"/>
    </w:pPr>
    <w:rPr>
      <w:b/>
      <w:bCs/>
      <w:sz w:val="24"/>
    </w:rPr>
  </w:style>
  <w:style w:type="character" w:customStyle="1" w:styleId="131">
    <w:name w:val="font41"/>
    <w:basedOn w:val="37"/>
    <w:qFormat/>
    <w:uiPriority w:val="0"/>
    <w:rPr>
      <w:rFonts w:hint="default" w:ascii="Times New Roman" w:hAnsi="Times New Roman" w:cs="Times New Roman"/>
      <w:color w:val="000000"/>
      <w:sz w:val="21"/>
      <w:szCs w:val="21"/>
      <w:u w:val="none"/>
    </w:rPr>
  </w:style>
  <w:style w:type="character" w:customStyle="1" w:styleId="132">
    <w:name w:val="font21"/>
    <w:basedOn w:val="37"/>
    <w:qFormat/>
    <w:uiPriority w:val="0"/>
    <w:rPr>
      <w:rFonts w:hint="eastAsia" w:ascii="宋体" w:hAnsi="宋体" w:eastAsia="宋体" w:cs="宋体"/>
      <w:color w:val="000000"/>
      <w:sz w:val="22"/>
      <w:szCs w:val="22"/>
      <w:u w:val="none"/>
    </w:rPr>
  </w:style>
  <w:style w:type="character" w:customStyle="1" w:styleId="133">
    <w:name w:val="font61"/>
    <w:basedOn w:val="37"/>
    <w:qFormat/>
    <w:uiPriority w:val="0"/>
    <w:rPr>
      <w:rFonts w:hint="default" w:ascii="Times New Roman" w:hAnsi="Times New Roman" w:cs="Times New Roman"/>
      <w:color w:val="000000"/>
      <w:sz w:val="22"/>
      <w:szCs w:val="22"/>
      <w:u w:val="none"/>
    </w:rPr>
  </w:style>
  <w:style w:type="character" w:customStyle="1" w:styleId="134">
    <w:name w:val="font71"/>
    <w:basedOn w:val="37"/>
    <w:qFormat/>
    <w:uiPriority w:val="0"/>
    <w:rPr>
      <w:rFonts w:ascii="Arial" w:hAnsi="Arial" w:cs="Arial"/>
      <w:color w:val="000000"/>
      <w:sz w:val="21"/>
      <w:szCs w:val="21"/>
      <w:u w:val="none"/>
    </w:rPr>
  </w:style>
  <w:style w:type="character" w:customStyle="1" w:styleId="135">
    <w:name w:val="font11"/>
    <w:basedOn w:val="37"/>
    <w:qFormat/>
    <w:uiPriority w:val="0"/>
    <w:rPr>
      <w:rFonts w:hint="eastAsia" w:ascii="宋体" w:hAnsi="宋体" w:eastAsia="宋体" w:cs="宋体"/>
      <w:color w:val="000000"/>
      <w:sz w:val="18"/>
      <w:szCs w:val="18"/>
      <w:u w:val="none"/>
    </w:rPr>
  </w:style>
  <w:style w:type="character" w:customStyle="1" w:styleId="136">
    <w:name w:val="font121"/>
    <w:basedOn w:val="37"/>
    <w:qFormat/>
    <w:uiPriority w:val="0"/>
    <w:rPr>
      <w:rFonts w:hint="eastAsia" w:ascii="宋体" w:hAnsi="宋体" w:eastAsia="宋体" w:cs="宋体"/>
      <w:color w:val="000000"/>
      <w:sz w:val="21"/>
      <w:szCs w:val="21"/>
      <w:u w:val="none"/>
    </w:rPr>
  </w:style>
  <w:style w:type="character" w:customStyle="1" w:styleId="137">
    <w:name w:val="font131"/>
    <w:basedOn w:val="37"/>
    <w:qFormat/>
    <w:uiPriority w:val="0"/>
    <w:rPr>
      <w:rFonts w:hint="eastAsia" w:ascii="宋体" w:hAnsi="宋体" w:eastAsia="宋体" w:cs="宋体"/>
      <w:color w:val="000000"/>
      <w:sz w:val="22"/>
      <w:szCs w:val="22"/>
      <w:u w:val="none"/>
    </w:rPr>
  </w:style>
  <w:style w:type="character" w:customStyle="1" w:styleId="138">
    <w:name w:val="font81"/>
    <w:basedOn w:val="37"/>
    <w:qFormat/>
    <w:uiPriority w:val="0"/>
    <w:rPr>
      <w:rFonts w:hint="default" w:ascii="Times New Roman" w:hAnsi="Times New Roman" w:cs="Times New Roman"/>
      <w:color w:val="000000"/>
      <w:sz w:val="24"/>
      <w:szCs w:val="24"/>
      <w:u w:val="none"/>
    </w:rPr>
  </w:style>
  <w:style w:type="character" w:customStyle="1" w:styleId="139">
    <w:name w:val="font01"/>
    <w:basedOn w:val="37"/>
    <w:qFormat/>
    <w:uiPriority w:val="0"/>
    <w:rPr>
      <w:rFonts w:hint="eastAsia" w:ascii="宋体" w:hAnsi="宋体" w:eastAsia="宋体" w:cs="宋体"/>
      <w:color w:val="000000"/>
      <w:sz w:val="24"/>
      <w:szCs w:val="24"/>
      <w:u w:val="none"/>
    </w:rPr>
  </w:style>
  <w:style w:type="character" w:customStyle="1" w:styleId="140">
    <w:name w:val="font141"/>
    <w:basedOn w:val="37"/>
    <w:qFormat/>
    <w:uiPriority w:val="0"/>
    <w:rPr>
      <w:rFonts w:hint="default" w:ascii="Times New Roman" w:hAnsi="Times New Roman" w:cs="Times New Roman"/>
      <w:color w:val="000000"/>
      <w:sz w:val="22"/>
      <w:szCs w:val="22"/>
      <w:u w:val="none"/>
    </w:rPr>
  </w:style>
  <w:style w:type="paragraph" w:customStyle="1" w:styleId="141">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header" Target="header6.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c85fecbd-1173-48f1-aa17-9ece61e63b50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448FA8A9</paraID>
      <start>0</start>
      <end>2</end>
      <status>unmodified</status>
      <modifiedWord/>
      <trackRevisions>false</trackRevisions>
    </reviewItem>
    <reviewItem>
      <errorID>a1f3bcb7-7d27-428f-a1e1-db10dd22c0f1</errorID>
      <errorWord>)</errorWord>
      <group>L1_Format</group>
      <groupName>格式问题</groupName>
      <ability>L2_HalfPunc</ability>
      <abilityName>全半角检查</abilityName>
      <candidateList>
        <item>）</item>
      </candidateList>
      <explain>文本全半角错误。</explain>
      <paraID>4094DA17</paraID>
      <start>39</start>
      <end>40</end>
      <status>unmodified</status>
      <modifiedWord/>
      <trackRevisions>false</trackRevisions>
    </reviewItem>
    <reviewItem>
      <errorID>dcb37b89-6781-4c7c-b8a8-1a95d59f1390</errorID>
      <errorWord>(</errorWord>
      <group>L1_Format</group>
      <groupName>格式问题</groupName>
      <ability>L2_HalfPunc</ability>
      <abilityName>全半角检查</abilityName>
      <candidateList>
        <item>（</item>
      </candidateList>
      <explain>文本全半角错误。</explain>
      <paraID>747B138E</paraID>
      <start>12</start>
      <end>13</end>
      <status>unmodified</status>
      <modifiedWord/>
      <trackRevisions>false</trackRevisions>
    </reviewItem>
    <reviewItem>
      <errorID>5a021ca6-a9db-4903-a1a0-d1d41ac05b1a</errorID>
      <errorWord>)</errorWord>
      <group>L1_Format</group>
      <groupName>格式问题</groupName>
      <ability>L2_HalfPunc</ability>
      <abilityName>全半角检查</abilityName>
      <candidateList>
        <item>）</item>
      </candidateList>
      <explain>文本全半角错误。</explain>
      <paraID>747B138E</paraID>
      <start>35</start>
      <end>36</end>
      <status>unmodified</status>
      <modifiedWord/>
      <trackRevisions>false</trackRevisions>
    </reviewItem>
    <reviewItem>
      <errorID>6e6f0c34-360b-4727-84f5-c24079ff1d7f</errorID>
      <errorWord>(</errorWord>
      <group>L1_Format</group>
      <groupName>格式问题</groupName>
      <ability>L2_HalfPunc</ability>
      <abilityName>全半角检查</abilityName>
      <candidateList>
        <item>（</item>
      </candidateList>
      <explain>文本全半角错误。</explain>
      <paraID>747B138E</paraID>
      <start>45</start>
      <end>46</end>
      <status>unmodified</status>
      <modifiedWord/>
      <trackRevisions>false</trackRevisions>
    </reviewItem>
    <reviewItem>
      <errorID>14b537fa-50e8-4d95-96e7-19dde59192e5</errorID>
      <errorWord>)</errorWord>
      <group>L1_Format</group>
      <groupName>格式问题</groupName>
      <ability>L2_HalfPunc</ability>
      <abilityName>全半角检查</abilityName>
      <candidateList>
        <item>）</item>
      </candidateList>
      <explain>文本全半角错误。</explain>
      <paraID>747B138E</paraID>
      <start>61</start>
      <end>62</end>
      <status>unmodified</status>
      <modifiedWord/>
      <trackRevisions>false</trackRevisions>
    </reviewItem>
    <reviewItem>
      <errorID>8a23d021-fe05-41d8-9c08-620b210f9ffe</errorID>
      <errorWord>-</errorWord>
      <group>L1_Format</group>
      <groupName>格式问题</groupName>
      <ability>L2_HalfPunc</ability>
      <abilityName>全半角检查</abilityName>
      <candidateList>
        <item>－</item>
      </candidateList>
      <explain>文本全半角错误。</explain>
      <paraID>53646394</paraID>
      <start>174</start>
      <end>175</end>
      <status>unmodified</status>
      <modifiedWord/>
      <trackRevisions>false</trackRevisions>
    </reviewItem>
    <reviewItem>
      <errorID>b473089a-bf82-47fb-ab64-50b02573c363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2DD30784</paraID>
      <start>0</start>
      <end>2</end>
      <status>unmodified</status>
      <modifiedWord/>
      <trackRevisions>false</trackRevisions>
    </reviewItem>
    <reviewItem>
      <errorID>4291da49-51f3-4fed-8b0d-d7ca62db6d09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72EA6934</paraID>
      <start>0</start>
      <end>2</end>
      <status>unmodified</status>
      <modifiedWord/>
      <trackRevisions>false</trackRevisions>
    </reviewItem>
    <reviewItem>
      <errorID>36316e21-294b-43ff-9d22-98b967b01f5e</errorID>
      <errorWord>-</errorWord>
      <group>L1_Format</group>
      <groupName>格式问题</groupName>
      <ability>L2_HalfPunc</ability>
      <abilityName>全半角检查</abilityName>
      <candidateList>
        <item>－</item>
      </candidateList>
      <explain>文本全半角错误。</explain>
      <paraID>6270BF35</paraID>
      <start>140</start>
      <end>141</end>
      <status>unmodified</status>
      <modifiedWord/>
      <trackRevisions>false</trackRevisions>
    </reviewItem>
    <reviewItem>
      <errorID>adb60c96-5e5e-4501-96f3-6b5653a9ffb6</errorID>
      <errorWord>间</errorWord>
      <group>L1_Word</group>
      <groupName>字词问题</groupName>
      <ability>L2_Typo</ability>
      <abilityName>字词错误</abilityName>
      <candidateList>
        <item>间之</item>
      </candidateList>
      <explain/>
      <paraID>2AC1ECCB</paraID>
      <start>55</start>
      <end>56</end>
      <status>unmodified</status>
      <modifiedWord/>
      <trackRevisions>false</trackRevisions>
    </reviewItem>
    <reviewItem>
      <errorID>a99f39a9-c87f-4228-9f7a-2b37bf09e50c</errorID>
      <errorWord>操作合</errorWord>
      <group>L1_Word</group>
      <groupName>字词问题</groupName>
      <ability>L2_Typo</ability>
      <abilityName>字词错误</abilityName>
      <candidateList>
        <item>操作台</item>
      </candidateList>
      <explain/>
      <paraID>3D23F52C</paraID>
      <start>8</start>
      <end>11</end>
      <status>unmodified</status>
      <modifiedWord/>
      <trackRevisions>false</trackRevisions>
    </reviewItem>
    <reviewItem>
      <errorID>2f91e7ab-956c-4f31-bbb3-000964267173</errorID>
      <errorWord>传递交</errorWord>
      <group>L1_Grammar</group>
      <groupName>语法问题</groupName>
      <ability>L2_Order</ability>
      <abilityName>语序不当</abilityName>
      <candidateList>
        <item>传</item>
      </candidateList>
      <explain>句子可能没有遵循时空、逻辑顺序，或者介词、关联词等位置不当。</explain>
      <paraID>13E6D542</paraID>
      <start>124</start>
      <end>127</end>
      <status>unmodified</status>
      <modifiedWord/>
      <trackRevisions>false</trackRevisions>
    </reviewItem>
    <reviewItem>
      <errorID>9ab201f2-0326-480b-a262-55b51489d055</errorID>
      <errorWord>(</errorWord>
      <group>L1_Format</group>
      <groupName>格式问题</groupName>
      <ability>L2_HalfPunc</ability>
      <abilityName>全半角检查</abilityName>
      <candidateList>
        <item>（</item>
      </candidateList>
      <explain>文本全半角错误。</explain>
      <paraID>446A5A69</paraID>
      <start>65</start>
      <end>66</end>
      <status>unmodified</status>
      <modifiedWord/>
      <trackRevisions>false</trackRevisions>
    </reviewItem>
    <reviewItem>
      <errorID>74a183c4-90f1-4a2f-92f9-9a42c04b28c0</errorID>
      <errorWord>)</errorWord>
      <group>L1_Format</group>
      <groupName>格式问题</groupName>
      <ability>L2_HalfPunc</ability>
      <abilityName>全半角检查</abilityName>
      <candidateList>
        <item>）</item>
      </candidateList>
      <explain>文本全半角错误。</explain>
      <paraID>446A5A69</paraID>
      <start>78</start>
      <end>79</end>
      <status>unmodified</status>
      <modifiedWord/>
      <trackRevisions>false</trackRevisions>
    </reviewItem>
    <reviewItem>
      <errorID>8093da5a-2725-4d0e-972d-7199589fe1ee</errorID>
      <errorWord>（</errorWord>
      <group>L1_Punc</group>
      <groupName>标点问题</groupName>
      <ability>L2_Punc</ability>
      <abilityName>标点符号检查</abilityName>
      <candidateList/>
      <explain>同一形式括号套用。</explain>
      <paraID>446A5A69</paraID>
      <start>128</start>
      <end>129</end>
      <status>unmodified</status>
      <modifiedWord/>
      <trackRevisions>false</trackRevisions>
    </reviewItem>
    <reviewItem>
      <errorID>ad005790-27e9-4dd8-abda-70e10d57b8db</errorID>
      <errorWord>.</errorWord>
      <group>L1_Format</group>
      <groupName>格式问题</groupName>
      <ability>L2_HalfPunc</ability>
      <abilityName>全半角检查</abilityName>
      <candidateList>
        <item>。</item>
      </candidateList>
      <explain>文本全半角错误。</explain>
      <paraID>446A5A69</paraID>
      <start>131</start>
      <end>132</end>
      <status>unmodified</status>
      <modifiedWord/>
      <trackRevisions>false</trackRevisions>
    </reviewItem>
    <reviewItem>
      <errorID>ce5aa97a-defc-4ed8-a2af-f116beb8021b</errorID>
      <errorWord>）</errorWord>
      <group>L1_Punc</group>
      <groupName>标点问题</groupName>
      <ability>L2_Punc</ability>
      <abilityName>标点符号检查</abilityName>
      <candidateList/>
      <explain>同一形式括号套用。</explain>
      <paraID>446A5A69</paraID>
      <start>134</start>
      <end>135</end>
      <status>unmodified</status>
      <modifiedWord/>
      <trackRevisions>false</trackRevisions>
    </reviewItem>
    <reviewItem>
      <errorID>2166302b-95cc-4894-b788-9d7dffe7cfad</errorID>
      <errorWord>（</errorWord>
      <group>L1_Punc</group>
      <groupName>标点问题</groupName>
      <ability>L2_Punc</ability>
      <abilityName>标点符号检查</abilityName>
      <candidateList/>
      <explain>同一形式括号套用。</explain>
      <paraID>27680D55</paraID>
      <start>96</start>
      <end>97</end>
      <status>unmodified</status>
      <modifiedWord/>
      <trackRevisions>false</trackRevisions>
    </reviewItem>
    <reviewItem>
      <errorID>d014e3ce-62e7-418a-b6bc-9943834481be</errorID>
      <errorWord>）</errorWord>
      <group>L1_Punc</group>
      <groupName>标点问题</groupName>
      <ability>L2_Punc</ability>
      <abilityName>标点符号检查</abilityName>
      <candidateList/>
      <explain>同一形式括号套用。</explain>
      <paraID>27680D55</paraID>
      <start>106</start>
      <end>107</end>
      <status>unmodified</status>
      <modifiedWord/>
      <trackRevisions>false</trackRevisions>
    </reviewItem>
    <reviewItem>
      <errorID>3bcfca8d-fa28-4cac-a792-b99d3fdd63fb</errorID>
      <errorWord>-</errorWord>
      <group>L1_Format</group>
      <groupName>格式问题</groupName>
      <ability>L2_HalfPunc</ability>
      <abilityName>全半角检查</abilityName>
      <candidateList>
        <item>－</item>
      </candidateList>
      <explain>文本全半角错误。</explain>
      <paraID>27680D55</paraID>
      <start>107</start>
      <end>108</end>
      <status>unmodified</status>
      <modifiedWord/>
      <trackRevisions>false</trackRevisions>
    </reviewItem>
    <reviewItem>
      <errorID>af2cd7ae-8e60-40a1-ad9e-64fc10e97140</errorID>
      <errorWord>-</errorWord>
      <group>L1_Format</group>
      <groupName>格式问题</groupName>
      <ability>L2_HalfPunc</ability>
      <abilityName>全半角检查</abilityName>
      <candidateList>
        <item>－</item>
      </candidateList>
      <explain>文本全半角错误。</explain>
      <paraID>27680D55</paraID>
      <start>112</start>
      <end>113</end>
      <status>unmodified</status>
      <modifiedWord/>
      <trackRevisions>false</trackRevisions>
    </reviewItem>
    <reviewItem>
      <errorID>674892c5-b830-45e4-8bd0-b244d4a91de5</errorID>
      <errorWord>-</errorWord>
      <group>L1_Format</group>
      <groupName>格式问题</groupName>
      <ability>L2_HalfPunc</ability>
      <abilityName>全半角检查</abilityName>
      <candidateList>
        <item>－</item>
      </candidateList>
      <explain>文本全半角错误。</explain>
      <paraID>27680D55</paraID>
      <start>121</start>
      <end>122</end>
      <status>unmodified</status>
      <modifiedWord/>
      <trackRevisions>false</trackRevisions>
    </reviewItem>
    <reviewItem>
      <errorID>62e0d84f-3397-47fb-9e21-9c491014320a</errorID>
      <errorWord>-</errorWord>
      <group>L1_Format</group>
      <groupName>格式问题</groupName>
      <ability>L2_HalfPunc</ability>
      <abilityName>全半角检查</abilityName>
      <candidateList>
        <item>－</item>
      </candidateList>
      <explain>文本全半角错误。</explain>
      <paraID>27680D55</paraID>
      <start>126</start>
      <end>127</end>
      <status>unmodified</status>
      <modifiedWord/>
      <trackRevisions>false</trackRevisions>
    </reviewItem>
    <reviewItem>
      <errorID>ea8ae61d-bbc0-4a97-a5b7-1d1c82d51bde</errorID>
      <errorWord>（</errorWord>
      <group>L1_Punc</group>
      <groupName>标点问题</groupName>
      <ability>L2_Punc</ability>
      <abilityName>标点符号检查</abilityName>
      <candidateList/>
      <explain>同一形式括号套用。</explain>
      <paraID>6AA1E192</paraID>
      <start>93</start>
      <end>94</end>
      <status>unmodified</status>
      <modifiedWord/>
      <trackRevisions>false</trackRevisions>
    </reviewItem>
    <reviewItem>
      <errorID>1e9e525a-34a6-4772-8f06-04191709dbfa</errorID>
      <errorWord>）</errorWord>
      <group>L1_Punc</group>
      <groupName>标点问题</groupName>
      <ability>L2_Punc</ability>
      <abilityName>标点符号检查</abilityName>
      <candidateList/>
      <explain>同一形式括号套用。</explain>
      <paraID>6AA1E192</paraID>
      <start>103</start>
      <end>104</end>
      <status>unmodified</status>
      <modifiedWord/>
      <trackRevisions>false</trackRevisions>
    </reviewItem>
    <reviewItem>
      <errorID>239e79c2-cfe6-4db2-9fc3-b5d34205d733</errorID>
      <errorWord>-</errorWord>
      <group>L1_Format</group>
      <groupName>格式问题</groupName>
      <ability>L2_HalfPunc</ability>
      <abilityName>全半角检查</abilityName>
      <candidateList>
        <item>－</item>
      </candidateList>
      <explain>文本全半角错误。</explain>
      <paraID>6AA1E192</paraID>
      <start>104</start>
      <end>105</end>
      <status>unmodified</status>
      <modifiedWord/>
      <trackRevisions>false</trackRevisions>
    </reviewItem>
    <reviewItem>
      <errorID>32c2637f-34b3-49e0-b8a5-d71f13ce2283</errorID>
      <errorWord>-</errorWord>
      <group>L1_Format</group>
      <groupName>格式问题</groupName>
      <ability>L2_HalfPunc</ability>
      <abilityName>全半角检查</abilityName>
      <candidateList>
        <item>－</item>
      </candidateList>
      <explain>文本全半角错误。</explain>
      <paraID>6AA1E192</paraID>
      <start>109</start>
      <end>110</end>
      <status>unmodified</status>
      <modifiedWord/>
      <trackRevisions>false</trackRevisions>
    </reviewItem>
    <reviewItem>
      <errorID>11af8ceb-c955-44fe-893b-0784e45154a1</errorID>
      <errorWord>-</errorWord>
      <group>L1_Format</group>
      <groupName>格式问题</groupName>
      <ability>L2_HalfPunc</ability>
      <abilityName>全半角检查</abilityName>
      <candidateList>
        <item>－</item>
      </candidateList>
      <explain>文本全半角错误。</explain>
      <paraID>6AA1E192</paraID>
      <start>118</start>
      <end>119</end>
      <status>unmodified</status>
      <modifiedWord/>
      <trackRevisions>false</trackRevisions>
    </reviewItem>
    <reviewItem>
      <errorID>c34ad5cc-2ccf-45b8-8b3d-8e29dbff59c7</errorID>
      <errorWord>-</errorWord>
      <group>L1_Format</group>
      <groupName>格式问题</groupName>
      <ability>L2_HalfPunc</ability>
      <abilityName>全半角检查</abilityName>
      <candidateList>
        <item>－</item>
      </candidateList>
      <explain>文本全半角错误。</explain>
      <paraID>6AA1E192</paraID>
      <start>123</start>
      <end>124</end>
      <status>unmodified</status>
      <modifiedWord/>
      <trackRevisions>false</trackRevisions>
    </reviewItem>
    <reviewItem>
      <errorID>63460271-9268-4ddd-8823-1d6b317686fb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40A72FA6</paraID>
      <start>0</start>
      <end>2</end>
      <status>unmodified</status>
      <modifiedWord/>
      <trackRevisions>false</trackRevisions>
    </reviewItem>
    <reviewItem>
      <errorID>3c6b0dd9-409c-4d2c-9d9a-69b60790bd30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5E2BB2CC</paraID>
      <start>0</start>
      <end>2</end>
      <status>unmodified</status>
      <modifiedWord/>
      <trackRevisions>false</trackRevisions>
    </reviewItem>
    <reviewItem>
      <errorID>00b1aa4c-fd2e-4e92-afb4-dd4284e12885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7C4C776B</paraID>
      <start>0</start>
      <end>2</end>
      <status>unmodified</status>
      <modifiedWord/>
      <trackRevisions>false</trackRevisions>
    </reviewItem>
    <reviewItem>
      <errorID>defdde7f-b441-4053-84af-6dab93e5b14b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48E0758D</paraID>
      <start>0</start>
      <end>2</end>
      <status>unmodified</status>
      <modifiedWord/>
      <trackRevisions>false</trackRevisions>
    </reviewItem>
    <reviewItem>
      <errorID>c7adee75-32a1-43ac-8094-e09bc773cf23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5644C3F3</paraID>
      <start>0</start>
      <end>2</end>
      <status>unmodified</status>
      <modifiedWord/>
      <trackRevisions>false</trackRevisions>
    </reviewItem>
    <reviewItem>
      <errorID>cfbcfa85-8afb-4fdd-8f61-b5e19463f006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3BFA2B9</paraID>
      <start>0</start>
      <end>2</end>
      <status>unmodified</status>
      <modifiedWord/>
      <trackRevisions>false</trackRevisions>
    </reviewItem>
    <reviewItem>
      <errorID>0c9f9ac8-0c83-41f5-847c-cee1e09f14b8</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504A8610</paraID>
      <start>0</start>
      <end>2</end>
      <status>unmodified</status>
      <modifiedWord/>
      <trackRevisions>false</trackRevisions>
    </reviewItem>
    <reviewItem>
      <errorID>39f8b97d-2695-4386-a73f-a22f10b33840</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5AC97F3E</paraID>
      <start>0</start>
      <end>2</end>
      <status>unmodified</status>
      <modifiedWord/>
      <trackRevisions>false</trackRevisions>
    </reviewItem>
    <reviewItem>
      <errorID>4b272851-9a10-4db6-b46b-176a042b7979</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4B76DFFF</paraID>
      <start>0</start>
      <end>3</end>
      <status>unmodified</status>
      <modifiedWord/>
      <trackRevisions>false</trackRevisions>
    </reviewItem>
    <reviewItem>
      <errorID>db79f039-991d-43b8-b562-f81b6741a5f1</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52FB17D5</paraID>
      <start>0</start>
      <end>3</end>
      <status>unmodified</status>
      <modifiedWord/>
      <trackRevisions>false</trackRevisions>
    </reviewItem>
    <reviewItem>
      <errorID>2402b89e-5b56-4343-bcf9-5b6fb594eaf9</errorID>
      <errorWord>加入到</errorWord>
      <group>L1_Word</group>
      <groupName>字词问题</groupName>
      <ability>L2_Typo</ability>
      <abilityName>字词错误</abilityName>
      <candidateList>
        <item>加入</item>
      </candidateList>
      <explain>〈动〉❶加上；掺进去：～食糖少许。❷参加进去：～工会｜～足球队。</explain>
      <paraID>52FB17D5</paraID>
      <start>50</start>
      <end>53</end>
      <status>unmodified</status>
      <modifiedWord/>
      <trackRevisions>false</trackRevisions>
    </reviewItem>
    <reviewItem>
      <errorID>19cc3ac6-1fff-4ccb-880f-c5da7c5e4546</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546D490B</paraID>
      <start>0</start>
      <end>3</end>
      <status>unmodified</status>
      <modifiedWord/>
      <trackRevisions>false</trackRevisions>
    </reviewItem>
    <reviewItem>
      <errorID>26db411c-af1b-4ac7-9d5c-9319068e3f6c</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23E5B733</paraID>
      <start>0</start>
      <end>3</end>
      <status>unmodified</status>
      <modifiedWord/>
      <trackRevisions>false</trackRevisions>
    </reviewItem>
    <reviewItem>
      <errorID>77d7f2cc-0885-4bb4-a782-60acb9d0c9ed</errorID>
      <errorWord>21、</errorWord>
      <group>L1_Format</group>
      <groupName>格式问题</groupName>
      <ability>L2_Ordinal</ability>
      <abilityName>序号格式</abilityName>
      <candidateList>
        <item>21.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1D31EFC6</paraID>
      <start>0</start>
      <end>3</end>
      <status>unmodified</status>
      <modifiedWord/>
      <trackRevisions>false</trackRevisions>
    </reviewItem>
    <reviewItem>
      <errorID>080ca0b6-ced7-448c-840b-44d97a470fe8</errorID>
      <errorWord>22、</errorWord>
      <group>L1_Format</group>
      <groupName>格式问题</groupName>
      <ability>L2_Ordinal</ability>
      <abilityName>序号格式</abilityName>
      <candidateList>
        <item>22.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7538BBFE</paraID>
      <start>0</start>
      <end>3</end>
      <status>unmodified</status>
      <modifiedWord/>
      <trackRevisions>false</trackRevisions>
    </reviewItem>
    <reviewItem>
      <errorID>4caf1a51-25df-4582-82bc-f07c7a415a26</errorID>
      <errorWord>23、</errorWord>
      <group>L1_Format</group>
      <groupName>格式问题</groupName>
      <ability>L2_Ordinal</ability>
      <abilityName>序号格式</abilityName>
      <candidateList>
        <item>23.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29524D26</paraID>
      <start>0</start>
      <end>3</end>
      <status>unmodified</status>
      <modifiedWord/>
      <trackRevisions>false</trackRevisions>
    </reviewItem>
    <reviewItem>
      <errorID>819417d0-00a8-4cd8-9b76-536bbca69693</errorID>
      <errorWord>24、</errorWord>
      <group>L1_Format</group>
      <groupName>格式问题</groupName>
      <ability>L2_Ordinal</ability>
      <abilityName>序号格式</abilityName>
      <candidateList>
        <item>24.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57830986</paraID>
      <start>0</start>
      <end>3</end>
      <status>unmodified</status>
      <modifiedWord/>
      <trackRevisions>false</trackRevisions>
    </reviewItem>
    <reviewItem>
      <errorID>c5377047-90fe-4682-b3a1-83672c27616c</errorID>
      <errorWord>25、</errorWord>
      <group>L1_Format</group>
      <groupName>格式问题</groupName>
      <ability>L2_Ordinal</ability>
      <abilityName>序号格式</abilityName>
      <candidateList>
        <item>25.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62842239</paraID>
      <start>0</start>
      <end>3</end>
      <status>unmodified</status>
      <modifiedWord/>
      <trackRevisions>false</trackRevisions>
    </reviewItem>
    <reviewItem>
      <errorID>65e9c2be-918b-4687-85af-8f4d7cff9f64</errorID>
      <errorWord>26、</errorWord>
      <group>L1_Format</group>
      <groupName>格式问题</groupName>
      <ability>L2_Ordinal</ability>
      <abilityName>序号格式</abilityName>
      <candidateList>
        <item>26.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6742C735</paraID>
      <start>0</start>
      <end>3</end>
      <status>unmodified</status>
      <modifiedWord/>
      <trackRevisions>false</trackRevisions>
    </reviewItem>
    <reviewItem>
      <errorID>922a61fa-a561-4daf-8f01-815043b76746</errorID>
      <errorWord>28、</errorWord>
      <group>L1_Format</group>
      <groupName>格式问题</groupName>
      <ability>L2_Ordinal</ability>
      <abilityName>序号格式</abilityName>
      <candidateList>
        <item>28.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1BB5F9D2</paraID>
      <start>0</start>
      <end>3</end>
      <status>unmodified</status>
      <modifiedWord/>
      <trackRevisions>false</trackRevisions>
    </reviewItem>
    <reviewItem>
      <errorID>30961599-5cda-4fcd-8b6f-fee14b49c17b</errorID>
      <errorWord>33、</errorWord>
      <group>L1_Format</group>
      <groupName>格式问题</groupName>
      <ability>L2_Ordinal</ability>
      <abilityName>序号格式</abilityName>
      <candidateList>
        <item>33.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138755BE</paraID>
      <start>0</start>
      <end>3</end>
      <status>unmodified</status>
      <modifiedWord/>
      <trackRevisions>false</trackRevisions>
    </reviewItem>
    <reviewItem>
      <errorID>d7e07dc5-9e87-4207-a6cd-32c9debbc61d</errorID>
      <errorWord>34、</errorWord>
      <group>L1_Format</group>
      <groupName>格式问题</groupName>
      <ability>L2_Ordinal</ability>
      <abilityName>序号格式</abilityName>
      <candidateList>
        <item>34.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4612B607</paraID>
      <start>0</start>
      <end>3</end>
      <status>unmodified</status>
      <modifiedWord/>
      <trackRevisions>false</trackRevisions>
    </reviewItem>
    <reviewItem>
      <errorID>1836fdcf-c330-4f96-b80f-82a4a765c141</errorID>
      <errorWord>35、</errorWord>
      <group>L1_Format</group>
      <groupName>格式问题</groupName>
      <ability>L2_Ordinal</ability>
      <abilityName>序号格式</abilityName>
      <candidateList>
        <item>35.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4F1808CC</paraID>
      <start>0</start>
      <end>3</end>
      <status>unmodified</status>
      <modifiedWord/>
      <trackRevisions>false</trackRevisions>
    </reviewItem>
    <reviewItem>
      <errorID>2b56acc4-bacb-41be-9c1d-e496f068b36f</errorID>
      <errorWord>36、</errorWord>
      <group>L1_Format</group>
      <groupName>格式问题</groupName>
      <ability>L2_Ordinal</ability>
      <abilityName>序号格式</abilityName>
      <candidateList>
        <item>36.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6A143682</paraID>
      <start>0</start>
      <end>3</end>
      <status>unmodified</status>
      <modifiedWord/>
      <trackRevisions>false</trackRevisions>
    </reviewItem>
    <reviewItem>
      <errorID>f9044065-060d-48bd-96db-2614cdf92541</errorID>
      <errorWord>37、</errorWord>
      <group>L1_Format</group>
      <groupName>格式问题</groupName>
      <ability>L2_Ordinal</ability>
      <abilityName>序号格式</abilityName>
      <candidateList>
        <item>37.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42769D0</paraID>
      <start>0</start>
      <end>3</end>
      <status>unmodified</status>
      <modifiedWord/>
      <trackRevisions>false</trackRevisions>
    </reviewItem>
    <reviewItem>
      <errorID>d46d8749-e49e-49b9-a4b7-8ab5a999e8c5</errorID>
      <errorWord>少30倍</errorWord>
      <group>L1_Knowledge</group>
      <groupName>知识性问题</groupName>
      <ability>L2_Knowledge</ability>
      <abilityName>其他知识</abilityName>
      <candidateList/>
      <explain>表达减少时不使用“倍”。</explain>
      <paraID> ED8430E</paraID>
      <start>36</start>
      <end>40</end>
      <status>unmodified</status>
      <modifiedWord/>
      <trackRevisions>false</trackRevisions>
    </reviewItem>
    <reviewItem>
      <errorID>2167b9bc-7664-457e-b730-4500e7a062e2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73966E72</paraID>
      <start>0</start>
      <end>2</end>
      <status>unmodified</status>
      <modifiedWord/>
      <trackRevisions>false</trackRevisions>
    </reviewItem>
    <reviewItem>
      <errorID>9412af9d-e70f-4154-92f5-ec055d31c6b2</errorID>
      <errorWord>(</errorWord>
      <group>L1_Format</group>
      <groupName>格式问题</groupName>
      <ability>L2_HalfPunc</ability>
      <abilityName>全半角检查</abilityName>
      <candidateList>
        <item>（</item>
      </candidateList>
      <explain>文本全半角错误。</explain>
      <paraID>73966E72</paraID>
      <start>20</start>
      <end>21</end>
      <status>unmodified</status>
      <modifiedWord/>
      <trackRevisions>false</trackRevisions>
    </reviewItem>
    <reviewItem>
      <errorID>be6eb27b-3f95-47fa-8eda-58d77dd197fb</errorID>
      <errorWord>)</errorWord>
      <group>L1_Format</group>
      <groupName>格式问题</groupName>
      <ability>L2_HalfPunc</ability>
      <abilityName>全半角检查</abilityName>
      <candidateList>
        <item>）</item>
      </candidateList>
      <explain>文本全半角错误。</explain>
      <paraID>73966E72</paraID>
      <start>23</start>
      <end>24</end>
      <status>unmodified</status>
      <modifiedWord/>
      <trackRevisions>false</trackRevisions>
    </reviewItem>
    <reviewItem>
      <errorID>09419e4a-b074-485c-92be-04b6446d563c</errorID>
      <errorWord>(</errorWord>
      <group>L1_Format</group>
      <groupName>格式问题</groupName>
      <ability>L2_HalfPunc</ability>
      <abilityName>全半角检查</abilityName>
      <candidateList>
        <item>（</item>
      </candidateList>
      <explain>文本全半角错误。</explain>
      <paraID>73966E72</paraID>
      <start>35</start>
      <end>36</end>
      <status>unmodified</status>
      <modifiedWord/>
      <trackRevisions>false</trackRevisions>
    </reviewItem>
    <reviewItem>
      <errorID>6fdcfc6f-79e3-4500-9250-3c59937462fa</errorID>
      <errorWord>)</errorWord>
      <group>L1_Format</group>
      <groupName>格式问题</groupName>
      <ability>L2_HalfPunc</ability>
      <abilityName>全半角检查</abilityName>
      <candidateList>
        <item>）</item>
      </candidateList>
      <explain>文本全半角错误。</explain>
      <paraID>73966E72</paraID>
      <start>38</start>
      <end>39</end>
      <status>unmodified</status>
      <modifiedWord/>
      <trackRevisions>false</trackRevisions>
    </reviewItem>
    <reviewItem>
      <errorID>ce8171d9-a951-4ba7-9343-75835068ab9e</errorID>
      <errorWord>,</errorWord>
      <group>L1_Format</group>
      <groupName>格式问题</groupName>
      <ability>L2_HalfPunc</ability>
      <abilityName>全半角检查</abilityName>
      <candidateList>
        <item>，</item>
      </candidateList>
      <explain>文本全半角错误。</explain>
      <paraID>79F46A71</paraID>
      <start>32</start>
      <end>33</end>
      <status>unmodified</status>
      <modifiedWord/>
      <trackRevisions>false</trackRevisions>
    </reviewItem>
    <reviewItem>
      <errorID>654eb880-caeb-4b95-a1c5-b023f4a3128c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297F291E</paraID>
      <start>0</start>
      <end>2</end>
      <status>unmodified</status>
      <modifiedWord/>
      <trackRevisions>false</trackRevisions>
    </reviewItem>
    <reviewItem>
      <errorID>68f241c6-3742-4edb-b246-6f3037e06d1c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5A8B84F5</paraID>
      <start>0</start>
      <end>2</end>
      <status>unmodified</status>
      <modifiedWord/>
      <trackRevisions>false</trackRevisions>
    </reviewItem>
    <reviewItem>
      <errorID>79f4ab11-6210-4da2-b6f3-917093104ea5</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667225CA</paraID>
      <start>0</start>
      <end>2</end>
      <status>unmodified</status>
      <modifiedWord/>
      <trackRevisions>false</trackRevisions>
    </reviewItem>
    <reviewItem>
      <errorID>3d9b2f1b-e4c1-410a-9686-c707ab58905f</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5A66C5E5</paraID>
      <start>0</start>
      <end>3</end>
      <status>unmodified</status>
      <modifiedWord/>
      <trackRevisions>false</trackRevisions>
    </reviewItem>
    <reviewItem>
      <errorID>4d53c0fc-f8ae-42ef-86a3-f27b333bd278</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B07DDD5</paraID>
      <start>0</start>
      <end>3</end>
      <status>unmodified</status>
      <modifiedWord/>
      <trackRevisions>false</trackRevisions>
    </reviewItem>
    <reviewItem>
      <errorID>e759fdae-d4f5-4761-b783-5dd07702aab0</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50BBD321</paraID>
      <start>0</start>
      <end>3</end>
      <status>unmodified</status>
      <modifiedWord/>
      <trackRevisions>false</trackRevisions>
    </reviewItem>
    <reviewItem>
      <errorID>e61f1551-b74b-49c3-9c9e-049e50f70a67</errorID>
      <errorWord>阀值</errorWord>
      <group>L1_Word</group>
      <groupName>字词问题</groupName>
      <ability>L2_Alias</ability>
      <abilityName>也作/曾用词</abilityName>
      <candidateList>
        <item>阈值</item>
      </candidateList>
      <explain>词汇[阀值]为不规范表述或旧称，其规范书面表述为[阈值]。</explain>
      <paraID>689BD862</paraID>
      <start>79</start>
      <end>81</end>
      <status>unmodified</status>
      <modifiedWord/>
      <trackRevisions>false</trackRevisions>
    </reviewItem>
    <reviewItem>
      <errorID>7ac5f4ff-d4d4-443b-baea-531f553531d6</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4568630B</paraID>
      <start>0</start>
      <end>3</end>
      <status>unmodified</status>
      <modifiedWord/>
      <trackRevisions>false</trackRevisions>
    </reviewItem>
    <reviewItem>
      <errorID>9bc5d1c8-ee26-4d98-bf96-68e2e3768889</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2264F2DB</paraID>
      <start>0</start>
      <end>3</end>
      <status>unmodified</status>
      <modifiedWord/>
      <trackRevisions>false</trackRevisions>
    </reviewItem>
    <reviewItem>
      <errorID>4c154965-6d2b-4b11-8301-21e01ab727fd</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4CA12FA7</paraID>
      <start>0</start>
      <end>3</end>
      <status>unmodified</status>
      <modifiedWord/>
      <trackRevisions>false</trackRevisions>
    </reviewItem>
    <reviewItem>
      <errorID>c78c5bf6-5300-45d2-bcfb-5409e24c9de9</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17C66D18</paraID>
      <start>0</start>
      <end>3</end>
      <status>unmodified</status>
      <modifiedWord/>
      <trackRevisions>false</trackRevisions>
    </reviewItem>
    <reviewItem>
      <errorID>446c3dce-349c-4ef4-bd83-b9219cf3e5bf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51C2BD34</paraID>
      <start>0</start>
      <end>2</end>
      <status>unmodified</status>
      <modifiedWord/>
      <trackRevisions>false</trackRevisions>
    </reviewItem>
    <reviewItem>
      <errorID>21300e43-f1dc-4e64-9e56-ef8b5ba3b03b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B1A2AFF</paraID>
      <start>0</start>
      <end>2</end>
      <status>unmodified</status>
      <modifiedWord/>
      <trackRevisions>false</trackRevisions>
    </reviewItem>
    <reviewItem>
      <errorID>fc51ce3f-b0f4-43c0-814f-e744ac4aa7bc</errorID>
      <errorWord>(</errorWord>
      <group>L1_Format</group>
      <groupName>格式问题</groupName>
      <ability>L2_HalfPunc</ability>
      <abilityName>全半角检查</abilityName>
      <candidateList>
        <item>（</item>
      </candidateList>
      <explain>文本全半角错误。</explain>
      <paraID> B1A2AFF</paraID>
      <start>30</start>
      <end>31</end>
      <status>unmodified</status>
      <modifiedWord/>
      <trackRevisions>false</trackRevisions>
    </reviewItem>
    <reviewItem>
      <errorID>663dacc4-c896-431e-b05b-8dc10454e932</errorID>
      <errorWord>)</errorWord>
      <group>L1_Format</group>
      <groupName>格式问题</groupName>
      <ability>L2_HalfPunc</ability>
      <abilityName>全半角检查</abilityName>
      <candidateList>
        <item>）</item>
      </candidateList>
      <explain>文本全半角错误。</explain>
      <paraID> B1A2AFF</paraID>
      <start>33</start>
      <end>34</end>
      <status>unmodified</status>
      <modifiedWord/>
      <trackRevisions>false</trackRevisions>
    </reviewItem>
    <reviewItem>
      <errorID>8c5806df-6f15-4f5a-b8ae-bb890a08b2f0</errorID>
      <errorWord>(</errorWord>
      <group>L1_Format</group>
      <groupName>格式问题</groupName>
      <ability>L2_HalfPunc</ability>
      <abilityName>全半角检查</abilityName>
      <candidateList>
        <item>（</item>
      </candidateList>
      <explain>文本全半角错误。</explain>
      <paraID> B1A2AFF</paraID>
      <start>46</start>
      <end>47</end>
      <status>unmodified</status>
      <modifiedWord/>
      <trackRevisions>false</trackRevisions>
    </reviewItem>
    <reviewItem>
      <errorID>51cd3629-bd58-4731-9195-a437f9d2761c</errorID>
      <errorWord>)</errorWord>
      <group>L1_Format</group>
      <groupName>格式问题</groupName>
      <ability>L2_HalfPunc</ability>
      <abilityName>全半角检查</abilityName>
      <candidateList>
        <item>）</item>
      </candidateList>
      <explain>文本全半角错误。</explain>
      <paraID> B1A2AFF</paraID>
      <start>49</start>
      <end>50</end>
      <status>unmodified</status>
      <modifiedWord/>
      <trackRevisions>false</trackRevisions>
    </reviewItem>
    <reviewItem>
      <errorID>e7d5855a-ebe4-4fb4-a94f-01769bae2b88</errorID>
      <errorWord>3、</errorWord>
      <group>L1_Format</group>
      <groupName>格式问题</groupName>
      <ability>L2_Ordinal</ability>
      <abilityName>序号格式</abilityName>
      <candidateList>
        <item>3.</item>
      </candidateList>
      <explain>当前序号格式不规范，建议修改为规范格式[3.]。</explain>
      <paraID>6D7005E8</paraID>
      <start>0</start>
      <end>2</end>
      <status>unmodified</status>
      <modifiedWord/>
      <trackRevisions>false</trackRevisions>
    </reviewItem>
    <reviewItem>
      <errorID>3d84191e-842f-47af-beaf-af0b1e826fa9</errorID>
      <errorWord>)</errorWord>
      <group>L1_Format</group>
      <groupName>格式问题</groupName>
      <ability>L2_HalfPunc</ability>
      <abilityName>全半角检查</abilityName>
      <candidateList>
        <item>）</item>
      </candidateList>
      <explain>文本全半角错误。</explain>
      <paraID>6D7005E8</paraID>
      <start>52</start>
      <end>53</end>
      <status>unmodified</status>
      <modifiedWord/>
      <trackRevisions>false</trackRevisions>
    </reviewItem>
    <reviewItem>
      <errorID>7b1db353-4ec9-4b61-83ef-542c6df169c2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51A2E8BE</paraID>
      <start>0</start>
      <end>2</end>
      <status>unmodified</status>
      <modifiedWord/>
      <trackRevisions>false</trackRevisions>
    </reviewItem>
    <reviewItem>
      <errorID>d2eae4b7-20ff-432e-9bf1-4704f5b578b8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4AD81DD7</paraID>
      <start>0</start>
      <end>2</end>
      <status>unmodified</status>
      <modifiedWord/>
      <trackRevisions>false</trackRevisions>
    </reviewItem>
    <reviewItem>
      <errorID>2e7229be-9b13-47e6-a859-4d9a8e8aff70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70ED6E76</paraID>
      <start>0</start>
      <end>2</end>
      <status>unmodified</status>
      <modifiedWord/>
      <trackRevisions>false</trackRevisions>
    </reviewItem>
    <reviewItem>
      <errorID>15d494c2-ccec-4514-8a63-de272b0ee716</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258DF5C1</paraID>
      <start>0</start>
      <end>2</end>
      <status>unmodified</status>
      <modifiedWord/>
      <trackRevisions>false</trackRevisions>
    </reviewItem>
    <reviewItem>
      <errorID>0c3ad5f2-2a34-48ed-86e7-e14b965316ab</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4A80020D</paraID>
      <start>0</start>
      <end>3</end>
      <status>unmodified</status>
      <modifiedWord/>
      <trackRevisions>false</trackRevisions>
    </reviewItem>
    <reviewItem>
      <errorID>fc8eddaa-a1b2-4043-803f-99b02bf879f6</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3CA4F802</paraID>
      <start>0</start>
      <end>3</end>
      <status>unmodified</status>
      <modifiedWord/>
      <trackRevisions>false</trackRevisions>
    </reviewItem>
    <reviewItem>
      <errorID>f29942a1-faa1-4c32-bbb7-8b5738316df2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10F225DD</paraID>
      <start>0</start>
      <end>2</end>
      <status>unmodified</status>
      <modifiedWord/>
      <trackRevisions>false</trackRevisions>
    </reviewItem>
    <reviewItem>
      <errorID>1fc821be-618d-4872-8266-0178c13d92a8</errorID>
      <errorWord>;</errorWord>
      <group>L1_Format</group>
      <groupName>格式问题</groupName>
      <ability>L2_HalfPunc</ability>
      <abilityName>全半角检查</abilityName>
      <candidateList>
        <item>；</item>
      </candidateList>
      <explain>文本全半角错误。</explain>
      <paraID> 7D7E43B</paraID>
      <start>78</start>
      <end>79</end>
      <status>unmodified</status>
      <modifiedWord/>
      <trackRevisions>false</trackRevisions>
    </reviewItem>
    <reviewItem>
      <errorID>2a0acd75-de28-4913-87c4-39f364db8211</errorID>
      <errorWord>辨</errorWord>
      <group>L1_Word</group>
      <groupName>字词问题</groupName>
      <ability>L2_Typo</ability>
      <abilityName>字词错误</abilityName>
      <candidateList>
        <item>辨率</item>
      </candidateList>
      <explain/>
      <paraID> 7D7E43B</paraID>
      <start>84</start>
      <end>85</end>
      <status>unmodified</status>
      <modifiedWord/>
      <trackRevisions>false</trackRevisions>
    </reviewItem>
    <reviewItem>
      <errorID>3fd9e910-f6b0-4e98-8d96-da4d09cf238a</errorID>
      <errorWord>;</errorWord>
      <group>L1_Format</group>
      <groupName>格式问题</groupName>
      <ability>L2_HalfPunc</ability>
      <abilityName>全半角检查</abilityName>
      <candidateList>
        <item>；</item>
      </candidateList>
      <explain>文本全半角错误。</explain>
      <paraID>44AFD0E0</paraID>
      <start>50</start>
      <end>51</end>
      <status>unmodified</status>
      <modifiedWord/>
      <trackRevisions>false</trackRevisions>
    </reviewItem>
    <reviewItem>
      <errorID>d8eb7bcc-3e7f-4f22-b5de-91326ecbc96c</errorID>
      <errorWord>,、</errorWord>
      <group>L1_Punc</group>
      <groupName>标点问题</groupName>
      <ability>L2_Punc</ability>
      <abilityName>标点符号检查</abilityName>
      <candidateList>
        <item>,</item>
      </candidateList>
      <explain/>
      <paraID>78C60140</paraID>
      <start>9</start>
      <end>11</end>
      <status>unmodified</status>
      <modifiedWord/>
      <trackRevisions>false</trackRevisions>
    </reviewItem>
    <reviewItem>
      <errorID>f9915fe8-2243-4125-a77f-c07d9022d9e6</errorID>
      <errorWord>;</errorWord>
      <group>L1_Format</group>
      <groupName>格式问题</groupName>
      <ability>L2_HalfPunc</ability>
      <abilityName>全半角检查</abilityName>
      <candidateList>
        <item>；</item>
      </candidateList>
      <explain>文本全半角错误。</explain>
      <paraID>78C60140</paraID>
      <start>17</start>
      <end>18</end>
      <status>unmodified</status>
      <modifiedWord/>
      <trackRevisions>false</trackRevisions>
    </reviewItem>
    <reviewItem>
      <errorID>dccbfe49-f2ac-4e30-ba84-d13926309d35</errorID>
      <errorWord>;</errorWord>
      <group>L1_Format</group>
      <groupName>格式问题</groupName>
      <ability>L2_HalfPunc</ability>
      <abilityName>全半角检查</abilityName>
      <candidateList>
        <item>；</item>
      </candidateList>
      <explain>文本全半角错误。</explain>
      <paraID>61DB1726</paraID>
      <start>45</start>
      <end>46</end>
      <status>unmodified</status>
      <modifiedWord/>
      <trackRevisions>false</trackRevisions>
    </reviewItem>
    <reviewItem>
      <errorID>64f0994d-3116-4b35-8918-e405faeff685</errorID>
      <errorWord>;</errorWord>
      <group>L1_Format</group>
      <groupName>格式问题</groupName>
      <ability>L2_HalfPunc</ability>
      <abilityName>全半角检查</abilityName>
      <candidateList>
        <item>；</item>
      </candidateList>
      <explain>文本全半角错误。</explain>
      <paraID>4F1D0E9A</paraID>
      <start>29</start>
      <end>30</end>
      <status>unmodified</status>
      <modifiedWord/>
      <trackRevisions>false</trackRevisions>
    </reviewItem>
    <reviewItem>
      <errorID>e82423d0-e061-4e64-ae53-987da25c343f</errorID>
      <errorWord>：</errorWord>
      <group>L1_Format</group>
      <groupName>格式问题</groupName>
      <ability>L2_HalfPunc</ability>
      <abilityName>全半角检查</abilityName>
      <candidateList>
        <item>:</item>
      </candidateList>
      <explain>文本全半角错误。</explain>
      <paraID>4F1D0E9A</paraID>
      <start>39</start>
      <end>40</end>
      <status>unmodified</status>
      <modifiedWord/>
      <trackRevisions>false</trackRevisions>
    </reviewItem>
    <reviewItem>
      <errorID>fbd16ac1-f40b-412a-a799-707b07dc0f2e</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54EB9A8F</paraID>
      <start>0</start>
      <end>3</end>
      <status>unmodified</status>
      <modifiedWord/>
      <trackRevisions>false</trackRevisions>
    </reviewItem>
    <reviewItem>
      <errorID>3a00d223-16e4-429d-a2bb-e128b76025fa</errorID>
      <errorWord>:</errorWord>
      <group>L1_Format</group>
      <groupName>格式问题</groupName>
      <ability>L2_HalfPunc</ability>
      <abilityName>全半角检查</abilityName>
      <candidateList>
        <item>：</item>
      </candidateList>
      <explain>文本全半角错误。</explain>
      <paraID>54EB9A8F</paraID>
      <start>30</start>
      <end>31</end>
      <status>unmodified</status>
      <modifiedWord/>
      <trackRevisions>false</trackRevisions>
    </reviewItem>
    <reviewItem>
      <errorID>7f7eec4b-a119-4f37-a257-5c95b4138ad3</errorID>
      <errorWord>,</errorWord>
      <group>L1_Format</group>
      <groupName>格式问题</groupName>
      <ability>L2_HalfPunc</ability>
      <abilityName>全半角检查</abilityName>
      <candidateList>
        <item>，</item>
      </candidateList>
      <explain>文本全半角错误。</explain>
      <paraID>54EB9A8F</paraID>
      <start>35</start>
      <end>36</end>
      <status>unmodified</status>
      <modifiedWord/>
      <trackRevisions>false</trackRevisions>
    </reviewItem>
    <reviewItem>
      <errorID>f8b01308-5e74-41e8-b552-fa4963be26e5</errorID>
      <errorWord>,</errorWord>
      <group>L1_Format</group>
      <groupName>格式问题</groupName>
      <ability>L2_HalfPunc</ability>
      <abilityName>全半角检查</abilityName>
      <candidateList>
        <item>，</item>
      </candidateList>
      <explain>文本全半角错误。</explain>
      <paraID>54EB9A8F</paraID>
      <start>52</start>
      <end>53</end>
      <status>unmodified</status>
      <modifiedWord/>
      <trackRevisions>false</trackRevisions>
    </reviewItem>
    <reviewItem>
      <errorID>c156e638-6dd5-4e81-8cfd-c390b1cd7b4a</errorID>
      <errorWord>:</errorWord>
      <group>L1_Format</group>
      <groupName>格式问题</groupName>
      <ability>L2_HalfPunc</ability>
      <abilityName>全半角检查</abilityName>
      <candidateList>
        <item>：</item>
      </candidateList>
      <explain>文本全半角错误。</explain>
      <paraID>54EB9A8F</paraID>
      <start>57</start>
      <end>58</end>
      <status>unmodified</status>
      <modifiedWord/>
      <trackRevisions>false</trackRevisions>
    </reviewItem>
    <reviewItem>
      <errorID>5dbaf58c-ee53-4b3c-b424-41a874522fb8</errorID>
      <errorWord>,</errorWord>
      <group>L1_Format</group>
      <groupName>格式问题</groupName>
      <ability>L2_HalfPunc</ability>
      <abilityName>全半角检查</abilityName>
      <candidateList>
        <item>，</item>
      </candidateList>
      <explain>文本全半角错误。</explain>
      <paraID>54EB9A8F</paraID>
      <start>63</start>
      <end>64</end>
      <status>unmodified</status>
      <modifiedWord/>
      <trackRevisions>false</trackRevisions>
    </reviewItem>
    <reviewItem>
      <errorID>ef0498ba-ba02-4efe-b016-94e9f05d8f66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55D5D785</paraID>
      <start>0</start>
      <end>2</end>
      <status>unmodified</status>
      <modifiedWord/>
      <trackRevisions>false</trackRevisions>
    </reviewItem>
    <reviewItem>
      <errorID>7abc8910-962e-4181-a35d-2875e47d1d7f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5678796</paraID>
      <start>0</start>
      <end>2</end>
      <status>unmodified</status>
      <modifiedWord/>
      <trackRevisions>false</trackRevisions>
    </reviewItem>
    <reviewItem>
      <errorID>ccce169d-6e9b-4d09-8c4d-c5d034e0a3b8</errorID>
      <errorWord>,</errorWord>
      <group>L1_Format</group>
      <groupName>格式问题</groupName>
      <ability>L2_HalfPunc</ability>
      <abilityName>全半角检查</abilityName>
      <candidateList>
        <item>，</item>
      </candidateList>
      <explain>文本全半角错误。</explain>
      <paraID> 5678796</paraID>
      <start>25</start>
      <end>26</end>
      <status>unmodified</status>
      <modifiedWord/>
      <trackRevisions>false</trackRevisions>
    </reviewItem>
    <reviewItem>
      <errorID>1ac3b3d8-a411-4039-a9e0-4e12c8cfda4c</errorID>
      <errorWord>不须</errorWord>
      <group>L1_Word</group>
      <groupName>字词问题</groupName>
      <ability>L2_Typo</ability>
      <abilityName>字词错误</abilityName>
      <candidateList>
        <item>无须</item>
      </candidateList>
      <explain/>
      <paraID> 5678796</paraID>
      <start>26</start>
      <end>28</end>
      <status>unmodified</status>
      <modifiedWord/>
      <trackRevisions>false</trackRevisions>
    </reviewItem>
    <reviewItem>
      <errorID>fa298841-9bfd-4a6b-8dfe-701a1d696440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743EA421</paraID>
      <start>0</start>
      <end>2</end>
      <status>unmodified</status>
      <modifiedWord/>
      <trackRevisions>false</trackRevisions>
    </reviewItem>
    <reviewItem>
      <errorID>ceaf49bf-4487-4233-b223-9e84a58710eb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7A904747</paraID>
      <start>0</start>
      <end>2</end>
      <status>unmodified</status>
      <modifiedWord/>
      <trackRevisions>false</trackRevisions>
    </reviewItem>
    <reviewItem>
      <errorID>376d2b6e-f9bc-480c-ab64-e69e1cb67a49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277ECCAB</paraID>
      <start>0</start>
      <end>2</end>
      <status>unmodified</status>
      <modifiedWord/>
      <trackRevisions>false</trackRevisions>
    </reviewItem>
    <reviewItem>
      <errorID>e22f4abf-1ef0-4e96-8f04-faba30f5fe0d</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277ECCAB</paraID>
      <start>44</start>
      <end>45</end>
      <status>unmodified</status>
      <modifiedWord/>
      <trackRevisions>false</trackRevisions>
    </reviewItem>
    <reviewItem>
      <errorID>4fde671b-7294-496b-9bd4-f13e979be6e9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29AE2686</paraID>
      <start>0</start>
      <end>2</end>
      <status>unmodified</status>
      <modifiedWord/>
      <trackRevisions>false</trackRevisions>
    </reviewItem>
    <reviewItem>
      <errorID>a609818a-0f3f-4700-b29d-54e71fb6c867</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24028453</paraID>
      <start>0</start>
      <end>2</end>
      <status>unmodified</status>
      <modifiedWord/>
      <trackRevisions>false</trackRevisions>
    </reviewItem>
    <reviewItem>
      <errorID>baa4de8f-0488-464d-a0af-f22dcd1b46b3</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7BAC91C0</paraID>
      <start>0</start>
      <end>2</end>
      <status>unmodified</status>
      <modifiedWord/>
      <trackRevisions>false</trackRevisions>
    </reviewItem>
    <reviewItem>
      <errorID>2cbbf120-c5ee-49d0-bcea-82a98f269c8c</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6A95ADB1</paraID>
      <start>0</start>
      <end>3</end>
      <status>unmodified</status>
      <modifiedWord/>
      <trackRevisions>false</trackRevisions>
    </reviewItem>
    <reviewItem>
      <errorID>bcbc9eb9-7a21-4a36-8f2d-344ab204a14f</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4446A8D4</paraID>
      <start>0</start>
      <end>3</end>
      <status>unmodified</status>
      <modifiedWord/>
      <trackRevisions>false</trackRevisions>
    </reviewItem>
    <reviewItem>
      <errorID>18c76177-e6a2-4439-98f9-13aa84f04341</errorID>
      <errorWord>%下</errorWord>
      <group>L1_Word</group>
      <groupName>字词问题</groupName>
      <ability>L2_Typo</ability>
      <abilityName>字词错误</abilityName>
      <candidateList>
        <item>%</item>
      </candidateList>
      <explain/>
      <paraID>4446A8D4</paraID>
      <start>24</start>
      <end>26</end>
      <status>unmodified</status>
      <modifiedWord/>
      <trackRevisions>false</trackRevisions>
    </reviewItem>
    <reviewItem>
      <errorID>a0cea631-6c9d-4508-a3a9-56819bae1594</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571671E4</paraID>
      <start>0</start>
      <end>3</end>
      <status>unmodified</status>
      <modifiedWord/>
      <trackRevisions>false</trackRevisions>
    </reviewItem>
    <reviewItem>
      <errorID>f0e152b7-e9d9-447e-bd00-d2b3128d7e57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2DB20333</paraID>
      <start>0</start>
      <end>2</end>
      <status>unmodified</status>
      <modifiedWord/>
      <trackRevisions>false</trackRevisions>
    </reviewItem>
    <reviewItem>
      <errorID>0a68e520-dd52-4d40-a0a5-11475ee41aa0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F482020</paraID>
      <start>0</start>
      <end>2</end>
      <status>unmodified</status>
      <modifiedWord/>
      <trackRevisions>false</trackRevisions>
    </reviewItem>
    <reviewItem>
      <errorID>c9c1d1b2-374e-40b2-b599-46e16ea633e5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CEC47CB</paraID>
      <start>0</start>
      <end>2</end>
      <status>unmodified</status>
      <modifiedWord/>
      <trackRevisions>false</trackRevisions>
    </reviewItem>
    <reviewItem>
      <errorID>071b8d2a-53ed-4e76-91d4-00963866bb7c</errorID>
      <errorWord>6、</errorWord>
      <group>L1_Format</group>
      <groupName>格式问题</groupName>
      <ability>L2_Ordinal</ability>
      <abilityName>序号格式</abilityName>
      <candidateList>
        <item>6.</item>
      </candidateList>
      <explain>当前序号格式不规范，建议修改为规范格式[6.]。</explain>
      <paraID>6CA66B1F</paraID>
      <start>0</start>
      <end>2</end>
      <status>unmodified</status>
      <modifiedWord/>
      <trackRevisions>false</trackRevisions>
    </reviewItem>
    <reviewItem>
      <errorID>9751b26f-6bde-4e4f-a6da-a4ba500f3652</errorID>
      <errorWord>8、</errorWord>
      <group>L1_Format</group>
      <groupName>格式问题</groupName>
      <ability>L2_Ordinal</ability>
      <abilityName>序号格式</abilityName>
      <candidateList>
        <item>8.</item>
      </candidateList>
      <explain>当前序号格式不规范，建议修改为规范格式[8.]。</explain>
      <paraID>546C5BEF</paraID>
      <start>0</start>
      <end>2</end>
      <status>unmodified</status>
      <modifiedWord/>
      <trackRevisions>false</trackRevisions>
    </reviewItem>
    <reviewItem>
      <errorID>df5c8bf8-4dd3-4ef5-b8aa-583cfe7d0332</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6A0C268A</paraID>
      <start>0</start>
      <end>2</end>
      <status>unmodified</status>
      <modifiedWord/>
      <trackRevisions>false</trackRevisions>
    </reviewItem>
    <reviewItem>
      <errorID>f03e4a55-7ac8-4be5-b1aa-23e065b9a9de</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1C0F0E83</paraID>
      <start>0</start>
      <end>3</end>
      <status>unmodified</status>
      <modifiedWord/>
      <trackRevisions>false</trackRevisions>
    </reviewItem>
    <reviewItem>
      <errorID>4ce3a619-1b98-4453-9956-9d440f802791</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479372C8</paraID>
      <start>0</start>
      <end>3</end>
      <status>unmodified</status>
      <modifiedWord/>
      <trackRevisions>false</trackRevisions>
    </reviewItem>
    <reviewItem>
      <errorID>5764a9e4-0105-4c8c-ab24-61526a482b42</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45F3DA33</paraID>
      <start>0</start>
      <end>3</end>
      <status>unmodified</status>
      <modifiedWord/>
      <trackRevisions>false</trackRevisions>
    </reviewItem>
    <reviewItem>
      <errorID>36ecacfd-1428-49ad-9735-df6917db232e</errorID>
      <errorWord>WIFI</errorWord>
      <group>L1_Word</group>
      <groupName>字词问题</groupName>
      <ability>L2_Typo</ability>
      <abilityName>字词错误</abilityName>
      <candidateList>
        <item>Wi-Fi</item>
      </candidateList>
      <explain/>
      <paraID>45F3DA33</paraID>
      <start>13</start>
      <end>17</end>
      <status>unmodified</status>
      <modifiedWord/>
      <trackRevisions>false</trackRevisions>
    </reviewItem>
    <reviewItem>
      <errorID>ae644968-fbbe-4749-89fa-cad70341f84b</errorID>
      <errorWord>WIFI</errorWord>
      <group>L1_Word</group>
      <groupName>字词问题</groupName>
      <ability>L2_Typo</ability>
      <abilityName>字词错误</abilityName>
      <candidateList>
        <item>Wi-Fi</item>
      </candidateList>
      <explain/>
      <paraID>45F3DA33</paraID>
      <start>27</start>
      <end>31</end>
      <status>unmodified</status>
      <modifiedWord/>
      <trackRevisions>false</trackRevisions>
    </reviewItem>
    <reviewItem>
      <errorID>4cd2a825-0352-42d0-83ef-ea18af15a5f0</errorID>
      <errorWord>13、</errorWord>
      <group>L1_Format</group>
      <groupName>格式问题</groupName>
      <ability>L2_Ordinal</ability>
      <abilityName>序号格式</abilityName>
      <candidateList>
        <item>13.</item>
      </candidateList>
      <explain>当前序号格式不规范，建议修改为规范格式[13.]。</explain>
      <paraID> C53D788</paraID>
      <start>0</start>
      <end>3</end>
      <status>unmodified</status>
      <modifiedWord/>
      <trackRevisions>false</trackRevisions>
    </reviewItem>
    <reviewItem>
      <errorID>4e4122a4-77fc-4ca0-ae5e-fefcb5d5ac51</errorID>
      <errorWord>)</errorWord>
      <group>L1_Format</group>
      <groupName>格式问题</groupName>
      <ability>L2_HalfPunc</ability>
      <abilityName>全半角检查</abilityName>
      <candidateList>
        <item>）</item>
      </candidateList>
      <explain>文本全半角错误。</explain>
      <paraID> C53D788</paraID>
      <start>25</start>
      <end>26</end>
      <status>unmodified</status>
      <modifiedWord/>
      <trackRevisions>false</trackRevisions>
    </reviewItem>
    <reviewItem>
      <errorID>e07a481a-663b-49b2-86f3-f8b11757eb9d</errorID>
      <errorWord>)</errorWord>
      <group>L1_Format</group>
      <groupName>格式问题</groupName>
      <ability>L2_HalfPunc</ability>
      <abilityName>全半角检查</abilityName>
      <candidateList>
        <item>）</item>
      </candidateList>
      <explain>文本全半角错误。</explain>
      <paraID> C53D788</paraID>
      <start>33</start>
      <end>34</end>
      <status>unmodified</status>
      <modifiedWord/>
      <trackRevisions>false</trackRevisions>
    </reviewItem>
    <reviewItem>
      <errorID>523ed918-35e4-4a0e-9b96-d6e530d5e708</errorID>
      <errorWord>)</errorWord>
      <group>L1_Format</group>
      <groupName>格式问题</groupName>
      <ability>L2_HalfPunc</ability>
      <abilityName>全半角检查</abilityName>
      <candidateList>
        <item>）</item>
      </candidateList>
      <explain>文本全半角错误。</explain>
      <paraID> C53D788</paraID>
      <start>53</start>
      <end>54</end>
      <status>unmodified</status>
      <modifiedWord/>
      <trackRevisions>false</trackRevisions>
    </reviewItem>
    <reviewItem>
      <errorID>ae16e3c7-2d47-4eeb-bd37-2d0107d893c6</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6C9E1D4F</paraID>
      <start>0</start>
      <end>3</end>
      <status>unmodified</status>
      <modifiedWord/>
      <trackRevisions>false</trackRevisions>
    </reviewItem>
    <reviewItem>
      <errorID>ec1e1936-690b-4b12-a1f9-b63c41e81c85</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42F4DCED</paraID>
      <start>0</start>
      <end>3</end>
      <status>unmodified</status>
      <modifiedWord/>
      <trackRevisions>false</trackRevisions>
    </reviewItem>
    <reviewItem>
      <errorID>a5ca6126-557a-437d-ad99-d0d238b589b5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5EBE11A4</paraID>
      <start>0</start>
      <end>2</end>
      <status>unmodified</status>
      <modifiedWord/>
      <trackRevisions>false</trackRevisions>
    </reviewItem>
    <reviewItem>
      <errorID>6b6d38a3-68b7-48a5-a517-99205cbd735d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FA37CB0</paraID>
      <start>0</start>
      <end>2</end>
      <status>unmodified</status>
      <modifiedWord/>
      <trackRevisions>false</trackRevisions>
    </reviewItem>
    <reviewItem>
      <errorID>fd5ad237-b166-4394-945a-eccf5e6dbe5c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34AADB0E</paraID>
      <start>0</start>
      <end>2</end>
      <status>unmodified</status>
      <modifiedWord/>
      <trackRevisions>false</trackRevisions>
    </reviewItem>
    <reviewItem>
      <errorID>73bc892d-f29e-42b3-92dc-1842b1e3b14c</errorID>
      <errorWord>配</errorWord>
      <group>L1_Word</group>
      <groupName>字词问题</groupName>
      <ability>L2_Typo</ability>
      <abilityName>字词错误</abilityName>
      <candidateList>
        <item>配备</item>
      </candidateList>
      <explain>❶〈动〉根据需要分配（人力或物力）：～骨干力量｜～三辆吉普车。❷〈动〉布置（兵力）：按地形～火力。❸〈名〉成套的设备、装备等：现代化的～。</explain>
      <paraID>34AADB0E</paraID>
      <start>2</start>
      <end>3</end>
      <status>unmodified</status>
      <modifiedWord/>
      <trackRevisions>false</trackRevisions>
    </reviewItem>
    <reviewItem>
      <errorID>253f8d02-d6f6-40f4-b159-bfd7ae2a316c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39EF5CBB</paraID>
      <start>0</start>
      <end>2</end>
      <status>unmodified</status>
      <modifiedWord/>
      <trackRevisions>false</trackRevisions>
    </reviewItem>
    <reviewItem>
      <errorID>515cf698-abc4-493b-870a-0c709b24d3c3</errorID>
      <errorWord>联接</errorWord>
      <group>L1_Word</group>
      <groupName>字词问题</groupName>
      <ability>L2_Typo</ability>
      <abilityName>字词错误</abilityName>
      <candidateList>
        <item>连接</item>
      </candidateList>
      <explain>存在发音相同字词的误用。</explain>
      <paraID>39EF5CBB</paraID>
      <start>76</start>
      <end>78</end>
      <status>unmodified</status>
      <modifiedWord/>
      <trackRevisions>false</trackRevisions>
    </reviewItem>
    <reviewItem>
      <errorID>69d1540f-2f6c-4584-8e8b-dcfada8a0975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13354301</paraID>
      <start>0</start>
      <end>2</end>
      <status>unmodified</status>
      <modifiedWord/>
      <trackRevisions>false</trackRevisions>
    </reviewItem>
    <reviewItem>
      <errorID>6f22fc9f-2d37-474c-a463-3384dcc988c7</errorID>
      <errorWord>,</errorWord>
      <group>L1_Format</group>
      <groupName>格式问题</groupName>
      <ability>L2_HalfPunc</ability>
      <abilityName>全半角检查</abilityName>
      <candidateList>
        <item>，</item>
      </candidateList>
      <explain>文本全半角错误。</explain>
      <paraID>13354301</paraID>
      <start>15</start>
      <end>16</end>
      <status>unmodified</status>
      <modifiedWord/>
      <trackRevisions>false</trackRevisions>
    </reviewItem>
    <reviewItem>
      <errorID>ff62985e-ddc7-489c-8d79-3f4707a67537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149DCA92</paraID>
      <start>0</start>
      <end>2</end>
      <status>unmodified</status>
      <modifiedWord/>
      <trackRevisions>false</trackRevisions>
    </reviewItem>
    <reviewItem>
      <errorID>cf572d4c-1d11-4972-afec-60f76ef186fc</errorID>
      <errorWord>2、</errorWord>
      <group>L1_Format</group>
      <groupName>格式问题</groupName>
      <ability>L2_Ordinal</ability>
      <abilityName>序号格式</abilityName>
      <candidateList>
        <item>2.</item>
      </candidateList>
      <explain>当前序号格式不规范，建议修改为规范格式[2.]。</explain>
      <paraID>309ACB47</paraID>
      <start>0</start>
      <end>2</end>
      <status>unmodified</status>
      <modifiedWord/>
      <trackRevisions>false</trackRevisions>
    </reviewItem>
    <reviewItem>
      <errorID>3df01339-2ae3-44bd-8855-2d7ea262a706</errorID>
      <errorWord>3、</errorWord>
      <group>L1_Format</group>
      <groupName>格式问题</groupName>
      <ability>L2_Ordinal</ability>
      <abilityName>序号格式</abilityName>
      <candidateList>
        <item>3.</item>
      </candidateList>
      <explain>当前序号格式不规范，建议修改为规范格式[3.]。</explain>
      <paraID>580EE404</paraID>
      <start>0</start>
      <end>2</end>
      <status>unmodified</status>
      <modifiedWord/>
      <trackRevisions>false</trackRevisions>
    </reviewItem>
    <reviewItem>
      <errorID>5d949d52-6ca0-4f61-8f07-a94699284335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5BBB9A4</paraID>
      <start>0</start>
      <end>2</end>
      <status>unmodified</status>
      <modifiedWord/>
      <trackRevisions>false</trackRevisions>
    </reviewItem>
    <reviewItem>
      <errorID>e6e7eaba-5180-4348-9e14-1f48f9a835d6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26EB5BD6</paraID>
      <start>0</start>
      <end>2</end>
      <status>unmodified</status>
      <modifiedWord/>
      <trackRevisions>false</trackRevisions>
    </reviewItem>
    <reviewItem>
      <errorID>72560906-9b42-42f6-95f7-ac7bcf6d9786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1D8051B1</paraID>
      <start>0</start>
      <end>2</end>
      <status>unmodified</status>
      <modifiedWord/>
      <trackRevisions>false</trackRevisions>
    </reviewItem>
    <reviewItem>
      <errorID>7c387c9c-c046-4d0b-9366-39f0ed59e81e</errorID>
      <errorWord>8、</errorWord>
      <group>L1_Format</group>
      <groupName>格式问题</groupName>
      <ability>L2_Ordinal</ability>
      <abilityName>序号格式</abilityName>
      <candidateList>
        <item>8.</item>
      </candidateList>
      <explain>当前序号格式不规范，建议修改为规范格式[8.]。</explain>
      <paraID>10DBBFC7</paraID>
      <start>0</start>
      <end>2</end>
      <status>unmodified</status>
      <modifiedWord/>
      <trackRevisions>false</trackRevisions>
    </reviewItem>
    <reviewItem>
      <errorID>a535b1d0-d0dc-4c0a-b464-ef42c6043b77</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14E89F0F</paraID>
      <start>0</start>
      <end>2</end>
      <status>unmodified</status>
      <modifiedWord/>
      <trackRevisions>false</trackRevisions>
    </reviewItem>
    <reviewItem>
      <errorID>308c7724-8956-4d6d-87d4-d2c27332dbe5</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6C90A352</paraID>
      <start>0</start>
      <end>3</end>
      <status>unmodified</status>
      <modifiedWord/>
      <trackRevisions>false</trackRevisions>
    </reviewItem>
    <reviewItem>
      <errorID>f4369b23-b787-4456-aaf6-d054ca0fd5e4</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3FF845A1</paraID>
      <start>0</start>
      <end>3</end>
      <status>unmodified</status>
      <modifiedWord/>
      <trackRevisions>false</trackRevisions>
    </reviewItem>
    <reviewItem>
      <errorID>d11c0add-4efe-45a0-af0c-265ac34c4ff7</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5E1E0610</paraID>
      <start>0</start>
      <end>3</end>
      <status>unmodified</status>
      <modifiedWord/>
      <trackRevisions>false</trackRevisions>
    </reviewItem>
    <reviewItem>
      <errorID>a49e3691-adb3-4ab6-9ff4-671937b36c9a</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20A04DE</paraID>
      <start>0</start>
      <end>3</end>
      <status>unmodified</status>
      <modifiedWord/>
      <trackRevisions>false</trackRevisions>
    </reviewItem>
    <reviewItem>
      <errorID>14ea1f12-a6a7-4b09-85da-938df32e797e</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3EADAA00</paraID>
      <start>0</start>
      <end>3</end>
      <status>unmodified</status>
      <modifiedWord/>
      <trackRevisions>false</trackRevisions>
    </reviewItem>
    <reviewItem>
      <errorID>f01deaab-cd79-46cc-9b94-d90f10d26f51</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18842FA5</paraID>
      <start>0</start>
      <end>3</end>
      <status>unmodified</status>
      <modifiedWord/>
      <trackRevisions>false</trackRevisions>
    </reviewItem>
    <reviewItem>
      <errorID>1c62f5c5-ad19-4cfe-9a70-688f65dac89c</errorID>
      <errorWord>;</errorWord>
      <group>L1_Format</group>
      <groupName>格式问题</groupName>
      <ability>L2_HalfPunc</ability>
      <abilityName>全半角检查</abilityName>
      <candidateList>
        <item>；</item>
      </candidateList>
      <explain>文本全半角错误。</explain>
      <paraID>18842FA5</paraID>
      <start>38</start>
      <end>39</end>
      <status>unmodified</status>
      <modifiedWord/>
      <trackRevisions>false</trackRevisions>
    </reviewItem>
    <reviewItem>
      <errorID>9cb58f91-5851-4642-8396-7d0ef674fa78</errorID>
      <errorWord>;</errorWord>
      <group>L1_Format</group>
      <groupName>格式问题</groupName>
      <ability>L2_HalfPunc</ability>
      <abilityName>全半角检查</abilityName>
      <candidateList>
        <item>；</item>
      </candidateList>
      <explain>文本全半角错误。</explain>
      <paraID>18842FA5</paraID>
      <start>117</start>
      <end>118</end>
      <status>unmodified</status>
      <modifiedWord/>
      <trackRevisions>false</trackRevisions>
    </reviewItem>
    <reviewItem>
      <errorID>f980d27b-84b5-4869-98c6-67c7b287c2e1</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8F8506D</paraID>
      <start>0</start>
      <end>3</end>
      <status>unmodified</status>
      <modifiedWord/>
      <trackRevisions>false</trackRevisions>
    </reviewItem>
    <reviewItem>
      <errorID>f3421259-11c4-4ff6-9c77-da2cf785df44</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7AF72956</paraID>
      <start>0</start>
      <end>3</end>
      <status>unmodified</status>
      <modifiedWord/>
      <trackRevisions>false</trackRevisions>
    </reviewItem>
    <reviewItem>
      <errorID>0963c87d-7ae7-4a39-89c9-8d1c99bac357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AE2B8E1</paraID>
      <start>0</start>
      <end>2</end>
      <status>unmodified</status>
      <modifiedWord/>
      <trackRevisions>false</trackRevisions>
    </reviewItem>
    <reviewItem>
      <errorID>8d316067-2437-444c-b2e1-fc7cc9259484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E6A5714</paraID>
      <start>0</start>
      <end>2</end>
      <status>unmodified</status>
      <modifiedWord/>
      <trackRevisions>false</trackRevisions>
    </reviewItem>
    <reviewItem>
      <errorID>f18de80f-456d-4d0d-9397-dd167f5d24bf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254F6FCA</paraID>
      <start>0</start>
      <end>2</end>
      <status>unmodified</status>
      <modifiedWord/>
      <trackRevisions>false</trackRevisions>
    </reviewItem>
    <reviewItem>
      <errorID>cee3598b-8454-4617-a50b-2ed73c8f6527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1135E536</paraID>
      <start>0</start>
      <end>2</end>
      <status>unmodified</status>
      <modifiedWord/>
      <trackRevisions>false</trackRevisions>
    </reviewItem>
    <reviewItem>
      <errorID>54728799-6d43-4f88-b6c2-47d04e4370d2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6169CD3A</paraID>
      <start>0</start>
      <end>2</end>
      <status>unmodified</status>
      <modifiedWord/>
      <trackRevisions>false</trackRevisions>
    </reviewItem>
    <reviewItem>
      <errorID>f7d4f855-bedc-401e-a45e-5ab9bc743c9f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51E4594F</paraID>
      <start>0</start>
      <end>2</end>
      <status>unmodified</status>
      <modifiedWord/>
      <trackRevisions>false</trackRevisions>
    </reviewItem>
    <reviewItem>
      <errorID>27553c24-3688-49b1-957f-7149a951d233</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AA5B286</paraID>
      <start>0</start>
      <end>2</end>
      <status>unmodified</status>
      <modifiedWord/>
      <trackRevisions>false</trackRevisions>
    </reviewItem>
    <reviewItem>
      <errorID>d03919f3-7689-4280-9296-799a10c63a0b</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291B3AD9</paraID>
      <start>0</start>
      <end>3</end>
      <status>unmodified</status>
      <modifiedWord/>
      <trackRevisions>false</trackRevisions>
    </reviewItem>
    <reviewItem>
      <errorID>c4aff13d-5847-406c-88e3-af65064e346c</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32E332AE</paraID>
      <start>0</start>
      <end>3</end>
      <status>unmodified</status>
      <modifiedWord/>
      <trackRevisions>false</trackRevisions>
    </reviewItem>
    <reviewItem>
      <errorID>2ab61bfc-e501-48bb-8e29-52d1cfe7d67f</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4DE67AF7</paraID>
      <start>0</start>
      <end>3</end>
      <status>unmodified</status>
      <modifiedWord/>
      <trackRevisions>false</trackRevisions>
    </reviewItem>
    <reviewItem>
      <errorID>4f393743-04d1-4e1e-9912-a9f5f1326f2c</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3D482BDC</paraID>
      <start>0</start>
      <end>3</end>
      <status>unmodified</status>
      <modifiedWord/>
      <trackRevisions>false</trackRevisions>
    </reviewItem>
    <reviewItem>
      <errorID>548363cb-f66a-42d0-98f1-4577a6b21861</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5EC3953A</paraID>
      <start>0</start>
      <end>3</end>
      <status>unmodified</status>
      <modifiedWord/>
      <trackRevisions>false</trackRevisions>
    </reviewItem>
    <reviewItem>
      <errorID>5606a184-916e-4e85-8532-522fa68b2670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F715696</paraID>
      <start>0</start>
      <end>2</end>
      <status>unmodified</status>
      <modifiedWord/>
      <trackRevisions>false</trackRevisions>
    </reviewItem>
    <reviewItem>
      <errorID>bbf9aba8-23e7-43bb-b309-294a19b57b70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100FF7BD</paraID>
      <start>0</start>
      <end>2</end>
      <status>unmodified</status>
      <modifiedWord/>
      <trackRevisions>false</trackRevisions>
    </reviewItem>
    <reviewItem>
      <errorID>dfb75943-87da-49a6-bf18-546d0eaf0518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11A484CB</paraID>
      <start>0</start>
      <end>2</end>
      <status>unmodified</status>
      <modifiedWord/>
      <trackRevisions>false</trackRevisions>
    </reviewItem>
    <reviewItem>
      <errorID>47b0a939-ed2f-4638-9e19-19828ce82006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7A740CC1</paraID>
      <start>0</start>
      <end>2</end>
      <status>unmodified</status>
      <modifiedWord/>
      <trackRevisions>false</trackRevisions>
    </reviewItem>
    <reviewItem>
      <errorID>db5fe33f-e9ab-453f-ae68-1845e19c1b11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76503FFD</paraID>
      <start>0</start>
      <end>2</end>
      <status>unmodified</status>
      <modifiedWord/>
      <trackRevisions>false</trackRevisions>
    </reviewItem>
    <reviewItem>
      <errorID>c14a5a44-d982-4ba0-aa8f-72a492f5226f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137C06E0</paraID>
      <start>0</start>
      <end>2</end>
      <status>unmodified</status>
      <modifiedWord/>
      <trackRevisions>false</trackRevisions>
    </reviewItem>
    <reviewItem>
      <errorID>b0a97182-1daf-46a3-a6a8-e550be51752a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133EEE0C</paraID>
      <start>0</start>
      <end>2</end>
      <status>unmodified</status>
      <modifiedWord/>
      <trackRevisions>false</trackRevisions>
    </reviewItem>
    <reviewItem>
      <errorID>0125c4c0-459d-4a45-9149-499fd85dcb69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6900F7C9</paraID>
      <start>0</start>
      <end>2</end>
      <status>unmodified</status>
      <modifiedWord/>
      <trackRevisions>false</trackRevisions>
    </reviewItem>
    <reviewItem>
      <errorID>59836f71-da95-4f4c-a07f-053a873f52f7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7436591</paraID>
      <start>0</start>
      <end>2</end>
      <status>unmodified</status>
      <modifiedWord/>
      <trackRevisions>false</trackRevisions>
    </reviewItem>
    <reviewItem>
      <errorID>bf989d39-b021-41ff-9ff7-90b2ee47ffdd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3785033E</paraID>
      <start>0</start>
      <end>2</end>
      <status>unmodified</status>
      <modifiedWord/>
      <trackRevisions>false</trackRevisions>
    </reviewItem>
    <reviewItem>
      <errorID>e7a48ee8-9a8a-4513-87e7-987030e01abe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47137E81</paraID>
      <start>0</start>
      <end>2</end>
      <status>unmodified</status>
      <modifiedWord/>
      <trackRevisions>false</trackRevisions>
    </reviewItem>
    <reviewItem>
      <errorID>cb82b929-902c-42cb-b417-90cfdcd5b105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47137E81</paraID>
      <start>9</start>
      <end>10</end>
      <status>unmodified</status>
      <modifiedWord/>
      <trackRevisions>false</trackRevisions>
    </reviewItem>
    <reviewItem>
      <errorID>557dfbdc-0539-4ca6-84e3-d7d0b5849c9b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17599C43</paraID>
      <start>0</start>
      <end>2</end>
      <status>unmodified</status>
      <modifiedWord/>
      <trackRevisions>false</trackRevisions>
    </reviewItem>
    <reviewItem>
      <errorID>ff348fed-116e-45c0-a5fc-df0f118f585f</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F39CC46</paraID>
      <start>0</start>
      <end>2</end>
      <status>unmodified</status>
      <modifiedWord/>
      <trackRevisions>false</trackRevisions>
    </reviewItem>
    <reviewItem>
      <errorID>0793759b-917d-4270-85b8-fb920a55be51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5751BC0E</paraID>
      <start>0</start>
      <end>2</end>
      <status>unmodified</status>
      <modifiedWord/>
      <trackRevisions>false</trackRevisions>
    </reviewItem>
    <reviewItem>
      <errorID>f1097fda-4edf-411d-b67e-b6cf56754ef2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4A2D8202</paraID>
      <start>0</start>
      <end>2</end>
      <status>unmodified</status>
      <modifiedWord/>
      <trackRevisions>false</trackRevisions>
    </reviewItem>
    <reviewItem>
      <errorID>0a7da7a0-afbd-4e2f-a148-3a63218e805f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212422BD</paraID>
      <start>0</start>
      <end>2</end>
      <status>unmodified</status>
      <modifiedWord/>
      <trackRevisions>false</trackRevisions>
    </reviewItem>
    <reviewItem>
      <errorID>a823f735-7421-456f-8844-c19a1943df74</errorID>
      <errorWord>(</errorWord>
      <group>L1_Format</group>
      <groupName>格式问题</groupName>
      <ability>L2_HalfPunc</ability>
      <abilityName>全半角检查</abilityName>
      <candidateList>
        <item>（</item>
      </candidateList>
      <explain>文本全半角错误。</explain>
      <paraID>212422BD</paraID>
      <start>11</start>
      <end>12</end>
      <status>unmodified</status>
      <modifiedWord/>
      <trackRevisions>false</trackRevisions>
    </reviewItem>
    <reviewItem>
      <errorID>5f82750f-4bf4-46a9-97d4-b77129e18fb0</errorID>
      <errorWord>)</errorWord>
      <group>L1_Format</group>
      <groupName>格式问题</groupName>
      <ability>L2_HalfPunc</ability>
      <abilityName>全半角检查</abilityName>
      <candidateList>
        <item>）</item>
      </candidateList>
      <explain>文本全半角错误。</explain>
      <paraID>212422BD</paraID>
      <start>14</start>
      <end>15</end>
      <status>unmodified</status>
      <modifiedWord/>
      <trackRevisions>false</trackRevisions>
    </reviewItem>
    <reviewItem>
      <errorID>45ab4f1b-6972-4b8c-b31e-fc6b43ab898d</errorID>
      <errorWord>5、</errorWord>
      <group>L1_Format</group>
      <groupName>格式问题</groupName>
      <ability>L2_Ordinal</ability>
      <abilityName>序号格式</abilityName>
      <candidateList>
        <item>5.</item>
      </candidateList>
      <explain>当前序号格式不规范，建议修改为规范格式[5.]。</explain>
      <paraID>36D1106A</paraID>
      <start>0</start>
      <end>2</end>
      <status>unmodified</status>
      <modifiedWord/>
      <trackRevisions>false</trackRevisions>
    </reviewItem>
    <reviewItem>
      <errorID>511be17e-cc3d-4ace-a143-7032c81fa937</errorID>
      <errorWord>)</errorWord>
      <group>L1_Format</group>
      <groupName>格式问题</groupName>
      <ability>L2_HalfPunc</ability>
      <abilityName>全半角检查</abilityName>
      <candidateList>
        <item>）</item>
      </candidateList>
      <explain>文本全半角错误。</explain>
      <paraID>36D1106A</paraID>
      <start>21</start>
      <end>22</end>
      <status>unmodified</status>
      <modifiedWord/>
      <trackRevisions>false</trackRevisions>
    </reviewItem>
    <reviewItem>
      <errorID>3af497f5-edb3-43b6-a187-6f803af294c6</errorID>
      <errorWord>)</errorWord>
      <group>L1_Format</group>
      <groupName>格式问题</groupName>
      <ability>L2_HalfPunc</ability>
      <abilityName>全半角检查</abilityName>
      <candidateList>
        <item>）</item>
      </candidateList>
      <explain>文本全半角错误。</explain>
      <paraID>36D1106A</paraID>
      <start>38</start>
      <end>39</end>
      <status>unmodified</status>
      <modifiedWord/>
      <trackRevisions>false</trackRevisions>
    </reviewItem>
    <reviewItem>
      <errorID>6879accf-b13a-4a4a-9c04-de243de3146e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B79551D</paraID>
      <start>0</start>
      <end>2</end>
      <status>unmodified</status>
      <modifiedWord/>
      <trackRevisions>false</trackRevisions>
    </reviewItem>
    <reviewItem>
      <errorID>12d43b74-ec8c-4edb-82aa-d57f8ed00789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76BAED98</paraID>
      <start>0</start>
      <end>2</end>
      <status>unmodified</status>
      <modifiedWord/>
      <trackRevisions>false</trackRevisions>
    </reviewItem>
    <reviewItem>
      <errorID>c6787e01-b8b3-4d04-ad78-4877f4b220fc</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4A9A106</paraID>
      <start>0</start>
      <end>2</end>
      <status>unmodified</status>
      <modifiedWord/>
      <trackRevisions>false</trackRevisions>
    </reviewItem>
    <reviewItem>
      <errorID>b683b86f-0a47-4a8d-ba7d-a831a6bb348b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6E7B3879</paraID>
      <start>0</start>
      <end>2</end>
      <status>unmodified</status>
      <modifiedWord/>
      <trackRevisions>false</trackRevisions>
    </reviewItem>
    <reviewItem>
      <errorID>02ffbb39-39e2-4628-aa5e-c71b0b63aa03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5E4E5CDD</paraID>
      <start>0</start>
      <end>2</end>
      <status>unmodified</status>
      <modifiedWord/>
      <trackRevisions>false</trackRevisions>
    </reviewItem>
    <reviewItem>
      <errorID>6aeb8380-8e40-4e7f-afc0-ed3aed07eead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54E15274</paraID>
      <start>0</start>
      <end>2</end>
      <status>unmodified</status>
      <modifiedWord/>
      <trackRevisions>false</trackRevisions>
    </reviewItem>
    <reviewItem>
      <errorID>9493bb54-e5ee-48b3-beff-e73d1cafb21f</errorID>
      <errorWord>(</errorWord>
      <group>L1_Format</group>
      <groupName>格式问题</groupName>
      <ability>L2_HalfPunc</ability>
      <abilityName>全半角检查</abilityName>
      <candidateList>
        <item>（</item>
      </candidateList>
      <explain>文本全半角错误。</explain>
      <paraID>54E15274</paraID>
      <start>11</start>
      <end>12</end>
      <status>unmodified</status>
      <modifiedWord/>
      <trackRevisions>false</trackRevisions>
    </reviewItem>
    <reviewItem>
      <errorID>d4eaa76e-9a15-43da-93c6-14096bcb3062</errorID>
      <errorWord>)</errorWord>
      <group>L1_Format</group>
      <groupName>格式问题</groupName>
      <ability>L2_HalfPunc</ability>
      <abilityName>全半角检查</abilityName>
      <candidateList>
        <item>）</item>
      </candidateList>
      <explain>文本全半角错误。</explain>
      <paraID>54E15274</paraID>
      <start>14</start>
      <end>15</end>
      <status>unmodified</status>
      <modifiedWord/>
      <trackRevisions>false</trackRevisions>
    </reviewItem>
    <reviewItem>
      <errorID>634b4572-1e6f-45bc-87cc-8693e078220a</errorID>
      <errorWord>5、</errorWord>
      <group>L1_Format</group>
      <groupName>格式问题</groupName>
      <ability>L2_Ordinal</ability>
      <abilityName>序号格式</abilityName>
      <candidateList>
        <item>5.</item>
      </candidateList>
      <explain>当前序号格式不规范，建议修改为规范格式[5.]。</explain>
      <paraID> 1F9082A</paraID>
      <start>0</start>
      <end>2</end>
      <status>unmodified</status>
      <modifiedWord/>
      <trackRevisions>false</trackRevisions>
    </reviewItem>
    <reviewItem>
      <errorID>e1b2dc78-8347-48c9-851f-f2a1936e6cb0</errorID>
      <errorWord>)</errorWord>
      <group>L1_Format</group>
      <groupName>格式问题</groupName>
      <ability>L2_HalfPunc</ability>
      <abilityName>全半角检查</abilityName>
      <candidateList>
        <item>）</item>
      </candidateList>
      <explain>文本全半角错误。</explain>
      <paraID> 1F9082A</paraID>
      <start>21</start>
      <end>22</end>
      <status>unmodified</status>
      <modifiedWord/>
      <trackRevisions>false</trackRevisions>
    </reviewItem>
    <reviewItem>
      <errorID>509b56c3-887e-4dc8-a8f9-d69d434600eb</errorID>
      <errorWord>)</errorWord>
      <group>L1_Format</group>
      <groupName>格式问题</groupName>
      <ability>L2_HalfPunc</ability>
      <abilityName>全半角检查</abilityName>
      <candidateList>
        <item>）</item>
      </candidateList>
      <explain>文本全半角错误。</explain>
      <paraID> 1F9082A</paraID>
      <start>38</start>
      <end>39</end>
      <status>unmodified</status>
      <modifiedWord/>
      <trackRevisions>false</trackRevisions>
    </reviewItem>
    <reviewItem>
      <errorID>a021ec80-d9bd-4d8a-bc38-4af21ca8ee9e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1FF1D340</paraID>
      <start>0</start>
      <end>2</end>
      <status>unmodified</status>
      <modifiedWord/>
      <trackRevisions>false</trackRevisions>
    </reviewItem>
    <reviewItem>
      <errorID>e28c4f1e-f43f-4cb1-8aa2-2d016382a907</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A2358B8</paraID>
      <start>0</start>
      <end>2</end>
      <status>unmodified</status>
      <modifiedWord/>
      <trackRevisions>false</trackRevisions>
    </reviewItem>
    <reviewItem>
      <errorID>6a057068-ed43-421d-bf15-708d4c009605</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18B74F1</paraID>
      <start>0</start>
      <end>2</end>
      <status>unmodified</status>
      <modifiedWord/>
      <trackRevisions>false</trackRevisions>
    </reviewItem>
    <reviewItem>
      <errorID>5f79dab6-5a52-4e37-ade0-d3d95847e007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13B99565</paraID>
      <start>0</start>
      <end>2</end>
      <status>unmodified</status>
      <modifiedWord/>
      <trackRevisions>false</trackRevisions>
    </reviewItem>
    <reviewItem>
      <errorID>4ff64886-d35e-4b05-8834-0b67eb4d8360</errorID>
      <errorWord>喷沙</errorWord>
      <group>L1_Word</group>
      <groupName>字词问题</groupName>
      <ability>L2_Typo</ability>
      <abilityName>字词错误</abilityName>
      <candidateList>
        <item>喷砂</item>
      </candidateList>
      <explain/>
      <paraID>13B99565</paraID>
      <start>16</start>
      <end>18</end>
      <status>unmodified</status>
      <modifiedWord/>
      <trackRevisions>false</trackRevisions>
    </reviewItem>
    <reviewItem>
      <errorID>25f0c1bc-bd51-4c32-bbd4-240ec2f643a6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4A907695</paraID>
      <start>0</start>
      <end>2</end>
      <status>unmodified</status>
      <modifiedWord/>
      <trackRevisions>false</trackRevisions>
    </reviewItem>
    <reviewItem>
      <errorID>407f1ca6-b1ad-4bbb-8f8d-d4be5dff03ac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6032CC8A</paraID>
      <start>0</start>
      <end>2</end>
      <status>unmodified</status>
      <modifiedWord/>
      <trackRevisions>false</trackRevisions>
    </reviewItem>
    <reviewItem>
      <errorID>89f96028-3e77-4a7e-9967-53eda19a8db8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6B033C20</paraID>
      <start>0</start>
      <end>2</end>
      <status>unmodified</status>
      <modifiedWord/>
      <trackRevisions>false</trackRevisions>
    </reviewItem>
    <reviewItem>
      <errorID>c9009333-24cd-4075-bce7-c815329dc1d3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54DC3432</paraID>
      <start>0</start>
      <end>2</end>
      <status>unmodified</status>
      <modifiedWord/>
      <trackRevisions>false</trackRevisions>
    </reviewItem>
    <reviewItem>
      <errorID>7576b26d-7a2d-4af6-a0ab-5930f3294fb0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4A0AEB40</paraID>
      <start>0</start>
      <end>2</end>
      <status>unmodified</status>
      <modifiedWord/>
      <trackRevisions>false</trackRevisions>
    </reviewItem>
    <reviewItem>
      <errorID>40ed955e-c71c-4a9d-aa66-37d90223f0ba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71DA547E</paraID>
      <start>0</start>
      <end>2</end>
      <status>unmodified</status>
      <modifiedWord/>
      <trackRevisions>false</trackRevisions>
    </reviewItem>
    <reviewItem>
      <errorID>f8eca653-fa83-4955-822e-e96ee63efdee</errorID>
      <errorWord>喷沙</errorWord>
      <group>L1_Word</group>
      <groupName>字词问题</groupName>
      <ability>L2_Typo</ability>
      <abilityName>字词错误</abilityName>
      <candidateList>
        <item>喷砂</item>
      </candidateList>
      <explain/>
      <paraID>71DA547E</paraID>
      <start>16</start>
      <end>18</end>
      <status>unmodified</status>
      <modifiedWord/>
      <trackRevisions>false</trackRevisions>
    </reviewItem>
    <reviewItem>
      <errorID>76ee27a7-9d59-4853-969e-d58ddc7d9024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32F36D66</paraID>
      <start>0</start>
      <end>2</end>
      <status>unmodified</status>
      <modifiedWord/>
      <trackRevisions>false</trackRevisions>
    </reviewItem>
    <reviewItem>
      <errorID>04f34194-d46c-4805-acb3-7292a7462095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7A100BB0</paraID>
      <start>0</start>
      <end>2</end>
      <status>unmodified</status>
      <modifiedWord/>
      <trackRevisions>false</trackRevisions>
    </reviewItem>
    <reviewItem>
      <errorID>f3877428-edd6-4a96-bbec-f756f4c0b2aa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325513FD</paraID>
      <start>0</start>
      <end>2</end>
      <status>unmodified</status>
      <modifiedWord/>
      <trackRevisions>false</trackRevisions>
    </reviewItem>
    <reviewItem>
      <errorID>d1fa149a-ea11-4a48-bb36-5d6a66fd6b4c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513512BB</paraID>
      <start>0</start>
      <end>2</end>
      <status>unmodified</status>
      <modifiedWord/>
      <trackRevisions>false</trackRevisions>
    </reviewItem>
    <reviewItem>
      <errorID>4507ddb1-fdb9-475c-b1a6-a6e5c63e5d90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24314CC1</paraID>
      <start>0</start>
      <end>2</end>
      <status>unmodified</status>
      <modifiedWord/>
      <trackRevisions>false</trackRevisions>
    </reviewItem>
    <reviewItem>
      <errorID>bb25d2b6-94f1-4a40-986a-155ab30e1bff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43C92BE6</paraID>
      <start>0</start>
      <end>2</end>
      <status>unmodified</status>
      <modifiedWord/>
      <trackRevisions>false</trackRevisions>
    </reviewItem>
    <reviewItem>
      <errorID>f52c955b-249f-4c95-a71b-bf3c5895f9c4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55EB9A6C</paraID>
      <start>0</start>
      <end>2</end>
      <status>unmodified</status>
      <modifiedWord/>
      <trackRevisions>false</trackRevisions>
    </reviewItem>
    <reviewItem>
      <errorID>10d54f31-c446-4cbf-ad40-854a98c04ed5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23173513</paraID>
      <start>0</start>
      <end>2</end>
      <status>unmodified</status>
      <modifiedWord/>
      <trackRevisions>false</trackRevisions>
    </reviewItem>
    <reviewItem>
      <errorID>3e879438-d4d6-4c32-961d-237c899eaffd</errorID>
      <errorWord>,</errorWord>
      <group>L1_Format</group>
      <groupName>格式问题</groupName>
      <ability>L2_HalfPunc</ability>
      <abilityName>全半角检查</abilityName>
      <candidateList>
        <item>，</item>
      </candidateList>
      <explain>文本全半角错误。</explain>
      <paraID>5532BF7B</paraID>
      <start>4</start>
      <end>5</end>
      <status>unmodified</status>
      <modifiedWord/>
      <trackRevisions>false</trackRevisions>
    </reviewItem>
    <reviewItem>
      <errorID>c00bafac-7f6b-49d2-b501-a38dab083fcd</errorID>
      <errorWord>,</errorWord>
      <group>L1_Format</group>
      <groupName>格式问题</groupName>
      <ability>L2_HalfPunc</ability>
      <abilityName>全半角检查</abilityName>
      <candidateList>
        <item>，</item>
      </candidateList>
      <explain>文本全半角错误。</explain>
      <paraID>6D840C6C</paraID>
      <start>45</start>
      <end>46</end>
      <status>unmodified</status>
      <modifiedWord/>
      <trackRevisions>false</trackRevisions>
    </reviewItem>
    <reviewItem>
      <errorID>827cb1bc-5446-4b67-a99a-41af24511228</errorID>
      <errorWord>,</errorWord>
      <group>L1_Format</group>
      <groupName>格式问题</groupName>
      <ability>L2_HalfPunc</ability>
      <abilityName>全半角检查</abilityName>
      <candidateList>
        <item>，</item>
      </candidateList>
      <explain>文本全半角错误。</explain>
      <paraID>6D840C6C</paraID>
      <start>58</start>
      <end>59</end>
      <status>unmodified</status>
      <modifiedWord/>
      <trackRevisions>false</trackRevisions>
    </reviewItem>
    <reviewItem>
      <errorID>43ee54f1-dcad-4c20-a340-edca923df13f</errorID>
      <errorWord>,</errorWord>
      <group>L1_Format</group>
      <groupName>格式问题</groupName>
      <ability>L2_HalfPunc</ability>
      <abilityName>全半角检查</abilityName>
      <candidateList>
        <item>，</item>
      </candidateList>
      <explain>文本全半角错误。</explain>
      <paraID>27EFE353</paraID>
      <start>12</start>
      <end>13</end>
      <status>unmodified</status>
      <modifiedWord/>
      <trackRevisions>false</trackRevisions>
    </reviewItem>
    <reviewItem>
      <errorID>bdb7d9bc-91aa-4682-ba31-7503de6f617f</errorID>
      <errorWord>,</errorWord>
      <group>L1_Format</group>
      <groupName>格式问题</groupName>
      <ability>L2_HalfPunc</ability>
      <abilityName>全半角检查</abilityName>
      <candidateList>
        <item>，</item>
      </candidateList>
      <explain>文本全半角错误。</explain>
      <paraID>27EFE353</paraID>
      <start>25</start>
      <end>26</end>
      <status>unmodified</status>
      <modifiedWord/>
      <trackRevisions>false</trackRevisions>
    </reviewItem>
    <reviewItem>
      <errorID>5ab910a6-1a2c-4e59-9e50-ce6c242b0dfd</errorID>
      <errorWord>,</errorWord>
      <group>L1_Format</group>
      <groupName>格式问题</groupName>
      <ability>L2_HalfPunc</ability>
      <abilityName>全半角检查</abilityName>
      <candidateList>
        <item>，</item>
      </candidateList>
      <explain>文本全半角错误。</explain>
      <paraID>27EFE353</paraID>
      <start>34</start>
      <end>35</end>
      <status>unmodified</status>
      <modifiedWord/>
      <trackRevisions>false</trackRevisions>
    </reviewItem>
    <reviewItem>
      <errorID>139d2596-85d4-4da2-aef6-98efd78adcf0</errorID>
      <errorWord>写头</errorWord>
      <group>L1_Word</group>
      <groupName>字词问题</groupName>
      <ability>L2_Typo</ability>
      <abilityName>字词错误</abilityName>
      <candidateList>
        <item>接头</item>
      </candidateList>
      <explain/>
      <paraID>5FF312E2</paraID>
      <start>18</start>
      <end>20</end>
      <status>unmodified</status>
      <modifiedWord/>
      <trackRevisions>false</trackRevisions>
    </reviewItem>
    <reviewItem>
      <errorID>fad445ba-d768-4615-942f-8e380417b537</errorID>
      <errorWord>:</errorWord>
      <group>L1_Format</group>
      <groupName>格式问题</groupName>
      <ability>L2_HalfPunc</ability>
      <abilityName>全半角检查</abilityName>
      <candidateList>
        <item>：</item>
      </candidateList>
      <explain>文本全半角错误。</explain>
      <paraID>5FF312E2</paraID>
      <start>48</start>
      <end>49</end>
      <status>unmodified</status>
      <modifiedWord/>
      <trackRevisions>false</trackRevisions>
    </reviewItem>
    <reviewItem>
      <errorID>373af5a3-286e-41a6-afd7-bff97f1aadba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6A94C8</paraID>
      <start>0</start>
      <end>2</end>
      <status>unmodified</status>
      <modifiedWord/>
      <trackRevisions>false</trackRevisions>
    </reviewItem>
    <reviewItem>
      <errorID>7b1db758-b95b-4133-8a56-50b98b52cefb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6E30E05D</paraID>
      <start>0</start>
      <end>2</end>
      <status>unmodified</status>
      <modifiedWord/>
      <trackRevisions>false</trackRevisions>
    </reviewItem>
    <reviewItem>
      <errorID>f4f56b1d-5389-4615-a732-485a08028ca5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7189DA5F</paraID>
      <start>0</start>
      <end>2</end>
      <status>unmodified</status>
      <modifiedWord/>
      <trackRevisions>false</trackRevisions>
    </reviewItem>
    <reviewItem>
      <errorID>3baffd17-c94b-4263-8883-d3164a112f50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5CF15702</paraID>
      <start>0</start>
      <end>2</end>
      <status>unmodified</status>
      <modifiedWord/>
      <trackRevisions>false</trackRevisions>
    </reviewItem>
    <reviewItem>
      <errorID>b3e63957-0567-4f20-9f24-4a2eca0678e9</errorID>
      <errorWord>4、</errorWord>
      <group>L1_Format</group>
      <groupName>格式问题</groupName>
      <ability>L2_Ordinal</ability>
      <abilityName>序号格式</abilityName>
      <candidateList>
        <item>4.</item>
      </candidateList>
      <explain>当前序号格式不规范，建议修改为规范格式[4.]。</explain>
      <paraID>3A9BEDB9</paraID>
      <start>0</start>
      <end>2</end>
      <status>unmodified</status>
      <modifiedWord/>
      <trackRevisions>false</trackRevisions>
    </reviewItem>
    <reviewItem>
      <errorID>5401a986-37ac-4bc8-b940-0844a448e70f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138FC5D1</paraID>
      <start>0</start>
      <end>2</end>
      <status>unmodified</status>
      <modifiedWord/>
      <trackRevisions>false</trackRevisions>
    </reviewItem>
    <reviewItem>
      <errorID>c65b2359-877a-4c5f-b7d9-625e2beb276a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AC80AC5</paraID>
      <start>0</start>
      <end>2</end>
      <status>unmodified</status>
      <modifiedWord/>
      <trackRevisions>false</trackRevisions>
    </reviewItem>
    <reviewItem>
      <errorID>a5e83ada-aa58-4ad7-b502-a84380a3db4c</errorID>
      <errorWord>(</errorWord>
      <group>L1_Format</group>
      <groupName>格式问题</groupName>
      <ability>L2_HalfPunc</ability>
      <abilityName>全半角检查</abilityName>
      <candidateList>
        <item>（</item>
      </candidateList>
      <explain>文本全半角错误。</explain>
      <paraID> AC80AC5</paraID>
      <start>64</start>
      <end>65</end>
      <status>unmodified</status>
      <modifiedWord/>
      <trackRevisions>false</trackRevisions>
    </reviewItem>
    <reviewItem>
      <errorID>40e97611-105a-4d85-96ae-9f31c9ebfdd9</errorID>
      <errorWord>)</errorWord>
      <group>L1_Format</group>
      <groupName>格式问题</groupName>
      <ability>L2_HalfPunc</ability>
      <abilityName>全半角检查</abilityName>
      <candidateList>
        <item>）</item>
      </candidateList>
      <explain>文本全半角错误。</explain>
      <paraID> AC80AC5</paraID>
      <start>66</start>
      <end>67</end>
      <status>unmodified</status>
      <modifiedWord/>
      <trackRevisions>false</trackRevisions>
    </reviewItem>
    <reviewItem>
      <errorID>696075bc-5e2e-4692-80a3-110872dbf6be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3872033C</paraID>
      <start>0</start>
      <end>2</end>
      <status>unmodified</status>
      <modifiedWord/>
      <trackRevisions>false</trackRevisions>
    </reviewItem>
    <reviewItem>
      <errorID>b922ebfd-87b7-4f84-97a0-ca34f9a57435</errorID>
      <errorWord>(</errorWord>
      <group>L1_Format</group>
      <groupName>格式问题</groupName>
      <ability>L2_HalfPunc</ability>
      <abilityName>全半角检查</abilityName>
      <candidateList>
        <item>（</item>
      </candidateList>
      <explain>文本全半角错误。</explain>
      <paraID>3872033C</paraID>
      <start>6</start>
      <end>7</end>
      <status>unmodified</status>
      <modifiedWord/>
      <trackRevisions>false</trackRevisions>
    </reviewItem>
    <reviewItem>
      <errorID>d76af1cd-e7b1-4b8b-8627-506a3f2693e1</errorID>
      <errorWord>)</errorWord>
      <group>L1_Format</group>
      <groupName>格式问题</groupName>
      <ability>L2_HalfPunc</ability>
      <abilityName>全半角检查</abilityName>
      <candidateList>
        <item>）</item>
      </candidateList>
      <explain>文本全半角错误。</explain>
      <paraID>3872033C</paraID>
      <start>8</start>
      <end>9</end>
      <status>unmodified</status>
      <modifiedWord/>
      <trackRevisions>false</trackRevisions>
    </reviewItem>
    <reviewItem>
      <errorID>d224f85a-742c-4270-9842-e332dbfb8d3b</errorID>
      <errorWord>个</errorWord>
      <group>L1_Knowledge</group>
      <groupName>知识性问题</groupName>
      <ability>L2_Knowledge</ability>
      <abilityName>其他知识</abilityName>
      <candidateList>
        <item>下</item>
      </candidateList>
      <explain>请检查“个”是否为量词使用错误，建议修改为“下”。</explain>
      <paraID>3872033C</paraID>
      <start>22</start>
      <end>23</end>
      <status>unmodified</status>
      <modifiedWord/>
      <trackRevisions>false</trackRevisions>
    </reviewItem>
    <reviewItem>
      <errorID>84563921-ecf1-4f54-8e43-e988ac28fd47</errorID>
      <errorWord>正常应</errorWord>
      <group>L1_Word</group>
      <groupName>字词问题</groupName>
      <ability>L2_Typo</ability>
      <abilityName>字词错误</abilityName>
      <candidateList>
        <item>正常</item>
      </candidateList>
      <explain/>
      <paraID>3872033C</paraID>
      <start>37</start>
      <end>40</end>
      <status>unmodified</status>
      <modifiedWord/>
      <trackRevisions>false</trackRevisions>
    </reviewItem>
    <reviewItem>
      <errorID>c44f0fa5-7b70-4acb-9a14-6eda6fad7f0e</errorID>
      <errorWord>(</errorWord>
      <group>L1_Format</group>
      <groupName>格式问题</groupName>
      <ability>L2_HalfPunc</ability>
      <abilityName>全半角检查</abilityName>
      <candidateList>
        <item>（</item>
      </candidateList>
      <explain>文本全半角错误。</explain>
      <paraID>3872033C</paraID>
      <start>47</start>
      <end>48</end>
      <status>unmodified</status>
      <modifiedWord/>
      <trackRevisions>false</trackRevisions>
    </reviewItem>
    <reviewItem>
      <errorID>6f0f6599-c585-4978-bf8f-56bc04e55a91</errorID>
      <errorWord>)</errorWord>
      <group>L1_Format</group>
      <groupName>格式问题</groupName>
      <ability>L2_HalfPunc</ability>
      <abilityName>全半角检查</abilityName>
      <candidateList>
        <item>）</item>
      </candidateList>
      <explain>文本全半角错误。</explain>
      <paraID>3872033C</paraID>
      <start>59</start>
      <end>60</end>
      <status>unmodified</status>
      <modifiedWord/>
      <trackRevisions>false</trackRevisions>
    </reviewItem>
    <reviewItem>
      <errorID>6ab7ebb6-e8cc-4082-854a-cb073219f411</errorID>
      <errorWord>(</errorWord>
      <group>L1_Format</group>
      <groupName>格式问题</groupName>
      <ability>L2_HalfPunc</ability>
      <abilityName>全半角检查</abilityName>
      <candidateList>
        <item>（</item>
      </candidateList>
      <explain>文本全半角错误。</explain>
      <paraID>3872033C</paraID>
      <start>63</start>
      <end>64</end>
      <status>unmodified</status>
      <modifiedWord/>
      <trackRevisions>false</trackRevisions>
    </reviewItem>
    <reviewItem>
      <errorID>0f5ae133-d92c-4c10-b524-6facf08333f9</errorID>
      <errorWord>)</errorWord>
      <group>L1_Format</group>
      <groupName>格式问题</groupName>
      <ability>L2_HalfPunc</ability>
      <abilityName>全半角检查</abilityName>
      <candidateList>
        <item>）</item>
      </candidateList>
      <explain>文本全半角错误。</explain>
      <paraID>3872033C</paraID>
      <start>97</start>
      <end>98</end>
      <status>unmodified</status>
      <modifiedWord/>
      <trackRevisions>false</trackRevisions>
    </reviewItem>
    <reviewItem>
      <errorID>26fe6c25-f928-44fb-b6f0-b40b07ecad4d</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DCF2778</paraID>
      <start>0</start>
      <end>2</end>
      <status>unmodified</status>
      <modifiedWord/>
      <trackRevisions>false</trackRevisions>
    </reviewItem>
    <reviewItem>
      <errorID>3d69cc4f-7b2c-4ca9-a62b-5134c2cdf639</errorID>
      <errorWord>连接</errorWord>
      <group>L1_Word</group>
      <groupName>字词问题</groupName>
      <ability>L2_Typo</ability>
      <abilityName>字词错误</abilityName>
      <candidateList>
        <item>链接</item>
      </candidateList>
      <explain/>
      <paraID> DCF2778</paraID>
      <start>90</start>
      <end>92</end>
      <status>unmodified</status>
      <modifiedWord/>
      <trackRevisions>false</trackRevisions>
    </reviewItem>
    <reviewItem>
      <errorID>0b448f64-213c-44cc-a1bb-506e9920d607</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2CB2B16A</paraID>
      <start>0</start>
      <end>3</end>
      <status>unmodified</status>
      <modifiedWord/>
      <trackRevisions>false</trackRevisions>
    </reviewItem>
    <reviewItem>
      <errorID>cbd91f25-4952-4472-b6fd-bcb6011771e7</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2CB2B16A</paraID>
      <start>88</start>
      <end>89</end>
      <status>unmodified</status>
      <modifiedWord/>
      <trackRevisions>false</trackRevisions>
    </reviewItem>
    <reviewItem>
      <errorID>fdf5c626-9165-423a-971f-72ffa35a12a1</errorID>
      <errorWord>;</errorWord>
      <group>L1_Format</group>
      <groupName>格式问题</groupName>
      <ability>L2_HalfPunc</ability>
      <abilityName>全半角检查</abilityName>
      <candidateList>
        <item>；</item>
      </candidateList>
      <explain>文本全半角错误。</explain>
      <paraID>2CB2B16A</paraID>
      <start>94</start>
      <end>95</end>
      <status>unmodified</status>
      <modifiedWord/>
      <trackRevisions>false</trackRevisions>
    </reviewItem>
    <reviewItem>
      <errorID>1f167335-18c0-4972-84c0-80bdad59f8dc</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6815672F</paraID>
      <start>0</start>
      <end>3</end>
      <status>unmodified</status>
      <modifiedWord/>
      <trackRevisions>false</trackRevisions>
    </reviewItem>
    <reviewItem>
      <errorID>d1165d31-9ed5-4edd-8b6c-6a17c4ffe010</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50D47B4</paraID>
      <start>0</start>
      <end>3</end>
      <status>unmodified</status>
      <modifiedWord/>
      <trackRevisions>false</trackRevisions>
    </reviewItem>
    <reviewItem>
      <errorID>96eeba1e-2754-4a4d-95f1-c08b8a8efc33</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1624C102</paraID>
      <start>0</start>
      <end>3</end>
      <status>unmodified</status>
      <modifiedWord/>
      <trackRevisions>false</trackRevisions>
    </reviewItem>
    <reviewItem>
      <errorID>7534d770-49c2-4f3b-946d-74b4088177b4</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54793F85</paraID>
      <start>0</start>
      <end>3</end>
      <status>unmodified</status>
      <modifiedWord/>
      <trackRevisions>false</trackRevisions>
    </reviewItem>
    <reviewItem>
      <errorID>a8bfd2e4-0232-4d56-a92d-f6938cc3a74d</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4877EFFD</paraID>
      <start>0</start>
      <end>3</end>
      <status>unmodified</status>
      <modifiedWord/>
      <trackRevisions>false</trackRevisions>
    </reviewItem>
    <reviewItem>
      <errorID>b679e360-71a2-4b52-9e97-21430562b000</errorID>
      <errorWord>'</errorWord>
      <group>L1_Format</group>
      <groupName>格式问题</groupName>
      <ability>L2_HalfPunc</ability>
      <abilityName>全半角检查</abilityName>
      <candidateList/>
      <explain>文本全半角错误。</explain>
      <paraID>64F10311</paraID>
      <start>18</start>
      <end>19</end>
      <status>unmodified</status>
      <modifiedWord/>
      <trackRevisions>false</trackRevisions>
    </reviewItem>
    <reviewItem>
      <errorID>35382e95-f18a-427d-a543-1582e8a37212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6F8B02FE</paraID>
      <start>0</start>
      <end>2</end>
      <status>unmodified</status>
      <modifiedWord/>
      <trackRevisions>false</trackRevisions>
    </reviewItem>
    <reviewItem>
      <errorID>816ce5b8-2b2a-466f-a4c4-051585f807e6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4EE6204</paraID>
      <start>0</start>
      <end>2</end>
      <status>unmodified</status>
      <modifiedWord/>
      <trackRevisions>false</trackRevisions>
    </reviewItem>
    <reviewItem>
      <errorID>b3e99510-986b-417f-ba76-54255da8593a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F8C536B</paraID>
      <start>0</start>
      <end>2</end>
      <status>unmodified</status>
      <modifiedWord/>
      <trackRevisions>false</trackRevisions>
    </reviewItem>
    <reviewItem>
      <errorID>58c8da88-c7fd-42a9-9b29-9e65bc0098d7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5F267D86</paraID>
      <start>0</start>
      <end>2</end>
      <status>unmodified</status>
      <modifiedWord/>
      <trackRevisions>false</trackRevisions>
    </reviewItem>
    <reviewItem>
      <errorID>44a5a315-543b-4404-944a-53c62b47a01b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5AA93D3B</paraID>
      <start>0</start>
      <end>2</end>
      <status>unmodified</status>
      <modifiedWord/>
      <trackRevisions>false</trackRevisions>
    </reviewItem>
    <reviewItem>
      <errorID>0275d3a2-c698-457b-bc3f-77e6acf4a17a</errorID>
      <errorWord>是</errorWord>
      <group>L1_Word</group>
      <groupName>字词问题</groupName>
      <ability>L2_Typo</ability>
      <abilityName>字词错误</abilityName>
      <candidateList>
        <item>时</item>
      </candidateList>
      <explain>（時）shí❶〈名〉指比较长的一段时间：古～｜宋～｜盛极一～。❷〈名〉规定的时候：按～｜准～｜八点出发，过～不候。❸季节：四～｜农～｜应～。❹当前；现在：～下｜～新｜～事。❺时俗；时尚：入～｜合～。❻时辰：卯～｜辰～。❼〈量〉计时的单位，小时（点）：上午八～。❽时机：失～｜待～而动。❾〈副〉时常：～～｜～有出现。</explain>
      <paraID> 4AB81B2</paraID>
      <start>38</start>
      <end>39</end>
      <status>unmodified</status>
      <modifiedWord/>
      <trackRevisions>false</trackRevisions>
    </reviewItem>
    <reviewItem>
      <errorID>39705570-df0d-4a88-b357-107384c0523d</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5DF2C22D</paraID>
      <start>0</start>
      <end>2</end>
      <status>unmodified</status>
      <modifiedWord/>
      <trackRevisions>false</trackRevisions>
    </reviewItem>
    <reviewItem>
      <errorID>217afc51-4897-4f74-a74d-420bf6bc9c09</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1C760644</paraID>
      <start>0</start>
      <end>3</end>
      <status>unmodified</status>
      <modifiedWord/>
      <trackRevisions>false</trackRevisions>
    </reviewItem>
    <reviewItem>
      <errorID>345fc513-92b5-4256-8356-346ee9cf1d02</errorID>
      <errorWord>支持支持</errorWord>
      <group>L1_Word</group>
      <groupName>字词问题</groupName>
      <ability>L2_Typo</ability>
      <abilityName>字词错误</abilityName>
      <candidateList>
        <item>支持</item>
      </candidateList>
      <explain/>
      <paraID>1C760644</paraID>
      <start>12</start>
      <end>16</end>
      <status>unmodified</status>
      <modifiedWord/>
      <trackRevisions>false</trackRevisions>
    </reviewItem>
    <reviewItem>
      <errorID>59d26de3-9ebd-4d10-bc37-0a2a1ff6da60</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75E9C1CA</paraID>
      <start>0</start>
      <end>3</end>
      <status>unmodified</status>
      <modifiedWord/>
      <trackRevisions>false</trackRevisions>
    </reviewItem>
    <reviewItem>
      <errorID>e70c9d1a-c4cf-4150-8867-a9651f9fdf27</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29D63E05</paraID>
      <start>0</start>
      <end>3</end>
      <status>unmodified</status>
      <modifiedWord/>
      <trackRevisions>false</trackRevisions>
    </reviewItem>
    <reviewItem>
      <errorID>26fde868-83c8-480e-afd2-f9a0714182ec</errorID>
      <errorWord>条纹犹</errorWord>
      <group>L1_Word</group>
      <groupName>字词问题</groupName>
      <ability>L2_Typo</ability>
      <abilityName>字词错误</abilityName>
      <candidateList>
        <item>条纹</item>
      </candidateList>
      <explain/>
      <paraID>29D63E05</paraID>
      <start>38</start>
      <end>41</end>
      <status>unmodified</status>
      <modifiedWord/>
      <trackRevisions>false</trackRevisions>
    </reviewItem>
    <reviewItem>
      <errorID>d49aaf05-ad5c-44d8-9b18-4ce4864e585b</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BECB42E</paraID>
      <start>0</start>
      <end>3</end>
      <status>unmodified</status>
      <modifiedWord/>
      <trackRevisions>false</trackRevisions>
    </reviewItem>
    <reviewItem>
      <errorID>1d9c3b09-eefc-40fa-9e4c-b37bbec6eebe</errorID>
      <errorWord>:</errorWord>
      <group>L1_Format</group>
      <groupName>格式问题</groupName>
      <ability>L2_HalfPunc</ability>
      <abilityName>全半角检查</abilityName>
      <candidateList>
        <item>：</item>
      </candidateList>
      <explain>文本全半角错误。</explain>
      <paraID> BECB42E</paraID>
      <start>37</start>
      <end>38</end>
      <status>unmodified</status>
      <modifiedWord/>
      <trackRevisions>false</trackRevisions>
    </reviewItem>
    <reviewItem>
      <errorID>289dce20-76ba-47d1-8676-63cbc02db5eb</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7C84BC7D</paraID>
      <start>0</start>
      <end>3</end>
      <status>unmodified</status>
      <modifiedWord/>
      <trackRevisions>false</trackRevisions>
    </reviewItem>
    <reviewItem>
      <errorID>847ddd86-acce-4428-82a2-54177aa75b82</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3981460</paraID>
      <start>0</start>
      <end>3</end>
      <status>unmodified</status>
      <modifiedWord/>
      <trackRevisions>false</trackRevisions>
    </reviewItem>
    <reviewItem>
      <errorID>89d905b0-62c1-4de5-8ae9-f0ecc9635159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5108694F</paraID>
      <start>0</start>
      <end>2</end>
      <status>unmodified</status>
      <modifiedWord/>
      <trackRevisions>false</trackRevisions>
    </reviewItem>
    <reviewItem>
      <errorID>51a82fac-a03c-4fb7-80bd-e267a0e24472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AADC617</paraID>
      <start>0</start>
      <end>2</end>
      <status>unmodified</status>
      <modifiedWord/>
      <trackRevisions>false</trackRevisions>
    </reviewItem>
    <reviewItem>
      <errorID>4ce2456b-4f37-4d63-b05d-f51a0ffb9638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5280FDCA</paraID>
      <start>0</start>
      <end>2</end>
      <status>unmodified</status>
      <modifiedWord/>
      <trackRevisions>false</trackRevisions>
    </reviewItem>
    <reviewItem>
      <errorID>c21354bb-4ee8-4669-a39b-0bf8ed3ca98d</errorID>
      <errorWord>;</errorWord>
      <group>L1_Format</group>
      <groupName>格式问题</groupName>
      <ability>L2_HalfPunc</ability>
      <abilityName>全半角检查</abilityName>
      <candidateList>
        <item>；</item>
      </candidateList>
      <explain>文本全半角错误。</explain>
      <paraID>170863B2</paraID>
      <start>46</start>
      <end>47</end>
      <status>unmodified</status>
      <modifiedWord/>
      <trackRevisions>false</trackRevisions>
    </reviewItem>
    <reviewItem>
      <errorID>af3cbe22-e2d0-4b19-9e85-d6fd665964ee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41B9126D</paraID>
      <start>0</start>
      <end>2</end>
      <status>unmodified</status>
      <modifiedWord/>
      <trackRevisions>false</trackRevisions>
    </reviewItem>
    <reviewItem>
      <errorID>7bb9c0ff-bf0e-4044-ac4c-7735a2b92998</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7EA4E87E</paraID>
      <start>0</start>
      <end>3</end>
      <status>unmodified</status>
      <modifiedWord/>
      <trackRevisions>false</trackRevisions>
    </reviewItem>
    <reviewItem>
      <errorID>4338fe3e-6d4b-4129-a162-d88c346b382f</errorID>
      <errorWord>;</errorWord>
      <group>L1_Format</group>
      <groupName>格式问题</groupName>
      <ability>L2_HalfPunc</ability>
      <abilityName>全半角检查</abilityName>
      <candidateList>
        <item>；</item>
      </candidateList>
      <explain>文本全半角错误。</explain>
      <paraID>7EA4E87E</paraID>
      <start>86</start>
      <end>87</end>
      <status>unmodified</status>
      <modifiedWord/>
      <trackRevisions>false</trackRevisions>
    </reviewItem>
    <reviewItem>
      <errorID>6450bbd9-6ca0-4763-9af4-2d4a7a00fb40</errorID>
      <errorWord>)</errorWord>
      <group>L1_Format</group>
      <groupName>格式问题</groupName>
      <ability>L2_HalfPunc</ability>
      <abilityName>全半角检查</abilityName>
      <candidateList>
        <item>）</item>
      </candidateList>
      <explain>文本全半角错误。</explain>
      <paraID>7EA4E87E</paraID>
      <start>117</start>
      <end>118</end>
      <status>unmodified</status>
      <modifiedWord/>
      <trackRevisions>false</trackRevisions>
    </reviewItem>
    <reviewItem>
      <errorID>8f6700e4-2517-4b4d-80a3-de893e0ba2ea</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29D0045</paraID>
      <start>0</start>
      <end>3</end>
      <status>unmodified</status>
      <modifiedWord/>
      <trackRevisions>false</trackRevisions>
    </reviewItem>
    <reviewItem>
      <errorID>428b33b8-c20f-48ea-8cf2-c77df079e6ef</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6B95B2C4</paraID>
      <start>0</start>
      <end>3</end>
      <status>unmodified</status>
      <modifiedWord/>
      <trackRevisions>false</trackRevisions>
    </reviewItem>
    <reviewItem>
      <errorID>b1ea32f8-af95-42a3-a4e0-3ea0412e1ec5</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7529EF7A</paraID>
      <start>0</start>
      <end>3</end>
      <status>unmodified</status>
      <modifiedWord/>
      <trackRevisions>false</trackRevisions>
    </reviewItem>
    <reviewItem>
      <errorID>9469bf47-9a99-4e9a-bcff-01c790e701f2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2827567D</paraID>
      <start>0</start>
      <end>2</end>
      <status>unmodified</status>
      <modifiedWord/>
      <trackRevisions>false</trackRevisions>
    </reviewItem>
    <reviewItem>
      <errorID>b89a67b2-7ca4-4680-9ebd-32fe16b85f93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4978945C</paraID>
      <start>0</start>
      <end>2</end>
      <status>unmodified</status>
      <modifiedWord/>
      <trackRevisions>false</trackRevisions>
    </reviewItem>
    <reviewItem>
      <errorID>d4ba2ce1-1904-4280-be0e-534630c12bb5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5CD87634</paraID>
      <start>0</start>
      <end>2</end>
      <status>unmodified</status>
      <modifiedWord/>
      <trackRevisions>false</trackRevisions>
    </reviewItem>
    <reviewItem>
      <errorID>2efdd158-1278-4941-9f65-5b85a62e9eca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2EB97BE7</paraID>
      <start>0</start>
      <end>2</end>
      <status>unmodified</status>
      <modifiedWord/>
      <trackRevisions>false</trackRevisions>
    </reviewItem>
    <reviewItem>
      <errorID>18dd1734-3534-4a01-aa6d-fb28b96e27c7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4CEBEA1C</paraID>
      <start>0</start>
      <end>2</end>
      <status>unmodified</status>
      <modifiedWord/>
      <trackRevisions>false</trackRevisions>
    </reviewItem>
    <reviewItem>
      <errorID>abd277c7-b763-45ee-8264-fa9addcf7813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2FF79814</paraID>
      <start>0</start>
      <end>2</end>
      <status>unmodified</status>
      <modifiedWord/>
      <trackRevisions>false</trackRevisions>
    </reviewItem>
    <reviewItem>
      <errorID>ce73d5e0-9787-4e91-b675-00bbd4ff30fb</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68FF58C4</paraID>
      <start>0</start>
      <end>2</end>
      <status>unmodified</status>
      <modifiedWord/>
      <trackRevisions>false</trackRevisions>
    </reviewItem>
    <reviewItem>
      <errorID>fa1b6d72-1e29-4678-9e61-553da00f872f</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4CD2D892</paraID>
      <start>0</start>
      <end>2</end>
      <status>unmodified</status>
      <modifiedWord/>
      <trackRevisions>false</trackRevisions>
    </reviewItem>
    <reviewItem>
      <errorID>a3161c2a-1f36-48c6-b96a-99cb25b886ac</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3AF33189</paraID>
      <start>0</start>
      <end>3</end>
      <status>unmodified</status>
      <modifiedWord/>
      <trackRevisions>false</trackRevisions>
    </reviewItem>
    <reviewItem>
      <errorID>295b9807-f71b-40ac-a724-4ef2480b1504</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7C5B3DE</paraID>
      <start>0</start>
      <end>3</end>
      <status>unmodified</status>
      <modifiedWord/>
      <trackRevisions>false</trackRevisions>
    </reviewItem>
    <reviewItem>
      <errorID>1b375af0-0a3a-4ff6-bc23-31b544028aed</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633F2101</paraID>
      <start>0</start>
      <end>3</end>
      <status>unmodified</status>
      <modifiedWord/>
      <trackRevisions>false</trackRevisions>
    </reviewItem>
    <reviewItem>
      <errorID>d19ab52a-0564-4627-90d3-5fed6961e20c</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EE9C0F0</paraID>
      <start>0</start>
      <end>3</end>
      <status>unmodified</status>
      <modifiedWord/>
      <trackRevisions>false</trackRevisions>
    </reviewItem>
    <reviewItem>
      <errorID>b511cde7-3dd6-449b-b4af-58182a147c73</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6912A292</paraID>
      <start>0</start>
      <end>3</end>
      <status>unmodified</status>
      <modifiedWord/>
      <trackRevisions>false</trackRevisions>
    </reviewItem>
    <reviewItem>
      <errorID>7987caf8-505a-4cea-a67e-c6a53ba99624</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1A830AE1</paraID>
      <start>0</start>
      <end>3</end>
      <status>unmodified</status>
      <modifiedWord/>
      <trackRevisions>false</trackRevisions>
    </reviewItem>
    <reviewItem>
      <errorID>13f76883-87f6-4a4d-ad6b-427a18de95e7</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6FCFA057</paraID>
      <start>0</start>
      <end>3</end>
      <status>unmodified</status>
      <modifiedWord/>
      <trackRevisions>false</trackRevisions>
    </reviewItem>
    <reviewItem>
      <errorID>33c2199c-935e-44bd-abdf-54f56f8dedbc</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4EE4A46C</paraID>
      <start>0</start>
      <end>3</end>
      <status>unmodified</status>
      <modifiedWord/>
      <trackRevisions>false</trackRevisions>
    </reviewItem>
    <reviewItem>
      <errorID>2b6d8a17-2ab7-4968-9eba-105bdcc43634</errorID>
      <errorWord>'</errorWord>
      <group>L1_Format</group>
      <groupName>格式问题</groupName>
      <ability>L2_HalfPunc</ability>
      <abilityName>全半角检查</abilityName>
      <candidateList/>
      <explain>文本全半角错误。</explain>
      <paraID>25EB19C3</paraID>
      <start>18</start>
      <end>19</end>
      <status>unmodified</status>
      <modifiedWord/>
      <trackRevisions>false</trackRevisions>
    </reviewItem>
    <reviewItem>
      <errorID>a1f1454c-5a3e-47ce-a5fc-c6045177d108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291DC6DE</paraID>
      <start>0</start>
      <end>2</end>
      <status>unmodified</status>
      <modifiedWord/>
      <trackRevisions>false</trackRevisions>
    </reviewItem>
    <reviewItem>
      <errorID>f43a6646-43de-4947-ab9c-dc1ceffeff2c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291DC6DE</paraID>
      <start>7</start>
      <end>8</end>
      <status>unmodified</status>
      <modifiedWord/>
      <trackRevisions>false</trackRevisions>
    </reviewItem>
    <reviewItem>
      <errorID>b815c769-1025-4058-9d3a-e723ef3b5efb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6BA4D2E4</paraID>
      <start>0</start>
      <end>2</end>
      <status>unmodified</status>
      <modifiedWord/>
      <trackRevisions>false</trackRevisions>
    </reviewItem>
    <reviewItem>
      <errorID>e498e486-3d9e-402d-b92f-d4aa640ded16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22C43C1D</paraID>
      <start>0</start>
      <end>2</end>
      <status>unmodified</status>
      <modifiedWord/>
      <trackRevisions>false</trackRevisions>
    </reviewItem>
    <reviewItem>
      <errorID>8ed5f91f-89bf-457e-8c9b-750168f1406d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6B55C267</paraID>
      <start>0</start>
      <end>2</end>
      <status>unmodified</status>
      <modifiedWord/>
      <trackRevisions>false</trackRevisions>
    </reviewItem>
    <reviewItem>
      <errorID>3c9a313e-ed8f-424b-987a-c4bd5a534ce9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2AC583F9</paraID>
      <start>0</start>
      <end>2</end>
      <status>unmodified</status>
      <modifiedWord/>
      <trackRevisions>false</trackRevisions>
    </reviewItem>
    <reviewItem>
      <errorID>6662db4e-7563-417d-8bd0-26ed700cce4f</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3917ADD4</paraID>
      <start>0</start>
      <end>2</end>
      <status>unmodified</status>
      <modifiedWord/>
      <trackRevisions>false</trackRevisions>
    </reviewItem>
    <reviewItem>
      <errorID>f63b2d9e-bed1-41d6-889f-6c626690f094</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156A4A9D</paraID>
      <start>0</start>
      <end>2</end>
      <status>unmodified</status>
      <modifiedWord/>
      <trackRevisions>false</trackRevisions>
    </reviewItem>
    <reviewItem>
      <errorID>3182cf38-ba96-4e06-93b1-dc98e5cf51dd</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83A2011</paraID>
      <start>0</start>
      <end>2</end>
      <status>unmodified</status>
      <modifiedWord/>
      <trackRevisions>false</trackRevisions>
    </reviewItem>
    <reviewItem>
      <errorID>50141c2c-c74a-473f-8359-198ad37e1541</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701B0EF</paraID>
      <start>0</start>
      <end>3</end>
      <status>unmodified</status>
      <modifiedWord/>
      <trackRevisions>false</trackRevisions>
    </reviewItem>
    <reviewItem>
      <errorID>a286171d-e6d8-44f8-9ae6-91de06f6e9b4</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1D3D9C71</paraID>
      <start>0</start>
      <end>3</end>
      <status>unmodified</status>
      <modifiedWord/>
      <trackRevisions>false</trackRevisions>
    </reviewItem>
    <reviewItem>
      <errorID>cb854f06-bc40-4949-b701-a6c45314809d</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4EF07BCE</paraID>
      <start>0</start>
      <end>3</end>
      <status>unmodified</status>
      <modifiedWord/>
      <trackRevisions>false</trackRevisions>
    </reviewItem>
    <reviewItem>
      <errorID>2f80f6b9-286e-4f25-830e-0d483bd3f0f2</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5B106CF4</paraID>
      <start>0</start>
      <end>3</end>
      <status>unmodified</status>
      <modifiedWord/>
      <trackRevisions>false</trackRevisions>
    </reviewItem>
    <reviewItem>
      <errorID>03a1d432-9c1f-40f9-a459-b86c3f2de125</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3493617B</paraID>
      <start>0</start>
      <end>3</end>
      <status>unmodified</status>
      <modifiedWord/>
      <trackRevisions>false</trackRevisions>
    </reviewItem>
    <reviewItem>
      <errorID>338b8652-8800-4cdc-a53e-d063504c939c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4BFBAD3C</paraID>
      <start>0</start>
      <end>2</end>
      <status>unmodified</status>
      <modifiedWord/>
      <trackRevisions>false</trackRevisions>
    </reviewItem>
    <reviewItem>
      <errorID>7a0eafa2-e950-457a-be33-5b79e9f05707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4D92A3DB</paraID>
      <start>0</start>
      <end>2</end>
      <status>unmodified</status>
      <modifiedWord/>
      <trackRevisions>false</trackRevisions>
    </reviewItem>
    <reviewItem>
      <errorID>0ddb41dd-9805-4621-89dc-5a00726feb90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7E9E5155</paraID>
      <start>0</start>
      <end>2</end>
      <status>unmodified</status>
      <modifiedWord/>
      <trackRevisions>false</trackRevisions>
    </reviewItem>
    <reviewItem>
      <errorID>b57f815a-86c9-4852-a96b-55e1737e0ad6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10D48D2</paraID>
      <start>0</start>
      <end>2</end>
      <status>unmodified</status>
      <modifiedWord/>
      <trackRevisions>false</trackRevisions>
    </reviewItem>
    <reviewItem>
      <errorID>1efbb70a-1af7-4165-b4bc-eb219af0872a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16ABBE7E</paraID>
      <start>0</start>
      <end>2</end>
      <status>unmodified</status>
      <modifiedWord/>
      <trackRevisions>false</trackRevisions>
    </reviewItem>
    <reviewItem>
      <errorID>2d2bb19c-7917-475c-8879-4fd875f966ed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731E5AE0</paraID>
      <start>0</start>
      <end>2</end>
      <status>unmodified</status>
      <modifiedWord/>
      <trackRevisions>false</trackRevisions>
    </reviewItem>
    <reviewItem>
      <errorID>d6c26bfd-cb06-499a-b37f-d85f63ba6c2a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5BF81283</paraID>
      <start>0</start>
      <end>2</end>
      <status>unmodified</status>
      <modifiedWord/>
      <trackRevisions>false</trackRevisions>
    </reviewItem>
    <reviewItem>
      <errorID>0b224da6-1c07-456c-861e-2fd32ec119d9</errorID>
      <errorWord>~</errorWord>
      <group>L1_Format</group>
      <groupName>格式问题</groupName>
      <ability>L2_HalfPunc</ability>
      <abilityName>全半角检查</abilityName>
      <candidateList>
        <item>～</item>
      </candidateList>
      <explain>文本全半角错误。</explain>
      <paraID>5BF81283</paraID>
      <start>16</start>
      <end>17</end>
      <status>unmodified</status>
      <modifiedWord/>
      <trackRevisions>false</trackRevisions>
    </reviewItem>
    <reviewItem>
      <errorID>9157632d-37ec-4dbd-a770-3a13e2788daa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70408680</paraID>
      <start>0</start>
      <end>2</end>
      <status>unmodified</status>
      <modifiedWord/>
      <trackRevisions>false</trackRevisions>
    </reviewItem>
    <reviewItem>
      <errorID>20112902-d41f-43c3-8552-ee222f6f5cc8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43E890A6</paraID>
      <start>0</start>
      <end>2</end>
      <status>unmodified</status>
      <modifiedWord/>
      <trackRevisions>false</trackRevisions>
    </reviewItem>
    <reviewItem>
      <errorID>dffb942d-d255-49ed-b873-18f51717373e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24577CF3</paraID>
      <start>0</start>
      <end>2</end>
      <status>unmodified</status>
      <modifiedWord/>
      <trackRevisions>false</trackRevisions>
    </reviewItem>
    <reviewItem>
      <errorID>7cb7d0b2-4f8f-4fea-a3fa-f37fcfcc4ab7</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59D62DE7</paraID>
      <start>0</start>
      <end>2</end>
      <status>unmodified</status>
      <modifiedWord/>
      <trackRevisions>false</trackRevisions>
    </reviewItem>
    <reviewItem>
      <errorID>d6a2ed69-b7ff-4fd4-862f-359e161754ec</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253E0504</paraID>
      <start>0</start>
      <end>2</end>
      <status>unmodified</status>
      <modifiedWord/>
      <trackRevisions>false</trackRevisions>
    </reviewItem>
    <reviewItem>
      <errorID>efb01ee8-f1bd-4f2c-9b03-9331cadfa10a</errorID>
      <errorWord>;</errorWord>
      <group>L1_Format</group>
      <groupName>格式问题</groupName>
      <ability>L2_HalfPunc</ability>
      <abilityName>全半角检查</abilityName>
      <candidateList>
        <item>；</item>
      </candidateList>
      <explain>文本全半角错误。</explain>
      <paraID>253E0504</paraID>
      <start>46</start>
      <end>47</end>
      <status>unmodified</status>
      <modifiedWord/>
      <trackRevisions>false</trackRevisions>
    </reviewItem>
    <reviewItem>
      <errorID>db65a875-9ad6-4497-b891-d0e49dc23806</errorID>
      <errorWord>;</errorWord>
      <group>L1_Format</group>
      <groupName>格式问题</groupName>
      <ability>L2_HalfPunc</ability>
      <abilityName>全半角检查</abilityName>
      <candidateList>
        <item>；</item>
      </candidateList>
      <explain>文本全半角错误。</explain>
      <paraID>253E0504</paraID>
      <start>83</start>
      <end>84</end>
      <status>unmodified</status>
      <modifiedWord/>
      <trackRevisions>false</trackRevisions>
    </reviewItem>
    <reviewItem>
      <errorID>21ec644e-887e-4be4-9667-f0dd0d612d6a</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C2773F3</paraID>
      <start>0</start>
      <end>3</end>
      <status>unmodified</status>
      <modifiedWord/>
      <trackRevisions>false</trackRevisions>
    </reviewItem>
    <reviewItem>
      <errorID>05f0847c-b454-4c78-a51d-64a7ac349881</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26129187</paraID>
      <start>0</start>
      <end>3</end>
      <status>unmodified</status>
      <modifiedWord/>
      <trackRevisions>false</trackRevisions>
    </reviewItem>
    <reviewItem>
      <errorID>77c7df1d-39e9-4166-b3bf-e7e2c3f516ef</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12215F3B</paraID>
      <start>0</start>
      <end>3</end>
      <status>unmodified</status>
      <modifiedWord/>
      <trackRevisions>false</trackRevisions>
    </reviewItem>
    <reviewItem>
      <errorID>4df9dbf2-7b91-46a5-9191-8ef0c4d8fab8</errorID>
      <errorWord>支持于</errorWord>
      <group>L1_Word</group>
      <groupName>字词问题</groupName>
      <ability>L2_Typo</ability>
      <abilityName>字词错误</abilityName>
      <candidateList>
        <item>支持</item>
      </candidateList>
      <explain/>
      <paraID>12215F3B</paraID>
      <start>27</start>
      <end>30</end>
      <status>unmodified</status>
      <modifiedWord/>
      <trackRevisions>false</trackRevisions>
    </reviewItem>
    <reviewItem>
      <errorID>a6b16ae3-2733-4fb8-bc44-4da015a02c03</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66F77782</paraID>
      <start>0</start>
      <end>3</end>
      <status>unmodified</status>
      <modifiedWord/>
      <trackRevisions>false</trackRevisions>
    </reviewItem>
    <reviewItem>
      <errorID>ccd6a476-6a3b-4bc9-83e1-364007cd408c</errorID>
      <errorWord>(</errorWord>
      <group>L1_Format</group>
      <groupName>格式问题</groupName>
      <ability>L2_HalfPunc</ability>
      <abilityName>全半角检查</abilityName>
      <candidateList>
        <item>（</item>
      </candidateList>
      <explain>文本全半角错误。</explain>
      <paraID>66F77782</paraID>
      <start>60</start>
      <end>61</end>
      <status>unmodified</status>
      <modifiedWord/>
      <trackRevisions>false</trackRevisions>
    </reviewItem>
    <reviewItem>
      <errorID>73c4491d-a882-449d-a653-c5c8ea71be79</errorID>
      <errorWord>(</errorWord>
      <group>L1_Format</group>
      <groupName>格式问题</groupName>
      <ability>L2_HalfPunc</ability>
      <abilityName>全半角检查</abilityName>
      <candidateList>
        <item>（</item>
      </candidateList>
      <explain>文本全半角错误。</explain>
      <paraID>66F77782</paraID>
      <start>81</start>
      <end>82</end>
      <status>unmodified</status>
      <modifiedWord/>
      <trackRevisions>false</trackRevisions>
    </reviewItem>
    <reviewItem>
      <errorID>3ea3de6e-489a-4df2-bf8f-2795ebed7600</errorID>
      <errorWord>)</errorWord>
      <group>L1_Format</group>
      <groupName>格式问题</groupName>
      <ability>L2_HalfPunc</ability>
      <abilityName>全半角检查</abilityName>
      <candidateList>
        <item>）</item>
      </candidateList>
      <explain>文本全半角错误。</explain>
      <paraID>66F77782</paraID>
      <start>83</start>
      <end>84</end>
      <status>unmodified</status>
      <modifiedWord/>
      <trackRevisions>false</trackRevisions>
    </reviewItem>
    <reviewItem>
      <errorID>f863b2ce-fdc1-4110-b1cf-77d17674b1ef</errorID>
      <errorWord>通讯</errorWord>
      <group>L1_Word</group>
      <groupName>字词问题</groupName>
      <ability>L2_Typo</ability>
      <abilityName>字词错误</abilityName>
      <candidateList>
        <item>通信</item>
      </candidateList>
      <explain/>
      <paraID>66F77782</paraID>
      <start>85</start>
      <end>87</end>
      <status>unmodified</status>
      <modifiedWord/>
      <trackRevisions>false</trackRevisions>
    </reviewItem>
    <reviewItem>
      <errorID>9b7d9492-8e05-46d6-b0a4-078d2719b0e0</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3D5874A1</paraID>
      <start>0</start>
      <end>3</end>
      <status>unmodified</status>
      <modifiedWord/>
      <trackRevisions>false</trackRevisions>
    </reviewItem>
    <reviewItem>
      <errorID>0e72ba87-aaca-43b1-8940-0a1abef693ed</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73F2A236</paraID>
      <start>0</start>
      <end>3</end>
      <status>unmodified</status>
      <modifiedWord/>
      <trackRevisions>false</trackRevisions>
    </reviewItem>
    <reviewItem>
      <errorID>c1cdfb7a-7882-4300-adb5-fc41166f0920</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23DD8091</paraID>
      <start>0</start>
      <end>3</end>
      <status>unmodified</status>
      <modifiedWord/>
      <trackRevisions>false</trackRevisions>
    </reviewItem>
    <reviewItem>
      <errorID>5bf8fa56-3e0a-4e28-be01-59fc4a44deb0</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2C3A87E9</paraID>
      <start>0</start>
      <end>3</end>
      <status>unmodified</status>
      <modifiedWord/>
      <trackRevisions>false</trackRevisions>
    </reviewItem>
    <reviewItem>
      <errorID>78fcece5-a2f4-4b76-8145-45074d9f5ea9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72CC632F</paraID>
      <start>0</start>
      <end>2</end>
      <status>unmodified</status>
      <modifiedWord/>
      <trackRevisions>false</trackRevisions>
    </reviewItem>
    <reviewItem>
      <errorID>b85e190e-6b46-4521-b33d-1e89bf9113e7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748F75F1</paraID>
      <start>0</start>
      <end>2</end>
      <status>unmodified</status>
      <modifiedWord/>
      <trackRevisions>false</trackRevisions>
    </reviewItem>
    <reviewItem>
      <errorID>f3c94592-717b-4db9-ba34-47b15045ff21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6F572DF3</paraID>
      <start>0</start>
      <end>2</end>
      <status>unmodified</status>
      <modifiedWord/>
      <trackRevisions>false</trackRevisions>
    </reviewItem>
    <reviewItem>
      <errorID>3adb2c88-b1f9-4ebb-8648-8b9c0749b3f1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77C9526F</paraID>
      <start>0</start>
      <end>2</end>
      <status>unmodified</status>
      <modifiedWord/>
      <trackRevisions>false</trackRevisions>
    </reviewItem>
    <reviewItem>
      <errorID>479ee824-5872-4786-aba2-135715cfa548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210C1F94</paraID>
      <start>0</start>
      <end>2</end>
      <status>unmodified</status>
      <modifiedWord/>
      <trackRevisions>false</trackRevisions>
    </reviewItem>
    <reviewItem>
      <errorID>64db6dad-5606-4340-99b5-777f8cfbf641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4BDF1DE7</paraID>
      <start>0</start>
      <end>2</end>
      <status>unmodified</status>
      <modifiedWord/>
      <trackRevisions>false</trackRevisions>
    </reviewItem>
    <reviewItem>
      <errorID>a9c2e083-88fc-4ad2-a77e-088879ca0b7a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15CA8D5E</paraID>
      <start>0</start>
      <end>2</end>
      <status>unmodified</status>
      <modifiedWord/>
      <trackRevisions>false</trackRevisions>
    </reviewItem>
    <reviewItem>
      <errorID>7a1a5b04-e98f-4e7f-a5a1-8c16fff52916</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5C7E25DC</paraID>
      <start>0</start>
      <end>2</end>
      <status>unmodified</status>
      <modifiedWord/>
      <trackRevisions>false</trackRevisions>
    </reviewItem>
    <reviewItem>
      <errorID>71512ef9-9de2-4a76-bd34-d4e3ce4734cf</errorID>
      <errorWord>配</errorWord>
      <group>L1_Word</group>
      <groupName>字词问题</groupName>
      <ability>L2_Typo</ability>
      <abilityName>字词错误</abilityName>
      <candidateList>
        <item>配备</item>
      </candidateList>
      <explain>❶〈动〉根据需要分配（人力或物力）：～骨干力量｜～三辆吉普车。❷〈动〉布置（兵力）：按地形～火力。❸〈名〉成套的设备、装备等：现代化的～。</explain>
      <paraID>5C7E25DC</paraID>
      <start>2</start>
      <end>3</end>
      <status>unmodified</status>
      <modifiedWord/>
      <trackRevisions>false</trackRevisions>
    </reviewItem>
    <reviewItem>
      <errorID>fb066a21-2c87-420e-adb9-46afde288045</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34CF2D97</paraID>
      <start>0</start>
      <end>3</end>
      <status>unmodified</status>
      <modifiedWord/>
      <trackRevisions>false</trackRevisions>
    </reviewItem>
    <reviewItem>
      <errorID>0b616031-5064-42fc-8b4a-74d40d4db776</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FECD87E</paraID>
      <start>0</start>
      <end>3</end>
      <status>unmodified</status>
      <modifiedWord/>
      <trackRevisions>false</trackRevisions>
    </reviewItem>
    <reviewItem>
      <errorID>9cf4e0b7-41c8-47ab-906b-1a302f911cac</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548A44A2</paraID>
      <start>0</start>
      <end>3</end>
      <status>unmodified</status>
      <modifiedWord/>
      <trackRevisions>false</trackRevisions>
    </reviewItem>
    <reviewItem>
      <errorID>026923a5-8cd3-4a62-abfc-0aa4cfd86099</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177351C8</paraID>
      <start>0</start>
      <end>3</end>
      <status>unmodified</status>
      <modifiedWord/>
      <trackRevisions>false</trackRevisions>
    </reviewItem>
    <reviewItem>
      <errorID>96497f31-376b-451a-9d06-794c17893b44</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47E10673</paraID>
      <start>0</start>
      <end>3</end>
      <status>unmodified</status>
      <modifiedWord/>
      <trackRevisions>false</trackRevisions>
    </reviewItem>
    <reviewItem>
      <errorID>3e3036c6-9286-4057-85e7-8760cf6c24d9</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25309EAE</paraID>
      <start>0</start>
      <end>3</end>
      <status>unmodified</status>
      <modifiedWord/>
      <trackRevisions>false</trackRevisions>
    </reviewItem>
    <reviewItem>
      <errorID>7d6f3d62-6a8a-47a2-b860-07dc901ad5f3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76AD17B7</paraID>
      <start>0</start>
      <end>2</end>
      <status>unmodified</status>
      <modifiedWord/>
      <trackRevisions>false</trackRevisions>
    </reviewItem>
    <reviewItem>
      <errorID>85d5dd5f-f9b5-46f9-a97c-872530b65bdd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8C2C15</paraID>
      <start>0</start>
      <end>2</end>
      <status>unmodified</status>
      <modifiedWord/>
      <trackRevisions>false</trackRevisions>
    </reviewItem>
    <reviewItem>
      <errorID>a2584e4e-7781-4f00-9c13-3f947f0f7827</errorID>
      <errorWord>。。</errorWord>
      <group>L1_Punc</group>
      <groupName>标点问题</groupName>
      <ability>L2_Punc</ability>
      <abilityName>标点符号检查</abilityName>
      <candidateList>
        <item>。</item>
      </candidateList>
      <explain/>
      <paraID>  8C2C15</paraID>
      <start>46</start>
      <end>48</end>
      <status>unmodified</status>
      <modifiedWord/>
      <trackRevisions>false</trackRevisions>
    </reviewItem>
    <reviewItem>
      <errorID>5c85bbb1-689e-4398-955c-83b922729197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5BD48D61</paraID>
      <start>0</start>
      <end>2</end>
      <status>unmodified</status>
      <modifiedWord/>
      <trackRevisions>false</trackRevisions>
    </reviewItem>
    <reviewItem>
      <errorID>21e41723-2e5d-480d-80f0-bd2f4feea9bb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6D4B867</paraID>
      <start>0</start>
      <end>2</end>
      <status>unmodified</status>
      <modifiedWord/>
      <trackRevisions>false</trackRevisions>
    </reviewItem>
    <reviewItem>
      <errorID>5b99891e-f96a-434c-880a-942277ec3431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152DCF0E</paraID>
      <start>0</start>
      <end>2</end>
      <status>unmodified</status>
      <modifiedWord/>
      <trackRevisions>false</trackRevisions>
    </reviewItem>
    <reviewItem>
      <errorID>b58ffda2-905a-4731-b228-910e8b9ccc51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7C2ED4F7</paraID>
      <start>0</start>
      <end>2</end>
      <status>unmodified</status>
      <modifiedWord/>
      <trackRevisions>false</trackRevisions>
    </reviewItem>
    <reviewItem>
      <errorID>b26b6516-e78b-4486-bf2d-d99785788419</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6C90B4E</paraID>
      <start>0</start>
      <end>2</end>
      <status>unmodified</status>
      <modifiedWord/>
      <trackRevisions>false</trackRevisions>
    </reviewItem>
    <reviewItem>
      <errorID>3b6685c3-7747-4f21-92f8-224f928f3495</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6AD7975</paraID>
      <start>0</start>
      <end>2</end>
      <status>unmodified</status>
      <modifiedWord/>
      <trackRevisions>false</trackRevisions>
    </reviewItem>
    <reviewItem>
      <errorID>be0f3930-2357-49e9-8aa3-2a7732b384f8</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7E326841</paraID>
      <start>0</start>
      <end>3</end>
      <status>unmodified</status>
      <modifiedWord/>
      <trackRevisions>false</trackRevisions>
    </reviewItem>
    <reviewItem>
      <errorID>0ace1acf-6551-418c-8fca-346a096be3b5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52CB8052</paraID>
      <start>0</start>
      <end>2</end>
      <status>unmodified</status>
      <modifiedWord/>
      <trackRevisions>false</trackRevisions>
    </reviewItem>
    <reviewItem>
      <errorID>c53f97ee-3f85-4222-92da-649f24052821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69B98114</paraID>
      <start>0</start>
      <end>2</end>
      <status>unmodified</status>
      <modifiedWord/>
      <trackRevisions>false</trackRevisions>
    </reviewItem>
    <reviewItem>
      <errorID>43f1d005-0139-4eb4-a3d9-787c2e83c9e1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613F16BD</paraID>
      <start>0</start>
      <end>2</end>
      <status>unmodified</status>
      <modifiedWord/>
      <trackRevisions>false</trackRevisions>
    </reviewItem>
    <reviewItem>
      <errorID>b892ea88-6d1b-4968-85f0-e66aba85c7ee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50364F21</paraID>
      <start>0</start>
      <end>2</end>
      <status>unmodified</status>
      <modifiedWord/>
      <trackRevisions>false</trackRevisions>
    </reviewItem>
    <reviewItem>
      <errorID>e7780565-abc5-4b70-a153-65a06b3e4a1a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52459831</paraID>
      <start>0</start>
      <end>2</end>
      <status>unmodified</status>
      <modifiedWord/>
      <trackRevisions>false</trackRevisions>
    </reviewItem>
    <reviewItem>
      <errorID>76466d09-6786-4eec-8ef8-fdc6d7830fb6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2DE0E04B</paraID>
      <start>0</start>
      <end>2</end>
      <status>unmodified</status>
      <modifiedWord/>
      <trackRevisions>false</trackRevisions>
    </reviewItem>
    <reviewItem>
      <errorID>1c381bce-a4d1-4809-af5f-65b6dd11a24d</errorID>
      <errorWord>噪音</errorWord>
      <group>L1_Word</group>
      <groupName>字词问题</groupName>
      <ability>L2_Alias</ability>
      <abilityName>也作/曾用词</abilityName>
      <candidateList>
        <item>噪声</item>
      </candidateList>
      <explain>词汇[噪音]为不规范表述或旧称，其规范书面表述为[噪声]。</explain>
      <paraID>2DE0E04B</paraID>
      <start>22</start>
      <end>24</end>
      <status>unmodified</status>
      <modifiedWord/>
      <trackRevisions>false</trackRevisions>
    </reviewItem>
    <reviewItem>
      <errorID>2c4b4370-dee4-4419-affd-7b76d3790ce5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2451D93D</paraID>
      <start>0</start>
      <end>2</end>
      <status>unmodified</status>
      <modifiedWord/>
      <trackRevisions>false</trackRevisions>
    </reviewItem>
    <reviewItem>
      <errorID>32743564-d704-454e-a990-99be3acb8d4b</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127EA424</paraID>
      <start>0</start>
      <end>2</end>
      <status>unmodified</status>
      <modifiedWord/>
      <trackRevisions>false</trackRevisions>
    </reviewItem>
    <reviewItem>
      <errorID>b505404b-6dda-4aa1-b83b-7e017e3e9507</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3FBFC970</paraID>
      <start>0</start>
      <end>2</end>
      <status>unmodified</status>
      <modifiedWord/>
      <trackRevisions>false</trackRevisions>
    </reviewItem>
    <reviewItem>
      <errorID>f25066e7-14ae-44bf-83dd-172d3f6bde11</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783DACA8</paraID>
      <start>0</start>
      <end>3</end>
      <status>unmodified</status>
      <modifiedWord/>
      <trackRevisions>false</trackRevisions>
    </reviewItem>
    <reviewItem>
      <errorID>970840b0-6c80-46fa-8aa6-204e3f560a3c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51BF3FE4</paraID>
      <start>0</start>
      <end>2</end>
      <status>unmodified</status>
      <modifiedWord/>
      <trackRevisions>false</trackRevisions>
    </reviewItem>
    <reviewItem>
      <errorID>c351b346-b001-4e5f-a263-af82feaa83ca</errorID>
      <errorWord>4、</errorWord>
      <group>L1_Format</group>
      <groupName>格式问题</groupName>
      <ability>L2_Ordinal</ability>
      <abilityName>序号格式</abilityName>
      <candidateList>
        <item>4.</item>
      </candidateList>
      <explain>当前序号格式不规范，建议修改为规范格式[4.]。</explain>
      <paraID>723683DE</paraID>
      <start>0</start>
      <end>2</end>
      <status>unmodified</status>
      <modifiedWord/>
      <trackRevisions>false</trackRevisions>
    </reviewItem>
    <reviewItem>
      <errorID>5f6d60df-db24-4ba5-8aac-5c71ffadf9e8</errorID>
      <errorWord>WIFI</errorWord>
      <group>L1_Word</group>
      <groupName>字词问题</groupName>
      <ability>L2_Typo</ability>
      <abilityName>字词错误</abilityName>
      <candidateList>
        <item>Wi-Fi</item>
      </candidateList>
      <explain/>
      <paraID>723683DE</paraID>
      <start>14</start>
      <end>18</end>
      <status>unmodified</status>
      <modifiedWord/>
      <trackRevisions>false</trackRevisions>
    </reviewItem>
    <reviewItem>
      <errorID>1e84a5f3-f3fe-42e7-a6d2-e044c00f392f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4E7A9811</paraID>
      <start>0</start>
      <end>2</end>
      <status>unmodified</status>
      <modifiedWord/>
      <trackRevisions>false</trackRevisions>
    </reviewItem>
    <reviewItem>
      <errorID>a811f63d-5253-4755-b9bd-cff5788f9acf</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78B9A97F</paraID>
      <start>0</start>
      <end>2</end>
      <status>unmodified</status>
      <modifiedWord/>
      <trackRevisions>false</trackRevisions>
    </reviewItem>
    <reviewItem>
      <errorID>c3c59061-4271-4aab-b2d4-412b5eeaedea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16DEC695</paraID>
      <start>0</start>
      <end>2</end>
      <status>unmodified</status>
      <modifiedWord/>
      <trackRevisions>false</trackRevisions>
    </reviewItem>
    <reviewItem>
      <errorID>f1855085-09e1-4dba-b859-98985f9e5895</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63D512AF</paraID>
      <start>0</start>
      <end>2</end>
      <status>unmodified</status>
      <modifiedWord/>
      <trackRevisions>false</trackRevisions>
    </reviewItem>
    <reviewItem>
      <errorID>98e08b42-d646-426c-bd31-ae22df8c6fca</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49998499</paraID>
      <start>0</start>
      <end>3</end>
      <status>unmodified</status>
      <modifiedWord/>
      <trackRevisions>false</trackRevisions>
    </reviewItem>
    <reviewItem>
      <errorID>fef5ea21-3122-48d3-afa7-a8fa2edbe96d</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994E4B</paraID>
      <start>0</start>
      <end>3</end>
      <status>unmodified</status>
      <modifiedWord/>
      <trackRevisions>false</trackRevisions>
    </reviewItem>
    <reviewItem>
      <errorID>09e8b148-68fa-46d9-bcde-99a33a2d4afa</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2F4136A0</paraID>
      <start>0</start>
      <end>3</end>
      <status>unmodified</status>
      <modifiedWord/>
      <trackRevisions>false</trackRevisions>
    </reviewItem>
    <reviewItem>
      <errorID>60233b99-f66c-4141-bd4a-e72f1c13b310</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79FD940D</paraID>
      <start>0</start>
      <end>3</end>
      <status>unmodified</status>
      <modifiedWord/>
      <trackRevisions>false</trackRevisions>
    </reviewItem>
    <reviewItem>
      <errorID>7acf73bb-f81c-4b8c-9788-e516a0e5afca</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2A01DC04</paraID>
      <start>0</start>
      <end>3</end>
      <status>unmodified</status>
      <modifiedWord/>
      <trackRevisions>false</trackRevisions>
    </reviewItem>
    <reviewItem>
      <errorID>11b17893-4f9a-4359-ae54-b28bc8dae10f</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17D0C539</paraID>
      <start>0</start>
      <end>3</end>
      <status>unmodified</status>
      <modifiedWord/>
      <trackRevisions>false</trackRevisions>
    </reviewItem>
    <reviewItem>
      <errorID>72c0df6c-2aa1-46c7-b7db-4dc5e54004e4</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23ABA14E</paraID>
      <start>0</start>
      <end>3</end>
      <status>unmodified</status>
      <modifiedWord/>
      <trackRevisions>false</trackRevisions>
    </reviewItem>
    <reviewItem>
      <errorID>315009b3-2fc5-4b8b-a5ee-611137228ace</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8636241</paraID>
      <start>0</start>
      <end>3</end>
      <status>unmodified</status>
      <modifiedWord/>
      <trackRevisions>false</trackRevisions>
    </reviewItem>
    <reviewItem>
      <errorID>256891b2-d664-4941-bc88-b02feffa50d7</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1463F9DE</paraID>
      <start>0</start>
      <end>3</end>
      <status>unmodified</status>
      <modifiedWord/>
      <trackRevisions>false</trackRevisions>
    </reviewItem>
    <reviewItem>
      <errorID>0ea36716-38c3-4f9b-abcd-12948cf8cfd9</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6D37A18</paraID>
      <start>0</start>
      <end>3</end>
      <status>unmodified</status>
      <modifiedWord/>
      <trackRevisions>false</trackRevisions>
    </reviewItem>
    <reviewItem>
      <errorID>bc3f48db-ecd3-47eb-9644-74c03e41a994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6139D51D</paraID>
      <start>0</start>
      <end>2</end>
      <status>unmodified</status>
      <modifiedWord/>
      <trackRevisions>false</trackRevisions>
    </reviewItem>
    <reviewItem>
      <errorID>2c9f75e4-156f-4679-88d0-18dd9ea203cc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38623939</paraID>
      <start>0</start>
      <end>2</end>
      <status>unmodified</status>
      <modifiedWord/>
      <trackRevisions>false</trackRevisions>
    </reviewItem>
    <reviewItem>
      <errorID>d441dab2-24c7-453f-898f-f69fc52dba2f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412D215</paraID>
      <start>0</start>
      <end>2</end>
      <status>unmodified</status>
      <modifiedWord/>
      <trackRevisions>false</trackRevisions>
    </reviewItem>
    <reviewItem>
      <errorID>618955d8-0168-4c49-a98d-a78206ef4c2b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186937F9</paraID>
      <start>0</start>
      <end>2</end>
      <status>unmodified</status>
      <modifiedWord/>
      <trackRevisions>false</trackRevisions>
    </reviewItem>
    <reviewItem>
      <errorID>c3be0465-60b3-417c-b959-0c77f6225540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5B21D219</paraID>
      <start>0</start>
      <end>2</end>
      <status>unmodified</status>
      <modifiedWord/>
      <trackRevisions>false</trackRevisions>
    </reviewItem>
    <reviewItem>
      <errorID>786ff93d-af54-41e3-bf3f-e53b7cfbfc13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2BDAE1A5</paraID>
      <start>0</start>
      <end>2</end>
      <status>unmodified</status>
      <modifiedWord/>
      <trackRevisions>false</trackRevisions>
    </reviewItem>
    <reviewItem>
      <errorID>0b1e677c-51f3-4fda-ac02-a9d61e3b24b1</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5DB2640D</paraID>
      <start>0</start>
      <end>2</end>
      <status>unmodified</status>
      <modifiedWord/>
      <trackRevisions>false</trackRevisions>
    </reviewItem>
    <reviewItem>
      <errorID>9726f26f-1d8e-49c1-bd91-def561c0eea4</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25569659</paraID>
      <start>0</start>
      <end>2</end>
      <status>unmodified</status>
      <modifiedWord/>
      <trackRevisions>false</trackRevisions>
    </reviewItem>
    <reviewItem>
      <errorID>aed6d9e5-6514-4300-bf99-7032999932dd</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114BF2D5</paraID>
      <start>0</start>
      <end>3</end>
      <status>unmodified</status>
      <modifiedWord/>
      <trackRevisions>false</trackRevisions>
    </reviewItem>
    <reviewItem>
      <errorID>7d9010e3-ae91-4fb9-80ef-8efce572b614</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3EB5C98F</paraID>
      <start>0</start>
      <end>3</end>
      <status>unmodified</status>
      <modifiedWord/>
      <trackRevisions>false</trackRevisions>
    </reviewItem>
    <reviewItem>
      <errorID>ea884ffb-c03f-4a9d-8e7b-4c3f67964cc3</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17F7FC36</paraID>
      <start>0</start>
      <end>3</end>
      <status>unmodified</status>
      <modifiedWord/>
      <trackRevisions>false</trackRevisions>
    </reviewItem>
    <reviewItem>
      <errorID>9a1c0637-ba48-488a-b38e-ede0123c76bb</errorID>
      <errorWord>,</errorWord>
      <group>L1_Format</group>
      <groupName>格式问题</groupName>
      <ability>L2_HalfPunc</ability>
      <abilityName>全半角检查</abilityName>
      <candidateList>
        <item>，</item>
      </candidateList>
      <explain>文本全半角错误。</explain>
      <paraID>24949E94</paraID>
      <start>4</start>
      <end>5</end>
      <status>unmodified</status>
      <modifiedWord/>
      <trackRevisions>false</trackRevisions>
    </reviewItem>
    <reviewItem>
      <errorID>fd1b02fd-d264-457b-8fec-ca53697bfa43</errorID>
      <errorWord>,</errorWord>
      <group>L1_Format</group>
      <groupName>格式问题</groupName>
      <ability>L2_HalfPunc</ability>
      <abilityName>全半角检查</abilityName>
      <candidateList>
        <item>，</item>
      </candidateList>
      <explain>文本全半角错误。</explain>
      <paraID> 35532BF</paraID>
      <start>45</start>
      <end>46</end>
      <status>unmodified</status>
      <modifiedWord/>
      <trackRevisions>false</trackRevisions>
    </reviewItem>
    <reviewItem>
      <errorID>2d02052f-cc36-4df3-9d70-7c9b69bebc30</errorID>
      <errorWord>,</errorWord>
      <group>L1_Format</group>
      <groupName>格式问题</groupName>
      <ability>L2_HalfPunc</ability>
      <abilityName>全半角检查</abilityName>
      <candidateList>
        <item>，</item>
      </candidateList>
      <explain>文本全半角错误。</explain>
      <paraID> 35532BF</paraID>
      <start>58</start>
      <end>59</end>
      <status>unmodified</status>
      <modifiedWord/>
      <trackRevisions>false</trackRevisions>
    </reviewItem>
    <reviewItem>
      <errorID>786e9440-280e-4f0b-8588-ff8fc8d854f8</errorID>
      <errorWord>,</errorWord>
      <group>L1_Format</group>
      <groupName>格式问题</groupName>
      <ability>L2_HalfPunc</ability>
      <abilityName>全半角检查</abilityName>
      <candidateList>
        <item>，</item>
      </candidateList>
      <explain>文本全半角错误。</explain>
      <paraID>2E3FCA06</paraID>
      <start>12</start>
      <end>13</end>
      <status>unmodified</status>
      <modifiedWord/>
      <trackRevisions>false</trackRevisions>
    </reviewItem>
    <reviewItem>
      <errorID>c7445f46-8045-4589-a80d-848667a45cee</errorID>
      <errorWord>,</errorWord>
      <group>L1_Format</group>
      <groupName>格式问题</groupName>
      <ability>L2_HalfPunc</ability>
      <abilityName>全半角检查</abilityName>
      <candidateList>
        <item>，</item>
      </candidateList>
      <explain>文本全半角错误。</explain>
      <paraID>2E3FCA06</paraID>
      <start>25</start>
      <end>26</end>
      <status>unmodified</status>
      <modifiedWord/>
      <trackRevisions>false</trackRevisions>
    </reviewItem>
    <reviewItem>
      <errorID>99502ec8-7570-452a-854c-396503f51cf1</errorID>
      <errorWord>,</errorWord>
      <group>L1_Format</group>
      <groupName>格式问题</groupName>
      <ability>L2_HalfPunc</ability>
      <abilityName>全半角检查</abilityName>
      <candidateList>
        <item>，</item>
      </candidateList>
      <explain>文本全半角错误。</explain>
      <paraID>2E3FCA06</paraID>
      <start>34</start>
      <end>35</end>
      <status>unmodified</status>
      <modifiedWord/>
      <trackRevisions>false</trackRevisions>
    </reviewItem>
    <reviewItem>
      <errorID>31ccb1e2-8e64-4810-8ba2-4afee933021e</errorID>
      <errorWord>写头</errorWord>
      <group>L1_Word</group>
      <groupName>字词问题</groupName>
      <ability>L2_Typo</ability>
      <abilityName>字词错误</abilityName>
      <candidateList>
        <item>接头</item>
      </candidateList>
      <explain/>
      <paraID>7200BAD9</paraID>
      <start>18</start>
      <end>20</end>
      <status>unmodified</status>
      <modifiedWord/>
      <trackRevisions>false</trackRevisions>
    </reviewItem>
    <reviewItem>
      <errorID>16daaed4-9f75-4837-b872-c919e5ec002b</errorID>
      <errorWord>:</errorWord>
      <group>L1_Format</group>
      <groupName>格式问题</groupName>
      <ability>L2_HalfPunc</ability>
      <abilityName>全半角检查</abilityName>
      <candidateList>
        <item>：</item>
      </candidateList>
      <explain>文本全半角错误。</explain>
      <paraID>7200BAD9</paraID>
      <start>46</start>
      <end>47</end>
      <status>unmodified</status>
      <modifiedWord/>
      <trackRevisions>false</trackRevisions>
    </reviewItem>
    <reviewItem>
      <errorID>2f2acd91-bff2-41d1-90fd-0d90b79f0d79</errorID>
      <errorWord>（</errorWord>
      <group>L1_Punc</group>
      <groupName>标点问题</groupName>
      <ability>L2_Punc</ability>
      <abilityName>标点符号检查</abilityName>
      <candidateList/>
      <explain>同一形式括号套用。</explain>
      <paraID>62836CF3</paraID>
      <start>199</start>
      <end>200</end>
      <status>unmodified</status>
      <modifiedWord/>
      <trackRevisions>false</trackRevisions>
    </reviewItem>
    <reviewItem>
      <errorID>b66f3785-d00d-4bf9-b16f-0a44560cce67</errorID>
      <errorWord>）</errorWord>
      <group>L1_Punc</group>
      <groupName>标点问题</groupName>
      <ability>L2_Punc</ability>
      <abilityName>标点符号检查</abilityName>
      <candidateList/>
      <explain>同一形式括号套用。</explain>
      <paraID>62836CF3</paraID>
      <start>201</start>
      <end>202</end>
      <status>unmodified</status>
      <modifiedWord/>
      <trackRevisions>false</trackRevisions>
    </reviewItem>
    <reviewItem>
      <errorID>7c492f77-7425-42d3-a599-470c6ad8d49e</errorID>
      <errorWord>(</errorWord>
      <group>L1_Format</group>
      <groupName>格式问题</groupName>
      <ability>L2_HalfPunc</ability>
      <abilityName>全半角检查</abilityName>
      <candidateList>
        <item>（</item>
      </candidateList>
      <explain>文本全半角错误。</explain>
      <paraID>6F85A9E7</paraID>
      <start>101</start>
      <end>102</end>
      <status>unmodified</status>
      <modifiedWord/>
      <trackRevisions>false</trackRevisions>
    </reviewItem>
    <reviewItem>
      <errorID>747925bb-1569-4798-8075-3d9793ef5fe7</errorID>
      <errorWord>)</errorWord>
      <group>L1_Format</group>
      <groupName>格式问题</groupName>
      <ability>L2_HalfPunc</ability>
      <abilityName>全半角检查</abilityName>
      <candidateList>
        <item>）</item>
      </candidateList>
      <explain>文本全半角错误。</explain>
      <paraID>6F85A9E7</paraID>
      <start>117</start>
      <end>118</end>
      <status>unmodified</status>
      <modifiedWord/>
      <trackRevisions>false</trackRevisions>
    </reviewItem>
    <reviewItem>
      <errorID>ac9628d6-8f3f-4081-b22d-92cd6af7696d</errorID>
      <errorWord>计</errorWord>
      <group>L1_Word</group>
      <groupName>字词问题</groupName>
      <ability>L2_Typo</ability>
      <abilityName>字词错误</abilityName>
      <candidateList>
        <item>计算</item>
      </candidateList>
      <explain/>
      <paraID>107A914D</paraID>
      <start>33</start>
      <end>34</end>
      <status>unmodified</status>
      <modifiedWord/>
      <trackRevisions>false</trackRevisions>
    </reviewItem>
    <reviewItem>
      <errorID>773bfa20-ff69-44f1-8510-3ae5ed86b693</errorID>
      <errorWord>以及对</errorWord>
      <group>L1_Word</group>
      <groupName>字词问题</groupName>
      <ability>L2_Typo</ability>
      <abilityName>字词错误</abilityName>
      <candidateList>
        <item>以及</item>
      </candidateList>
      <explain>〈连〉连接并列的词或词组（“以及”前面往往是主要的）：院子里种着大丽花、矢车菊、夹竹桃～其他的花木。</explain>
      <paraID>37D9B781</paraID>
      <start>7</start>
      <end>10</end>
      <status>unmodified</status>
      <modifiedWord/>
      <trackRevisions>false</trackRevisions>
    </reviewItem>
    <reviewItem>
      <errorID>396aef82-0fff-4987-af77-6bfcd4044917</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236F2C12</paraID>
      <start>25</start>
      <end>26</end>
      <status>unmodified</status>
      <modifiedWord/>
      <trackRevisions>false</trackRevisions>
    </reviewItem>
    <reviewItem>
      <errorID>0b7178c5-0d2b-40ad-9a97-11854c3e7a26</errorID>
      <errorWord>(</errorWord>
      <group>L1_Format</group>
      <groupName>格式问题</groupName>
      <ability>L2_HalfPunc</ability>
      <abilityName>全半角检查</abilityName>
      <candidateList>
        <item>（</item>
      </candidateList>
      <explain>文本全半角错误。</explain>
      <paraID>2E1FFDDD</paraID>
      <start>11</start>
      <end>12</end>
      <status>unmodified</status>
      <modifiedWord/>
      <trackRevisions>false</trackRevisions>
    </reviewItem>
    <reviewItem>
      <errorID>a457e110-482a-48c3-9d28-bdc70f9e4795</errorID>
      <errorWord>)</errorWord>
      <group>L1_Format</group>
      <groupName>格式问题</groupName>
      <ability>L2_HalfPunc</ability>
      <abilityName>全半角检查</abilityName>
      <candidateList>
        <item>）</item>
      </candidateList>
      <explain>文本全半角错误。</explain>
      <paraID>2E1FFDDD</paraID>
      <start>22</start>
      <end>23</end>
      <status>unmodified</status>
      <modifiedWord/>
      <trackRevisions>false</trackRevisions>
    </reviewItem>
    <reviewItem>
      <errorID>1c9cbde8-c28f-48e6-88dd-d26e8cca389b</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281C908</paraID>
      <start>8</start>
      <end>9</end>
      <status>unmodified</status>
      <modifiedWord/>
      <trackRevisions>false</trackRevisions>
    </reviewItem>
    <reviewItem>
      <errorID>e357be33-6b07-482f-aa36-0709b629f200</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7AC73911</paraID>
      <start>71</start>
      <end>72</end>
      <status>unmodified</status>
      <modifiedWord/>
      <trackRevisions>false</trackRevisions>
    </reviewItem>
    <reviewItem>
      <errorID>e9fc461e-e308-4e91-aad7-4095b3e4d550</errorID>
      <errorWord>(</errorWord>
      <group>L1_Format</group>
      <groupName>格式问题</groupName>
      <ability>L2_HalfPunc</ability>
      <abilityName>全半角检查</abilityName>
      <candidateList>
        <item>（</item>
      </candidateList>
      <explain>文本全半角错误。</explain>
      <paraID>31564520</paraID>
      <start>8</start>
      <end>9</end>
      <status>unmodified</status>
      <modifiedWord/>
      <trackRevisions>false</trackRevisions>
    </reviewItem>
    <reviewItem>
      <errorID>7cf0ccf1-cd95-4f41-b279-b13e17702559</errorID>
      <errorWord>)</errorWord>
      <group>L1_Format</group>
      <groupName>格式问题</groupName>
      <ability>L2_HalfPunc</ability>
      <abilityName>全半角检查</abilityName>
      <candidateList>
        <item>）</item>
      </candidateList>
      <explain>文本全半角错误。</explain>
      <paraID>31564520</paraID>
      <start>19</start>
      <end>20</end>
      <status>unmodified</status>
      <modifiedWord/>
      <trackRevisions>false</trackRevisions>
    </reviewItem>
    <reviewItem>
      <errorID>b85594c2-e2d6-4f77-b659-fd9ebb6fe79f</errorID>
      <errorWord>[2011]300号</errorWord>
      <group>L1_Knowledge</group>
      <groupName>知识性问题</groupName>
      <ability>L2_Knowledge</ability>
      <abilityName>其他知识</abilityName>
      <candidateList>
        <item>〔2011〕300号</item>
      </candidateList>
      <explain>发文字号格式错误。</explain>
      <paraID>22F64901</paraID>
      <start>35</start>
      <end>45</end>
      <status>unmodified</status>
      <modifiedWord/>
      <trackRevisions>false</trackRevisions>
    </reviewItem>
    <reviewItem>
      <errorID>6738b614-dc6a-427f-beb9-0c5d4e8b5aa2</errorID>
      <errorWord>须</errorWord>
      <group>L1_Word</group>
      <groupName>字词问题</groupName>
      <ability>L2_Typo</ability>
      <abilityName>字词错误</abilityName>
      <candidateList>
        <item>需</item>
      </candidateList>
      <explain>存在发音相同字词的误用。</explain>
      <paraID>22F64901</paraID>
      <start>82</start>
      <end>83</end>
      <status>unmodified</status>
      <modifiedWord/>
      <trackRevisions>false</trackRevisions>
    </reviewItem>
    <reviewItem>
      <errorID>98db6ca7-87b7-491b-9c65-c6956b7a3bd4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6036BC04</paraID>
      <start>0</start>
      <end>2</end>
      <status>unmodified</status>
      <modifiedWord/>
      <trackRevisions>false</trackRevisions>
    </reviewItem>
    <reviewItem>
      <errorID>8003f922-bf5e-4838-8d86-aae9b0d13b0d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146D5904</paraID>
      <start>0</start>
      <end>2</end>
      <status>unmodified</status>
      <modifiedWord/>
      <trackRevisions>false</trackRevisions>
    </reviewItem>
    <reviewItem>
      <errorID>28c73a67-b4d1-4849-b3a2-d09556a49215</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146D5904</paraID>
      <start>144</start>
      <end>145</end>
      <status>unmodified</status>
      <modifiedWord/>
      <trackRevisions>false</trackRevisions>
    </reviewItem>
    <reviewItem>
      <errorID>230b7a51-8ba8-4bef-9cec-fe864f0e62a3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138854CA</paraID>
      <start>0</start>
      <end>2</end>
      <status>unmodified</status>
      <modifiedWord/>
      <trackRevisions>false</trackRevisions>
    </reviewItem>
    <reviewItem>
      <errorID>e987bcac-894e-48b8-a595-6c8c82de2440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470618B2</paraID>
      <start>0</start>
      <end>2</end>
      <status>unmodified</status>
      <modifiedWord/>
      <trackRevisions>false</trackRevisions>
    </reviewItem>
    <reviewItem>
      <errorID>8bb99f24-e413-4f5b-ba29-490c23ddfa2a</errorID>
      <errorWord>应按</errorWord>
      <group>L1_Word</group>
      <groupName>字词问题</groupName>
      <ability>L2_Typo</ability>
      <abilityName>字词错误</abilityName>
      <candidateList>
        <item>应</item>
      </candidateList>
      <explain/>
      <paraID>470618B2</paraID>
      <start>45</start>
      <end>47</end>
      <status>unmodified</status>
      <modifiedWord/>
      <trackRevisions>false</trackRevisions>
    </reviewItem>
    <reviewItem>
      <errorID>c399d92e-17cc-43e6-8a84-b4badf5f92c5</errorID>
      <errorWord>下</errorWord>
      <group>L1_Word</group>
      <groupName>字词问题</groupName>
      <ability>L2_Typo</ability>
      <abilityName>字词错误</abilityName>
      <candidateList>
        <item>下简</item>
      </candidateList>
      <explain/>
      <paraID>470618B2</paraID>
      <start>127</start>
      <end>128</end>
      <status>unmodified</status>
      <modifiedWord/>
      <trackRevisions>false</trackRevisions>
    </reviewItem>
    <reviewItem>
      <errorID>681da175-4259-4007-8c7d-e6acb0eac71d</errorID>
      <errorWord>下</errorWord>
      <group>L1_Word</group>
      <groupName>字词问题</groupName>
      <ability>L2_Typo</ability>
      <abilityName>字词错误</abilityName>
      <candidateList>
        <item>下简</item>
      </candidateList>
      <explain/>
      <paraID>470618B2</paraID>
      <start>176</start>
      <end>177</end>
      <status>unmodified</status>
      <modifiedWord/>
      <trackRevisions>false</trackRevisions>
    </reviewItem>
    <reviewItem>
      <errorID>462b3afb-7565-41e1-9165-9c316d56ca21</errorID>
      <errorWord>)</errorWord>
      <group>L1_Format</group>
      <groupName>格式问题</groupName>
      <ability>L2_HalfPunc</ability>
      <abilityName>全半角检查</abilityName>
      <candidateList>
        <item>）</item>
      </candidateList>
      <explain>文本全半角错误。</explain>
      <paraID>470618B2</paraID>
      <start>225</start>
      <end>226</end>
      <status>unmodified</status>
      <modifiedWord/>
      <trackRevisions>false</trackRevisions>
    </reviewItem>
    <reviewItem>
      <errorID>5846efa0-30eb-4432-8a79-515484cbd66d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2D4663EA</paraID>
      <start>0</start>
      <end>2</end>
      <status>unmodified</status>
      <modifiedWord/>
      <trackRevisions>false</trackRevisions>
    </reviewItem>
    <reviewItem>
      <errorID>5695ce89-8d61-48d2-8891-9782c7b00814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28A6C85A</paraID>
      <start>0</start>
      <end>2</end>
      <status>unmodified</status>
      <modifiedWord/>
      <trackRevisions>false</trackRevisions>
    </reviewItem>
    <reviewItem>
      <errorID>0670b117-f0a8-4bb1-87f7-67afb49732ee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BC6138E</paraID>
      <start>0</start>
      <end>2</end>
      <status>unmodified</status>
      <modifiedWord/>
      <trackRevisions>false</trackRevisions>
    </reviewItem>
    <reviewItem>
      <errorID>4b43fc3e-08ca-4d2b-86d1-70f909d3c8a7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56CBCFF7</paraID>
      <start>0</start>
      <end>2</end>
      <status>unmodified</status>
      <modifiedWord/>
      <trackRevisions>false</trackRevisions>
    </reviewItem>
    <reviewItem>
      <errorID>46ac7e7e-a282-4d3c-9889-bb5286d1e593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4732E314</paraID>
      <start>0</start>
      <end>2</end>
      <status>unmodified</status>
      <modifiedWord/>
      <trackRevisions>false</trackRevisions>
    </reviewItem>
    <reviewItem>
      <errorID>196241dc-f0c8-4b40-b1ac-779a53e6ac2a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73533DA3</paraID>
      <start>0</start>
      <end>2</end>
      <status>unmodified</status>
      <modifiedWord/>
      <trackRevisions>false</trackRevisions>
    </reviewItem>
    <reviewItem>
      <errorID>8d1f8259-4f53-4a85-a562-1aeeddfe2af5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C2FD7C8</paraID>
      <start>0</start>
      <end>2</end>
      <status>unmodified</status>
      <modifiedWord/>
      <trackRevisions>false</trackRevisions>
    </reviewItem>
    <reviewItem>
      <errorID>7f5c9f00-197c-4dea-9ef8-b646b6060137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1C1D4D70</paraID>
      <start>0</start>
      <end>2</end>
      <status>unmodified</status>
      <modifiedWord/>
      <trackRevisions>false</trackRevisions>
    </reviewItem>
    <reviewItem>
      <errorID>a56b3f63-e03f-4145-b71e-6708c921ce3a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F1B1903</paraID>
      <start>0</start>
      <end>2</end>
      <status>unmodified</status>
      <modifiedWord/>
      <trackRevisions>false</trackRevisions>
    </reviewItem>
    <reviewItem>
      <errorID>e233c15e-27f8-43dc-99b7-a52bd469bdc3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1CC2B4D9</paraID>
      <start>0</start>
      <end>2</end>
      <status>unmodified</status>
      <modifiedWord/>
      <trackRevisions>false</trackRevisions>
    </reviewItem>
    <reviewItem>
      <errorID>11b845a9-b564-4eae-bb87-cf7aec4b1a3d</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72A804F</paraID>
      <start>0</start>
      <end>2</end>
      <status>unmodified</status>
      <modifiedWord/>
      <trackRevisions>false</trackRevisions>
    </reviewItem>
    <reviewItem>
      <errorID>4ddee4a4-7e45-4f51-b4c1-8ae3c1f9c20b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46B8220D</paraID>
      <start>0</start>
      <end>2</end>
      <status>unmodified</status>
      <modifiedWord/>
      <trackRevisions>false</trackRevisions>
    </reviewItem>
    <reviewItem>
      <errorID>d437f5fc-f930-417f-a631-dc4437e0f4cf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5EA90AF0</paraID>
      <start>0</start>
      <end>2</end>
      <status>unmodified</status>
      <modifiedWord/>
      <trackRevisions>false</trackRevisions>
    </reviewItem>
    <reviewItem>
      <errorID>064497bf-f369-4a36-8669-9a58b8918bf7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2837D935</paraID>
      <start>0</start>
      <end>2</end>
      <status>unmodified</status>
      <modifiedWord/>
      <trackRevisions>false</trackRevisions>
    </reviewItem>
    <reviewItem>
      <errorID>cf38609f-4d65-40df-9d35-5582d62fa62c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4A2E16E4</paraID>
      <start>0</start>
      <end>2</end>
      <status>unmodified</status>
      <modifiedWord/>
      <trackRevisions>false</trackRevisions>
    </reviewItem>
    <reviewItem>
      <errorID>23349004-84f5-4cbe-802c-9a799d1421d3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1B3113C3</paraID>
      <start>0</start>
      <end>2</end>
      <status>unmodified</status>
      <modifiedWord/>
      <trackRevisions>false</trackRevisions>
    </reviewItem>
    <reviewItem>
      <errorID>2881df9f-4f89-4466-b1bd-9b0228bcd151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1D198640</paraID>
      <start>0</start>
      <end>2</end>
      <status>unmodified</status>
      <modifiedWord/>
      <trackRevisions>false</trackRevisions>
    </reviewItem>
    <reviewItem>
      <errorID>d5e44e8e-e224-471b-92af-6259a71938e3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6141C962</paraID>
      <start>0</start>
      <end>2</end>
      <status>unmodified</status>
      <modifiedWord/>
      <trackRevisions>false</trackRevisions>
    </reviewItem>
    <reviewItem>
      <errorID>5dca1c89-dbdb-4e3d-ac46-e13cfaa025a6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5824060A</paraID>
      <start>0</start>
      <end>2</end>
      <status>unmodified</status>
      <modifiedWord/>
      <trackRevisions>false</trackRevisions>
    </reviewItem>
    <reviewItem>
      <errorID>6d0b3556-8524-4051-aeb4-9aab61e57f1f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528C6F67</paraID>
      <start>0</start>
      <end>2</end>
      <status>unmodified</status>
      <modifiedWord/>
      <trackRevisions>false</trackRevisions>
    </reviewItem>
    <reviewItem>
      <errorID>884de2fe-ba05-4056-9a1b-a7ba9db1c4ea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ED86C4C</paraID>
      <start>0</start>
      <end>2</end>
      <status>unmodified</status>
      <modifiedWord/>
      <trackRevisions>false</trackRevisions>
    </reviewItem>
    <reviewItem>
      <errorID>36e0a3df-15d1-40a6-a803-88eedc753f69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68AD6D1F</paraID>
      <start>0</start>
      <end>2</end>
      <status>unmodified</status>
      <modifiedWord/>
      <trackRevisions>false</trackRevisions>
    </reviewItem>
    <reviewItem>
      <errorID>596123fe-1161-4f7a-9959-bccfd22688cc</errorID>
      <errorWord>（</errorWord>
      <group>L1_Format</group>
      <groupName>格式问题</groupName>
      <ability>L2_HalfPunc</ability>
      <abilityName>全半角检查</abilityName>
      <candidateList>
        <item>(</item>
      </candidateList>
      <explain>文本全半角错误。</explain>
      <paraID> 7BED258</paraID>
      <start>4</start>
      <end>5</end>
      <status>unmodified</status>
      <modifiedWord/>
      <trackRevisions>false</trackRevisions>
    </reviewItem>
    <reviewItem>
      <errorID>7caf126b-d02e-4d59-bbd6-df4f49958693</errorID>
      <errorWord>）</errorWord>
      <group>L1_Format</group>
      <groupName>格式问题</groupName>
      <ability>L2_HalfPunc</ability>
      <abilityName>全半角检查</abilityName>
      <candidateList>
        <item>)</item>
      </candidateList>
      <explain>文本全半角错误。</explain>
      <paraID> 7BED258</paraID>
      <start>6</start>
      <end>7</end>
      <status>unmodified</status>
      <modifiedWord/>
      <trackRevisions>false</trackRevisions>
    </reviewItem>
    <reviewItem>
      <errorID>a34dbe8f-6ba0-41eb-bf78-e4f40430bd78</errorID>
      <errorWord>(</errorWord>
      <group>L1_Format</group>
      <groupName>格式问题</groupName>
      <ability>L2_HalfPunc</ability>
      <abilityName>全半角检查</abilityName>
      <candidateList>
        <item>（</item>
      </candidateList>
      <explain>文本全半角错误。</explain>
      <paraID>3253A035</paraID>
      <start>13</start>
      <end>14</end>
      <status>unmodified</status>
      <modifiedWord/>
      <trackRevisions>false</trackRevisions>
    </reviewItem>
    <reviewItem>
      <errorID>180942b5-5750-467d-8634-d9a6e7649bc7</errorID>
      <errorWord>)</errorWord>
      <group>L1_Format</group>
      <groupName>格式问题</groupName>
      <ability>L2_HalfPunc</ability>
      <abilityName>全半角检查</abilityName>
      <candidateList>
        <item>）</item>
      </candidateList>
      <explain>文本全半角错误。</explain>
      <paraID>3253A035</paraID>
      <start>36</start>
      <end>37</end>
      <status>unmodified</status>
      <modifiedWord/>
      <trackRevisions>false</trackRevisions>
    </reviewItem>
    <reviewItem>
      <errorID>4dcbe622-4d88-4e07-b0ab-f9e4445d2875</errorID>
      <errorWord>(</errorWord>
      <group>L1_Format</group>
      <groupName>格式问题</groupName>
      <ability>L2_HalfPunc</ability>
      <abilityName>全半角检查</abilityName>
      <candidateList>
        <item>（</item>
      </candidateList>
      <explain>文本全半角错误。</explain>
      <paraID>3253A035</paraID>
      <start>46</start>
      <end>47</end>
      <status>unmodified</status>
      <modifiedWord/>
      <trackRevisions>false</trackRevisions>
    </reviewItem>
    <reviewItem>
      <errorID>0253d993-e092-44e7-8aa2-ff0bffb52dac</errorID>
      <errorWord>)</errorWord>
      <group>L1_Format</group>
      <groupName>格式问题</groupName>
      <ability>L2_HalfPunc</ability>
      <abilityName>全半角检查</abilityName>
      <candidateList>
        <item>）</item>
      </candidateList>
      <explain>文本全半角错误。</explain>
      <paraID>3253A035</paraID>
      <start>62</start>
      <end>63</end>
      <status>unmodified</status>
      <modifiedWord/>
      <trackRevisions>false</trackRevisions>
    </reviewItem>
    <reviewItem>
      <errorID>06808983-01f0-4a38-89de-ef37eb6af25c</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3253A035</paraID>
      <start>63</start>
      <end>64</end>
      <status>unmodified</status>
      <modifiedWord/>
      <trackRevisions>false</trackRevisions>
    </reviewItem>
    <reviewItem>
      <errorID>99a9221c-e60f-4160-9b34-47d3f906c72e</errorID>
      <errorWord>(</errorWord>
      <group>L1_Format</group>
      <groupName>格式问题</groupName>
      <ability>L2_HalfPunc</ability>
      <abilityName>全半角检查</abilityName>
      <candidateList>
        <item>（</item>
      </candidateList>
      <explain>文本全半角错误。</explain>
      <paraID>55103884</paraID>
      <start>10</start>
      <end>11</end>
      <status>unmodified</status>
      <modifiedWord/>
      <trackRevisions>false</trackRevisions>
    </reviewItem>
    <reviewItem>
      <errorID>535efb32-7ecf-4cff-88dc-b5c6a89aa5d0</errorID>
      <errorWord>)</errorWord>
      <group>L1_Format</group>
      <groupName>格式问题</groupName>
      <ability>L2_HalfPunc</ability>
      <abilityName>全半角检查</abilityName>
      <candidateList>
        <item>）</item>
      </candidateList>
      <explain>文本全半角错误。</explain>
      <paraID>55103884</paraID>
      <start>33</start>
      <end>34</end>
      <status>unmodified</status>
      <modifiedWord/>
      <trackRevisions>false</trackRevisions>
    </reviewItem>
    <reviewItem>
      <errorID>e811c3bb-6cef-4747-b015-e26d1870ae0b</errorID>
      <errorWord>(</errorWord>
      <group>L1_Format</group>
      <groupName>格式问题</groupName>
      <ability>L2_HalfPunc</ability>
      <abilityName>全半角检查</abilityName>
      <candidateList>
        <item>（</item>
      </candidateList>
      <explain>文本全半角错误。</explain>
      <paraID>55103884</paraID>
      <start>43</start>
      <end>44</end>
      <status>unmodified</status>
      <modifiedWord/>
      <trackRevisions>false</trackRevisions>
    </reviewItem>
    <reviewItem>
      <errorID>5451669f-4b35-4f3c-99b3-019faf4e634a</errorID>
      <errorWord>)</errorWord>
      <group>L1_Format</group>
      <groupName>格式问题</groupName>
      <ability>L2_HalfPunc</ability>
      <abilityName>全半角检查</abilityName>
      <candidateList>
        <item>）</item>
      </candidateList>
      <explain>文本全半角错误。</explain>
      <paraID>55103884</paraID>
      <start>59</start>
      <end>60</end>
      <status>unmodified</status>
      <modifiedWord/>
      <trackRevisions>false</trackRevisions>
    </reviewItem>
    <reviewItem>
      <errorID>1b6bdefb-04ec-4168-a130-e68bc29579dc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766CC35F</paraID>
      <start>0</start>
      <end>2</end>
      <status>unmodified</status>
      <modifiedWord/>
      <trackRevisions>false</trackRevisions>
    </reviewItem>
    <reviewItem>
      <errorID>74716696-353e-448f-acca-948fbd6f523a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4E39E053</paraID>
      <start>0</start>
      <end>2</end>
      <status>unmodified</status>
      <modifiedWord/>
      <trackRevisions>false</trackRevisions>
    </reviewItem>
    <reviewItem>
      <errorID>4df5761a-9a30-445f-a0a2-69470aba4755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4428BBAC</paraID>
      <start>22</start>
      <end>25</end>
      <status>unmodified</status>
      <modifiedWord/>
      <trackRevisions>false</trackRevisions>
    </reviewItem>
    <reviewItem>
      <errorID>303e4d28-ed76-4e98-ad20-ab1fc06b26a0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4428BBAC</paraID>
      <start>54</start>
      <end>57</end>
      <status>unmodified</status>
      <modifiedWord/>
      <trackRevisions>false</trackRevisions>
    </reviewItem>
    <reviewItem>
      <errorID>868fa545-1390-477b-a2aa-5d96431d89c8</errorID>
      <errorWord>法律、法规</errorWord>
      <group>L1_Word</group>
      <groupName>字词问题</groupName>
      <ability>L2_Typo</ability>
      <abilityName>字词错误</abilityName>
      <candidateList>
        <item>法律法规</item>
      </candidateList>
      <explain/>
      <paraID>4428BBAC</paraID>
      <start>78</start>
      <end>83</end>
      <status>unmodified</status>
      <modifiedWord/>
      <trackRevisions>false</trackRevisions>
    </reviewItem>
    <reviewItem>
      <errorID>24f1ef6b-cea1-42a7-aad7-973f414fe3de</errorID>
      <errorWord>（</errorWord>
      <group>L1_Punc</group>
      <groupName>标点问题</groupName>
      <ability>L2_Punc</ability>
      <abilityName>标点符号检查</abilityName>
      <candidateList/>
      <explain>同一形式括号套用。</explain>
      <paraID> 976BB1D</paraID>
      <start>74</start>
      <end>75</end>
      <status>unmodified</status>
      <modifiedWord/>
      <trackRevisions>false</trackRevisions>
    </reviewItem>
    <reviewItem>
      <errorID>79541b6b-45c3-495e-a430-0c8006f24735</errorID>
      <errorWord>）</errorWord>
      <group>L1_Punc</group>
      <groupName>标点问题</groupName>
      <ability>L2_Punc</ability>
      <abilityName>标点符号检查</abilityName>
      <candidateList/>
      <explain>同一形式括号套用。</explain>
      <paraID> 976BB1D</paraID>
      <start>79</start>
      <end>80</end>
      <status>unmodified</status>
      <modifiedWord/>
      <trackRevisions>false</trackRevisions>
    </reviewItem>
    <reviewItem>
      <errorID>049139b3-28d3-45c0-bccd-2de40396af0e</errorID>
      <errorWord>（</errorWord>
      <group>L1_Punc</group>
      <groupName>标点问题</groupName>
      <ability>L2_Punc</ability>
      <abilityName>标点符号检查</abilityName>
      <candidateList/>
      <explain>同一形式括号套用。</explain>
      <paraID> B2B0B09</paraID>
      <start>82</start>
      <end>83</end>
      <status>unmodified</status>
      <modifiedWord/>
      <trackRevisions>false</trackRevisions>
    </reviewItem>
    <reviewItem>
      <errorID>908c28ce-5533-4c11-b69b-37d170128148</errorID>
      <errorWord>）</errorWord>
      <group>L1_Punc</group>
      <groupName>标点问题</groupName>
      <ability>L2_Punc</ability>
      <abilityName>标点符号检查</abilityName>
      <candidateList/>
      <explain>同一形式括号套用。</explain>
      <paraID> B2B0B09</paraID>
      <start>87</start>
      <end>88</end>
      <status>unmodified</status>
      <modifiedWord/>
      <trackRevisions>false</trackRevisions>
    </reviewItem>
    <reviewItem>
      <errorID>4ce9defc-45d2-4333-92eb-9015b23315a1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5D84C99B</paraID>
      <start>51</start>
      <end>54</end>
      <status>unmodified</status>
      <modifiedWord/>
      <trackRevisions>false</trackRevisions>
    </reviewItem>
    <reviewItem>
      <errorID>80ce74ee-c2b4-4f4e-8ee3-8f5cf09da4ef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5D84C99B</paraID>
      <start>70</start>
      <end>73</end>
      <status>unmodified</status>
      <modifiedWord/>
      <trackRevisions>false</trackRevisions>
    </reviewItem>
    <reviewItem>
      <errorID>8e5c784a-b429-4893-af32-328f162cc2cd</errorID>
      <errorWord>法律、法规</errorWord>
      <group>L1_Word</group>
      <groupName>字词问题</groupName>
      <ability>L2_Typo</ability>
      <abilityName>字词错误</abilityName>
      <candidateList>
        <item>法律法规</item>
      </candidateList>
      <explain/>
      <paraID>44741C0D</paraID>
      <start>25</start>
      <end>30</end>
      <status>unmodified</status>
      <modifiedWord/>
      <trackRevisions>false</trackRevisions>
    </reviewItem>
    <reviewItem>
      <errorID>228ede41-3e1b-4c51-b5b5-c180879892d0</errorID>
      <errorWord>[2020]46号</errorWord>
      <group>L1_Knowledge</group>
      <groupName>知识性问题</groupName>
      <ability>L2_Knowledge</ability>
      <abilityName>其他知识</abilityName>
      <candidateList>
        <item>〔2020〕46号</item>
      </candidateList>
      <explain>发文字号格式错误。</explain>
      <paraID>  1A9E3A</paraID>
      <start>26</start>
      <end>35</end>
      <status>unmodified</status>
      <modifiedWord/>
      <trackRevisions>false</trackRevisions>
    </reviewItem>
    <reviewItem>
      <errorID>ebdea392-6265-468a-a17a-648341ed1445</errorID>
      <errorWord>第九条、</errorWord>
      <group>L1_Punc</group>
      <groupName>标点问题</groupName>
      <ability>L2_Punc</ability>
      <abilityName>标点符号检查</abilityName>
      <candidateList>
        <item>第九条，</item>
      </candidateList>
      <explain>连接词前后不宜使用顿号，建议使用逗号。</explain>
      <paraID>  1A9E3A</paraID>
      <start>36</start>
      <end>40</end>
      <status>unmodified</status>
      <modifiedWord/>
      <trackRevisions>false</trackRevisions>
    </reviewItem>
    <reviewItem>
      <errorID>fda2b877-1d20-4c24-8139-23606bda874f</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  1A9E3A</paraID>
      <start>244</start>
      <end>249</end>
      <status>unmodified</status>
      <modifiedWord/>
      <trackRevisions>false</trackRevisions>
    </reviewItem>
    <reviewItem>
      <errorID>8105b547-bd1f-42a9-8f61-0f7249012ebc</errorID>
      <errorWord>[2020]46号</errorWord>
      <group>L1_Knowledge</group>
      <groupName>知识性问题</groupName>
      <ability>L2_Knowledge</ability>
      <abilityName>其他知识</abilityName>
      <candidateList>
        <item>〔2020〕46号</item>
      </candidateList>
      <explain>发文字号格式错误。</explain>
      <paraID>54405B89</paraID>
      <start>26</start>
      <end>35</end>
      <status>unmodified</status>
      <modifiedWord/>
      <trackRevisions>false</trackRevisions>
    </reviewItem>
    <reviewItem>
      <errorID>e7d490fa-eea1-4021-b17d-640283fe2a28</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54405B89</paraID>
      <start>177</start>
      <end>182</end>
      <status>unmodified</status>
      <modifiedWord/>
      <trackRevisions>false</trackRevisions>
    </reviewItem>
    <reviewItem>
      <errorID>4b9cb2fc-2da7-4a84-a1f7-65e46c7ba899</errorID>
      <errorWord>(</errorWord>
      <group>L1_Format</group>
      <groupName>格式问题</groupName>
      <ability>L2_HalfPunc</ability>
      <abilityName>全半角检查</abilityName>
      <candidateList>
        <item>（</item>
      </candidateList>
      <explain>文本全半角错误。</explain>
      <paraID>  6003A6</paraID>
      <start>94</start>
      <end>95</end>
      <status>unmodified</status>
      <modifiedWord/>
      <trackRevisions>false</trackRevisions>
    </reviewItem>
    <reviewItem>
      <errorID>c6f17609-0cc4-4325-8684-8cccf1cae207</errorID>
      <errorWord>)</errorWord>
      <group>L1_Format</group>
      <groupName>格式问题</groupName>
      <ability>L2_HalfPunc</ability>
      <abilityName>全半角检查</abilityName>
      <candidateList>
        <item>）</item>
      </candidateList>
      <explain>文本全半角错误。</explain>
      <paraID>  6003A6</paraID>
      <start>133</start>
      <end>134</end>
      <status>unmodified</status>
      <modifiedWord/>
      <trackRevisions>false</trackRevisions>
    </reviewItem>
    <reviewItem>
      <errorID>ac8930a2-0d91-494c-9f2b-62fbd9463747</errorID>
      <errorWord>，将</errorWord>
      <group>L1_Word</group>
      <groupName>字词问题</groupName>
      <ability>L2_Typo</ability>
      <abilityName>字词错误</abilityName>
      <candidateList>
        <item>，</item>
      </candidateList>
      <explain/>
      <paraID>334FB99C</paraID>
      <start>38</start>
      <end>40</end>
      <status>unmodified</status>
      <modifiedWord/>
      <trackRevisions>false</trackRevisions>
    </reviewItem>
    <reviewItem>
      <errorID>0bb11aae-9175-43f3-8bea-e6b23b9e52d2</errorID>
      <errorWord>操作合</errorWord>
      <group>L1_Word</group>
      <groupName>字词问题</groupName>
      <ability>L2_Typo</ability>
      <abilityName>字词错误</abilityName>
      <candidateList>
        <item>操作台</item>
      </candidateList>
      <explain/>
      <paraID>13C1CEF1</paraID>
      <start>9</start>
      <end>12</end>
      <status>unmodified</status>
      <modifiedWord/>
      <trackRevisions>false</trackRevisions>
    </reviewItem>
    <reviewItem>
      <errorID>406365fc-cff0-48f9-9e07-1898c1833451</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1EBCDFBD</paraID>
      <start>39</start>
      <end>40</end>
      <status>unmodified</status>
      <modifiedWord/>
      <trackRevisions>false</trackRevisions>
    </reviewItem>
    <reviewItem>
      <errorID>7d880e52-93c2-4b2c-a8be-43b709c41fe0</errorID>
      <errorWord>详见在</errorWord>
      <group>L1_Word</group>
      <groupName>字词问题</groupName>
      <ability>L2_Typo</ability>
      <abilityName>字词错误</abilityName>
      <candidateList>
        <item>详见</item>
      </candidateList>
      <explain/>
      <paraID>7DC12DFB</paraID>
      <start>0</start>
      <end>3</end>
      <status>unmodified</status>
      <modifiedWord/>
      <trackRevisions>false</trackRevisions>
    </reviewItem>
    <reviewItem>
      <errorID>fc43c5c4-8a93-44d5-9def-76b051ba3134</errorID>
      <errorWord>间</errorWord>
      <group>L1_Word</group>
      <groupName>字词问题</groupName>
      <ability>L2_Typo</ability>
      <abilityName>字词错误</abilityName>
      <candidateList>
        <item>间之</item>
      </candidateList>
      <explain/>
      <paraID>6B717070</paraID>
      <start>47</start>
      <end>48</end>
      <status>unmodified</status>
      <modifiedWord/>
      <trackRevisions>false</trackRevisions>
    </reviewItem>
    <reviewItem>
      <errorID>c65f70a5-349a-4092-a71c-478258f2d7da</errorID>
      <errorWord>会</errorWord>
      <group>L1_Word</group>
      <groupName>字词问题</groupName>
      <ability>L2_Typo</ability>
      <abilityName>字词错误</abilityName>
      <candidateList>
        <item>会在</item>
      </candidateList>
      <explain/>
      <paraID>5B64B33C</paraID>
      <start>13</start>
      <end>14</end>
      <status>unmodified</status>
      <modifiedWord/>
      <trackRevisions>false</trackRevisions>
    </reviewItem>
    <reviewItem>
      <errorID>ac63122a-da27-44fd-a23e-0d6c8a81d9af</errorID>
      <errorWord>，</errorWord>
      <group>L1_Word</group>
      <groupName>字词问题</groupName>
      <ability>L2_Typo</ability>
      <abilityName>字词错误</abilityName>
      <candidateList>
        <item>，在</item>
      </candidateList>
      <explain/>
      <paraID>326B6160</paraID>
      <start>62</start>
      <end>63</end>
      <status>unmodified</status>
      <modifiedWord/>
      <trackRevisions>false</trackRevisions>
    </reviewItem>
    <reviewItem>
      <errorID>599dc2b6-9f10-4221-816f-0ffa58e04ab9</errorID>
      <errorWord>可之一的</errorWord>
      <group>L1_Word</group>
      <groupName>字词问题</groupName>
      <ability>L2_Typo</ability>
      <abilityName>字词错误</abilityName>
      <candidateList>
        <item>可置疑的</item>
      </candidateList>
      <explain/>
      <paraID>342F2E7A</paraID>
      <start>35</start>
      <end>39</end>
      <status>unmodified</status>
      <modifiedWord/>
      <trackRevisions>false</trackRevisions>
    </reviewItem>
    <reviewItem>
      <errorID>5b4c476e-8559-45e7-8da6-58852d45d4fb</errorID>
      <errorWord>做出</errorWord>
      <group>L1_Word</group>
      <groupName>字词问题</groupName>
      <ability>L2_Typo</ability>
      <abilityName>字词错误</abilityName>
      <candidateList>
        <item>作出</item>
      </candidateList>
      <explain/>
      <paraID>610188B0</paraID>
      <start>109</start>
      <end>111</end>
      <status>unmodified</status>
      <modifiedWord/>
      <trackRevisions>false</trackRevisions>
    </reviewItem>
    <reviewItem>
      <errorID>bfef8d85-735c-4210-b329-b1405211fc8a</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32F04A0B</paraID>
      <start>19</start>
      <end>20</end>
      <status>unmodified</status>
      <modifiedWord/>
      <trackRevisions>false</trackRevisions>
    </reviewItem>
    <reviewItem>
      <errorID>1d101190-6bef-47ad-9c2d-ea83c8f7f0cf</errorID>
      <errorWord>晰</errorWord>
      <group>L1_Word</group>
      <groupName>字词问题</groupName>
      <ability>L2_Typo</ability>
      <abilityName>字词错误</abilityName>
      <candidateList>
        <item>晰地</item>
      </candidateList>
      <explain/>
      <paraID>32F04A0B</paraID>
      <start>28</start>
      <end>29</end>
      <status>unmodified</status>
      <modifiedWord/>
      <trackRevisions>false</trackRevisions>
    </reviewItem>
    <reviewItem>
      <errorID>74ce49f0-b023-4832-8b71-0e02542ff79e</errorID>
      <errorWord>(</errorWord>
      <group>L1_Format</group>
      <groupName>格式问题</groupName>
      <ability>L2_HalfPunc</ability>
      <abilityName>全半角检查</abilityName>
      <candidateList>
        <item>（</item>
      </candidateList>
      <explain>文本全半角错误。</explain>
      <paraID>653FC53A</paraID>
      <start>120</start>
      <end>121</end>
      <status>unmodified</status>
      <modifiedWord/>
      <trackRevisions>false</trackRevisions>
    </reviewItem>
    <reviewItem>
      <errorID>31104fb8-6803-446b-b399-376721852a90</errorID>
      <errorWord>)</errorWord>
      <group>L1_Format</group>
      <groupName>格式问题</groupName>
      <ability>L2_HalfPunc</ability>
      <abilityName>全半角检查</abilityName>
      <candidateList>
        <item>）</item>
      </candidateList>
      <explain>文本全半角错误。</explain>
      <paraID>653FC53A</paraID>
      <start>133</start>
      <end>134</end>
      <status>unmodified</status>
      <modifiedWord/>
      <trackRevisions>false</trackRevisions>
    </reviewItem>
    <reviewItem>
      <errorID>8d6530c4-08b7-42ca-a7a8-163dd9bafb70</errorID>
      <errorWord>&lt;</errorWord>
      <group>L1_Format</group>
      <groupName>格式问题</groupName>
      <ability>L2_HalfPunc</ability>
      <abilityName>全半角检查</abilityName>
      <candidateList>
        <item>〈</item>
      </candidateList>
      <explain>文本全半角错误。</explain>
      <paraID>3468B3FF</paraID>
      <start>72</start>
      <end>73</end>
      <status>unmodified</status>
      <modifiedWord/>
      <trackRevisions>false</trackRevisions>
    </reviewItem>
    <reviewItem>
      <errorID>f1f636a6-e84b-4e92-9b5c-b02f3672bdf7</errorID>
      <errorWord>&gt;</errorWord>
      <group>L1_Format</group>
      <groupName>格式问题</groupName>
      <ability>L2_HalfPunc</ability>
      <abilityName>全半角检查</abilityName>
      <candidateList>
        <item>〉</item>
      </candidateList>
      <explain>文本全半角错误。</explain>
      <paraID>3468B3FF</paraID>
      <start>103</start>
      <end>104</end>
      <status>unmodified</status>
      <modifiedWord/>
      <trackRevisions>false</trackRevisions>
    </reviewItem>
    <reviewItem>
      <errorID>2433a0e9-106b-42ba-9db8-4b88faa87669</errorID>
      <errorWord>，</errorWord>
      <group>L1_Word</group>
      <groupName>字词问题</groupName>
      <ability>L2_Typo</ability>
      <abilityName>字词错误</abilityName>
      <candidateList>
        <item>，在</item>
      </candidateList>
      <explain/>
      <paraID>50972AE7</paraID>
      <start>63</start>
      <end>64</end>
      <status>unmodified</status>
      <modifiedWord/>
      <trackRevisions>false</trackRevisions>
    </reviewItem>
    <reviewItem>
      <errorID>3977bab3-ccd1-47e4-bb0c-9d9881ec8007</errorID>
      <errorWord>-</errorWord>
      <group>L1_Format</group>
      <groupName>格式问题</groupName>
      <ability>L2_HalfPunc</ability>
      <abilityName>全半角检查</abilityName>
      <candidateList>
        <item>－</item>
      </candidateList>
      <explain>文本全半角错误。</explain>
      <paraID>396E73A2</paraID>
      <start>58</start>
      <end>59</end>
      <status>unmodified</status>
      <modifiedWord/>
      <trackRevisions>false</trackRevisions>
    </reviewItem>
    <reviewItem>
      <errorID>2c15b799-fba0-4802-a64c-d74b6e4f095e</errorID>
      <errorWord>文</errorWord>
      <group>L1_Word</group>
      <groupName>字词问题</groupName>
      <ability>L2_Typo</ability>
      <abilityName>字词错误</abilityName>
      <candidateList>
        <item>文件</item>
      </candidateList>
      <explain/>
      <paraID>1BB2F82E</paraID>
      <start>158</start>
      <end>159</end>
      <status>unmodified</status>
      <modifiedWord/>
      <trackRevisions>false</trackRevisions>
    </reviewItem>
    <reviewItem>
      <errorID>841fbba8-9e4e-4e0c-a69e-39dc8998d2c5</errorID>
      <errorWord>,</errorWord>
      <group>L1_Format</group>
      <groupName>格式问题</groupName>
      <ability>L2_HalfPunc</ability>
      <abilityName>全半角检查</abilityName>
      <candidateList>
        <item>，</item>
      </candidateList>
      <explain>文本全半角错误。</explain>
      <paraID>5BD57E48</paraID>
      <start>148</start>
      <end>149</end>
      <status>unmodified</status>
      <modifiedWord/>
      <trackRevisions>false</trackRevisions>
    </reviewItem>
    <reviewItem>
      <errorID>fb86c5b2-ba8f-4d0e-8687-e94c6e6ec8ba</errorID>
      <errorWord>;</errorWord>
      <group>L1_Format</group>
      <groupName>格式问题</groupName>
      <ability>L2_HalfPunc</ability>
      <abilityName>全半角检查</abilityName>
      <candidateList>
        <item>；</item>
      </candidateList>
      <explain>文本全半角错误。</explain>
      <paraID>7C1280E0</paraID>
      <start>41</start>
      <end>42</end>
      <status>unmodified</status>
      <modifiedWord/>
      <trackRevisions>false</trackRevisions>
    </reviewItem>
    <reviewItem>
      <errorID>2a3dc0d7-7844-40cb-b3e9-1113803e27a3</errorID>
      <errorWord>;</errorWord>
      <group>L1_Format</group>
      <groupName>格式问题</groupName>
      <ability>L2_HalfPunc</ability>
      <abilityName>全半角检查</abilityName>
      <candidateList>
        <item>；</item>
      </candidateList>
      <explain>文本全半角错误。</explain>
      <paraID>28616A45</paraID>
      <start>52</start>
      <end>53</end>
      <status>unmodified</status>
      <modifiedWord/>
      <trackRevisions>false</trackRevisions>
    </reviewItem>
    <reviewItem>
      <errorID>b2ab4746-1926-4243-bbc0-5e750504c5e9</errorID>
      <errorWord>法律、法规</errorWord>
      <group>L1_Word</group>
      <groupName>字词问题</groupName>
      <ability>L2_Typo</ability>
      <abilityName>字词错误</abilityName>
      <candidateList>
        <item>法律法规</item>
      </candidateList>
      <explain/>
      <paraID>4C225C2C</paraID>
      <start>4</start>
      <end>9</end>
      <status>unmodified</status>
      <modifiedWord/>
      <trackRevisions>false</trackRevisions>
    </reviewItem>
    <reviewItem>
      <errorID>2a7dea2c-987d-42c4-9f8e-f6f0f523a1a4</errorID>
      <errorWord>;</errorWord>
      <group>L1_Format</group>
      <groupName>格式问题</groupName>
      <ability>L2_HalfPunc</ability>
      <abilityName>全半角检查</abilityName>
      <candidateList>
        <item>；</item>
      </candidateList>
      <explain>文本全半角错误。</explain>
      <paraID>7EA84853</paraID>
      <start>41</start>
      <end>42</end>
      <status>unmodified</status>
      <modifiedWord/>
      <trackRevisions>false</trackRevisions>
    </reviewItem>
    <reviewItem>
      <errorID>e25c9d8c-d1b7-4c32-b6ad-a852c9715a32</errorID>
      <errorWord>-</errorWord>
      <group>L1_Format</group>
      <groupName>格式问题</groupName>
      <ability>L2_HalfPunc</ability>
      <abilityName>全半角检查</abilityName>
      <candidateList>
        <item>－</item>
      </candidateList>
      <explain>文本全半角错误。</explain>
      <paraID>4184FC0E</paraID>
      <start>20</start>
      <end>21</end>
      <status>unmodified</status>
      <modifiedWord/>
      <trackRevisions>false</trackRevisions>
    </reviewItem>
    <reviewItem>
      <errorID>139ecdf5-5935-450f-8e95-90ededa7ca51</errorID>
      <errorWord>做出</errorWord>
      <group>L1_Word</group>
      <groupName>字词问题</groupName>
      <ability>L2_Typo</ability>
      <abilityName>字词错误</abilityName>
      <candidateList>
        <item>作出</item>
      </candidateList>
      <explain/>
      <paraID>19FDC3A7</paraID>
      <start>117</start>
      <end>119</end>
      <status>unmodified</status>
      <modifiedWord/>
      <trackRevisions>false</trackRevisions>
    </reviewItem>
    <reviewItem>
      <errorID>bb40990a-c12c-4237-8358-a0e1da79468d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2C96B844</paraID>
      <start>0</start>
      <end>2</end>
      <status>unmodified</status>
      <modifiedWord/>
      <trackRevisions>false</trackRevisions>
    </reviewItem>
    <reviewItem>
      <errorID>6dbedd21-67c9-4659-84d2-f18829fab003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5EE8F71F</paraID>
      <start>0</start>
      <end>2</end>
      <status>unmodified</status>
      <modifiedWord/>
      <trackRevisions>false</trackRevisions>
    </reviewItem>
    <reviewItem>
      <errorID>3faf1fd7-7487-40e1-8d83-1fed5bd142f6</errorID>
      <errorWord>(</errorWord>
      <group>L1_Format</group>
      <groupName>格式问题</groupName>
      <ability>L2_HalfPunc</ability>
      <abilityName>全半角检查</abilityName>
      <candidateList>
        <item>（</item>
      </candidateList>
      <explain>文本全半角错误。</explain>
      <paraID>3A06556E</paraID>
      <start>131</start>
      <end>132</end>
      <status>unmodified</status>
      <modifiedWord/>
      <trackRevisions>false</trackRevisions>
    </reviewItem>
    <reviewItem>
      <errorID>f8e344c3-25da-4173-b38a-4f9fdff8bfbc</errorID>
      <errorWord>)</errorWord>
      <group>L1_Format</group>
      <groupName>格式问题</groupName>
      <ability>L2_HalfPunc</ability>
      <abilityName>全半角检查</abilityName>
      <candidateList>
        <item>）</item>
      </candidateList>
      <explain>文本全半角错误。</explain>
      <paraID>3A06556E</paraID>
      <start>141</start>
      <end>142</end>
      <status>unmodified</status>
      <modifiedWord/>
      <trackRevisions>false</trackRevisions>
    </reviewItem>
    <reviewItem>
      <errorID>3e9d5a48-dbe3-4e00-8a17-25d86d445af6</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48EF7034</paraID>
      <start>45</start>
      <end>46</end>
      <status>unmodified</status>
      <modifiedWord/>
      <trackRevisions>false</trackRevisions>
    </reviewItem>
    <reviewItem>
      <errorID>600eeb33-815b-4433-b7ba-b83bf71e0f25</errorID>
      <errorWord>晰</errorWord>
      <group>L1_Word</group>
      <groupName>字词问题</groupName>
      <ability>L2_Typo</ability>
      <abilityName>字词错误</abilityName>
      <candidateList>
        <item>晰地</item>
      </candidateList>
      <explain/>
      <paraID>512144C4</paraID>
      <start>166</start>
      <end>167</end>
      <status>unmodified</status>
      <modifiedWord/>
      <trackRevisions>false</trackRevisions>
    </reviewItem>
    <reviewItem>
      <errorID>eed8e2f8-dbf2-4d78-b06e-d23aadecd7ab</errorID>
      <errorWord>达</errorWord>
      <group>L1_Word</group>
      <groupName>字词问题</groupName>
      <ability>L2_Typo</ability>
      <abilityName>字词错误</abilityName>
      <candidateList>
        <item>达到</item>
      </candidateList>
      <explain>〈动〉到（多指抽象事物或程度）：达得到｜达不到｜目的没有～｜～国际水平。</explain>
      <paraID>7C775B34</paraID>
      <start>11</start>
      <end>12</end>
      <status>unmodified</status>
      <modifiedWord/>
      <trackRevisions>false</trackRevisions>
    </reviewItem>
    <reviewItem>
      <errorID>ab28cec8-5725-46fe-a36c-b14a2f8cee6e</errorID>
      <errorWord>达</errorWord>
      <group>L1_Word</group>
      <groupName>字词问题</groupName>
      <ability>L2_Typo</ability>
      <abilityName>字词错误</abilityName>
      <candidateList>
        <item>达到</item>
      </candidateList>
      <explain>〈动〉到（多指抽象事物或程度）：达得到｜达不到｜目的没有～｜～国际水平。</explain>
      <paraID>3B00ADB3</paraID>
      <start>11</start>
      <end>12</end>
      <status>unmodified</status>
      <modifiedWord/>
      <trackRevisions>false</trackRevisions>
    </reviewItem>
    <reviewItem>
      <errorID>b1d5060d-40bc-407d-9d4b-28e40c66b1a3</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10B99B</paraID>
      <start>91</start>
      <end>92</end>
      <status>unmodified</status>
      <modifiedWord/>
      <trackRevisions>false</trackRevisions>
    </reviewItem>
    <reviewItem>
      <errorID>fa8065d6-54aa-421f-a37a-2534c4cf15a5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605C2EB</paraID>
      <start>13</start>
      <end>16</end>
      <status>unmodified</status>
      <modifiedWord/>
      <trackRevisions>false</trackRevisions>
    </reviewItem>
    <reviewItem>
      <errorID>2b9727ec-7d56-4e55-9b86-d85d771ddf6a</errorID>
      <errorWord>(</errorWord>
      <group>L1_Format</group>
      <groupName>格式问题</groupName>
      <ability>L2_HalfPunc</ability>
      <abilityName>全半角检查</abilityName>
      <candidateList>
        <item>（</item>
      </candidateList>
      <explain>文本全半角错误。</explain>
      <paraID> 605C2EB</paraID>
      <start>79</start>
      <end>80</end>
      <status>unmodified</status>
      <modifiedWord/>
      <trackRevisions>false</trackRevisions>
    </reviewItem>
    <reviewItem>
      <errorID>de7a3106-b330-404b-b933-cb0081cbd988</errorID>
      <errorWord>)</errorWord>
      <group>L1_Format</group>
      <groupName>格式问题</groupName>
      <ability>L2_HalfPunc</ability>
      <abilityName>全半角检查</abilityName>
      <candidateList>
        <item>）</item>
      </candidateList>
      <explain>文本全半角错误。</explain>
      <paraID> 605C2EB</paraID>
      <start>87</start>
      <end>88</end>
      <status>unmodified</status>
      <modifiedWord/>
      <trackRevisions>false</trackRevisions>
    </reviewItem>
    <reviewItem>
      <errorID>768e34f2-208d-467c-99c9-6b44461240c7</errorID>
      <errorWord>(</errorWord>
      <group>L1_Format</group>
      <groupName>格式问题</groupName>
      <ability>L2_HalfPunc</ability>
      <abilityName>全半角检查</abilityName>
      <candidateList>
        <item>（</item>
      </candidateList>
      <explain>文本全半角错误。</explain>
      <paraID> 605C2EB</paraID>
      <start>102</start>
      <end>103</end>
      <status>unmodified</status>
      <modifiedWord/>
      <trackRevisions>false</trackRevisions>
    </reviewItem>
    <reviewItem>
      <errorID>455b2c33-e832-431e-bcbd-0ea3e7c64059</errorID>
      <errorWord>)</errorWord>
      <group>L1_Format</group>
      <groupName>格式问题</groupName>
      <ability>L2_HalfPunc</ability>
      <abilityName>全半角检查</abilityName>
      <candidateList>
        <item>）</item>
      </candidateList>
      <explain>文本全半角错误。</explain>
      <paraID> 605C2EB</paraID>
      <start>110</start>
      <end>111</end>
      <status>unmodified</status>
      <modifiedWord/>
      <trackRevisions>false</trackRevisions>
    </reviewItem>
    <reviewItem>
      <errorID>3c89644f-76af-4fd8-a503-567b9995a6f2</errorID>
      <errorWord>:</errorWord>
      <group>L1_Format</group>
      <groupName>格式问题</groupName>
      <ability>L2_HalfPunc</ability>
      <abilityName>全半角检查</abilityName>
      <candidateList>
        <item>：</item>
      </candidateList>
      <explain>文本全半角错误。</explain>
      <paraID>632BDE48</paraID>
      <start>41</start>
      <end>42</end>
      <status>unmodified</status>
      <modifiedWord/>
      <trackRevisions>false</trackRevisions>
    </reviewItem>
    <reviewItem>
      <errorID>fd965906-d99f-4d8c-ad65-bf9b46ecbf38</errorID>
      <errorWord>:</errorWord>
      <group>L1_Format</group>
      <groupName>格式问题</groupName>
      <ability>L2_HalfPunc</ability>
      <abilityName>全半角检查</abilityName>
      <candidateList>
        <item>：</item>
      </candidateList>
      <explain>文本全半角错误。</explain>
      <paraID>2F55E51B</paraID>
      <start>2</start>
      <end>3</end>
      <status>unmodified</status>
      <modifiedWord/>
      <trackRevisions>false</trackRevisions>
    </reviewItem>
    <reviewItem>
      <errorID>0871c283-ab16-4ad8-8ce0-c4ad95ec81ae</errorID>
      <errorWord>:</errorWord>
      <group>L1_Format</group>
      <groupName>格式问题</groupName>
      <ability>L2_HalfPunc</ability>
      <abilityName>全半角检查</abilityName>
      <candidateList>
        <item>：</item>
      </candidateList>
      <explain>文本全半角错误。</explain>
      <paraID>2F55E51B</paraID>
      <start>41</start>
      <end>42</end>
      <status>unmodified</status>
      <modifiedWord/>
      <trackRevisions>false</trackRevisions>
    </reviewItem>
    <reviewItem>
      <errorID>14396f43-bc20-4436-be17-b08aa38a6504</errorID>
      <errorWord>:</errorWord>
      <group>L1_Format</group>
      <groupName>格式问题</groupName>
      <ability>L2_HalfPunc</ability>
      <abilityName>全半角检查</abilityName>
      <candidateList>
        <item>：</item>
      </candidateList>
      <explain>文本全半角错误。</explain>
      <paraID>3DA79094</paraID>
      <start>2</start>
      <end>3</end>
      <status>unmodified</status>
      <modifiedWord/>
      <trackRevisions>false</trackRevisions>
    </reviewItem>
    <reviewItem>
      <errorID>9597dddc-8a15-4f4a-9596-66a2d556ad51</errorID>
      <errorWord>:</errorWord>
      <group>L1_Format</group>
      <groupName>格式问题</groupName>
      <ability>L2_HalfPunc</ability>
      <abilityName>全半角检查</abilityName>
      <candidateList>
        <item>：</item>
      </candidateList>
      <explain>文本全半角错误。</explain>
      <paraID>3DA79094</paraID>
      <start>41</start>
      <end>42</end>
      <status>unmodified</status>
      <modifiedWord/>
      <trackRevisions>false</trackRevisions>
    </reviewItem>
    <reviewItem>
      <errorID>f788c164-0299-4b14-9aa4-db832e06ca31</errorID>
      <errorWord>件</errorWord>
      <group>L1_Word</group>
      <groupName>字词问题</groupName>
      <ability>L2_Typo</ability>
      <abilityName>字词错误</abilityName>
      <candidateList>
        <item>件中</item>
      </candidateList>
      <explain/>
      <paraID>62A16677</paraID>
      <start>17</start>
      <end>18</end>
      <status>unmodified</status>
      <modifiedWord/>
      <trackRevisions>false</trackRevisions>
    </reviewItem>
    <reviewItem>
      <errorID>ac7b7ee1-ad55-4de7-8df5-89b1cc54f1ab</errorID>
      <errorWord>(</errorWord>
      <group>L1_Format</group>
      <groupName>格式问题</groupName>
      <ability>L2_HalfPunc</ability>
      <abilityName>全半角检查</abilityName>
      <candidateList>
        <item>（</item>
      </candidateList>
      <explain>文本全半角错误。</explain>
      <paraID>62A16677</paraID>
      <start>32</start>
      <end>33</end>
      <status>unmodified</status>
      <modifiedWord/>
      <trackRevisions>false</trackRevisions>
    </reviewItem>
    <reviewItem>
      <errorID>3a56a168-2899-45c0-a85d-cbcc00541c81</errorID>
      <errorWord>)</errorWord>
      <group>L1_Format</group>
      <groupName>格式问题</groupName>
      <ability>L2_HalfPunc</ability>
      <abilityName>全半角检查</abilityName>
      <candidateList>
        <item>）</item>
      </candidateList>
      <explain>文本全半角错误。</explain>
      <paraID>62A16677</paraID>
      <start>38</start>
      <end>39</end>
      <status>unmodified</status>
      <modifiedWord/>
      <trackRevisions>false</trackRevisions>
    </reviewItem>
    <reviewItem>
      <errorID>80b62d18-5deb-4baf-88aa-50cbec74ad83</errorID>
      <errorWord>(</errorWord>
      <group>L1_Format</group>
      <groupName>格式问题</groupName>
      <ability>L2_HalfPunc</ability>
      <abilityName>全半角检查</abilityName>
      <candidateList>
        <item>（</item>
      </candidateList>
      <explain>文本全半角错误。</explain>
      <paraID>62A16677</paraID>
      <start>48</start>
      <end>49</end>
      <status>unmodified</status>
      <modifiedWord/>
      <trackRevisions>false</trackRevisions>
    </reviewItem>
    <reviewItem>
      <errorID>9667567d-096b-4e2e-8a2b-c8b38adf234f</errorID>
      <errorWord>)</errorWord>
      <group>L1_Format</group>
      <groupName>格式问题</groupName>
      <ability>L2_HalfPunc</ability>
      <abilityName>全半角检查</abilityName>
      <candidateList>
        <item>）</item>
      </candidateList>
      <explain>文本全半角错误。</explain>
      <paraID>62A16677</paraID>
      <start>58</start>
      <end>59</end>
      <status>unmodified</status>
      <modifiedWord/>
      <trackRevisions>false</trackRevisions>
    </reviewItem>
    <reviewItem>
      <errorID>671900e2-d728-4132-81ab-2b93df7538ff</errorID>
      <errorWord>,</errorWord>
      <group>L1_Format</group>
      <groupName>格式问题</groupName>
      <ability>L2_HalfPunc</ability>
      <abilityName>全半角检查</abilityName>
      <candidateList>
        <item>，</item>
      </candidateList>
      <explain>文本全半角错误。</explain>
      <paraID>3122B86C</paraID>
      <start>17</start>
      <end>18</end>
      <status>unmodified</status>
      <modifiedWord/>
      <trackRevisions>false</trackRevisions>
    </reviewItem>
    <reviewItem>
      <errorID>03bf7e4f-65ca-44b8-ae3f-adcceddb0398</errorID>
      <errorWord>,</errorWord>
      <group>L1_Format</group>
      <groupName>格式问题</groupName>
      <ability>L2_HalfPunc</ability>
      <abilityName>全半角检查</abilityName>
      <candidateList>
        <item>，</item>
      </candidateList>
      <explain>文本全半角错误。</explain>
      <paraID>3122B86C</paraID>
      <start>28</start>
      <end>29</end>
      <status>unmodified</status>
      <modifiedWord/>
      <trackRevisions>false</trackRevisions>
    </reviewItem>
    <reviewItem>
      <errorID>169af708-8ce8-4e37-a1ba-b73b9b7eea1e</errorID>
      <errorWord>法律、法规</errorWord>
      <group>L1_Word</group>
      <groupName>字词问题</groupName>
      <ability>L2_Typo</ability>
      <abilityName>字词错误</abilityName>
      <candidateList>
        <item>法律法规</item>
      </candidateList>
      <explain/>
      <paraID>3122B86C</paraID>
      <start>85</start>
      <end>90</end>
      <status>unmodified</status>
      <modifiedWord/>
      <trackRevisions>false</trackRevisions>
    </reviewItem>
    <reviewItem>
      <errorID>92b07942-ae80-43ce-a5ea-80f265e2b156</errorID>
      <errorWord>,</errorWord>
      <group>L1_Format</group>
      <groupName>格式问题</groupName>
      <ability>L2_HalfPunc</ability>
      <abilityName>全半角检查</abilityName>
      <candidateList>
        <item>，</item>
      </candidateList>
      <explain>文本全半角错误。</explain>
      <paraID>57B90A3D</paraID>
      <start>11</start>
      <end>12</end>
      <status>unmodified</status>
      <modifiedWord/>
      <trackRevisions>false</trackRevisions>
    </reviewItem>
    <reviewItem>
      <errorID>d55a2264-1e38-415c-a9ab-79cb84c4a983</errorID>
      <errorWord>书就</errorWord>
      <group>L1_Word</group>
      <groupName>字词问题</groupName>
      <ability>L2_Typo</ability>
      <abilityName>字词错误</abilityName>
      <candidateList>
        <item>书写</item>
      </candidateList>
      <explain/>
      <paraID>3068FFED</paraID>
      <start>13</start>
      <end>15</end>
      <status>unmodified</status>
      <modifiedWord/>
      <trackRevisions>false</trackRevisions>
    </reviewItem>
    <reviewItem>
      <errorID>af71366c-6810-4805-9940-26fdc5b23a7a</errorID>
      <errorWord>壹</errorWord>
      <group>L1_Word</group>
      <groupName>字词问题</groupName>
      <ability>L2_Typo</ability>
      <abilityName>字词错误</abilityName>
      <candidateList>
        <item>一</item>
      </candidateList>
      <explain>存在发音相同字词的误用。</explain>
      <paraID>519532B7</paraID>
      <start>3</start>
      <end>4</end>
      <status>unmodified</status>
      <modifiedWord/>
      <trackRevisions>false</trackRevisions>
    </reviewItem>
    <reviewItem>
      <errorID>5ab8ba55-a659-49e5-a2bc-d60f3c3a06c9</errorID>
      <errorWord>（</errorWord>
      <group>L1_Punc</group>
      <groupName>标点问题</groupName>
      <ability>L2_Punc</ability>
      <abilityName>标点符号检查</abilityName>
      <candidateList/>
      <explain>同一形式括号套用。</explain>
      <paraID> 1DBD7E7</paraID>
      <start>44</start>
      <end>45</end>
      <status>unmodified</status>
      <modifiedWord/>
      <trackRevisions>false</trackRevisions>
    </reviewItem>
    <reviewItem>
      <errorID>954f4b21-d690-4083-9060-a93d2d4bf880</errorID>
      <errorWord>【2022】30号</errorWord>
      <group>L1_Knowledge</group>
      <groupName>知识性问题</groupName>
      <ability>L2_Knowledge</ability>
      <abilityName>其他知识</abilityName>
      <candidateList>
        <item>〔2022〕30号</item>
      </candidateList>
      <explain>发文字号格式错误。</explain>
      <paraID> 1DBD7E7</paraID>
      <start>48</start>
      <end>57</end>
      <status>unmodified</status>
      <modifiedWord/>
      <trackRevisions>false</trackRevisions>
    </reviewItem>
    <reviewItem>
      <errorID>57afc766-bb38-47d0-9bcb-a26188bbf46d</errorID>
      <errorWord>）</errorWord>
      <group>L1_Punc</group>
      <groupName>标点问题</groupName>
      <ability>L2_Punc</ability>
      <abilityName>标点符号检查</abilityName>
      <candidateList/>
      <explain>同一形式括号套用。</explain>
      <paraID> 1DBD7E7</paraID>
      <start>57</start>
      <end>58</end>
      <status>unmodified</status>
      <modifiedWord/>
      <trackRevisions>false</trackRevisions>
    </reviewItem>
    <reviewItem>
      <errorID>d9982d2f-aeaf-49fa-9739-411277383a8a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35381339</paraID>
      <start>0</start>
      <end>2</end>
      <status>unmodified</status>
      <modifiedWord/>
      <trackRevisions>false</trackRevisions>
    </reviewItem>
    <reviewItem>
      <errorID>15d1f489-9c05-4b5b-8dde-0a7eb7dba9dd</errorID>
      <errorWord>[2019]217号</errorWord>
      <group>L1_Knowledge</group>
      <groupName>知识性问题</groupName>
      <ability>L2_Knowledge</ability>
      <abilityName>其他知识</abilityName>
      <candidateList>
        <item>〔2019〕217号</item>
      </candidateList>
      <explain>发文字号格式错误。</explain>
      <paraID>35381339</paraID>
      <start>32</start>
      <end>42</end>
      <status>unmodified</status>
      <modifiedWord/>
      <trackRevisions>false</trackRevisions>
    </reviewItem>
    <reviewItem>
      <errorID>4ceb868c-4b90-4d23-82bb-9e1ea898e92a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6F69AD7C</paraID>
      <start>0</start>
      <end>2</end>
      <status>unmodified</status>
      <modifiedWord/>
      <trackRevisions>false</trackRevisions>
    </reviewItem>
    <reviewItem>
      <errorID>4868e66a-9638-4edb-98e9-bb8808c480b0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5256EC3A</paraID>
      <start>0</start>
      <end>2</end>
      <status>unmodified</status>
      <modifiedWord/>
      <trackRevisions>false</trackRevisions>
    </reviewItem>
    <reviewItem>
      <errorID>ee3f387f-499d-4c50-840c-cdc37f333ca8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1F03007C</paraID>
      <start>0</start>
      <end>2</end>
      <status>unmodified</status>
      <modifiedWord/>
      <trackRevisions>false</trackRevisions>
    </reviewItem>
    <reviewItem>
      <errorID>c2b2397a-55f4-4494-b3e5-f925db5216a4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4ACE4E1B</paraID>
      <start>0</start>
      <end>2</end>
      <status>unmodified</status>
      <modifiedWord/>
      <trackRevisions>false</trackRevisions>
    </reviewItem>
    <reviewItem>
      <errorID>a5fc7009-7fae-4570-8722-9e9106387454</errorID>
      <errorWord>根根据</errorWord>
      <group>L1_Word</group>
      <groupName>字词问题</groupName>
      <ability>L2_Typo</ability>
      <abilityName>字词错误</abilityName>
      <candidateList>
        <item>根据</item>
      </candidateList>
      <explain>❶〈介〉把某种事物作为结论的前提或语言行动的基础：～气象台的预报，明天要下雨｜～大家的意见，把计划修改一下。❷〈名〉作为根据的事物：说话要有～。❸〈动〉以某种事物为依据：财政支出必须～节约的原则。</explain>
      <paraID>1544E917</paraID>
      <start>0</start>
      <end>3</end>
      <status>unmodified</status>
      <modifiedWord/>
      <trackRevisions>false</trackRevisions>
    </reviewItem>
    <reviewItem>
      <errorID>5ed5b2c2-7623-40a0-a4a2-14da3aa0d03d</errorID>
      <errorWord>(</errorWord>
      <group>L1_Format</group>
      <groupName>格式问题</groupName>
      <ability>L2_HalfPunc</ability>
      <abilityName>全半角检查</abilityName>
      <candidateList>
        <item>（</item>
      </candidateList>
      <explain>文本全半角错误。</explain>
      <paraID>7A9288B9</paraID>
      <start>6</start>
      <end>7</end>
      <status>unmodified</status>
      <modifiedWord/>
      <trackRevisions>false</trackRevisions>
    </reviewItem>
    <reviewItem>
      <errorID>e0456fd1-90bc-4a61-9570-9e1a0953de4f</errorID>
      <errorWord>)</errorWord>
      <group>L1_Format</group>
      <groupName>格式问题</groupName>
      <ability>L2_HalfPunc</ability>
      <abilityName>全半角检查</abilityName>
      <candidateList>
        <item>）</item>
      </candidateList>
      <explain>文本全半角错误。</explain>
      <paraID>7A9288B9</paraID>
      <start>27</start>
      <end>28</end>
      <status>unmodified</status>
      <modifiedWord/>
      <trackRevisions>false</trackRevisions>
    </reviewItem>
    <reviewItem>
      <errorID>b8b20506-00e8-468c-885b-973663f8b087</errorID>
      <errorWord>………</errorWord>
      <group>L1_Punc</group>
      <groupName>标点问题</groupName>
      <ability>L2_Punc</ability>
      <abilityName>标点符号检查</abilityName>
      <candidateList>
        <item>…</item>
      </candidateList>
      <explain/>
      <paraID>49EFEA7B</paraID>
      <start>32</start>
      <end>35</end>
      <status>unmodified</status>
      <modifiedWord/>
      <trackRevisions>false</trackRevisions>
    </reviewItem>
    <reviewItem>
      <errorID>4d9f7331-2f3d-41ee-a038-ed1e713f3c33</errorID>
      <errorWord>………</errorWord>
      <group>L1_Punc</group>
      <groupName>标点问题</groupName>
      <ability>L2_Punc</ability>
      <abilityName>标点符号检查</abilityName>
      <candidateList>
        <item>…</item>
      </candidateList>
      <explain/>
      <paraID>3BDF6EA4</paraID>
      <start>32</start>
      <end>35</end>
      <status>unmodified</status>
      <modifiedWord/>
      <trackRevisions>false</trackRevisions>
    </reviewItem>
    <reviewItem>
      <errorID>61096bdb-fb87-447a-b9ba-202b736ae84f</errorID>
      <errorWord>(</errorWord>
      <group>L1_Format</group>
      <groupName>格式问题</groupName>
      <ability>L2_HalfPunc</ability>
      <abilityName>全半角检查</abilityName>
      <candidateList>
        <item>（</item>
      </candidateList>
      <explain>文本全半角错误。</explain>
      <paraID> 9968CC5</paraID>
      <start>6</start>
      <end>7</end>
      <status>unmodified</status>
      <modifiedWord/>
      <trackRevisions>false</trackRevisions>
    </reviewItem>
    <reviewItem>
      <errorID>144186a8-43ef-4aa8-b68c-f1fc56923ccb</errorID>
      <errorWord>)</errorWord>
      <group>L1_Format</group>
      <groupName>格式问题</groupName>
      <ability>L2_HalfPunc</ability>
      <abilityName>全半角检查</abilityName>
      <candidateList>
        <item>）</item>
      </candidateList>
      <explain>文本全半角错误。</explain>
      <paraID> 9968CC5</paraID>
      <start>27</start>
      <end>28</end>
      <status>unmodified</status>
      <modifiedWord/>
      <trackRevisions>false</trackRevisions>
    </reviewItem>
    <reviewItem>
      <errorID>98e7c2c0-7893-4521-a99d-5931b7362293</errorID>
      <errorWord>(</errorWord>
      <group>L1_Format</group>
      <groupName>格式问题</groupName>
      <ability>L2_HalfPunc</ability>
      <abilityName>全半角检查</abilityName>
      <candidateList>
        <item>（</item>
      </candidateList>
      <explain>文本全半角错误。</explain>
      <paraID>3FE902F9</paraID>
      <start>20</start>
      <end>21</end>
      <status>unmodified</status>
      <modifiedWord/>
      <trackRevisions>false</trackRevisions>
    </reviewItem>
    <reviewItem>
      <errorID>ca5a4c58-6333-4a1d-ad53-ffba303df50a</errorID>
      <errorWord>)</errorWord>
      <group>L1_Format</group>
      <groupName>格式问题</groupName>
      <ability>L2_HalfPunc</ability>
      <abilityName>全半角检查</abilityName>
      <candidateList>
        <item>）</item>
      </candidateList>
      <explain>文本全半角错误。</explain>
      <paraID>3FE902F9</paraID>
      <start>25</start>
      <end>26</end>
      <status>unmodified</status>
      <modifiedWord/>
      <trackRevisions>false</trackRevisions>
    </reviewItem>
    <reviewItem>
      <errorID>b8f13ce2-6544-4b92-8173-c943dc64cd88</errorID>
      <errorWord>(</errorWord>
      <group>L1_Format</group>
      <groupName>格式问题</groupName>
      <ability>L2_HalfPunc</ability>
      <abilityName>全半角检查</abilityName>
      <candidateList>
        <item>（</item>
      </candidateList>
      <explain>文本全半角错误。</explain>
      <paraID>4960D9A1</paraID>
      <start>6</start>
      <end>7</end>
      <status>unmodified</status>
      <modifiedWord/>
      <trackRevisions>false</trackRevisions>
    </reviewItem>
    <reviewItem>
      <errorID>b2f9a176-4976-4e27-8500-d0b9ff244f26</errorID>
      <errorWord>)</errorWord>
      <group>L1_Format</group>
      <groupName>格式问题</groupName>
      <ability>L2_HalfPunc</ability>
      <abilityName>全半角检查</abilityName>
      <candidateList>
        <item>）</item>
      </candidateList>
      <explain>文本全半角错误。</explain>
      <paraID>4960D9A1</paraID>
      <start>11</start>
      <end>12</end>
      <status>unmodified</status>
      <modifiedWord/>
      <trackRevisions>false</trackRevisions>
    </reviewItem>
    <reviewItem>
      <errorID>6e170f5a-55a3-4d57-9623-5b1873fe48a4</errorID>
      <errorWord>(</errorWord>
      <group>L1_Format</group>
      <groupName>格式问题</groupName>
      <ability>L2_HalfPunc</ability>
      <abilityName>全半角检查</abilityName>
      <candidateList>
        <item>（</item>
      </candidateList>
      <explain>文本全半角错误。</explain>
      <paraID>59DFB8D9</paraID>
      <start>6</start>
      <end>7</end>
      <status>unmodified</status>
      <modifiedWord/>
      <trackRevisions>false</trackRevisions>
    </reviewItem>
    <reviewItem>
      <errorID>863a23ba-4f59-4929-8a63-795c87a7d290</errorID>
      <errorWord>)</errorWord>
      <group>L1_Format</group>
      <groupName>格式问题</groupName>
      <ability>L2_HalfPunc</ability>
      <abilityName>全半角检查</abilityName>
      <candidateList>
        <item>）</item>
      </candidateList>
      <explain>文本全半角错误。</explain>
      <paraID>59DFB8D9</paraID>
      <start>11</start>
      <end>12</end>
      <status>unmodified</status>
      <modifiedWord/>
      <trackRevisions>false</trackRevisions>
    </reviewItem>
    <reviewItem>
      <errorID>a5758f54-ca66-4116-ac07-1f3b42790562</errorID>
      <errorWord>(</errorWord>
      <group>L1_Format</group>
      <groupName>格式问题</groupName>
      <ability>L2_HalfPunc</ability>
      <abilityName>全半角检查</abilityName>
      <candidateList>
        <item>（</item>
      </candidateList>
      <explain>文本全半角错误。</explain>
      <paraID>2BF04531</paraID>
      <start>6</start>
      <end>7</end>
      <status>unmodified</status>
      <modifiedWord/>
      <trackRevisions>false</trackRevisions>
    </reviewItem>
    <reviewItem>
      <errorID>99d4b967-2413-4879-9291-971c52dd6eac</errorID>
      <errorWord>)</errorWord>
      <group>L1_Format</group>
      <groupName>格式问题</groupName>
      <ability>L2_HalfPunc</ability>
      <abilityName>全半角检查</abilityName>
      <candidateList>
        <item>）</item>
      </candidateList>
      <explain>文本全半角错误。</explain>
      <paraID>2BF04531</paraID>
      <start>11</start>
      <end>12</end>
      <status>unmodified</status>
      <modifiedWord/>
      <trackRevisions>false</trackRevisions>
    </reviewItem>
    <reviewItem>
      <errorID>6cd0490b-bc73-48f6-bc27-4ea3b73205b6</errorID>
      <errorWord>股东大会</errorWord>
      <group>L1_Word</group>
      <groupName>字词问题</groupName>
      <ability>L2_Typo</ability>
      <abilityName>字词错误</abilityName>
      <candidateList>
        <item>股东会</item>
      </candidateList>
      <explain/>
      <paraID>7D12A88C</paraID>
      <start>113</start>
      <end>117</end>
      <status>unmodified</status>
      <modifiedWord/>
      <trackRevisions>false</trackRevisions>
    </reviewItem>
    <reviewItem>
      <errorID>fdf67602-4508-457f-bdf7-61baf7a3302c</errorID>
      <errorWord>(</errorWord>
      <group>L1_Format</group>
      <groupName>格式问题</groupName>
      <ability>L2_HalfPunc</ability>
      <abilityName>全半角检查</abilityName>
      <candidateList>
        <item>（</item>
      </candidateList>
      <explain>文本全半角错误。</explain>
      <paraID> 9BB3458</paraID>
      <start>5</start>
      <end>6</end>
      <status>unmodified</status>
      <modifiedWord/>
      <trackRevisions>false</trackRevisions>
    </reviewItem>
    <reviewItem>
      <errorID>355569e8-b8eb-410b-bce2-0e619165dc37</errorID>
      <errorWord>)</errorWord>
      <group>L1_Format</group>
      <groupName>格式问题</groupName>
      <ability>L2_HalfPunc</ability>
      <abilityName>全半角检查</abilityName>
      <candidateList>
        <item>）</item>
      </candidateList>
      <explain>文本全半角错误。</explain>
      <paraID> 9BB3458</paraID>
      <start>10</start>
      <end>11</end>
      <status>unmodified</status>
      <modifiedWord/>
      <trackRevisions>false</trackRevisions>
    </reviewItem>
    <reviewItem>
      <errorID>6ab4877a-fd4e-4b30-b36f-e9a3d3be9f40</errorID>
      <errorWord>(</errorWord>
      <group>L1_Format</group>
      <groupName>格式问题</groupName>
      <ability>L2_HalfPunc</ability>
      <abilityName>全半角检查</abilityName>
      <candidateList>
        <item>（</item>
      </candidateList>
      <explain>文本全半角错误。</explain>
      <paraID>403FC55F</paraID>
      <start>5</start>
      <end>6</end>
      <status>unmodified</status>
      <modifiedWord/>
      <trackRevisions>false</trackRevisions>
    </reviewItem>
    <reviewItem>
      <errorID>d9646a69-e655-4790-b5d7-cac61bf06a2a</errorID>
      <errorWord>)</errorWord>
      <group>L1_Format</group>
      <groupName>格式问题</groupName>
      <ability>L2_HalfPunc</ability>
      <abilityName>全半角检查</abilityName>
      <candidateList>
        <item>）</item>
      </candidateList>
      <explain>文本全半角错误。</explain>
      <paraID>403FC55F</paraID>
      <start>10</start>
      <end>11</end>
      <status>unmodified</status>
      <modifiedWord/>
      <trackRevisions>false</trackRevisions>
    </reviewItem>
    <reviewItem>
      <errorID>9fe68ef9-ef75-4c95-875c-cf84acc514a1</errorID>
      <errorWord>(</errorWord>
      <group>L1_Format</group>
      <groupName>格式问题</groupName>
      <ability>L2_HalfPunc</ability>
      <abilityName>全半角检查</abilityName>
      <candidateList>
        <item>（</item>
      </candidateList>
      <explain>文本全半角错误。</explain>
      <paraID>2C345113</paraID>
      <start>13</start>
      <end>14</end>
      <status>unmodified</status>
      <modifiedWord/>
      <trackRevisions>false</trackRevisions>
    </reviewItem>
    <reviewItem>
      <errorID>3771d9ac-6e9c-4271-aaf8-d392ba4e6f90</errorID>
      <errorWord>)</errorWord>
      <group>L1_Format</group>
      <groupName>格式问题</groupName>
      <ability>L2_HalfPunc</ability>
      <abilityName>全半角检查</abilityName>
      <candidateList>
        <item>）</item>
      </candidateList>
      <explain>文本全半角错误。</explain>
      <paraID>2C345113</paraID>
      <start>18</start>
      <end>19</end>
      <status>unmodified</status>
      <modifiedWord/>
      <trackRevisions>false</trackRevisions>
    </reviewItem>
    <reviewItem>
      <errorID>f7717b68-a189-4b9b-9ea7-855daae6970d</errorID>
      <errorWord>(</errorWord>
      <group>L1_Format</group>
      <groupName>格式问题</groupName>
      <ability>L2_HalfPunc</ability>
      <abilityName>全半角检查</abilityName>
      <candidateList>
        <item>（</item>
      </candidateList>
      <explain>文本全半角错误。</explain>
      <paraID>5C7BA91C</paraID>
      <start>7</start>
      <end>8</end>
      <status>unmodified</status>
      <modifiedWord/>
      <trackRevisions>false</trackRevisions>
    </reviewItem>
    <reviewItem>
      <errorID>2566d5a1-9c2f-4c27-956d-6c5790f0fb74</errorID>
      <errorWord>)</errorWord>
      <group>L1_Format</group>
      <groupName>格式问题</groupName>
      <ability>L2_HalfPunc</ability>
      <abilityName>全半角检查</abilityName>
      <candidateList>
        <item>）</item>
      </candidateList>
      <explain>文本全半角错误。</explain>
      <paraID>5C7BA91C</paraID>
      <start>12</start>
      <end>13</end>
      <status>unmodified</status>
      <modifiedWord/>
      <trackRevisions>false</trackRevisions>
    </reviewItem>
    <reviewItem>
      <errorID>cbe32eea-aa87-42af-9ea4-737c1a253c97</errorID>
      <errorWord>(</errorWord>
      <group>L1_Format</group>
      <groupName>格式问题</groupName>
      <ability>L2_HalfPunc</ability>
      <abilityName>全半角检查</abilityName>
      <candidateList>
        <item>（</item>
      </candidateList>
      <explain>文本全半角错误。</explain>
      <paraID>17CFF71D</paraID>
      <start>5</start>
      <end>6</end>
      <status>unmodified</status>
      <modifiedWord/>
      <trackRevisions>false</trackRevisions>
    </reviewItem>
    <reviewItem>
      <errorID>39eceffb-fae9-4450-bc9e-c9dc7514048e</errorID>
      <errorWord>)</errorWord>
      <group>L1_Format</group>
      <groupName>格式问题</groupName>
      <ability>L2_HalfPunc</ability>
      <abilityName>全半角检查</abilityName>
      <candidateList>
        <item>）</item>
      </candidateList>
      <explain>文本全半角错误。</explain>
      <paraID>17CFF71D</paraID>
      <start>10</start>
      <end>11</end>
      <status>unmodified</status>
      <modifiedWord/>
      <trackRevisions>false</trackRevisions>
    </reviewItem>
    <reviewItem>
      <errorID>357fe64e-332f-41cc-b9be-708aaf650610</errorID>
      <errorWord>………</errorWord>
      <group>L1_Punc</group>
      <groupName>标点问题</groupName>
      <ability>L2_Punc</ability>
      <abilityName>标点符号检查</abilityName>
      <candidateList>
        <item>…</item>
      </candidateList>
      <explain/>
      <paraID>5B32DD98</paraID>
      <start>28</start>
      <end>31</end>
      <status>unmodified</status>
      <modifiedWord/>
      <trackRevisions>false</trackRevisions>
    </reviewItem>
    <reviewItem>
      <errorID>f9d1f74d-63d9-4f0f-bfb9-7a17010a316e</errorID>
      <errorWord>(</errorWord>
      <group>L1_Format</group>
      <groupName>格式问题</groupName>
      <ability>L2_HalfPunc</ability>
      <abilityName>全半角检查</abilityName>
      <candidateList>
        <item>（</item>
      </candidateList>
      <explain>文本全半角错误。</explain>
      <paraID>348AB98E</paraID>
      <start>7</start>
      <end>8</end>
      <status>unmodified</status>
      <modifiedWord/>
      <trackRevisions>false</trackRevisions>
    </reviewItem>
    <reviewItem>
      <errorID>be26fe66-8def-40d0-88f2-3e876d654dbe</errorID>
      <errorWord>)</errorWord>
      <group>L1_Format</group>
      <groupName>格式问题</groupName>
      <ability>L2_HalfPunc</ability>
      <abilityName>全半角检查</abilityName>
      <candidateList>
        <item>）</item>
      </candidateList>
      <explain>文本全半角错误。</explain>
      <paraID>348AB98E</paraID>
      <start>12</start>
      <end>13</end>
      <status>unmodified</status>
      <modifiedWord/>
      <trackRevisions>false</trackRevisions>
    </reviewItem>
    <reviewItem>
      <errorID>72d4bb67-5c60-4853-af4f-c5dd2e7ff438</errorID>
      <errorWord>(</errorWord>
      <group>L1_Format</group>
      <groupName>格式问题</groupName>
      <ability>L2_HalfPunc</ability>
      <abilityName>全半角检查</abilityName>
      <candidateList>
        <item>（</item>
      </candidateList>
      <explain>文本全半角错误。</explain>
      <paraID>27DE6F9F</paraID>
      <start>7</start>
      <end>8</end>
      <status>unmodified</status>
      <modifiedWord/>
      <trackRevisions>false</trackRevisions>
    </reviewItem>
    <reviewItem>
      <errorID>625727df-676e-44cf-8257-ac2a18be5305</errorID>
      <errorWord>)</errorWord>
      <group>L1_Format</group>
      <groupName>格式问题</groupName>
      <ability>L2_HalfPunc</ability>
      <abilityName>全半角检查</abilityName>
      <candidateList>
        <item>）</item>
      </candidateList>
      <explain>文本全半角错误。</explain>
      <paraID>27DE6F9F</paraID>
      <start>12</start>
      <end>13</end>
      <status>unmodified</status>
      <modifiedWord/>
      <trackRevisions>false</trackRevisions>
    </reviewItem>
    <reviewItem>
      <errorID>bf4eeea4-cb88-441b-9215-286b4ff18aff</errorID>
      <errorWord>表</errorWord>
      <group>L1_Word</group>
      <groupName>字词问题</groupName>
      <ability>L2_Typo</ability>
      <abilityName>字词错误</abilityName>
      <candidateList>
        <item>表人</item>
      </candidateList>
      <explain/>
      <paraID>78A17E20</paraID>
      <start>3</start>
      <end>4</end>
      <status>unmodified</status>
      <modifiedWord/>
      <trackRevisions>false</trackRevisions>
    </reviewItem>
    <reviewItem>
      <errorID>9dd283d9-1604-4f1a-8de1-b35d0b0cdf12</errorID>
      <errorWord>粘帖</errorWord>
      <group>L1_Word</group>
      <groupName>字词问题</groupName>
      <ability>L2_Typo</ability>
      <abilityName>字词错误</abilityName>
      <candidateList>
        <item>粘贴</item>
      </candidateList>
      <explain>存在发音相同字词的误用。</explain>
      <paraID>78A17E20</paraID>
      <start>10</start>
      <end>12</end>
      <status>unmodified</status>
      <modifiedWord/>
      <trackRevisions>false</trackRevisions>
    </reviewItem>
    <reviewItem>
      <errorID>09ce061d-69b9-4dfa-abcb-64f6aed6ae09</errorID>
      <errorWord>......</errorWord>
      <group>L1_Punc</group>
      <groupName>标点问题</groupName>
      <ability>L2_Punc</ability>
      <abilityName>标点符号检查</abilityName>
      <candidateList>
        <item>……</item>
      </candidateList>
      <explain/>
      <paraID>55AA1A05</paraID>
      <start>0</start>
      <end>6</end>
      <status>unmodified</status>
      <modifiedWord/>
      <trackRevisions>false</trackRevisions>
    </reviewItem>
    <reviewItem>
      <errorID>eed00c64-a13f-48b2-9d47-ea52e084fca5</errorID>
      <errorWord>粘帖</errorWord>
      <group>L1_Word</group>
      <groupName>字词问题</groupName>
      <ability>L2_Typo</ability>
      <abilityName>字词错误</abilityName>
      <candidateList>
        <item>粘贴</item>
      </candidateList>
      <explain>存在发音相同字词的误用。</explain>
      <paraID>1900C10B</paraID>
      <start>10</start>
      <end>12</end>
      <status>unmodified</status>
      <modifiedWord/>
      <trackRevisions>false</trackRevisions>
    </reviewItem>
    <reviewItem>
      <errorID>ee901be9-09e1-493c-890a-071668198353</errorID>
      <errorWord>(</errorWord>
      <group>L1_Format</group>
      <groupName>格式问题</groupName>
      <ability>L2_HalfPunc</ability>
      <abilityName>全半角检查</abilityName>
      <candidateList>
        <item>（</item>
      </candidateList>
      <explain>文本全半角错误。</explain>
      <paraID>1EAC9F83</paraID>
      <start>0</start>
      <end>1</end>
      <status>unmodified</status>
      <modifiedWord/>
      <trackRevisions>false</trackRevisions>
    </reviewItem>
    <reviewItem>
      <errorID>82172775-07bd-4b01-b157-376c8d41575b</errorID>
      <errorWord>)</errorWord>
      <group>L1_Format</group>
      <groupName>格式问题</groupName>
      <ability>L2_HalfPunc</ability>
      <abilityName>全半角检查</abilityName>
      <candidateList>
        <item>）</item>
      </candidateList>
      <explain>文本全半角错误。</explain>
      <paraID>1EAC9F83</paraID>
      <start>15</start>
      <end>16</end>
      <status>unmodified</status>
      <modifiedWord/>
      <trackRevisions>false</trackRevisions>
    </reviewItem>
    <reviewItem>
      <errorID>46efe707-c7b0-4fd3-a3d5-cc4a139b1ffb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6CCA0D7B</paraID>
      <start>63</start>
      <end>66</end>
      <status>unmodified</status>
      <modifiedWord/>
      <trackRevisions>false</trackRevisions>
    </reviewItem>
    <reviewItem>
      <errorID>ec42b775-e231-4c8f-a936-b87a4ac5cbd1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285CE8A2</paraID>
      <start>36</start>
      <end>39</end>
      <status>unmodified</status>
      <modifiedWord/>
      <trackRevisions>false</trackRevisions>
    </reviewItem>
    <reviewItem>
      <errorID>5e9cf720-5391-4660-b03c-a792a7b9854c</errorID>
      <errorWord>(</errorWord>
      <group>L1_Format</group>
      <groupName>格式问题</groupName>
      <ability>L2_HalfPunc</ability>
      <abilityName>全半角检查</abilityName>
      <candidateList>
        <item>（</item>
      </candidateList>
      <explain>文本全半角错误。</explain>
      <paraID>7013A714</paraID>
      <start>5</start>
      <end>6</end>
      <status>unmodified</status>
      <modifiedWord/>
      <trackRevisions>false</trackRevisions>
    </reviewItem>
    <reviewItem>
      <errorID>20baba11-d868-4685-92aa-24462eccf541</errorID>
      <errorWord>)</errorWord>
      <group>L1_Format</group>
      <groupName>格式问题</groupName>
      <ability>L2_HalfPunc</ability>
      <abilityName>全半角检查</abilityName>
      <candidateList>
        <item>）</item>
      </candidateList>
      <explain>文本全半角错误。</explain>
      <paraID>7013A714</paraID>
      <start>10</start>
      <end>11</end>
      <status>unmodified</status>
      <modifiedWord/>
      <trackRevisions>false</trackRevisions>
    </reviewItem>
    <reviewItem>
      <errorID>81240650-9ff4-49a1-9879-df90b3578f95</errorID>
      <errorWord>(</errorWord>
      <group>L1_Format</group>
      <groupName>格式问题</groupName>
      <ability>L2_HalfPunc</ability>
      <abilityName>全半角检查</abilityName>
      <candidateList>
        <item>（</item>
      </candidateList>
      <explain>文本全半角错误。</explain>
      <paraID>2D1B9129</paraID>
      <start>7</start>
      <end>8</end>
      <status>unmodified</status>
      <modifiedWord/>
      <trackRevisions>false</trackRevisions>
    </reviewItem>
    <reviewItem>
      <errorID>88cfffdd-d912-424d-aee2-ebecdc43edc8</errorID>
      <errorWord>)</errorWord>
      <group>L1_Format</group>
      <groupName>格式问题</groupName>
      <ability>L2_HalfPunc</ability>
      <abilityName>全半角检查</abilityName>
      <candidateList>
        <item>）</item>
      </candidateList>
      <explain>文本全半角错误。</explain>
      <paraID>2D1B9129</paraID>
      <start>12</start>
      <end>13</end>
      <status>unmodified</status>
      <modifiedWord/>
      <trackRevisions>false</trackRevisions>
    </reviewItem>
    <reviewItem>
      <errorID>51dfd488-8fa6-4529-922e-b0f7f4304f30</errorID>
      <errorWord>:</errorWord>
      <group>L1_Format</group>
      <groupName>格式问题</groupName>
      <ability>L2_HalfPunc</ability>
      <abilityName>全半角检查</abilityName>
      <candidateList>
        <item>：</item>
      </candidateList>
      <explain>文本全半角错误。</explain>
      <paraID>17488626</paraID>
      <start>3</start>
      <end>4</end>
      <status>unmodified</status>
      <modifiedWord/>
      <trackRevisions>false</trackRevisions>
    </reviewItem>
    <reviewItem>
      <errorID>c59287ff-f782-4fca-95a5-264dae4cba65</errorID>
      <errorWord>(</errorWord>
      <group>L1_Format</group>
      <groupName>格式问题</groupName>
      <ability>L2_HalfPunc</ability>
      <abilityName>全半角检查</abilityName>
      <candidateList>
        <item>（</item>
      </candidateList>
      <explain>文本全半角错误。</explain>
      <paraID> 54F107B</paraID>
      <start>6</start>
      <end>7</end>
      <status>unmodified</status>
      <modifiedWord/>
      <trackRevisions>false</trackRevisions>
    </reviewItem>
    <reviewItem>
      <errorID>52120ab8-a29f-4150-9560-9cc6b1d772fe</errorID>
      <errorWord>)</errorWord>
      <group>L1_Format</group>
      <groupName>格式问题</groupName>
      <ability>L2_HalfPunc</ability>
      <abilityName>全半角检查</abilityName>
      <candidateList>
        <item>）</item>
      </candidateList>
      <explain>文本全半角错误。</explain>
      <paraID> 54F107B</paraID>
      <start>11</start>
      <end>12</end>
      <status>unmodified</status>
      <modifiedWord/>
      <trackRevisions>false</trackRevisions>
    </reviewItem>
    <reviewItem>
      <errorID>259d44bc-028b-4234-bd0e-dda7ea823d04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894D18A</paraID>
      <start>0</start>
      <end>2</end>
      <status>unmodified</status>
      <modifiedWord/>
      <trackRevisions>false</trackRevisions>
    </reviewItem>
    <reviewItem>
      <errorID>4f4c8735-03c8-4bde-9bf7-cfc8d3f79d03</errorID>
      <errorWord>:</errorWord>
      <group>L1_Format</group>
      <groupName>格式问题</groupName>
      <ability>L2_HalfPunc</ability>
      <abilityName>全半角检查</abilityName>
      <candidateList>
        <item>：</item>
      </candidateList>
      <explain>文本全半角错误。</explain>
      <paraID>45D75F34</paraID>
      <start>3</start>
      <end>4</end>
      <status>unmodified</status>
      <modifiedWord/>
      <trackRevisions>false</trackRevisions>
    </reviewItem>
    <reviewItem>
      <errorID>f4dbf677-0274-42c8-a9b5-181047228f80</errorID>
      <errorWord>(</errorWord>
      <group>L1_Format</group>
      <groupName>格式问题</groupName>
      <ability>L2_HalfPunc</ability>
      <abilityName>全半角检查</abilityName>
      <candidateList>
        <item>（</item>
      </candidateList>
      <explain>文本全半角错误。</explain>
      <paraID>614167E4</paraID>
      <start>5</start>
      <end>6</end>
      <status>unmodified</status>
      <modifiedWord/>
      <trackRevisions>false</trackRevisions>
    </reviewItem>
    <reviewItem>
      <errorID>9a64e56d-c3cd-4859-8f0b-8f0238ba3c65</errorID>
      <errorWord>)</errorWord>
      <group>L1_Format</group>
      <groupName>格式问题</groupName>
      <ability>L2_HalfPunc</ability>
      <abilityName>全半角检查</abilityName>
      <candidateList>
        <item>）</item>
      </candidateList>
      <explain>文本全半角错误。</explain>
      <paraID>614167E4</paraID>
      <start>10</start>
      <end>11</end>
      <status>unmodified</status>
      <modifiedWord/>
      <trackRevisions>false</trackRevisions>
    </reviewItem>
    <reviewItem>
      <errorID>7fca1be5-f51e-49e2-b76d-616fef477eb9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633FD81E</paraID>
      <start>77</start>
      <end>80</end>
      <status>unmodified</status>
      <modifiedWord/>
      <trackRevisions>false</trackRevisions>
    </reviewItem>
    <reviewItem>
      <errorID>27516cec-972a-4aeb-8a27-890dc4ab33a5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7928D15A</paraID>
      <start>31</start>
      <end>34</end>
      <status>unmodified</status>
      <modifiedWord/>
      <trackRevisions>false</trackRevisions>
    </reviewItem>
    <reviewItem>
      <errorID>d7f086d5-b29e-4d2b-8a16-452866bbb5ea</errorID>
      <errorWord>(</errorWord>
      <group>L1_Format</group>
      <groupName>格式问题</groupName>
      <ability>L2_HalfPunc</ability>
      <abilityName>全半角检查</abilityName>
      <candidateList>
        <item>（</item>
      </candidateList>
      <explain>文本全半角错误。</explain>
      <paraID>6BC41884</paraID>
      <start>35</start>
      <end>36</end>
      <status>unmodified</status>
      <modifiedWord/>
      <trackRevisions>false</trackRevisions>
    </reviewItem>
    <reviewItem>
      <errorID>c025c2d3-409e-410f-a652-f4833d3a6fbc</errorID>
      <errorWord>)</errorWord>
      <group>L1_Format</group>
      <groupName>格式问题</groupName>
      <ability>L2_HalfPunc</ability>
      <abilityName>全半角检查</abilityName>
      <candidateList>
        <item>）</item>
      </candidateList>
      <explain>文本全半角错误。</explain>
      <paraID>6BC41884</paraID>
      <start>40</start>
      <end>41</end>
      <status>unmodified</status>
      <modifiedWord/>
      <trackRevisions>false</trackRevisions>
    </reviewItem>
    <reviewItem>
      <errorID>25c834c7-72bf-46fb-b695-1f329803dea4</errorID>
      <errorWord>:</errorWord>
      <group>L1_Format</group>
      <groupName>格式问题</groupName>
      <ability>L2_HalfPunc</ability>
      <abilityName>全半角检查</abilityName>
      <candidateList>
        <item>：</item>
      </candidateList>
      <explain>文本全半角错误。</explain>
      <paraID>19EA48FE</paraID>
      <start>2</start>
      <end>3</end>
      <status>unmodified</status>
      <modifiedWord/>
      <trackRevisions>false</trackRevisions>
    </reviewItem>
    <reviewItem>
      <errorID>ab0bba6b-138f-454e-bcc0-7bbe33529bfe</errorID>
      <errorWord>(</errorWord>
      <group>L1_Format</group>
      <groupName>格式问题</groupName>
      <ability>L2_HalfPunc</ability>
      <abilityName>全半角检查</abilityName>
      <candidateList>
        <item>（</item>
      </candidateList>
      <explain>文本全半角错误。</explain>
      <paraID>19EA48FE</paraID>
      <start>12</start>
      <end>13</end>
      <status>unmodified</status>
      <modifiedWord/>
      <trackRevisions>false</trackRevisions>
    </reviewItem>
    <reviewItem>
      <errorID>afe12f43-3f55-4c88-86ed-82cb4ca844a9</errorID>
      <errorWord>)</errorWord>
      <group>L1_Format</group>
      <groupName>格式问题</groupName>
      <ability>L2_HalfPunc</ability>
      <abilityName>全半角检查</abilityName>
      <candidateList>
        <item>）</item>
      </candidateList>
      <explain>文本全半角错误。</explain>
      <paraID>19EA48FE</paraID>
      <start>19</start>
      <end>20</end>
      <status>unmodified</status>
      <modifiedWord/>
      <trackRevisions>false</trackRevisions>
    </reviewItem>
    <reviewItem>
      <errorID>1abfefaa-18cd-4987-b2c7-09cb5c86794c</errorID>
      <errorWord>:</errorWord>
      <group>L1_Format</group>
      <groupName>格式问题</groupName>
      <ability>L2_HalfPunc</ability>
      <abilityName>全半角检查</abilityName>
      <candidateList>
        <item>：</item>
      </candidateList>
      <explain>文本全半角错误。</explain>
      <paraID>59628567</paraID>
      <start>3</start>
      <end>4</end>
      <status>unmodified</status>
      <modifiedWord/>
      <trackRevisions>false</trackRevisions>
    </reviewItem>
    <reviewItem>
      <errorID>bbf7c9a0-3122-4b32-9373-edb923dd3be8</errorID>
      <errorWord>:</errorWord>
      <group>L1_Format</group>
      <groupName>格式问题</groupName>
      <ability>L2_HalfPunc</ability>
      <abilityName>全半角检查</abilityName>
      <candidateList>
        <item>：</item>
      </candidateList>
      <explain>文本全半角错误。</explain>
      <paraID>6A44731F</paraID>
      <start>3</start>
      <end>4</end>
      <status>unmodified</status>
      <modifiedWord/>
      <trackRevisions>false</trackRevisions>
    </reviewItem>
    <reviewItem>
      <errorID>ebd737c1-f7e2-4f83-98e4-325049d1df38</errorID>
      <errorWord>(</errorWord>
      <group>L1_Format</group>
      <groupName>格式问题</groupName>
      <ability>L2_HalfPunc</ability>
      <abilityName>全半角检查</abilityName>
      <candidateList>
        <item>（</item>
      </candidateList>
      <explain>文本全半角错误。</explain>
      <paraID>26DFD5B3</paraID>
      <start>0</start>
      <end>1</end>
      <status>unmodified</status>
      <modifiedWord/>
      <trackRevisions>false</trackRevisions>
    </reviewItem>
    <reviewItem>
      <errorID>b7456f29-b8b1-499d-a55e-5d8732a75936</errorID>
      <errorWord>)</errorWord>
      <group>L1_Format</group>
      <groupName>格式问题</groupName>
      <ability>L2_HalfPunc</ability>
      <abilityName>全半角检查</abilityName>
      <candidateList>
        <item>）</item>
      </candidateList>
      <explain>文本全半角错误。</explain>
      <paraID>26DFD5B3</paraID>
      <start>3</start>
      <end>4</end>
      <status>unmodified</status>
      <modifiedWord/>
      <trackRevisions>false</trackRevisions>
    </reviewItem>
    <reviewItem>
      <errorID>9183638b-ae41-4b0e-a334-c8e9c4a2bfd1</errorID>
      <errorWord>(</errorWord>
      <group>L1_Format</group>
      <groupName>格式问题</groupName>
      <ability>L2_HalfPunc</ability>
      <abilityName>全半角检查</abilityName>
      <candidateList>
        <item>（</item>
      </candidateList>
      <explain>文本全半角错误。</explain>
      <paraID>4DF9D69E</paraID>
      <start>0</start>
      <end>1</end>
      <status>unmodified</status>
      <modifiedWord/>
      <trackRevisions>false</trackRevisions>
    </reviewItem>
    <reviewItem>
      <errorID>d913e0fd-f255-4ba6-ad3a-b6f135bdda9e</errorID>
      <errorWord>)</errorWord>
      <group>L1_Format</group>
      <groupName>格式问题</groupName>
      <ability>L2_HalfPunc</ability>
      <abilityName>全半角检查</abilityName>
      <candidateList>
        <item>）</item>
      </candidateList>
      <explain>文本全半角错误。</explain>
      <paraID>4DF9D69E</paraID>
      <start>3</start>
      <end>4</end>
      <status>unmodified</status>
      <modifiedWord/>
      <trackRevisions>false</trackRevisions>
    </reviewItem>
    <reviewItem>
      <errorID>ea8b0cc9-417c-4c2e-be6e-8a612c6ea44d</errorID>
      <errorWord>(</errorWord>
      <group>L1_Format</group>
      <groupName>格式问题</groupName>
      <ability>L2_HalfPunc</ability>
      <abilityName>全半角检查</abilityName>
      <candidateList>
        <item>（</item>
      </candidateList>
      <explain>文本全半角错误。</explain>
      <paraID>3338EB2C</paraID>
      <start>0</start>
      <end>1</end>
      <status>unmodified</status>
      <modifiedWord/>
      <trackRevisions>false</trackRevisions>
    </reviewItem>
    <reviewItem>
      <errorID>d6a7baac-b5a4-42b9-a3f4-ee923bb0fab4</errorID>
      <errorWord>)</errorWord>
      <group>L1_Format</group>
      <groupName>格式问题</groupName>
      <ability>L2_HalfPunc</ability>
      <abilityName>全半角检查</abilityName>
      <candidateList>
        <item>）</item>
      </candidateList>
      <explain>文本全半角错误。</explain>
      <paraID>3338EB2C</paraID>
      <start>3</start>
      <end>4</end>
      <status>unmodified</status>
      <modifiedWord/>
      <trackRevisions>false</trackRevisions>
    </reviewItem>
    <reviewItem>
      <errorID>dbecca0e-d6e3-46c9-9bbd-8b1765eee3d5</errorID>
      <errorWord>上述的</errorWord>
      <group>L1_Word</group>
      <groupName>字词问题</groupName>
      <ability>L2_Typo</ability>
      <abilityName>字词错误</abilityName>
      <candidateList>
        <item>上述</item>
      </candidateList>
      <explain>〈形〉属性词。上面所说的：～各条，望切实执行。</explain>
      <paraID>46C05262</paraID>
      <start>7</start>
      <end>10</end>
      <status>unmodified</status>
      <modifiedWord/>
      <trackRevisions>false</trackRevisions>
    </reviewItem>
    <reviewItem>
      <errorID>d97aa626-6c53-4a39-9db2-e6879a98ee33</errorID>
      <errorWord>:</errorWord>
      <group>L1_Format</group>
      <groupName>格式问题</groupName>
      <ability>L2_HalfPunc</ability>
      <abilityName>全半角检查</abilityName>
      <candidateList>
        <item>：</item>
      </candidateList>
      <explain>文本全半角错误。</explain>
      <paraID>42B79D06</paraID>
      <start>2</start>
      <end>3</end>
      <status>unmodified</status>
      <modifiedWord/>
      <trackRevisions>false</trackRevisions>
    </reviewItem>
    <reviewItem>
      <errorID>03d67b21-5c5b-4c48-88c8-04c60c03cd11</errorID>
      <errorWord>:</errorWord>
      <group>L1_Format</group>
      <groupName>格式问题</groupName>
      <ability>L2_HalfPunc</ability>
      <abilityName>全半角检查</abilityName>
      <candidateList>
        <item>：</item>
      </candidateList>
      <explain>文本全半角错误。</explain>
      <paraID>264350C4</paraID>
      <start>2</start>
      <end>3</end>
      <status>unmodified</status>
      <modifiedWord/>
      <trackRevisions>false</trackRevisions>
    </reviewItem>
    <reviewItem>
      <errorID>6a333382-c742-4cc0-8c43-89f1813a7c57</errorID>
      <errorWord>(</errorWord>
      <group>L1_Format</group>
      <groupName>格式问题</groupName>
      <ability>L2_HalfPunc</ability>
      <abilityName>全半角检查</abilityName>
      <candidateList>
        <item>（</item>
      </candidateList>
      <explain>文本全半角错误。</explain>
      <paraID>3CECA170</paraID>
      <start>5</start>
      <end>6</end>
      <status>unmodified</status>
      <modifiedWord/>
      <trackRevisions>false</trackRevisions>
    </reviewItem>
    <reviewItem>
      <errorID>dee4edbe-78e6-4487-80da-8f860baa55d7</errorID>
      <errorWord>)</errorWord>
      <group>L1_Format</group>
      <groupName>格式问题</groupName>
      <ability>L2_HalfPunc</ability>
      <abilityName>全半角检查</abilityName>
      <candidateList>
        <item>）</item>
      </candidateList>
      <explain>文本全半角错误。</explain>
      <paraID>3CECA170</paraID>
      <start>10</start>
      <end>11</end>
      <status>unmodified</status>
      <modifiedWord/>
      <trackRevisions>false</trackRevisions>
    </reviewItem>
    <reviewItem>
      <errorID>65c20fb8-8732-4087-a95d-944e0705196c</errorID>
      <errorWord>(</errorWord>
      <group>L1_Format</group>
      <groupName>格式问题</groupName>
      <ability>L2_HalfPunc</ability>
      <abilityName>全半角检查</abilityName>
      <candidateList>
        <item>（</item>
      </candidateList>
      <explain>文本全半角错误。</explain>
      <paraID> 906D0D1</paraID>
      <start>5</start>
      <end>6</end>
      <status>unmodified</status>
      <modifiedWord/>
      <trackRevisions>false</trackRevisions>
    </reviewItem>
    <reviewItem>
      <errorID>e621929b-69ef-4292-964b-19aaef5228a9</errorID>
      <errorWord>)</errorWord>
      <group>L1_Format</group>
      <groupName>格式问题</groupName>
      <ability>L2_HalfPunc</ability>
      <abilityName>全半角检查</abilityName>
      <candidateList>
        <item>）</item>
      </candidateList>
      <explain>文本全半角错误。</explain>
      <paraID> 906D0D1</paraID>
      <start>10</start>
      <end>11</end>
      <status>unmodified</status>
      <modifiedWord/>
      <trackRevisions>false</trackRevisions>
    </reviewItem>
    <reviewItem>
      <errorID>6384c9f2-771e-444d-a4cd-7463c6b3a973</errorID>
      <errorWord>(</errorWord>
      <group>L1_Format</group>
      <groupName>格式问题</groupName>
      <ability>L2_HalfPunc</ability>
      <abilityName>全半角检查</abilityName>
      <candidateList>
        <item>（</item>
      </candidateList>
      <explain>文本全半角错误。</explain>
      <paraID>2D3CB456</paraID>
      <start>5</start>
      <end>6</end>
      <status>unmodified</status>
      <modifiedWord/>
      <trackRevisions>false</trackRevisions>
    </reviewItem>
    <reviewItem>
      <errorID>47ab255e-0b5f-4191-a5f4-64c9bae0e68e</errorID>
      <errorWord>)</errorWord>
      <group>L1_Format</group>
      <groupName>格式问题</groupName>
      <ability>L2_HalfPunc</ability>
      <abilityName>全半角检查</abilityName>
      <candidateList>
        <item>）</item>
      </candidateList>
      <explain>文本全半角错误。</explain>
      <paraID>2D3CB456</paraID>
      <start>10</start>
      <end>11</end>
      <status>unmodified</status>
      <modifiedWord/>
      <trackRevisions>false</trackRevisions>
    </reviewItem>
    <reviewItem>
      <errorID>3b5c483a-f200-4b2f-b849-7af5ae49da7b</errorID>
      <errorWord>(</errorWord>
      <group>L1_Format</group>
      <groupName>格式问题</groupName>
      <ability>L2_HalfPunc</ability>
      <abilityName>全半角检查</abilityName>
      <candidateList>
        <item>（</item>
      </candidateList>
      <explain>文本全半角错误。</explain>
      <paraID>59C8271A</paraID>
      <start>5</start>
      <end>6</end>
      <status>unmodified</status>
      <modifiedWord/>
      <trackRevisions>false</trackRevisions>
    </reviewItem>
    <reviewItem>
      <errorID>f2cfc047-3368-4cb6-8055-cf93cd5fdee0</errorID>
      <errorWord>)</errorWord>
      <group>L1_Format</group>
      <groupName>格式问题</groupName>
      <ability>L2_HalfPunc</ability>
      <abilityName>全半角检查</abilityName>
      <candidateList>
        <item>）</item>
      </candidateList>
      <explain>文本全半角错误。</explain>
      <paraID>59C8271A</paraID>
      <start>10</start>
      <end>11</end>
      <status>unmodified</status>
      <modifiedWord/>
      <trackRevisions>false</trackRevisions>
    </reviewItem>
    <reviewItem>
      <errorID>fb2eb818-b01c-460f-af5f-4e3259a222fb</errorID>
      <errorWord>(</errorWord>
      <group>L1_Format</group>
      <groupName>格式问题</groupName>
      <ability>L2_HalfPunc</ability>
      <abilityName>全半角检查</abilityName>
      <candidateList>
        <item>（</item>
      </candidateList>
      <explain>文本全半角错误。</explain>
      <paraID>6E7CED05</paraID>
      <start>7</start>
      <end>8</end>
      <status>unmodified</status>
      <modifiedWord/>
      <trackRevisions>false</trackRevisions>
    </reviewItem>
    <reviewItem>
      <errorID>5ea0fdbc-f8a7-45b4-9d9b-5c236bda0172</errorID>
      <errorWord>)</errorWord>
      <group>L1_Format</group>
      <groupName>格式问题</groupName>
      <ability>L2_HalfPunc</ability>
      <abilityName>全半角检查</abilityName>
      <candidateList>
        <item>）</item>
      </candidateList>
      <explain>文本全半角错误。</explain>
      <paraID>6E7CED05</paraID>
      <start>12</start>
      <end>13</end>
      <status>unmodified</status>
      <modifiedWord/>
      <trackRevisions>false</trackRevisions>
    </reviewItem>
    <reviewItem>
      <errorID>cd34ce50-8179-41be-b10f-8d35310368d7</errorID>
      <errorWord>(</errorWord>
      <group>L1_Format</group>
      <groupName>格式问题</groupName>
      <ability>L2_HalfPunc</ability>
      <abilityName>全半角检查</abilityName>
      <candidateList>
        <item>（</item>
      </candidateList>
      <explain>文本全半角错误。</explain>
      <paraID>61DA515E</paraID>
      <start>90</start>
      <end>91</end>
      <status>unmodified</status>
      <modifiedWord/>
      <trackRevisions>false</trackRevisions>
    </reviewItem>
    <reviewItem>
      <errorID>ad07b776-a323-4c33-86bf-fcf120e69b6c</errorID>
      <errorWord>)</errorWord>
      <group>L1_Format</group>
      <groupName>格式问题</groupName>
      <ability>L2_HalfPunc</ability>
      <abilityName>全半角检查</abilityName>
      <candidateList>
        <item>）</item>
      </candidateList>
      <explain>文本全半角错误。</explain>
      <paraID>61DA515E</paraID>
      <start>97</start>
      <end>98</end>
      <status>unmodified</status>
      <modifiedWord/>
      <trackRevisions>false</trackRevisions>
    </reviewItem>
    <reviewItem>
      <errorID>304ac50b-64f4-4f3b-816e-592db5de191a</errorID>
      <errorWord>(</errorWord>
      <group>L1_Format</group>
      <groupName>格式问题</groupName>
      <ability>L2_HalfPunc</ability>
      <abilityName>全半角检查</abilityName>
      <candidateList>
        <item>（</item>
      </candidateList>
      <explain>文本全半角错误。</explain>
      <paraID>61DA515E</paraID>
      <start>109</start>
      <end>110</end>
      <status>unmodified</status>
      <modifiedWord/>
      <trackRevisions>false</trackRevisions>
    </reviewItem>
    <reviewItem>
      <errorID>74e869ab-ac55-41a3-908a-a80a131d8df4</errorID>
      <errorWord>)</errorWord>
      <group>L1_Format</group>
      <groupName>格式问题</groupName>
      <ability>L2_HalfPunc</ability>
      <abilityName>全半角检查</abilityName>
      <candidateList>
        <item>）</item>
      </candidateList>
      <explain>文本全半角错误。</explain>
      <paraID>61DA515E</paraID>
      <start>115</start>
      <end>116</end>
      <status>unmodified</status>
      <modifiedWord/>
      <trackRevisions>false</trackRevisions>
    </reviewItem>
    <reviewItem>
      <errorID>b77ca926-5952-472d-9cc0-67020cf38b48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4D803C08</paraID>
      <start>0</start>
      <end>2</end>
      <status>unmodified</status>
      <modifiedWord/>
      <trackRevisions>false</trackRevisions>
    </reviewItem>
    <reviewItem>
      <errorID>44ad8f45-da52-4af8-a47d-cb45e1020cc2</errorID>
      <errorWord>)</errorWord>
      <group>L1_Format</group>
      <groupName>格式问题</groupName>
      <ability>L2_HalfPunc</ability>
      <abilityName>全半角检查</abilityName>
      <candidateList>
        <item>）</item>
      </candidateList>
      <explain>文本全半角错误。</explain>
      <paraID>4D803C08</paraID>
      <start>43</start>
      <end>44</end>
      <status>unmodified</status>
      <modifiedWord/>
      <trackRevisions>false</trackRevisions>
    </reviewItem>
    <reviewItem>
      <errorID>e7e33d00-8f74-45e0-a398-c3313e402187</errorID>
      <errorWord>)</errorWord>
      <group>L1_Format</group>
      <groupName>格式问题</groupName>
      <ability>L2_HalfPunc</ability>
      <abilityName>全半角检查</abilityName>
      <candidateList>
        <item>）</item>
      </candidateList>
      <explain>文本全半角错误。</explain>
      <paraID>730119BB</paraID>
      <start>43</start>
      <end>44</end>
      <status>unmodified</status>
      <modifiedWord/>
      <trackRevisions>false</trackRevisions>
    </reviewItem>
    <reviewItem>
      <errorID>b6fed0f5-cc2e-4304-bdb9-5163f6163452</errorID>
      <errorWord>)</errorWord>
      <group>L1_Format</group>
      <groupName>格式问题</groupName>
      <ability>L2_HalfPunc</ability>
      <abilityName>全半角检查</abilityName>
      <candidateList>
        <item>）</item>
      </candidateList>
      <explain>文本全半角错误。</explain>
      <paraID>4A3D197D</paraID>
      <start>43</start>
      <end>44</end>
      <status>unmodified</status>
      <modifiedWord/>
      <trackRevisions>false</trackRevisions>
    </reviewItem>
    <reviewItem>
      <errorID>7c8771e4-8446-498e-ba37-3e7b4a35aed1</errorID>
      <errorWord>......</errorWord>
      <group>L1_Punc</group>
      <groupName>标点问题</groupName>
      <ability>L2_Punc</ability>
      <abilityName>标点符号检查</abilityName>
      <candidateList>
        <item>……</item>
      </candidateList>
      <explain/>
      <paraID>77A6FF88</paraID>
      <start>0</start>
      <end>6</end>
      <status>unmodified</status>
      <modifiedWord/>
      <trackRevisions>false</trackRevisions>
    </reviewItem>
    <reviewItem>
      <errorID>9d0104ac-741a-497a-b5ce-19aee9ec4820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36472859</paraID>
      <start>0</start>
      <end>2</end>
      <status>unmodified</status>
      <modifiedWord/>
      <trackRevisions>false</trackRevisions>
    </reviewItem>
    <reviewItem>
      <errorID>965c2c5a-8a32-4fe2-a406-cd5d038a641b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2420621A</paraID>
      <start>0</start>
      <end>2</end>
      <status>unmodified</status>
      <modifiedWord/>
      <trackRevisions>false</trackRevisions>
    </reviewItem>
    <reviewItem>
      <errorID>14589167-5cc8-418c-9192-8928fdb1b5fc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4FE9B8A6</paraID>
      <start>0</start>
      <end>2</end>
      <status>unmodified</status>
      <modifiedWord/>
      <trackRevisions>false</trackRevisions>
    </reviewItem>
    <reviewItem>
      <errorID>5ae135a7-ccf0-4d34-94c4-963566f4a96b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7906416D</paraID>
      <start>0</start>
      <end>2</end>
      <status>unmodified</status>
      <modifiedWord/>
      <trackRevisions>false</trackRevisions>
    </reviewItem>
    <reviewItem>
      <errorID>4ac918bc-a74f-4d49-ac47-ba5b5673bc4c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701A78F7</paraID>
      <start>0</start>
      <end>2</end>
      <status>unmodified</status>
      <modifiedWord/>
      <trackRevisions>false</trackRevisions>
    </reviewItem>
    <reviewItem>
      <errorID>6c2dd0df-228c-4b1a-9854-9e67a882f479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317626FD</paraID>
      <start>0</start>
      <end>2</end>
      <status>unmodified</status>
      <modifiedWord/>
      <trackRevisions>false</trackRevisions>
    </reviewItem>
    <reviewItem>
      <errorID>8d1c7dc7-96f8-4066-9d3c-45d44fc62b35</errorID>
      <errorWord>本</errorWord>
      <group>L1_Word</group>
      <groupName>字词问题</groupName>
      <ability>L2_Typo</ability>
      <abilityName>字词错误</abilityName>
      <candidateList>
        <item>本次</item>
      </candidateList>
      <explain/>
      <paraID>317626FD</paraID>
      <start>14</start>
      <end>15</end>
      <status>unmodified</status>
      <modifiedWord/>
      <trackRevisions>false</trackRevisions>
    </reviewItem>
    <reviewItem>
      <errorID>9a8e2636-7827-4f94-859a-462f477a7c71</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687D6286</paraID>
      <start>0</start>
      <end>2</end>
      <status>unmodified</status>
      <modifiedWord/>
      <trackRevisions>false</trackRevisions>
    </reviewItem>
    <reviewItem>
      <errorID>58e1ed0b-3844-4432-b84c-f8ec8c884d90</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201F14D0</paraID>
      <start>0</start>
      <end>2</end>
      <status>unmodified</status>
      <modifiedWord/>
      <trackRevisions>false</trackRevisions>
    </reviewItem>
    <reviewItem>
      <errorID>d617c8c6-a103-4bf0-9c0f-8e3411127099</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1561F7FC</paraID>
      <start>0</start>
      <end>3</end>
      <status>unmodified</status>
      <modifiedWord/>
      <trackRevisions>false</trackRevisions>
    </reviewItem>
    <reviewItem>
      <errorID>e59f5b40-b5ad-486f-ae37-55765c358a5d</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5754E274</paraID>
      <start>0</start>
      <end>3</end>
      <status>unmodified</status>
      <modifiedWord/>
      <trackRevisions>false</trackRevisions>
    </reviewItem>
    <reviewItem>
      <errorID>35e884e5-99ce-402b-96f2-96cc8e9a1ab9</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43BED42</paraID>
      <start>0</start>
      <end>3</end>
      <status>unmodified</status>
      <modifiedWord/>
      <trackRevisions>false</trackRevisions>
    </reviewItem>
    <reviewItem>
      <errorID>f3f8ab80-49e8-4476-a7df-260b2f4d812b</errorID>
      <errorWord>(</errorWord>
      <group>L1_Format</group>
      <groupName>格式问题</groupName>
      <ability>L2_HalfPunc</ability>
      <abilityName>全半角检查</abilityName>
      <candidateList>
        <item>（</item>
      </candidateList>
      <explain>文本全半角错误。</explain>
      <paraID>4D6D6F8A</paraID>
      <start>5</start>
      <end>6</end>
      <status>unmodified</status>
      <modifiedWord/>
      <trackRevisions>false</trackRevisions>
    </reviewItem>
    <reviewItem>
      <errorID>dad6c4d7-4436-46a7-aecd-3679940f4e59</errorID>
      <errorWord>)</errorWord>
      <group>L1_Format</group>
      <groupName>格式问题</groupName>
      <ability>L2_HalfPunc</ability>
      <abilityName>全半角检查</abilityName>
      <candidateList>
        <item>）</item>
      </candidateList>
      <explain>文本全半角错误。</explain>
      <paraID>4D6D6F8A</paraID>
      <start>10</start>
      <end>11</end>
      <status>unmodified</status>
      <modifiedWord/>
      <trackRevisions>false</trackRevisions>
    </reviewItem>
    <reviewItem>
      <errorID>f907ac5b-7ba6-44de-9d1f-3f668a2e4f69</errorID>
      <errorWord>(</errorWord>
      <group>L1_Format</group>
      <groupName>格式问题</groupName>
      <ability>L2_HalfPunc</ability>
      <abilityName>全半角检查</abilityName>
      <candidateList>
        <item>（</item>
      </candidateList>
      <explain>文本全半角错误。</explain>
      <paraID>41FF753A</paraID>
      <start>7</start>
      <end>8</end>
      <status>unmodified</status>
      <modifiedWord/>
      <trackRevisions>false</trackRevisions>
    </reviewItem>
    <reviewItem>
      <errorID>a492c88c-f22a-4e07-8bdf-e2899016541e</errorID>
      <errorWord>)</errorWord>
      <group>L1_Format</group>
      <groupName>格式问题</groupName>
      <ability>L2_HalfPunc</ability>
      <abilityName>全半角检查</abilityName>
      <candidateList>
        <item>）</item>
      </candidateList>
      <explain>文本全半角错误。</explain>
      <paraID>41FF753A</paraID>
      <start>16</start>
      <end>17</end>
      <status>unmodified</status>
      <modifiedWord/>
      <trackRevisions>false</trackRevisions>
    </reviewItem>
    <reviewItem>
      <errorID>cfbc798f-cd0b-426e-8d1f-0ef6d8261f88</errorID>
      <errorWord>(</errorWord>
      <group>L1_Format</group>
      <groupName>格式问题</groupName>
      <ability>L2_HalfPunc</ability>
      <abilityName>全半角检查</abilityName>
      <candidateList>
        <item>（</item>
      </candidateList>
      <explain>文本全半角错误。</explain>
      <paraID>5D1051AF</paraID>
      <start>2</start>
      <end>3</end>
      <status>unmodified</status>
      <modifiedWord/>
      <trackRevisions>false</trackRevisions>
    </reviewItem>
    <reviewItem>
      <errorID>029098ca-3af7-41b0-a9ca-d8ca6df3da01</errorID>
      <errorWord>)</errorWord>
      <group>L1_Format</group>
      <groupName>格式问题</groupName>
      <ability>L2_HalfPunc</ability>
      <abilityName>全半角检查</abilityName>
      <candidateList>
        <item>）</item>
      </candidateList>
      <explain>文本全半角错误。</explain>
      <paraID>5D1051AF</paraID>
      <start>4</start>
      <end>5</end>
      <status>unmodified</status>
      <modifiedWord/>
      <trackRevisions>false</trackRevisions>
    </reviewItem>
    <reviewItem>
      <errorID>d1964afd-2b4e-46db-81da-085b90e2f615</errorID>
      <errorWord>＝</errorWord>
      <group>L1_Format</group>
      <groupName>格式问题</groupName>
      <ability>L2_HalfPunc</ability>
      <abilityName>全半角检查</abilityName>
      <candidateList>
        <item>=</item>
      </candidateList>
      <explain>文本全半角错误。</explain>
      <paraID>465ADAA1</paraID>
      <start>1</start>
      <end>2</end>
      <status>unmodified</status>
      <modifiedWord/>
      <trackRevisions>false</trackRevisions>
    </reviewItem>
    <reviewItem>
      <errorID>47f012a9-f736-4540-93f1-2ad047e1f1b2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702BABEF</paraID>
      <start>0</start>
      <end>2</end>
      <status>unmodified</status>
      <modifiedWord/>
      <trackRevisions>false</trackRevisions>
    </reviewItem>
    <reviewItem>
      <errorID>89722f70-79b0-4d5b-bb99-7a94b76487cf</errorID>
      <errorWord>,</errorWord>
      <group>L1_Format</group>
      <groupName>格式问题</groupName>
      <ability>L2_HalfPunc</ability>
      <abilityName>全半角检查</abilityName>
      <candidateList>
        <item>，</item>
      </candidateList>
      <explain>文本全半角错误。</explain>
      <paraID>702BABEF</paraID>
      <start>26</start>
      <end>27</end>
      <status>unmodified</status>
      <modifiedWord/>
      <trackRevisions>false</trackRevisions>
    </reviewItem>
    <reviewItem>
      <errorID>04114b60-45d4-45ff-915c-9846dd8a5c6e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70D101ED</paraID>
      <start>0</start>
      <end>2</end>
      <status>unmodified</status>
      <modifiedWord/>
      <trackRevisions>false</trackRevisions>
    </reviewItem>
    <reviewItem>
      <errorID>5d45b6de-bc6f-4bd1-952b-33bb3b29681d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1462BBCD</paraID>
      <start>0</start>
      <end>2</end>
      <status>unmodified</status>
      <modifiedWord/>
      <trackRevisions>false</trackRevisions>
    </reviewItem>
    <reviewItem>
      <errorID>17a928fd-d574-4779-ac5b-3b6ab4ec2e97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70F5B202</paraID>
      <start>0</start>
      <end>2</end>
      <status>unmodified</status>
      <modifiedWord/>
      <trackRevisions>false</trackRevisions>
    </reviewItem>
    <reviewItem>
      <errorID>09330f70-0e2f-48ba-957e-2d742526a29a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10329924</paraID>
      <start>0</start>
      <end>2</end>
      <status>unmodified</status>
      <modifiedWord/>
      <trackRevisions>false</trackRevisions>
    </reviewItem>
    <reviewItem>
      <errorID>cd1ce93c-7710-4fa8-b66f-895c906f7c5f</errorID>
      <errorWord>，</errorWord>
      <group>L1_Word</group>
      <groupName>字词问题</groupName>
      <ability>L2_Typo</ability>
      <abilityName>字词错误</abilityName>
      <candidateList>
        <item>，将</item>
      </candidateList>
      <explain/>
      <paraID>10329924</paraID>
      <start>75</start>
      <end>76</end>
      <status>unmodified</status>
      <modifiedWord/>
      <trackRevisions>false</trackRevisions>
    </reviewItem>
    <reviewItem>
      <errorID>02e6f385-6897-4953-bb53-6126167e0639</errorID>
      <errorWord>(</errorWord>
      <group>L1_Format</group>
      <groupName>格式问题</groupName>
      <ability>L2_HalfPunc</ability>
      <abilityName>全半角检查</abilityName>
      <candidateList>
        <item>（</item>
      </candidateList>
      <explain>文本全半角错误。</explain>
      <paraID>60F8CB22</paraID>
      <start>5</start>
      <end>6</end>
      <status>unmodified</status>
      <modifiedWord/>
      <trackRevisions>false</trackRevisions>
    </reviewItem>
    <reviewItem>
      <errorID>b541cd02-628d-41db-be44-74f1e5be9a50</errorID>
      <errorWord>)</errorWord>
      <group>L1_Format</group>
      <groupName>格式问题</groupName>
      <ability>L2_HalfPunc</ability>
      <abilityName>全半角检查</abilityName>
      <candidateList>
        <item>）</item>
      </candidateList>
      <explain>文本全半角错误。</explain>
      <paraID>60F8CB22</paraID>
      <start>10</start>
      <end>11</end>
      <status>unmodified</status>
      <modifiedWord/>
      <trackRevisions>false</trackRevisions>
    </reviewItem>
    <reviewItem>
      <errorID>7fc65d19-0e3e-4e7b-8430-efb9c13bd849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6CC56A59</paraID>
      <start>0</start>
      <end>2</end>
      <status>unmodified</status>
      <modifiedWord/>
      <trackRevisions>false</trackRevisions>
    </reviewItem>
    <reviewItem>
      <errorID>2e20b6c5-5c14-4f51-b0fe-b52b2517422e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1D22BCE5</paraID>
      <start>0</start>
      <end>2</end>
      <status>unmodified</status>
      <modifiedWord/>
      <trackRevisions>false</trackRevisions>
    </reviewItem>
    <reviewItem>
      <errorID>65ac0d84-a98f-4cf1-9e45-1873ea895d07</errorID>
      <errorWord>(</errorWord>
      <group>L1_Format</group>
      <groupName>格式问题</groupName>
      <ability>L2_HalfPunc</ability>
      <abilityName>全半角检查</abilityName>
      <candidateList>
        <item>（</item>
      </candidateList>
      <explain>文本全半角错误。</explain>
      <paraID>30E12EED</paraID>
      <start>5</start>
      <end>6</end>
      <status>unmodified</status>
      <modifiedWord/>
      <trackRevisions>false</trackRevisions>
    </reviewItem>
    <reviewItem>
      <errorID>617a2f4a-34ad-46f8-857c-c3e7837254cb</errorID>
      <errorWord>)</errorWord>
      <group>L1_Format</group>
      <groupName>格式问题</groupName>
      <ability>L2_HalfPunc</ability>
      <abilityName>全半角检查</abilityName>
      <candidateList>
        <item>）</item>
      </candidateList>
      <explain>文本全半角错误。</explain>
      <paraID>30E12EED</paraID>
      <start>10</start>
      <end>11</end>
      <status>unmodified</status>
      <modifiedWord/>
      <trackRevisions>false</trackRevisions>
    </reviewItem>
    <reviewItem>
      <errorID>23e2eb3d-8109-4fa2-8c0c-0f102acf924a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C7E8F0C</paraID>
      <start>0</start>
      <end>2</end>
      <status>unmodified</status>
      <modifiedWord/>
      <trackRevisions>false</trackRevisions>
    </reviewItem>
    <reviewItem>
      <errorID>0fe7a71c-9ba5-45d6-9f47-3d1cc1d57349</errorID>
      <errorWord>〔2017〕 141号</errorWord>
      <group>L1_Knowledge</group>
      <groupName>知识性问题</groupName>
      <ability>L2_Knowledge</ability>
      <abilityName>其他知识</abilityName>
      <candidateList>
        <item>〔2017〕141号</item>
      </candidateList>
      <explain>发文字号格式错误。</explain>
      <paraID>675F5402</paraID>
      <start>52</start>
      <end>63</end>
      <status>unmodified</status>
      <modifiedWord/>
      <trackRevisions>false</trackRevisions>
    </reviewItem>
    <reviewItem>
      <errorID>bb203f24-7526-4c4a-98a9-afdf2b3efa65</errorID>
      <errorWord>(</errorWord>
      <group>L1_Format</group>
      <groupName>格式问题</groupName>
      <ability>L2_HalfPunc</ability>
      <abilityName>全半角检查</abilityName>
      <candidateList>
        <item>（</item>
      </candidateList>
      <explain>文本全半角错误。</explain>
      <paraID>7D7C09DB</paraID>
      <start>73</start>
      <end>74</end>
      <status>unmodified</status>
      <modifiedWord/>
      <trackRevisions>false</trackRevisions>
    </reviewItem>
    <reviewItem>
      <errorID>4384b2c8-5f89-4f70-85df-24e7952d83dc</errorID>
      <errorWord>)</errorWord>
      <group>L1_Format</group>
      <groupName>格式问题</groupName>
      <ability>L2_HalfPunc</ability>
      <abilityName>全半角检查</abilityName>
      <candidateList>
        <item>）</item>
      </candidateList>
      <explain>文本全半角错误。</explain>
      <paraID>7D7C09DB</paraID>
      <start>78</start>
      <end>79</end>
      <status>unmodified</status>
      <modifiedWord/>
      <trackRevisions>false</trackRevisions>
    </reviewItem>
    <reviewItem>
      <errorID>afffef1d-e28e-4527-ad41-99a2cade759a</errorID>
      <errorWord>[2014]68号</errorWord>
      <group>L1_Knowledge</group>
      <groupName>知识性问题</groupName>
      <ability>L2_Knowledge</ability>
      <abilityName>其他知识</abilityName>
      <candidateList>
        <item>〔2014〕68号</item>
      </candidateList>
      <explain>发文字号格式错误。</explain>
      <paraID>4B20D176</paraID>
      <start>116</start>
      <end>125</end>
      <status>unmodified</status>
      <modifiedWord/>
      <trackRevisions>false</trackRevisions>
    </reviewItem>
    <reviewItem>
      <errorID>f0d92798-7db3-4c3d-88e0-9113cadc9416</errorID>
      <errorWord>项目项目</errorWord>
      <group>L1_Word</group>
      <groupName>字词问题</groupName>
      <ability>L2_Typo</ability>
      <abilityName>字词错误</abilityName>
      <candidateList>
        <item>项目</item>
      </candidateList>
      <explain>〈名〉事物分成的门类：服务～｜体育～｜建设～。</explain>
      <paraID>4EA575DE</paraID>
      <start>42</start>
      <end>46</end>
      <status>unmodified</status>
      <modifiedWord/>
      <trackRevisions>false</trackRevisions>
    </reviewItem>
    <reviewItem>
      <errorID>67a6b9a7-557f-451d-8c17-2e550089692b</errorID>
      <errorWord>法律、法规</errorWord>
      <group>L1_Word</group>
      <groupName>字词问题</groupName>
      <ability>L2_Typo</ability>
      <abilityName>字词错误</abilityName>
      <candidateList>
        <item>法律法规</item>
      </candidateList>
      <explain/>
      <paraID>4EA575DE</paraID>
      <start>62</start>
      <end>67</end>
      <status>unmodified</status>
      <modifiedWord/>
      <trackRevisions>false</trackRevisions>
    </reviewItem>
    <reviewItem>
      <errorID>2da8ad45-ca99-42ff-9d2a-51ed706126b2</errorID>
      <errorWord>法律、法规</errorWord>
      <group>L1_Word</group>
      <groupName>字词问题</groupName>
      <ability>L2_Typo</ability>
      <abilityName>字词错误</abilityName>
      <candidateList>
        <item>法律法规</item>
      </candidateList>
      <explain/>
      <paraID>4EA575DE</paraID>
      <start>139</start>
      <end>144</end>
      <status>unmodified</status>
      <modifiedWord/>
      <trackRevisions>false</trackRevisions>
    </reviewItem>
    <reviewItem>
      <errorID>cfbb5a36-7810-4384-9d6c-4d5a664bf169</errorID>
      <errorWord>(</errorWord>
      <group>L1_Format</group>
      <groupName>格式问题</groupName>
      <ability>L2_HalfPunc</ability>
      <abilityName>全半角检查</abilityName>
      <candidateList>
        <item>（</item>
      </candidateList>
      <explain>文本全半角错误。</explain>
      <paraID>46ABD2E8</paraID>
      <start>11</start>
      <end>12</end>
      <status>unmodified</status>
      <modifiedWord/>
      <trackRevisions>false</trackRevisions>
    </reviewItem>
    <reviewItem>
      <errorID>8d103306-4d09-4c0a-9e7b-f680bb29798f</errorID>
      <errorWord>)</errorWord>
      <group>L1_Format</group>
      <groupName>格式问题</groupName>
      <ability>L2_HalfPunc</ability>
      <abilityName>全半角检查</abilityName>
      <candidateList>
        <item>）</item>
      </candidateList>
      <explain>文本全半角错误。</explain>
      <paraID>46ABD2E8</paraID>
      <start>16</start>
      <end>17</end>
      <status>unmodified</status>
      <modifiedWord/>
      <trackRevisions>false</trackRevisions>
    </reviewItem>
    <reviewItem>
      <errorID>6bf48975-dff7-4293-bc14-4c81efe2ee85</errorID>
      <errorWord>(</errorWord>
      <group>L1_Format</group>
      <groupName>格式问题</groupName>
      <ability>L2_HalfPunc</ability>
      <abilityName>全半角检查</abilityName>
      <candidateList>
        <item>（</item>
      </candidateList>
      <explain>文本全半角错误。</explain>
      <paraID> 8D7D1E8</paraID>
      <start>2</start>
      <end>3</end>
      <status>unmodified</status>
      <modifiedWord/>
      <trackRevisions>false</trackRevisions>
    </reviewItem>
    <reviewItem>
      <errorID>2a1b4ed3-4bb4-48c0-8861-73a540e251cf</errorID>
      <errorWord>)</errorWord>
      <group>L1_Format</group>
      <groupName>格式问题</groupName>
      <ability>L2_HalfPunc</ability>
      <abilityName>全半角检查</abilityName>
      <candidateList>
        <item>）</item>
      </candidateList>
      <explain>文本全半角错误。</explain>
      <paraID> 8D7D1E8</paraID>
      <start>5</start>
      <end>6</end>
      <status>unmodified</status>
      <modifiedWord/>
      <trackRevisions>false</trackRevisions>
    </reviewItem>
    <reviewItem>
      <errorID>65f8136b-bdb1-4dd2-b269-9da8ade0a719</errorID>
      <errorWord>:</errorWord>
      <group>L1_Format</group>
      <groupName>格式问题</groupName>
      <ability>L2_HalfPunc</ability>
      <abilityName>全半角检查</abilityName>
      <candidateList>
        <item>：</item>
      </candidateList>
      <explain>文本全半角错误。</explain>
      <paraID>2E7D9B9C</paraID>
      <start>6</start>
      <end>7</end>
      <status>unmodified</status>
      <modifiedWord/>
      <trackRevisions>false</trackRevisions>
    </reviewItem>
    <reviewItem>
      <errorID>bc8c51b1-7b8f-4d4b-8e03-a03a263e1bfd</errorID>
      <errorWord>:</errorWord>
      <group>L1_Format</group>
      <groupName>格式问题</groupName>
      <ability>L2_HalfPunc</ability>
      <abilityName>全半角检查</abilityName>
      <candidateList>
        <item>：</item>
      </candidateList>
      <explain>文本全半角错误。</explain>
      <paraID> 684F2C3</paraID>
      <start>6</start>
      <end>7</end>
      <status>unmodified</status>
      <modifiedWord/>
      <trackRevisions>false</trackRevisions>
    </reviewItem>
    <reviewItem>
      <errorID>46b19739-9ef0-45d6-8c15-38fada5bb51c</errorID>
      <errorWord>,</errorWord>
      <group>L1_Format</group>
      <groupName>格式问题</groupName>
      <ability>L2_HalfPunc</ability>
      <abilityName>全半角检查</abilityName>
      <candidateList>
        <item>，</item>
      </candidateList>
      <explain>文本全半角错误。</explain>
      <paraID>1D2FE072</paraID>
      <start>15</start>
      <end>16</end>
      <status>unmodified</status>
      <modifiedWord/>
      <trackRevisions>false</trackRevisions>
    </reviewItem>
    <reviewItem>
      <errorID>609e65ad-8a46-43e1-a9c1-968a14204389</errorID>
      <errorWord>提出质疑</errorWord>
      <group>L1_Grammar</group>
      <groupName>语法问题</groupName>
      <ability>L2_Grammar</ability>
      <abilityName>语法错误</abilityName>
      <candidateList>
        <item>质疑</item>
      </candidateList>
      <explain>〈动〉提出疑问：～问难。</explain>
      <paraID>1D2FE072</paraID>
      <start>36</start>
      <end>40</end>
      <status>unmodified</status>
      <modifiedWord/>
      <trackRevisions>false</trackRevisions>
    </reviewItem>
    <reviewItem>
      <errorID>2472c9c8-2c59-45ea-98cf-1685154240f0</errorID>
      <errorWord>,</errorWord>
      <group>L1_Format</group>
      <groupName>格式问题</groupName>
      <ability>L2_HalfPunc</ability>
      <abilityName>全半角检查</abilityName>
      <candidateList>
        <item>，</item>
      </candidateList>
      <explain>文本全半角错误。</explain>
      <paraID>56682152</paraID>
      <start>21</start>
      <end>22</end>
      <status>unmodified</status>
      <modifiedWord/>
      <trackRevisions>false</trackRevisions>
    </reviewItem>
    <reviewItem>
      <errorID>7714f7c0-33f8-439f-af26-a78fdad51c63</errorID>
      <errorWord>(</errorWord>
      <group>L1_Format</group>
      <groupName>格式问题</groupName>
      <ability>L2_HalfPunc</ability>
      <abilityName>全半角检查</abilityName>
      <candidateList>
        <item>（</item>
      </candidateList>
      <explain>文本全半角错误。</explain>
      <paraID>50DF5657</paraID>
      <start>2</start>
      <end>3</end>
      <status>unmodified</status>
      <modifiedWord/>
      <trackRevisions>false</trackRevisions>
    </reviewItem>
    <reviewItem>
      <errorID>7fc27c6e-3138-4e97-a66e-615e4ed51349</errorID>
      <errorWord>)</errorWord>
      <group>L1_Format</group>
      <groupName>格式问题</groupName>
      <ability>L2_HalfPunc</ability>
      <abilityName>全半角检查</abilityName>
      <candidateList>
        <item>）</item>
      </candidateList>
      <explain>文本全半角错误。</explain>
      <paraID>50DF5657</paraID>
      <start>5</start>
      <end>6</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036418-395e-47cd-b50f-bfa70990da65}">
  <ds:schemaRefs/>
</ds:datastoreItem>
</file>

<file path=docProps/app.xml><?xml version="1.0" encoding="utf-8"?>
<Properties xmlns="http://schemas.openxmlformats.org/officeDocument/2006/extended-properties" xmlns:vt="http://schemas.openxmlformats.org/officeDocument/2006/docPropsVTypes">
  <Template>Normal.dotm</Template>
  <Pages>134</Pages>
  <Words>9901</Words>
  <Characters>12538</Characters>
  <Lines>694</Lines>
  <Paragraphs>195</Paragraphs>
  <TotalTime>0</TotalTime>
  <ScaleCrop>false</ScaleCrop>
  <LinksUpToDate>false</LinksUpToDate>
  <CharactersWithSpaces>12822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2025-11-18T13:30:00Z</dcterms:created>
  <dc:creator>Administrator</dc:creator>
  <cp:lastModifiedBy>Administrator</cp:lastModifiedBy>
  <dcterms:modified xsi:type="dcterms:W3CDTF">2026-05-06T08:13:18Z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eyJoZGlkIjoiNWJjNzg2OGM1MTNlOTMwNmZkYThkY2E2MmFhMTk0NjMiLCJ1c2VySWQiOiIyODIxMDU4MDMifQ==</vt:lpwstr>
  </property>
  <property fmtid="{D5CDD505-2E9C-101B-9397-08002B2CF9AE}" pid="3" name="KSOProductBuildVer">
    <vt:lpwstr>2052-12.1.0.25865</vt:lpwstr>
  </property>
  <property fmtid="{D5CDD505-2E9C-101B-9397-08002B2CF9AE}" pid="4" name="ICV">
    <vt:lpwstr>5E2F691B127F47B5B9EF12933A26227D_13</vt:lpwstr>
  </property>
</Properties>
</file>