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宋体" w:hAnsi="宋体" w:cs="宋体"/>
          <w:strike/>
          <w:color w:val="000000" w:themeColor="text1"/>
          <w:sz w:val="72"/>
          <w:szCs w:val="72"/>
          <w:highlight w:val="none"/>
          <w14:textFill>
            <w14:solidFill>
              <w14:schemeClr w14:val="tx1"/>
            </w14:solidFill>
          </w14:textFill>
        </w:rPr>
      </w:pPr>
    </w:p>
    <w:p>
      <w:pPr>
        <w:pStyle w:val="51"/>
        <w:ind w:firstLine="240"/>
        <w:rPr>
          <w:color w:val="000000" w:themeColor="text1"/>
          <w:highlight w:val="none"/>
          <w14:textFill>
            <w14:solidFill>
              <w14:schemeClr w14:val="tx1"/>
            </w14:solidFill>
          </w14:textFill>
        </w:rPr>
      </w:pPr>
    </w:p>
    <w:p>
      <w:pPr>
        <w:spacing w:before="156" w:beforeLines="50"/>
        <w:jc w:val="center"/>
        <w:rPr>
          <w:rFonts w:ascii="宋体" w:hAnsi="宋体" w:cs="宋体"/>
          <w:color w:val="000000" w:themeColor="text1"/>
          <w:sz w:val="72"/>
          <w:szCs w:val="72"/>
          <w:highlight w:val="none"/>
          <w14:textFill>
            <w14:solidFill>
              <w14:schemeClr w14:val="tx1"/>
            </w14:solidFill>
          </w14:textFill>
        </w:rPr>
      </w:pPr>
      <w:r>
        <w:rPr>
          <w:rFonts w:hint="eastAsia" w:ascii="宋体" w:hAnsi="宋体" w:cs="宋体"/>
          <w:color w:val="000000" w:themeColor="text1"/>
          <w:sz w:val="72"/>
          <w:szCs w:val="72"/>
          <w:highlight w:val="none"/>
          <w14:textFill>
            <w14:solidFill>
              <w14:schemeClr w14:val="tx1"/>
            </w14:solidFill>
          </w14:textFill>
        </w:rPr>
        <w:t>公开招标采购文件</w:t>
      </w:r>
    </w:p>
    <w:p>
      <w:pPr>
        <w:snapToGrid w:val="0"/>
        <w:jc w:val="center"/>
        <w:rPr>
          <w:rFonts w:ascii="宋体" w:hAnsi="宋体" w:cs="宋体"/>
          <w:color w:val="000000" w:themeColor="text1"/>
          <w:sz w:val="48"/>
          <w:szCs w:val="48"/>
          <w:highlight w:val="none"/>
          <w14:textFill>
            <w14:solidFill>
              <w14:schemeClr w14:val="tx1"/>
            </w14:solidFill>
          </w14:textFill>
        </w:rPr>
      </w:pPr>
    </w:p>
    <w:p>
      <w:pPr>
        <w:snapToGrid w:val="0"/>
        <w:jc w:val="center"/>
        <w:rPr>
          <w:rFonts w:ascii="宋体" w:hAnsi="宋体" w:cs="宋体"/>
          <w:color w:val="000000" w:themeColor="text1"/>
          <w:sz w:val="48"/>
          <w:szCs w:val="48"/>
          <w:highlight w:val="none"/>
          <w14:textFill>
            <w14:solidFill>
              <w14:schemeClr w14:val="tx1"/>
            </w14:solidFill>
          </w14:textFill>
        </w:rPr>
      </w:pPr>
    </w:p>
    <w:p>
      <w:pPr>
        <w:snapToGrid w:val="0"/>
        <w:jc w:val="center"/>
        <w:rPr>
          <w:rFonts w:ascii="宋体" w:hAnsi="宋体" w:cs="宋体"/>
          <w:color w:val="000000" w:themeColor="text1"/>
          <w:sz w:val="48"/>
          <w:szCs w:val="48"/>
          <w:highlight w:val="none"/>
          <w14:textFill>
            <w14:solidFill>
              <w14:schemeClr w14:val="tx1"/>
            </w14:solidFill>
          </w14:textFill>
        </w:rPr>
      </w:pPr>
    </w:p>
    <w:p>
      <w:pPr>
        <w:snapToGrid w:val="0"/>
        <w:jc w:val="center"/>
        <w:rPr>
          <w:rFonts w:ascii="宋体" w:hAnsi="宋体" w:cs="宋体"/>
          <w:color w:val="000000" w:themeColor="text1"/>
          <w:sz w:val="48"/>
          <w:szCs w:val="48"/>
          <w:highlight w:val="none"/>
          <w14:textFill>
            <w14:solidFill>
              <w14:schemeClr w14:val="tx1"/>
            </w14:solidFill>
          </w14:textFill>
        </w:rPr>
      </w:pPr>
    </w:p>
    <w:p>
      <w:pPr>
        <w:snapToGrid w:val="0"/>
        <w:jc w:val="center"/>
        <w:rPr>
          <w:rFonts w:hint="default" w:ascii="宋体" w:hAnsi="宋体" w:cs="宋体"/>
          <w:b/>
          <w:bCs/>
          <w:color w:val="000000" w:themeColor="text1"/>
          <w:sz w:val="30"/>
          <w:szCs w:val="30"/>
          <w:highlight w:val="none"/>
          <w:lang w:val="en"/>
          <w14:textFill>
            <w14:solidFill>
              <w14:schemeClr w14:val="tx1"/>
            </w14:solidFill>
          </w14:textFill>
        </w:rPr>
      </w:pPr>
      <w:r>
        <w:rPr>
          <w:rFonts w:hint="default" w:ascii="宋体" w:hAnsi="宋体" w:cs="宋体"/>
          <w:b/>
          <w:bCs/>
          <w:color w:val="000000" w:themeColor="text1"/>
          <w:sz w:val="30"/>
          <w:szCs w:val="30"/>
          <w:highlight w:val="none"/>
          <w:lang w:val="en"/>
          <w14:textFill>
            <w14:solidFill>
              <w14:schemeClr w14:val="tx1"/>
            </w14:solidFill>
          </w14:textFill>
        </w:rPr>
        <w:t xml:space="preserve">   </w:t>
      </w:r>
      <w:r>
        <w:rPr>
          <w:rFonts w:hint="eastAsia" w:ascii="宋体" w:hAnsi="宋体" w:cs="宋体"/>
          <w:b/>
          <w:bCs/>
          <w:color w:val="000000" w:themeColor="text1"/>
          <w:sz w:val="30"/>
          <w:szCs w:val="30"/>
          <w:highlight w:val="none"/>
          <w14:textFill>
            <w14:solidFill>
              <w14:schemeClr w14:val="tx1"/>
            </w14:solidFill>
          </w14:textFill>
        </w:rPr>
        <w:t>项目编号：</w:t>
      </w:r>
      <w:r>
        <w:rPr>
          <w:rFonts w:hint="default" w:ascii="宋体" w:hAnsi="宋体" w:cs="宋体"/>
          <w:b/>
          <w:bCs/>
          <w:color w:val="000000" w:themeColor="text1"/>
          <w:sz w:val="30"/>
          <w:szCs w:val="30"/>
          <w:highlight w:val="none"/>
          <w:lang w:val="en"/>
          <w14:textFill>
            <w14:solidFill>
              <w14:schemeClr w14:val="tx1"/>
            </w14:solidFill>
          </w14:textFill>
        </w:rPr>
        <w:t>GXZC2026-G1-002739-CGZX</w:t>
      </w:r>
    </w:p>
    <w:p>
      <w:pPr>
        <w:snapToGrid w:val="0"/>
        <w:ind w:firstLine="1843"/>
        <w:rPr>
          <w:rFonts w:ascii="宋体" w:hAnsi="宋体" w:cs="宋体"/>
          <w:b/>
          <w:bCs/>
          <w:color w:val="000000" w:themeColor="text1"/>
          <w:sz w:val="30"/>
          <w:szCs w:val="30"/>
          <w:highlight w:val="none"/>
          <w14:textFill>
            <w14:solidFill>
              <w14:schemeClr w14:val="tx1"/>
            </w14:solidFill>
          </w14:textFill>
        </w:rPr>
      </w:pPr>
    </w:p>
    <w:p>
      <w:pPr>
        <w:snapToGrid w:val="0"/>
        <w:ind w:firstLine="602" w:firstLineChars="200"/>
        <w:rPr>
          <w:rFonts w:hint="eastAsia" w:ascii="宋体" w:hAnsi="宋体" w:cs="宋体"/>
          <w:b/>
          <w:color w:val="000000" w:themeColor="text1"/>
          <w:sz w:val="30"/>
          <w:szCs w:val="72"/>
          <w:highlight w:val="none"/>
          <w14:textFill>
            <w14:solidFill>
              <w14:schemeClr w14:val="tx1"/>
            </w14:solidFill>
          </w14:textFill>
        </w:rPr>
      </w:pPr>
      <w:r>
        <w:rPr>
          <w:rFonts w:hint="eastAsia" w:ascii="宋体" w:hAnsi="宋体" w:cs="宋体"/>
          <w:b/>
          <w:color w:val="000000" w:themeColor="text1"/>
          <w:sz w:val="30"/>
          <w:szCs w:val="72"/>
          <w:highlight w:val="none"/>
          <w14:textFill>
            <w14:solidFill>
              <w14:schemeClr w14:val="tx1"/>
            </w14:solidFill>
          </w14:textFill>
        </w:rPr>
        <w:t xml:space="preserve">            项目名称：中药壮瑶药创新药物实验实训中心</w:t>
      </w:r>
    </w:p>
    <w:p>
      <w:pPr>
        <w:snapToGrid w:val="0"/>
        <w:ind w:firstLine="602" w:firstLineChars="200"/>
        <w:rPr>
          <w:rFonts w:hint="default" w:ascii="宋体" w:hAnsi="宋体" w:eastAsia="宋体" w:cs="宋体"/>
          <w:b/>
          <w:color w:val="000000" w:themeColor="text1"/>
          <w:sz w:val="30"/>
          <w:szCs w:val="72"/>
          <w:highlight w:val="none"/>
          <w:lang w:val="en" w:eastAsia="zh-CN"/>
          <w14:textFill>
            <w14:solidFill>
              <w14:schemeClr w14:val="tx1"/>
            </w14:solidFill>
          </w14:textFill>
        </w:rPr>
      </w:pPr>
      <w:r>
        <w:rPr>
          <w:rFonts w:hint="eastAsia" w:ascii="宋体" w:hAnsi="宋体" w:cs="宋体"/>
          <w:b/>
          <w:color w:val="000000" w:themeColor="text1"/>
          <w:sz w:val="30"/>
          <w:szCs w:val="72"/>
          <w:highlight w:val="none"/>
          <w:lang w:val="en-US" w:eastAsia="zh-CN"/>
          <w14:textFill>
            <w14:solidFill>
              <w14:schemeClr w14:val="tx1"/>
            </w14:solidFill>
          </w14:textFill>
        </w:rPr>
        <w:t xml:space="preserve">                      </w:t>
      </w:r>
      <w:r>
        <w:rPr>
          <w:rFonts w:hint="eastAsia" w:ascii="宋体" w:hAnsi="宋体" w:cs="宋体"/>
          <w:b/>
          <w:color w:val="000000" w:themeColor="text1"/>
          <w:sz w:val="30"/>
          <w:szCs w:val="72"/>
          <w:highlight w:val="none"/>
          <w14:textFill>
            <w14:solidFill>
              <w14:schemeClr w14:val="tx1"/>
            </w14:solidFill>
          </w14:textFill>
        </w:rPr>
        <w:t>空调采购及安装</w:t>
      </w:r>
    </w:p>
    <w:p>
      <w:pPr>
        <w:snapToGrid w:val="0"/>
        <w:ind w:firstLine="1843" w:firstLineChars="612"/>
        <w:rPr>
          <w:rFonts w:ascii="宋体" w:hAnsi="宋体" w:cs="宋体"/>
          <w:b/>
          <w:color w:val="000000" w:themeColor="text1"/>
          <w:sz w:val="30"/>
          <w:szCs w:val="72"/>
          <w:highlight w:val="none"/>
          <w14:textFill>
            <w14:solidFill>
              <w14:schemeClr w14:val="tx1"/>
            </w14:solidFill>
          </w14:textFill>
        </w:rPr>
      </w:pPr>
    </w:p>
    <w:p>
      <w:pPr>
        <w:snapToGrid w:val="0"/>
        <w:ind w:firstLine="602" w:firstLineChars="200"/>
        <w:rPr>
          <w:rFonts w:ascii="宋体" w:hAnsi="宋体" w:cs="宋体"/>
          <w:b/>
          <w:color w:val="000000" w:themeColor="text1"/>
          <w:sz w:val="44"/>
          <w:szCs w:val="44"/>
          <w:highlight w:val="none"/>
          <w:lang w:val="en"/>
          <w14:textFill>
            <w14:solidFill>
              <w14:schemeClr w14:val="tx1"/>
            </w14:solidFill>
          </w14:textFill>
        </w:rPr>
      </w:pPr>
      <w:r>
        <w:rPr>
          <w:rFonts w:hint="eastAsia" w:ascii="宋体" w:hAnsi="宋体" w:cs="宋体"/>
          <w:b/>
          <w:color w:val="000000" w:themeColor="text1"/>
          <w:sz w:val="30"/>
          <w:szCs w:val="72"/>
          <w:highlight w:val="none"/>
          <w14:textFill>
            <w14:solidFill>
              <w14:schemeClr w14:val="tx1"/>
            </w14:solidFill>
          </w14:textFill>
        </w:rPr>
        <w:t xml:space="preserve">            采购单位：广西中医药大学</w:t>
      </w:r>
    </w:p>
    <w:p>
      <w:pPr>
        <w:snapToGrid w:val="0"/>
        <w:ind w:firstLine="2861" w:firstLineChars="950"/>
        <w:rPr>
          <w:rFonts w:ascii="宋体" w:hAnsi="宋体" w:cs="宋体"/>
          <w:b/>
          <w:color w:val="000000" w:themeColor="text1"/>
          <w:sz w:val="30"/>
          <w:szCs w:val="72"/>
          <w:highlight w:val="none"/>
          <w14:textFill>
            <w14:solidFill>
              <w14:schemeClr w14:val="tx1"/>
            </w14:solidFill>
          </w14:textFill>
        </w:rPr>
      </w:pPr>
    </w:p>
    <w:p>
      <w:pPr>
        <w:ind w:firstLine="2861" w:firstLineChars="950"/>
        <w:rPr>
          <w:rFonts w:ascii="宋体" w:hAnsi="宋体" w:cs="宋体"/>
          <w:b/>
          <w:color w:val="000000" w:themeColor="text1"/>
          <w:sz w:val="30"/>
          <w:szCs w:val="72"/>
          <w:highlight w:val="none"/>
          <w14:textFill>
            <w14:solidFill>
              <w14:schemeClr w14:val="tx1"/>
            </w14:solidFill>
          </w14:textFill>
        </w:rPr>
      </w:pPr>
    </w:p>
    <w:p>
      <w:pPr>
        <w:ind w:firstLine="2861" w:firstLineChars="950"/>
        <w:rPr>
          <w:rFonts w:ascii="宋体" w:hAnsi="宋体" w:cs="宋体"/>
          <w:b/>
          <w:color w:val="000000" w:themeColor="text1"/>
          <w:sz w:val="30"/>
          <w:szCs w:val="72"/>
          <w:highlight w:val="none"/>
          <w14:textFill>
            <w14:solidFill>
              <w14:schemeClr w14:val="tx1"/>
            </w14:solidFill>
          </w14:textFill>
        </w:rPr>
      </w:pPr>
    </w:p>
    <w:p>
      <w:pPr>
        <w:ind w:firstLine="2861" w:firstLineChars="950"/>
        <w:rPr>
          <w:rFonts w:ascii="宋体" w:hAnsi="宋体" w:cs="宋体"/>
          <w:b/>
          <w:color w:val="000000" w:themeColor="text1"/>
          <w:sz w:val="30"/>
          <w:szCs w:val="72"/>
          <w:highlight w:val="none"/>
          <w14:textFill>
            <w14:solidFill>
              <w14:schemeClr w14:val="tx1"/>
            </w14:solidFill>
          </w14:textFill>
        </w:rPr>
      </w:pPr>
    </w:p>
    <w:p>
      <w:pPr>
        <w:rPr>
          <w:rFonts w:ascii="宋体" w:hAnsi="宋体" w:cs="宋体"/>
          <w:b/>
          <w:color w:val="000000" w:themeColor="text1"/>
          <w:sz w:val="30"/>
          <w:szCs w:val="72"/>
          <w:highlight w:val="none"/>
          <w14:textFill>
            <w14:solidFill>
              <w14:schemeClr w14:val="tx1"/>
            </w14:solidFill>
          </w14:textFill>
        </w:rPr>
      </w:pPr>
    </w:p>
    <w:p>
      <w:pPr>
        <w:pStyle w:val="2"/>
        <w:rPr>
          <w:rFonts w:ascii="宋体" w:hAnsi="宋体" w:cs="宋体"/>
          <w:color w:val="000000" w:themeColor="text1"/>
          <w:highlight w:val="none"/>
          <w14:textFill>
            <w14:solidFill>
              <w14:schemeClr w14:val="tx1"/>
            </w14:solidFill>
          </w14:textFill>
        </w:rPr>
      </w:pPr>
    </w:p>
    <w:p>
      <w:pPr>
        <w:snapToGrid w:val="0"/>
        <w:spacing w:before="156" w:beforeLines="50"/>
        <w:jc w:val="center"/>
        <w:rPr>
          <w:rFonts w:ascii="宋体" w:hAnsi="宋体" w:cs="宋体"/>
          <w:b/>
          <w:color w:val="000000" w:themeColor="text1"/>
          <w:sz w:val="30"/>
          <w:szCs w:val="72"/>
          <w:highlight w:val="none"/>
          <w14:textFill>
            <w14:solidFill>
              <w14:schemeClr w14:val="tx1"/>
            </w14:solidFill>
          </w14:textFill>
        </w:rPr>
      </w:pPr>
      <w:r>
        <w:rPr>
          <w:rFonts w:hint="eastAsia" w:ascii="宋体" w:hAnsi="宋体" w:cs="宋体"/>
          <w:b/>
          <w:color w:val="000000" w:themeColor="text1"/>
          <w:sz w:val="30"/>
          <w:szCs w:val="72"/>
          <w:highlight w:val="none"/>
          <w14:textFill>
            <w14:solidFill>
              <w14:schemeClr w14:val="tx1"/>
            </w14:solidFill>
          </w14:textFill>
        </w:rPr>
        <w:t>采购代理机构：广西壮族自治区政府采购中心</w:t>
      </w:r>
    </w:p>
    <w:p>
      <w:pPr>
        <w:snapToGrid w:val="0"/>
        <w:spacing w:before="156" w:beforeLines="50"/>
        <w:rPr>
          <w:rFonts w:ascii="宋体" w:hAnsi="宋体" w:cs="宋体"/>
          <w:b/>
          <w:color w:val="000000" w:themeColor="text1"/>
          <w:szCs w:val="21"/>
          <w:highlight w:val="none"/>
          <w14:textFill>
            <w14:solidFill>
              <w14:schemeClr w14:val="tx1"/>
            </w14:solidFill>
          </w14:textFill>
        </w:rPr>
      </w:pPr>
    </w:p>
    <w:p>
      <w:pPr>
        <w:snapToGrid w:val="0"/>
        <w:spacing w:before="156" w:beforeLines="50"/>
        <w:jc w:val="center"/>
        <w:rPr>
          <w:rFonts w:ascii="宋体" w:hAnsi="宋体" w:cs="宋体"/>
          <w:b/>
          <w:color w:val="000000" w:themeColor="text1"/>
          <w:sz w:val="30"/>
          <w:szCs w:val="72"/>
          <w:highlight w:val="none"/>
          <w:lang w:val="en"/>
          <w14:textFill>
            <w14:solidFill>
              <w14:schemeClr w14:val="tx1"/>
            </w14:solidFill>
          </w14:textFill>
        </w:rPr>
      </w:pPr>
      <w:r>
        <w:rPr>
          <w:rFonts w:hint="eastAsia" w:ascii="宋体" w:hAnsi="宋体" w:cs="宋体"/>
          <w:b/>
          <w:color w:val="000000" w:themeColor="text1"/>
          <w:sz w:val="30"/>
          <w:szCs w:val="72"/>
          <w:highlight w:val="none"/>
          <w:lang w:val="en"/>
          <w14:textFill>
            <w14:solidFill>
              <w14:schemeClr w14:val="tx1"/>
            </w14:solidFill>
          </w14:textFill>
        </w:rPr>
        <w:t>20</w:t>
      </w:r>
      <w:r>
        <w:rPr>
          <w:rFonts w:hint="eastAsia" w:ascii="宋体" w:hAnsi="宋体" w:cs="宋体"/>
          <w:b/>
          <w:color w:val="000000" w:themeColor="text1"/>
          <w:sz w:val="30"/>
          <w:szCs w:val="72"/>
          <w:highlight w:val="none"/>
          <w14:textFill>
            <w14:solidFill>
              <w14:schemeClr w14:val="tx1"/>
            </w14:solidFill>
          </w14:textFill>
        </w:rPr>
        <w:t>26</w:t>
      </w:r>
      <w:r>
        <w:rPr>
          <w:rFonts w:hint="eastAsia" w:ascii="宋体" w:hAnsi="宋体" w:cs="宋体"/>
          <w:b/>
          <w:color w:val="000000" w:themeColor="text1"/>
          <w:sz w:val="30"/>
          <w:szCs w:val="72"/>
          <w:highlight w:val="none"/>
          <w:lang w:val="en"/>
          <w14:textFill>
            <w14:solidFill>
              <w14:schemeClr w14:val="tx1"/>
            </w14:solidFill>
          </w14:textFill>
        </w:rPr>
        <w:t>年</w:t>
      </w:r>
      <w:r>
        <w:rPr>
          <w:rFonts w:hint="default" w:ascii="宋体" w:hAnsi="宋体" w:cs="宋体"/>
          <w:b/>
          <w:color w:val="000000" w:themeColor="text1"/>
          <w:sz w:val="30"/>
          <w:szCs w:val="72"/>
          <w:highlight w:val="none"/>
          <w:lang w:val="en" w:eastAsia="zh-CN"/>
          <w14:textFill>
            <w14:solidFill>
              <w14:schemeClr w14:val="tx1"/>
            </w14:solidFill>
          </w14:textFill>
        </w:rPr>
        <w:t>9</w:t>
      </w:r>
      <w:r>
        <w:rPr>
          <w:rFonts w:hint="eastAsia" w:ascii="宋体" w:hAnsi="宋体" w:cs="宋体"/>
          <w:b/>
          <w:color w:val="000000" w:themeColor="text1"/>
          <w:sz w:val="30"/>
          <w:szCs w:val="72"/>
          <w:highlight w:val="none"/>
          <w:lang w:val="en"/>
          <w14:textFill>
            <w14:solidFill>
              <w14:schemeClr w14:val="tx1"/>
            </w14:solidFill>
          </w14:textFill>
        </w:rPr>
        <w:t>月</w:t>
      </w:r>
    </w:p>
    <w:p>
      <w:pPr>
        <w:rPr>
          <w:rFonts w:ascii="宋体" w:hAnsi="宋体" w:cs="宋体"/>
          <w:color w:val="000000" w:themeColor="text1"/>
          <w:highlight w:val="none"/>
          <w14:textFill>
            <w14:solidFill>
              <w14:schemeClr w14:val="tx1"/>
            </w14:solidFill>
          </w14:textFill>
        </w:rPr>
      </w:pPr>
    </w:p>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sdt>
      <w:sdtPr>
        <w:rPr>
          <w:rFonts w:ascii="宋体" w:hAnsi="宋体" w:eastAsia="宋体" w:cs="Times New Roman"/>
          <w:kern w:val="2"/>
          <w:sz w:val="21"/>
          <w:szCs w:val="24"/>
          <w:lang w:val="en-US" w:eastAsia="zh-CN" w:bidi="ar-SA"/>
        </w:rPr>
        <w:id w:val="610735374"/>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b/>
              <w:bCs/>
              <w:sz w:val="28"/>
              <w:szCs w:val="28"/>
            </w:rPr>
          </w:pPr>
          <w:bookmarkStart w:id="0" w:name="_Toc86607309_WPSOffice_Type1"/>
          <w:r>
            <w:rPr>
              <w:rFonts w:hint="eastAsia" w:ascii="宋体" w:hAnsi="宋体" w:eastAsia="宋体" w:cs="宋体"/>
              <w:b/>
              <w:bCs/>
              <w:sz w:val="28"/>
              <w:szCs w:val="28"/>
            </w:rPr>
            <w:t>目录</w:t>
          </w:r>
        </w:p>
        <w:p>
          <w:pPr>
            <w:pStyle w:val="262"/>
            <w:tabs>
              <w:tab w:val="right" w:leader="dot" w:pos="9412"/>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_Toc1519717205_WPSOffice_Level1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0"/>
                <w:sz w:val="28"/>
                <w:szCs w:val="28"/>
                <w:lang w:val="en-US" w:eastAsia="zh-CN" w:bidi="ar-SA"/>
              </w:rPr>
              <w:id w:val="610735374"/>
              <w:placeholder>
                <w:docPart w:val="{e02929fd-d542-4da6-95b9-bc870ace4e9c}"/>
              </w:placeholder>
            </w:sdtPr>
            <w:sdtEndPr>
              <w:rPr>
                <w:rFonts w:hint="eastAsia" w:ascii="宋体" w:hAnsi="宋体" w:eastAsia="宋体" w:cs="宋体"/>
                <w:b/>
                <w:bCs/>
                <w:kern w:val="0"/>
                <w:sz w:val="28"/>
                <w:szCs w:val="28"/>
                <w:lang w:val="en-US" w:eastAsia="zh-CN" w:bidi="ar-SA"/>
              </w:rPr>
            </w:sdtEndPr>
            <w:sdtContent>
              <w:r>
                <w:rPr>
                  <w:rFonts w:hint="eastAsia" w:ascii="宋体" w:hAnsi="宋体" w:eastAsia="宋体" w:cs="宋体"/>
                  <w:b/>
                  <w:bCs/>
                  <w:sz w:val="28"/>
                  <w:szCs w:val="28"/>
                </w:rPr>
                <w:t>第一章  公开招标公告</w:t>
              </w:r>
            </w:sdtContent>
          </w:sdt>
          <w:r>
            <w:rPr>
              <w:rFonts w:hint="eastAsia" w:ascii="宋体" w:hAnsi="宋体" w:eastAsia="宋体" w:cs="宋体"/>
              <w:b/>
              <w:bCs/>
              <w:sz w:val="28"/>
              <w:szCs w:val="28"/>
            </w:rPr>
            <w:tab/>
          </w:r>
          <w:bookmarkStart w:id="1" w:name="_Toc1519717205_WPSOffice_Level1Page"/>
          <w:r>
            <w:rPr>
              <w:rFonts w:hint="eastAsia" w:ascii="宋体" w:hAnsi="宋体" w:eastAsia="宋体" w:cs="宋体"/>
              <w:b/>
              <w:bCs/>
              <w:sz w:val="28"/>
              <w:szCs w:val="28"/>
            </w:rPr>
            <w:t>3</w:t>
          </w:r>
          <w:bookmarkEnd w:id="1"/>
          <w:r>
            <w:rPr>
              <w:rFonts w:hint="eastAsia" w:ascii="宋体" w:hAnsi="宋体" w:eastAsia="宋体" w:cs="宋体"/>
              <w:b/>
              <w:bCs/>
              <w:sz w:val="28"/>
              <w:szCs w:val="28"/>
            </w:rPr>
            <w:fldChar w:fldCharType="end"/>
          </w:r>
        </w:p>
        <w:p>
          <w:pPr>
            <w:pStyle w:val="262"/>
            <w:tabs>
              <w:tab w:val="right" w:leader="dot" w:pos="9412"/>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_Toc86607309_WPSOffice_Level1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0"/>
                <w:sz w:val="28"/>
                <w:szCs w:val="28"/>
                <w:lang w:val="en-US" w:eastAsia="zh-CN" w:bidi="ar-SA"/>
              </w:rPr>
              <w:id w:val="610735374"/>
              <w:placeholder>
                <w:docPart w:val="{6c5e855e-cead-467e-8599-38beae992184}"/>
              </w:placeholder>
            </w:sdtPr>
            <w:sdtEndPr>
              <w:rPr>
                <w:rFonts w:hint="eastAsia" w:ascii="宋体" w:hAnsi="宋体" w:eastAsia="宋体" w:cs="宋体"/>
                <w:b/>
                <w:bCs/>
                <w:kern w:val="0"/>
                <w:sz w:val="28"/>
                <w:szCs w:val="28"/>
                <w:lang w:val="en-US" w:eastAsia="zh-CN" w:bidi="ar-SA"/>
              </w:rPr>
            </w:sdtEndPr>
            <w:sdtContent>
              <w:r>
                <w:rPr>
                  <w:rFonts w:hint="eastAsia" w:ascii="宋体" w:hAnsi="宋体" w:eastAsia="宋体" w:cs="宋体"/>
                  <w:b/>
                  <w:bCs/>
                  <w:sz w:val="28"/>
                  <w:szCs w:val="28"/>
                </w:rPr>
                <w:t>第二章  招标项目采购需求</w:t>
              </w:r>
            </w:sdtContent>
          </w:sdt>
          <w:r>
            <w:rPr>
              <w:rFonts w:hint="eastAsia" w:ascii="宋体" w:hAnsi="宋体" w:eastAsia="宋体" w:cs="宋体"/>
              <w:b/>
              <w:bCs/>
              <w:sz w:val="28"/>
              <w:szCs w:val="28"/>
            </w:rPr>
            <w:tab/>
          </w:r>
          <w:bookmarkStart w:id="2" w:name="_Toc86607309_WPSOffice_Level1Page"/>
          <w:r>
            <w:rPr>
              <w:rFonts w:hint="eastAsia" w:ascii="宋体" w:hAnsi="宋体" w:eastAsia="宋体" w:cs="宋体"/>
              <w:b/>
              <w:bCs/>
              <w:sz w:val="28"/>
              <w:szCs w:val="28"/>
            </w:rPr>
            <w:t>7</w:t>
          </w:r>
          <w:bookmarkEnd w:id="2"/>
          <w:r>
            <w:rPr>
              <w:rFonts w:hint="eastAsia" w:ascii="宋体" w:hAnsi="宋体" w:eastAsia="宋体" w:cs="宋体"/>
              <w:b/>
              <w:bCs/>
              <w:sz w:val="28"/>
              <w:szCs w:val="28"/>
            </w:rPr>
            <w:fldChar w:fldCharType="end"/>
          </w:r>
        </w:p>
        <w:p>
          <w:pPr>
            <w:pStyle w:val="262"/>
            <w:tabs>
              <w:tab w:val="right" w:leader="dot" w:pos="9412"/>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_Toc1799765239_WPSOffice_Level1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0"/>
                <w:sz w:val="28"/>
                <w:szCs w:val="28"/>
                <w:lang w:val="en-US" w:eastAsia="zh-CN" w:bidi="ar-SA"/>
              </w:rPr>
              <w:id w:val="610735374"/>
              <w:placeholder>
                <w:docPart w:val="{c57afa2f-3b97-4e11-ade8-46d7aa66d0b8}"/>
              </w:placeholder>
            </w:sdtPr>
            <w:sdtEndPr>
              <w:rPr>
                <w:rFonts w:hint="eastAsia" w:ascii="宋体" w:hAnsi="宋体" w:eastAsia="宋体" w:cs="宋体"/>
                <w:b/>
                <w:bCs/>
                <w:kern w:val="0"/>
                <w:sz w:val="28"/>
                <w:szCs w:val="28"/>
                <w:lang w:val="en-US" w:eastAsia="zh-CN" w:bidi="ar-SA"/>
              </w:rPr>
            </w:sdtEndPr>
            <w:sdtContent>
              <w:r>
                <w:rPr>
                  <w:rFonts w:hint="eastAsia" w:ascii="宋体" w:hAnsi="宋体" w:eastAsia="宋体" w:cs="宋体"/>
                  <w:b/>
                  <w:bCs/>
                  <w:sz w:val="28"/>
                  <w:szCs w:val="28"/>
                </w:rPr>
                <w:t>第三章  投标人须知</w:t>
              </w:r>
            </w:sdtContent>
          </w:sdt>
          <w:r>
            <w:rPr>
              <w:rFonts w:hint="eastAsia" w:ascii="宋体" w:hAnsi="宋体" w:eastAsia="宋体" w:cs="宋体"/>
              <w:b/>
              <w:bCs/>
              <w:sz w:val="28"/>
              <w:szCs w:val="28"/>
            </w:rPr>
            <w:tab/>
          </w:r>
          <w:bookmarkStart w:id="3" w:name="_Toc1799765239_WPSOffice_Level1Page"/>
          <w:r>
            <w:rPr>
              <w:rFonts w:hint="eastAsia" w:ascii="宋体" w:hAnsi="宋体" w:eastAsia="宋体" w:cs="宋体"/>
              <w:b/>
              <w:bCs/>
              <w:sz w:val="28"/>
              <w:szCs w:val="28"/>
            </w:rPr>
            <w:t>19</w:t>
          </w:r>
          <w:bookmarkEnd w:id="3"/>
          <w:r>
            <w:rPr>
              <w:rFonts w:hint="eastAsia" w:ascii="宋体" w:hAnsi="宋体" w:eastAsia="宋体" w:cs="宋体"/>
              <w:b/>
              <w:bCs/>
              <w:sz w:val="28"/>
              <w:szCs w:val="28"/>
            </w:rPr>
            <w:fldChar w:fldCharType="end"/>
          </w:r>
        </w:p>
        <w:p>
          <w:pPr>
            <w:pStyle w:val="262"/>
            <w:tabs>
              <w:tab w:val="right" w:leader="dot" w:pos="9412"/>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_Toc86550853_WPSOffice_Level1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0"/>
                <w:sz w:val="28"/>
                <w:szCs w:val="28"/>
                <w:lang w:val="en-US" w:eastAsia="zh-CN" w:bidi="ar-SA"/>
              </w:rPr>
              <w:id w:val="610735374"/>
              <w:placeholder>
                <w:docPart w:val="{c78c89b8-776f-46a6-82ef-aa4d9539230b}"/>
              </w:placeholder>
            </w:sdtPr>
            <w:sdtEndPr>
              <w:rPr>
                <w:rFonts w:hint="eastAsia" w:ascii="宋体" w:hAnsi="宋体" w:eastAsia="宋体" w:cs="宋体"/>
                <w:b/>
                <w:bCs/>
                <w:kern w:val="0"/>
                <w:sz w:val="28"/>
                <w:szCs w:val="28"/>
                <w:lang w:val="en-US" w:eastAsia="zh-CN" w:bidi="ar-SA"/>
              </w:rPr>
            </w:sdtEndPr>
            <w:sdtContent>
              <w:r>
                <w:rPr>
                  <w:rFonts w:hint="eastAsia" w:ascii="宋体" w:hAnsi="宋体" w:eastAsia="宋体" w:cs="宋体"/>
                  <w:b/>
                  <w:bCs/>
                  <w:sz w:val="28"/>
                  <w:szCs w:val="28"/>
                </w:rPr>
                <w:t>第四章  评标方法及评分标准</w:t>
              </w:r>
            </w:sdtContent>
          </w:sdt>
          <w:r>
            <w:rPr>
              <w:rFonts w:hint="eastAsia" w:ascii="宋体" w:hAnsi="宋体" w:eastAsia="宋体" w:cs="宋体"/>
              <w:b/>
              <w:bCs/>
              <w:sz w:val="28"/>
              <w:szCs w:val="28"/>
            </w:rPr>
            <w:tab/>
          </w:r>
          <w:bookmarkStart w:id="4" w:name="_Toc86550853_WPSOffice_Level1Page"/>
          <w:r>
            <w:rPr>
              <w:rFonts w:hint="eastAsia" w:ascii="宋体" w:hAnsi="宋体" w:eastAsia="宋体" w:cs="宋体"/>
              <w:b/>
              <w:bCs/>
              <w:sz w:val="28"/>
              <w:szCs w:val="28"/>
            </w:rPr>
            <w:t>33</w:t>
          </w:r>
          <w:bookmarkEnd w:id="4"/>
          <w:r>
            <w:rPr>
              <w:rFonts w:hint="eastAsia" w:ascii="宋体" w:hAnsi="宋体" w:eastAsia="宋体" w:cs="宋体"/>
              <w:b/>
              <w:bCs/>
              <w:sz w:val="28"/>
              <w:szCs w:val="28"/>
            </w:rPr>
            <w:fldChar w:fldCharType="end"/>
          </w:r>
        </w:p>
        <w:p>
          <w:pPr>
            <w:pStyle w:val="262"/>
            <w:tabs>
              <w:tab w:val="right" w:leader="dot" w:pos="9412"/>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_Toc1203666170_WPSOffice_Level1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0"/>
                <w:sz w:val="28"/>
                <w:szCs w:val="28"/>
                <w:lang w:val="en-US" w:eastAsia="zh-CN" w:bidi="ar-SA"/>
              </w:rPr>
              <w:id w:val="610735374"/>
              <w:placeholder>
                <w:docPart w:val="{7de85094-6995-4be8-bff7-fa09648ae077}"/>
              </w:placeholder>
            </w:sdtPr>
            <w:sdtEndPr>
              <w:rPr>
                <w:rFonts w:hint="eastAsia" w:ascii="宋体" w:hAnsi="宋体" w:eastAsia="宋体" w:cs="宋体"/>
                <w:b/>
                <w:bCs/>
                <w:kern w:val="0"/>
                <w:sz w:val="28"/>
                <w:szCs w:val="28"/>
                <w:lang w:val="en-US" w:eastAsia="zh-CN" w:bidi="ar-SA"/>
              </w:rPr>
            </w:sdtEndPr>
            <w:sdtContent>
              <w:r>
                <w:rPr>
                  <w:rFonts w:hint="eastAsia" w:ascii="宋体" w:hAnsi="宋体" w:eastAsia="宋体" w:cs="宋体"/>
                  <w:b/>
                  <w:bCs/>
                  <w:sz w:val="28"/>
                  <w:szCs w:val="28"/>
                </w:rPr>
                <w:t>第五章  政府采购合同主要条款</w:t>
              </w:r>
            </w:sdtContent>
          </w:sdt>
          <w:r>
            <w:rPr>
              <w:rFonts w:hint="eastAsia" w:ascii="宋体" w:hAnsi="宋体" w:eastAsia="宋体" w:cs="宋体"/>
              <w:b/>
              <w:bCs/>
              <w:sz w:val="28"/>
              <w:szCs w:val="28"/>
            </w:rPr>
            <w:tab/>
          </w:r>
          <w:bookmarkStart w:id="5" w:name="_Toc1203666170_WPSOffice_Level1Page"/>
          <w:r>
            <w:rPr>
              <w:rFonts w:hint="eastAsia" w:ascii="宋体" w:hAnsi="宋体" w:eastAsia="宋体" w:cs="宋体"/>
              <w:b/>
              <w:bCs/>
              <w:sz w:val="28"/>
              <w:szCs w:val="28"/>
            </w:rPr>
            <w:t>37</w:t>
          </w:r>
          <w:bookmarkEnd w:id="5"/>
          <w:r>
            <w:rPr>
              <w:rFonts w:hint="eastAsia" w:ascii="宋体" w:hAnsi="宋体" w:eastAsia="宋体" w:cs="宋体"/>
              <w:b/>
              <w:bCs/>
              <w:sz w:val="28"/>
              <w:szCs w:val="28"/>
            </w:rPr>
            <w:fldChar w:fldCharType="end"/>
          </w:r>
        </w:p>
        <w:p>
          <w:pPr>
            <w:pStyle w:val="262"/>
            <w:tabs>
              <w:tab w:val="right" w:leader="dot" w:pos="9412"/>
            </w:tabs>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_Toc1886220851_WPSOffice_Level1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0"/>
                <w:sz w:val="28"/>
                <w:szCs w:val="28"/>
                <w:lang w:val="en-US" w:eastAsia="zh-CN" w:bidi="ar-SA"/>
              </w:rPr>
              <w:id w:val="610735374"/>
              <w:placeholder>
                <w:docPart w:val="{30654245-428f-4771-97e0-7d660c9c0c7e}"/>
              </w:placeholder>
            </w:sdtPr>
            <w:sdtEndPr>
              <w:rPr>
                <w:rFonts w:hint="eastAsia" w:ascii="宋体" w:hAnsi="宋体" w:eastAsia="宋体" w:cs="宋体"/>
                <w:b/>
                <w:bCs/>
                <w:kern w:val="0"/>
                <w:sz w:val="28"/>
                <w:szCs w:val="28"/>
                <w:lang w:val="en-US" w:eastAsia="zh-CN" w:bidi="ar-SA"/>
              </w:rPr>
            </w:sdtEndPr>
            <w:sdtContent>
              <w:r>
                <w:rPr>
                  <w:rFonts w:hint="eastAsia" w:ascii="宋体" w:hAnsi="宋体" w:eastAsia="宋体" w:cs="宋体"/>
                  <w:b/>
                  <w:bCs/>
                  <w:sz w:val="28"/>
                  <w:szCs w:val="28"/>
                </w:rPr>
                <w:t>第六章　投标文件格式</w:t>
              </w:r>
            </w:sdtContent>
          </w:sdt>
          <w:r>
            <w:rPr>
              <w:rFonts w:hint="eastAsia" w:ascii="宋体" w:hAnsi="宋体" w:eastAsia="宋体" w:cs="宋体"/>
              <w:b/>
              <w:bCs/>
              <w:sz w:val="28"/>
              <w:szCs w:val="28"/>
            </w:rPr>
            <w:tab/>
          </w:r>
          <w:bookmarkStart w:id="6" w:name="_Toc1886220851_WPSOffice_Level1Page"/>
          <w:r>
            <w:rPr>
              <w:rFonts w:hint="eastAsia" w:ascii="宋体" w:hAnsi="宋体" w:eastAsia="宋体" w:cs="宋体"/>
              <w:b/>
              <w:bCs/>
              <w:sz w:val="28"/>
              <w:szCs w:val="28"/>
            </w:rPr>
            <w:t>45</w:t>
          </w:r>
          <w:bookmarkEnd w:id="6"/>
          <w:r>
            <w:rPr>
              <w:rFonts w:hint="eastAsia" w:ascii="宋体" w:hAnsi="宋体" w:eastAsia="宋体" w:cs="宋体"/>
              <w:b/>
              <w:bCs/>
              <w:sz w:val="28"/>
              <w:szCs w:val="28"/>
            </w:rPr>
            <w:fldChar w:fldCharType="end"/>
          </w:r>
        </w:p>
        <w:bookmarkEnd w:id="0"/>
        <w:p>
          <w:pPr>
            <w:pStyle w:val="262"/>
            <w:tabs>
              <w:tab w:val="right" w:leader="dot" w:pos="9412"/>
            </w:tabs>
          </w:pPr>
        </w:p>
      </w:sdtContent>
    </w:sdt>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jc w:val="center"/>
        <w:rPr>
          <w:rFonts w:ascii="宋体" w:hAnsi="宋体" w:cs="宋体"/>
          <w:color w:val="000000" w:themeColor="text1"/>
          <w:sz w:val="32"/>
          <w:szCs w:val="32"/>
          <w:highlight w:val="none"/>
          <w14:textFill>
            <w14:solidFill>
              <w14:schemeClr w14:val="tx1"/>
            </w14:solidFill>
          </w14:textFill>
        </w:rPr>
      </w:pPr>
      <w:bookmarkStart w:id="7" w:name="_Toc1519717205_WPSOffice_Level1"/>
      <w:r>
        <w:rPr>
          <w:rFonts w:hint="eastAsia" w:ascii="宋体" w:hAnsi="宋体" w:cs="宋体"/>
          <w:b/>
          <w:color w:val="000000" w:themeColor="text1"/>
          <w:sz w:val="44"/>
          <w:szCs w:val="44"/>
          <w:highlight w:val="none"/>
          <w14:textFill>
            <w14:solidFill>
              <w14:schemeClr w14:val="tx1"/>
            </w14:solidFill>
          </w14:textFill>
        </w:rPr>
        <w:t>第一章  公开招标公告</w:t>
      </w:r>
      <w:bookmarkEnd w:id="7"/>
    </w:p>
    <w:p>
      <w:pPr>
        <w:pStyle w:val="544"/>
        <w:widowControl w:val="0"/>
        <w:spacing w:afterLines="0" w:line="400" w:lineRule="exact"/>
        <w:ind w:firstLine="0" w:firstLineChars="0"/>
        <w:jc w:val="center"/>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br w:type="page"/>
      </w:r>
      <w:r>
        <w:rPr>
          <w:rFonts w:hint="default" w:ascii="宋体" w:hAnsi="宋体" w:cs="宋体"/>
          <w:b/>
          <w:bCs/>
          <w:color w:val="000000" w:themeColor="text1"/>
          <w:sz w:val="32"/>
          <w:szCs w:val="32"/>
          <w:highlight w:val="none"/>
          <w:lang w:val="en"/>
          <w14:textFill>
            <w14:solidFill>
              <w14:schemeClr w14:val="tx1"/>
            </w14:solidFill>
          </w14:textFill>
        </w:rPr>
        <w:t>公开</w:t>
      </w:r>
      <w:r>
        <w:rPr>
          <w:rFonts w:hint="eastAsia" w:ascii="宋体" w:hAnsi="宋体" w:cs="宋体"/>
          <w:b/>
          <w:color w:val="000000" w:themeColor="text1"/>
          <w:sz w:val="30"/>
          <w:szCs w:val="30"/>
          <w:highlight w:val="none"/>
          <w14:textFill>
            <w14:solidFill>
              <w14:schemeClr w14:val="tx1"/>
            </w14:solidFill>
          </w14:textFill>
        </w:rPr>
        <w:t>招标公告</w:t>
      </w:r>
    </w:p>
    <w:p>
      <w:pPr>
        <w:pBdr>
          <w:top w:val="single" w:color="auto" w:sz="4" w:space="1"/>
          <w:left w:val="single" w:color="auto" w:sz="4" w:space="4"/>
          <w:bottom w:val="single" w:color="auto" w:sz="4" w:space="1"/>
          <w:right w:val="single" w:color="auto" w:sz="4" w:space="4"/>
        </w:pBdr>
        <w:adjustRightInd w:val="0"/>
        <w:snapToGrid w:val="0"/>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项目概况</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项目的潜在投标人应在</w:t>
      </w:r>
      <w:r>
        <w:rPr>
          <w:rFonts w:hint="eastAsia" w:ascii="宋体" w:hAnsi="宋体" w:cs="宋体"/>
          <w:color w:val="000000" w:themeColor="text1"/>
          <w:szCs w:val="21"/>
          <w:highlight w:val="none"/>
          <w:lang w:val="en"/>
          <w14:textFill>
            <w14:solidFill>
              <w14:schemeClr w14:val="tx1"/>
            </w14:solidFill>
          </w14:textFill>
        </w:rPr>
        <w:t>广西政府采购云平台（网址：http://www.gcy.zfcg.gxzf.gov.cn）</w:t>
      </w:r>
      <w:r>
        <w:rPr>
          <w:rFonts w:hint="eastAsia" w:ascii="宋体" w:hAnsi="宋体" w:cs="宋体"/>
          <w:color w:val="000000" w:themeColor="text1"/>
          <w:szCs w:val="21"/>
          <w:highlight w:val="none"/>
          <w14:textFill>
            <w14:solidFill>
              <w14:schemeClr w14:val="tx1"/>
            </w14:solidFill>
          </w14:textFill>
        </w:rPr>
        <w:t xml:space="preserve">获取招标文件，并于 </w:t>
      </w:r>
      <w:r>
        <w:rPr>
          <w:rFonts w:hint="eastAsia" w:ascii="宋体" w:hAnsi="宋体" w:cs="宋体"/>
          <w:color w:val="000000" w:themeColor="text1"/>
          <w:szCs w:val="21"/>
          <w:highlight w:val="none"/>
          <w:lang w:val="en"/>
          <w14:textFill>
            <w14:solidFill>
              <w14:schemeClr w14:val="tx1"/>
            </w14:solidFill>
          </w14:textFill>
        </w:rPr>
        <w:t>202</w:t>
      </w: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lang w:val="en"/>
          <w14:textFill>
            <w14:solidFill>
              <w14:schemeClr w14:val="tx1"/>
            </w14:solidFill>
          </w14:textFill>
        </w:rPr>
        <w:t>年</w:t>
      </w:r>
      <w:r>
        <w:rPr>
          <w:rFonts w:hint="default" w:ascii="宋体" w:hAnsi="宋体" w:cs="宋体"/>
          <w:color w:val="000000" w:themeColor="text1"/>
          <w:szCs w:val="21"/>
          <w:highlight w:val="none"/>
          <w:lang w:val="en"/>
          <w14:textFill>
            <w14:solidFill>
              <w14:schemeClr w14:val="tx1"/>
            </w14:solidFill>
          </w14:textFill>
        </w:rPr>
        <w:t>9</w:t>
      </w:r>
      <w:r>
        <w:rPr>
          <w:rFonts w:hint="eastAsia" w:ascii="宋体" w:hAnsi="宋体" w:cs="宋体"/>
          <w:color w:val="000000" w:themeColor="text1"/>
          <w:szCs w:val="21"/>
          <w:highlight w:val="none"/>
          <w:lang w:val="en"/>
          <w14:textFill>
            <w14:solidFill>
              <w14:schemeClr w14:val="tx1"/>
            </w14:solidFill>
          </w14:textFill>
        </w:rPr>
        <w:t>月</w:t>
      </w:r>
      <w:r>
        <w:rPr>
          <w:rFonts w:hint="default" w:ascii="宋体" w:hAnsi="宋体" w:cs="宋体"/>
          <w:color w:val="000000" w:themeColor="text1"/>
          <w:szCs w:val="21"/>
          <w:highlight w:val="none"/>
          <w:lang w:val="en"/>
          <w14:textFill>
            <w14:solidFill>
              <w14:schemeClr w14:val="tx1"/>
            </w14:solidFill>
          </w14:textFill>
        </w:rPr>
        <w:t>22</w:t>
      </w:r>
      <w:r>
        <w:rPr>
          <w:rFonts w:hint="eastAsia" w:ascii="宋体" w:hAnsi="宋体" w:cs="宋体"/>
          <w:color w:val="000000" w:themeColor="text1"/>
          <w:szCs w:val="21"/>
          <w:highlight w:val="none"/>
          <w:lang w:val="en"/>
          <w14:textFill>
            <w14:solidFill>
              <w14:schemeClr w14:val="tx1"/>
            </w14:solidFill>
          </w14:textFill>
        </w:rPr>
        <w:t>日</w:t>
      </w:r>
      <w:r>
        <w:rPr>
          <w:rFonts w:hint="eastAsia" w:ascii="宋体" w:hAnsi="宋体" w:cs="宋体"/>
          <w:color w:val="000000" w:themeColor="text1"/>
          <w:szCs w:val="21"/>
          <w:highlight w:val="none"/>
          <w14:textFill>
            <w14:solidFill>
              <w14:schemeClr w14:val="tx1"/>
            </w14:solidFill>
          </w14:textFill>
        </w:rPr>
        <w:t xml:space="preserve"> 10:00（北京时间）前递交投标文件。</w:t>
      </w:r>
    </w:p>
    <w:p>
      <w:pPr>
        <w:adjustRightInd w:val="0"/>
        <w:snapToGrid w:val="0"/>
        <w:spacing w:line="40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一、项目基本情况</w:t>
      </w:r>
    </w:p>
    <w:p>
      <w:pPr>
        <w:adjustRightInd w:val="0"/>
        <w:snapToGrid w:val="0"/>
        <w:spacing w:line="400" w:lineRule="exact"/>
        <w:ind w:firstLine="420" w:firstLineChars="200"/>
        <w:rPr>
          <w:rFonts w:hint="default" w:ascii="宋体" w:hAnsi="宋体" w:cs="宋体"/>
          <w:color w:val="000000" w:themeColor="text1"/>
          <w:szCs w:val="21"/>
          <w:highlight w:val="none"/>
          <w:lang w:val="e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r>
        <w:rPr>
          <w:rFonts w:hint="default" w:ascii="宋体" w:hAnsi="宋体" w:cs="宋体"/>
          <w:color w:val="000000" w:themeColor="text1"/>
          <w:szCs w:val="21"/>
          <w:highlight w:val="none"/>
          <w:lang w:val="en"/>
          <w14:textFill>
            <w14:solidFill>
              <w14:schemeClr w14:val="tx1"/>
            </w14:solidFill>
          </w14:textFill>
        </w:rPr>
        <w:t>GXZC2026-G1-002739-CGZX</w:t>
      </w:r>
    </w:p>
    <w:p>
      <w:pPr>
        <w:adjustRightInd w:val="0"/>
        <w:snapToGrid w:val="0"/>
        <w:spacing w:line="400" w:lineRule="exact"/>
        <w:ind w:firstLine="420" w:firstLineChars="200"/>
        <w:rPr>
          <w:rFonts w:hint="default" w:ascii="宋体" w:hAnsi="宋体" w:cs="宋体"/>
          <w:color w:val="000000" w:themeColor="text1"/>
          <w:szCs w:val="21"/>
          <w:highlight w:val="none"/>
          <w:lang w:val="e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项目名称：中药壮瑶药创新药物实验实训中心空调采购及安装</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预算总金额（元）：3,451,000.00</w:t>
      </w:r>
    </w:p>
    <w:p>
      <w:pPr>
        <w:adjustRightInd w:val="0"/>
        <w:snapToGrid w:val="0"/>
        <w:spacing w:line="400" w:lineRule="exact"/>
        <w:ind w:firstLine="420" w:firstLineChars="200"/>
        <w:rPr>
          <w:rFonts w:hint="default" w:ascii="宋体" w:hAnsi="宋体" w:eastAsia="宋体" w:cs="宋体"/>
          <w:color w:val="000000" w:themeColor="text1"/>
          <w:szCs w:val="21"/>
          <w:highlight w:val="none"/>
          <w:lang w:val="en"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采购需求：</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标项一：</w:t>
      </w:r>
    </w:p>
    <w:p>
      <w:pPr>
        <w:adjustRightInd w:val="0"/>
        <w:snapToGrid w:val="0"/>
        <w:spacing w:line="400" w:lineRule="exact"/>
        <w:ind w:firstLine="420" w:firstLineChars="200"/>
        <w:rPr>
          <w:rFonts w:hint="default" w:ascii="宋体" w:hAnsi="宋体" w:eastAsia="宋体" w:cs="宋体"/>
          <w:color w:val="000000" w:themeColor="text1"/>
          <w:szCs w:val="21"/>
          <w:highlight w:val="none"/>
          <w:lang w:val="en"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标项名称：中药壮瑶药创新药物实验实训中心空调采购及安装</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数量：1 </w:t>
      </w:r>
      <w:r>
        <w:rPr>
          <w:rFonts w:hint="eastAsia" w:ascii="宋体" w:hAnsi="宋体" w:cs="宋体"/>
          <w:color w:val="000000" w:themeColor="text1"/>
          <w:szCs w:val="21"/>
          <w:highlight w:val="none"/>
          <w14:textFill>
            <w14:solidFill>
              <w14:schemeClr w14:val="tx1"/>
            </w14:solidFill>
          </w14:textFill>
        </w:rPr>
        <w:br w:type="textWrapping"/>
      </w:r>
      <w:r>
        <w:rPr>
          <w:rFonts w:hint="eastAsia" w:ascii="宋体" w:hAnsi="宋体" w:cs="宋体"/>
          <w:color w:val="000000" w:themeColor="text1"/>
          <w:szCs w:val="21"/>
          <w:highlight w:val="none"/>
          <w14:textFill>
            <w14:solidFill>
              <w14:schemeClr w14:val="tx1"/>
            </w14:solidFill>
          </w14:textFill>
        </w:rPr>
        <w:t xml:space="preserve">    预算金额（元）：3,451,000.00</w:t>
      </w:r>
    </w:p>
    <w:p>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简要规格描述或项目基本概况介绍、用途：</w:t>
      </w:r>
      <w:r>
        <w:rPr>
          <w:rFonts w:hint="default" w:ascii="宋体" w:hAnsi="宋体" w:cs="宋体"/>
          <w:color w:val="000000" w:themeColor="text1"/>
          <w:szCs w:val="21"/>
          <w:highlight w:val="none"/>
          <w:lang w:val="en" w:eastAsia="zh-CN"/>
          <w14:textFill>
            <w14:solidFill>
              <w14:schemeClr w14:val="tx1"/>
            </w14:solidFill>
          </w14:textFill>
        </w:rPr>
        <w:t>广西中医药大学2026年中药壮瑶药创新药物实验实训中心空调采购及安装</w:t>
      </w:r>
      <w:r>
        <w:rPr>
          <w:rFonts w:hint="eastAsia" w:ascii="宋体" w:hAnsi="宋体" w:cs="宋体"/>
          <w:color w:val="000000" w:themeColor="text1"/>
          <w:szCs w:val="21"/>
          <w:highlight w:val="none"/>
          <w14:textFill>
            <w14:solidFill>
              <w14:schemeClr w14:val="tx1"/>
            </w14:solidFill>
          </w14:textFill>
        </w:rPr>
        <w:t>（1批）</w:t>
      </w:r>
      <w:r>
        <w:rPr>
          <w:rFonts w:hint="eastAsia" w:ascii="宋体" w:hAnsi="宋体" w:cs="宋体"/>
          <w:color w:val="000000" w:themeColor="text1"/>
          <w:szCs w:val="21"/>
          <w:highlight w:val="none"/>
          <w:lang w:val="en"/>
          <w14:textFill>
            <w14:solidFill>
              <w14:schemeClr w14:val="tx1"/>
            </w14:solidFill>
          </w14:textFill>
        </w:rPr>
        <w:t>。如需进一步了解详细内容，详见采购文件。</w:t>
      </w:r>
    </w:p>
    <w:p>
      <w:pPr>
        <w:adjustRightInd w:val="0"/>
        <w:snapToGrid w:val="0"/>
        <w:spacing w:line="400" w:lineRule="exact"/>
        <w:ind w:firstLine="420" w:firstLineChars="200"/>
        <w:rPr>
          <w:rFonts w:hint="eastAsia" w:ascii="宋体" w:hAnsi="宋体" w:eastAsia="宋体" w:cs="宋体"/>
          <w:color w:val="000000" w:themeColor="text1"/>
          <w:szCs w:val="21"/>
          <w:highlight w:val="none"/>
          <w:lang w:val="en"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最高限价（如有）：</w:t>
      </w:r>
      <w:r>
        <w:rPr>
          <w:rFonts w:hint="eastAsia" w:ascii="宋体" w:hAnsi="宋体" w:cs="宋体"/>
          <w:color w:val="000000" w:themeColor="text1"/>
          <w:szCs w:val="21"/>
          <w:highlight w:val="none"/>
          <w:lang w:val="en-US" w:eastAsia="zh-CN"/>
          <w14:textFill>
            <w14:solidFill>
              <w14:schemeClr w14:val="tx1"/>
            </w14:solidFill>
          </w14:textFill>
        </w:rPr>
        <w:t>\</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合同履约期限：自合同签订之日起至项目履约完毕</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本项目（否）接受联合体投标</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备注：本项目各分标为线上电子招标项目，有意向参与本项目的供应商应当做好参与全流程电子招投标交易的充分准备。</w:t>
      </w:r>
    </w:p>
    <w:p>
      <w:pPr>
        <w:adjustRightInd w:val="0"/>
        <w:snapToGrid w:val="0"/>
        <w:spacing w:line="40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二、申请人的资格要求：</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2.落实政府采购政策需满足的资格要求：</w:t>
      </w:r>
      <w:r>
        <w:rPr>
          <w:rFonts w:hint="eastAsia" w:ascii="宋体" w:hAnsi="宋体" w:cs="宋体"/>
          <w:color w:val="000000" w:themeColor="text1"/>
          <w:szCs w:val="21"/>
          <w:highlight w:val="none"/>
          <w:lang w:val="en" w:eastAsia="zh-CN"/>
          <w14:textFill>
            <w14:solidFill>
              <w14:schemeClr w14:val="tx1"/>
            </w14:solidFill>
          </w14:textFill>
        </w:rPr>
        <w:t>无</w:t>
      </w:r>
      <w:r>
        <w:rPr>
          <w:rFonts w:hint="eastAsia" w:ascii="宋体" w:hAnsi="宋体" w:cs="宋体"/>
          <w:color w:val="000000" w:themeColor="text1"/>
          <w:szCs w:val="21"/>
          <w:highlight w:val="none"/>
          <w:lang w:val="e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 </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3.本项目的特定资格要求：无 </w:t>
      </w:r>
    </w:p>
    <w:p>
      <w:pPr>
        <w:adjustRightInd w:val="0"/>
        <w:snapToGrid w:val="0"/>
        <w:spacing w:line="40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三、获取招标文件 </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s="宋体"/>
          <w:color w:val="000000" w:themeColor="text1"/>
          <w:szCs w:val="21"/>
          <w:highlight w:val="none"/>
          <w:lang w:val="en"/>
          <w14:textFill>
            <w14:solidFill>
              <w14:schemeClr w14:val="tx1"/>
            </w14:solidFill>
          </w14:textFill>
        </w:rPr>
        <w:t>202</w:t>
      </w: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lang w:val="en"/>
          <w14:textFill>
            <w14:solidFill>
              <w14:schemeClr w14:val="tx1"/>
            </w14:solidFill>
          </w14:textFill>
        </w:rPr>
        <w:t>年</w:t>
      </w:r>
      <w:r>
        <w:rPr>
          <w:rFonts w:hint="default" w:ascii="宋体" w:hAnsi="宋体" w:cs="宋体"/>
          <w:color w:val="000000" w:themeColor="text1"/>
          <w:szCs w:val="21"/>
          <w:highlight w:val="none"/>
          <w:lang w:val="en"/>
          <w14:textFill>
            <w14:solidFill>
              <w14:schemeClr w14:val="tx1"/>
            </w14:solidFill>
          </w14:textFill>
        </w:rPr>
        <w:t>9</w:t>
      </w:r>
      <w:r>
        <w:rPr>
          <w:rFonts w:hint="eastAsia" w:ascii="宋体" w:hAnsi="宋体" w:cs="宋体"/>
          <w:color w:val="000000" w:themeColor="text1"/>
          <w:szCs w:val="21"/>
          <w:highlight w:val="none"/>
          <w:lang w:val="en"/>
          <w14:textFill>
            <w14:solidFill>
              <w14:schemeClr w14:val="tx1"/>
            </w14:solidFill>
          </w14:textFill>
        </w:rPr>
        <w:t>月</w:t>
      </w:r>
      <w:r>
        <w:rPr>
          <w:rFonts w:hint="default" w:ascii="宋体" w:hAnsi="宋体" w:cs="宋体"/>
          <w:color w:val="000000" w:themeColor="text1"/>
          <w:szCs w:val="21"/>
          <w:highlight w:val="none"/>
          <w:lang w:val="en"/>
          <w14:textFill>
            <w14:solidFill>
              <w14:schemeClr w14:val="tx1"/>
            </w14:solidFill>
          </w14:textFill>
        </w:rPr>
        <w:t>1</w:t>
      </w:r>
      <w:r>
        <w:rPr>
          <w:rFonts w:hint="eastAsia" w:ascii="宋体" w:hAnsi="宋体" w:cs="宋体"/>
          <w:color w:val="000000" w:themeColor="text1"/>
          <w:szCs w:val="21"/>
          <w:highlight w:val="none"/>
          <w:lang w:val="en"/>
          <w14:textFill>
            <w14:solidFill>
              <w14:schemeClr w14:val="tx1"/>
            </w14:solidFill>
          </w14:textFill>
        </w:rPr>
        <w:t>日</w:t>
      </w:r>
      <w:r>
        <w:rPr>
          <w:rFonts w:hint="eastAsia" w:ascii="宋体" w:hAnsi="宋体" w:cs="宋体"/>
          <w:color w:val="000000" w:themeColor="text1"/>
          <w:szCs w:val="21"/>
          <w:highlight w:val="none"/>
          <w14:textFill>
            <w14:solidFill>
              <w14:schemeClr w14:val="tx1"/>
            </w14:solidFill>
          </w14:textFill>
        </w:rPr>
        <w:t>至</w:t>
      </w:r>
      <w:r>
        <w:rPr>
          <w:rFonts w:hint="eastAsia" w:ascii="宋体" w:hAnsi="宋体" w:cs="宋体"/>
          <w:color w:val="000000" w:themeColor="text1"/>
          <w:szCs w:val="21"/>
          <w:highlight w:val="none"/>
          <w:lang w:val="en"/>
          <w14:textFill>
            <w14:solidFill>
              <w14:schemeClr w14:val="tx1"/>
            </w14:solidFill>
          </w14:textFill>
        </w:rPr>
        <w:t>20</w:t>
      </w:r>
      <w:r>
        <w:rPr>
          <w:rFonts w:hint="eastAsia" w:ascii="宋体" w:hAnsi="宋体" w:cs="宋体"/>
          <w:color w:val="000000" w:themeColor="text1"/>
          <w:szCs w:val="21"/>
          <w:highlight w:val="none"/>
          <w14:textFill>
            <w14:solidFill>
              <w14:schemeClr w14:val="tx1"/>
            </w14:solidFill>
          </w14:textFill>
        </w:rPr>
        <w:t>26</w:t>
      </w:r>
      <w:r>
        <w:rPr>
          <w:rFonts w:hint="eastAsia" w:ascii="宋体" w:hAnsi="宋体" w:cs="宋体"/>
          <w:color w:val="000000" w:themeColor="text1"/>
          <w:szCs w:val="21"/>
          <w:highlight w:val="none"/>
          <w:lang w:val="en"/>
          <w14:textFill>
            <w14:solidFill>
              <w14:schemeClr w14:val="tx1"/>
            </w14:solidFill>
          </w14:textFill>
        </w:rPr>
        <w:t>年</w:t>
      </w:r>
      <w:r>
        <w:rPr>
          <w:rFonts w:hint="default" w:ascii="宋体" w:hAnsi="宋体" w:cs="宋体"/>
          <w:color w:val="000000" w:themeColor="text1"/>
          <w:szCs w:val="21"/>
          <w:highlight w:val="none"/>
          <w:lang w:val="en"/>
          <w14:textFill>
            <w14:solidFill>
              <w14:schemeClr w14:val="tx1"/>
            </w14:solidFill>
          </w14:textFill>
        </w:rPr>
        <w:t>9</w:t>
      </w:r>
      <w:r>
        <w:rPr>
          <w:rFonts w:hint="eastAsia" w:ascii="宋体" w:hAnsi="宋体" w:cs="宋体"/>
          <w:color w:val="000000" w:themeColor="text1"/>
          <w:szCs w:val="21"/>
          <w:highlight w:val="none"/>
          <w:lang w:val="en"/>
          <w14:textFill>
            <w14:solidFill>
              <w14:schemeClr w14:val="tx1"/>
            </w14:solidFill>
          </w14:textFill>
        </w:rPr>
        <w:t>月</w:t>
      </w:r>
      <w:r>
        <w:rPr>
          <w:rFonts w:hint="default" w:ascii="宋体" w:hAnsi="宋体" w:cs="宋体"/>
          <w:color w:val="000000" w:themeColor="text1"/>
          <w:szCs w:val="21"/>
          <w:highlight w:val="none"/>
          <w:lang w:val="en"/>
          <w14:textFill>
            <w14:solidFill>
              <w14:schemeClr w14:val="tx1"/>
            </w14:solidFill>
          </w14:textFill>
        </w:rPr>
        <w:t>8</w:t>
      </w:r>
      <w:r>
        <w:rPr>
          <w:rFonts w:hint="eastAsia" w:ascii="宋体" w:hAnsi="宋体" w:cs="宋体"/>
          <w:color w:val="000000" w:themeColor="text1"/>
          <w:szCs w:val="21"/>
          <w:highlight w:val="none"/>
          <w:lang w:val="en"/>
          <w14:textFill>
            <w14:solidFill>
              <w14:schemeClr w14:val="tx1"/>
            </w14:solidFill>
          </w14:textFill>
        </w:rPr>
        <w:t>日</w:t>
      </w:r>
      <w:r>
        <w:rPr>
          <w:rFonts w:hint="eastAsia" w:ascii="宋体" w:hAnsi="宋体" w:cs="宋体"/>
          <w:color w:val="000000" w:themeColor="text1"/>
          <w:szCs w:val="21"/>
          <w:highlight w:val="none"/>
          <w14:textFill>
            <w14:solidFill>
              <w14:schemeClr w14:val="tx1"/>
            </w14:solidFill>
          </w14:textFill>
        </w:rPr>
        <w:t>，每天上午0</w:t>
      </w:r>
      <w:r>
        <w:rPr>
          <w:rFonts w:hint="eastAsia" w:ascii="宋体" w:hAnsi="宋体" w:cs="宋体"/>
          <w:color w:val="000000" w:themeColor="text1"/>
          <w:szCs w:val="21"/>
          <w:highlight w:val="none"/>
          <w:lang w:val="en"/>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:00至12:00，下午12:00至23:59（北京时间，法定节假日除外）</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地点（网址）：</w:t>
      </w:r>
      <w:r>
        <w:rPr>
          <w:rFonts w:hint="eastAsia" w:ascii="宋体" w:hAnsi="宋体" w:cs="宋体"/>
          <w:color w:val="000000" w:themeColor="text1"/>
          <w:szCs w:val="21"/>
          <w:highlight w:val="none"/>
          <w:lang w:val="en"/>
          <w14:textFill>
            <w14:solidFill>
              <w14:schemeClr w14:val="tx1"/>
            </w14:solidFill>
          </w14:textFill>
        </w:rPr>
        <w:t>广西政府采购云平台（网址：http://www.gcy.zfcg.gxzf.gov.cn）</w:t>
      </w:r>
      <w:r>
        <w:rPr>
          <w:rFonts w:hint="eastAsia" w:ascii="宋体" w:hAnsi="宋体" w:cs="宋体"/>
          <w:color w:val="000000" w:themeColor="text1"/>
          <w:szCs w:val="21"/>
          <w:highlight w:val="none"/>
          <w14:textFill>
            <w14:solidFill>
              <w14:schemeClr w14:val="tx1"/>
            </w14:solidFill>
          </w14:textFill>
        </w:rPr>
        <w:t xml:space="preserve"> </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方式：请登录</w:t>
      </w:r>
      <w:r>
        <w:rPr>
          <w:rFonts w:hint="eastAsia" w:ascii="宋体" w:hAnsi="宋体" w:cs="宋体"/>
          <w:color w:val="000000" w:themeColor="text1"/>
          <w:szCs w:val="21"/>
          <w:highlight w:val="none"/>
          <w:lang w:val="en"/>
          <w14:textFill>
            <w14:solidFill>
              <w14:schemeClr w14:val="tx1"/>
            </w14:solidFill>
          </w14:textFill>
        </w:rPr>
        <w:t>广西政府采购云平台（网址：http://www.gcy.zfcg.gxzf.gov.cn）</w:t>
      </w:r>
      <w:r>
        <w:rPr>
          <w:rFonts w:hint="eastAsia" w:ascii="宋体" w:hAnsi="宋体" w:cs="宋体"/>
          <w:color w:val="000000" w:themeColor="text1"/>
          <w:szCs w:val="21"/>
          <w:highlight w:val="none"/>
          <w14:textFill>
            <w14:solidFill>
              <w14:schemeClr w14:val="tx1"/>
            </w14:solidFill>
          </w14:textFill>
        </w:rPr>
        <w:t>进行报名并获取采购文件；未注册的供应商可在广西政府采购云平台完成注册后再行报名。如在操作过程中遇到问题或需技术支持，请致电</w:t>
      </w:r>
      <w:r>
        <w:rPr>
          <w:rFonts w:hint="eastAsia" w:ascii="宋体" w:hAnsi="宋体" w:cs="宋体"/>
          <w:color w:val="000000" w:themeColor="text1"/>
          <w:szCs w:val="21"/>
          <w:highlight w:val="none"/>
          <w:lang w:val="e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客服热线：95763。提示：公开招标公告附件内的招标文件仅供阅览使用；供应商只有在“</w:t>
      </w:r>
      <w:r>
        <w:rPr>
          <w:rFonts w:hint="eastAsia" w:ascii="宋体" w:hAnsi="宋体" w:cs="宋体"/>
          <w:color w:val="000000" w:themeColor="text1"/>
          <w:szCs w:val="21"/>
          <w:highlight w:val="none"/>
          <w:lang w:val="en"/>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”完成获取招标文件申请并下载了招标文件后才视作依法获取招标文件（法律法规所指的供应商获取招标文件时间以供应商完成获取招标文件申请后下载招标文件的时间为准）。</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售价（元）：0 </w:t>
      </w:r>
    </w:p>
    <w:p>
      <w:pPr>
        <w:adjustRightInd w:val="0"/>
        <w:snapToGrid w:val="0"/>
        <w:spacing w:line="40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四、提交投标文件截止时间、开标时间和地点</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提交投标文件截止时间：</w:t>
      </w:r>
      <w:r>
        <w:rPr>
          <w:rFonts w:hint="eastAsia" w:ascii="宋体" w:hAnsi="宋体" w:cs="宋体"/>
          <w:color w:val="000000" w:themeColor="text1"/>
          <w:szCs w:val="21"/>
          <w:highlight w:val="none"/>
          <w:lang w:val="en"/>
          <w14:textFill>
            <w14:solidFill>
              <w14:schemeClr w14:val="tx1"/>
            </w14:solidFill>
          </w14:textFill>
        </w:rPr>
        <w:t>202</w:t>
      </w: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lang w:val="en"/>
          <w14:textFill>
            <w14:solidFill>
              <w14:schemeClr w14:val="tx1"/>
            </w14:solidFill>
          </w14:textFill>
        </w:rPr>
        <w:t>年</w:t>
      </w:r>
      <w:r>
        <w:rPr>
          <w:rFonts w:hint="default" w:ascii="宋体" w:hAnsi="宋体" w:cs="宋体"/>
          <w:color w:val="000000" w:themeColor="text1"/>
          <w:szCs w:val="21"/>
          <w:highlight w:val="none"/>
          <w:lang w:val="en"/>
          <w14:textFill>
            <w14:solidFill>
              <w14:schemeClr w14:val="tx1"/>
            </w14:solidFill>
          </w14:textFill>
        </w:rPr>
        <w:t>9</w:t>
      </w:r>
      <w:r>
        <w:rPr>
          <w:rFonts w:hint="eastAsia" w:ascii="宋体" w:hAnsi="宋体" w:cs="宋体"/>
          <w:color w:val="000000" w:themeColor="text1"/>
          <w:szCs w:val="21"/>
          <w:highlight w:val="none"/>
          <w:lang w:val="en"/>
          <w14:textFill>
            <w14:solidFill>
              <w14:schemeClr w14:val="tx1"/>
            </w14:solidFill>
          </w14:textFill>
        </w:rPr>
        <w:t>月</w:t>
      </w:r>
      <w:r>
        <w:rPr>
          <w:rFonts w:hint="default" w:ascii="宋体" w:hAnsi="宋体" w:cs="宋体"/>
          <w:color w:val="000000" w:themeColor="text1"/>
          <w:szCs w:val="21"/>
          <w:highlight w:val="none"/>
          <w:lang w:val="en"/>
          <w14:textFill>
            <w14:solidFill>
              <w14:schemeClr w14:val="tx1"/>
            </w14:solidFill>
          </w14:textFill>
        </w:rPr>
        <w:t>22</w:t>
      </w:r>
      <w:r>
        <w:rPr>
          <w:rFonts w:hint="eastAsia" w:ascii="宋体" w:hAnsi="宋体" w:cs="宋体"/>
          <w:color w:val="000000" w:themeColor="text1"/>
          <w:szCs w:val="21"/>
          <w:highlight w:val="none"/>
          <w:lang w:val="en"/>
          <w14:textFill>
            <w14:solidFill>
              <w14:schemeClr w14:val="tx1"/>
            </w14:solidFill>
          </w14:textFill>
        </w:rPr>
        <w:t>日</w:t>
      </w:r>
      <w:r>
        <w:rPr>
          <w:rFonts w:hint="eastAsia" w:ascii="宋体" w:hAnsi="宋体" w:cs="宋体"/>
          <w:color w:val="000000" w:themeColor="text1"/>
          <w:szCs w:val="21"/>
          <w:highlight w:val="none"/>
          <w14:textFill>
            <w14:solidFill>
              <w14:schemeClr w14:val="tx1"/>
            </w14:solidFill>
          </w14:textFill>
        </w:rPr>
        <w:t>10:00（北京时间）</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投标地点（网址）：</w:t>
      </w:r>
      <w:r>
        <w:rPr>
          <w:rFonts w:hint="eastAsia" w:ascii="宋体" w:hAnsi="宋体" w:cs="宋体"/>
          <w:color w:val="000000" w:themeColor="text1"/>
          <w:szCs w:val="21"/>
          <w:highlight w:val="none"/>
          <w:lang w:val="en"/>
          <w14:textFill>
            <w14:solidFill>
              <w14:schemeClr w14:val="tx1"/>
            </w14:solidFill>
          </w14:textFill>
        </w:rPr>
        <w:t>http://www.gcy.zfcg.gxzf.gov.cn</w:t>
      </w:r>
      <w:r>
        <w:rPr>
          <w:rFonts w:hint="eastAsia" w:ascii="宋体" w:hAnsi="宋体" w:cs="宋体"/>
          <w:color w:val="000000" w:themeColor="text1"/>
          <w:szCs w:val="21"/>
          <w:highlight w:val="none"/>
          <w14:textFill>
            <w14:solidFill>
              <w14:schemeClr w14:val="tx1"/>
            </w14:solidFill>
          </w14:textFill>
        </w:rPr>
        <w:t>（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开标时间： </w:t>
      </w:r>
      <w:r>
        <w:rPr>
          <w:rFonts w:hint="eastAsia" w:ascii="宋体" w:hAnsi="宋体" w:cs="宋体"/>
          <w:color w:val="000000" w:themeColor="text1"/>
          <w:szCs w:val="21"/>
          <w:highlight w:val="none"/>
          <w:lang w:val="en"/>
          <w14:textFill>
            <w14:solidFill>
              <w14:schemeClr w14:val="tx1"/>
            </w14:solidFill>
          </w14:textFill>
        </w:rPr>
        <w:t>202</w:t>
      </w: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lang w:val="en"/>
          <w14:textFill>
            <w14:solidFill>
              <w14:schemeClr w14:val="tx1"/>
            </w14:solidFill>
          </w14:textFill>
        </w:rPr>
        <w:t>年</w:t>
      </w:r>
      <w:r>
        <w:rPr>
          <w:rFonts w:hint="default" w:ascii="宋体" w:hAnsi="宋体" w:cs="宋体"/>
          <w:color w:val="000000" w:themeColor="text1"/>
          <w:szCs w:val="21"/>
          <w:highlight w:val="none"/>
          <w:lang w:val="en"/>
          <w14:textFill>
            <w14:solidFill>
              <w14:schemeClr w14:val="tx1"/>
            </w14:solidFill>
          </w14:textFill>
        </w:rPr>
        <w:t>9</w:t>
      </w:r>
      <w:r>
        <w:rPr>
          <w:rFonts w:hint="eastAsia" w:ascii="宋体" w:hAnsi="宋体" w:cs="宋体"/>
          <w:color w:val="000000" w:themeColor="text1"/>
          <w:szCs w:val="21"/>
          <w:highlight w:val="none"/>
          <w:lang w:val="en"/>
          <w14:textFill>
            <w14:solidFill>
              <w14:schemeClr w14:val="tx1"/>
            </w14:solidFill>
          </w14:textFill>
        </w:rPr>
        <w:t>月</w:t>
      </w:r>
      <w:r>
        <w:rPr>
          <w:rFonts w:hint="default" w:ascii="宋体" w:hAnsi="宋体" w:cs="宋体"/>
          <w:color w:val="000000" w:themeColor="text1"/>
          <w:szCs w:val="21"/>
          <w:highlight w:val="none"/>
          <w:lang w:val="en"/>
          <w14:textFill>
            <w14:solidFill>
              <w14:schemeClr w14:val="tx1"/>
            </w14:solidFill>
          </w14:textFill>
        </w:rPr>
        <w:t>22</w:t>
      </w:r>
      <w:r>
        <w:rPr>
          <w:rFonts w:hint="eastAsia" w:ascii="宋体" w:hAnsi="宋体" w:cs="宋体"/>
          <w:color w:val="000000" w:themeColor="text1"/>
          <w:szCs w:val="21"/>
          <w:highlight w:val="none"/>
          <w:lang w:val="en"/>
          <w14:textFill>
            <w14:solidFill>
              <w14:schemeClr w14:val="tx1"/>
            </w14:solidFill>
          </w14:textFill>
        </w:rPr>
        <w:t>日</w:t>
      </w:r>
      <w:r>
        <w:rPr>
          <w:rFonts w:hint="eastAsia" w:ascii="宋体" w:hAnsi="宋体" w:cs="宋体"/>
          <w:color w:val="000000" w:themeColor="text1"/>
          <w:szCs w:val="21"/>
          <w:highlight w:val="none"/>
          <w14:textFill>
            <w14:solidFill>
              <w14:schemeClr w14:val="tx1"/>
            </w14:solidFill>
          </w14:textFill>
        </w:rPr>
        <w:t xml:space="preserve">10:00 </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开标地点：广西壮族自治区南宁市青秀区广西政府采购云平台开标大厅</w:t>
      </w:r>
    </w:p>
    <w:p>
      <w:pPr>
        <w:adjustRightInd w:val="0"/>
        <w:snapToGrid w:val="0"/>
        <w:spacing w:line="40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五、公告期限 </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自本公告发布之日起5个工作日。</w:t>
      </w:r>
    </w:p>
    <w:p>
      <w:pPr>
        <w:adjustRightInd w:val="0"/>
        <w:snapToGrid w:val="0"/>
        <w:spacing w:line="40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六、其他补充事宜</w:t>
      </w:r>
    </w:p>
    <w:p>
      <w:pPr>
        <w:adjustRightInd w:val="0"/>
        <w:snapToGrid w:val="0"/>
        <w:spacing w:line="400" w:lineRule="exact"/>
        <w:ind w:firstLine="421"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1.投标保证金（人民币）：</w:t>
      </w:r>
      <w:r>
        <w:rPr>
          <w:rFonts w:hint="eastAsia" w:ascii="宋体" w:hAnsi="宋体" w:cs="宋体"/>
          <w:b/>
          <w:bCs/>
          <w:color w:val="000000" w:themeColor="text1"/>
          <w:szCs w:val="21"/>
          <w:highlight w:val="none"/>
          <w:u w:val="single"/>
          <w:lang w:val="en-US" w:eastAsia="zh-CN"/>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万元。</w:t>
      </w:r>
      <w:r>
        <w:rPr>
          <w:rFonts w:hint="eastAsia" w:ascii="宋体" w:hAnsi="宋体" w:cs="宋体"/>
          <w:color w:val="000000" w:themeColor="text1"/>
          <w:szCs w:val="21"/>
          <w:highlight w:val="none"/>
          <w14:textFill>
            <w14:solidFill>
              <w14:schemeClr w14:val="tx1"/>
            </w14:solidFill>
          </w14:textFill>
        </w:rPr>
        <w:t>(必须足额交纳)</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（1）投标保证金交纳形式：支票、汇票、本票、金融机构、担保机构出具的保函等非现金形式。</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（2）采用网上银行转账形式的，投标人应于提交投标文件截止时间前将投标保证金交至以下账户。</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开户名称：广西壮族自治区政府采购中心</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开户银行：中国农业银行股份有限公司南宁市古城支行</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银行账号：20009101040051648</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（3）采用支票、汇票、本票或者保函等形式的，投标人应于提交投标文件截止时间前递交单独密封的支票、汇票、本票或者保函原件至我中心财务处。</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（4）本中心财务处联系方式：</w:t>
      </w:r>
    </w:p>
    <w:p>
      <w:pPr>
        <w:adjustRightInd w:val="0"/>
        <w:snapToGrid w:val="0"/>
        <w:spacing w:line="400" w:lineRule="exact"/>
        <w:ind w:firstLine="420" w:firstLineChars="200"/>
        <w:rPr>
          <w:rFonts w:ascii="宋体" w:hAnsi="宋体" w:cs="宋体"/>
          <w:color w:val="000000" w:themeColor="text1"/>
          <w:szCs w:val="21"/>
          <w:highlight w:val="none"/>
          <w:lang w:val="en"/>
          <w14:textFill>
            <w14:solidFill>
              <w14:schemeClr w14:val="tx1"/>
            </w14:solidFill>
          </w14:textFill>
        </w:rPr>
      </w:pPr>
      <w:r>
        <w:rPr>
          <w:rFonts w:hint="eastAsia" w:ascii="宋体" w:hAnsi="宋体" w:cs="宋体"/>
          <w:color w:val="000000" w:themeColor="text1"/>
          <w:szCs w:val="21"/>
          <w:highlight w:val="none"/>
          <w:lang w:val="en"/>
          <w14:textFill>
            <w14:solidFill>
              <w14:schemeClr w14:val="tx1"/>
            </w14:solidFill>
          </w14:textFill>
        </w:rPr>
        <w:t>地址：广西南宁市星湖路22号广西壮族自治区政府采购中心综合楼3楼306室； 电话：0771-8600309。</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2.本项目需要落实的政府采购政策</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政府采购促进中小企业发展；政府采购支持采用本国产品的政策；</w:t>
      </w:r>
      <w:r>
        <w:rPr>
          <w:rFonts w:hint="eastAsia" w:ascii="宋体" w:hAnsi="宋体" w:cs="宋体"/>
          <w:b/>
          <w:color w:val="000000" w:themeColor="text1"/>
          <w:kern w:val="0"/>
          <w:szCs w:val="21"/>
          <w:highlight w:val="none"/>
          <w14:textFill>
            <w14:solidFill>
              <w14:schemeClr w14:val="tx1"/>
            </w14:solidFill>
          </w14:textFill>
        </w:rPr>
        <w:t>政府采购支持采用本国产品的政策；</w:t>
      </w:r>
      <w:r>
        <w:rPr>
          <w:rFonts w:hint="eastAsia" w:ascii="宋体" w:hAnsi="宋体" w:cs="宋体"/>
          <w:color w:val="000000" w:themeColor="text1"/>
          <w:szCs w:val="21"/>
          <w:highlight w:val="none"/>
          <w14:textFill>
            <w14:solidFill>
              <w14:schemeClr w14:val="tx1"/>
            </w14:solidFill>
          </w14:textFill>
        </w:rPr>
        <w:t>强制采购节能产品；优先采购节能产品、环境标志产品；政府采购促进残疾人就业政策；政府采购支持监狱企业发展；政府采购扶持不发达地区和少数民族地区等。</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3.网上公告媒体查询</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中国政府采购网（www.ccgp.gov.cn）、广西壮族自治区政府采购网（zfcg.gxzf.gov.cn）、广西壮族自治区政府采购中心网站（gxggzy.gxzf.gov.cn）。</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4.其他注意事项</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（1）本项目实行电子投标，供应商应按照本项目招标文件和</w:t>
      </w:r>
      <w:r>
        <w:rPr>
          <w:rFonts w:hint="eastAsia" w:ascii="宋体" w:hAnsi="宋体" w:cs="宋体"/>
          <w:color w:val="000000" w:themeColor="text1"/>
          <w:szCs w:val="21"/>
          <w:highlight w:val="none"/>
          <w:lang w:val="en"/>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的要求编制、加密并提交投标文件。供应商在使用系统参与投标过程中遇到涉及平台使用的任何问题，可致电</w:t>
      </w:r>
      <w:r>
        <w:rPr>
          <w:rFonts w:hint="eastAsia" w:ascii="宋体" w:hAnsi="宋体" w:cs="宋体"/>
          <w:color w:val="000000" w:themeColor="text1"/>
          <w:szCs w:val="21"/>
          <w:highlight w:val="none"/>
          <w:lang w:val="en"/>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 xml:space="preserve">技术支持热线咨询，联系方式：95763。 </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（2）供应商应及时熟悉掌握电子标系统操作指南（见</w:t>
      </w:r>
      <w:r>
        <w:rPr>
          <w:rFonts w:hint="eastAsia" w:ascii="宋体" w:hAnsi="宋体" w:cs="宋体"/>
          <w:color w:val="000000" w:themeColor="text1"/>
          <w:szCs w:val="21"/>
          <w:highlight w:val="none"/>
          <w:lang w:val="e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电子卖场首页右上角—服务中心—帮助文档—项目采购）：</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"https://service.zcygov.cn/" \l "/knowledges/tree?tag=AG1DtGwBFdiHxlNdhY0r。"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Cs w:val="21"/>
          <w:highlight w:val="none"/>
          <w14:textFill>
            <w14:solidFill>
              <w14:schemeClr w14:val="tx1"/>
            </w14:solidFill>
          </w14:textFill>
        </w:rPr>
        <w:t>https://service.zcygov.cn/#/knowledges/tree?tag=AG1DtGwBFdiHxlNdhY0r。</w:t>
      </w:r>
      <w:r>
        <w:rPr>
          <w:rFonts w:hint="eastAsia" w:ascii="宋体" w:hAnsi="宋体" w:cs="宋体"/>
          <w:color w:val="000000" w:themeColor="text1"/>
          <w:szCs w:val="21"/>
          <w:highlight w:val="none"/>
          <w14:textFill>
            <w14:solidFill>
              <w14:schemeClr w14:val="tx1"/>
            </w14:solidFill>
          </w14:textFill>
        </w:rPr>
        <w:fldChar w:fldCharType="end"/>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（3）供应商应及时完成CA申领和绑定（见广西壮族自治区政府采购网—办事服务—下载专区-政采云CA证书办理操作指南）。</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（4）供应商通过</w:t>
      </w:r>
      <w:r>
        <w:rPr>
          <w:rFonts w:hint="eastAsia" w:ascii="宋体" w:hAnsi="宋体" w:cs="宋体"/>
          <w:color w:val="000000" w:themeColor="text1"/>
          <w:szCs w:val="21"/>
          <w:highlight w:val="none"/>
          <w:lang w:val="e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投标客户端软件制作投标文件，</w:t>
      </w:r>
      <w:r>
        <w:rPr>
          <w:rFonts w:hint="eastAsia" w:ascii="宋体" w:hAnsi="宋体" w:cs="宋体"/>
          <w:color w:val="000000" w:themeColor="text1"/>
          <w:szCs w:val="21"/>
          <w:highlight w:val="none"/>
          <w:lang w:val="e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 xml:space="preserve">投标客户端软件请供应商自行前往下载并安装（见广西壮族自治区政府采购网—办事服务—下载专区-广西壮族自治区全流程电子招投标项目管理系统--供应商客户端）。 </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（5）因未注册入库、未办理CA数字证书、CA证书故障、操作不当等原因造成无法投标或投标失败等后果由供应商自行承担。</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（6）投标文件网上提交截止后，</w:t>
      </w:r>
      <w:r>
        <w:rPr>
          <w:rFonts w:hint="eastAsia" w:ascii="宋体" w:hAnsi="宋体" w:cs="宋体"/>
          <w:color w:val="000000" w:themeColor="text1"/>
          <w:szCs w:val="21"/>
          <w:highlight w:val="none"/>
          <w:lang w:val="e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（电子标系统）自动提取所有投标文件，各供应商须在开标开始后30分钟内对上传</w:t>
      </w:r>
      <w:r>
        <w:rPr>
          <w:rFonts w:hint="eastAsia" w:ascii="宋体" w:hAnsi="宋体" w:cs="宋体"/>
          <w:color w:val="000000" w:themeColor="text1"/>
          <w:szCs w:val="21"/>
          <w:highlight w:val="none"/>
          <w:lang w:val="e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的投标文件进行解密，所有供应商在规定的解密时限内解密完成或解密时限结束后，我中心开启投标文件；供应商超过解密时限的，系统默认自动放弃。</w:t>
      </w:r>
    </w:p>
    <w:p>
      <w:pPr>
        <w:adjustRightInd w:val="0"/>
        <w:snapToGrid w:val="0"/>
        <w:spacing w:line="40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  </w:t>
      </w:r>
    </w:p>
    <w:p>
      <w:pPr>
        <w:adjustRightInd w:val="0"/>
        <w:snapToGrid w:val="0"/>
        <w:spacing w:line="40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七、对本次采购提出询问，请按以下方式联系</w:t>
      </w:r>
    </w:p>
    <w:p>
      <w:pPr>
        <w:adjustRightInd w:val="0"/>
        <w:snapToGrid w:val="0"/>
        <w:spacing w:line="400" w:lineRule="exact"/>
        <w:ind w:firstLine="421" w:firstLineChars="200"/>
        <w:rPr>
          <w:rFonts w:ascii="宋体" w:hAnsi="宋体" w:cs="宋体"/>
          <w:b w:val="0"/>
          <w:bCs w:val="0"/>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val="0"/>
          <w:bCs w:val="0"/>
          <w:color w:val="000000" w:themeColor="text1"/>
          <w:szCs w:val="21"/>
          <w:highlight w:val="none"/>
          <w14:textFill>
            <w14:solidFill>
              <w14:schemeClr w14:val="tx1"/>
            </w14:solidFill>
          </w14:textFill>
        </w:rPr>
        <w:t xml:space="preserve"> 1.采购人信息</w:t>
      </w:r>
    </w:p>
    <w:p>
      <w:pPr>
        <w:adjustRightInd w:val="0"/>
        <w:snapToGrid w:val="0"/>
        <w:spacing w:line="400" w:lineRule="exact"/>
        <w:ind w:firstLine="420" w:firstLineChars="200"/>
        <w:rPr>
          <w:rFonts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 xml:space="preserve">    名    称： 广西中医药大学</w:t>
      </w:r>
    </w:p>
    <w:p>
      <w:pPr>
        <w:pStyle w:val="48"/>
        <w:spacing w:line="380" w:lineRule="exact"/>
        <w:ind w:firstLine="422"/>
        <w:rPr>
          <w:rFonts w:hAnsi="宋体" w:cs="宋体"/>
          <w:b w:val="0"/>
          <w:bCs w:val="0"/>
          <w:color w:val="000000" w:themeColor="text1"/>
          <w:szCs w:val="21"/>
          <w:highlight w:val="none"/>
          <w14:textFill>
            <w14:solidFill>
              <w14:schemeClr w14:val="tx1"/>
            </w14:solidFill>
          </w14:textFill>
        </w:rPr>
      </w:pPr>
      <w:r>
        <w:rPr>
          <w:rFonts w:hint="eastAsia" w:hAnsi="宋体" w:cs="宋体"/>
          <w:b w:val="0"/>
          <w:bCs w:val="0"/>
          <w:color w:val="000000" w:themeColor="text1"/>
          <w:szCs w:val="21"/>
          <w:highlight w:val="none"/>
          <w14:textFill>
            <w14:solidFill>
              <w14:schemeClr w14:val="tx1"/>
            </w14:solidFill>
          </w14:textFill>
        </w:rPr>
        <w:t xml:space="preserve">    地    址：</w:t>
      </w:r>
      <w:r>
        <w:rPr>
          <w:rFonts w:hint="eastAsia" w:hAnsi="宋体" w:cs="宋体"/>
          <w:b w:val="0"/>
          <w:bCs w:val="0"/>
          <w:color w:val="000000" w:themeColor="text1"/>
          <w:kern w:val="0"/>
          <w:szCs w:val="21"/>
          <w:highlight w:val="none"/>
          <w14:textFill>
            <w14:solidFill>
              <w14:schemeClr w14:val="tx1"/>
            </w14:solidFill>
          </w14:textFill>
        </w:rPr>
        <w:t>广西南宁市五合大道13号</w:t>
      </w:r>
    </w:p>
    <w:p>
      <w:pPr>
        <w:adjustRightInd w:val="0"/>
        <w:snapToGrid w:val="0"/>
        <w:spacing w:line="400" w:lineRule="exact"/>
        <w:ind w:firstLine="420" w:firstLineChars="200"/>
        <w:rPr>
          <w:rFonts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 xml:space="preserve">    项目联系人： </w:t>
      </w:r>
      <w:r>
        <w:rPr>
          <w:rFonts w:hint="eastAsia" w:ascii="宋体" w:hAnsi="宋体" w:cs="宋体"/>
          <w:b w:val="0"/>
          <w:bCs w:val="0"/>
          <w:color w:val="000000" w:themeColor="text1"/>
          <w:kern w:val="0"/>
          <w:szCs w:val="21"/>
          <w:highlight w:val="none"/>
          <w14:textFill>
            <w14:solidFill>
              <w14:schemeClr w14:val="tx1"/>
            </w14:solidFill>
          </w14:textFill>
        </w:rPr>
        <w:t xml:space="preserve">黄建民  </w:t>
      </w:r>
      <w:r>
        <w:rPr>
          <w:rFonts w:hint="eastAsia" w:ascii="宋体" w:hAnsi="宋体" w:cs="宋体"/>
          <w:b w:val="0"/>
          <w:bCs w:val="0"/>
          <w:color w:val="000000" w:themeColor="text1"/>
          <w:szCs w:val="21"/>
          <w:highlight w:val="none"/>
          <w14:textFill>
            <w14:solidFill>
              <w14:schemeClr w14:val="tx1"/>
            </w14:solidFill>
          </w14:textFill>
        </w:rPr>
        <w:t>秦燕</w:t>
      </w:r>
    </w:p>
    <w:p>
      <w:pPr>
        <w:adjustRightInd w:val="0"/>
        <w:snapToGrid w:val="0"/>
        <w:spacing w:line="400" w:lineRule="exact"/>
        <w:ind w:firstLine="420" w:firstLineChars="200"/>
        <w:rPr>
          <w:rFonts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 xml:space="preserve">    项目联系方式：0771-4733924</w:t>
      </w:r>
    </w:p>
    <w:p>
      <w:pPr>
        <w:adjustRightInd w:val="0"/>
        <w:snapToGrid w:val="0"/>
        <w:spacing w:line="400" w:lineRule="exact"/>
        <w:ind w:firstLine="420" w:firstLineChars="200"/>
        <w:rPr>
          <w:rFonts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 xml:space="preserve">    2.采购代理机构信息</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 xml:space="preserve">    名    称</w:t>
      </w:r>
      <w:r>
        <w:rPr>
          <w:rFonts w:hint="eastAsia" w:ascii="宋体" w:hAnsi="宋体" w:cs="宋体"/>
          <w:color w:val="000000" w:themeColor="text1"/>
          <w:szCs w:val="21"/>
          <w:highlight w:val="none"/>
          <w14:textFill>
            <w14:solidFill>
              <w14:schemeClr w14:val="tx1"/>
            </w14:solidFill>
          </w14:textFill>
        </w:rPr>
        <w:t xml:space="preserve">：广西壮族自治区政府采购中心  </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地    址：广西南宁市星湖路22号  </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项目联系人：许佩玲</w:t>
      </w:r>
    </w:p>
    <w:p>
      <w:pPr>
        <w:adjustRightInd w:val="0"/>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项目联系方式：0771-8600346</w:t>
      </w:r>
    </w:p>
    <w:p>
      <w:pPr>
        <w:adjustRightInd w:val="0"/>
        <w:snapToGrid w:val="0"/>
        <w:spacing w:line="400" w:lineRule="exact"/>
        <w:ind w:firstLine="630" w:firstLineChars="300"/>
        <w:rPr>
          <w:rFonts w:ascii="宋体" w:hAnsi="宋体" w:cs="宋体"/>
          <w:color w:val="000000" w:themeColor="text1"/>
          <w:szCs w:val="21"/>
          <w:highlight w:val="none"/>
          <w14:textFill>
            <w14:solidFill>
              <w14:schemeClr w14:val="tx1"/>
            </w14:solidFill>
          </w14:textFill>
        </w:rPr>
      </w:pPr>
    </w:p>
    <w:p>
      <w:pPr>
        <w:snapToGrid w:val="0"/>
        <w:spacing w:line="400" w:lineRule="exact"/>
        <w:ind w:left="238" w:firstLine="420" w:firstLineChars="200"/>
        <w:jc w:val="righ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广西壮族自治区政府采购中心</w:t>
      </w:r>
    </w:p>
    <w:p>
      <w:pPr>
        <w:snapToGrid w:val="0"/>
        <w:spacing w:line="400" w:lineRule="exact"/>
        <w:ind w:left="238" w:firstLine="420" w:firstLineChars="200"/>
        <w:jc w:val="right"/>
        <w:rPr>
          <w:rFonts w:ascii="黑体" w:eastAsia="黑体"/>
          <w:color w:val="000000" w:themeColor="text1"/>
          <w:sz w:val="32"/>
          <w:szCs w:val="32"/>
          <w:highlight w:val="none"/>
          <w:lang w:val="en"/>
          <w14:textFill>
            <w14:solidFill>
              <w14:schemeClr w14:val="tx1"/>
            </w14:solidFill>
          </w14:textFill>
        </w:rPr>
      </w:pPr>
      <w:r>
        <w:rPr>
          <w:rFonts w:hint="eastAsia" w:ascii="宋体" w:hAnsi="宋体" w:cs="宋体"/>
          <w:color w:val="000000" w:themeColor="text1"/>
          <w:szCs w:val="21"/>
          <w:highlight w:val="none"/>
          <w:lang w:val="en"/>
          <w14:textFill>
            <w14:solidFill>
              <w14:schemeClr w14:val="tx1"/>
            </w14:solidFill>
          </w14:textFill>
        </w:rPr>
        <w:t>202</w:t>
      </w: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lang w:val="en"/>
          <w14:textFill>
            <w14:solidFill>
              <w14:schemeClr w14:val="tx1"/>
            </w14:solidFill>
          </w14:textFill>
        </w:rPr>
        <w:t>年</w:t>
      </w:r>
      <w:r>
        <w:rPr>
          <w:rFonts w:hint="default" w:ascii="宋体" w:hAnsi="宋体" w:cs="宋体"/>
          <w:color w:val="000000" w:themeColor="text1"/>
          <w:szCs w:val="21"/>
          <w:highlight w:val="none"/>
          <w:lang w:val="en"/>
          <w14:textFill>
            <w14:solidFill>
              <w14:schemeClr w14:val="tx1"/>
            </w14:solidFill>
          </w14:textFill>
        </w:rPr>
        <w:t>9</w:t>
      </w:r>
      <w:r>
        <w:rPr>
          <w:rFonts w:hint="eastAsia" w:ascii="宋体" w:hAnsi="宋体" w:cs="宋体"/>
          <w:color w:val="000000" w:themeColor="text1"/>
          <w:szCs w:val="21"/>
          <w:highlight w:val="none"/>
          <w:lang w:val="en"/>
          <w14:textFill>
            <w14:solidFill>
              <w14:schemeClr w14:val="tx1"/>
            </w14:solidFill>
          </w14:textFill>
        </w:rPr>
        <w:t>月</w:t>
      </w:r>
      <w:r>
        <w:rPr>
          <w:rFonts w:hint="default" w:ascii="宋体" w:hAnsi="宋体" w:cs="宋体"/>
          <w:color w:val="000000" w:themeColor="text1"/>
          <w:szCs w:val="21"/>
          <w:highlight w:val="none"/>
          <w:lang w:val="en"/>
          <w14:textFill>
            <w14:solidFill>
              <w14:schemeClr w14:val="tx1"/>
            </w14:solidFill>
          </w14:textFill>
        </w:rPr>
        <w:t>1</w:t>
      </w:r>
      <w:r>
        <w:rPr>
          <w:rFonts w:hint="eastAsia" w:ascii="宋体" w:hAnsi="宋体" w:cs="宋体"/>
          <w:color w:val="000000" w:themeColor="text1"/>
          <w:szCs w:val="21"/>
          <w:highlight w:val="none"/>
          <w:lang w:val="en"/>
          <w14:textFill>
            <w14:solidFill>
              <w14:schemeClr w14:val="tx1"/>
            </w14:solidFill>
          </w14:textFill>
        </w:rPr>
        <w:t>日</w:t>
      </w:r>
    </w:p>
    <w:p>
      <w:pPr>
        <w:snapToGrid w:val="0"/>
        <w:spacing w:before="156" w:beforeLines="50" w:after="156" w:afterLines="50" w:line="340" w:lineRule="exact"/>
        <w:ind w:left="238" w:firstLine="640" w:firstLineChars="200"/>
        <w:jc w:val="center"/>
        <w:rPr>
          <w:rFonts w:ascii="黑体" w:eastAsia="黑体"/>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br w:type="page"/>
      </w:r>
    </w:p>
    <w:p>
      <w:pPr>
        <w:snapToGrid w:val="0"/>
        <w:spacing w:before="156" w:beforeLines="50" w:after="156" w:afterLines="50" w:line="360" w:lineRule="exact"/>
        <w:ind w:left="238"/>
        <w:jc w:val="center"/>
        <w:rPr>
          <w:rFonts w:ascii="黑体" w:eastAsia="黑体"/>
          <w:color w:val="000000" w:themeColor="text1"/>
          <w:sz w:val="32"/>
          <w:szCs w:val="32"/>
          <w:highlight w:val="none"/>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highlight w:val="none"/>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highlight w:val="none"/>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highlight w:val="none"/>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highlight w:val="none"/>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highlight w:val="none"/>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highlight w:val="none"/>
          <w14:textFill>
            <w14:solidFill>
              <w14:schemeClr w14:val="tx1"/>
            </w14:solidFill>
          </w14:textFill>
        </w:rPr>
      </w:pPr>
    </w:p>
    <w:p>
      <w:pPr>
        <w:snapToGrid w:val="0"/>
        <w:spacing w:before="156" w:beforeLines="50" w:after="156" w:afterLines="50"/>
        <w:ind w:left="238"/>
        <w:rPr>
          <w:rFonts w:ascii="黑体" w:eastAsia="黑体"/>
          <w:color w:val="000000" w:themeColor="text1"/>
          <w:sz w:val="36"/>
          <w:szCs w:val="36"/>
          <w:highlight w:val="none"/>
          <w14:textFill>
            <w14:solidFill>
              <w14:schemeClr w14:val="tx1"/>
            </w14:solidFill>
          </w14:textFill>
        </w:rPr>
      </w:pPr>
    </w:p>
    <w:p>
      <w:pPr>
        <w:snapToGrid w:val="0"/>
        <w:spacing w:before="156" w:beforeLines="50" w:after="156" w:afterLines="50"/>
        <w:jc w:val="center"/>
        <w:rPr>
          <w:rFonts w:ascii="黑体" w:eastAsia="黑体"/>
          <w:color w:val="000000" w:themeColor="text1"/>
          <w:sz w:val="36"/>
          <w:szCs w:val="36"/>
          <w:highlight w:val="none"/>
          <w14:textFill>
            <w14:solidFill>
              <w14:schemeClr w14:val="tx1"/>
            </w14:solidFill>
          </w14:textFill>
        </w:rPr>
      </w:pPr>
      <w:bookmarkStart w:id="8" w:name="_Toc86607309_WPSOffice_Level1"/>
      <w:r>
        <w:rPr>
          <w:rFonts w:hint="eastAsia" w:ascii="宋体" w:hAnsi="宋体" w:cs="宋体"/>
          <w:b/>
          <w:color w:val="000000" w:themeColor="text1"/>
          <w:sz w:val="44"/>
          <w:szCs w:val="44"/>
          <w:highlight w:val="none"/>
          <w14:textFill>
            <w14:solidFill>
              <w14:schemeClr w14:val="tx1"/>
            </w14:solidFill>
          </w14:textFill>
        </w:rPr>
        <w:t xml:space="preserve">第二章  </w:t>
      </w:r>
      <w:r>
        <w:rPr>
          <w:rFonts w:hint="eastAsia" w:ascii="宋体" w:hAnsi="宋体" w:cs="宋体"/>
          <w:b/>
          <w:bCs/>
          <w:color w:val="000000" w:themeColor="text1"/>
          <w:sz w:val="44"/>
          <w:szCs w:val="44"/>
          <w:highlight w:val="none"/>
          <w14:textFill>
            <w14:solidFill>
              <w14:schemeClr w14:val="tx1"/>
            </w14:solidFill>
          </w14:textFill>
        </w:rPr>
        <w:t>招</w:t>
      </w:r>
      <w:r>
        <w:rPr>
          <w:rFonts w:hint="eastAsia" w:ascii="宋体" w:hAnsi="宋体" w:cs="宋体"/>
          <w:b/>
          <w:color w:val="000000" w:themeColor="text1"/>
          <w:sz w:val="44"/>
          <w:szCs w:val="44"/>
          <w:highlight w:val="none"/>
          <w14:textFill>
            <w14:solidFill>
              <w14:schemeClr w14:val="tx1"/>
            </w14:solidFill>
          </w14:textFill>
        </w:rPr>
        <w:t>标项目采购需求</w:t>
      </w:r>
      <w:bookmarkEnd w:id="8"/>
    </w:p>
    <w:p>
      <w:pPr>
        <w:keepNext w:val="0"/>
        <w:keepLines w:val="0"/>
        <w:pageBreakBefore w:val="0"/>
        <w:widowControl w:val="0"/>
        <w:kinsoku/>
        <w:wordWrap/>
        <w:overflowPunct/>
        <w:topLinePunct w:val="0"/>
        <w:autoSpaceDE/>
        <w:autoSpaceDN/>
        <w:bidi w:val="0"/>
        <w:adjustRightInd/>
        <w:spacing w:line="380" w:lineRule="exact"/>
        <w:ind w:firstLine="420" w:firstLineChars="200"/>
        <w:jc w:val="center"/>
        <w:textAlignment w:val="auto"/>
        <w:rPr>
          <w:rFonts w:ascii="宋体" w:hAnsi="宋体"/>
          <w:b/>
          <w:bCs/>
          <w:color w:val="000000" w:themeColor="text1"/>
          <w:sz w:val="36"/>
          <w:szCs w:val="36"/>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b/>
          <w:bCs/>
          <w:color w:val="000000" w:themeColor="text1"/>
          <w:sz w:val="36"/>
          <w:szCs w:val="36"/>
          <w:highlight w:val="none"/>
          <w14:textFill>
            <w14:solidFill>
              <w14:schemeClr w14:val="tx1"/>
            </w14:solidFill>
          </w14:textFill>
        </w:rPr>
        <w:t>招标项目采购需求</w:t>
      </w:r>
    </w:p>
    <w:p>
      <w:pPr>
        <w:keepNext w:val="0"/>
        <w:keepLines w:val="0"/>
        <w:pageBreakBefore w:val="0"/>
        <w:kinsoku/>
        <w:overflowPunct/>
        <w:topLinePunct w:val="0"/>
        <w:autoSpaceDE/>
        <w:autoSpaceDN/>
        <w:bidi w:val="0"/>
        <w:adjustRightInd/>
        <w:snapToGrid w:val="0"/>
        <w:spacing w:line="400" w:lineRule="exact"/>
        <w:ind w:firstLine="421" w:firstLineChars="200"/>
        <w:jc w:val="left"/>
        <w:rPr>
          <w:rFonts w:hint="eastAsia" w:ascii="宋体" w:hAnsi="宋体" w:cs="宋体"/>
          <w:b/>
          <w:bCs/>
          <w:color w:val="000000" w:themeColor="text1"/>
          <w:szCs w:val="21"/>
          <w:highlight w:val="none"/>
          <w14:textFill>
            <w14:solidFill>
              <w14:schemeClr w14:val="tx1"/>
            </w14:solidFill>
          </w14:textFill>
        </w:rPr>
      </w:pPr>
      <w:bookmarkStart w:id="9" w:name="_Toc549323342_WPSOffice_Level1"/>
      <w:r>
        <w:rPr>
          <w:rFonts w:hint="eastAsia" w:ascii="宋体" w:hAnsi="宋体" w:cs="宋体"/>
          <w:b/>
          <w:bCs/>
          <w:color w:val="000000" w:themeColor="text1"/>
          <w:szCs w:val="21"/>
          <w:highlight w:val="none"/>
          <w14:textFill>
            <w14:solidFill>
              <w14:schemeClr w14:val="tx1"/>
            </w14:solidFill>
          </w14:textFill>
        </w:rPr>
        <w:t>说明：</w:t>
      </w:r>
    </w:p>
    <w:p>
      <w:pPr>
        <w:keepNext w:val="0"/>
        <w:keepLines w:val="0"/>
        <w:pageBreakBefore w:val="0"/>
        <w:kinsoku/>
        <w:overflowPunct/>
        <w:topLinePunct w:val="0"/>
        <w:autoSpaceDE/>
        <w:autoSpaceDN/>
        <w:bidi w:val="0"/>
        <w:adjustRightInd/>
        <w:snapToGrid w:val="0"/>
        <w:spacing w:line="400" w:lineRule="exact"/>
        <w:ind w:firstLine="421"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本需求中有参考品牌时，货物品牌型号、技术参数及其性能（配置）仅起参考作用，投标人可选用其他品牌型号替代，但这些替代的产品要实质上相当于或优于参考品牌型号及其技术参数性能（配置）要求；本采购需求中材质的要求及材质的厚度须满足或优于采购需求；产品性能须满足或优于用户要求；引用的所有标准，如有更新或替换时，应执行最新标准。</w:t>
      </w:r>
    </w:p>
    <w:p>
      <w:pPr>
        <w:keepNext w:val="0"/>
        <w:keepLines w:val="0"/>
        <w:pageBreakBefore w:val="0"/>
        <w:kinsoku/>
        <w:overflowPunct/>
        <w:topLinePunct w:val="0"/>
        <w:autoSpaceDE/>
        <w:autoSpaceDN/>
        <w:bidi w:val="0"/>
        <w:adjustRightInd/>
        <w:snapToGrid w:val="0"/>
        <w:spacing w:line="400" w:lineRule="exact"/>
        <w:ind w:firstLine="421"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keepNext w:val="0"/>
        <w:keepLines w:val="0"/>
        <w:pageBreakBefore w:val="0"/>
        <w:kinsoku/>
        <w:overflowPunct/>
        <w:topLinePunct w:val="0"/>
        <w:autoSpaceDE/>
        <w:autoSpaceDN/>
        <w:bidi w:val="0"/>
        <w:adjustRightInd/>
        <w:snapToGrid w:val="0"/>
        <w:spacing w:line="400" w:lineRule="exact"/>
        <w:ind w:firstLine="421"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r>
        <w:rPr>
          <w:rFonts w:hint="eastAsia" w:ascii="宋体" w:hAnsi="宋体" w:cs="宋体"/>
          <w:b/>
          <w:bCs/>
          <w:color w:val="000000" w:themeColor="text1"/>
          <w:highlight w:val="none"/>
          <w14:textFill>
            <w14:solidFill>
              <w14:schemeClr w14:val="tx1"/>
            </w14:solidFill>
          </w14:textFill>
        </w:rPr>
        <w:t>“技术参数及性能（配置）要求”中</w:t>
      </w:r>
      <w:r>
        <w:rPr>
          <w:rFonts w:hint="eastAsia" w:ascii="宋体" w:hAnsi="宋体"/>
          <w:b/>
          <w:bCs/>
          <w:color w:val="000000" w:themeColor="text1"/>
          <w:szCs w:val="21"/>
          <w:highlight w:val="none"/>
          <w14:textFill>
            <w14:solidFill>
              <w14:schemeClr w14:val="tx1"/>
            </w14:solidFill>
          </w14:textFill>
        </w:rPr>
        <w:t>的“≥”和“≤”偏离情况说明如下：</w:t>
      </w:r>
    </w:p>
    <w:p>
      <w:pPr>
        <w:keepNext w:val="0"/>
        <w:keepLines w:val="0"/>
        <w:pageBreakBefore w:val="0"/>
        <w:kinsoku/>
        <w:overflowPunct/>
        <w:topLinePunct w:val="0"/>
        <w:autoSpaceDE/>
        <w:autoSpaceDN/>
        <w:bidi w:val="0"/>
        <w:adjustRightInd/>
        <w:snapToGrid w:val="0"/>
        <w:spacing w:line="400" w:lineRule="exact"/>
        <w:ind w:firstLine="421"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 xml:space="preserve">①采购需求 “≥XXX”的要求：如投标人参数响应为“＞XXX”，则为正偏离；投标人参数响应为“=XXX”，则为无偏离；如投标人参数响应为“＜XXX”的情况，则为负偏离。 </w:t>
      </w:r>
    </w:p>
    <w:p>
      <w:pPr>
        <w:keepNext w:val="0"/>
        <w:keepLines w:val="0"/>
        <w:pageBreakBefore w:val="0"/>
        <w:kinsoku/>
        <w:overflowPunct/>
        <w:topLinePunct w:val="0"/>
        <w:autoSpaceDE/>
        <w:autoSpaceDN/>
        <w:bidi w:val="0"/>
        <w:adjustRightInd/>
        <w:snapToGrid w:val="0"/>
        <w:spacing w:line="400" w:lineRule="exact"/>
        <w:ind w:firstLine="421"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②采购需求 “≤XXX”要求：如投标人参数响应为“＜XXX”的情况，则为正偏离；投标人参数响应“=XXX”，则为无偏离；投标人参数响应为“＞XXX”，则为负偏离。</w:t>
      </w:r>
    </w:p>
    <w:p>
      <w:pPr>
        <w:keepNext w:val="0"/>
        <w:keepLines w:val="0"/>
        <w:pageBreakBefore w:val="0"/>
        <w:kinsoku/>
        <w:overflowPunct/>
        <w:topLinePunct w:val="0"/>
        <w:autoSpaceDE/>
        <w:autoSpaceDN/>
        <w:bidi w:val="0"/>
        <w:adjustRightInd/>
        <w:snapToGrid w:val="0"/>
        <w:spacing w:line="400" w:lineRule="exact"/>
        <w:ind w:firstLine="421"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东文宋体" w:hAnsi="东文宋体" w:eastAsia="东文宋体" w:cs="东文宋体"/>
          <w:b/>
          <w:bCs/>
          <w:color w:val="000000" w:themeColor="text1"/>
          <w:szCs w:val="21"/>
          <w:highlight w:val="none"/>
          <w14:textFill>
            <w14:solidFill>
              <w14:schemeClr w14:val="tx1"/>
            </w14:solidFill>
          </w14:textFill>
        </w:rPr>
        <w:t>③</w:t>
      </w:r>
      <w:r>
        <w:rPr>
          <w:rFonts w:hint="eastAsia" w:ascii="宋体" w:hAnsi="宋体"/>
          <w:b/>
          <w:bCs/>
          <w:color w:val="000000" w:themeColor="text1"/>
          <w:szCs w:val="21"/>
          <w:highlight w:val="none"/>
          <w14:textFill>
            <w14:solidFill>
              <w14:schemeClr w14:val="tx1"/>
            </w14:solidFill>
          </w14:textFill>
        </w:rPr>
        <w:t>投标人响应时必须明确</w:t>
      </w:r>
      <w:r>
        <w:rPr>
          <w:rStyle w:val="378"/>
          <w:rFonts w:hint="eastAsia" w:ascii="宋体" w:hAnsi="宋体" w:cs="宋体"/>
          <w:b/>
          <w:bCs/>
          <w:color w:val="000000" w:themeColor="text1"/>
          <w:highlight w:val="none"/>
          <w:u w:val="none"/>
          <w14:textFill>
            <w14:solidFill>
              <w14:schemeClr w14:val="tx1"/>
            </w14:solidFill>
          </w14:textFill>
        </w:rPr>
        <w:t>具体响应数值</w:t>
      </w:r>
      <w:r>
        <w:rPr>
          <w:rFonts w:hint="eastAsia" w:ascii="宋体" w:hAnsi="宋体" w:cs="宋体"/>
          <w:b/>
          <w:bCs/>
          <w:color w:val="000000" w:themeColor="text1"/>
          <w:szCs w:val="21"/>
          <w:highlight w:val="none"/>
          <w14:textFill>
            <w14:solidFill>
              <w14:schemeClr w14:val="tx1"/>
            </w14:solidFill>
          </w14:textFill>
        </w:rPr>
        <w:t>。</w:t>
      </w:r>
    </w:p>
    <w:p>
      <w:pPr>
        <w:keepNext w:val="0"/>
        <w:keepLines w:val="0"/>
        <w:pageBreakBefore w:val="0"/>
        <w:kinsoku/>
        <w:overflowPunct/>
        <w:topLinePunct w:val="0"/>
        <w:autoSpaceDE/>
        <w:autoSpaceDN/>
        <w:bidi w:val="0"/>
        <w:adjustRightInd/>
        <w:snapToGrid w:val="0"/>
        <w:spacing w:line="400" w:lineRule="exact"/>
        <w:ind w:firstLine="421"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4、凡在“技术参数及性能（配置）要求”中表述为“标配”或“标准配置”的设备，投标人应在投标报价明细表中将其标配参数详细列明。</w:t>
      </w:r>
    </w:p>
    <w:p>
      <w:pPr>
        <w:keepNext w:val="0"/>
        <w:keepLines w:val="0"/>
        <w:pageBreakBefore w:val="0"/>
        <w:kinsoku/>
        <w:overflowPunct/>
        <w:topLinePunct w:val="0"/>
        <w:autoSpaceDE/>
        <w:autoSpaceDN/>
        <w:bidi w:val="0"/>
        <w:adjustRightInd/>
        <w:snapToGrid w:val="0"/>
        <w:spacing w:line="400" w:lineRule="exact"/>
        <w:ind w:firstLine="421"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本一览表中带“▲”的条款为本次采购的实质性(关键性)的商务、技术或服务要求，投标人须满足或优于，否则，将会被认定为无效投标。标明“★”号的参数为重要技术参数，作为评分依据。除标明“▲”号的参数以外，其余参数仅为参考要求，在评标时不作为判定投标无效的依据。</w:t>
      </w:r>
    </w:p>
    <w:p>
      <w:pPr>
        <w:keepNext w:val="0"/>
        <w:keepLines w:val="0"/>
        <w:pageBreakBefore w:val="0"/>
        <w:kinsoku/>
        <w:overflowPunct/>
        <w:topLinePunct w:val="0"/>
        <w:autoSpaceDE/>
        <w:autoSpaceDN/>
        <w:bidi w:val="0"/>
        <w:adjustRightInd/>
        <w:snapToGrid w:val="0"/>
        <w:spacing w:line="400" w:lineRule="exact"/>
        <w:ind w:firstLine="421"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6、本项目为</w:t>
      </w:r>
      <w:r>
        <w:rPr>
          <w:rFonts w:hint="eastAsia" w:ascii="宋体" w:hAnsi="宋体" w:cs="宋体"/>
          <w:b/>
          <w:bCs/>
          <w:color w:val="000000" w:themeColor="text1"/>
          <w:szCs w:val="21"/>
          <w:highlight w:val="none"/>
          <w:u w:val="single"/>
          <w14:textFill>
            <w14:solidFill>
              <w14:schemeClr w14:val="tx1"/>
            </w14:solidFill>
          </w14:textFill>
        </w:rPr>
        <w:t xml:space="preserve"> 货物类 </w:t>
      </w:r>
      <w:r>
        <w:rPr>
          <w:rFonts w:hint="eastAsia" w:ascii="宋体" w:hAnsi="宋体" w:cs="宋体"/>
          <w:b/>
          <w:bCs/>
          <w:color w:val="000000" w:themeColor="text1"/>
          <w:szCs w:val="21"/>
          <w:highlight w:val="none"/>
          <w14:textFill>
            <w14:solidFill>
              <w14:schemeClr w14:val="tx1"/>
            </w14:solidFill>
          </w14:textFill>
        </w:rPr>
        <w:t>项目；本项目标的所属行业均为：</w:t>
      </w:r>
      <w:r>
        <w:rPr>
          <w:rFonts w:hint="eastAsia" w:ascii="宋体" w:hAnsi="宋体" w:cs="宋体"/>
          <w:b/>
          <w:bCs/>
          <w:color w:val="000000" w:themeColor="text1"/>
          <w:szCs w:val="21"/>
          <w:highlight w:val="none"/>
          <w:u w:val="single"/>
          <w14:textFill>
            <w14:solidFill>
              <w14:schemeClr w14:val="tx1"/>
            </w14:solidFill>
          </w14:textFill>
        </w:rPr>
        <w:t xml:space="preserve"> 工业 </w:t>
      </w:r>
      <w:r>
        <w:rPr>
          <w:rFonts w:hint="eastAsia" w:ascii="宋体" w:hAnsi="宋体" w:cs="宋体"/>
          <w:b/>
          <w:bCs/>
          <w:color w:val="000000" w:themeColor="text1"/>
          <w:szCs w:val="21"/>
          <w:highlight w:val="none"/>
          <w14:textFill>
            <w14:solidFill>
              <w14:schemeClr w14:val="tx1"/>
            </w14:solidFill>
          </w14:textFill>
        </w:rPr>
        <w:t>；划分依据：《关于印发中小企业划型标准规定的通知》（工信部联企业[2011]300号）。</w:t>
      </w:r>
    </w:p>
    <w:p>
      <w:pPr>
        <w:snapToGrid w:val="0"/>
        <w:spacing w:line="400" w:lineRule="exact"/>
        <w:ind w:firstLine="421"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7、本项目采购总预算：3,451,000.00元。</w:t>
      </w:r>
    </w:p>
    <w:tbl>
      <w:tblPr>
        <w:tblStyle w:val="52"/>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227"/>
        <w:gridCol w:w="846"/>
        <w:gridCol w:w="777"/>
        <w:gridCol w:w="4554"/>
        <w:gridCol w:w="1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iCs/>
                <w:color w:val="000000" w:themeColor="text1"/>
                <w:szCs w:val="21"/>
                <w:highlight w:val="none"/>
                <w14:textFill>
                  <w14:solidFill>
                    <w14:schemeClr w14:val="tx1"/>
                  </w14:solidFill>
                </w14:textFill>
              </w:rPr>
            </w:pPr>
            <w:bookmarkStart w:id="10" w:name="OLE_LINK15"/>
            <w:r>
              <w:rPr>
                <w:rFonts w:hint="eastAsia" w:ascii="宋体" w:hAnsi="宋体" w:cs="宋体"/>
                <w:b/>
                <w:color w:val="000000" w:themeColor="text1"/>
                <w:szCs w:val="21"/>
                <w:highlight w:val="none"/>
                <w14:textFill>
                  <w14:solidFill>
                    <w14:schemeClr w14:val="tx1"/>
                  </w14:solidFill>
                </w14:textFill>
              </w:rPr>
              <w:t>项号</w:t>
            </w:r>
          </w:p>
        </w:tc>
        <w:tc>
          <w:tcPr>
            <w:tcW w:w="122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i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货物名称</w:t>
            </w:r>
          </w:p>
        </w:tc>
        <w:tc>
          <w:tcPr>
            <w:tcW w:w="8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数量</w:t>
            </w:r>
          </w:p>
        </w:tc>
        <w:tc>
          <w:tcPr>
            <w:tcW w:w="77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i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单位</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b/>
                <w:bCs/>
                <w:iCs/>
                <w:color w:val="000000" w:themeColor="text1"/>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技术参数及性能（配置）要求</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1P挂式空调</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11</w:t>
            </w:r>
          </w:p>
        </w:tc>
        <w:tc>
          <w:tcPr>
            <w:tcW w:w="77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台</w:t>
            </w:r>
          </w:p>
        </w:tc>
        <w:tc>
          <w:tcPr>
            <w:tcW w:w="45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1、规格：1匹变频挂式空调(分体式壁挂机)</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▲2、能效等级：1级；</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kern w:val="0"/>
                <w:szCs w:val="21"/>
                <w:highlight w:val="none"/>
                <w:lang w:bidi="ar"/>
                <w14:textFill>
                  <w14:solidFill>
                    <w14:schemeClr w14:val="tx1"/>
                  </w14:solidFill>
                </w14:textFill>
              </w:rPr>
              <w:t>3、APF：≥5.27；</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▲4、额定制冷量(W)：≥2645；</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▲5、额定制热量(W)：≥4495；</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▲6、额定制冷功率(W)：≤590；</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7、额定制热功率(W)：≤1185；</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8、电辅热功率(W)： ≤1000；</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ascii="宋体" w:hAnsi="宋体" w:cs="宋体"/>
                <w:color w:val="000000" w:themeColor="text1"/>
                <w:kern w:val="0"/>
                <w:szCs w:val="21"/>
                <w:highlight w:val="none"/>
                <w:lang w:bidi="ar"/>
                <w14:textFill>
                  <w14:solidFill>
                    <w14:schemeClr w14:val="tx1"/>
                  </w14:solidFill>
                </w14:textFill>
              </w:rPr>
              <w:t>9、室内机噪音高风dB（A）≤35.5；</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10、室外机噪音dB（A）：≤51.5；</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★11、循环风量（m³/h)：≥640；</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★12、最大输入（制热）功率(W)：≤3055；</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13、电压/频率（V/HZ）：220V/50HZ；</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14、自带wifi功能；</w:t>
            </w:r>
          </w:p>
          <w:p>
            <w:pPr>
              <w:spacing w:line="400" w:lineRule="exac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15、标准配置：室内机1台、室外机1台、遥控器1个、电池1对、胶泥1块、墙孔套1个、保修卡1份、说明书1份、合格证1份。费用包含空调整体安装调试辅材、空调专用加长铜管、室外机专用不锈钢安全支架、打孔、信号线、电源线、排水管、高空作业等，供应商应对完成本项目至投入使用的所有内容范围的货物（含辅材）及服务进行报价，采购人不再支付其他任何费用，所有辅材均要求按照国标提供。</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16、为了方便核对参数及后期设备验收，以上参数以空调内机张贴铭牌或产品检测报告中的参数为准，交货时须提供空调内机张贴铭牌或检测报告（否则不予接收）。</w:t>
            </w:r>
          </w:p>
        </w:tc>
        <w:tc>
          <w:tcPr>
            <w:tcW w:w="11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含高空作业安装服务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1.5P挂式空调</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82</w:t>
            </w:r>
          </w:p>
        </w:tc>
        <w:tc>
          <w:tcPr>
            <w:tcW w:w="77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台</w:t>
            </w:r>
          </w:p>
        </w:tc>
        <w:tc>
          <w:tcPr>
            <w:tcW w:w="45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1、规格：1.5P变频挂式空调（分体式壁挂机）</w:t>
            </w:r>
          </w:p>
          <w:p>
            <w:pPr>
              <w:spacing w:line="400" w:lineRule="exact"/>
              <w:rPr>
                <w:rFonts w:hint="eastAsia" w:ascii="宋体" w:hAnsi="宋体" w:cs="宋体"/>
                <w:color w:val="000000" w:themeColor="text1"/>
                <w:szCs w:val="21"/>
                <w:highlight w:val="none"/>
                <w14:textFill>
                  <w14:solidFill>
                    <w14:schemeClr w14:val="tx1"/>
                  </w14:solidFill>
                </w14:textFill>
              </w:rPr>
            </w:pPr>
            <w:bookmarkStart w:id="11" w:name="OLE_LINK1"/>
            <w:r>
              <w:rPr>
                <w:rFonts w:hint="eastAsia" w:ascii="宋体" w:hAnsi="宋体" w:cs="宋体"/>
                <w:color w:val="000000" w:themeColor="text1"/>
                <w:szCs w:val="21"/>
                <w:highlight w:val="none"/>
                <w14:textFill>
                  <w14:solidFill>
                    <w14:schemeClr w14:val="tx1"/>
                  </w14:solidFill>
                </w14:textFill>
              </w:rPr>
              <w:t>▲</w:t>
            </w:r>
            <w:bookmarkEnd w:id="11"/>
            <w:r>
              <w:rPr>
                <w:rFonts w:hint="eastAsia" w:ascii="宋体" w:hAnsi="宋体" w:cs="宋体"/>
                <w:color w:val="000000" w:themeColor="text1"/>
                <w:szCs w:val="21"/>
                <w:highlight w:val="none"/>
                <w14:textFill>
                  <w14:solidFill>
                    <w14:schemeClr w14:val="tx1"/>
                  </w14:solidFill>
                </w14:textFill>
              </w:rPr>
              <w:t>2、能效等级：1级</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★3、APF：≥5.26</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4、额定制冷功率(W)：≤825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▲5、额定制热功率(W)：≤1255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6、电辅热(W)：≤1000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▲7、额定制冷量(W)：≥3505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▲8、额定制热量(W)：≥5005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▲9、室内机噪音高风dB(A）：≤35.5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10、室外机噪音dB(A）：≤51.5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★11、循环风量（m³/h)：≥720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12、最大输入（制热）功率(W)：≤3150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13、电压/频率（V/HZ）：220V/50HZ</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14、自带wifi功能； </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标准配置：室内机1台、室外机1台、遥控器1个、电池1对、胶泥1块、墙孔套1个、保修卡1份、说明书1份、合格证1份。费用包含空调整体安装调试辅材、空调专用加长铜管、室外机专用不锈钢安全支架、打孔、信号线、电源线、排水管、高空作业等，供应商应对完成本项目至投入使用的所有内容范围的货物（含辅材）及服务进行报价，采购人不再支付其他任何费用，所有辅材均要求按照国标提供。</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16、为了方便核对参数及后期设备验收，以上参数以空调内机张贴铭牌或产品检测报告中的参数为准，交货时须提供空调内机张贴铭牌或检测报告（否则不予接收）。</w:t>
            </w:r>
          </w:p>
        </w:tc>
        <w:tc>
          <w:tcPr>
            <w:tcW w:w="11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Cs w:val="21"/>
                <w:highlight w:val="none"/>
                <w:lang w:val="en"/>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含高空作业安装服务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2P挂式空调</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p>
        </w:tc>
        <w:tc>
          <w:tcPr>
            <w:tcW w:w="77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台</w:t>
            </w:r>
          </w:p>
        </w:tc>
        <w:tc>
          <w:tcPr>
            <w:tcW w:w="45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1、规格：2P变频挂式空调（分体式壁挂机）</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▲2、能效等级：1级</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3、APF：≥4.75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★4、额定制冷功率(W)：≤1265</w:t>
            </w:r>
          </w:p>
          <w:p>
            <w:pPr>
              <w:spacing w:line="400" w:lineRule="exact"/>
              <w:rPr>
                <w:rFonts w:hint="eastAsia" w:ascii="宋体" w:hAnsi="宋体" w:cs="宋体"/>
                <w:color w:val="000000" w:themeColor="text1"/>
                <w:szCs w:val="21"/>
                <w:highlight w:val="none"/>
                <w14:textFill>
                  <w14:solidFill>
                    <w14:schemeClr w14:val="tx1"/>
                  </w14:solidFill>
                </w14:textFill>
              </w:rPr>
            </w:pPr>
            <w:bookmarkStart w:id="12" w:name="OLE_LINK8"/>
            <w:r>
              <w:rPr>
                <w:rFonts w:hint="eastAsia" w:ascii="宋体" w:hAnsi="宋体" w:cs="宋体"/>
                <w:color w:val="000000" w:themeColor="text1"/>
                <w:kern w:val="0"/>
                <w:szCs w:val="21"/>
                <w:highlight w:val="none"/>
                <w:lang w:bidi="ar"/>
                <w14:textFill>
                  <w14:solidFill>
                    <w14:schemeClr w14:val="tx1"/>
                  </w14:solidFill>
                </w14:textFill>
              </w:rPr>
              <w:t>▲</w:t>
            </w:r>
            <w:bookmarkEnd w:id="12"/>
            <w:r>
              <w:rPr>
                <w:rFonts w:hint="eastAsia" w:ascii="宋体" w:hAnsi="宋体" w:cs="宋体"/>
                <w:color w:val="000000" w:themeColor="text1"/>
                <w:szCs w:val="21"/>
                <w:highlight w:val="none"/>
                <w14:textFill>
                  <w14:solidFill>
                    <w14:schemeClr w14:val="tx1"/>
                  </w14:solidFill>
                </w14:textFill>
              </w:rPr>
              <w:t>5、额定制热功率(W)：≤1965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6、电辅热(W)：≤1200</w:t>
            </w:r>
          </w:p>
          <w:p>
            <w:pPr>
              <w:spacing w:line="400" w:lineRule="exact"/>
              <w:rPr>
                <w:rFonts w:hint="eastAsia" w:ascii="宋体" w:hAnsi="宋体" w:cs="宋体"/>
                <w:color w:val="000000" w:themeColor="text1"/>
                <w:szCs w:val="21"/>
                <w:highlight w:val="none"/>
                <w14:textFill>
                  <w14:solidFill>
                    <w14:schemeClr w14:val="tx1"/>
                  </w14:solidFill>
                </w14:textFill>
              </w:rPr>
            </w:pPr>
            <w:bookmarkStart w:id="13" w:name="OLE_LINK9"/>
            <w:r>
              <w:rPr>
                <w:rFonts w:hint="eastAsia" w:ascii="宋体" w:hAnsi="宋体" w:cs="宋体"/>
                <w:color w:val="000000" w:themeColor="text1"/>
                <w:szCs w:val="21"/>
                <w:highlight w:val="none"/>
                <w14:textFill>
                  <w14:solidFill>
                    <w14:schemeClr w14:val="tx1"/>
                  </w14:solidFill>
                </w14:textFill>
              </w:rPr>
              <w:t>▲</w:t>
            </w:r>
            <w:bookmarkEnd w:id="13"/>
            <w:r>
              <w:rPr>
                <w:rFonts w:hint="eastAsia" w:ascii="宋体" w:hAnsi="宋体" w:cs="宋体"/>
                <w:color w:val="000000" w:themeColor="text1"/>
                <w:szCs w:val="21"/>
                <w:highlight w:val="none"/>
                <w14:textFill>
                  <w14:solidFill>
                    <w14:schemeClr w14:val="tx1"/>
                  </w14:solidFill>
                </w14:textFill>
              </w:rPr>
              <w:t>7、额定制冷量(W)：≥5050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8、额定制热量(W)：≥7220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9、室内机噪音高风dB(A）：≤41</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10、室外机噪音dB(A）：≤53.5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▲11、循环风量（m³/h)：≥1000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12、最大输入（制热）功率(W)：≤4600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13、电压/频率（V/HZ）：220V/50HZ</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14、自带wifi功能；</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标准配置：室内机1台、室外机1台、遥控器1个、电池1对、胶泥1块、墙孔套1个、保修卡1份、说明书1份、合格证1份。费用包含空调整体安装调试辅材、空调专用加长铜管、室外机专用不锈钢安全支架、打孔、信号线、电源线、排水管、高空作业等，供应商应对完成本项目至投入使用的所有内容范围的货物（含辅材）及服务进行报价，采购人不再支付其他任何费用，所有辅材均要求按照国标提供。</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16、为了方便核对参数及后期设备验收，以上参数以空调内机张贴铭牌或产品检测报告中的参数为准，交货时须提供空调内机张贴铭牌或检测报告（否则不予接收）。</w:t>
            </w:r>
          </w:p>
        </w:tc>
        <w:tc>
          <w:tcPr>
            <w:tcW w:w="11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Cs w:val="21"/>
                <w:highlight w:val="none"/>
                <w:lang w:val="en"/>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含高空作业安装服务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3P挂式空调</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w:t>
            </w:r>
          </w:p>
        </w:tc>
        <w:tc>
          <w:tcPr>
            <w:tcW w:w="77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台</w:t>
            </w:r>
          </w:p>
        </w:tc>
        <w:tc>
          <w:tcPr>
            <w:tcW w:w="45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1、规格：3匹变频挂式空调(分体式壁挂机)；</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▲2、能效等级：1级；</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3、APF：≥4.40；</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▲4、额定制冷量(W)：≥7290；</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▲5、额定制热量(W)：≥9765；</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6、额定制冷功率(W)：≤2005；</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7、额定制热功率(W)：≤2935；</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8、电辅热功率(W)： ≤1400；</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9、室内机噪音高风dB(A）≤43.5；</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10、室外机噪音dB(A）：≤56.5；</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★11、循环风量（m³/h)：≥1365；</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★12、最大输入（制热）功率(W)：≤5705</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13、电压/频率（V/HZ）：220V/50HZ；</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14、自带wifi功能；</w:t>
            </w:r>
          </w:p>
          <w:p>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标准配置：室内机1台、室外机1台、遥控器1个、电池1对、胶泥1块、墙孔套1个、保修卡1份、说明书1份、合格证1份。费用包含空调整体安装调试辅材、空调专用加长铜管、室外机专用不锈钢安全支架、打孔、信号线、电源线、排水管、高空作业等，供应商应对完成本项目至投入使用的所有内容范围的货物（含辅材）及服务进行报价，采购人不再支付其他任何费用，所有辅材均要求按照国标提供。</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16、为了方便核对参数及后期设备验收，以上参数以空调内机张贴铭牌或产品检测报告中的参数为准，交货时须提供空调内机张贴铭牌或检测报告（否则不予接收）。</w:t>
            </w:r>
          </w:p>
        </w:tc>
        <w:tc>
          <w:tcPr>
            <w:tcW w:w="11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含高空作业安装服务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w:t>
            </w: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2P天花机</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77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台</w:t>
            </w:r>
          </w:p>
        </w:tc>
        <w:tc>
          <w:tcPr>
            <w:tcW w:w="45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1、规格：2匹变频天井式空调(四面出风天井机)</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▲2、能效等级：1级；</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3、APF：≥4.72；</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▲4、额定制冷量(W)：≥5100；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5、额定制热量(W)：≥6360；</w:t>
            </w:r>
          </w:p>
          <w:p>
            <w:pPr>
              <w:spacing w:line="400" w:lineRule="exact"/>
              <w:rPr>
                <w:rFonts w:hint="eastAsia" w:ascii="宋体" w:hAnsi="宋体" w:cs="宋体"/>
                <w:color w:val="000000" w:themeColor="text1"/>
                <w:szCs w:val="21"/>
                <w:highlight w:val="none"/>
                <w14:textFill>
                  <w14:solidFill>
                    <w14:schemeClr w14:val="tx1"/>
                  </w14:solidFill>
                </w14:textFill>
              </w:rPr>
            </w:pPr>
            <w:bookmarkStart w:id="14" w:name="OLE_LINK5"/>
            <w:r>
              <w:rPr>
                <w:rFonts w:hint="eastAsia" w:ascii="宋体" w:hAnsi="宋体" w:cs="宋体"/>
                <w:color w:val="000000" w:themeColor="text1"/>
                <w:szCs w:val="21"/>
                <w:highlight w:val="none"/>
                <w14:textFill>
                  <w14:solidFill>
                    <w14:schemeClr w14:val="tx1"/>
                  </w14:solidFill>
                </w14:textFill>
              </w:rPr>
              <w:t>▲</w:t>
            </w:r>
            <w:bookmarkEnd w:id="14"/>
            <w:r>
              <w:rPr>
                <w:rFonts w:hint="eastAsia" w:ascii="宋体" w:hAnsi="宋体" w:cs="宋体"/>
                <w:color w:val="000000" w:themeColor="text1"/>
                <w:szCs w:val="21"/>
                <w:highlight w:val="none"/>
                <w14:textFill>
                  <w14:solidFill>
                    <w14:schemeClr w14:val="tx1"/>
                  </w14:solidFill>
                </w14:textFill>
              </w:rPr>
              <w:t>6、额定制冷功率(W)：≤1255；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★7、额定制热功率(W)：≤1505；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★8、电辅热功率(W)： ≤2305；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★9、室内机噪音高风dB(A）：≤39.5；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★10、室外机噪音dB(A）：≤55.5；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▲11、循环风量（m³/h)：≥1105；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12、最大输入（制热）功率(W)：≤4700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13、电压/频率（V/HZ）：220V/50HZ；</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14、自带断电通电重启功能；</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标准配置：含空调整体安装调试。室内机1台、室外机1台、电池1对、遥控器一个、胶泥1块、墙孔套1个、保修卡1份、说明书1份、合格证1份。费用包含空调整体安装调试辅材、空调专用加长铜管、室外机专用不锈钢安全支架、打孔、信号线、电源线、排水管、高空作业等，供应商应对完成本项目至投入使用的所有内容范围的货物（含辅材）及服务进行报价，采购人不再支付其他任何费用，所有辅材均要求按照国标提供。</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16、为了方便核对参数及后期设备验收，以上参数以空调内机张贴铭牌或产品检测报告中的参数为准，交货时须提供空调内机张贴铭牌或检测报告（否则不予接收）。</w:t>
            </w:r>
          </w:p>
        </w:tc>
        <w:tc>
          <w:tcPr>
            <w:tcW w:w="11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含高空作业安装服务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w:t>
            </w: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3P天花机</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311</w:t>
            </w:r>
          </w:p>
        </w:tc>
        <w:tc>
          <w:tcPr>
            <w:tcW w:w="77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台</w:t>
            </w:r>
          </w:p>
        </w:tc>
        <w:tc>
          <w:tcPr>
            <w:tcW w:w="45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1、规格：3匹变频天井式空调(四面出风天井机)</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▲2、能效等级：1级；</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★3、APF：≥4.53；</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★4、额定制冷量(W)：≥7250；</w:t>
            </w:r>
          </w:p>
          <w:p>
            <w:pPr>
              <w:spacing w:line="400" w:lineRule="exact"/>
              <w:rPr>
                <w:rFonts w:hint="eastAsia" w:ascii="宋体" w:hAnsi="宋体" w:cs="宋体"/>
                <w:color w:val="000000" w:themeColor="text1"/>
                <w:szCs w:val="21"/>
                <w:highlight w:val="none"/>
                <w14:textFill>
                  <w14:solidFill>
                    <w14:schemeClr w14:val="tx1"/>
                  </w14:solidFill>
                </w14:textFill>
              </w:rPr>
            </w:pPr>
            <w:bookmarkStart w:id="15" w:name="OLE_LINK6"/>
            <w:r>
              <w:rPr>
                <w:rFonts w:hint="eastAsia" w:ascii="宋体" w:hAnsi="宋体" w:cs="宋体"/>
                <w:color w:val="000000" w:themeColor="text1"/>
                <w:szCs w:val="21"/>
                <w:highlight w:val="none"/>
                <w14:textFill>
                  <w14:solidFill>
                    <w14:schemeClr w14:val="tx1"/>
                  </w14:solidFill>
                </w14:textFill>
              </w:rPr>
              <w:t>▲</w:t>
            </w:r>
            <w:bookmarkEnd w:id="15"/>
            <w:r>
              <w:rPr>
                <w:rFonts w:hint="eastAsia" w:ascii="宋体" w:hAnsi="宋体" w:cs="宋体"/>
                <w:color w:val="000000" w:themeColor="text1"/>
                <w:szCs w:val="21"/>
                <w:highlight w:val="none"/>
                <w14:textFill>
                  <w14:solidFill>
                    <w14:schemeClr w14:val="tx1"/>
                  </w14:solidFill>
                </w14:textFill>
              </w:rPr>
              <w:t>5、额定制热量(W)：≥9200；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▲6、额定制冷功率(W)：≤</w:t>
            </w:r>
            <w:r>
              <w:rPr>
                <w:rFonts w:ascii="宋体" w:hAnsi="宋体" w:cs="宋体"/>
                <w:color w:val="000000" w:themeColor="text1"/>
                <w:szCs w:val="21"/>
                <w:highlight w:val="none"/>
                <w14:textFill>
                  <w14:solidFill>
                    <w14:schemeClr w14:val="tx1"/>
                  </w14:solidFill>
                </w14:textFill>
              </w:rPr>
              <w:t>2130</w:t>
            </w:r>
            <w:r>
              <w:rPr>
                <w:rFonts w:hint="eastAsia" w:ascii="宋体" w:hAnsi="宋体" w:cs="宋体"/>
                <w:color w:val="000000" w:themeColor="text1"/>
                <w:szCs w:val="21"/>
                <w:highlight w:val="none"/>
                <w14:textFill>
                  <w14:solidFill>
                    <w14:schemeClr w14:val="tx1"/>
                  </w14:solidFill>
                </w14:textFill>
              </w:rPr>
              <w:t xml:space="preserve">； </w:t>
            </w:r>
          </w:p>
          <w:p>
            <w:pPr>
              <w:spacing w:line="400" w:lineRule="exact"/>
              <w:rPr>
                <w:rFonts w:hint="eastAsia" w:ascii="宋体" w:hAnsi="宋体" w:cs="宋体"/>
                <w:color w:val="000000" w:themeColor="text1"/>
                <w:szCs w:val="21"/>
                <w:highlight w:val="none"/>
                <w14:textFill>
                  <w14:solidFill>
                    <w14:schemeClr w14:val="tx1"/>
                  </w14:solidFill>
                </w14:textFill>
              </w:rPr>
            </w:pPr>
            <w:bookmarkStart w:id="16" w:name="OLE_LINK10"/>
            <w:r>
              <w:rPr>
                <w:rFonts w:hint="eastAsia" w:ascii="宋体" w:hAnsi="宋体" w:cs="宋体"/>
                <w:color w:val="000000" w:themeColor="text1"/>
                <w:szCs w:val="21"/>
                <w:highlight w:val="none"/>
                <w14:textFill>
                  <w14:solidFill>
                    <w14:schemeClr w14:val="tx1"/>
                  </w14:solidFill>
                </w14:textFill>
              </w:rPr>
              <w:t>★</w:t>
            </w:r>
            <w:bookmarkEnd w:id="16"/>
            <w:r>
              <w:rPr>
                <w:rFonts w:hint="eastAsia" w:ascii="宋体" w:hAnsi="宋体" w:cs="宋体"/>
                <w:color w:val="000000" w:themeColor="text1"/>
                <w:szCs w:val="21"/>
                <w:highlight w:val="none"/>
                <w14:textFill>
                  <w14:solidFill>
                    <w14:schemeClr w14:val="tx1"/>
                  </w14:solidFill>
                </w14:textFill>
              </w:rPr>
              <w:t>7、额定制热功率(W)：≤2900；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★8、电辅热功率(W)：≤2305；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▲9、室内机噪音高风dB(A）≤44；</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10、室外机噪音dB(A）：≤57；</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★11、循环风量（m³/h)：≥1345；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★12、最大输入（制热）功率(W)：≤6200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★13、最大输入电流(A)：≤29</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14、电压/频率（V/HZ）：220V/50HZ；</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15、自带断电通电重启功能；</w:t>
            </w:r>
          </w:p>
          <w:p>
            <w:pPr>
              <w:spacing w:line="400" w:lineRule="exact"/>
              <w:rPr>
                <w:rFonts w:hint="eastAsia" w:ascii="宋体" w:hAnsi="宋体" w:cs="宋体"/>
                <w:color w:val="000000" w:themeColor="text1"/>
                <w:szCs w:val="21"/>
                <w:highlight w:val="none"/>
                <w14:textFill>
                  <w14:solidFill>
                    <w14:schemeClr w14:val="tx1"/>
                  </w14:solidFill>
                </w14:textFill>
              </w:rPr>
            </w:pPr>
            <w:bookmarkStart w:id="17" w:name="OLE_LINK3"/>
            <w:r>
              <w:rPr>
                <w:rFonts w:hint="eastAsia" w:ascii="宋体" w:hAnsi="宋体" w:cs="宋体"/>
                <w:color w:val="000000" w:themeColor="text1"/>
                <w:szCs w:val="21"/>
                <w:highlight w:val="none"/>
                <w14:textFill>
                  <w14:solidFill>
                    <w14:schemeClr w14:val="tx1"/>
                  </w14:solidFill>
                </w14:textFill>
              </w:rPr>
              <w:t>▲</w:t>
            </w:r>
            <w:bookmarkEnd w:id="17"/>
            <w:r>
              <w:rPr>
                <w:rFonts w:hint="eastAsia" w:ascii="宋体" w:hAnsi="宋体" w:cs="宋体"/>
                <w:color w:val="000000" w:themeColor="text1"/>
                <w:szCs w:val="21"/>
                <w:highlight w:val="none"/>
                <w14:textFill>
                  <w14:solidFill>
                    <w14:schemeClr w14:val="tx1"/>
                  </w14:solidFill>
                </w14:textFill>
              </w:rPr>
              <w:t>16、标准配置：含空调整体安装调试。室内机1台、室外机1台、电池1对、遥控器一个、胶泥1块、墙孔套1个、保修卡1份、说明书1份、合格证1份。费用包含空调整体安装调试辅材、空调专用加长铜管、室外机专用不锈钢安全支架、打孔、信号线、电源线、排水管、高空作业等，供应商应对完成本项目至投入使用的所有内容范围的货物（含辅材）及服务进行报价，采购人不再支付其他任何费用，所有辅材均要求按照国标提供。</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17、为了方便核对参数及后期设备验收，以上参数以空调内机张贴铭牌或产品检测报告中的参数为准，交货时须提供空调内机张贴铭牌或检测报告（否则不予接收）。</w:t>
            </w:r>
          </w:p>
        </w:tc>
        <w:tc>
          <w:tcPr>
            <w:tcW w:w="11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含高空作业安装服务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w:t>
            </w:r>
          </w:p>
        </w:tc>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5P天花机</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w:t>
            </w:r>
          </w:p>
        </w:tc>
        <w:tc>
          <w:tcPr>
            <w:tcW w:w="77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台</w:t>
            </w:r>
          </w:p>
        </w:tc>
        <w:tc>
          <w:tcPr>
            <w:tcW w:w="45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1、规格：5匹变频天井式空调(四面出风天井机)</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▲2、能效等级：1级；</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★3、APF：≥3.62；</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▲4、额定制冷量(W)：≥12000；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▲5、额定制热量(W)：≥12500；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▲6、额定制冷功率(W)：≤4210；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▲7、额定制热功率(W)：≤4110；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8、电辅热功率(W)： ≤2600；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▲9、室内机噪音高风dB(A）≤48.5；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▲10、室外机噪音dB(A）：≤60.5；</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★11、循环风量（m³/h)：≥1895；</w:t>
            </w:r>
          </w:p>
          <w:p>
            <w:pPr>
              <w:spacing w:line="40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★12、最大输入（制热）功率(W)：≤9100</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13、电压/频率（V/HZ）：380V/50HZ；</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14、自带断电通电重启功能；</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标准配置：含空调整体安装调试。室内机1台、室外机1台、电池1对、遥控器一个、胶泥1块、墙孔套1个、保修卡1份、说明书1份、合格证1份。费用包含空调整体安装调试辅材、空调专用加长铜管、室外机专用不锈钢安全支架、打孔、信号线、电源线、排水管、高空作业等，供应商应对完成本项目至投入使用的所有内容范围的货物（含辅材）及服务进行报价，采购人不再支付其他任何费用，所有辅材均要求按照国标提供。</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16、为了方便核对参数及后期设备验收，以上参数以空调内机张贴铭牌或产品检测报告中的参数为准，交货时须提供空调内机张贴铭牌或检测报告（否则不予接收）。</w:t>
            </w:r>
          </w:p>
        </w:tc>
        <w:tc>
          <w:tcPr>
            <w:tcW w:w="11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含高空作业安装服务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strike/>
                <w:color w:val="000000" w:themeColor="text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lang w:eastAsia="zh-CN"/>
                <w14:textFill>
                  <w14:solidFill>
                    <w14:schemeClr w14:val="tx1"/>
                  </w14:solidFill>
                </w14:textFill>
              </w:rPr>
              <w:t>现场勘查</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1、本项目接受各潜在供应商在投标前进行现场勘查；</w:t>
            </w:r>
          </w:p>
          <w:p>
            <w:pPr>
              <w:spacing w:line="40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、勘查地点：广西中医药大学仙葫校区</w:t>
            </w:r>
            <w:r>
              <w:rPr>
                <w:rFonts w:hint="eastAsia" w:ascii="宋体" w:hAnsi="宋体" w:cs="宋体"/>
                <w:color w:val="000000" w:themeColor="text1"/>
                <w:szCs w:val="21"/>
                <w:highlight w:val="none"/>
                <w:lang w:eastAsia="zh-CN"/>
                <w14:textFill>
                  <w14:solidFill>
                    <w14:schemeClr w14:val="tx1"/>
                  </w14:solidFill>
                </w14:textFill>
              </w:rPr>
              <w:t>；</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、勘查时间：2026年</w:t>
            </w:r>
            <w:r>
              <w:rPr>
                <w:rFonts w:hint="default" w:ascii="宋体" w:hAnsi="宋体" w:cs="宋体"/>
                <w:color w:val="000000" w:themeColor="text1"/>
                <w:szCs w:val="21"/>
                <w:highlight w:val="none"/>
                <w:lang w:val="en"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月</w:t>
            </w:r>
            <w:r>
              <w:rPr>
                <w:rFonts w:hint="default" w:ascii="宋体" w:hAnsi="宋体" w:cs="宋体"/>
                <w:color w:val="000000" w:themeColor="text1"/>
                <w:szCs w:val="21"/>
                <w:highlight w:val="none"/>
                <w:lang w:val="en" w:eastAsia="zh-CN"/>
                <w14:textFill>
                  <w14:solidFill>
                    <w14:schemeClr w14:val="tx1"/>
                  </w14:solidFill>
                </w14:textFill>
              </w:rPr>
              <w:t>11</w:t>
            </w:r>
            <w:r>
              <w:rPr>
                <w:rFonts w:hint="eastAsia" w:ascii="宋体" w:hAnsi="宋体" w:cs="宋体"/>
                <w:color w:val="000000" w:themeColor="text1"/>
                <w:szCs w:val="21"/>
                <w:highlight w:val="none"/>
                <w14:textFill>
                  <w14:solidFill>
                    <w14:schemeClr w14:val="tx1"/>
                  </w14:solidFill>
                </w14:textFill>
              </w:rPr>
              <w:t>日上午9：30-12：00（具体联系采购人）；</w:t>
            </w:r>
          </w:p>
          <w:p>
            <w:pPr>
              <w:spacing w:line="400" w:lineRule="exact"/>
              <w:rPr>
                <w:rFonts w:hint="eastAsia" w:ascii="宋体" w:hAnsi="宋体" w:eastAsia="宋体" w:cs="宋体"/>
                <w:strike/>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、联系人及联系方式：郭老师，联系电话：15911135919</w:t>
            </w:r>
            <w:r>
              <w:rPr>
                <w:rFonts w:hint="eastAsia" w:ascii="宋体" w:hAnsi="宋体" w:cs="宋体"/>
                <w:color w:val="000000" w:themeColor="text1"/>
                <w:szCs w:val="21"/>
                <w:highlight w:val="none"/>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41"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商务及其他要求表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报价要求</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widowControl/>
              <w:wordWrap w:val="0"/>
              <w:snapToGrid w:val="0"/>
              <w:spacing w:line="400" w:lineRule="exact"/>
              <w:jc w:val="left"/>
              <w:rPr>
                <w:rFonts w:hint="eastAsia" w:ascii="宋体" w:hAnsi="宋体" w:cs="宋体"/>
                <w:color w:val="000000" w:themeColor="text1"/>
                <w:kern w:val="1"/>
                <w:szCs w:val="21"/>
                <w:highlight w:val="none"/>
                <w:lang w:val="zh-CN" w:bidi="ar"/>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1、投标报价为采购人指定地点的现场交货</w:t>
            </w:r>
            <w:r>
              <w:rPr>
                <w:rFonts w:hint="eastAsia" w:ascii="宋体" w:hAnsi="宋体" w:cs="宋体"/>
                <w:color w:val="000000" w:themeColor="text1"/>
                <w:kern w:val="1"/>
                <w:szCs w:val="21"/>
                <w:highlight w:val="none"/>
                <w:lang w:bidi="ar"/>
                <w14:textFill>
                  <w14:solidFill>
                    <w14:schemeClr w14:val="tx1"/>
                  </w14:solidFill>
                </w14:textFill>
              </w:rPr>
              <w:t>及安装、调试等的总价包干，</w:t>
            </w:r>
            <w:r>
              <w:rPr>
                <w:rFonts w:hint="eastAsia" w:ascii="宋体" w:hAnsi="宋体" w:cs="宋体"/>
                <w:color w:val="000000" w:themeColor="text1"/>
                <w:kern w:val="1"/>
                <w:szCs w:val="21"/>
                <w:highlight w:val="none"/>
                <w:lang w:val="zh-CN" w:bidi="ar"/>
                <w14:textFill>
                  <w14:solidFill>
                    <w14:schemeClr w14:val="tx1"/>
                  </w14:solidFill>
                </w14:textFill>
              </w:rPr>
              <w:t>包含空调整体安装调试辅材、水钻打孔、空调专用加长铜管、室外机不锈钢支架（厚度≥1.70MM），内外机连接电源线、信号线及排水管等以上设备安装所需辅材等，</w:t>
            </w:r>
            <w:r>
              <w:rPr>
                <w:rFonts w:hint="eastAsia" w:ascii="宋体" w:hAnsi="宋体" w:cs="宋体"/>
                <w:color w:val="000000" w:themeColor="text1"/>
                <w:kern w:val="1"/>
                <w:szCs w:val="21"/>
                <w:highlight w:val="none"/>
                <w:lang w:bidi="ar"/>
                <w14:textFill>
                  <w14:solidFill>
                    <w14:schemeClr w14:val="tx1"/>
                  </w14:solidFill>
                </w14:textFill>
              </w:rPr>
              <w:t>供应商</w:t>
            </w:r>
            <w:r>
              <w:rPr>
                <w:rFonts w:hint="eastAsia" w:ascii="宋体" w:hAnsi="宋体" w:cs="宋体"/>
                <w:color w:val="000000" w:themeColor="text1"/>
                <w:kern w:val="1"/>
                <w:szCs w:val="21"/>
                <w:highlight w:val="none"/>
                <w:lang w:val="zh-CN" w:bidi="ar"/>
                <w14:textFill>
                  <w14:solidFill>
                    <w14:schemeClr w14:val="tx1"/>
                  </w14:solidFill>
                </w14:textFill>
              </w:rPr>
              <w:t>应对完成本项目至投入使用的所有内容范围的货物（含辅材）及服务进行报价，采购人不再支付其他任何费用，所有辅材均要求按照国家标准提供。</w:t>
            </w:r>
          </w:p>
          <w:p>
            <w:pPr>
              <w:spacing w:line="400" w:lineRule="exact"/>
              <w:rPr>
                <w:rFonts w:hint="eastAsia" w:ascii="宋体" w:hAnsi="宋体" w:cs="宋体"/>
                <w:color w:val="000000" w:themeColor="text1"/>
                <w:kern w:val="1"/>
                <w:szCs w:val="21"/>
                <w:highlight w:val="none"/>
                <w:lang w:bidi="ar"/>
                <w14:textFill>
                  <w14:solidFill>
                    <w14:schemeClr w14:val="tx1"/>
                  </w14:solidFill>
                </w14:textFill>
              </w:rPr>
            </w:pPr>
            <w:r>
              <w:rPr>
                <w:rFonts w:hint="eastAsia" w:ascii="宋体" w:hAnsi="宋体" w:cs="宋体"/>
                <w:color w:val="000000" w:themeColor="text1"/>
                <w:kern w:val="1"/>
                <w:szCs w:val="21"/>
                <w:highlight w:val="none"/>
                <w:lang w:bidi="ar"/>
                <w14:textFill>
                  <w14:solidFill>
                    <w14:schemeClr w14:val="tx1"/>
                  </w14:solidFill>
                </w14:textFill>
              </w:rPr>
              <w:t>2、评标委员会认为投标人的报价明显低于其他通过符合性审查投标人的报价，有可能影响产品质量或者不能诚信履约的，有权要求其在评标现场合理的时间内提供书面说明，必要时提交相关证明材料。</w:t>
            </w:r>
          </w:p>
          <w:p>
            <w:pPr>
              <w:pStyle w:val="20"/>
              <w:spacing w:line="40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注：每台空调室内外机连接所需铜管总长度可能会有误差,投标人报价时应充分考虑此部分加长铜管及所有相关辅材、人工费用。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Cs w:val="21"/>
                <w:highlight w:val="none"/>
                <w:lang w:bidi="ar"/>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核心产品</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ind w:right="105" w:rightChars="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kern w:val="1"/>
                <w:szCs w:val="21"/>
                <w:highlight w:val="none"/>
                <w:lang w:bidi="ar"/>
                <w14:textFill>
                  <w14:solidFill>
                    <w14:schemeClr w14:val="tx1"/>
                  </w14:solidFill>
                </w14:textFill>
              </w:rPr>
              <w:t>核心产品为项号6“3P天花机”；（核心产品品牌相同的，视为提供同品牌产品）</w:t>
            </w:r>
            <w:r>
              <w:rPr>
                <w:rFonts w:hint="eastAsia" w:ascii="宋体" w:hAnsi="宋体" w:cs="宋体"/>
                <w:color w:val="000000" w:themeColor="text1"/>
                <w:kern w:val="1"/>
                <w:szCs w:val="21"/>
                <w:highlight w:val="none"/>
                <w:lang w:bidi="ar"/>
                <w14:textFill>
                  <w14:solidFill>
                    <w14:schemeClr w14:val="tx1"/>
                  </w14:solidFill>
                </w14:textFill>
              </w:rPr>
              <w:t>多家供应商提供的核心产品品牌相同的，提供相同品牌产品且通过资格审查、符合性审查的不同供应商参加同一合同项下投标的，按一家供应商计算，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合同签订时间</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合同签订期：</w:t>
            </w:r>
            <w:r>
              <w:rPr>
                <w:rFonts w:hint="eastAsia" w:ascii="宋体" w:hAnsi="宋体" w:cs="宋体"/>
                <w:color w:val="000000" w:themeColor="text1"/>
                <w:szCs w:val="21"/>
                <w:highlight w:val="none"/>
                <w:u w:val="single"/>
                <w14:textFill>
                  <w14:solidFill>
                    <w14:schemeClr w14:val="tx1"/>
                  </w14:solidFill>
                </w14:textFill>
              </w:rPr>
              <w:t>自中标通知书发出之日起10个日历日内。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交货时间及地点</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wordWrap w:val="0"/>
              <w:snapToGrid w:val="0"/>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1、交付使用时间：合同签订后，在接到采购人书面通知之日起30日历日内交付并安装完毕。</w:t>
            </w:r>
          </w:p>
          <w:p>
            <w:pPr>
              <w:wordWrap w:val="0"/>
              <w:snapToGrid w:val="0"/>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2、交货地点：广西南宁市青秀区五合大道13号广西中医药大学仙葫校区（采购人指定地点）。</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3、交货方式：现场交货。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质保和保修期</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widowControl/>
              <w:wordWrap w:val="0"/>
              <w:snapToGrid w:val="0"/>
              <w:spacing w:line="400" w:lineRule="exact"/>
              <w:jc w:val="left"/>
              <w:rPr>
                <w:rFonts w:hint="eastAsia" w:ascii="宋体" w:hAnsi="宋体" w:cs="宋体"/>
                <w:color w:val="000000" w:themeColor="text1"/>
                <w:kern w:val="1"/>
                <w:szCs w:val="21"/>
                <w:highlight w:val="none"/>
                <w:lang w:bidi="ar"/>
                <w14:textFill>
                  <w14:solidFill>
                    <w14:schemeClr w14:val="tx1"/>
                  </w14:solidFill>
                </w14:textFill>
              </w:rPr>
            </w:pPr>
            <w:r>
              <w:rPr>
                <w:rFonts w:hint="eastAsia" w:ascii="宋体" w:hAnsi="宋体" w:cs="宋体"/>
                <w:color w:val="000000" w:themeColor="text1"/>
                <w:kern w:val="1"/>
                <w:szCs w:val="21"/>
                <w:highlight w:val="none"/>
                <w:lang w:bidi="ar"/>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产品质量符合国家相关标准和规范，相关部件及服务须满足本项目需求中各项要求。所有产品要求的技术参数和配置均按国家标准及生产厂家出厂标准配置。</w:t>
            </w:r>
          </w:p>
          <w:p>
            <w:pPr>
              <w:pStyle w:val="105"/>
              <w:spacing w:before="0" w:after="0" w:line="400" w:lineRule="exact"/>
              <w:ind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1"/>
                <w:sz w:val="21"/>
                <w:szCs w:val="21"/>
                <w:highlight w:val="none"/>
                <w:lang w:bidi="ar"/>
                <w14:textFill>
                  <w14:solidFill>
                    <w14:schemeClr w14:val="tx1"/>
                  </w14:solidFill>
                </w14:textFill>
              </w:rPr>
              <w:t>2、质保期：自安装、验收合格并交付使用之日起不少于6年。</w:t>
            </w:r>
            <w:r>
              <w:rPr>
                <w:rFonts w:hint="eastAsia" w:ascii="宋体" w:hAnsi="宋体" w:eastAsia="宋体" w:cs="宋体"/>
                <w:color w:val="000000" w:themeColor="text1"/>
                <w:kern w:val="1"/>
                <w:sz w:val="21"/>
                <w:szCs w:val="21"/>
                <w:highlight w:val="none"/>
                <w:lang w:val="zh-CN" w:bidi="ar"/>
                <w14:textFill>
                  <w14:solidFill>
                    <w14:schemeClr w14:val="tx1"/>
                  </w14:solidFill>
                </w14:textFill>
              </w:rPr>
              <w:t>投标</w:t>
            </w:r>
            <w:r>
              <w:rPr>
                <w:rFonts w:hint="eastAsia" w:ascii="宋体" w:hAnsi="宋体" w:eastAsia="宋体" w:cs="宋体"/>
                <w:color w:val="000000" w:themeColor="text1"/>
                <w:kern w:val="1"/>
                <w:sz w:val="21"/>
                <w:szCs w:val="21"/>
                <w:highlight w:val="none"/>
                <w:lang w:bidi="ar"/>
                <w14:textFill>
                  <w14:solidFill>
                    <w14:schemeClr w14:val="tx1"/>
                  </w14:solidFill>
                </w14:textFill>
              </w:rPr>
              <w:t>时文件</w:t>
            </w:r>
            <w:r>
              <w:rPr>
                <w:rFonts w:hint="eastAsia" w:ascii="宋体" w:hAnsi="宋体" w:eastAsia="宋体" w:cs="宋体"/>
                <w:color w:val="000000" w:themeColor="text1"/>
                <w:kern w:val="1"/>
                <w:sz w:val="21"/>
                <w:szCs w:val="21"/>
                <w:highlight w:val="none"/>
                <w:lang w:val="zh-CN" w:bidi="ar"/>
                <w14:textFill>
                  <w14:solidFill>
                    <w14:schemeClr w14:val="tx1"/>
                  </w14:solidFill>
                </w14:textFill>
              </w:rPr>
              <w:t>提供厂家质保年限不低于</w:t>
            </w:r>
            <w:r>
              <w:rPr>
                <w:rFonts w:hint="eastAsia" w:ascii="宋体" w:hAnsi="宋体" w:eastAsia="宋体" w:cs="宋体"/>
                <w:color w:val="000000" w:themeColor="text1"/>
                <w:kern w:val="1"/>
                <w:sz w:val="21"/>
                <w:szCs w:val="21"/>
                <w:highlight w:val="none"/>
                <w:lang w:bidi="ar"/>
                <w14:textFill>
                  <w14:solidFill>
                    <w14:schemeClr w14:val="tx1"/>
                  </w14:solidFill>
                </w14:textFill>
              </w:rPr>
              <w:t>6</w:t>
            </w:r>
            <w:r>
              <w:rPr>
                <w:rFonts w:hint="eastAsia" w:ascii="宋体" w:hAnsi="宋体" w:eastAsia="宋体" w:cs="宋体"/>
                <w:color w:val="000000" w:themeColor="text1"/>
                <w:kern w:val="1"/>
                <w:sz w:val="21"/>
                <w:szCs w:val="21"/>
                <w:highlight w:val="none"/>
                <w:lang w:val="zh-CN" w:bidi="ar"/>
                <w14:textFill>
                  <w14:solidFill>
                    <w14:schemeClr w14:val="tx1"/>
                  </w14:solidFill>
                </w14:textFill>
              </w:rPr>
              <w:t>年的承诺函。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售后及服务要求</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1、售后服务内容包括：空调及其附件的采购、运输、保险、现场仓储以及安装调试、验收、培训、保养（含10年免费清洗）、维护维修等服务工作。</w:t>
            </w:r>
          </w:p>
          <w:p>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2、空调设备如发生非用户导致的重大损坏，在设备更换或维修正常工作后延长响应时间的保修期。设备在运输过程中出现损坏的，由中标供应商负责该损坏设备的更换或维修。</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中标供应商配置专业维修人员进行24小时的服务。中标供应商委派的空调维修人员必须具有上岗资质，并承担安全责任。中标供应商要保证维修人员遵守采购人规章制度，进出学校必须进行登记，穿工装并佩戴工作牌。为方便保修，中标供应商需开通24小时专线免费售后服务电话，以便及时、快捷地为采购人做好售后服务。中标供应商必须督促员工安全务工，在工作中若出现安全事故，由中标供应商负责。</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采购人有维修、维护要求以及由于空调质量或其他原因造成不能正常使用，中标供应商须在2小时内响应，4小时内到达现场，12小时内（包括更换配件）维修并能保证正常使用，中标供应商如超过24小时内仍不能修复，中标供应商应更换相同品牌且同等规格型号的替代机。安装、拆装空调均由中标供应商的专业安装人员操作，安装空调时按采购人指定位置安装。</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5、采购人保留对中标供应商现场安装、售后服务工作进行监督、检查的权利，发现涉及中标供应商设备、材料及人员存在违规行为或者事故隐患，采购人有权提出警告与制止，中标供应商应及时纠正。</w:t>
            </w:r>
          </w:p>
          <w:p>
            <w:pPr>
              <w:wordWrap w:val="0"/>
              <w:snapToGrid w:val="0"/>
              <w:spacing w:line="400" w:lineRule="exact"/>
              <w:ind w:right="126" w:rightChars="60"/>
              <w:rPr>
                <w:rFonts w:hint="eastAsia"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lang w:bidi="ar"/>
                <w14:textFill>
                  <w14:solidFill>
                    <w14:schemeClr w14:val="tx1"/>
                  </w14:solidFill>
                </w14:textFill>
              </w:rPr>
              <w:t>质保期内因空调设备质量问题、空调掉落等导致的安全事故由中标供应商负全责。</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7、供货产品保修所更换配件必须为原厂配件，承诺质保期内所更换配件为原厂配件。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付款方式</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签订合同后，15个工作日内中标供应商须向采购人提供合同总金额30%的预付款保函（独立保函且为原件；保函有效期自合同签订之日起，至本项目最终验收合格之日止。若保函到期前项目未完成最终验收，中标供应商须在保函到期前至少1个月提交经采购人认可的有效续保函。）及开具增值税专用发票，采购人收到预付款保函及发票后15个工作日内向中标供应商一次性支付合同总金额30%的预付款；完成全部货物运送至采购人指定地点并完成初步验收，中标供应商开具增值税专用发票，采购人收到发票之日起15个工作日内支付合同款的30%；安装及调试运转正常，经采购人最终验收合格后，中标供应商开具增值税专用发票，并提供所有物品单据，采购人收到发票及双方确认单据之日起15个工作日内支付合同款的40%。</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2、若采购数量与实际使用数量不一致时，中标供应商应根据实际使用量供货，合同的最终结算金额按实际使用量乘以中标单价进行据实计算。</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人付款前，中标供应商应向采购人开具等额有效的增值税专用发票，采购人未收到合格有效发票的，有权不予支付相应款项直至中标供应商提供合格发票，并不承担延迟付款责任。发票认证通过是付款的必要前提之一。</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4、付款方式：银行转账。</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5、本合同使用货币币制如未作特别说明均为人民币。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履约保证金</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bookmarkStart w:id="18" w:name="OLE_LINK17"/>
            <w:r>
              <w:rPr>
                <w:rFonts w:hint="eastAsia" w:ascii="宋体" w:hAnsi="宋体" w:cs="宋体"/>
                <w:color w:val="000000" w:themeColor="text1"/>
                <w:szCs w:val="21"/>
                <w:highlight w:val="none"/>
                <w14:textFill>
                  <w14:solidFill>
                    <w14:schemeClr w14:val="tx1"/>
                  </w14:solidFill>
                </w14:textFill>
              </w:rPr>
              <w:t>履约保证金金额：中标金额的5%。（若</w:t>
            </w:r>
            <w:r>
              <w:rPr>
                <w:rFonts w:hint="eastAsia" w:ascii="宋体" w:hAnsi="宋体" w:cs="宋体"/>
                <w:color w:val="000000" w:themeColor="text1"/>
                <w:szCs w:val="21"/>
                <w:highlight w:val="none"/>
                <w:lang w:val="e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为中小企业的，履约保证金数额将按中标金额的2%收取）</w:t>
            </w:r>
            <w:bookmarkEnd w:id="18"/>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2、履约保证金递交方式：银行转账、电汇、网上支付、支票、汇票、本票、保函等非现金形式。</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3、履约保证金递交时间：签订合同前5个工作日内由</w:t>
            </w:r>
            <w:r>
              <w:rPr>
                <w:rFonts w:hint="eastAsia" w:ascii="宋体" w:hAnsi="宋体" w:cs="宋体"/>
                <w:color w:val="000000" w:themeColor="text1"/>
                <w:szCs w:val="21"/>
                <w:highlight w:val="none"/>
                <w:lang w:val="e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转入采购人指定保证金账户。</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4、履约保证金退还：中标人若完全履行合同，货物验收合格后，</w:t>
            </w:r>
            <w:bookmarkStart w:id="19" w:name="OLE_LINK29"/>
            <w:r>
              <w:rPr>
                <w:rFonts w:hint="eastAsia" w:ascii="宋体" w:hAnsi="宋体" w:cs="宋体"/>
                <w:color w:val="000000" w:themeColor="text1"/>
                <w:szCs w:val="21"/>
                <w:highlight w:val="none"/>
                <w:lang w:val="e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提供《政府采购项目履约保证金退付意见书》及《政府采购项目合同验收报告》，向采购人提出书面申请退还，采购人应根据合同约定的退还方式，在收到申请后五个工作日内办理履约保证金退还手续（无息退还）。保证金指定账户：</w:t>
            </w:r>
          </w:p>
          <w:bookmarkEnd w:id="19"/>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开户名：广西中医药大学</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开户行：中国银行股份有限公司南宁市明秀东支行</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  号：621057498215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验收要求</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1、验收依据</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按合同要求、中标供应商的项目投标文件及国家标准进行验收。</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2、验收标准</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（1）所有采购标的均已运输至指定地点，并安装调试完毕。</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（2）采购文件采购需求及采购合同约定的附件、工具、技术资料等齐全；提供项目相关使用说明书、合格证。</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3、验收要求</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（1）验收过程中所产生的一切费用均由</w:t>
            </w:r>
            <w:r>
              <w:rPr>
                <w:rFonts w:hint="eastAsia" w:ascii="宋体" w:hAnsi="宋体" w:cs="宋体"/>
                <w:color w:val="000000" w:themeColor="text1"/>
                <w:szCs w:val="21"/>
                <w:highlight w:val="none"/>
                <w:lang w:val="e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承担，报价时应考虑相关费用。</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（2）采购人可以根据采购项目具体情况自行组织验收，如委托第三方机构组织实施的，由验收小组对照采购文件的技术参数要求核对检验，如不符合采购文件的技术参数要求的，按合同约定执行，</w:t>
            </w:r>
            <w:r>
              <w:rPr>
                <w:rFonts w:hint="eastAsia" w:ascii="宋体" w:hAnsi="宋体" w:cs="宋体"/>
                <w:color w:val="000000" w:themeColor="text1"/>
                <w:szCs w:val="21"/>
                <w:highlight w:val="none"/>
                <w:lang w:val="e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承担所有责任和费用。采购人保留进一步追究责任的权利。</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①验收活动开始前，</w:t>
            </w:r>
            <w:r>
              <w:rPr>
                <w:rFonts w:hint="eastAsia" w:ascii="宋体" w:hAnsi="宋体" w:cs="宋体"/>
                <w:color w:val="000000" w:themeColor="text1"/>
                <w:szCs w:val="21"/>
                <w:highlight w:val="none"/>
                <w:lang w:val="e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应对货物作出全面检查和对验收文件进行整理，并列出清单，作为采购人收货验收和使用的技术条件依据。</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②因验收不合格的，需要再次组织验收的，由此产生相关成本费用由</w:t>
            </w:r>
            <w:r>
              <w:rPr>
                <w:rFonts w:hint="eastAsia" w:ascii="宋体" w:hAnsi="宋体" w:cs="宋体"/>
                <w:color w:val="000000" w:themeColor="text1"/>
                <w:szCs w:val="21"/>
                <w:highlight w:val="none"/>
                <w:lang w:val="e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承担。</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（3）验收时中标供应商提供验收文档，具体如下：技术方案、实施方案、售后服务方案、培训方案、测试文档、使用说明书、电子文档（如有）等。</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（4）对所有要求出具的证明文件的原件进行核查，如不符合采购文件的技术需求及要求，以及提供虚假承诺的，按相关规定做退货处理及违约处理，</w:t>
            </w:r>
            <w:r>
              <w:rPr>
                <w:rFonts w:hint="eastAsia" w:ascii="宋体" w:hAnsi="宋体" w:cs="宋体"/>
                <w:color w:val="000000" w:themeColor="text1"/>
                <w:szCs w:val="21"/>
                <w:highlight w:val="none"/>
                <w:lang w:val="e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承担所有责任和费用，采购人保留进一步追究责任的权利。</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（5）项目验收过程中，需委托第三方检测机构介入的，费用由</w:t>
            </w:r>
            <w:r>
              <w:rPr>
                <w:rFonts w:hint="eastAsia" w:ascii="宋体" w:hAnsi="宋体" w:cs="宋体"/>
                <w:color w:val="000000" w:themeColor="text1"/>
                <w:szCs w:val="21"/>
                <w:highlight w:val="none"/>
                <w:lang w:val="e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另行承担。</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（6）在验收过程中发现</w:t>
            </w:r>
            <w:r>
              <w:rPr>
                <w:rFonts w:hint="eastAsia" w:ascii="宋体" w:hAnsi="宋体" w:cs="宋体"/>
                <w:color w:val="000000" w:themeColor="text1"/>
                <w:szCs w:val="21"/>
                <w:highlight w:val="none"/>
                <w:lang w:val="e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有违约问题，可暂缓资金结算，待违约问题解决后，方可办理资金结算事宜。</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lang w:val="en"/>
                <w14:textFill>
                  <w14:solidFill>
                    <w14:schemeClr w14:val="tx1"/>
                  </w14:solidFill>
                </w14:textFill>
              </w:rPr>
              <w:t>中标供应商</w:t>
            </w:r>
            <w:r>
              <w:rPr>
                <w:rFonts w:hint="eastAsia" w:ascii="宋体" w:hAnsi="宋体" w:cs="宋体"/>
                <w:color w:val="000000" w:themeColor="text1"/>
                <w:szCs w:val="21"/>
                <w:highlight w:val="none"/>
                <w14:textFill>
                  <w14:solidFill>
                    <w14:schemeClr w14:val="tx1"/>
                  </w14:solidFill>
                </w14:textFill>
              </w:rPr>
              <w:t>提交服务成果前应对提交的服务成果作出全面检查和对验收文件进行整理，并列出清单，作为采购人验收和使用的技术条件依据，检验的结果应随服务成果交给采购人。</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4、验收组织</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验收工作由采购人负责组织成立验收小组。验收小组应由采购人代表、中标单位代表、资产管理部门及使用单位代表共同组成，验收过程应形成书面验收报告，由全体验收小组成员签字确认，作为付款的依据之一。</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5、中标供应商提供的空调设备必须为正品行货，中标供应商安装完成验收前，需提供</w:t>
            </w:r>
            <w:r>
              <w:rPr>
                <w:rFonts w:hint="eastAsia" w:ascii="宋体" w:hAnsi="宋体" w:cs="宋体"/>
                <w:b/>
                <w:bCs/>
                <w:color w:val="000000" w:themeColor="text1"/>
                <w:szCs w:val="21"/>
                <w:highlight w:val="none"/>
                <w:u w:val="single"/>
                <w14:textFill>
                  <w14:solidFill>
                    <w14:schemeClr w14:val="tx1"/>
                  </w14:solidFill>
                </w14:textFill>
              </w:rPr>
              <w:t>【生产厂家针对本项目开具的售后服务承诺函及各项设备的检测报告复印件】</w:t>
            </w:r>
            <w:r>
              <w:rPr>
                <w:rFonts w:hint="eastAsia" w:ascii="宋体" w:hAnsi="宋体" w:cs="宋体"/>
                <w:color w:val="000000" w:themeColor="text1"/>
                <w:szCs w:val="21"/>
                <w:highlight w:val="none"/>
                <w14:textFill>
                  <w14:solidFill>
                    <w14:schemeClr w14:val="tx1"/>
                  </w14:solidFill>
                </w14:textFill>
              </w:rPr>
              <w:t>；所有资料需经采购人进行核查，如中标供应商无法提供资料或资料提供不齐全的，采购单位有权不予以验收货物，采购人有权单方面终止合同，并且保留追究中标供应商的法律责任。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实施和安装要求</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由于本项目涉及到空调设备安装，属于高空作业操作，安装过程中的所有安全保障由中标供应商自行负责，并服从采购人现场负责人的指挥，按指定地点进行安装。高空作业产生的费用由中标供应商负责，采购人不另外支付费用。</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2、严格按投标产品的安装规范要求进行安装，确保安全，中标供应商对安装过程中的施工安全负全部责任。</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3、项目实施人员必须持证上岗，实施人员上岗证书必须包含但不限于《高空作业操作证》、《制冷与空调作业操作证》等，</w:t>
            </w:r>
            <w:r>
              <w:rPr>
                <w:rFonts w:hint="eastAsia" w:ascii="宋体" w:hAnsi="宋体" w:cs="宋体"/>
                <w:b/>
                <w:bCs/>
                <w:color w:val="000000" w:themeColor="text1"/>
                <w:szCs w:val="21"/>
                <w:highlight w:val="none"/>
                <w:u w:val="single"/>
                <w14:textFill>
                  <w14:solidFill>
                    <w14:schemeClr w14:val="tx1"/>
                  </w14:solidFill>
                </w14:textFill>
              </w:rPr>
              <w:t>投标文件中须提供实施人员相应上岗证书复印件并加盖投标人公章</w:t>
            </w:r>
            <w:r>
              <w:rPr>
                <w:rFonts w:hint="eastAsia" w:ascii="宋体" w:hAnsi="宋体" w:cs="宋体"/>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18" w:type="dxa"/>
            <w:gridSpan w:val="2"/>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其他要求</w:t>
            </w:r>
          </w:p>
        </w:tc>
        <w:tc>
          <w:tcPr>
            <w:tcW w:w="7323" w:type="dxa"/>
            <w:gridSpan w:val="4"/>
            <w:tcBorders>
              <w:top w:val="single" w:color="auto" w:sz="4" w:space="0"/>
              <w:left w:val="single" w:color="auto" w:sz="4" w:space="0"/>
              <w:bottom w:val="single" w:color="auto" w:sz="4" w:space="0"/>
              <w:right w:val="single" w:color="auto" w:sz="4" w:space="0"/>
            </w:tcBorders>
            <w:vAlign w:val="center"/>
          </w:tcPr>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1、中标供应商保证向采购人提供的货物是全新、完整、未使用过的。空调设备项号1-</w:t>
            </w:r>
            <w:r>
              <w:rPr>
                <w:rFonts w:hint="default" w:ascii="宋体" w:hAnsi="宋体" w:cs="宋体"/>
                <w:color w:val="000000" w:themeColor="text1"/>
                <w:szCs w:val="21"/>
                <w:highlight w:val="none"/>
                <w:lang w:val="e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的空调设备必须为同一品牌产品。为了方便评委核对参数及后期设备验收，</w:t>
            </w:r>
            <w:r>
              <w:rPr>
                <w:rFonts w:hint="eastAsia" w:ascii="宋体" w:hAnsi="宋体" w:cs="宋体"/>
                <w:b/>
                <w:bCs/>
                <w:color w:val="000000" w:themeColor="text1"/>
                <w:szCs w:val="21"/>
                <w:highlight w:val="none"/>
                <w:u w:val="single"/>
                <w14:textFill>
                  <w14:solidFill>
                    <w14:schemeClr w14:val="tx1"/>
                  </w14:solidFill>
                </w14:textFill>
              </w:rPr>
              <w:t>投标人投标参数以空调内机张贴铭牌或产品检测报告中的参数为准，交货时须提供空调内机张贴铭牌或检测报告（否则不予接收）。</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2、验收过程中所产生的一切费用均由中标供应商承担。报价时应考虑相关费用。</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3、本项目货物不接受进口产品（即通过中国海关报关验放进入中国境内且产自关境外的产品）参与投标。</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投标人按照《市场监管总局关于发布参与实施政府采购节能产品、环境标志产品认证机构名录的公告》（2019年第16号）要求提供依据国家认可的认证机构出具的、处于有效期之内的节能产品或环境标志产品认证证书复印件并加盖投标人公章，否则不予认定。</w:t>
            </w:r>
          </w:p>
          <w:p>
            <w:pPr>
              <w:wordWrap w:val="0"/>
              <w:snapToGrid w:val="0"/>
              <w:spacing w:line="400" w:lineRule="exact"/>
              <w:ind w:right="126" w:rightChars="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根据《强制性产品认证管理规定》（总局令第117号）强制性产品认证目录，采购需求中的空调设备属于强制性产品的，投标人的投标货物必须使用强制性产品，提供依据国家认可的认证机构出具的产品认证证书复印件并加盖投标人公章，否则不予认定。</w:t>
            </w:r>
          </w:p>
        </w:tc>
      </w:tr>
      <w:bookmarkEnd w:id="10"/>
    </w:tbl>
    <w:p>
      <w:pPr>
        <w:jc w:val="left"/>
        <w:rPr>
          <w:rFonts w:ascii="宋体" w:hAnsi="宋体" w:cs="Courier New"/>
          <w:b/>
          <w:color w:val="000000" w:themeColor="text1"/>
          <w:sz w:val="44"/>
          <w:szCs w:val="44"/>
          <w:highlight w:val="none"/>
          <w14:textFill>
            <w14:solidFill>
              <w14:schemeClr w14:val="tx1"/>
            </w14:solidFill>
          </w14:textFill>
        </w:rPr>
      </w:pPr>
      <w:r>
        <w:rPr>
          <w:rFonts w:hint="eastAsia" w:ascii="宋体" w:hAnsi="宋体" w:cs="Courier New"/>
          <w:b/>
          <w:color w:val="000000" w:themeColor="text1"/>
          <w:sz w:val="44"/>
          <w:szCs w:val="44"/>
          <w:highlight w:val="none"/>
          <w14:textFill>
            <w14:solidFill>
              <w14:schemeClr w14:val="tx1"/>
            </w14:solidFill>
          </w14:textFill>
        </w:rPr>
        <w:br w:type="page"/>
      </w:r>
    </w:p>
    <w:p>
      <w:pPr>
        <w:pStyle w:val="544"/>
        <w:widowControl w:val="0"/>
        <w:spacing w:afterLines="0"/>
        <w:ind w:firstLine="883"/>
        <w:jc w:val="center"/>
        <w:rPr>
          <w:rFonts w:ascii="宋体" w:hAnsi="宋体" w:cs="宋体"/>
          <w:b/>
          <w:color w:val="000000" w:themeColor="text1"/>
          <w:sz w:val="44"/>
          <w:szCs w:val="44"/>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422"/>
        <w:jc w:val="center"/>
        <w:rPr>
          <w:rFonts w:ascii="宋体" w:hAnsi="宋体" w:cs="宋体"/>
          <w:b/>
          <w:color w:val="000000" w:themeColor="text1"/>
          <w:sz w:val="21"/>
          <w:szCs w:val="21"/>
          <w:highlight w:val="none"/>
          <w14:textFill>
            <w14:solidFill>
              <w14:schemeClr w14:val="tx1"/>
            </w14:solidFill>
          </w14:textFill>
        </w:rPr>
      </w:pPr>
    </w:p>
    <w:p>
      <w:pPr>
        <w:snapToGrid w:val="0"/>
        <w:jc w:val="center"/>
        <w:rPr>
          <w:rFonts w:ascii="宋体" w:hAnsi="宋体" w:cs="Courier New"/>
          <w:b/>
          <w:color w:val="000000" w:themeColor="text1"/>
          <w:sz w:val="44"/>
          <w:szCs w:val="44"/>
          <w:highlight w:val="none"/>
          <w14:textFill>
            <w14:solidFill>
              <w14:schemeClr w14:val="tx1"/>
            </w14:solidFill>
          </w14:textFill>
        </w:rPr>
      </w:pPr>
      <w:bookmarkStart w:id="20" w:name="_Toc1799765239_WPSOffice_Level1"/>
      <w:r>
        <w:rPr>
          <w:rFonts w:hint="eastAsia" w:ascii="宋体" w:hAnsi="宋体" w:cs="Courier New"/>
          <w:b/>
          <w:color w:val="000000" w:themeColor="text1"/>
          <w:sz w:val="44"/>
          <w:szCs w:val="44"/>
          <w:highlight w:val="none"/>
          <w14:textFill>
            <w14:solidFill>
              <w14:schemeClr w14:val="tx1"/>
            </w14:solidFill>
          </w14:textFill>
        </w:rPr>
        <w:t>第三章  投标人须知</w:t>
      </w:r>
      <w:bookmarkEnd w:id="20"/>
    </w:p>
    <w:p>
      <w:pPr>
        <w:spacing w:line="360" w:lineRule="exact"/>
        <w:ind w:firstLine="421" w:firstLineChars="200"/>
        <w:jc w:val="center"/>
        <w:rPr>
          <w:rFonts w:ascii="仿宋_GB2312" w:eastAsia="仿宋_GB2312"/>
          <w:b/>
          <w:color w:val="000000" w:themeColor="text1"/>
          <w:szCs w:val="21"/>
          <w:highlight w:val="none"/>
          <w14:textFill>
            <w14:solidFill>
              <w14:schemeClr w14:val="tx1"/>
            </w14:solidFill>
          </w14:textFill>
        </w:rPr>
      </w:pPr>
      <w:r>
        <w:rPr>
          <w:rFonts w:ascii="仿宋_GB2312" w:eastAsia="仿宋_GB2312"/>
          <w:b/>
          <w:color w:val="000000" w:themeColor="text1"/>
          <w:szCs w:val="21"/>
          <w:highlight w:val="none"/>
          <w14:textFill>
            <w14:solidFill>
              <w14:schemeClr w14:val="tx1"/>
            </w14:solidFill>
          </w14:textFill>
        </w:rPr>
        <w:br w:type="page"/>
      </w:r>
    </w:p>
    <w:p>
      <w:pPr>
        <w:spacing w:line="3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投标人须知及前附表</w:t>
      </w:r>
    </w:p>
    <w:tbl>
      <w:tblPr>
        <w:tblStyle w:val="52"/>
        <w:tblW w:w="0" w:type="auto"/>
        <w:tblInd w:w="7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1"/>
        <w:gridCol w:w="86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default" w:ascii="宋体" w:hAnsi="宋体" w:eastAsia="宋体" w:cs="宋体"/>
                <w:color w:val="000000" w:themeColor="text1"/>
                <w:szCs w:val="21"/>
                <w:highlight w:val="none"/>
                <w:lang w:val="en"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default" w:ascii="宋体" w:hAnsi="宋体" w:cs="宋体"/>
                <w:color w:val="000000" w:themeColor="text1"/>
                <w:szCs w:val="21"/>
                <w:highlight w:val="none"/>
                <w:lang w:val="en" w:eastAsia="zh-CN"/>
                <w14:textFill>
                  <w14:solidFill>
                    <w14:schemeClr w14:val="tx1"/>
                  </w14:solidFill>
                </w14:textFill>
              </w:rPr>
              <w:t>广西中医药大学2026年中药壮瑶药创新药物实验实训中心空调采购及安装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保证金：详见公开招标公告；</w:t>
            </w:r>
          </w:p>
          <w:p>
            <w:pPr>
              <w:snapToGrid w:val="0"/>
              <w:spacing w:line="30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现场勘查：详见采购需求（如有）。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演示时间及地点：无。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（1）答疑、澄清：</w:t>
            </w:r>
            <w:r>
              <w:rPr>
                <w:rFonts w:hint="eastAsia" w:ascii="宋体" w:hAnsi="宋体" w:cs="宋体"/>
                <w:b/>
                <w:color w:val="000000" w:themeColor="text1"/>
                <w:szCs w:val="21"/>
                <w:highlight w:val="none"/>
                <w:u w:val="single"/>
                <w14:textFill>
                  <w14:solidFill>
                    <w14:schemeClr w14:val="tx1"/>
                  </w14:solidFill>
                </w14:textFill>
              </w:rPr>
              <w:t>投标人如认为招标文件表述不清晰、</w:t>
            </w:r>
            <w:r>
              <w:rPr>
                <w:rFonts w:hint="eastAsia" w:ascii="宋体" w:hAnsi="宋体" w:cs="宋体"/>
                <w:b/>
                <w:bCs/>
                <w:color w:val="000000" w:themeColor="text1"/>
                <w:szCs w:val="21"/>
                <w:highlight w:val="none"/>
                <w:u w:val="single"/>
                <w14:textFill>
                  <w14:solidFill>
                    <w14:schemeClr w14:val="tx1"/>
                  </w14:solidFill>
                </w14:textFill>
              </w:rPr>
              <w:t>有误或有不合理要求的</w:t>
            </w:r>
            <w:r>
              <w:rPr>
                <w:rFonts w:hint="eastAsia" w:ascii="宋体" w:hAnsi="宋体" w:cs="宋体"/>
                <w:color w:val="000000" w:themeColor="text1"/>
                <w:szCs w:val="21"/>
                <w:highlight w:val="none"/>
                <w14:textFill>
                  <w14:solidFill>
                    <w14:schemeClr w14:val="tx1"/>
                  </w14:solidFill>
                </w14:textFill>
              </w:rPr>
              <w:t>，应当以书面形式要求采购人或者本中心作出书面答疑、澄清；</w:t>
            </w:r>
          </w:p>
          <w:p>
            <w:pPr>
              <w:snapToGrid w:val="0"/>
              <w:spacing w:line="3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（2）询问、质疑：</w:t>
            </w:r>
            <w:r>
              <w:rPr>
                <w:rFonts w:hint="eastAsia" w:ascii="宋体" w:hAnsi="宋体" w:cs="宋体"/>
                <w:b/>
                <w:color w:val="000000" w:themeColor="text1"/>
                <w:szCs w:val="21"/>
                <w:highlight w:val="none"/>
                <w:u w:val="single"/>
                <w14:textFill>
                  <w14:solidFill>
                    <w14:schemeClr w14:val="tx1"/>
                  </w14:solidFill>
                </w14:textFill>
              </w:rPr>
              <w:t>如投标人认为招标文件存在歧视性、排他性或者其他违法内容的</w:t>
            </w:r>
            <w:r>
              <w:rPr>
                <w:rFonts w:hint="eastAsia" w:ascii="宋体" w:hAnsi="宋体" w:cs="宋体"/>
                <w:color w:val="000000" w:themeColor="text1"/>
                <w:szCs w:val="21"/>
                <w:highlight w:val="none"/>
                <w14:textFill>
                  <w14:solidFill>
                    <w14:schemeClr w14:val="tx1"/>
                  </w14:solidFill>
                </w14:textFill>
              </w:rPr>
              <w:t>，按投标人须知“一、总则（九）询问、质疑和投诉”中的要求向采购人或者采购代理机构提出书面询问、质疑，并提供必要的证明材料。</w:t>
            </w:r>
          </w:p>
          <w:p>
            <w:pPr>
              <w:snapToGrid w:val="0"/>
              <w:spacing w:line="3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答疑、澄清内容是招标文件的组成部份，本中心将以书面形式送达所有已报名的投标人。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宋体" w:hAnsi="宋体" w:cs="宋体"/>
                <w:snapToGrid w:val="0"/>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投标文件形式：</w:t>
            </w:r>
            <w:r>
              <w:rPr>
                <w:rFonts w:hint="eastAsia" w:ascii="宋体" w:hAnsi="宋体" w:cs="宋体"/>
                <w:snapToGrid w:val="0"/>
                <w:color w:val="000000" w:themeColor="text1"/>
                <w:szCs w:val="21"/>
                <w:highlight w:val="none"/>
                <w14:textFill>
                  <w14:solidFill>
                    <w14:schemeClr w14:val="tx1"/>
                  </w14:solidFill>
                </w14:textFill>
              </w:rPr>
              <w:t>投标供应商应准备电子投标文件。</w:t>
            </w:r>
          </w:p>
          <w:p>
            <w:pPr>
              <w:autoSpaceDE w:val="0"/>
              <w:autoSpaceDN w:val="0"/>
              <w:snapToGrid w:val="0"/>
              <w:spacing w:line="300" w:lineRule="exact"/>
              <w:ind w:firstLine="420" w:firstLineChars="200"/>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电子投标文件是指通过“</w:t>
            </w:r>
            <w:r>
              <w:rPr>
                <w:rFonts w:hint="eastAsia" w:ascii="宋体" w:hAnsi="宋体" w:cs="宋体"/>
                <w:snapToGrid w:val="0"/>
                <w:color w:val="000000" w:themeColor="text1"/>
                <w:szCs w:val="21"/>
                <w:highlight w:val="none"/>
                <w:lang w:val="e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电子投标</w:t>
            </w:r>
            <w:r>
              <w:rPr>
                <w:rFonts w:hint="eastAsia" w:ascii="宋体" w:hAnsi="宋体" w:cs="宋体"/>
                <w:snapToGrid w:val="0"/>
                <w:color w:val="000000" w:themeColor="text1"/>
                <w:szCs w:val="21"/>
                <w:highlight w:val="none"/>
                <w14:textFill>
                  <w14:solidFill>
                    <w14:schemeClr w14:val="tx1"/>
                  </w14:solidFill>
                </w14:textFill>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投标文件的编制：供应商应先安装“</w:t>
            </w:r>
            <w:r>
              <w:rPr>
                <w:rFonts w:hint="eastAsia" w:ascii="宋体" w:hAnsi="宋体" w:cs="宋体"/>
                <w:snapToGrid w:val="0"/>
                <w:color w:val="000000" w:themeColor="text1"/>
                <w:szCs w:val="21"/>
                <w:highlight w:val="none"/>
                <w:lang w:val="e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电子投标</w:t>
            </w:r>
            <w:r>
              <w:rPr>
                <w:rFonts w:hint="eastAsia" w:ascii="宋体" w:hAnsi="宋体" w:cs="宋体"/>
                <w:snapToGrid w:val="0"/>
                <w:color w:val="000000" w:themeColor="text1"/>
                <w:szCs w:val="21"/>
                <w:highlight w:val="none"/>
                <w14:textFill>
                  <w14:solidFill>
                    <w14:schemeClr w14:val="tx1"/>
                  </w14:solidFill>
                </w14:textFill>
              </w:rPr>
              <w:t>客户端”，并按照本招标文件和“</w:t>
            </w:r>
            <w:r>
              <w:rPr>
                <w:rFonts w:hint="eastAsia" w:ascii="宋体" w:hAnsi="宋体" w:cs="宋体"/>
                <w:snapToGrid w:val="0"/>
                <w:color w:val="000000" w:themeColor="text1"/>
                <w:szCs w:val="21"/>
                <w:highlight w:val="none"/>
                <w:lang w:val="en"/>
                <w14:textFill>
                  <w14:solidFill>
                    <w14:schemeClr w14:val="tx1"/>
                  </w14:solidFill>
                </w14:textFill>
              </w:rPr>
              <w:t>广西政府采购云平台</w:t>
            </w:r>
            <w:r>
              <w:rPr>
                <w:rFonts w:hint="eastAsia" w:ascii="宋体" w:hAnsi="宋体" w:cs="宋体"/>
                <w:snapToGrid w:val="0"/>
                <w:color w:val="000000" w:themeColor="text1"/>
                <w:szCs w:val="21"/>
                <w:highlight w:val="none"/>
                <w14:textFill>
                  <w14:solidFill>
                    <w14:schemeClr w14:val="tx1"/>
                  </w14:solidFill>
                </w14:textFill>
              </w:rPr>
              <w:t>”的要求，通过“</w:t>
            </w:r>
            <w:r>
              <w:rPr>
                <w:rFonts w:hint="eastAsia" w:ascii="宋体" w:hAnsi="宋体" w:cs="宋体"/>
                <w:snapToGrid w:val="0"/>
                <w:color w:val="000000" w:themeColor="text1"/>
                <w:szCs w:val="21"/>
                <w:highlight w:val="none"/>
                <w:lang w:val="en"/>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电子投标</w:t>
            </w:r>
            <w:r>
              <w:rPr>
                <w:rFonts w:hint="eastAsia" w:ascii="宋体" w:hAnsi="宋体" w:cs="宋体"/>
                <w:snapToGrid w:val="0"/>
                <w:color w:val="000000" w:themeColor="text1"/>
                <w:szCs w:val="21"/>
                <w:highlight w:val="none"/>
                <w14:textFill>
                  <w14:solidFill>
                    <w14:schemeClr w14:val="tx1"/>
                  </w14:solidFill>
                </w14:textFill>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法定代表人或其授权代表签字或签章：本招标文件所涉及的法定代表人或其授权代表签字或签章的内容，如果投标单位没有法定代表人电子签章，涉及到法定代表人或其授权代表签字或签章的内容，投标单位可以线下签字或签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投标文件的上传和提交：本项目通过“</w:t>
            </w:r>
            <w:r>
              <w:rPr>
                <w:rFonts w:hint="eastAsia" w:ascii="宋体" w:hAnsi="宋体" w:cs="宋体"/>
                <w:snapToGrid w:val="0"/>
                <w:color w:val="000000" w:themeColor="text1"/>
                <w:szCs w:val="21"/>
                <w:highlight w:val="none"/>
                <w:lang w:val="en"/>
                <w14:textFill>
                  <w14:solidFill>
                    <w14:schemeClr w14:val="tx1"/>
                  </w14:solidFill>
                </w14:textFill>
              </w:rPr>
              <w:t>广西政府采购云平台（http</w:t>
            </w:r>
            <w:r>
              <w:rPr>
                <w:rFonts w:hint="eastAsia" w:ascii="宋体" w:hAnsi="宋体" w:cs="宋体"/>
                <w:snapToGrid w:val="0"/>
                <w:color w:val="000000" w:themeColor="text1"/>
                <w:szCs w:val="21"/>
                <w:highlight w:val="none"/>
                <w:lang w:val="en" w:eastAsia="zh-CN"/>
                <w14:textFill>
                  <w14:solidFill>
                    <w14:schemeClr w14:val="tx1"/>
                  </w14:solidFill>
                </w14:textFill>
              </w:rPr>
              <w:t>：</w:t>
            </w:r>
            <w:r>
              <w:rPr>
                <w:rFonts w:hint="eastAsia" w:ascii="宋体" w:hAnsi="宋体" w:cs="宋体"/>
                <w:snapToGrid w:val="0"/>
                <w:color w:val="000000" w:themeColor="text1"/>
                <w:szCs w:val="21"/>
                <w:highlight w:val="none"/>
                <w:lang w:val="en"/>
                <w14:textFill>
                  <w14:solidFill>
                    <w14:schemeClr w14:val="tx1"/>
                  </w14:solidFill>
                </w14:textFill>
              </w:rPr>
              <w:t>//www.gcy.zfcg.gxzf.gov.cn）</w:t>
            </w:r>
            <w:r>
              <w:rPr>
                <w:rFonts w:hint="eastAsia" w:ascii="宋体" w:hAnsi="宋体" w:cs="宋体"/>
                <w:snapToGrid w:val="0"/>
                <w:color w:val="000000" w:themeColor="text1"/>
                <w:szCs w:val="21"/>
                <w:highlight w:val="none"/>
                <w14:textFill>
                  <w14:solidFill>
                    <w14:schemeClr w14:val="tx1"/>
                  </w14:solidFill>
                </w14:textFill>
              </w:rPr>
              <w:t>”实行在线投标响应（电子投标），投标供应商应当在投标截止时间前，将生成的“电子加密投标文件”上传提交至“广西政府采购云平台”。</w:t>
            </w:r>
          </w:p>
          <w:p>
            <w:pPr>
              <w:spacing w:line="300" w:lineRule="exact"/>
              <w:ind w:firstLine="420" w:firstLineChars="200"/>
              <w:rPr>
                <w:rFonts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“电子加密投标文件”的上传、提交：</w:t>
            </w:r>
          </w:p>
          <w:p>
            <w:pPr>
              <w:spacing w:line="300" w:lineRule="exact"/>
              <w:ind w:firstLine="420" w:firstLineChars="200"/>
              <w:rPr>
                <w:rFonts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a.投标供应商应在投标截止时间前将“电子加密投标文件”成功上传提交至“广西政府采购云平台”，否则投标无效。</w:t>
            </w:r>
          </w:p>
          <w:p>
            <w:pPr>
              <w:spacing w:line="300" w:lineRule="exact"/>
              <w:ind w:firstLine="420" w:firstLineChars="200"/>
              <w:rPr>
                <w:rFonts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电子加密投标文件的解密：</w:t>
            </w:r>
          </w:p>
          <w:p>
            <w:pPr>
              <w:spacing w:line="300" w:lineRule="exact"/>
              <w:ind w:firstLine="420" w:firstLineChars="200"/>
              <w:rPr>
                <w:rFonts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投标截止时间及地点：</w:t>
            </w:r>
            <w:r>
              <w:rPr>
                <w:rFonts w:hint="eastAsia" w:ascii="宋体" w:hAnsi="宋体" w:cs="宋体"/>
                <w:b/>
                <w:bCs/>
                <w:color w:val="000000" w:themeColor="text1"/>
                <w:szCs w:val="21"/>
                <w:highlight w:val="none"/>
                <w:lang w:val="en"/>
                <w14:textFill>
                  <w14:solidFill>
                    <w14:schemeClr w14:val="tx1"/>
                  </w14:solidFill>
                </w14:textFill>
              </w:rPr>
              <w:t>20</w:t>
            </w:r>
            <w:r>
              <w:rPr>
                <w:rFonts w:hint="eastAsia" w:ascii="宋体" w:hAnsi="宋体" w:cs="宋体"/>
                <w:b/>
                <w:bCs/>
                <w:color w:val="000000" w:themeColor="text1"/>
                <w:szCs w:val="21"/>
                <w:highlight w:val="none"/>
                <w14:textFill>
                  <w14:solidFill>
                    <w14:schemeClr w14:val="tx1"/>
                  </w14:solidFill>
                </w14:textFill>
              </w:rPr>
              <w:t>26</w:t>
            </w:r>
            <w:r>
              <w:rPr>
                <w:rFonts w:hint="eastAsia" w:ascii="宋体" w:hAnsi="宋体" w:cs="宋体"/>
                <w:b/>
                <w:bCs/>
                <w:color w:val="000000" w:themeColor="text1"/>
                <w:szCs w:val="21"/>
                <w:highlight w:val="none"/>
                <w:lang w:val="en"/>
                <w14:textFill>
                  <w14:solidFill>
                    <w14:schemeClr w14:val="tx1"/>
                  </w14:solidFill>
                </w14:textFill>
              </w:rPr>
              <w:t>年</w:t>
            </w:r>
            <w:r>
              <w:rPr>
                <w:rFonts w:hint="default" w:ascii="宋体" w:hAnsi="宋体" w:cs="宋体"/>
                <w:b/>
                <w:bCs/>
                <w:color w:val="000000" w:themeColor="text1"/>
                <w:szCs w:val="21"/>
                <w:highlight w:val="none"/>
                <w:lang w:val="en"/>
                <w14:textFill>
                  <w14:solidFill>
                    <w14:schemeClr w14:val="tx1"/>
                  </w14:solidFill>
                </w14:textFill>
              </w:rPr>
              <w:t>9</w:t>
            </w:r>
            <w:r>
              <w:rPr>
                <w:rFonts w:hint="eastAsia" w:ascii="宋体" w:hAnsi="宋体" w:cs="宋体"/>
                <w:b/>
                <w:bCs/>
                <w:color w:val="000000" w:themeColor="text1"/>
                <w:szCs w:val="21"/>
                <w:highlight w:val="none"/>
                <w:lang w:val="en"/>
                <w14:textFill>
                  <w14:solidFill>
                    <w14:schemeClr w14:val="tx1"/>
                  </w14:solidFill>
                </w14:textFill>
              </w:rPr>
              <w:t>月</w:t>
            </w:r>
            <w:r>
              <w:rPr>
                <w:rFonts w:hint="default" w:ascii="宋体" w:hAnsi="宋体" w:cs="宋体"/>
                <w:b/>
                <w:bCs/>
                <w:color w:val="000000" w:themeColor="text1"/>
                <w:szCs w:val="21"/>
                <w:highlight w:val="none"/>
                <w:lang w:val="en"/>
                <w14:textFill>
                  <w14:solidFill>
                    <w14:schemeClr w14:val="tx1"/>
                  </w14:solidFill>
                </w14:textFill>
              </w:rPr>
              <w:t>22</w:t>
            </w:r>
            <w:r>
              <w:rPr>
                <w:rFonts w:hint="eastAsia" w:ascii="宋体" w:hAnsi="宋体" w:cs="宋体"/>
                <w:b/>
                <w:bCs/>
                <w:color w:val="000000" w:themeColor="text1"/>
                <w:szCs w:val="21"/>
                <w:highlight w:val="none"/>
                <w:lang w:val="en"/>
                <w14:textFill>
                  <w14:solidFill>
                    <w14:schemeClr w14:val="tx1"/>
                  </w14:solidFill>
                </w14:textFill>
              </w:rPr>
              <w:t>日</w:t>
            </w:r>
            <w:r>
              <w:rPr>
                <w:rFonts w:hint="eastAsia" w:ascii="宋体" w:hAnsi="宋体" w:cs="宋体"/>
                <w:b/>
                <w:color w:val="000000" w:themeColor="text1"/>
                <w:szCs w:val="21"/>
                <w:highlight w:val="none"/>
                <w14:textFill>
                  <w14:solidFill>
                    <w14:schemeClr w14:val="tx1"/>
                  </w14:solidFill>
                </w14:textFill>
              </w:rPr>
              <w:t>上午10时整，</w:t>
            </w:r>
            <w:r>
              <w:rPr>
                <w:rFonts w:hint="eastAsia" w:ascii="宋体" w:hAnsi="宋体" w:cs="宋体"/>
                <w:b/>
                <w:color w:val="000000" w:themeColor="text1"/>
                <w:szCs w:val="21"/>
                <w:highlight w:val="none"/>
                <w:u w:val="single"/>
                <w:lang w:val="en"/>
                <w14:textFill>
                  <w14:solidFill>
                    <w14:schemeClr w14:val="tx1"/>
                  </w14:solidFill>
                </w14:textFill>
              </w:rPr>
              <w:t>南宁市星湖路22号</w:t>
            </w:r>
            <w:r>
              <w:rPr>
                <w:rFonts w:hint="eastAsia" w:ascii="宋体" w:hAnsi="宋体" w:cs="宋体"/>
                <w:b/>
                <w:color w:val="000000" w:themeColor="text1"/>
                <w:szCs w:val="21"/>
                <w:highlight w:val="none"/>
                <w:u w:val="single"/>
                <w14:textFill>
                  <w14:solidFill>
                    <w14:schemeClr w14:val="tx1"/>
                  </w14:solidFill>
                </w14:textFill>
              </w:rPr>
              <w:t>广西壮族自治区政府采购中心开标大厅。</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本项目采用在线开评标方式，投标供应商无须前往开标现场</w:t>
            </w:r>
            <w:r>
              <w:rPr>
                <w:rFonts w:hint="eastAsia" w:ascii="宋体" w:hAnsi="宋体" w:cs="宋体"/>
                <w:b/>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开标时间及地点：</w:t>
            </w:r>
            <w:r>
              <w:rPr>
                <w:rFonts w:hint="eastAsia" w:ascii="宋体" w:hAnsi="宋体" w:cs="宋体"/>
                <w:b/>
                <w:bCs/>
                <w:color w:val="000000" w:themeColor="text1"/>
                <w:szCs w:val="21"/>
                <w:highlight w:val="none"/>
                <w:lang w:val="en"/>
                <w14:textFill>
                  <w14:solidFill>
                    <w14:schemeClr w14:val="tx1"/>
                  </w14:solidFill>
                </w14:textFill>
              </w:rPr>
              <w:t>20</w:t>
            </w:r>
            <w:r>
              <w:rPr>
                <w:rFonts w:hint="eastAsia" w:ascii="宋体" w:hAnsi="宋体" w:cs="宋体"/>
                <w:b/>
                <w:bCs/>
                <w:color w:val="000000" w:themeColor="text1"/>
                <w:szCs w:val="21"/>
                <w:highlight w:val="none"/>
                <w14:textFill>
                  <w14:solidFill>
                    <w14:schemeClr w14:val="tx1"/>
                  </w14:solidFill>
                </w14:textFill>
              </w:rPr>
              <w:t>26</w:t>
            </w:r>
            <w:r>
              <w:rPr>
                <w:rFonts w:hint="eastAsia" w:ascii="宋体" w:hAnsi="宋体" w:cs="宋体"/>
                <w:b/>
                <w:bCs/>
                <w:color w:val="000000" w:themeColor="text1"/>
                <w:szCs w:val="21"/>
                <w:highlight w:val="none"/>
                <w:lang w:val="en"/>
                <w14:textFill>
                  <w14:solidFill>
                    <w14:schemeClr w14:val="tx1"/>
                  </w14:solidFill>
                </w14:textFill>
              </w:rPr>
              <w:t>年</w:t>
            </w:r>
            <w:r>
              <w:rPr>
                <w:rFonts w:hint="default" w:ascii="宋体" w:hAnsi="宋体" w:cs="宋体"/>
                <w:b/>
                <w:bCs/>
                <w:color w:val="000000" w:themeColor="text1"/>
                <w:szCs w:val="21"/>
                <w:highlight w:val="none"/>
                <w:lang w:val="en"/>
                <w14:textFill>
                  <w14:solidFill>
                    <w14:schemeClr w14:val="tx1"/>
                  </w14:solidFill>
                </w14:textFill>
              </w:rPr>
              <w:t>9</w:t>
            </w:r>
            <w:r>
              <w:rPr>
                <w:rFonts w:hint="eastAsia" w:ascii="宋体" w:hAnsi="宋体" w:cs="宋体"/>
                <w:b/>
                <w:bCs/>
                <w:color w:val="000000" w:themeColor="text1"/>
                <w:szCs w:val="21"/>
                <w:highlight w:val="none"/>
                <w:lang w:val="en"/>
                <w14:textFill>
                  <w14:solidFill>
                    <w14:schemeClr w14:val="tx1"/>
                  </w14:solidFill>
                </w14:textFill>
              </w:rPr>
              <w:t>月</w:t>
            </w:r>
            <w:r>
              <w:rPr>
                <w:rFonts w:hint="default" w:ascii="宋体" w:hAnsi="宋体" w:cs="宋体"/>
                <w:b/>
                <w:bCs/>
                <w:color w:val="000000" w:themeColor="text1"/>
                <w:szCs w:val="21"/>
                <w:highlight w:val="none"/>
                <w:lang w:val="en"/>
                <w14:textFill>
                  <w14:solidFill>
                    <w14:schemeClr w14:val="tx1"/>
                  </w14:solidFill>
                </w14:textFill>
              </w:rPr>
              <w:t>22</w:t>
            </w:r>
            <w:r>
              <w:rPr>
                <w:rFonts w:hint="eastAsia" w:ascii="宋体" w:hAnsi="宋体" w:cs="宋体"/>
                <w:b/>
                <w:bCs/>
                <w:color w:val="000000" w:themeColor="text1"/>
                <w:szCs w:val="21"/>
                <w:highlight w:val="none"/>
                <w:lang w:val="en"/>
                <w14:textFill>
                  <w14:solidFill>
                    <w14:schemeClr w14:val="tx1"/>
                  </w14:solidFill>
                </w14:textFill>
              </w:rPr>
              <w:t>日</w:t>
            </w:r>
            <w:r>
              <w:rPr>
                <w:rFonts w:hint="eastAsia" w:ascii="宋体" w:hAnsi="宋体" w:cs="宋体"/>
                <w:b/>
                <w:color w:val="000000" w:themeColor="text1"/>
                <w:szCs w:val="21"/>
                <w:highlight w:val="none"/>
                <w14:textFill>
                  <w14:solidFill>
                    <w14:schemeClr w14:val="tx1"/>
                  </w14:solidFill>
                </w14:textFill>
              </w:rPr>
              <w:t>上午10时整，</w:t>
            </w:r>
            <w:r>
              <w:rPr>
                <w:rFonts w:hint="eastAsia" w:ascii="宋体" w:hAnsi="宋体" w:cs="宋体"/>
                <w:b/>
                <w:color w:val="000000" w:themeColor="text1"/>
                <w:szCs w:val="21"/>
                <w:highlight w:val="none"/>
                <w:u w:val="single"/>
                <w:lang w:val="en"/>
                <w14:textFill>
                  <w14:solidFill>
                    <w14:schemeClr w14:val="tx1"/>
                  </w14:solidFill>
                </w14:textFill>
              </w:rPr>
              <w:t>南宁市星湖路22号</w:t>
            </w:r>
            <w:r>
              <w:rPr>
                <w:rFonts w:hint="eastAsia" w:ascii="宋体" w:hAnsi="宋体" w:cs="宋体"/>
                <w:b/>
                <w:color w:val="000000" w:themeColor="text1"/>
                <w:szCs w:val="21"/>
                <w:highlight w:val="none"/>
                <w:u w:val="single"/>
                <w14:textFill>
                  <w14:solidFill>
                    <w14:schemeClr w14:val="tx1"/>
                  </w14:solidFill>
                </w14:textFill>
              </w:rPr>
              <w:t>广西壮族自治区政府采购中心开标大厅。</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本项目采用在线开评标方式，投标供应商无须前往开标现场</w:t>
            </w:r>
            <w:r>
              <w:rPr>
                <w:rFonts w:hint="eastAsia" w:ascii="宋体" w:hAnsi="宋体" w:cs="宋体"/>
                <w:b/>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
                <w14:textFill>
                  <w14:solidFill>
                    <w14:schemeClr w14:val="tx1"/>
                  </w14:solidFill>
                </w14:textFill>
              </w:rPr>
              <w:t>评标方法</w:t>
            </w:r>
            <w:r>
              <w:rPr>
                <w:rFonts w:hint="eastAsia" w:ascii="宋体" w:hAnsi="宋体" w:cs="宋体"/>
                <w:color w:val="000000" w:themeColor="text1"/>
                <w:szCs w:val="21"/>
                <w:highlight w:val="none"/>
                <w14:textFill>
                  <w14:solidFill>
                    <w14:schemeClr w14:val="tx1"/>
                  </w14:solidFill>
                </w14:textFill>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中标公告及中标通知书：本中心在采购人依法确认中标人后二个工作日内发布中标公告和中标通知书，中标公告发布于上述媒体（详细见公告中公布的网站）。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w:t>
            </w:r>
          </w:p>
        </w:tc>
        <w:tc>
          <w:tcPr>
            <w:tcW w:w="861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付款方式：</w:t>
            </w:r>
            <w:r>
              <w:rPr>
                <w:rFonts w:hint="eastAsia" w:ascii="宋体" w:hAnsi="宋体" w:cs="宋体"/>
                <w:color w:val="000000" w:themeColor="text1"/>
                <w:kern w:val="0"/>
                <w:szCs w:val="21"/>
                <w:highlight w:val="none"/>
                <w14:textFill>
                  <w14:solidFill>
                    <w14:schemeClr w14:val="tx1"/>
                  </w14:solidFill>
                </w14:textFill>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投标文件有效期：</w:t>
            </w:r>
            <w:r>
              <w:rPr>
                <w:rFonts w:hint="eastAsia" w:ascii="宋体" w:hAnsi="宋体" w:cs="宋体"/>
                <w:color w:val="000000" w:themeColor="text1"/>
                <w:szCs w:val="21"/>
                <w:highlight w:val="none"/>
                <w:u w:val="single"/>
                <w14:textFill>
                  <w14:solidFill>
                    <w14:schemeClr w14:val="tx1"/>
                  </w14:solidFill>
                </w14:textFill>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lang w:val="en"/>
                <w14:textFill>
                  <w14:solidFill>
                    <w14:schemeClr w14:val="tx1"/>
                  </w14:solidFill>
                </w14:textFill>
              </w:rPr>
            </w:pPr>
            <w:r>
              <w:rPr>
                <w:rFonts w:hint="eastAsia" w:ascii="宋体" w:hAnsi="宋体" w:cs="宋体"/>
                <w:color w:val="000000" w:themeColor="text1"/>
                <w:szCs w:val="21"/>
                <w:highlight w:val="none"/>
                <w:lang w:val="en"/>
                <w14:textFill>
                  <w14:solidFill>
                    <w14:schemeClr w14:val="tx1"/>
                  </w14:solidFill>
                </w14:textFill>
              </w:rPr>
              <w:t>21</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对招标文件、采购过程或者中标结果的质疑由采购人接收或采购代理机构代为接收，由采购人负责答复。</w:t>
            </w:r>
          </w:p>
          <w:p>
            <w:pPr>
              <w:autoSpaceDE w:val="0"/>
              <w:autoSpaceDN w:val="0"/>
              <w:snapToGrid w:val="0"/>
              <w:spacing w:line="300" w:lineRule="exact"/>
              <w:textAlignment w:val="bottom"/>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接收质疑函方式：以书面形式。</w:t>
            </w:r>
          </w:p>
          <w:p>
            <w:pPr>
              <w:autoSpaceDE w:val="0"/>
              <w:autoSpaceDN w:val="0"/>
              <w:snapToGrid w:val="0"/>
              <w:spacing w:line="300" w:lineRule="exact"/>
              <w:textAlignment w:val="bottom"/>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质疑联系部门及联系方式：</w:t>
            </w:r>
          </w:p>
          <w:p>
            <w:pPr>
              <w:autoSpaceDE w:val="0"/>
              <w:autoSpaceDN w:val="0"/>
              <w:snapToGrid w:val="0"/>
              <w:spacing w:line="300" w:lineRule="exact"/>
              <w:textAlignment w:val="bottom"/>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 xml:space="preserve">（1）广西壮族自治区政府采购中心内审科     </w:t>
            </w:r>
          </w:p>
          <w:p>
            <w:pPr>
              <w:autoSpaceDE w:val="0"/>
              <w:autoSpaceDN w:val="0"/>
              <w:snapToGrid w:val="0"/>
              <w:spacing w:line="300" w:lineRule="exact"/>
              <w:textAlignment w:val="bottom"/>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电话：0771-8600453</w:t>
            </w:r>
          </w:p>
          <w:p>
            <w:pPr>
              <w:autoSpaceDE w:val="0"/>
              <w:autoSpaceDN w:val="0"/>
              <w:snapToGrid w:val="0"/>
              <w:spacing w:line="300" w:lineRule="exact"/>
              <w:textAlignment w:val="bottom"/>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地址：广西南宁市星湖路22号</w:t>
            </w:r>
          </w:p>
          <w:p>
            <w:pPr>
              <w:autoSpaceDE w:val="0"/>
              <w:autoSpaceDN w:val="0"/>
              <w:snapToGrid w:val="0"/>
              <w:spacing w:line="300" w:lineRule="exact"/>
              <w:textAlignment w:val="bottom"/>
              <w:rPr>
                <w:rFonts w:hint="eastAsia" w:ascii="宋体" w:hAnsi="宋体" w:cs="宋体"/>
                <w:b/>
                <w:bCs/>
                <w:color w:val="000000" w:themeColor="text1"/>
                <w:szCs w:val="21"/>
                <w:highlight w:val="none"/>
                <w:lang w:val="e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（2）广西中医药大学</w:t>
            </w:r>
          </w:p>
          <w:p>
            <w:pPr>
              <w:autoSpaceDE w:val="0"/>
              <w:autoSpaceDN w:val="0"/>
              <w:snapToGrid w:val="0"/>
              <w:spacing w:line="300" w:lineRule="exact"/>
              <w:textAlignment w:val="bottom"/>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电话：秦燕</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0771-4733924</w:t>
            </w:r>
          </w:p>
          <w:p>
            <w:pPr>
              <w:autoSpaceDE w:val="0"/>
              <w:autoSpaceDN w:val="0"/>
              <w:snapToGrid w:val="0"/>
              <w:spacing w:line="300" w:lineRule="exact"/>
              <w:textAlignment w:val="bottom"/>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地址：广西南宁市五合大道13号</w:t>
            </w:r>
          </w:p>
          <w:p>
            <w:pPr>
              <w:autoSpaceDE w:val="0"/>
              <w:autoSpaceDN w:val="0"/>
              <w:snapToGrid w:val="0"/>
              <w:spacing w:line="30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highlight w:val="none"/>
                <w:lang w:val="e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val="en"/>
                <w14:textFill>
                  <w14:solidFill>
                    <w14:schemeClr w14:val="tx1"/>
                  </w14:solidFill>
                </w14:textFill>
              </w:rPr>
              <w:t>2</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本招标文件解释权属广西壮族自治区政府采购中心。</w:t>
            </w:r>
          </w:p>
        </w:tc>
      </w:tr>
    </w:tbl>
    <w:p>
      <w:pPr>
        <w:pStyle w:val="29"/>
        <w:snapToGrid w:val="0"/>
        <w:spacing w:before="120" w:after="120" w:line="360" w:lineRule="exact"/>
        <w:jc w:val="center"/>
        <w:rPr>
          <w:rFonts w:ascii="仿宋_GB2312" w:eastAsia="仿宋_GB2312"/>
          <w:b/>
          <w:color w:val="000000" w:themeColor="text1"/>
          <w:sz w:val="32"/>
          <w:szCs w:val="32"/>
          <w:highlight w:val="none"/>
          <w14:textFill>
            <w14:solidFill>
              <w14:schemeClr w14:val="tx1"/>
            </w14:solidFill>
          </w14:textFill>
        </w:rPr>
      </w:pPr>
    </w:p>
    <w:p>
      <w:pPr>
        <w:pStyle w:val="29"/>
        <w:snapToGrid w:val="0"/>
        <w:spacing w:before="120" w:after="120" w:line="400" w:lineRule="exact"/>
        <w:jc w:val="center"/>
        <w:rPr>
          <w:rFonts w:hAnsi="宋体" w:cs="宋体"/>
          <w:b/>
          <w:color w:val="000000" w:themeColor="text1"/>
          <w:highlight w:val="none"/>
          <w14:textFill>
            <w14:solidFill>
              <w14:schemeClr w14:val="tx1"/>
            </w14:solidFill>
          </w14:textFill>
        </w:rPr>
      </w:pPr>
      <w:r>
        <w:rPr>
          <w:rFonts w:ascii="仿宋_GB2312" w:eastAsia="仿宋_GB2312"/>
          <w:b/>
          <w:color w:val="000000" w:themeColor="text1"/>
          <w:sz w:val="32"/>
          <w:szCs w:val="32"/>
          <w:highlight w:val="none"/>
          <w14:textFill>
            <w14:solidFill>
              <w14:schemeClr w14:val="tx1"/>
            </w14:solidFill>
          </w14:textFill>
        </w:rPr>
        <w:br w:type="page"/>
      </w:r>
      <w:r>
        <w:rPr>
          <w:rFonts w:hint="eastAsia" w:hAnsi="宋体" w:cs="宋体"/>
          <w:b/>
          <w:color w:val="000000" w:themeColor="text1"/>
          <w:sz w:val="32"/>
          <w:szCs w:val="32"/>
          <w:highlight w:val="none"/>
          <w14:textFill>
            <w14:solidFill>
              <w14:schemeClr w14:val="tx1"/>
            </w14:solidFill>
          </w14:textFill>
        </w:rPr>
        <w:t>投标人须知</w:t>
      </w:r>
    </w:p>
    <w:p>
      <w:pPr>
        <w:pStyle w:val="29"/>
        <w:snapToGrid w:val="0"/>
        <w:spacing w:line="400" w:lineRule="exact"/>
        <w:ind w:firstLine="421" w:firstLineChars="20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一、总  则</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（一） 适用范围</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本招标文件适用本项目的招标、投标、评标、定标、验收、合同履约、付款等行为（法律、法规另有规定的，从其规定）。</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（二）定义</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1.“采购人”系指组织本次招标的采购单位。</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2.“采购代理机构”系指广西壮族自治区政府采购中心（以下简称“本中心”）。</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3.“投标人”系指响应招标、参加投标竞争的法人、其他组织或者自然人。</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4.“产品”系指供方按招标文件规定，须向采购人提供的一切设备、保险、税金、备品备件、工具、手册及其它有关技术资料和材料。</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5.“服务”系指招标文件规定投标人须承担的安装、调试、技术协助、校准、培训、技术指导以及其他类似的义务。</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6.“项目”系指投标人按招标文件规定向采购人提供的产品和服务。</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7.“书面形式”包括信函、传真、电报等。</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8.“▲”系指在投标人须知中的实质性要求条款。</w:t>
      </w:r>
    </w:p>
    <w:p>
      <w:pPr>
        <w:snapToGrid w:val="0"/>
        <w:spacing w:line="400" w:lineRule="exact"/>
        <w:ind w:firstLine="421" w:firstLineChars="200"/>
        <w:jc w:val="left"/>
        <w:outlineLvl w:val="1"/>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（三）招标方式</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公开招标方式。</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（四）投标委托</w:t>
      </w:r>
    </w:p>
    <w:p>
      <w:pPr>
        <w:pStyle w:val="22"/>
        <w:snapToGrid w:val="0"/>
        <w:spacing w:line="400" w:lineRule="exact"/>
        <w:ind w:firstLine="420" w:firstLineChars="200"/>
        <w:jc w:val="left"/>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如投标人代表不是法定代表人(负责人)，须有法定代表人(负责人)出具的授权委托书，格式见第六章《投标文件格式》。</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（五）投标费用</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投标人均应自行承担所有与投标有关的全部费用（招标文件有相关的规定除外）。</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（六）本项目不接受联合体投标</w:t>
      </w:r>
    </w:p>
    <w:p>
      <w:pPr>
        <w:snapToGrid w:val="0"/>
        <w:spacing w:line="400" w:lineRule="exact"/>
        <w:ind w:firstLine="421" w:firstLineChars="200"/>
        <w:outlineLvl w:val="0"/>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（七）</w:t>
      </w:r>
      <w:r>
        <w:rPr>
          <w:rFonts w:hint="eastAsia" w:ascii="宋体" w:hAnsi="宋体" w:cs="宋体"/>
          <w:b/>
          <w:color w:val="000000" w:themeColor="text1"/>
          <w:kern w:val="0"/>
          <w:szCs w:val="21"/>
          <w:highlight w:val="none"/>
          <w14:textFill>
            <w14:solidFill>
              <w14:schemeClr w14:val="tx1"/>
            </w14:solidFill>
          </w14:textFill>
        </w:rPr>
        <w:t>转包与分包</w:t>
      </w:r>
    </w:p>
    <w:p>
      <w:pPr>
        <w:snapToGrid w:val="0"/>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1.本项目不允许转包。</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2.本项目不可以分包。</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（八）特别说明：</w:t>
      </w:r>
    </w:p>
    <w:p>
      <w:pPr>
        <w:snapToGrid w:val="0"/>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▲1.单位负责人为同一人或者存在直接控股、管理关系的不同供应商，不得参加同一合同项下的政府采购活动。</w:t>
      </w:r>
    </w:p>
    <w:p>
      <w:pPr>
        <w:snapToGrid w:val="0"/>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ascii="宋体" w:hAnsi="宋体" w:cs="宋体"/>
          <w:color w:val="000000" w:themeColor="text1"/>
          <w:szCs w:val="21"/>
          <w:highlight w:val="none"/>
          <w:lang w:val="en"/>
          <w14:textFill>
            <w14:solidFill>
              <w14:schemeClr w14:val="tx1"/>
            </w14:solidFill>
          </w14:textFill>
        </w:rPr>
        <w:t>评标方法及评分标准</w:t>
      </w:r>
      <w:r>
        <w:rPr>
          <w:rFonts w:hint="eastAsia" w:ascii="宋体" w:hAnsi="宋体" w:cs="宋体"/>
          <w:color w:val="000000" w:themeColor="text1"/>
          <w:szCs w:val="21"/>
          <w:highlight w:val="none"/>
          <w14:textFill>
            <w14:solidFill>
              <w14:schemeClr w14:val="tx1"/>
            </w14:solidFill>
          </w14:textFill>
        </w:rPr>
        <w:t>》中的推荐原则确定一个投标人获得中标人推荐资格，其他同品牌投标人不作为中标候选人。</w:t>
      </w:r>
    </w:p>
    <w:p>
      <w:pPr>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非单一产品采购项目中，多家投标人提供的招标文件中载明的核心产品品牌相同的，视为提供相同品牌产品。</w:t>
      </w:r>
    </w:p>
    <w:p>
      <w:pPr>
        <w:snapToGrid w:val="0"/>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▲3.投标人应仔细阅读招标文件的所有内容，按照招标文件的要求提交投标文件，并对所提供的全部资料的真实性承担法律责任。</w:t>
      </w:r>
    </w:p>
    <w:p>
      <w:pPr>
        <w:snapToGrid w:val="0"/>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▲4.投标人在投标活动中提供任何虚假材料、互相串通投标，其投标无效，并报监管部门查处。</w:t>
      </w:r>
    </w:p>
    <w:p>
      <w:pPr>
        <w:pStyle w:val="29"/>
        <w:snapToGrid w:val="0"/>
        <w:spacing w:line="400" w:lineRule="exact"/>
        <w:ind w:firstLine="420" w:firstLineChars="200"/>
        <w:rPr>
          <w:rFonts w:hAnsi="宋体" w:cs="宋体"/>
          <w:color w:val="000000" w:themeColor="text1"/>
          <w:kern w:val="0"/>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514"/>
        <w:spacing w:line="400" w:lineRule="exact"/>
        <w:ind w:firstLine="420" w:firstLineChars="200"/>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6.中小企业价格评审优惠：根据《政府采购促进中小企业发展管理办法》（财库〔2020〕46号）的规定，本项目对符合条件的小型、微型企业（以下简称“中小企业”）的报价给予价格扣除优惠，扣除比例详见评标方法及评分标准。投标人如申请享受此项价格扣除，必须按本文件“投标文件格式”要求，填写并提交《中小企业声明函》。未提交或提交不符合要求的，不享受扣除，按其原报价计算价格分。。</w:t>
      </w:r>
    </w:p>
    <w:p>
      <w:pPr>
        <w:snapToGrid w:val="0"/>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标方法及评分标准。投标人如申请享受此项价格扣除，必须按本文件“投标文件格式”要求，填写并提交《关于符合本国产品标准的声明函》。未提交或提交不符合要求的，不享受扣除，按其原报价计算价格分。</w:t>
      </w:r>
    </w:p>
    <w:p>
      <w:pPr>
        <w:snapToGrid w:val="0"/>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29"/>
        <w:snapToGrid w:val="0"/>
        <w:spacing w:line="400" w:lineRule="exact"/>
        <w:ind w:firstLine="421" w:firstLineChars="200"/>
        <w:outlineLvl w:val="0"/>
        <w:rPr>
          <w:rFonts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（九）</w:t>
      </w:r>
      <w:r>
        <w:rPr>
          <w:rFonts w:hint="eastAsia" w:hAnsi="宋体" w:cs="宋体"/>
          <w:b/>
          <w:color w:val="000000" w:themeColor="text1"/>
          <w:highlight w:val="none"/>
          <w14:textFill>
            <w14:solidFill>
              <w14:schemeClr w14:val="tx1"/>
            </w14:solidFill>
          </w14:textFill>
        </w:rPr>
        <w:t>询问、质疑和投诉</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1.投标人对政府采购活动事项有疑问的，可以向采购人、采购代理机构提出询问。</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2.投标人认为招标文件、招标过程或中标结果使自己的合法权益受到损害的，应当在知道或者应知其权益受到损害之日起7个工作日内，以书面形式向采购人提出质疑。具体计算时间如下：</w:t>
      </w:r>
    </w:p>
    <w:p>
      <w:pPr>
        <w:pStyle w:val="29"/>
        <w:snapToGrid w:val="0"/>
        <w:spacing w:line="400" w:lineRule="exact"/>
        <w:ind w:firstLine="421" w:firstLineChars="200"/>
        <w:rPr>
          <w:rFonts w:hAnsi="宋体" w:cs="宋体"/>
          <w:bCs/>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（一）对可以质疑的招标采购文件提出质疑的，为收到采购文件之日；</w:t>
      </w:r>
    </w:p>
    <w:p>
      <w:pPr>
        <w:widowControl/>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（二）对招标采购过程提出质疑的，为各采购程序环节结束之日；</w:t>
      </w:r>
    </w:p>
    <w:p>
      <w:pPr>
        <w:widowControl/>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（三）对中标结果提出质疑的，为中标结果公告期限届满之日。投标人对采购单位的质疑答复不满意或者采购人未在规定时间内作出答复的，可以在答复期满后15个工作日内向同级采购监管部门投诉。</w:t>
      </w:r>
    </w:p>
    <w:p>
      <w:pPr>
        <w:pStyle w:val="29"/>
        <w:snapToGrid w:val="0"/>
        <w:spacing w:line="400" w:lineRule="exact"/>
        <w:ind w:firstLine="420" w:firstLineChars="200"/>
        <w:rPr>
          <w:rFonts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29"/>
        <w:spacing w:line="400" w:lineRule="exact"/>
        <w:ind w:firstLine="421" w:firstLineChars="200"/>
        <w:rPr>
          <w:rFonts w:hAnsi="宋体" w:cs="宋体"/>
          <w:b/>
          <w:color w:val="000000" w:themeColor="text1"/>
          <w:highlight w:val="none"/>
          <w:lang w:val="en"/>
          <w14:textFill>
            <w14:solidFill>
              <w14:schemeClr w14:val="tx1"/>
            </w14:solidFill>
          </w14:textFill>
        </w:rPr>
      </w:pPr>
      <w:r>
        <w:rPr>
          <w:rFonts w:hint="eastAsia" w:hAnsi="宋体" w:cs="宋体"/>
          <w:b/>
          <w:color w:val="000000" w:themeColor="text1"/>
          <w:highlight w:val="none"/>
          <w:lang w:val="en"/>
          <w14:textFill>
            <w14:solidFill>
              <w14:schemeClr w14:val="tx1"/>
            </w14:solidFill>
          </w14:textFill>
        </w:rPr>
        <w:t>4.采购人、采购代理机构接收质疑函的方式、联系部门、联系电话和地址等信息详见“投标人须知前附表”。</w:t>
      </w:r>
    </w:p>
    <w:p>
      <w:pPr>
        <w:pStyle w:val="29"/>
        <w:snapToGrid w:val="0"/>
        <w:spacing w:line="400" w:lineRule="exact"/>
        <w:ind w:firstLine="420" w:firstLineChars="200"/>
        <w:rPr>
          <w:rFonts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5.质疑供应商提起质疑应当符合下列条件：</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（1）质疑供应商是参与所质疑项目采购活动的供应商（潜在供应商已依法获取可</w:t>
      </w:r>
      <w:r>
        <w:rPr>
          <w:rFonts w:hint="eastAsia" w:hAnsi="宋体" w:cs="宋体"/>
          <w:color w:val="000000" w:themeColor="text1"/>
          <w:highlight w:val="none"/>
          <w:lang w:eastAsia="zh-CN"/>
          <w14:textFill>
            <w14:solidFill>
              <w14:schemeClr w14:val="tx1"/>
            </w14:solidFill>
          </w14:textFill>
        </w:rPr>
        <w:t>质疑</w:t>
      </w:r>
      <w:r>
        <w:rPr>
          <w:rFonts w:hint="eastAsia" w:hAnsi="宋体" w:cs="宋体"/>
          <w:color w:val="000000" w:themeColor="text1"/>
          <w:highlight w:val="none"/>
          <w14:textFill>
            <w14:solidFill>
              <w14:schemeClr w14:val="tx1"/>
            </w14:solidFill>
          </w14:textFill>
        </w:rPr>
        <w:t>的采购文件的，可以对该采购文件质疑）；</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（2）质疑函内容符合本章第3项的规定；</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（3）在质疑有效期限内提起质疑；</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（4）属于所质疑的采购人或采购人委托的采购代理机构组织的采购活动；</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（5）同一质疑事项未经采购人或采购人委托的采购代理机构质疑处理； </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（6）供应商对同一采购程序环节的质疑应当在质疑有效期内一次性提出；</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（7）供应商提交质疑应当提交必要的证明材料，证明材料应以合法手段取得；</w:t>
      </w:r>
    </w:p>
    <w:p>
      <w:pPr>
        <w:pStyle w:val="29"/>
        <w:spacing w:line="400" w:lineRule="exact"/>
        <w:ind w:firstLine="420" w:firstLineChars="200"/>
        <w:rPr>
          <w:rFonts w:hAnsi="宋体" w:cs="宋体"/>
          <w:b/>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（8）财政部门规定的其他条件。</w:t>
      </w:r>
    </w:p>
    <w:p>
      <w:pPr>
        <w:pStyle w:val="29"/>
        <w:snapToGrid w:val="0"/>
        <w:spacing w:line="400" w:lineRule="exact"/>
        <w:ind w:firstLine="421" w:firstLineChars="200"/>
        <w:outlineLvl w:val="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二、招标文件</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（一）招标文件的构成。</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1.公开招标公告；</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2.招标项目采购需求</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3.投标人须知；</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lang w:val="en"/>
          <w14:textFill>
            <w14:solidFill>
              <w14:schemeClr w14:val="tx1"/>
            </w14:solidFill>
          </w14:textFill>
        </w:rPr>
        <w:t>评标方法及评分标准</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5.政府采购合同主要条款；</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6.投标文件格式。</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（二）投标人的风险</w:t>
      </w:r>
    </w:p>
    <w:p>
      <w:pPr>
        <w:tabs>
          <w:tab w:val="left" w:pos="180"/>
          <w:tab w:val="left" w:pos="1620"/>
        </w:tabs>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pPr>
        <w:tabs>
          <w:tab w:val="left" w:pos="180"/>
          <w:tab w:val="left" w:pos="1620"/>
        </w:tabs>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3.采购货物的主要技术参数和性能配置由评标委员会在评标前评定，但不能改变实质性内容。</w:t>
      </w:r>
    </w:p>
    <w:p>
      <w:pPr>
        <w:pStyle w:val="13"/>
        <w:widowControl w:val="0"/>
        <w:tabs>
          <w:tab w:val="clear" w:pos="454"/>
        </w:tabs>
        <w:snapToGrid w:val="0"/>
        <w:spacing w:after="0" w:afterLines="0" w:line="400" w:lineRule="exact"/>
        <w:ind w:left="0" w:firstLine="421" w:firstLineChars="200"/>
        <w:outlineLvl w:val="0"/>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14:textFill>
            <w14:solidFill>
              <w14:schemeClr w14:val="tx1"/>
            </w14:solidFill>
          </w14:textFill>
        </w:rPr>
        <w:t xml:space="preserve">（三）招标文件的澄清与修改 </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w:t>
      </w:r>
      <w:r>
        <w:rPr>
          <w:rFonts w:hint="eastAsia" w:hAnsi="宋体" w:cs="宋体"/>
          <w:bCs/>
          <w:color w:val="000000" w:themeColor="text1"/>
          <w:highlight w:val="none"/>
          <w14:textFill>
            <w14:solidFill>
              <w14:schemeClr w14:val="tx1"/>
            </w14:solidFill>
          </w14:textFill>
        </w:rPr>
        <w:t>投标人应认真阅读本招标文件，发现其中有误或有不合理要求的，投标人</w:t>
      </w:r>
      <w:r>
        <w:rPr>
          <w:rFonts w:hint="eastAsia" w:hAnsi="宋体" w:cs="宋体"/>
          <w:b/>
          <w:bCs/>
          <w:color w:val="000000" w:themeColor="text1"/>
          <w:highlight w:val="none"/>
          <w14:textFill>
            <w14:solidFill>
              <w14:schemeClr w14:val="tx1"/>
            </w14:solidFill>
          </w14:textFill>
        </w:rPr>
        <w:t>应当</w:t>
      </w:r>
      <w:r>
        <w:rPr>
          <w:rFonts w:hint="eastAsia" w:hAnsi="宋体" w:cs="宋体"/>
          <w:bCs/>
          <w:color w:val="000000" w:themeColor="text1"/>
          <w:highlight w:val="none"/>
          <w14:textFill>
            <w14:solidFill>
              <w14:schemeClr w14:val="tx1"/>
            </w14:solidFill>
          </w14:textFill>
        </w:rPr>
        <w:t>在</w:t>
      </w:r>
      <w:r>
        <w:rPr>
          <w:rFonts w:hint="eastAsia" w:hAnsi="宋体" w:cs="宋体"/>
          <w:bCs/>
          <w:color w:val="000000" w:themeColor="text1"/>
          <w:highlight w:val="none"/>
          <w:u w:val="single"/>
          <w14:textFill>
            <w14:solidFill>
              <w14:schemeClr w14:val="tx1"/>
            </w14:solidFill>
          </w14:textFill>
        </w:rPr>
        <w:t>“采购文件：第三章 《投标人须知及前附表》序号6”规定的时间</w:t>
      </w:r>
      <w:r>
        <w:rPr>
          <w:rFonts w:hint="eastAsia" w:hAnsi="宋体" w:cs="宋体"/>
          <w:bCs/>
          <w:color w:val="000000" w:themeColor="text1"/>
          <w:highlight w:val="none"/>
          <w14:textFill>
            <w14:solidFill>
              <w14:schemeClr w14:val="tx1"/>
            </w14:solidFill>
          </w14:textFill>
        </w:rPr>
        <w:t>前以书面形式要求招标采购单位</w:t>
      </w:r>
      <w:r>
        <w:rPr>
          <w:rFonts w:hint="eastAsia" w:hAnsi="宋体" w:cs="宋体"/>
          <w:color w:val="000000" w:themeColor="text1"/>
          <w:highlight w:val="none"/>
          <w14:textFill>
            <w14:solidFill>
              <w14:schemeClr w14:val="tx1"/>
            </w14:solidFill>
          </w14:textFill>
        </w:rPr>
        <w:t>答疑、澄清</w:t>
      </w:r>
      <w:r>
        <w:rPr>
          <w:rFonts w:hint="eastAsia" w:hAnsi="宋体" w:cs="宋体"/>
          <w:bCs/>
          <w:color w:val="000000" w:themeColor="text1"/>
          <w:highlight w:val="none"/>
          <w14:textFill>
            <w14:solidFill>
              <w14:schemeClr w14:val="tx1"/>
            </w14:solidFill>
          </w14:textFill>
        </w:rPr>
        <w:t>。本中心对已发出的招标文件进行必要澄清或者修改</w:t>
      </w:r>
      <w:r>
        <w:rPr>
          <w:rFonts w:hint="eastAsia" w:hAnsi="宋体" w:cs="宋体"/>
          <w:b/>
          <w:bCs/>
          <w:color w:val="000000" w:themeColor="text1"/>
          <w:highlight w:val="none"/>
          <w14:textFill>
            <w14:solidFill>
              <w14:schemeClr w14:val="tx1"/>
            </w14:solidFill>
          </w14:textFill>
        </w:rPr>
        <w:t>可能影响投标文件编制的</w:t>
      </w:r>
      <w:r>
        <w:rPr>
          <w:rFonts w:hint="eastAsia" w:hAnsi="宋体" w:cs="宋体"/>
          <w:bCs/>
          <w:color w:val="000000" w:themeColor="text1"/>
          <w:highlight w:val="none"/>
          <w14:textFill>
            <w14:solidFill>
              <w14:schemeClr w14:val="tx1"/>
            </w14:solidFill>
          </w14:textFill>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s="宋体"/>
          <w:color w:val="000000" w:themeColor="text1"/>
          <w:highlight w:val="none"/>
          <w14:textFill>
            <w14:solidFill>
              <w14:schemeClr w14:val="tx1"/>
            </w14:solidFill>
          </w14:textFill>
        </w:rPr>
        <w:t>。</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2.本中心必须以书面形式答复投标人要求澄清的问题，并将不包含问题来源的答复书面通知所有报名登记的投标人；除书面答复以外的其他澄清方式及澄清内容均无效。</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3.招标文件的答疑、澄清、修改、补充的内容为招标文件的组成部分。当招标文件与招标文件的答疑、澄清、修改、补充通知就同一内容的表述不一致时，以最后发出的书面文件为准。</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4.招标文件的答疑、澄清、修改、补充都应该通过本中心以法定形式发布，采购人非通过本机构，不得擅自答疑、澄清、修改、补充招标文件。</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5.本中心可以视采购具体情况，延长招标文件或者资格预审文件提供期限，并在财政部门指定的政府采购信息发布媒体及本中心网站上发布公告。</w:t>
      </w:r>
    </w:p>
    <w:p>
      <w:pPr>
        <w:pStyle w:val="29"/>
        <w:snapToGrid w:val="0"/>
        <w:spacing w:line="400" w:lineRule="exact"/>
        <w:ind w:firstLine="421" w:firstLineChars="200"/>
        <w:outlineLvl w:val="1"/>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三、投标文件的编制</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（一）投标文件的组成</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投标文件由资格文件、资信及商务文件、技术文件、投标报价文件</w:t>
      </w:r>
      <w:r>
        <w:rPr>
          <w:rFonts w:hint="eastAsia" w:ascii="宋体" w:hAnsi="宋体" w:cs="宋体"/>
          <w:b/>
          <w:color w:val="000000" w:themeColor="text1"/>
          <w:szCs w:val="21"/>
          <w:highlight w:val="none"/>
          <w14:textFill>
            <w14:solidFill>
              <w14:schemeClr w14:val="tx1"/>
            </w14:solidFill>
          </w14:textFill>
        </w:rPr>
        <w:t>四部份</w:t>
      </w:r>
      <w:r>
        <w:rPr>
          <w:rFonts w:hint="eastAsia" w:ascii="宋体" w:hAnsi="宋体" w:cs="宋体"/>
          <w:color w:val="000000" w:themeColor="text1"/>
          <w:szCs w:val="21"/>
          <w:highlight w:val="none"/>
          <w14:textFill>
            <w14:solidFill>
              <w14:schemeClr w14:val="tx1"/>
            </w14:solidFill>
          </w14:textFill>
        </w:rPr>
        <w:t>组成。</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1.资格文件：</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（1）有效的营业执照等证明文件复印件；</w:t>
      </w:r>
    </w:p>
    <w:p>
      <w:pPr>
        <w:pStyle w:val="29"/>
        <w:adjustRightInd w:val="0"/>
        <w:snapToGrid w:val="0"/>
        <w:spacing w:line="400" w:lineRule="exact"/>
        <w:ind w:firstLine="420" w:firstLineChars="200"/>
        <w:rPr>
          <w:rFonts w:hAnsi="宋体" w:cs="宋体"/>
          <w:b/>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①投标人有效的营业执照等证明文件扫描件或其他电子文件，同时要加盖单位公章</w:t>
      </w:r>
      <w:r>
        <w:rPr>
          <w:rFonts w:hint="eastAsia" w:hAnsi="宋体" w:cs="宋体"/>
          <w:b/>
          <w:color w:val="000000" w:themeColor="text1"/>
          <w:highlight w:val="none"/>
          <w14:textFill>
            <w14:solidFill>
              <w14:schemeClr w14:val="tx1"/>
            </w14:solidFill>
          </w14:textFill>
        </w:rPr>
        <w:t>（必须提供）</w:t>
      </w:r>
      <w:r>
        <w:rPr>
          <w:rFonts w:hint="eastAsia" w:hAnsi="宋体" w:cs="宋体"/>
          <w:color w:val="000000" w:themeColor="text1"/>
          <w:highlight w:val="none"/>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②对于有经营资质要求的，投标人必须提供有效的经营资质证书副本内页扫描件或其他电子文件，同时要加盖单位公章。</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kern w:val="0"/>
          <w:szCs w:val="21"/>
          <w:highlight w:val="none"/>
          <w14:textFill>
            <w14:solidFill>
              <w14:schemeClr w14:val="tx1"/>
            </w14:solidFill>
          </w14:textFill>
        </w:rPr>
        <w:t>参加政府采购活动前三年内在经营活动中没有重大违法记录的书面声明</w:t>
      </w:r>
      <w:r>
        <w:rPr>
          <w:rFonts w:hint="eastAsia" w:ascii="宋体" w:hAnsi="宋体" w:cs="宋体"/>
          <w:b/>
          <w:color w:val="000000" w:themeColor="text1"/>
          <w:szCs w:val="21"/>
          <w:highlight w:val="none"/>
          <w14:textFill>
            <w14:solidFill>
              <w14:schemeClr w14:val="tx1"/>
            </w14:solidFill>
          </w14:textFill>
        </w:rPr>
        <w:t>和信用记录查询方法；</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hint="eastAsia" w:ascii="宋体" w:hAnsi="宋体" w:cs="宋体"/>
          <w:color w:val="000000" w:themeColor="text1"/>
          <w:kern w:val="0"/>
          <w:szCs w:val="21"/>
          <w:highlight w:val="none"/>
          <w14:textFill>
            <w14:solidFill>
              <w14:schemeClr w14:val="tx1"/>
            </w14:solidFill>
          </w14:textFill>
        </w:rPr>
        <w:t>参加政府采购活动前三年内在经营活动中没有</w:t>
      </w:r>
      <w:r>
        <w:rPr>
          <w:rFonts w:hint="eastAsia" w:ascii="宋体" w:hAnsi="宋体" w:cs="宋体"/>
          <w:bCs/>
          <w:color w:val="000000" w:themeColor="text1"/>
          <w:kern w:val="0"/>
          <w:szCs w:val="21"/>
          <w:highlight w:val="none"/>
          <w14:textFill>
            <w14:solidFill>
              <w14:schemeClr w14:val="tx1"/>
            </w14:solidFill>
          </w14:textFill>
        </w:rPr>
        <w:t>重大违法记录的书面声明</w:t>
      </w:r>
      <w:r>
        <w:rPr>
          <w:rFonts w:hint="eastAsia" w:ascii="宋体" w:hAnsi="宋体" w:cs="宋体"/>
          <w:color w:val="000000" w:themeColor="text1"/>
          <w:szCs w:val="21"/>
          <w:highlight w:val="none"/>
          <w14:textFill>
            <w14:solidFill>
              <w14:schemeClr w14:val="tx1"/>
            </w14:solidFill>
          </w14:textFill>
        </w:rPr>
        <w:t>（格式自拟，必须提供）；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②供应商可在“信用中国”网站（www.creditchina.gov.cn）、中国政府采购网（www.ccgp.gov.cn）查询相关供应商主体信用记录。</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“信用中国”网站查询方法：投标人在本项目投标截止时间前10日内,进入投标人基本信息页面，点击“下载信用报告”后点击“下载”。</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“中国政府采购网”的查询方法：点击“政府采购严重违法失信行为记录名单”进行查询。截止时间为本项目投标截止时间前10日至投标截止时间中任意一天。</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2.资信及商务文件：</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（1）投标保证金的相关证明扫描件或其他电子文件</w:t>
      </w:r>
      <w:r>
        <w:rPr>
          <w:rFonts w:hint="eastAsia" w:ascii="宋体" w:hAnsi="宋体" w:cs="宋体"/>
          <w:b/>
          <w:color w:val="000000" w:themeColor="text1"/>
          <w:szCs w:val="21"/>
          <w:highlight w:val="none"/>
          <w14:textFill>
            <w14:solidFill>
              <w14:schemeClr w14:val="tx1"/>
            </w14:solidFill>
          </w14:textFill>
        </w:rPr>
        <w:t>（必须提供）</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（2）投标声明书</w:t>
      </w:r>
      <w:r>
        <w:rPr>
          <w:rFonts w:hint="eastAsia" w:ascii="宋体" w:hAnsi="宋体" w:cs="宋体"/>
          <w:b/>
          <w:color w:val="000000" w:themeColor="text1"/>
          <w:szCs w:val="21"/>
          <w:highlight w:val="none"/>
          <w14:textFill>
            <w14:solidFill>
              <w14:schemeClr w14:val="tx1"/>
            </w14:solidFill>
          </w14:textFill>
        </w:rPr>
        <w:t>（格式见第六章，必须提供）</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（3）法定代表人授权委托书和委托代理人身份证扫描件或其他电子文件</w:t>
      </w:r>
      <w:r>
        <w:rPr>
          <w:rFonts w:hint="eastAsia" w:ascii="宋体" w:hAnsi="宋体" w:cs="宋体"/>
          <w:b/>
          <w:color w:val="000000" w:themeColor="text1"/>
          <w:szCs w:val="21"/>
          <w:highlight w:val="none"/>
          <w14:textFill>
            <w14:solidFill>
              <w14:schemeClr w14:val="tx1"/>
            </w14:solidFill>
          </w14:textFill>
        </w:rPr>
        <w:t>（格式见第六章，必须提供）</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当法定代表人参加投标时，必须提供法定代表人身份证扫描件或其他电子文件</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（4）投标截止之日前半年内投标人连续三个月的依法缴纳税费或依法免缴税费的证明</w:t>
      </w:r>
      <w:r>
        <w:rPr>
          <w:rFonts w:hint="eastAsia" w:ascii="宋体" w:hAnsi="宋体" w:cs="宋体"/>
          <w:b/>
          <w:color w:val="000000" w:themeColor="text1"/>
          <w:szCs w:val="21"/>
          <w:highlight w:val="none"/>
          <w14:textFill>
            <w14:solidFill>
              <w14:schemeClr w14:val="tx1"/>
            </w14:solidFill>
          </w14:textFill>
        </w:rPr>
        <w:t>（扫描件或其他电子文件，格式自拟，必须提供）</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无纳税记录的，应提供由投标人所在地主管国税或地税部门出具的《依法纳税或依法免税证明》</w:t>
      </w:r>
      <w:r>
        <w:rPr>
          <w:rFonts w:hint="eastAsia" w:ascii="宋体" w:hAnsi="宋体" w:cs="宋体"/>
          <w:b/>
          <w:bCs/>
          <w:color w:val="000000" w:themeColor="text1"/>
          <w:szCs w:val="21"/>
          <w:highlight w:val="none"/>
          <w14:textFill>
            <w14:solidFill>
              <w14:schemeClr w14:val="tx1"/>
            </w14:solidFill>
          </w14:textFill>
        </w:rPr>
        <w:t>（格式自拟，扫描件或其他电子文件）</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（5）投标截止之日前半年内投标人连续三个月的依法缴纳社保费的缴费凭证</w:t>
      </w:r>
      <w:r>
        <w:rPr>
          <w:rFonts w:hint="eastAsia" w:ascii="宋体" w:hAnsi="宋体" w:cs="宋体"/>
          <w:b/>
          <w:bCs/>
          <w:color w:val="000000" w:themeColor="text1"/>
          <w:szCs w:val="21"/>
          <w:highlight w:val="none"/>
          <w14:textFill>
            <w14:solidFill>
              <w14:schemeClr w14:val="tx1"/>
            </w14:solidFill>
          </w14:textFill>
        </w:rPr>
        <w:t>（扫</w:t>
      </w:r>
      <w:r>
        <w:rPr>
          <w:rFonts w:hint="eastAsia" w:ascii="宋体" w:hAnsi="宋体" w:cs="宋体"/>
          <w:b/>
          <w:color w:val="000000" w:themeColor="text1"/>
          <w:szCs w:val="21"/>
          <w:highlight w:val="none"/>
          <w14:textFill>
            <w14:solidFill>
              <w14:schemeClr w14:val="tx1"/>
            </w14:solidFill>
          </w14:textFill>
        </w:rPr>
        <w:t>描件或其他电子文件，格式自拟，必须提供）；</w:t>
      </w:r>
      <w:r>
        <w:rPr>
          <w:rFonts w:hint="eastAsia" w:ascii="宋体" w:hAnsi="宋体" w:cs="宋体"/>
          <w:color w:val="000000" w:themeColor="text1"/>
          <w:szCs w:val="21"/>
          <w:highlight w:val="none"/>
          <w14:textFill>
            <w14:solidFill>
              <w14:schemeClr w14:val="tx1"/>
            </w14:solidFill>
          </w14:textFill>
        </w:rPr>
        <w:t>无缴费记录的，应提供由投标人所在地社保部门出具的《依法缴纳或依法免缴社保费证明》</w:t>
      </w:r>
      <w:r>
        <w:rPr>
          <w:rFonts w:hint="eastAsia" w:ascii="宋体" w:hAnsi="宋体" w:cs="宋体"/>
          <w:b/>
          <w:bCs/>
          <w:color w:val="000000" w:themeColor="text1"/>
          <w:szCs w:val="21"/>
          <w:highlight w:val="none"/>
          <w14:textFill>
            <w14:solidFill>
              <w14:schemeClr w14:val="tx1"/>
            </w14:solidFill>
          </w14:textFill>
        </w:rPr>
        <w:t>（格式自拟，扫描件或其他电子文件）</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（6）财务状况报告</w:t>
      </w:r>
      <w:r>
        <w:rPr>
          <w:rFonts w:hint="eastAsia" w:ascii="宋体" w:hAnsi="宋体" w:cs="宋体"/>
          <w:b/>
          <w:color w:val="000000" w:themeColor="text1"/>
          <w:szCs w:val="21"/>
          <w:highlight w:val="none"/>
          <w14:textFill>
            <w14:solidFill>
              <w14:schemeClr w14:val="tx1"/>
            </w14:solidFill>
          </w14:textFill>
        </w:rPr>
        <w:t>（格式自拟，必须提供）</w:t>
      </w:r>
      <w:r>
        <w:rPr>
          <w:rFonts w:hint="eastAsia" w:ascii="宋体" w:hAnsi="宋体" w:cs="宋体"/>
          <w:bCs/>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（7）</w:t>
      </w:r>
      <w:r>
        <w:rPr>
          <w:rFonts w:hint="eastAsia" w:ascii="宋体" w:hAnsi="宋体" w:cs="宋体"/>
          <w:bCs/>
          <w:color w:val="000000" w:themeColor="text1"/>
          <w:szCs w:val="21"/>
          <w:highlight w:val="none"/>
          <w14:textFill>
            <w14:solidFill>
              <w14:schemeClr w14:val="tx1"/>
            </w14:solidFill>
          </w14:textFill>
        </w:rPr>
        <w:t>具备履行合同所必需的设备和专业技术能力的证明材料</w:t>
      </w:r>
      <w:r>
        <w:rPr>
          <w:rFonts w:hint="eastAsia" w:ascii="宋体" w:hAnsi="宋体" w:cs="宋体"/>
          <w:b/>
          <w:color w:val="000000" w:themeColor="text1"/>
          <w:szCs w:val="21"/>
          <w:highlight w:val="none"/>
          <w14:textFill>
            <w14:solidFill>
              <w14:schemeClr w14:val="tx1"/>
            </w14:solidFill>
          </w14:textFill>
        </w:rPr>
        <w:t>（内容、格式自拟，必须提供）</w:t>
      </w:r>
      <w:r>
        <w:rPr>
          <w:rFonts w:hint="eastAsia" w:ascii="宋体" w:hAnsi="宋体" w:cs="宋体"/>
          <w:bCs/>
          <w:color w:val="000000" w:themeColor="text1"/>
          <w:kern w:val="0"/>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（8）商务响应表（格式见第六章，必须提供）；</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（9）招标项目采购需求中要求必须提供的材料等</w:t>
      </w:r>
      <w:r>
        <w:rPr>
          <w:rFonts w:hint="eastAsia" w:ascii="宋体" w:hAnsi="宋体" w:cs="宋体"/>
          <w:b/>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（10）具备法律、行政法规规定的其他条件的证明材料</w:t>
      </w:r>
      <w:r>
        <w:rPr>
          <w:rFonts w:hint="eastAsia" w:ascii="宋体" w:hAnsi="宋体" w:cs="宋体"/>
          <w:b/>
          <w:color w:val="000000" w:themeColor="text1"/>
          <w:szCs w:val="21"/>
          <w:highlight w:val="none"/>
          <w14:textFill>
            <w14:solidFill>
              <w14:schemeClr w14:val="tx1"/>
            </w14:solidFill>
          </w14:textFill>
        </w:rPr>
        <w:t>（如有规定,则必须提供）。</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 xml:space="preserve">可作为投标人资信评分的资质证明材料【（11）-（16）可选，如有，可提供】 </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（11）类似案例成功的业绩（投标人同类项目实施情况一览表、合同扫描件）；</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（12）其他特殊资质证书（如本地化服务能力等）；</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（13）节能环保产品或政府强制采购节能产品清单证书；</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（14）投标人质量管理和质量保证体系等方面的认证证书；</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（15）投标人认为可以证明其能力或业绩的其他材料；</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（16）投标人关于产品生产时间、升级或者更新淘汰计划、配件供应以及本单位债务纠纷、违法违规记录等方面的情况（内容见投标声明书）；</w:t>
      </w:r>
    </w:p>
    <w:p>
      <w:pPr>
        <w:adjustRightInd w:val="0"/>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（17）关于符合本国产品标准的声明函（格式见第六章，如有，请提供）；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（18）投标人情况介绍</w:t>
      </w:r>
      <w:r>
        <w:rPr>
          <w:rFonts w:hint="eastAsia" w:ascii="宋体" w:hAnsi="宋体" w:cs="宋体"/>
          <w:color w:val="000000" w:themeColor="text1"/>
          <w:szCs w:val="21"/>
          <w:highlight w:val="none"/>
          <w:lang w:eastAsia="zh-CN"/>
          <w14:textFill>
            <w14:solidFill>
              <w14:schemeClr w14:val="tx1"/>
            </w14:solidFill>
          </w14:textFill>
        </w:rPr>
        <w:t>（如有，可提供</w:t>
      </w:r>
      <w:bookmarkStart w:id="41" w:name="_GoBack"/>
      <w:bookmarkEnd w:id="41"/>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1"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lang w:val="en-US" w:eastAsia="zh-CN"/>
          <w14:textFill>
            <w14:solidFill>
              <w14:schemeClr w14:val="tx1"/>
            </w14:solidFill>
          </w14:textFill>
        </w:rPr>
        <w:t>19</w:t>
      </w:r>
      <w:r>
        <w:rPr>
          <w:rFonts w:hint="eastAsia" w:ascii="宋体" w:hAnsi="宋体" w:cs="宋体"/>
          <w:b/>
          <w:color w:val="000000" w:themeColor="text1"/>
          <w:szCs w:val="21"/>
          <w:highlight w:val="none"/>
          <w14:textFill>
            <w14:solidFill>
              <w14:schemeClr w14:val="tx1"/>
            </w14:solidFill>
          </w14:textFill>
        </w:rPr>
        <w:t>）中小企业声明函（按最新政策执行，格式见第六章，</w:t>
      </w:r>
      <w:r>
        <w:rPr>
          <w:rFonts w:hint="eastAsia" w:ascii="宋体" w:hAnsi="宋体" w:cs="宋体"/>
          <w:b/>
          <w:color w:val="000000" w:themeColor="text1"/>
          <w:szCs w:val="21"/>
          <w:highlight w:val="none"/>
          <w:lang w:eastAsia="zh-CN"/>
          <w14:textFill>
            <w14:solidFill>
              <w14:schemeClr w14:val="tx1"/>
            </w14:solidFill>
          </w14:textFill>
        </w:rPr>
        <w:t>如有请</w:t>
      </w:r>
      <w:r>
        <w:rPr>
          <w:rFonts w:hint="eastAsia" w:ascii="宋体" w:hAnsi="宋体" w:cs="宋体"/>
          <w:b/>
          <w:color w:val="000000" w:themeColor="text1"/>
          <w:szCs w:val="21"/>
          <w:highlight w:val="none"/>
          <w14:textFill>
            <w14:solidFill>
              <w14:schemeClr w14:val="tx1"/>
            </w14:solidFill>
          </w14:textFill>
        </w:rPr>
        <w:t>提供）；</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3.技术文件</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（1）对本项目系统总体要求的理解（如有，可提供）；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技术响应表</w:t>
      </w:r>
      <w:r>
        <w:rPr>
          <w:rFonts w:hint="eastAsia" w:ascii="宋体" w:hAnsi="宋体" w:cs="宋体"/>
          <w:b/>
          <w:color w:val="000000" w:themeColor="text1"/>
          <w:szCs w:val="21"/>
          <w:highlight w:val="none"/>
          <w14:textFill>
            <w14:solidFill>
              <w14:schemeClr w14:val="tx1"/>
            </w14:solidFill>
          </w14:textFill>
        </w:rPr>
        <w:t>（必须提供）；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（3）设备配置清单（均不含报价，如有，可提供）；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b/>
          <w:color w:val="000000" w:themeColor="text1"/>
          <w:szCs w:val="21"/>
          <w:highlight w:val="none"/>
          <w14:textFill>
            <w14:solidFill>
              <w14:schemeClr w14:val="tx1"/>
            </w14:solidFill>
          </w14:textFill>
        </w:rPr>
        <w:t>售后服务承诺书</w:t>
      </w:r>
      <w:r>
        <w:rPr>
          <w:rFonts w:hint="eastAsia" w:ascii="宋体" w:hAnsi="宋体" w:cs="宋体"/>
          <w:color w:val="000000" w:themeColor="text1"/>
          <w:szCs w:val="21"/>
          <w:highlight w:val="none"/>
          <w14:textFill>
            <w14:solidFill>
              <w14:schemeClr w14:val="tx1"/>
            </w14:solidFill>
          </w14:textFill>
        </w:rPr>
        <w:t>（应据项目实际要求描述如：投标人建议的安装、调试、验收方法或方案；技术服务、技术培训、售后服务的内容和措施等，</w:t>
      </w:r>
      <w:r>
        <w:rPr>
          <w:rFonts w:hint="eastAsia" w:ascii="宋体" w:hAnsi="宋体" w:cs="宋体"/>
          <w:b/>
          <w:color w:val="000000" w:themeColor="text1"/>
          <w:szCs w:val="21"/>
          <w:highlight w:val="none"/>
          <w14:textFill>
            <w14:solidFill>
              <w14:schemeClr w14:val="tx1"/>
            </w14:solidFill>
          </w14:textFill>
        </w:rPr>
        <w:t>格式自拟，必须提供）</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（5）投标人拥有主要装备和检测设施的情况和现状及项目实施人员一览表（格式自拟，如有，可提供）； </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（6）优惠条件：投标人承诺给予招标人的各种优惠条件，包括备品备件、专用耗材、售后服务等方面的优惠（如有，可提供）；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（7）投标人对本项目的合理化建议和改进措施（如有，可提供）；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（8）投标人需要说明的其他文件和说明（格式略，如有，可提供）；</w:t>
      </w:r>
    </w:p>
    <w:p>
      <w:pPr>
        <w:snapToGrid w:val="0"/>
        <w:spacing w:line="400" w:lineRule="exact"/>
        <w:ind w:firstLine="421"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▲（9）招标项目采购需求中要求必须提供的材料（如有规定，则必须提供）</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4.报价文件：</w:t>
      </w:r>
    </w:p>
    <w:p>
      <w:pPr>
        <w:tabs>
          <w:tab w:val="left" w:pos="3870"/>
          <w:tab w:val="left" w:pos="4085"/>
        </w:tabs>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（1）投标函</w:t>
      </w:r>
      <w:r>
        <w:rPr>
          <w:rFonts w:hint="eastAsia" w:ascii="宋体" w:hAnsi="宋体" w:cs="宋体"/>
          <w:b/>
          <w:bCs/>
          <w:color w:val="000000" w:themeColor="text1"/>
          <w:szCs w:val="21"/>
          <w:highlight w:val="none"/>
          <w14:textFill>
            <w14:solidFill>
              <w14:schemeClr w14:val="tx1"/>
            </w14:solidFill>
          </w14:textFill>
        </w:rPr>
        <w:t>（必须提供，格式见第六章）</w:t>
      </w:r>
      <w:r>
        <w:rPr>
          <w:rFonts w:hint="eastAsia" w:ascii="宋体" w:hAnsi="宋体" w:cs="宋体"/>
          <w:color w:val="000000" w:themeColor="text1"/>
          <w:szCs w:val="21"/>
          <w:highlight w:val="none"/>
          <w14:textFill>
            <w14:solidFill>
              <w14:schemeClr w14:val="tx1"/>
            </w14:solidFill>
          </w14:textFill>
        </w:rPr>
        <w:t xml:space="preserve">； </w:t>
      </w:r>
    </w:p>
    <w:p>
      <w:pPr>
        <w:tabs>
          <w:tab w:val="left" w:pos="3870"/>
          <w:tab w:val="left" w:pos="4085"/>
        </w:tabs>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（2）投标报价明细表</w:t>
      </w:r>
      <w:r>
        <w:rPr>
          <w:rFonts w:hint="eastAsia" w:ascii="宋体" w:hAnsi="宋体" w:cs="宋体"/>
          <w:b/>
          <w:bCs/>
          <w:color w:val="000000" w:themeColor="text1"/>
          <w:szCs w:val="21"/>
          <w:highlight w:val="none"/>
          <w14:textFill>
            <w14:solidFill>
              <w14:schemeClr w14:val="tx1"/>
            </w14:solidFill>
          </w14:textFill>
        </w:rPr>
        <w:t>（必须提供，格式见第六章）</w:t>
      </w:r>
      <w:r>
        <w:rPr>
          <w:rFonts w:hint="eastAsia" w:ascii="宋体" w:hAnsi="宋体" w:cs="宋体"/>
          <w:color w:val="000000" w:themeColor="text1"/>
          <w:szCs w:val="21"/>
          <w:highlight w:val="none"/>
          <w14:textFill>
            <w14:solidFill>
              <w14:schemeClr w14:val="tx1"/>
            </w14:solidFill>
          </w14:textFill>
        </w:rPr>
        <w:t>；</w:t>
      </w:r>
    </w:p>
    <w:p>
      <w:pPr>
        <w:tabs>
          <w:tab w:val="left" w:pos="3870"/>
          <w:tab w:val="left" w:pos="4085"/>
        </w:tabs>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（3）投标人针对报价需要说明的其他文件和说明（格式自拟，如有，可提供）；</w:t>
      </w:r>
    </w:p>
    <w:p>
      <w:pPr>
        <w:tabs>
          <w:tab w:val="left" w:pos="3870"/>
          <w:tab w:val="left" w:pos="4085"/>
        </w:tabs>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（4）开标一览表</w:t>
      </w:r>
      <w:r>
        <w:rPr>
          <w:rFonts w:hint="eastAsia" w:ascii="宋体" w:hAnsi="宋体" w:cs="宋体"/>
          <w:b/>
          <w:bCs/>
          <w:color w:val="000000" w:themeColor="text1"/>
          <w:szCs w:val="21"/>
          <w:highlight w:val="none"/>
          <w14:textFill>
            <w14:solidFill>
              <w14:schemeClr w14:val="tx1"/>
            </w14:solidFill>
          </w14:textFill>
        </w:rPr>
        <w:t>（必须提供，格式见第六章）</w:t>
      </w:r>
      <w:r>
        <w:rPr>
          <w:rFonts w:hint="eastAsia" w:ascii="宋体" w:hAnsi="宋体" w:cs="宋体"/>
          <w:color w:val="000000" w:themeColor="text1"/>
          <w:szCs w:val="21"/>
          <w:highlight w:val="none"/>
          <w14:textFill>
            <w14:solidFill>
              <w14:schemeClr w14:val="tx1"/>
            </w14:solidFill>
          </w14:textFill>
        </w:rPr>
        <w:t>。</w:t>
      </w:r>
    </w:p>
    <w:p>
      <w:pPr>
        <w:pStyle w:val="21"/>
        <w:spacing w:after="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注：法定代表人授权委托书、投标声明书、投标函、开标一览表必须按</w:t>
      </w:r>
      <w:r>
        <w:rPr>
          <w:rFonts w:hint="eastAsia" w:ascii="宋体" w:hAnsi="宋体" w:cs="宋体"/>
          <w:b/>
          <w:color w:val="000000" w:themeColor="text1"/>
          <w:szCs w:val="21"/>
          <w:highlight w:val="none"/>
          <w14:textFill>
            <w14:solidFill>
              <w14:schemeClr w14:val="tx1"/>
            </w14:solidFill>
          </w14:textFill>
        </w:rPr>
        <w:t>招标文件格式要求</w:t>
      </w:r>
      <w:r>
        <w:rPr>
          <w:rFonts w:hint="eastAsia" w:ascii="宋体" w:hAnsi="宋体" w:cs="宋体"/>
          <w:b/>
          <w:color w:val="000000" w:themeColor="text1"/>
          <w:szCs w:val="21"/>
          <w:highlight w:val="none"/>
          <w:lang w:val="en"/>
          <w14:textFill>
            <w14:solidFill>
              <w14:schemeClr w14:val="tx1"/>
            </w14:solidFill>
          </w14:textFill>
        </w:rPr>
        <w:t>签字或签章</w:t>
      </w:r>
      <w:r>
        <w:rPr>
          <w:rFonts w:hint="eastAsia" w:ascii="宋体" w:hAnsi="宋体" w:cs="宋体"/>
          <w:b/>
          <w:bCs/>
          <w:color w:val="000000" w:themeColor="text1"/>
          <w:szCs w:val="21"/>
          <w:highlight w:val="none"/>
          <w14:textFill>
            <w14:solidFill>
              <w14:schemeClr w14:val="tx1"/>
            </w14:solidFill>
          </w14:textFill>
        </w:rPr>
        <w:t>并加盖单位公章。</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（二）投标文件的语言及计量</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▲1.投标文件以及投标方与招标方就有关投标事宜的所有来往函电，均应以中文汉语书写。除签名、盖章、专用名称等特殊情形外，以中文汉语以外的文字表述的投标文件视同未提供。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▲2.投标计量单位，招标文件已有明确规定的，使用招标文件规定的计量单位；招标文件没有规定的，应采用中华人民共和国法定计量单位（货币单位：人民币元），否则视同未响应。</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（三）投标报价</w:t>
      </w:r>
    </w:p>
    <w:p>
      <w:pPr>
        <w:pStyle w:val="29"/>
        <w:snapToGrid w:val="0"/>
        <w:spacing w:line="400" w:lineRule="exact"/>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1.投标报价应按招标文件中相关附表格式填写。</w:t>
      </w:r>
      <w:r>
        <w:rPr>
          <w:rFonts w:hint="eastAsia" w:hAnsi="宋体" w:cs="宋体"/>
          <w:b/>
          <w:bCs/>
          <w:color w:val="000000" w:themeColor="text1"/>
          <w:highlight w:val="none"/>
          <w14:textFill>
            <w14:solidFill>
              <w14:schemeClr w14:val="tx1"/>
            </w14:solidFill>
          </w14:textFill>
        </w:rPr>
        <w:t>投标人可就《项目采购需求》中所有分标的货物和服务内容按分标分别作完整唯一报价，也可对某个分标或几个分标的货物和服务内容按分标分别作完整唯一报价。</w:t>
      </w:r>
    </w:p>
    <w:p>
      <w:pPr>
        <w:pStyle w:val="29"/>
        <w:snapToGrid w:val="0"/>
        <w:spacing w:line="400" w:lineRule="exact"/>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2.投标报价是履行合同的最终价格，应包括货款、标准附件、备品备件、专用工具、包装、运输、装卸、保险、税金、货到就位以及安装、调试、培训、保修等一切税金和费用。</w:t>
      </w:r>
    </w:p>
    <w:p>
      <w:pPr>
        <w:tabs>
          <w:tab w:val="left" w:pos="525"/>
        </w:tabs>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3.投标文件只允许有一个报价，有选择的或有条件的报价将不予接受。</w:t>
      </w:r>
    </w:p>
    <w:p>
      <w:pPr>
        <w:pStyle w:val="13"/>
        <w:widowControl w:val="0"/>
        <w:tabs>
          <w:tab w:val="clear" w:pos="454"/>
        </w:tabs>
        <w:snapToGrid w:val="0"/>
        <w:spacing w:after="0" w:afterLines="0" w:line="400" w:lineRule="exact"/>
        <w:ind w:left="0" w:firstLine="421" w:firstLineChars="200"/>
        <w:outlineLvl w:val="0"/>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14:textFill>
            <w14:solidFill>
              <w14:schemeClr w14:val="tx1"/>
            </w14:solidFill>
          </w14:textFill>
        </w:rPr>
        <w:t>（四）投标文件的有效期</w:t>
      </w:r>
    </w:p>
    <w:p>
      <w:pPr>
        <w:pStyle w:val="13"/>
        <w:widowControl w:val="0"/>
        <w:tabs>
          <w:tab w:val="clear" w:pos="454"/>
        </w:tabs>
        <w:snapToGrid w:val="0"/>
        <w:spacing w:after="0" w:afterLines="0" w:line="400" w:lineRule="exact"/>
        <w:ind w:left="0"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1.自投标截止日起</w:t>
      </w:r>
      <w:r>
        <w:rPr>
          <w:rFonts w:hint="eastAsia" w:ascii="宋体" w:hAnsi="宋体" w:cs="宋体"/>
          <w:b/>
          <w:color w:val="000000" w:themeColor="text1"/>
          <w:sz w:val="21"/>
          <w:szCs w:val="21"/>
          <w:highlight w:val="none"/>
          <w:u w:val="single"/>
          <w14:textFill>
            <w14:solidFill>
              <w14:schemeClr w14:val="tx1"/>
            </w14:solidFill>
          </w14:textFill>
        </w:rPr>
        <w:t>六十日</w:t>
      </w:r>
      <w:r>
        <w:rPr>
          <w:rFonts w:hint="eastAsia" w:ascii="宋体" w:hAnsi="宋体" w:cs="宋体"/>
          <w:color w:val="000000" w:themeColor="text1"/>
          <w:sz w:val="21"/>
          <w:szCs w:val="21"/>
          <w:highlight w:val="none"/>
          <w14:textFill>
            <w14:solidFill>
              <w14:schemeClr w14:val="tx1"/>
            </w14:solidFill>
          </w14:textFill>
        </w:rPr>
        <w:t>投标文件应保持有效。有效期不足的投标文件将被拒绝。</w:t>
      </w:r>
    </w:p>
    <w:p>
      <w:pPr>
        <w:pStyle w:val="13"/>
        <w:widowControl w:val="0"/>
        <w:tabs>
          <w:tab w:val="clear" w:pos="454"/>
        </w:tabs>
        <w:snapToGrid w:val="0"/>
        <w:spacing w:after="0" w:afterLines="0" w:line="400" w:lineRule="exact"/>
        <w:ind w:left="0"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2.在特殊情况下，招标人可与投标人协商延长投标书的有效期，这种要求和答复均以书面形式进行。</w:t>
      </w:r>
    </w:p>
    <w:p>
      <w:pPr>
        <w:snapToGrid w:val="0"/>
        <w:spacing w:line="400" w:lineRule="exact"/>
        <w:ind w:firstLine="420"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3.投标人可拒绝接受延期要求而不会导致投标保证金被没收。同意延长有效期的投标人需要相应延长投标保证金的有效期，但不能修改投标文件。</w:t>
      </w:r>
      <w:r>
        <w:rPr>
          <w:rFonts w:hint="eastAsia" w:ascii="宋体" w:hAnsi="宋体" w:cs="宋体"/>
          <w:b/>
          <w:color w:val="000000" w:themeColor="text1"/>
          <w:szCs w:val="21"/>
          <w:highlight w:val="none"/>
          <w14:textFill>
            <w14:solidFill>
              <w14:schemeClr w14:val="tx1"/>
            </w14:solidFill>
          </w14:textFill>
        </w:rPr>
        <w:t xml:space="preserve"> </w:t>
      </w:r>
    </w:p>
    <w:p>
      <w:pPr>
        <w:snapToGrid w:val="0"/>
        <w:spacing w:line="400" w:lineRule="exact"/>
        <w:ind w:firstLine="420"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4.中标人的投标文件自开标之日起至合同履行完毕止均应保持有效。</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（五）投标保证金</w:t>
      </w:r>
    </w:p>
    <w:p>
      <w:pPr>
        <w:pStyle w:val="29"/>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1.投标保证金应用人民币，投标人须按规定提交投标保证金。否则，其投标将被拒绝。</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2.保证金交纳形式：支票、汇票、本票、金融机构、担保机构出具的保函等非现金形式。</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3.投标人应按本须知及招标公告中所明确的开户名称、开户银行、账号，于投标截止前交到本中心账户上（投标人交纳投标保证金时应充分考虑保证金到达本中心账户上的清算时间）。</w:t>
      </w:r>
    </w:p>
    <w:p>
      <w:pPr>
        <w:snapToGrid w:val="0"/>
        <w:spacing w:line="400" w:lineRule="exact"/>
        <w:ind w:firstLine="421"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本中心财务</w:t>
      </w:r>
      <w:r>
        <w:rPr>
          <w:rFonts w:hint="eastAsia" w:ascii="宋体" w:hAnsi="宋体" w:cs="宋体"/>
          <w:b/>
          <w:color w:val="000000" w:themeColor="text1"/>
          <w:szCs w:val="21"/>
          <w:highlight w:val="none"/>
          <w:lang w:val="en"/>
          <w14:textFill>
            <w14:solidFill>
              <w14:schemeClr w14:val="tx1"/>
            </w14:solidFill>
          </w14:textFill>
        </w:rPr>
        <w:t>地址：广西南宁市星湖路22号广西壮族自治区政府采购中心综合楼3楼306室； 电话：0771-8600309。</w:t>
      </w:r>
    </w:p>
    <w:p>
      <w:pPr>
        <w:pStyle w:val="29"/>
        <w:spacing w:line="400" w:lineRule="exact"/>
        <w:ind w:firstLine="361" w:firstLineChars="200"/>
        <w:rPr>
          <w:rFonts w:hAnsi="宋体" w:cs="宋体"/>
          <w:b/>
          <w:color w:val="000000" w:themeColor="text1"/>
          <w:sz w:val="18"/>
          <w:szCs w:val="18"/>
          <w:highlight w:val="none"/>
          <w14:textFill>
            <w14:solidFill>
              <w14:schemeClr w14:val="tx1"/>
            </w14:solidFill>
          </w14:textFill>
        </w:rPr>
      </w:pPr>
      <w:r>
        <w:rPr>
          <w:rFonts w:hint="eastAsia" w:hAnsi="宋体" w:cs="宋体"/>
          <w:b/>
          <w:color w:val="000000" w:themeColor="text1"/>
          <w:sz w:val="18"/>
          <w:szCs w:val="18"/>
          <w:highlight w:val="none"/>
          <w14:textFill>
            <w14:solidFill>
              <w14:schemeClr w14:val="tx1"/>
            </w14:solidFill>
          </w14:textFill>
        </w:rPr>
        <w:t>注：</w:t>
      </w:r>
    </w:p>
    <w:p>
      <w:pPr>
        <w:pStyle w:val="29"/>
        <w:spacing w:line="400" w:lineRule="exact"/>
        <w:ind w:firstLine="361" w:firstLineChars="200"/>
        <w:rPr>
          <w:rFonts w:hAnsi="宋体" w:cs="宋体"/>
          <w:b/>
          <w:color w:val="000000" w:themeColor="text1"/>
          <w:sz w:val="18"/>
          <w:szCs w:val="18"/>
          <w:highlight w:val="none"/>
          <w14:textFill>
            <w14:solidFill>
              <w14:schemeClr w14:val="tx1"/>
            </w14:solidFill>
          </w14:textFill>
        </w:rPr>
      </w:pPr>
      <w:r>
        <w:rPr>
          <w:rFonts w:hint="eastAsia" w:hAnsi="宋体" w:cs="宋体"/>
          <w:b/>
          <w:color w:val="000000" w:themeColor="text1"/>
          <w:sz w:val="18"/>
          <w:szCs w:val="18"/>
          <w:highlight w:val="none"/>
          <w14:textFill>
            <w14:solidFill>
              <w14:schemeClr w14:val="tx1"/>
            </w14:solidFill>
          </w14:textFill>
        </w:rPr>
        <w:t>①办理投标保证金手续时，请务必在保证金凭据上注明或写明项目名称及项目编号，以免耽误投标。</w:t>
      </w:r>
    </w:p>
    <w:p>
      <w:pPr>
        <w:snapToGrid w:val="0"/>
        <w:spacing w:line="400" w:lineRule="exact"/>
        <w:ind w:firstLine="361" w:firstLineChars="200"/>
        <w:jc w:val="left"/>
        <w:rPr>
          <w:rFonts w:ascii="宋体" w:hAnsi="宋体" w:cs="宋体"/>
          <w:b/>
          <w:color w:val="000000" w:themeColor="text1"/>
          <w:sz w:val="18"/>
          <w:szCs w:val="18"/>
          <w:highlight w:val="none"/>
          <w14:textFill>
            <w14:solidFill>
              <w14:schemeClr w14:val="tx1"/>
            </w14:solidFill>
          </w14:textFill>
        </w:rPr>
      </w:pPr>
      <w:r>
        <w:rPr>
          <w:rFonts w:hint="eastAsia" w:ascii="宋体" w:hAnsi="宋体" w:cs="宋体"/>
          <w:b/>
          <w:color w:val="000000" w:themeColor="text1"/>
          <w:sz w:val="18"/>
          <w:szCs w:val="18"/>
          <w:highlight w:val="none"/>
          <w14:textFill>
            <w14:solidFill>
              <w14:schemeClr w14:val="tx1"/>
            </w14:solidFill>
          </w14:textFill>
        </w:rPr>
        <w:t>②未中标人的投标保证金在中标通知书发出后4个工作日内退还，不计利息。</w:t>
      </w:r>
    </w:p>
    <w:p>
      <w:pPr>
        <w:snapToGrid w:val="0"/>
        <w:spacing w:line="400" w:lineRule="exact"/>
        <w:ind w:firstLine="36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 w:val="18"/>
          <w:szCs w:val="18"/>
          <w:highlight w:val="none"/>
          <w14:textFill>
            <w14:solidFill>
              <w14:schemeClr w14:val="tx1"/>
            </w14:solidFill>
          </w14:textFill>
        </w:rPr>
        <w:t>③</w:t>
      </w:r>
      <w:r>
        <w:rPr>
          <w:rFonts w:hint="eastAsia" w:ascii="宋体" w:hAnsi="宋体" w:cs="宋体"/>
          <w:b/>
          <w:color w:val="000000" w:themeColor="text1"/>
          <w:spacing w:val="-4"/>
          <w:sz w:val="18"/>
          <w:szCs w:val="18"/>
          <w:highlight w:val="none"/>
          <w14:textFill>
            <w14:solidFill>
              <w14:schemeClr w14:val="tx1"/>
            </w14:solidFill>
          </w14:textFill>
        </w:rPr>
        <w:t>中标人的投标保证金自政府采购合同签订之日起4个工作日内（合同签订后送达本中心)退还，不计利息。</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中标人应在中标通知书发出之日起</w:t>
      </w:r>
      <w:r>
        <w:rPr>
          <w:rFonts w:hint="eastAsia" w:ascii="宋体" w:hAnsi="宋体" w:cs="宋体"/>
          <w:color w:val="000000" w:themeColor="text1"/>
          <w:szCs w:val="21"/>
          <w:highlight w:val="none"/>
          <w:u w:val="single"/>
          <w14:textFill>
            <w14:solidFill>
              <w14:schemeClr w14:val="tx1"/>
            </w14:solidFill>
          </w14:textFill>
        </w:rPr>
        <w:t>25</w:t>
      </w:r>
      <w:r>
        <w:rPr>
          <w:rFonts w:hint="eastAsia" w:ascii="宋体" w:hAnsi="宋体" w:cs="宋体"/>
          <w:color w:val="000000" w:themeColor="text1"/>
          <w:szCs w:val="21"/>
          <w:highlight w:val="none"/>
          <w14:textFill>
            <w14:solidFill>
              <w14:schemeClr w14:val="tx1"/>
            </w14:solidFill>
          </w14:textFill>
        </w:rPr>
        <w:t>日内与采购人签订合同。</w:t>
      </w:r>
      <w:r>
        <w:rPr>
          <w:rFonts w:hint="eastAsia" w:ascii="宋体" w:hAnsi="宋体" w:cs="宋体"/>
          <w:bCs/>
          <w:color w:val="000000" w:themeColor="text1"/>
          <w:szCs w:val="21"/>
          <w:highlight w:val="none"/>
          <w14:textFill>
            <w14:solidFill>
              <w14:schemeClr w14:val="tx1"/>
            </w14:solidFill>
          </w14:textFill>
        </w:rPr>
        <w:t>采购需求另有要求的，按照其要求执行。</w:t>
      </w:r>
    </w:p>
    <w:p>
      <w:pPr>
        <w:pStyle w:val="29"/>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5.投标保证金不计息。</w:t>
      </w:r>
    </w:p>
    <w:p>
      <w:pPr>
        <w:snapToGrid w:val="0"/>
        <w:spacing w:line="400" w:lineRule="exact"/>
        <w:ind w:firstLine="421" w:firstLineChars="200"/>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6.投标人有下列情形之一的，投标保证金将不予退还：</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（1）投标人在投标有效期内撤回投标文件的；</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（2）投标人在投标过程中弄虚作假，提供虚假材料的；</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（3）中标人无正当理由不与采购人签订合同的；</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bCs/>
          <w:color w:val="000000" w:themeColor="text1"/>
          <w:spacing w:val="-6"/>
          <w:szCs w:val="21"/>
          <w:highlight w:val="none"/>
          <w14:textFill>
            <w14:solidFill>
              <w14:schemeClr w14:val="tx1"/>
            </w14:solidFill>
          </w14:textFill>
        </w:rPr>
        <w:t>将中标项目转让给他人或者在投标文件中未说明且未经招标采购人同意，将中标项目分包给他人的；</w:t>
      </w:r>
    </w:p>
    <w:p>
      <w:pPr>
        <w:snapToGrid w:val="0"/>
        <w:spacing w:line="400" w:lineRule="exact"/>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（5）拒绝履行合同义务的；</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（6）其他严重扰乱招投标程序的。</w:t>
      </w:r>
    </w:p>
    <w:p>
      <w:pPr>
        <w:snapToGrid w:val="0"/>
        <w:spacing w:line="40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（六）投标文件的签署和份数</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1.投标人应按本招标文件规定的格式和顺序编制投标文件并标注页码，投标文件内容不完整、编排混乱导致投标文件被误读、漏读或者查找不到相关内容的，是投标人的责任。</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2.投标文件份数：见投标人须知及前附表。</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3.投标文件须由投标人在规定位置盖章并由法定代表人或法定代表人的授权委托人签字或签章，投标人应写全称。</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4.投标文件不得涂改，若有修改错漏处，须加盖单位公章或者法定代表人或授权委托人签字或签章。投标文件扫描不清晰或乱码或表达不清所引起的后果由投标人负责。</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（七）投标文件的上传、提交、修改、撤回和解密</w:t>
      </w:r>
    </w:p>
    <w:p>
      <w:pPr>
        <w:adjustRightInd w:val="0"/>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▲1.投</w:t>
      </w:r>
      <w:r>
        <w:rPr>
          <w:rFonts w:hint="eastAsia" w:ascii="宋体" w:hAnsi="宋体" w:cs="宋体"/>
          <w:b/>
          <w:color w:val="000000" w:themeColor="text1"/>
          <w:szCs w:val="21"/>
          <w:highlight w:val="none"/>
          <w14:textFill>
            <w14:solidFill>
              <w14:schemeClr w14:val="tx1"/>
            </w14:solidFill>
          </w14:textFill>
        </w:rPr>
        <w:t>标文件的上传、提交：见投标人须知及前附表。</w:t>
      </w:r>
    </w:p>
    <w:p>
      <w:pPr>
        <w:adjustRightInd w:val="0"/>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kern w:val="0"/>
          <w:szCs w:val="21"/>
          <w:highlight w:val="none"/>
          <w:lang w:val="zh-CN"/>
          <w14:textFill>
            <w14:solidFill>
              <w14:schemeClr w14:val="tx1"/>
            </w14:solidFill>
          </w14:textFill>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04" w:firstLineChars="200"/>
        <w:rPr>
          <w:rFonts w:ascii="宋体" w:hAnsi="宋体" w:cs="宋体"/>
          <w:color w:val="000000" w:themeColor="text1"/>
          <w:spacing w:val="-4"/>
          <w:szCs w:val="21"/>
          <w:highlight w:val="none"/>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3.</w:t>
      </w:r>
      <w:r>
        <w:rPr>
          <w:rFonts w:hint="eastAsia" w:ascii="宋体" w:hAnsi="宋体" w:cs="宋体"/>
          <w:snapToGrid w:val="0"/>
          <w:color w:val="000000" w:themeColor="text1"/>
          <w:szCs w:val="21"/>
          <w:highlight w:val="none"/>
          <w14:textFill>
            <w14:solidFill>
              <w14:schemeClr w14:val="tx1"/>
            </w14:solidFill>
          </w14:textFill>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napToGrid w:val="0"/>
        <w:spacing w:line="400" w:lineRule="exact"/>
        <w:ind w:firstLine="404" w:firstLineChars="200"/>
        <w:jc w:val="left"/>
        <w:rPr>
          <w:rFonts w:ascii="宋体" w:hAnsi="宋体" w:cs="宋体"/>
          <w:color w:val="000000" w:themeColor="text1"/>
          <w:spacing w:val="-4"/>
          <w:szCs w:val="21"/>
          <w:highlight w:val="none"/>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4.投标人已经被推荐为第一中标候选供应商后撤回投标或放弃中标的，其投标保证金将不予退还，并上缴国库，给采购人造成损失的，还应当赔偿损失，并作为不良行为记录在案。</w:t>
      </w:r>
    </w:p>
    <w:p>
      <w:pPr>
        <w:snapToGrid w:val="0"/>
        <w:spacing w:line="40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（八）投标无效的情形</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实质上没有响应招标文件要求的投标将被视为无效投标。投标人不得通过修正或撤销不</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符</w:t>
      </w:r>
      <w:r>
        <w:rPr>
          <w:rFonts w:hint="eastAsia" w:ascii="宋体" w:hAnsi="宋体" w:eastAsia="宋体" w:cs="宋体"/>
          <w:color w:val="000000" w:themeColor="text1"/>
          <w:spacing w:val="-4"/>
          <w:sz w:val="21"/>
          <w:szCs w:val="21"/>
          <w:highlight w:val="none"/>
          <w14:textFill>
            <w14:solidFill>
              <w14:schemeClr w14:val="tx1"/>
            </w14:solidFill>
          </w14:textFill>
        </w:rPr>
        <w:t>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1.在符合性审查和资格性审查时，如发现下列情形之一的，投标文件将被视为无效：</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（1）超越了按照法律法规规定必须获得行政许可或者行政审批的经营范围的；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（2）资格证明文件不全的，或者不符合招标文件标明的资格要求的；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（3）投标文件无法定代表人（负责人）或其授权委托代理人</w:t>
      </w:r>
      <w:r>
        <w:rPr>
          <w:rFonts w:hint="eastAsia" w:ascii="宋体" w:hAnsi="宋体" w:eastAsia="宋体" w:cs="宋体"/>
          <w:color w:val="000000" w:themeColor="text1"/>
          <w:spacing w:val="-4"/>
          <w:sz w:val="21"/>
          <w:szCs w:val="21"/>
          <w:highlight w:val="none"/>
          <w:lang w:val="en"/>
          <w14:textFill>
            <w14:solidFill>
              <w14:schemeClr w14:val="tx1"/>
            </w14:solidFill>
          </w14:textFill>
        </w:rPr>
        <w:t>签字或签章</w:t>
      </w:r>
      <w:r>
        <w:rPr>
          <w:rFonts w:hint="eastAsia" w:ascii="宋体" w:hAnsi="宋体" w:eastAsia="宋体" w:cs="宋体"/>
          <w:color w:val="000000" w:themeColor="text1"/>
          <w:spacing w:val="-4"/>
          <w:sz w:val="21"/>
          <w:szCs w:val="21"/>
          <w:highlight w:val="none"/>
          <w14:textFill>
            <w14:solidFill>
              <w14:schemeClr w14:val="tx1"/>
            </w14:solidFill>
          </w14:textFill>
        </w:rPr>
        <w:t>，或未提供法定代表人（负责人）授权委托书、投标声明书或者填写项目不齐全的；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（4）投标代表人未能出具身份证明或与法定代表人（负责人）授权委托人身份不符的；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（5）项目不齐全或者内容虚假的；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（6）投标文件的实质性内容未使用中文表述、意思表述不明确、前后矛盾或者使用计量单位不符合投标文件要求的（经评标委员会认定并允许其当场更正的笔误除外）；</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（7）投标有效期、交付使用时间、质保期等商务条款不能满足招标文件要求的；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（8）未实质性响应招标文件要求或者投标文件有招标方不能接受的附加条件的；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（9）未按照招标文件的规定提交投标保证金的（说明：评标时，评标委员会将以本中心财务室编制的《采购文件购买名单及保证金收缴情况表》作为评审依据）。</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2.在技术评审时，如发现下列情形之一的，投标文件将被视为无效：</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（1）未提供或未如实提供投标货物的技术参数，或者投标文件标明的响应或偏离与事实不符或虚假投标的；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（2）明显不符合招标文件要求的规格型号、质量标准，或者与招标文件中的技术指标、主要功能项目发生实质性偏离的；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（3）标星号“</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spacing w:val="-4"/>
          <w:sz w:val="21"/>
          <w:szCs w:val="21"/>
          <w:highlight w:val="none"/>
          <w14:textFill>
            <w14:solidFill>
              <w14:schemeClr w14:val="tx1"/>
            </w14:solidFill>
          </w14:textFill>
        </w:rPr>
        <w:t>”的技术、性能指标发生负偏离达</w:t>
      </w:r>
      <w:r>
        <w:rPr>
          <w:rFonts w:hint="eastAsia" w:ascii="宋体" w:hAnsi="宋体" w:eastAsia="宋体" w:cs="宋体"/>
          <w:color w:val="000000" w:themeColor="text1"/>
          <w:spacing w:val="-4"/>
          <w:sz w:val="21"/>
          <w:szCs w:val="21"/>
          <w:highlight w:val="none"/>
          <w:u w:val="single"/>
          <w14:textFill>
            <w14:solidFill>
              <w14:schemeClr w14:val="tx1"/>
            </w14:solidFill>
          </w14:textFill>
        </w:rPr>
        <w:t xml:space="preserve">  1  </w:t>
      </w:r>
      <w:r>
        <w:rPr>
          <w:rFonts w:hint="eastAsia" w:ascii="宋体" w:hAnsi="宋体" w:eastAsia="宋体" w:cs="宋体"/>
          <w:color w:val="000000" w:themeColor="text1"/>
          <w:spacing w:val="-4"/>
          <w:sz w:val="21"/>
          <w:szCs w:val="21"/>
          <w:highlight w:val="none"/>
          <w14:textFill>
            <w14:solidFill>
              <w14:schemeClr w14:val="tx1"/>
            </w14:solidFill>
          </w14:textFill>
        </w:rPr>
        <w:t>项（含）以上的；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（4）投标技术方案不明确，存在一个或一个以上备选（替换）投标方案的；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（5）与其他参加本次投标供应商的投标文件（技术文件）的文字表述内容差错相同二处以上的。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3.在报价评审时，如发现下列情形之一的，投标文件将被视为无效：</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（1）未采用人民币报价或者未按照招标文件标明的币种报价的；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（2）报价超出最高限价，或者超出采购预算金额，采购人不能支付的；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（3）投标报价具有选择性，或者开标价格与投标文件承诺的优惠（折扣）价格不一致的。</w:t>
      </w:r>
    </w:p>
    <w:p>
      <w:pPr>
        <w:pStyle w:val="22"/>
        <w:snapToGrid w:val="0"/>
        <w:spacing w:line="400" w:lineRule="exact"/>
        <w:ind w:firstLine="420" w:firstLineChars="200"/>
        <w:outlineLvl w:val="0"/>
        <w:rPr>
          <w:rFonts w:ascii="宋体" w:hAnsi="宋体" w:eastAsia="宋体" w:cs="宋体"/>
          <w:color w:val="000000" w:themeColor="text1"/>
          <w:kern w:val="0"/>
          <w:sz w:val="21"/>
          <w:szCs w:val="21"/>
          <w:highlight w:val="none"/>
          <w:lang w:val="zh-CN"/>
          <w14:textFill>
            <w14:solidFill>
              <w14:schemeClr w14:val="tx1"/>
            </w14:solidFill>
          </w14:textFill>
        </w:rPr>
      </w:pPr>
      <w:r>
        <w:rPr>
          <w:rFonts w:hint="eastAsia" w:ascii="宋体" w:hAnsi="宋体" w:eastAsia="宋体" w:cs="宋体"/>
          <w:color w:val="000000" w:themeColor="text1"/>
          <w:kern w:val="0"/>
          <w:sz w:val="21"/>
          <w:szCs w:val="21"/>
          <w:highlight w:val="none"/>
          <w:lang w:val="zh-CN"/>
          <w14:textFill>
            <w14:solidFill>
              <w14:schemeClr w14:val="tx1"/>
            </w14:solidFill>
          </w14:textFill>
        </w:rPr>
        <w:t>（4）评标委员会在评审中，经启动异常低价审查程序后供应商未能</w:t>
      </w:r>
      <w:r>
        <w:rPr>
          <w:rFonts w:hint="eastAsia" w:ascii="宋体" w:hAnsi="宋体" w:eastAsia="宋体" w:cs="宋体"/>
          <w:bCs/>
          <w:color w:val="000000" w:themeColor="text1"/>
          <w:sz w:val="21"/>
          <w:szCs w:val="21"/>
          <w:highlight w:val="none"/>
          <w14:textFill>
            <w14:solidFill>
              <w14:schemeClr w14:val="tx1"/>
            </w14:solidFill>
          </w14:textFill>
        </w:rPr>
        <w:t>证明其报价合理性的</w:t>
      </w:r>
      <w:r>
        <w:rPr>
          <w:rFonts w:hint="eastAsia" w:ascii="宋体" w:hAnsi="宋体" w:eastAsia="宋体" w:cs="宋体"/>
          <w:color w:val="000000" w:themeColor="text1"/>
          <w:kern w:val="0"/>
          <w:sz w:val="21"/>
          <w:szCs w:val="21"/>
          <w:highlight w:val="none"/>
          <w:lang w:val="zh-CN"/>
          <w14:textFill>
            <w14:solidFill>
              <w14:schemeClr w14:val="tx1"/>
            </w14:solidFill>
          </w14:textFill>
        </w:rPr>
        <w:t>。</w:t>
      </w:r>
    </w:p>
    <w:p>
      <w:pPr>
        <w:pStyle w:val="22"/>
        <w:snapToGrid w:val="0"/>
        <w:spacing w:line="400" w:lineRule="exact"/>
        <w:ind w:firstLine="404" w:firstLineChars="200"/>
        <w:outlineLvl w:val="0"/>
        <w:rPr>
          <w:rFonts w:hint="eastAsia" w:ascii="宋体" w:hAnsi="宋体" w:eastAsia="宋体" w:cs="宋体"/>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4.有下列情形之一的视为投标人相互串通投标，投标文件将被视为无效</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（1）不同投标人的投标文件由同一单位或者个人编制；或不同投标人报名的IP地址一致的；</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（2）不同投标人委托同一单位或者个人办理投标事宜；</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（3）不同投标人的投标文件载明的项目管理成员或者联系人员为同一人；</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（4）不同投标人的投标文件异常一致或投标报价呈规律性差异；</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（5）不同投标人的投标文件相互混装；</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（6）不同投标人的投标保证金从同一个单位或者个人账户转出。</w:t>
      </w:r>
    </w:p>
    <w:p>
      <w:pPr>
        <w:pStyle w:val="22"/>
        <w:adjustRightInd w:val="0"/>
        <w:snapToGrid w:val="0"/>
        <w:spacing w:line="400" w:lineRule="exact"/>
        <w:ind w:firstLine="404" w:firstLineChars="200"/>
        <w:rPr>
          <w:rFonts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lang w:val="en"/>
          <w14:textFill>
            <w14:solidFill>
              <w14:schemeClr w14:val="tx1"/>
            </w14:solidFill>
          </w14:textFill>
        </w:rPr>
        <w:t>5</w:t>
      </w:r>
      <w:r>
        <w:rPr>
          <w:rFonts w:hint="eastAsia" w:ascii="宋体" w:hAnsi="宋体" w:eastAsia="宋体" w:cs="宋体"/>
          <w:color w:val="000000" w:themeColor="text1"/>
          <w:spacing w:val="-4"/>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其他投标无效的情形：</w:t>
      </w:r>
    </w:p>
    <w:p>
      <w:pPr>
        <w:pStyle w:val="22"/>
        <w:adjustRightInd w:val="0"/>
        <w:snapToGrid w:val="0"/>
        <w:spacing w:line="400" w:lineRule="exact"/>
        <w:ind w:firstLine="421" w:firstLineChars="200"/>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（1）投标文件未按招标文件要求签署或CA电子签章的；</w:t>
      </w:r>
    </w:p>
    <w:p>
      <w:pPr>
        <w:pStyle w:val="22"/>
        <w:adjustRightInd w:val="0"/>
        <w:snapToGrid w:val="0"/>
        <w:spacing w:line="400" w:lineRule="exact"/>
        <w:ind w:firstLine="421" w:firstLineChars="200"/>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（2）供应商提交两份或两份以上内容不同的投标文件；</w:t>
      </w:r>
    </w:p>
    <w:p>
      <w:pPr>
        <w:pStyle w:val="29"/>
        <w:adjustRightInd w:val="0"/>
        <w:snapToGrid w:val="0"/>
        <w:spacing w:line="400" w:lineRule="exact"/>
        <w:ind w:firstLine="421" w:firstLineChars="200"/>
        <w:rPr>
          <w:rFonts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（3）投标供应商在线制作投标文件时填写的报价金额与解密后“电子加密投标文件”中《开标一览表》填写的金额不一致并拒绝按招标文件要求接受调整的；</w:t>
      </w:r>
    </w:p>
    <w:p>
      <w:pPr>
        <w:pStyle w:val="22"/>
        <w:snapToGrid w:val="0"/>
        <w:spacing w:line="400" w:lineRule="exact"/>
        <w:ind w:firstLine="421"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（4）法律、法规和招标文件规定的其他无效情形（或出现重大偏差）。</w:t>
      </w:r>
    </w:p>
    <w:p>
      <w:pPr>
        <w:pStyle w:val="22"/>
        <w:snapToGrid w:val="0"/>
        <w:spacing w:line="400" w:lineRule="exact"/>
        <w:ind w:firstLine="404" w:firstLineChars="200"/>
        <w:outlineLvl w:val="0"/>
        <w:rPr>
          <w:rFonts w:ascii="宋体" w:hAnsi="宋体" w:eastAsia="宋体" w:cs="宋体"/>
          <w:color w:val="000000" w:themeColor="text1"/>
          <w:spacing w:val="-4"/>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lang w:val="en"/>
          <w14:textFill>
            <w14:solidFill>
              <w14:schemeClr w14:val="tx1"/>
            </w14:solidFill>
          </w14:textFill>
        </w:rPr>
        <w:t>6</w:t>
      </w:r>
      <w:r>
        <w:rPr>
          <w:rFonts w:hint="eastAsia" w:ascii="宋体" w:hAnsi="宋体" w:eastAsia="宋体" w:cs="宋体"/>
          <w:color w:val="000000" w:themeColor="text1"/>
          <w:spacing w:val="-4"/>
          <w:sz w:val="21"/>
          <w:szCs w:val="21"/>
          <w:highlight w:val="none"/>
          <w14:textFill>
            <w14:solidFill>
              <w14:schemeClr w14:val="tx1"/>
            </w14:solidFill>
          </w14:textFill>
        </w:rPr>
        <w:t>.被拒绝的投标文件为无效。</w:t>
      </w:r>
    </w:p>
    <w:p>
      <w:pPr>
        <w:pStyle w:val="22"/>
        <w:snapToGrid w:val="0"/>
        <w:spacing w:line="400" w:lineRule="exact"/>
        <w:ind w:firstLine="421" w:firstLineChars="200"/>
        <w:outlineLvl w:val="0"/>
        <w:rPr>
          <w:rFonts w:ascii="宋体" w:hAnsi="宋体" w:eastAsia="宋体" w:cs="宋体"/>
          <w:b/>
          <w:snapToGrid w:val="0"/>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四、开标</w:t>
      </w:r>
    </w:p>
    <w:p>
      <w:pPr>
        <w:pStyle w:val="29"/>
        <w:snapToGrid w:val="0"/>
        <w:spacing w:line="400" w:lineRule="exact"/>
        <w:ind w:firstLine="421" w:firstLineChars="200"/>
        <w:outlineLvl w:val="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（一）开标准备</w:t>
      </w:r>
    </w:p>
    <w:p>
      <w:pPr>
        <w:pStyle w:val="29"/>
        <w:snapToGrid w:val="0"/>
        <w:spacing w:line="400" w:lineRule="exact"/>
        <w:ind w:firstLine="420" w:firstLineChars="200"/>
        <w:rPr>
          <w:rFonts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本中心将</w:t>
      </w:r>
      <w:r>
        <w:rPr>
          <w:rFonts w:hint="eastAsia" w:hAnsi="宋体" w:cs="宋体"/>
          <w:color w:val="000000" w:themeColor="text1"/>
          <w:highlight w:val="none"/>
          <w14:textFill>
            <w14:solidFill>
              <w14:schemeClr w14:val="tx1"/>
            </w14:solidFill>
          </w14:textFill>
        </w:rPr>
        <w:t>按招标文件规定的时间、地点通过“广西政府采购云平台”组织开标、开启投标文件，所有供应商均应当准时在线参加。投标供应商因未在线参加开标而导致投标文件无法按时解密等一切后果由供应商自行承担。</w:t>
      </w:r>
    </w:p>
    <w:p>
      <w:pPr>
        <w:pStyle w:val="29"/>
        <w:snapToGrid w:val="0"/>
        <w:spacing w:line="400" w:lineRule="exact"/>
        <w:ind w:firstLine="421" w:firstLineChars="200"/>
        <w:outlineLvl w:val="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（二）开标程序：</w:t>
      </w:r>
    </w:p>
    <w:p>
      <w:pPr>
        <w:pStyle w:val="29"/>
        <w:adjustRightInd w:val="0"/>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1.电子开标会由本中心主持</w:t>
      </w:r>
    </w:p>
    <w:p>
      <w:pPr>
        <w:pStyle w:val="29"/>
        <w:adjustRightInd w:val="0"/>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2.本中心工作人员向各投标供应商发出电子加密投标文件【开始解密】通知，由供应商按招标文件规定的时间内自行进行投标文件解密。</w:t>
      </w:r>
      <w:r>
        <w:rPr>
          <w:rFonts w:hint="eastAsia" w:hAnsi="宋体" w:cs="宋体"/>
          <w:snapToGrid w:val="0"/>
          <w:color w:val="000000" w:themeColor="text1"/>
          <w:highlight w:val="none"/>
          <w14:textFill>
            <w14:solidFill>
              <w14:schemeClr w14:val="tx1"/>
            </w14:solidFill>
          </w14:textFill>
        </w:rPr>
        <w:t>投标供应商未在规定时间内完成解密的，系统默认自动放弃。</w:t>
      </w:r>
    </w:p>
    <w:p>
      <w:pPr>
        <w:pStyle w:val="29"/>
        <w:adjustRightInd w:val="0"/>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pPr>
        <w:pStyle w:val="29"/>
        <w:adjustRightInd w:val="0"/>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4.进入资格文件审查环节，本中心或者招标采购单位依法对投标供应商的资格进行审查。</w:t>
      </w:r>
    </w:p>
    <w:p>
      <w:pPr>
        <w:pStyle w:val="29"/>
        <w:adjustRightInd w:val="0"/>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5.开启资格审查通过的投标供应商的商务技术文件进入符合性审查及商务技术评审。</w:t>
      </w:r>
    </w:p>
    <w:p>
      <w:pPr>
        <w:pStyle w:val="29"/>
        <w:adjustRightInd w:val="0"/>
        <w:snapToGrid w:val="0"/>
        <w:spacing w:line="400" w:lineRule="exact"/>
        <w:ind w:firstLine="421" w:firstLineChars="200"/>
        <w:rPr>
          <w:rFonts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注：①当整个招标项目的投标人不足3家的不开标，本中心将按政府采购管理的有关规定处理。</w:t>
      </w:r>
    </w:p>
    <w:p>
      <w:pPr>
        <w:pStyle w:val="29"/>
        <w:adjustRightInd w:val="0"/>
        <w:snapToGrid w:val="0"/>
        <w:spacing w:line="400" w:lineRule="exact"/>
        <w:ind w:firstLine="421" w:firstLineChars="200"/>
        <w:rPr>
          <w:rFonts w:hAnsi="宋体" w:cs="宋体"/>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②开标后,某分标投标人不足3家的，本中心将按政府采购管理的有关规定处理。</w:t>
      </w:r>
    </w:p>
    <w:p>
      <w:pPr>
        <w:pStyle w:val="29"/>
        <w:snapToGrid w:val="0"/>
        <w:spacing w:line="400" w:lineRule="exact"/>
        <w:ind w:firstLine="421" w:firstLineChars="200"/>
        <w:rPr>
          <w:rFonts w:hAnsi="宋体" w:cs="宋体"/>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特别说明：如遇“</w:t>
      </w:r>
      <w:r>
        <w:rPr>
          <w:rFonts w:hint="eastAsia" w:hAnsi="宋体" w:cs="宋体"/>
          <w:b/>
          <w:bCs/>
          <w:color w:val="000000" w:themeColor="text1"/>
          <w:highlight w:val="none"/>
          <w:lang w:val="en"/>
          <w14:textFill>
            <w14:solidFill>
              <w14:schemeClr w14:val="tx1"/>
            </w14:solidFill>
          </w14:textFill>
        </w:rPr>
        <w:t>广西政府采购云平台</w:t>
      </w:r>
      <w:r>
        <w:rPr>
          <w:rFonts w:hint="eastAsia" w:hAnsi="宋体" w:cs="宋体"/>
          <w:b/>
          <w:bCs/>
          <w:color w:val="000000" w:themeColor="text1"/>
          <w:highlight w:val="none"/>
          <w14:textFill>
            <w14:solidFill>
              <w14:schemeClr w14:val="tx1"/>
            </w14:solidFill>
          </w14:textFill>
        </w:rPr>
        <w:t>”电子化开标或评审程序调整的，按调整后程序执行。</w:t>
      </w:r>
    </w:p>
    <w:p>
      <w:pPr>
        <w:pStyle w:val="29"/>
        <w:snapToGrid w:val="0"/>
        <w:spacing w:line="400" w:lineRule="exact"/>
        <w:ind w:firstLine="421" w:firstLineChars="200"/>
        <w:outlineLvl w:val="1"/>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五、</w:t>
      </w:r>
      <w:r>
        <w:rPr>
          <w:rFonts w:hint="eastAsia" w:hAnsi="宋体" w:cs="宋体"/>
          <w:b/>
          <w:bCs/>
          <w:color w:val="000000" w:themeColor="text1"/>
          <w:highlight w:val="none"/>
          <w14:textFill>
            <w14:solidFill>
              <w14:schemeClr w14:val="tx1"/>
            </w14:solidFill>
          </w14:textFill>
        </w:rPr>
        <w:t>资格审查</w:t>
      </w:r>
    </w:p>
    <w:p>
      <w:pPr>
        <w:pStyle w:val="29"/>
        <w:snapToGrid w:val="0"/>
        <w:spacing w:line="400" w:lineRule="exact"/>
        <w:ind w:firstLine="420" w:firstLineChars="200"/>
        <w:outlineLvl w:val="1"/>
        <w:rPr>
          <w:rFonts w:hAnsi="宋体" w:cs="宋体"/>
          <w:b/>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采购人</w:t>
      </w:r>
      <w:r>
        <w:rPr>
          <w:rFonts w:hint="eastAsia" w:hAnsi="宋体" w:cs="宋体"/>
          <w:color w:val="000000" w:themeColor="text1"/>
          <w:spacing w:val="-4"/>
          <w:highlight w:val="none"/>
          <w14:textFill>
            <w14:solidFill>
              <w14:schemeClr w14:val="tx1"/>
            </w14:solidFill>
          </w14:textFill>
        </w:rPr>
        <w:t>或本中心工作人员</w:t>
      </w:r>
      <w:r>
        <w:rPr>
          <w:rFonts w:hint="eastAsia" w:hAnsi="宋体" w:cs="宋体"/>
          <w:color w:val="000000" w:themeColor="text1"/>
          <w:highlight w:val="none"/>
          <w14:textFill>
            <w14:solidFill>
              <w14:schemeClr w14:val="tx1"/>
            </w14:solidFill>
          </w14:textFill>
        </w:rPr>
        <w:t>依法对投标人的资格进行审查。合格投标人不足3家的，不得评标。</w:t>
      </w:r>
    </w:p>
    <w:p>
      <w:pPr>
        <w:pStyle w:val="29"/>
        <w:snapToGrid w:val="0"/>
        <w:spacing w:line="400" w:lineRule="exact"/>
        <w:ind w:firstLine="421" w:firstLineChars="200"/>
        <w:outlineLvl w:val="1"/>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六、评标</w:t>
      </w:r>
    </w:p>
    <w:p>
      <w:pPr>
        <w:pStyle w:val="29"/>
        <w:snapToGrid w:val="0"/>
        <w:spacing w:line="400" w:lineRule="exact"/>
        <w:ind w:firstLine="421" w:firstLineChars="20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（一）组建评标委员会</w:t>
      </w:r>
    </w:p>
    <w:p>
      <w:pPr>
        <w:pStyle w:val="29"/>
        <w:snapToGrid w:val="0"/>
        <w:spacing w:line="400" w:lineRule="exact"/>
        <w:ind w:firstLine="420" w:firstLineChars="200"/>
        <w:rPr>
          <w:rFonts w:hAnsi="宋体" w:cs="宋体"/>
          <w:color w:val="000000" w:themeColor="text1"/>
          <w:spacing w:val="-4"/>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本招标采购项目的</w:t>
      </w:r>
      <w:r>
        <w:rPr>
          <w:rFonts w:hint="eastAsia" w:hAnsi="宋体" w:cs="宋体"/>
          <w:color w:val="000000" w:themeColor="text1"/>
          <w:spacing w:val="-4"/>
          <w:highlight w:val="none"/>
          <w14:textFill>
            <w14:solidFill>
              <w14:schemeClr w14:val="tx1"/>
            </w14:solidFill>
          </w14:textFill>
        </w:rPr>
        <w:t>评标委员会由采购人代表和评审专家组成，成员人数应当为5人以上单数，其中评审专家不得少于成员总数的三分之二。</w:t>
      </w:r>
    </w:p>
    <w:p>
      <w:pPr>
        <w:pStyle w:val="29"/>
        <w:snapToGrid w:val="0"/>
        <w:spacing w:line="400" w:lineRule="exact"/>
        <w:ind w:firstLine="421" w:firstLineChars="20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（二）评标的方式</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本项目采用不公开方式评标，评标的依据为招标文件和投标文件。</w:t>
      </w:r>
    </w:p>
    <w:p>
      <w:pPr>
        <w:pStyle w:val="29"/>
        <w:snapToGrid w:val="0"/>
        <w:spacing w:line="400" w:lineRule="exact"/>
        <w:ind w:firstLine="421" w:firstLineChars="20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（三）</w:t>
      </w:r>
      <w:r>
        <w:rPr>
          <w:rFonts w:hint="eastAsia" w:hAnsi="宋体" w:cs="宋体"/>
          <w:b/>
          <w:bCs/>
          <w:color w:val="000000" w:themeColor="text1"/>
          <w:highlight w:val="none"/>
          <w14:textFill>
            <w14:solidFill>
              <w14:schemeClr w14:val="tx1"/>
            </w14:solidFill>
          </w14:textFill>
        </w:rPr>
        <w:t>评标程序</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评标委员会仅对通过资格审查的投标文件进行后续评审，程序如下：</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（1）符合性审查：评标委员会审查投标文件是否实质性响应招标文件要求。未通过审查的投标，不进入详细评审。</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询标与澄清：在评标过程中，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（3）商务与技术评审：评标委员会依据评分标准，对通过符合性审查的投标进行详细评审。</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（4）报价评审</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
          <w14:textFill>
            <w14:solidFill>
              <w14:schemeClr w14:val="tx1"/>
            </w14:solidFill>
          </w14:textFill>
        </w:rPr>
        <w:t>a)</w:t>
      </w:r>
      <w:r>
        <w:rPr>
          <w:rFonts w:hint="eastAsia" w:ascii="宋体" w:hAnsi="宋体" w:cs="宋体"/>
          <w:color w:val="000000" w:themeColor="text1"/>
          <w:szCs w:val="21"/>
          <w:highlight w:val="none"/>
          <w14:textFill>
            <w14:solidFill>
              <w14:schemeClr w14:val="tx1"/>
            </w14:solidFill>
          </w14:textFill>
        </w:rPr>
        <w:t>报价符合性审查：评标委员会审查投标报价是否符合招标文件关于报价的格式、币种、范围（如报价是否完全响应并覆盖招标文件“采购需求”及“货物</w:t>
      </w:r>
      <w:r>
        <w:rPr>
          <w:rFonts w:hint="eastAsia" w:ascii="宋体" w:hAnsi="宋体" w:cs="宋体"/>
          <w:color w:val="000000" w:themeColor="text1"/>
          <w:szCs w:val="21"/>
          <w:highlight w:val="none"/>
          <w:lang w:val="e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服务</w:t>
      </w:r>
      <w:r>
        <w:rPr>
          <w:rFonts w:hint="eastAsia" w:ascii="宋体" w:hAnsi="宋体" w:cs="宋体"/>
          <w:color w:val="000000" w:themeColor="text1"/>
          <w:szCs w:val="21"/>
          <w:highlight w:val="none"/>
          <w:lang w:val="e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清单中所列全部内容、是否超采购预算或最高限价）等基础要求。</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
          <w14:textFill>
            <w14:solidFill>
              <w14:schemeClr w14:val="tx1"/>
            </w14:solidFill>
          </w14:textFill>
        </w:rPr>
        <w:t>b)</w:t>
      </w:r>
      <w:r>
        <w:rPr>
          <w:rFonts w:hint="eastAsia" w:ascii="宋体" w:hAnsi="宋体" w:cs="宋体"/>
          <w:color w:val="000000" w:themeColor="text1"/>
          <w:szCs w:val="21"/>
          <w:highlight w:val="none"/>
          <w14:textFill>
            <w14:solidFill>
              <w14:schemeClr w14:val="tx1"/>
            </w14:solidFill>
          </w14:textFill>
        </w:rPr>
        <w:t>异常低价甄别与说明：对通过报价符合性审查的投标，如触发下列情形，评标委员会应当启动异常低价审查程序：</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１）报价低于全部通过符合性审查投标人投标报价平均值50%的；</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２）报价低于通过符合性审查的次低报价投标人投标报价50%的；</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３）报价低于采购项目最高限价45%的；</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４）评标委员会基于专业判断，认为投标人报价过低，有可能影响产品质量或者不能诚信履约的其他情形。</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委员会通过电子询标方式，要求相关投标人在规定时间内提供有关书面说明及必要的证明材料。投标人不能提供书面说明、证明材料，或者提供的提供书面说明、证明材料不能证明其报价合理性的，评标委员会应将其作为无效投标处理。</w:t>
      </w:r>
    </w:p>
    <w:p>
      <w:pPr>
        <w:snapToGrid w:val="0"/>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
          <w14:textFill>
            <w14:solidFill>
              <w14:schemeClr w14:val="tx1"/>
            </w14:solidFill>
          </w14:textFill>
        </w:rPr>
        <w:t>c)</w:t>
      </w:r>
      <w:r>
        <w:rPr>
          <w:rFonts w:hint="eastAsia" w:ascii="宋体" w:hAnsi="宋体" w:cs="宋体"/>
          <w:color w:val="000000" w:themeColor="text1"/>
          <w:szCs w:val="21"/>
          <w:highlight w:val="none"/>
          <w14:textFill>
            <w14:solidFill>
              <w14:schemeClr w14:val="tx1"/>
            </w14:solidFill>
          </w14:textFill>
        </w:rPr>
        <w:t>价格评分：对通过上述全部审查的有效报价，由系统按招标文件规定计算价格分。</w:t>
      </w:r>
    </w:p>
    <w:p>
      <w:pPr>
        <w:snapToGrid w:val="0"/>
        <w:spacing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（5）评分汇总与推荐：评标委员会在评审系统内完成评审后，系统将自动计算、汇总得分并生成排序结果。评标委员会据此集体审议推荐中标候选人，并对《评标报告》予以确认。</w:t>
      </w:r>
    </w:p>
    <w:p>
      <w:pPr>
        <w:pStyle w:val="29"/>
        <w:snapToGrid w:val="0"/>
        <w:spacing w:line="400" w:lineRule="exact"/>
        <w:ind w:firstLine="421" w:firstLineChars="200"/>
        <w:outlineLvl w:val="0"/>
        <w:rPr>
          <w:rFonts w:hAnsi="宋体" w:cs="宋体"/>
          <w:b/>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（四）错</w:t>
      </w:r>
      <w:r>
        <w:rPr>
          <w:rFonts w:hint="eastAsia" w:hAnsi="宋体" w:cs="宋体"/>
          <w:b/>
          <w:color w:val="000000" w:themeColor="text1"/>
          <w:highlight w:val="none"/>
          <w14:textFill>
            <w14:solidFill>
              <w14:schemeClr w14:val="tx1"/>
            </w14:solidFill>
          </w14:textFill>
        </w:rPr>
        <w:t>误修正</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投标文件如果出现计算或表达上的错误，修正错误的原则如下：</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1.投标文件中开标一览表（报价表）内容与投标文件中相应内容不一致的，以开标一览表（报价表）为准；</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2.大写金额和小写金额不一致的，以大写金额为准；</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3.单价金额小数点或者百分比有明显错位的，以开标一览表的总价为准，并修改单价；</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4.总价金额与按单价汇总金额不一致的，以单价金额计算结果为准。</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5.对不同文字文本投标文件的解释发生异议的，以中文文本为准。</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同时出现两种以上不一致的，按照前款规定的顺序修正。</w:t>
      </w:r>
    </w:p>
    <w:p>
      <w:pPr>
        <w:pStyle w:val="29"/>
        <w:snapToGrid w:val="0"/>
        <w:spacing w:line="400" w:lineRule="exact"/>
        <w:ind w:firstLine="421" w:firstLineChars="200"/>
        <w:rPr>
          <w:rFonts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按上述修正错误的原则及方法调整或修正投标文件的投标报价，投标人同意并</w:t>
      </w:r>
      <w:r>
        <w:rPr>
          <w:rFonts w:hint="eastAsia" w:hAnsi="宋体" w:cs="宋体"/>
          <w:b/>
          <w:bCs/>
          <w:color w:val="000000" w:themeColor="text1"/>
          <w:highlight w:val="none"/>
          <w:lang w:val="en"/>
          <w14:textFill>
            <w14:solidFill>
              <w14:schemeClr w14:val="tx1"/>
            </w14:solidFill>
          </w14:textFill>
        </w:rPr>
        <w:t>签字或签章</w:t>
      </w:r>
      <w:r>
        <w:rPr>
          <w:rFonts w:hint="eastAsia" w:hAnsi="宋体" w:cs="宋体"/>
          <w:b/>
          <w:bCs/>
          <w:color w:val="000000" w:themeColor="text1"/>
          <w:highlight w:val="none"/>
          <w14:textFill>
            <w14:solidFill>
              <w14:schemeClr w14:val="tx1"/>
            </w14:solidFill>
          </w14:textFill>
        </w:rPr>
        <w:t>确认后，调整后的投标报价对投标人具有约束作用。如果投标人不接受修正后的报价，则其投标将作为无效投标处理。</w:t>
      </w:r>
    </w:p>
    <w:p>
      <w:pPr>
        <w:pStyle w:val="29"/>
        <w:tabs>
          <w:tab w:val="left" w:pos="630"/>
        </w:tabs>
        <w:snapToGrid w:val="0"/>
        <w:spacing w:line="400" w:lineRule="exact"/>
        <w:ind w:firstLine="421" w:firstLineChars="200"/>
        <w:outlineLvl w:val="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（五）评标原则和评标方法</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2.评标方法。本项目评标方法是</w:t>
      </w:r>
      <w:r>
        <w:rPr>
          <w:rFonts w:hint="eastAsia" w:hAnsi="宋体" w:cs="宋体"/>
          <w:b/>
          <w:color w:val="000000" w:themeColor="text1"/>
          <w:highlight w:val="none"/>
          <w:u w:val="single"/>
          <w14:textFill>
            <w14:solidFill>
              <w14:schemeClr w14:val="tx1"/>
            </w14:solidFill>
          </w14:textFill>
        </w:rPr>
        <w:t>综合评分法</w:t>
      </w:r>
      <w:r>
        <w:rPr>
          <w:rFonts w:hint="eastAsia" w:hAnsi="宋体" w:cs="宋体"/>
          <w:color w:val="000000" w:themeColor="text1"/>
          <w:highlight w:val="none"/>
          <w14:textFill>
            <w14:solidFill>
              <w14:schemeClr w14:val="tx1"/>
            </w14:solidFill>
          </w14:textFill>
        </w:rPr>
        <w:t>，具体评标内容及评分标准等详见第四章：</w:t>
      </w:r>
      <w:r>
        <w:rPr>
          <w:rFonts w:hint="eastAsia" w:hAnsi="宋体" w:cs="宋体"/>
          <w:color w:val="000000" w:themeColor="text1"/>
          <w:highlight w:val="none"/>
          <w:lang w:val="en"/>
          <w14:textFill>
            <w14:solidFill>
              <w14:schemeClr w14:val="tx1"/>
            </w14:solidFill>
          </w14:textFill>
        </w:rPr>
        <w:t>评标方法及评分标准</w:t>
      </w:r>
      <w:r>
        <w:rPr>
          <w:rFonts w:hint="eastAsia" w:hAnsi="宋体" w:cs="宋体"/>
          <w:color w:val="000000" w:themeColor="text1"/>
          <w:highlight w:val="none"/>
          <w14:textFill>
            <w14:solidFill>
              <w14:schemeClr w14:val="tx1"/>
            </w14:solidFill>
          </w14:textFill>
        </w:rPr>
        <w:t>。</w:t>
      </w:r>
    </w:p>
    <w:p>
      <w:pPr>
        <w:pStyle w:val="29"/>
        <w:snapToGrid w:val="0"/>
        <w:spacing w:line="400" w:lineRule="exact"/>
        <w:ind w:firstLine="421" w:firstLineChars="200"/>
        <w:outlineLvl w:val="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（六）评标过程的监控</w:t>
      </w:r>
    </w:p>
    <w:p>
      <w:pPr>
        <w:pStyle w:val="29"/>
        <w:snapToGrid w:val="0"/>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本项目评标过程实行全程录音、录像监控，投标人在评标过程中所进行的试图影响评标结果的不公正活动，可能导致其投标被拒绝。</w:t>
      </w:r>
    </w:p>
    <w:p>
      <w:pPr>
        <w:pStyle w:val="29"/>
        <w:snapToGrid w:val="0"/>
        <w:spacing w:line="400" w:lineRule="exact"/>
        <w:ind w:firstLine="421" w:firstLineChars="200"/>
        <w:outlineLvl w:val="1"/>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七、评标结果</w:t>
      </w:r>
    </w:p>
    <w:p>
      <w:pPr>
        <w:pStyle w:val="29"/>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（一）本中心将在评标结束后2个工作日内将评标报告送采购人，采购人在5个工作日内按照评标报告中推荐的中标候选供应商顺序确定中标供应商。</w:t>
      </w:r>
    </w:p>
    <w:p>
      <w:pPr>
        <w:pStyle w:val="29"/>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（二）中标供应商确定后，本中心在中国政府采购网、广西财政网、广西壮族自治区政府采购中心网站发布中标结果公告。</w:t>
      </w:r>
    </w:p>
    <w:p>
      <w:pPr>
        <w:pStyle w:val="29"/>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（三）在发布中标结果公告的同时，本中心向中标供应商发出中标通知书。</w:t>
      </w:r>
    </w:p>
    <w:p>
      <w:pPr>
        <w:pStyle w:val="29"/>
        <w:spacing w:line="400" w:lineRule="exact"/>
        <w:ind w:firstLine="420" w:firstLineChars="200"/>
        <w:rPr>
          <w:rFonts w:hAnsi="宋体" w:cs="宋体"/>
          <w:bCs/>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（四）</w:t>
      </w:r>
      <w:r>
        <w:rPr>
          <w:rFonts w:hint="eastAsia" w:hAnsi="宋体" w:cs="宋体"/>
          <w:bCs/>
          <w:color w:val="000000" w:themeColor="text1"/>
          <w:highlight w:val="none"/>
          <w14:textFill>
            <w14:solidFill>
              <w14:schemeClr w14:val="tx1"/>
            </w14:solidFill>
          </w14:textFill>
        </w:rPr>
        <w:t>投标人认为招标文件、招标过程和中标结果使自己的权益受到损害的，可以在知道或者应知其权益受到损害之日起七个工作日内，以书面形式向本中心提出质疑，并及时索要书面回执。</w:t>
      </w:r>
    </w:p>
    <w:p>
      <w:pPr>
        <w:pStyle w:val="29"/>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（五）</w:t>
      </w:r>
      <w:r>
        <w:rPr>
          <w:rFonts w:hint="eastAsia" w:hAnsi="宋体" w:cs="宋体"/>
          <w:bCs/>
          <w:color w:val="000000" w:themeColor="text1"/>
          <w:highlight w:val="none"/>
          <w14:textFill>
            <w14:solidFill>
              <w14:schemeClr w14:val="tx1"/>
            </w14:solidFill>
          </w14:textFill>
        </w:rPr>
        <w:t>本中心应当按照有关规定就采购人委托授权范围内的事项在收到投标人的书面质疑后七个工作日内做出答复，但答复的内容不得涉及商业秘密。</w:t>
      </w:r>
    </w:p>
    <w:p>
      <w:pPr>
        <w:pStyle w:val="29"/>
        <w:snapToGrid w:val="0"/>
        <w:spacing w:line="400" w:lineRule="exact"/>
        <w:ind w:firstLine="421" w:firstLineChars="200"/>
        <w:outlineLvl w:val="1"/>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八、签订合同</w:t>
      </w:r>
    </w:p>
    <w:p>
      <w:pPr>
        <w:pStyle w:val="29"/>
        <w:snapToGrid w:val="0"/>
        <w:spacing w:line="400" w:lineRule="exact"/>
        <w:ind w:firstLine="421" w:firstLineChars="200"/>
        <w:outlineLvl w:val="1"/>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（一）合同授予标准</w:t>
      </w:r>
    </w:p>
    <w:p>
      <w:pPr>
        <w:pStyle w:val="29"/>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合同将授予被确定投标文件满足招标文件全部实质性要求，具备履行合同能力，评审得分最高，综合评分排名第一的供应商。</w:t>
      </w:r>
    </w:p>
    <w:p>
      <w:pPr>
        <w:pStyle w:val="29"/>
        <w:snapToGrid w:val="0"/>
        <w:spacing w:line="400" w:lineRule="exact"/>
        <w:ind w:firstLine="421" w:firstLineChars="200"/>
        <w:outlineLvl w:val="1"/>
        <w:rPr>
          <w:rFonts w:hAnsi="宋体" w:cs="宋体"/>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（二）签订合同</w:t>
      </w:r>
    </w:p>
    <w:p>
      <w:pPr>
        <w:pStyle w:val="29"/>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（1）投标人接到中标通知书后，应按中标通知书规定的时间、地点与采购人签订合同。中标人无正当理由不得放弃中标。</w:t>
      </w:r>
    </w:p>
    <w:p>
      <w:pPr>
        <w:pStyle w:val="29"/>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（2）如中标供应商不按中标通知书的规定签订合同，则按中标供应商违约处理，本中心将没收中标供应商投标的全部投标保证金。</w:t>
      </w:r>
    </w:p>
    <w:p>
      <w:pPr>
        <w:pStyle w:val="29"/>
        <w:spacing w:line="400" w:lineRule="exact"/>
        <w:ind w:firstLine="420" w:firstLineChars="200"/>
        <w:rPr>
          <w:rFonts w:hAnsi="宋体" w:cs="宋体"/>
          <w:b/>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中标供应商拒绝与采购人签订合同或因不可抗力或者自身原因不能履行采购合同的，采购人可以与中标供应商之后排名第一的中标候选供应商签订采购合同，以此类推,也可以重新招标。中标供应商放弃中标项目，拒绝与采购人签订合同的，其投标保证金将不予退还，并上缴国库，给采购人造成损失的，还应当赔偿损失，并作为不良行为记录在案。</w:t>
      </w:r>
    </w:p>
    <w:p>
      <w:pPr>
        <w:pStyle w:val="29"/>
        <w:spacing w:line="400" w:lineRule="exact"/>
        <w:ind w:firstLine="421" w:firstLineChars="20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九、其他事项</w:t>
      </w:r>
    </w:p>
    <w:p>
      <w:pPr>
        <w:pStyle w:val="29"/>
        <w:spacing w:line="400" w:lineRule="exact"/>
        <w:ind w:firstLine="421" w:firstLineChars="20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（1）解释权：</w:t>
      </w:r>
      <w:r>
        <w:rPr>
          <w:rFonts w:hint="eastAsia" w:hAnsi="宋体" w:cs="宋体"/>
          <w:color w:val="000000" w:themeColor="text1"/>
          <w:spacing w:val="-4"/>
          <w:highlight w:val="none"/>
          <w14:textFill>
            <w14:solidFill>
              <w14:schemeClr w14:val="tx1"/>
            </w14:solidFill>
          </w14:textFill>
        </w:rPr>
        <w:t>本招标文件解释权属本中心。</w:t>
      </w:r>
    </w:p>
    <w:p>
      <w:pPr>
        <w:pStyle w:val="29"/>
        <w:spacing w:line="400" w:lineRule="exact"/>
        <w:ind w:firstLine="421" w:firstLineChars="200"/>
        <w:rPr>
          <w:rFonts w:hAnsi="宋体" w:cs="宋体"/>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（2）有关事宜</w:t>
      </w:r>
    </w:p>
    <w:p>
      <w:pPr>
        <w:pStyle w:val="29"/>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所有与本招标文件有关的函件请按下列通讯地址联系：</w:t>
      </w:r>
    </w:p>
    <w:p>
      <w:pPr>
        <w:pStyle w:val="29"/>
        <w:tabs>
          <w:tab w:val="left" w:pos="1990"/>
        </w:tabs>
        <w:spacing w:line="400" w:lineRule="exact"/>
        <w:ind w:firstLine="420" w:firstLineChars="200"/>
        <w:rPr>
          <w:rFonts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邮政编码：530022</w:t>
      </w:r>
    </w:p>
    <w:p>
      <w:pPr>
        <w:pStyle w:val="29"/>
        <w:tabs>
          <w:tab w:val="left" w:pos="1990"/>
        </w:tabs>
        <w:spacing w:line="400" w:lineRule="exact"/>
        <w:ind w:firstLine="420" w:firstLineChars="200"/>
        <w:rPr>
          <w:rFonts w:hAnsi="宋体" w:cs="宋体"/>
          <w:color w:val="000000" w:themeColor="text1"/>
          <w:spacing w:val="-4"/>
          <w:highlight w:val="none"/>
          <w:lang w:val="en"/>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通讯地址：广西南宁市星湖路22号 </w:t>
      </w:r>
    </w:p>
    <w:p>
      <w:pPr>
        <w:pStyle w:val="29"/>
        <w:spacing w:line="4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电    话： 0771-8600346</w:t>
      </w:r>
    </w:p>
    <w:p>
      <w:pPr>
        <w:pStyle w:val="29"/>
        <w:spacing w:line="360" w:lineRule="exact"/>
        <w:ind w:firstLine="824"/>
        <w:rPr>
          <w:color w:val="000000" w:themeColor="text1"/>
          <w:highlight w:val="none"/>
          <w14:textFill>
            <w14:solidFill>
              <w14:schemeClr w14:val="tx1"/>
            </w14:solidFill>
          </w14:textFill>
        </w:rPr>
      </w:pPr>
    </w:p>
    <w:p>
      <w:pPr>
        <w:pStyle w:val="29"/>
        <w:snapToGrid w:val="0"/>
        <w:spacing w:before="120" w:after="120"/>
        <w:ind w:firstLine="883" w:firstLineChars="200"/>
        <w:jc w:val="center"/>
        <w:outlineLvl w:val="0"/>
        <w:rPr>
          <w:rFonts w:ascii="黑体" w:eastAsia="黑体"/>
          <w:b/>
          <w:color w:val="000000" w:themeColor="text1"/>
          <w:sz w:val="44"/>
          <w:szCs w:val="44"/>
          <w:highlight w:val="none"/>
          <w14:textFill>
            <w14:solidFill>
              <w14:schemeClr w14:val="tx1"/>
            </w14:solidFill>
          </w14:textFill>
        </w:rPr>
      </w:pPr>
      <w:r>
        <w:rPr>
          <w:rFonts w:hint="eastAsia" w:ascii="黑体" w:eastAsia="黑体"/>
          <w:b/>
          <w:color w:val="000000" w:themeColor="text1"/>
          <w:sz w:val="44"/>
          <w:szCs w:val="44"/>
          <w:highlight w:val="none"/>
          <w14:textFill>
            <w14:solidFill>
              <w14:schemeClr w14:val="tx1"/>
            </w14:solidFill>
          </w14:textFill>
        </w:rPr>
        <w:br w:type="page"/>
      </w:r>
    </w:p>
    <w:p>
      <w:pPr>
        <w:pStyle w:val="29"/>
        <w:snapToGrid w:val="0"/>
        <w:spacing w:before="120" w:after="120"/>
        <w:jc w:val="center"/>
        <w:outlineLvl w:val="0"/>
        <w:rPr>
          <w:rFonts w:ascii="黑体" w:eastAsia="黑体"/>
          <w:b/>
          <w:color w:val="000000" w:themeColor="text1"/>
          <w:sz w:val="32"/>
          <w:szCs w:val="32"/>
          <w:highlight w:val="none"/>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highlight w:val="none"/>
          <w14:textFill>
            <w14:solidFill>
              <w14:schemeClr w14:val="tx1"/>
            </w14:solidFill>
          </w14:textFill>
        </w:rPr>
      </w:pPr>
    </w:p>
    <w:p>
      <w:pPr>
        <w:pStyle w:val="5"/>
        <w:rPr>
          <w:color w:val="000000" w:themeColor="text1"/>
          <w:highlight w:val="none"/>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highlight w:val="none"/>
          <w14:textFill>
            <w14:solidFill>
              <w14:schemeClr w14:val="tx1"/>
            </w14:solidFill>
          </w14:textFill>
        </w:rPr>
      </w:pPr>
      <w:bookmarkStart w:id="21" w:name="_Toc86550853_WPSOffice_Level1"/>
      <w:r>
        <w:rPr>
          <w:rFonts w:hint="eastAsia" w:hAnsi="宋体" w:cs="宋体"/>
          <w:b/>
          <w:color w:val="000000" w:themeColor="text1"/>
          <w:sz w:val="44"/>
          <w:szCs w:val="44"/>
          <w:highlight w:val="none"/>
          <w14:textFill>
            <w14:solidFill>
              <w14:schemeClr w14:val="tx1"/>
            </w14:solidFill>
          </w14:textFill>
        </w:rPr>
        <w:t>第四章  评标方法及评分标准</w:t>
      </w:r>
      <w:bookmarkEnd w:id="9"/>
      <w:bookmarkEnd w:id="21"/>
    </w:p>
    <w:p>
      <w:pPr>
        <w:spacing w:line="340" w:lineRule="exact"/>
        <w:ind w:firstLine="420" w:firstLineChars="200"/>
        <w:jc w:val="center"/>
        <w:rPr>
          <w:bCs/>
          <w:color w:val="000000" w:themeColor="text1"/>
          <w:highlight w:val="none"/>
          <w14:textFill>
            <w14:solidFill>
              <w14:schemeClr w14:val="tx1"/>
            </w14:solidFill>
          </w14:textFill>
        </w:rPr>
      </w:pPr>
      <w:r>
        <w:rPr>
          <w:bCs/>
          <w:color w:val="000000" w:themeColor="text1"/>
          <w:highlight w:val="none"/>
          <w14:textFill>
            <w14:solidFill>
              <w14:schemeClr w14:val="tx1"/>
            </w14:solidFill>
          </w14:textFill>
        </w:rPr>
        <w:br w:type="page"/>
      </w:r>
    </w:p>
    <w:p>
      <w:pPr>
        <w:keepNext w:val="0"/>
        <w:keepLines w:val="0"/>
        <w:pageBreakBefore w:val="0"/>
        <w:kinsoku/>
        <w:wordWrap/>
        <w:overflowPunct/>
        <w:topLinePunct w:val="0"/>
        <w:autoSpaceDE/>
        <w:autoSpaceDN/>
        <w:bidi w:val="0"/>
        <w:spacing w:line="380" w:lineRule="exact"/>
        <w:jc w:val="center"/>
        <w:textAlignment w:val="auto"/>
        <w:rPr>
          <w:rFonts w:ascii="宋体" w:hAnsi="宋体" w:cs="宋体"/>
          <w:b/>
          <w:color w:val="000000" w:themeColor="text1"/>
          <w:szCs w:val="21"/>
          <w:highlight w:val="none"/>
          <w:lang w:val="en"/>
          <w14:textFill>
            <w14:solidFill>
              <w14:schemeClr w14:val="tx1"/>
            </w14:solidFill>
          </w14:textFill>
        </w:rPr>
      </w:pPr>
      <w:r>
        <w:rPr>
          <w:rFonts w:hint="eastAsia" w:ascii="宋体" w:hAnsi="宋体" w:cs="宋体"/>
          <w:b/>
          <w:color w:val="000000" w:themeColor="text1"/>
          <w:sz w:val="28"/>
          <w:szCs w:val="28"/>
          <w:highlight w:val="none"/>
          <w:lang w:val="en"/>
          <w14:textFill>
            <w14:solidFill>
              <w14:schemeClr w14:val="tx1"/>
            </w14:solidFill>
          </w14:textFill>
        </w:rPr>
        <w:t>评标方法及评分标准</w:t>
      </w:r>
    </w:p>
    <w:p>
      <w:pPr>
        <w:pStyle w:val="29"/>
        <w:keepNext w:val="0"/>
        <w:keepLines w:val="0"/>
        <w:pageBreakBefore w:val="0"/>
        <w:kinsoku/>
        <w:wordWrap/>
        <w:overflowPunct/>
        <w:topLinePunct w:val="0"/>
        <w:autoSpaceDE/>
        <w:autoSpaceDN/>
        <w:bidi w:val="0"/>
        <w:spacing w:line="380" w:lineRule="exact"/>
        <w:ind w:firstLine="421" w:firstLineChars="200"/>
        <w:textAlignment w:val="auto"/>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一、评标原则</w:t>
      </w:r>
    </w:p>
    <w:p>
      <w:pPr>
        <w:pStyle w:val="29"/>
        <w:keepNext w:val="0"/>
        <w:keepLines w:val="0"/>
        <w:pageBreakBefore w:val="0"/>
        <w:kinsoku/>
        <w:wordWrap/>
        <w:overflowPunct/>
        <w:topLinePunct w:val="0"/>
        <w:autoSpaceDE/>
        <w:autoSpaceDN/>
        <w:bidi w:val="0"/>
        <w:spacing w:line="380" w:lineRule="exact"/>
        <w:ind w:firstLine="420" w:firstLineChars="200"/>
        <w:textAlignment w:val="auto"/>
        <w:rPr>
          <w:rFonts w:hAnsi="宋体" w:cs="宋体"/>
          <w:bCs/>
          <w:color w:val="000000" w:themeColor="text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（一）</w:t>
      </w:r>
      <w:r>
        <w:rPr>
          <w:rFonts w:hint="eastAsia" w:hAnsi="宋体" w:cs="宋体"/>
          <w:bCs/>
          <w:color w:val="000000" w:themeColor="text1"/>
          <w:highlight w:val="none"/>
          <w14:textFill>
            <w14:solidFill>
              <w14:schemeClr w14:val="tx1"/>
            </w14:solidFill>
          </w14:textFill>
        </w:rPr>
        <w:t>评委组成：本招标采购项目的</w:t>
      </w:r>
      <w:r>
        <w:rPr>
          <w:rFonts w:hint="eastAsia" w:hAnsi="宋体" w:cs="宋体"/>
          <w:color w:val="000000" w:themeColor="text1"/>
          <w:spacing w:val="-4"/>
          <w:highlight w:val="none"/>
          <w14:textFill>
            <w14:solidFill>
              <w14:schemeClr w14:val="tx1"/>
            </w14:solidFill>
          </w14:textFill>
        </w:rPr>
        <w:t>评标委员会由采购人代表和评审专家组成，成员人数应当为5人以上单数，其中评审专家不得少于成员总数的三分之二。</w:t>
      </w:r>
    </w:p>
    <w:p>
      <w:pPr>
        <w:pStyle w:val="29"/>
        <w:keepNext w:val="0"/>
        <w:keepLines w:val="0"/>
        <w:pageBreakBefore w:val="0"/>
        <w:kinsoku/>
        <w:wordWrap/>
        <w:overflowPunct/>
        <w:topLinePunct w:val="0"/>
        <w:autoSpaceDE/>
        <w:autoSpaceDN/>
        <w:bidi w:val="0"/>
        <w:spacing w:line="380" w:lineRule="exact"/>
        <w:ind w:firstLine="420" w:firstLineChars="200"/>
        <w:textAlignment w:val="auto"/>
        <w:rPr>
          <w:rFonts w:hAnsi="宋体" w:cs="宋体"/>
          <w:bCs/>
          <w:color w:val="000000" w:themeColor="text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（二）</w:t>
      </w:r>
      <w:r>
        <w:rPr>
          <w:rFonts w:hint="eastAsia" w:hAnsi="宋体" w:cs="宋体"/>
          <w:bCs/>
          <w:color w:val="000000" w:themeColor="text1"/>
          <w:highlight w:val="none"/>
          <w14:textFill>
            <w14:solidFill>
              <w14:schemeClr w14:val="tx1"/>
            </w14:solidFill>
          </w14:textFill>
        </w:rPr>
        <w:t>评标依据：评委将以招投标文件为评标依据，对投标人的投标内容按百分制打分。</w:t>
      </w:r>
    </w:p>
    <w:p>
      <w:pPr>
        <w:pStyle w:val="29"/>
        <w:keepNext w:val="0"/>
        <w:keepLines w:val="0"/>
        <w:pageBreakBefore w:val="0"/>
        <w:kinsoku/>
        <w:wordWrap/>
        <w:overflowPunct/>
        <w:topLinePunct w:val="0"/>
        <w:autoSpaceDE/>
        <w:autoSpaceDN/>
        <w:bidi w:val="0"/>
        <w:spacing w:line="380" w:lineRule="exact"/>
        <w:ind w:firstLine="420" w:firstLineChars="200"/>
        <w:textAlignment w:val="auto"/>
        <w:rPr>
          <w:rFonts w:hAnsi="宋体" w:cs="宋体"/>
          <w:bCs/>
          <w:color w:val="000000" w:themeColor="text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（三）</w:t>
      </w:r>
      <w:r>
        <w:rPr>
          <w:rFonts w:hint="eastAsia" w:hAnsi="宋体" w:cs="宋体"/>
          <w:bCs/>
          <w:color w:val="000000" w:themeColor="text1"/>
          <w:highlight w:val="none"/>
          <w14:textFill>
            <w14:solidFill>
              <w14:schemeClr w14:val="tx1"/>
            </w14:solidFill>
          </w14:textFill>
        </w:rPr>
        <w:t>评标方式：以封闭方式进行。</w:t>
      </w:r>
    </w:p>
    <w:p>
      <w:pPr>
        <w:pStyle w:val="29"/>
        <w:keepNext w:val="0"/>
        <w:keepLines w:val="0"/>
        <w:pageBreakBefore w:val="0"/>
        <w:kinsoku/>
        <w:wordWrap/>
        <w:overflowPunct/>
        <w:topLinePunct w:val="0"/>
        <w:autoSpaceDE/>
        <w:autoSpaceDN/>
        <w:bidi w:val="0"/>
        <w:spacing w:line="380" w:lineRule="exact"/>
        <w:ind w:firstLine="420" w:firstLineChars="200"/>
        <w:textAlignment w:val="auto"/>
        <w:rPr>
          <w:rFonts w:hAnsi="宋体" w:cs="宋体"/>
          <w:color w:val="000000" w:themeColor="text1"/>
          <w:kern w:val="0"/>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9"/>
        <w:keepNext w:val="0"/>
        <w:keepLines w:val="0"/>
        <w:pageBreakBefore w:val="0"/>
        <w:kinsoku/>
        <w:wordWrap/>
        <w:overflowPunct/>
        <w:topLinePunct w:val="0"/>
        <w:autoSpaceDE/>
        <w:autoSpaceDN/>
        <w:bidi w:val="0"/>
        <w:spacing w:line="380" w:lineRule="exact"/>
        <w:ind w:firstLine="421" w:firstLineChars="200"/>
        <w:textAlignment w:val="auto"/>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二、评标方法</w:t>
      </w:r>
    </w:p>
    <w:p>
      <w:pPr>
        <w:pStyle w:val="29"/>
        <w:keepNext w:val="0"/>
        <w:keepLines w:val="0"/>
        <w:pageBreakBefore w:val="0"/>
        <w:kinsoku/>
        <w:wordWrap/>
        <w:overflowPunct/>
        <w:topLinePunct w:val="0"/>
        <w:autoSpaceDE/>
        <w:autoSpaceDN/>
        <w:bidi w:val="0"/>
        <w:spacing w:line="380" w:lineRule="exact"/>
        <w:ind w:firstLine="420" w:firstLineChars="200"/>
        <w:textAlignment w:val="auto"/>
        <w:outlineLvl w:val="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（一）对进入详评的，采用百分制综合评分法。</w:t>
      </w:r>
    </w:p>
    <w:p>
      <w:pPr>
        <w:pStyle w:val="29"/>
        <w:keepNext w:val="0"/>
        <w:keepLines w:val="0"/>
        <w:pageBreakBefore w:val="0"/>
        <w:kinsoku/>
        <w:wordWrap/>
        <w:overflowPunct/>
        <w:topLinePunct w:val="0"/>
        <w:autoSpaceDE/>
        <w:autoSpaceDN/>
        <w:bidi w:val="0"/>
        <w:spacing w:line="380" w:lineRule="exact"/>
        <w:ind w:firstLine="420" w:firstLineChars="200"/>
        <w:textAlignment w:val="auto"/>
        <w:outlineLvl w:val="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（二）计分办法（按四舍五入取至百分位）：</w:t>
      </w:r>
    </w:p>
    <w:p>
      <w:pPr>
        <w:pStyle w:val="29"/>
        <w:keepNext w:val="0"/>
        <w:keepLines w:val="0"/>
        <w:pageBreakBefore w:val="0"/>
        <w:kinsoku/>
        <w:wordWrap/>
        <w:overflowPunct/>
        <w:topLinePunct w:val="0"/>
        <w:autoSpaceDE/>
        <w:autoSpaceDN/>
        <w:bidi w:val="0"/>
        <w:spacing w:line="380" w:lineRule="exact"/>
        <w:ind w:firstLine="421" w:firstLineChars="200"/>
        <w:textAlignment w:val="auto"/>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1、价格分</w:t>
      </w:r>
      <w:r>
        <w:rPr>
          <w:rFonts w:hint="eastAsia" w:hAnsi="宋体" w:cs="宋体"/>
          <w:b/>
          <w:bCs/>
          <w:color w:val="000000" w:themeColor="text1"/>
          <w:spacing w:val="-8"/>
          <w:highlight w:val="none"/>
          <w14:textFill>
            <w14:solidFill>
              <w14:schemeClr w14:val="tx1"/>
            </w14:solidFill>
          </w14:textFill>
        </w:rPr>
        <w:t>………………………………………………………………………………………30</w:t>
      </w:r>
      <w:r>
        <w:rPr>
          <w:rFonts w:hint="eastAsia" w:hAnsi="宋体" w:cs="宋体"/>
          <w:b/>
          <w:color w:val="000000" w:themeColor="text1"/>
          <w:highlight w:val="none"/>
          <w14:textFill>
            <w14:solidFill>
              <w14:schemeClr w14:val="tx1"/>
            </w14:solidFill>
          </w14:textFill>
        </w:rPr>
        <w:t>分</w:t>
      </w:r>
    </w:p>
    <w:p>
      <w:pPr>
        <w:pStyle w:val="593"/>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ascii="Times New Roman" w:hAnsi="Times New Roman"/>
          <w:bCs/>
          <w:color w:val="000000" w:themeColor="text1"/>
          <w:highlight w:val="none"/>
          <w14:textFill>
            <w14:solidFill>
              <w14:schemeClr w14:val="tx1"/>
            </w14:solidFill>
          </w14:textFill>
        </w:rPr>
        <w:t>符合《政府采购促进中小企业发展管理办法》（财库〔2020〕46号）规定条件且按该办法中规定的格式提供了《中小企业声明函》的小型和微型企业参与投标，对其</w:t>
      </w:r>
      <w:r>
        <w:rPr>
          <w:rFonts w:hint="eastAsia" w:ascii="Times New Roman" w:hAnsi="Times New Roman"/>
          <w:bCs/>
          <w:color w:val="000000" w:themeColor="text1"/>
          <w:highlight w:val="none"/>
          <w:lang w:val="en-US" w:eastAsia="zh-CN"/>
          <w14:textFill>
            <w14:solidFill>
              <w14:schemeClr w14:val="tx1"/>
            </w14:solidFill>
          </w14:textFill>
        </w:rPr>
        <w:t>投标</w:t>
      </w:r>
      <w:r>
        <w:rPr>
          <w:rFonts w:hint="eastAsia" w:ascii="Times New Roman" w:hAnsi="Times New Roman"/>
          <w:bCs/>
          <w:color w:val="000000" w:themeColor="text1"/>
          <w:highlight w:val="none"/>
          <w14:textFill>
            <w14:solidFill>
              <w14:schemeClr w14:val="tx1"/>
            </w14:solidFill>
          </w14:textFill>
        </w:rPr>
        <w:t>报价给予</w:t>
      </w:r>
      <w:r>
        <w:rPr>
          <w:rFonts w:hint="eastAsia" w:ascii="Times New Roman" w:hAnsi="Times New Roman"/>
          <w:bCs/>
          <w:color w:val="000000" w:themeColor="text1"/>
          <w:highlight w:val="none"/>
          <w:lang w:val="en-US" w:eastAsia="zh-CN"/>
          <w14:textFill>
            <w14:solidFill>
              <w14:schemeClr w14:val="tx1"/>
            </w14:solidFill>
          </w14:textFill>
        </w:rPr>
        <w:t>1</w:t>
      </w:r>
      <w:r>
        <w:rPr>
          <w:rFonts w:hint="eastAsia" w:ascii="Times New Roman" w:hAnsi="Times New Roman"/>
          <w:bCs/>
          <w:color w:val="000000" w:themeColor="text1"/>
          <w:highlight w:val="none"/>
          <w14:textFill>
            <w14:solidFill>
              <w14:schemeClr w14:val="tx1"/>
            </w14:solidFill>
          </w14:textFill>
        </w:rPr>
        <w:t>0</w:t>
      </w:r>
      <w:r>
        <w:rPr>
          <w:rFonts w:ascii="Times New Roman" w:hAnsi="Times New Roman"/>
          <w:bCs/>
          <w:color w:val="000000" w:themeColor="text1"/>
          <w:highlight w:val="none"/>
          <w14:textFill>
            <w14:solidFill>
              <w14:schemeClr w14:val="tx1"/>
            </w14:solidFill>
          </w14:textFill>
        </w:rPr>
        <w:t>%</w:t>
      </w:r>
      <w:r>
        <w:rPr>
          <w:rFonts w:hint="eastAsia" w:ascii="Times New Roman" w:hAnsi="Times New Roman"/>
          <w:bCs/>
          <w:color w:val="000000" w:themeColor="text1"/>
          <w:highlight w:val="none"/>
          <w14:textFill>
            <w14:solidFill>
              <w14:schemeClr w14:val="tx1"/>
            </w14:solidFill>
          </w14:textFill>
        </w:rPr>
        <w:t>的扣除，</w:t>
      </w:r>
      <w:r>
        <w:rPr>
          <w:rFonts w:hint="eastAsia"/>
          <w:color w:val="000000" w:themeColor="text1"/>
          <w:highlight w:val="none"/>
          <w14:textFill>
            <w14:solidFill>
              <w14:schemeClr w14:val="tx1"/>
            </w14:solidFill>
          </w14:textFill>
        </w:rPr>
        <w:t>扣除后的价格为评标价，即评标价=投标价×（1-10%）；</w:t>
      </w:r>
      <w:r>
        <w:rPr>
          <w:rFonts w:hint="eastAsia"/>
          <w:color w:val="000000" w:themeColor="text1"/>
          <w:highlight w:val="none"/>
          <w:lang w:eastAsia="zh-CN"/>
          <w14:textFill>
            <w14:solidFill>
              <w14:schemeClr w14:val="tx1"/>
            </w14:solidFill>
          </w14:textFill>
        </w:rPr>
        <w:t>符合</w:t>
      </w:r>
      <w:r>
        <w:rPr>
          <w:rFonts w:hint="eastAsia"/>
          <w:color w:val="000000" w:themeColor="text1"/>
          <w:highlight w:val="none"/>
          <w:lang w:val="en-US" w:eastAsia="zh-CN"/>
          <w14:textFill>
            <w14:solidFill>
              <w14:schemeClr w14:val="tx1"/>
            </w14:solidFill>
          </w14:textFill>
        </w:rPr>
        <w:t>《国务院办公厅关于在政府采购中实施本国产品标准及相关政策的通知》（国办发〔2025〕34号）规定</w:t>
      </w:r>
      <w:r>
        <w:rPr>
          <w:rFonts w:hint="eastAsia" w:ascii="Times New Roman" w:hAnsi="Times New Roman"/>
          <w:bCs/>
          <w:color w:val="000000" w:themeColor="text1"/>
          <w:highlight w:val="none"/>
          <w14:textFill>
            <w14:solidFill>
              <w14:schemeClr w14:val="tx1"/>
            </w14:solidFill>
          </w14:textFill>
        </w:rPr>
        <w:t>条件且按该</w:t>
      </w:r>
      <w:r>
        <w:rPr>
          <w:rFonts w:hint="eastAsia" w:ascii="Times New Roman" w:hAnsi="Times New Roman"/>
          <w:bCs/>
          <w:color w:val="000000" w:themeColor="text1"/>
          <w:highlight w:val="none"/>
          <w:lang w:eastAsia="zh-CN"/>
          <w14:textFill>
            <w14:solidFill>
              <w14:schemeClr w14:val="tx1"/>
            </w14:solidFill>
          </w14:textFill>
        </w:rPr>
        <w:t>通知</w:t>
      </w:r>
      <w:r>
        <w:rPr>
          <w:rFonts w:hint="eastAsia" w:ascii="Times New Roman" w:hAnsi="Times New Roman"/>
          <w:bCs/>
          <w:color w:val="000000" w:themeColor="text1"/>
          <w:highlight w:val="none"/>
          <w14:textFill>
            <w14:solidFill>
              <w14:schemeClr w14:val="tx1"/>
            </w14:solidFill>
          </w14:textFill>
        </w:rPr>
        <w:t>中规定的格式提供了《关于符合本国产品标准的声明函》的</w:t>
      </w:r>
      <w:r>
        <w:rPr>
          <w:rFonts w:hint="eastAsia" w:ascii="Times New Roman" w:hAnsi="Times New Roman"/>
          <w:bCs/>
          <w:color w:val="000000" w:themeColor="text1"/>
          <w:highlight w:val="none"/>
          <w:lang w:eastAsia="zh-CN"/>
          <w14:textFill>
            <w14:solidFill>
              <w14:schemeClr w14:val="tx1"/>
            </w14:solidFill>
          </w14:textFill>
        </w:rPr>
        <w:t>供应商</w:t>
      </w:r>
      <w:r>
        <w:rPr>
          <w:rFonts w:hint="eastAsia" w:ascii="Times New Roman" w:hAnsi="Times New Roman"/>
          <w:bCs/>
          <w:color w:val="000000" w:themeColor="text1"/>
          <w:highlight w:val="none"/>
          <w14:textFill>
            <w14:solidFill>
              <w14:schemeClr w14:val="tx1"/>
            </w14:solidFill>
          </w14:textFill>
        </w:rPr>
        <w:t>参与投标，对其</w:t>
      </w:r>
      <w:r>
        <w:rPr>
          <w:rFonts w:hint="eastAsia" w:ascii="Times New Roman" w:hAnsi="Times New Roman"/>
          <w:bCs/>
          <w:color w:val="000000" w:themeColor="text1"/>
          <w:highlight w:val="none"/>
          <w:lang w:eastAsia="zh-CN"/>
          <w14:textFill>
            <w14:solidFill>
              <w14:schemeClr w14:val="tx1"/>
            </w14:solidFill>
          </w14:textFill>
        </w:rPr>
        <w:t>投标</w:t>
      </w:r>
      <w:r>
        <w:rPr>
          <w:rFonts w:hint="eastAsia" w:ascii="Times New Roman" w:hAnsi="Times New Roman"/>
          <w:bCs/>
          <w:color w:val="000000" w:themeColor="text1"/>
          <w:highlight w:val="none"/>
          <w14:textFill>
            <w14:solidFill>
              <w14:schemeClr w14:val="tx1"/>
            </w14:solidFill>
          </w14:textFill>
        </w:rPr>
        <w:t>报价给予</w:t>
      </w:r>
      <w:r>
        <w:rPr>
          <w:rFonts w:hint="eastAsia" w:ascii="Times New Roman" w:hAnsi="Times New Roman"/>
          <w:bCs/>
          <w:color w:val="000000" w:themeColor="text1"/>
          <w:highlight w:val="none"/>
          <w:lang w:val="en-US" w:eastAsia="zh-CN"/>
          <w14:textFill>
            <w14:solidFill>
              <w14:schemeClr w14:val="tx1"/>
            </w14:solidFill>
          </w14:textFill>
        </w:rPr>
        <w:t>2</w:t>
      </w:r>
      <w:r>
        <w:rPr>
          <w:rFonts w:hint="eastAsia" w:ascii="Times New Roman" w:hAnsi="Times New Roman"/>
          <w:bCs/>
          <w:color w:val="000000" w:themeColor="text1"/>
          <w:highlight w:val="none"/>
          <w14:textFill>
            <w14:solidFill>
              <w14:schemeClr w14:val="tx1"/>
            </w14:solidFill>
          </w14:textFill>
        </w:rPr>
        <w:t>0</w:t>
      </w:r>
      <w:r>
        <w:rPr>
          <w:rFonts w:ascii="Times New Roman" w:hAnsi="Times New Roman"/>
          <w:bCs/>
          <w:color w:val="000000" w:themeColor="text1"/>
          <w:highlight w:val="none"/>
          <w14:textFill>
            <w14:solidFill>
              <w14:schemeClr w14:val="tx1"/>
            </w14:solidFill>
          </w14:textFill>
        </w:rPr>
        <w:t>%</w:t>
      </w:r>
      <w:r>
        <w:rPr>
          <w:rFonts w:hint="eastAsia" w:ascii="Times New Roman" w:hAnsi="Times New Roman"/>
          <w:bCs/>
          <w:color w:val="000000" w:themeColor="text1"/>
          <w:highlight w:val="none"/>
          <w14:textFill>
            <w14:solidFill>
              <w14:schemeClr w14:val="tx1"/>
            </w14:solidFill>
          </w14:textFill>
        </w:rPr>
        <w:t>的扣除，</w:t>
      </w:r>
      <w:r>
        <w:rPr>
          <w:rFonts w:hint="eastAsia"/>
          <w:color w:val="000000" w:themeColor="text1"/>
          <w:highlight w:val="none"/>
          <w14:textFill>
            <w14:solidFill>
              <w14:schemeClr w14:val="tx1"/>
            </w14:solidFill>
          </w14:textFill>
        </w:rPr>
        <w:t>扣除后的价格为评标价，即评标价=投标价×（1-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0%）；除上述情况外，评标价=投标价</w:t>
      </w:r>
      <w:r>
        <w:rPr>
          <w:rFonts w:hint="eastAsia"/>
          <w:color w:val="000000" w:themeColor="text1"/>
          <w:highlight w:val="none"/>
          <w:lang w:eastAsia="zh-CN"/>
          <w14:textFill>
            <w14:solidFill>
              <w14:schemeClr w14:val="tx1"/>
            </w14:solidFill>
          </w14:textFill>
        </w:rPr>
        <w:t>。</w:t>
      </w:r>
    </w:p>
    <w:p>
      <w:pPr>
        <w:pStyle w:val="29"/>
        <w:keepNext w:val="0"/>
        <w:keepLines w:val="0"/>
        <w:pageBreakBefore w:val="0"/>
        <w:kinsoku/>
        <w:wordWrap/>
        <w:overflowPunct/>
        <w:topLinePunct w:val="0"/>
        <w:autoSpaceDE/>
        <w:autoSpaceDN/>
        <w:bidi w:val="0"/>
        <w:spacing w:line="380" w:lineRule="exact"/>
        <w:ind w:firstLine="420" w:firstLineChars="200"/>
        <w:textAlignment w:val="auto"/>
        <w:outlineLvl w:val="0"/>
        <w:rPr>
          <w:rFonts w:hAnsi="宋体" w:cs="宋体"/>
          <w:color w:val="000000" w:themeColor="text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投标产品生产企业</w:t>
      </w:r>
      <w:r>
        <w:rPr>
          <w:rFonts w:hint="eastAsia" w:hAnsi="宋体" w:cs="宋体"/>
          <w:color w:val="000000" w:themeColor="text1"/>
          <w:highlight w:val="none"/>
          <w14:textFill>
            <w14:solidFill>
              <w14:schemeClr w14:val="tx1"/>
            </w14:solidFill>
          </w14:textFill>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
        <w:keepNext w:val="0"/>
        <w:keepLines w:val="0"/>
        <w:pageBreakBefore w:val="0"/>
        <w:kinsoku/>
        <w:wordWrap/>
        <w:overflowPunct/>
        <w:topLinePunct w:val="0"/>
        <w:autoSpaceDE/>
        <w:autoSpaceDN/>
        <w:bidi w:val="0"/>
        <w:spacing w:line="380" w:lineRule="exact"/>
        <w:ind w:firstLine="420" w:firstLineChars="200"/>
        <w:textAlignment w:val="auto"/>
        <w:outlineLvl w:val="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投标</w:t>
      </w:r>
      <w:r>
        <w:rPr>
          <w:rFonts w:hint="eastAsia" w:hAnsi="宋体" w:cs="宋体"/>
          <w:bCs/>
          <w:color w:val="000000" w:themeColor="text1"/>
          <w:highlight w:val="none"/>
          <w14:textFill>
            <w14:solidFill>
              <w14:schemeClr w14:val="tx1"/>
            </w14:solidFill>
          </w14:textFill>
        </w:rPr>
        <w:t>产品</w:t>
      </w:r>
      <w:r>
        <w:rPr>
          <w:rFonts w:hint="eastAsia" w:hAnsi="宋体" w:cs="宋体"/>
          <w:color w:val="000000" w:themeColor="text1"/>
          <w:highlight w:val="none"/>
          <w14:textFill>
            <w14:solidFill>
              <w14:schemeClr w14:val="tx1"/>
            </w14:solidFill>
          </w14:textFill>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
        <w:keepNext w:val="0"/>
        <w:keepLines w:val="0"/>
        <w:pageBreakBefore w:val="0"/>
        <w:kinsoku/>
        <w:wordWrap/>
        <w:overflowPunct/>
        <w:topLinePunct w:val="0"/>
        <w:autoSpaceDE/>
        <w:autoSpaceDN/>
        <w:bidi w:val="0"/>
        <w:spacing w:line="380" w:lineRule="exact"/>
        <w:ind w:firstLine="420" w:firstLineChars="200"/>
        <w:textAlignment w:val="auto"/>
        <w:outlineLvl w:val="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（2）以满足招标文件要求且评标价最低的投标人的评标价为评标基准价，其价格分为30分。</w:t>
      </w:r>
    </w:p>
    <w:p>
      <w:pPr>
        <w:pStyle w:val="29"/>
        <w:keepNext w:val="0"/>
        <w:keepLines w:val="0"/>
        <w:pageBreakBefore w:val="0"/>
        <w:kinsoku/>
        <w:wordWrap/>
        <w:overflowPunct/>
        <w:topLinePunct w:val="0"/>
        <w:autoSpaceDE/>
        <w:autoSpaceDN/>
        <w:bidi w:val="0"/>
        <w:spacing w:line="380" w:lineRule="exact"/>
        <w:ind w:firstLine="421" w:firstLineChars="200"/>
        <w:textAlignment w:val="auto"/>
        <w:outlineLvl w:val="0"/>
        <w:rPr>
          <w:rFonts w:hAnsi="宋体" w:cs="宋体"/>
          <w:b/>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（3）某投标人价格分</w:t>
      </w:r>
      <w:r>
        <w:rPr>
          <w:rFonts w:hint="eastAsia" w:hAnsi="宋体" w:cs="宋体"/>
          <w:b/>
          <w:bCs/>
          <w:color w:val="000000" w:themeColor="text1"/>
          <w:highlight w:val="none"/>
          <w:lang w:val="en-US" w:eastAsia="zh-CN"/>
          <w14:textFill>
            <w14:solidFill>
              <w14:schemeClr w14:val="tx1"/>
            </w14:solidFill>
          </w14:textFill>
        </w:rPr>
        <w:t xml:space="preserve"> </w:t>
      </w:r>
      <w:r>
        <w:rPr>
          <w:rFonts w:hint="eastAsia" w:hAnsi="宋体" w:cs="宋体"/>
          <w:b/>
          <w:color w:val="000000" w:themeColor="text1"/>
          <w:highlight w:val="none"/>
          <w14:textFill>
            <w14:solidFill>
              <w14:schemeClr w14:val="tx1"/>
            </w14:solidFill>
          </w14:textFill>
        </w:rPr>
        <w:t>=</w:t>
      </w:r>
      <w:r>
        <w:rPr>
          <w:rFonts w:hint="eastAsia" w:hAnsi="宋体" w:cs="宋体"/>
          <w:b/>
          <w:color w:val="000000" w:themeColor="text1"/>
          <w:highlight w:val="none"/>
          <w:lang w:val="en-US" w:eastAsia="zh-CN"/>
          <w14:textFill>
            <w14:solidFill>
              <w14:schemeClr w14:val="tx1"/>
            </w14:solidFill>
          </w14:textFill>
        </w:rPr>
        <w:t xml:space="preserve"> </w:t>
      </w:r>
      <w:r>
        <w:rPr>
          <w:rFonts w:hint="eastAsia" w:hAnsi="宋体" w:cs="宋体"/>
          <w:b/>
          <w:color w:val="000000" w:themeColor="text1"/>
          <w:highlight w:val="none"/>
          <w14:textFill>
            <w14:solidFill>
              <w14:schemeClr w14:val="tx1"/>
            </w14:solidFill>
          </w14:textFill>
        </w:rPr>
        <w:t>评标基准价（金额）/某投标人评标价（金额）×30分</w:t>
      </w:r>
    </w:p>
    <w:p>
      <w:pPr>
        <w:spacing w:line="380" w:lineRule="exact"/>
        <w:ind w:firstLine="421" w:firstLineChars="200"/>
        <w:rPr>
          <w:rFonts w:hint="eastAsia" w:ascii="宋体" w:hAnsi="宋体" w:cs="宋体"/>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 xml:space="preserve">  </w:t>
      </w:r>
      <w:r>
        <w:rPr>
          <w:rFonts w:hint="eastAsia" w:ascii="宋体" w:hAnsi="宋体" w:cs="宋体"/>
          <w:b/>
          <w:color w:val="000000" w:themeColor="text1"/>
          <w:kern w:val="0"/>
          <w:highlight w:val="none"/>
          <w14:textFill>
            <w14:solidFill>
              <w14:schemeClr w14:val="tx1"/>
            </w14:solidFill>
          </w14:textFill>
        </w:rPr>
        <w:t>2、</w:t>
      </w:r>
      <w:r>
        <w:rPr>
          <w:rFonts w:hint="eastAsia" w:ascii="宋体" w:hAnsi="宋体" w:cs="宋体"/>
          <w:b/>
          <w:bCs/>
          <w:color w:val="000000" w:themeColor="text1"/>
          <w:spacing w:val="-12"/>
          <w:kern w:val="0"/>
          <w:highlight w:val="none"/>
          <w14:textFill>
            <w14:solidFill>
              <w14:schemeClr w14:val="tx1"/>
            </w14:solidFill>
          </w14:textFill>
        </w:rPr>
        <w:t>技术分</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62分</w:t>
      </w:r>
    </w:p>
    <w:p>
      <w:pPr>
        <w:pStyle w:val="29"/>
        <w:spacing w:line="380" w:lineRule="exact"/>
        <w:ind w:firstLine="421" w:firstLineChars="200"/>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（1）货物性能分（满分</w:t>
      </w:r>
      <w:r>
        <w:rPr>
          <w:rFonts w:hint="eastAsia" w:hAnsi="宋体" w:cs="宋体"/>
          <w:b/>
          <w:bCs/>
          <w:color w:val="000000" w:themeColor="text1"/>
          <w:highlight w:val="none"/>
          <w:lang w:val="en-US" w:eastAsia="zh-CN"/>
          <w14:textFill>
            <w14:solidFill>
              <w14:schemeClr w14:val="tx1"/>
            </w14:solidFill>
          </w14:textFill>
        </w:rPr>
        <w:t>22</w:t>
      </w:r>
      <w:r>
        <w:rPr>
          <w:rFonts w:hint="eastAsia" w:hAnsi="宋体" w:cs="宋体"/>
          <w:b/>
          <w:bCs/>
          <w:color w:val="000000" w:themeColor="text1"/>
          <w:highlight w:val="none"/>
          <w14:textFill>
            <w14:solidFill>
              <w14:schemeClr w14:val="tx1"/>
            </w14:solidFill>
          </w14:textFill>
        </w:rPr>
        <w:t>分）</w:t>
      </w:r>
    </w:p>
    <w:p>
      <w:pPr>
        <w:pStyle w:val="29"/>
        <w:spacing w:line="380" w:lineRule="exact"/>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投标产品“技术参数及性能配置要求”标注★项有正偏离且被评标委员会接受的，每正偏离一项加1分，满分</w:t>
      </w:r>
      <w:r>
        <w:rPr>
          <w:rFonts w:hint="eastAsia" w:hAnsi="宋体" w:cs="宋体"/>
          <w:color w:val="000000" w:themeColor="text1"/>
          <w:highlight w:val="none"/>
          <w:lang w:val="en-US" w:eastAsia="zh-CN"/>
          <w14:textFill>
            <w14:solidFill>
              <w14:schemeClr w14:val="tx1"/>
            </w14:solidFill>
          </w14:textFill>
        </w:rPr>
        <w:t>22</w:t>
      </w:r>
      <w:r>
        <w:rPr>
          <w:rFonts w:hint="eastAsia" w:hAnsi="宋体" w:cs="宋体"/>
          <w:color w:val="000000" w:themeColor="text1"/>
          <w:highlight w:val="none"/>
          <w14:textFill>
            <w14:solidFill>
              <w14:schemeClr w14:val="tx1"/>
            </w14:solidFill>
          </w14:textFill>
        </w:rPr>
        <w:t>分。评标委员会对技术参数正偏离的认定，将依据由国家认可的第三方检测机构出具的、针对所投产品型号的检测报告（铭牌表）复印件或产品设备铭牌参数或产品彩页样册证明或官方参数截图证明材料为准。</w:t>
      </w:r>
    </w:p>
    <w:p>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（注：</w:t>
      </w:r>
      <w:r>
        <w:rPr>
          <w:rFonts w:hint="eastAsia" w:ascii="宋体" w:hAnsi="宋体" w:cs="宋体"/>
          <w:color w:val="000000" w:themeColor="text1"/>
          <w:szCs w:val="21"/>
          <w:highlight w:val="none"/>
          <w14:textFill>
            <w14:solidFill>
              <w14:schemeClr w14:val="tx1"/>
            </w14:solidFill>
          </w14:textFill>
        </w:rPr>
        <w:t xml:space="preserve">①采购需求“≥XXX”的要求：如投标人参数响应为“＞XXX”，则为正偏离；投标人参数响应为“=XXX”，则为无偏离；如投标人参数响应为“＜XXX”的情况，则为负偏离。 </w:t>
      </w:r>
    </w:p>
    <w:p>
      <w:pPr>
        <w:snapToGrid w:val="0"/>
        <w:spacing w:line="380" w:lineRule="exact"/>
        <w:ind w:firstLine="420" w:firstLineChars="200"/>
        <w:rPr>
          <w:rFonts w:hint="eastAsia"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②采购需求 “≤XXX”要求：如投标人参数响应为“＜XXX”的情况，则为正偏离；投标人参数响应“=XXX”，则为无偏离；投标人参数响应为“＞XXX”，则为负偏离。</w:t>
      </w:r>
      <w:r>
        <w:rPr>
          <w:rFonts w:hint="eastAsia" w:hAnsi="宋体" w:cs="宋体"/>
          <w:color w:val="000000" w:themeColor="text1"/>
          <w:highlight w:val="none"/>
          <w14:textFill>
            <w14:solidFill>
              <w14:schemeClr w14:val="tx1"/>
            </w14:solidFill>
          </w14:textFill>
        </w:rPr>
        <w:t>）</w:t>
      </w:r>
      <w:bookmarkStart w:id="22" w:name="_Toc40865107"/>
      <w:bookmarkStart w:id="23" w:name="_Toc40864715"/>
      <w:bookmarkStart w:id="24" w:name="_Toc40864991"/>
    </w:p>
    <w:p>
      <w:pPr>
        <w:snapToGrid w:val="0"/>
        <w:spacing w:line="380" w:lineRule="exact"/>
        <w:ind w:firstLine="421"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（2）安装施工方案分（满分20分）</w:t>
      </w:r>
      <w:bookmarkEnd w:id="22"/>
      <w:bookmarkEnd w:id="23"/>
      <w:bookmarkEnd w:id="24"/>
    </w:p>
    <w:p>
      <w:pPr>
        <w:pStyle w:val="29"/>
        <w:spacing w:line="380" w:lineRule="exact"/>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由评委根据投标文件中安装施工方案内容的进行综合评定，包括但不限于：施工组织机构、质量保障措施、安全保障措施、施工进度保证措施、文明施工保证措施等方面进行综合评定。</w:t>
      </w:r>
    </w:p>
    <w:p>
      <w:pPr>
        <w:pStyle w:val="29"/>
        <w:spacing w:line="380" w:lineRule="exact"/>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一档（11分）：提供安装施工方案，内容简略；</w:t>
      </w:r>
    </w:p>
    <w:p>
      <w:pPr>
        <w:pStyle w:val="29"/>
        <w:spacing w:line="380" w:lineRule="exact"/>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二档（14分）：安装施工方案包含施工组织机构、质量保障措施、安全保障措施、施工进度保证措施、文明施工保证措施等方面内容；</w:t>
      </w:r>
    </w:p>
    <w:p>
      <w:pPr>
        <w:pStyle w:val="29"/>
        <w:spacing w:line="380" w:lineRule="exact"/>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三档（17分）：安装施工方案内容齐全，施工组织机构、质量保障措施、安全保障措施、施工进度保证措施、文明施工保证措施等方面内容，满足安装要求；拟投入本项目安装施工人员配备不少于15人，满足项目实施需要，</w:t>
      </w:r>
      <w:r>
        <w:rPr>
          <w:rFonts w:hint="eastAsia"/>
          <w:color w:val="000000" w:themeColor="text1"/>
          <w:highlight w:val="none"/>
          <w14:textFill>
            <w14:solidFill>
              <w14:schemeClr w14:val="tx1"/>
            </w14:solidFill>
          </w14:textFill>
        </w:rPr>
        <w:t>承诺中标后人员上岗前会给人员购买意外险。</w:t>
      </w:r>
    </w:p>
    <w:p>
      <w:pPr>
        <w:pStyle w:val="29"/>
        <w:spacing w:line="380" w:lineRule="exact"/>
        <w:ind w:firstLine="420" w:firstLineChars="200"/>
        <w:rPr>
          <w:rFonts w:hint="eastAsia" w:hAnsi="宋体" w:cs="宋体"/>
          <w:b/>
          <w:bCs/>
          <w:color w:val="000000" w:themeColor="text1"/>
          <w:spacing w:val="-8"/>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四档（20分）：安装施工方案中施工组织机构、质量保障措施、安全保障措施、施工进度保证措施、文明施工保证措施等方面考虑周全完整优于采购文件要求；能实现可操作性和投入实施人员配置合理的；能保证安全施工、安装质量优质的前提下确保项目更快完工交付。拟投入本项目人员配备充足，施工人员配备不少于20人，</w:t>
      </w:r>
      <w:r>
        <w:rPr>
          <w:rFonts w:hAnsi="宋体" w:cs="宋体"/>
          <w:color w:val="000000" w:themeColor="text1"/>
          <w:highlight w:val="none"/>
          <w14:textFill>
            <w14:solidFill>
              <w14:schemeClr w14:val="tx1"/>
            </w14:solidFill>
          </w14:textFill>
        </w:rPr>
        <w:t>确保设备安装施工质量符合国家及行业现行验收标准</w:t>
      </w:r>
      <w:r>
        <w:rPr>
          <w:rFonts w:hint="eastAsia" w:hAnsi="宋体" w:cs="宋体"/>
          <w:color w:val="000000" w:themeColor="text1"/>
          <w:highlight w:val="none"/>
          <w14:textFill>
            <w14:solidFill>
              <w14:schemeClr w14:val="tx1"/>
            </w14:solidFill>
          </w14:textFill>
        </w:rPr>
        <w:t>，提供可靠的安装服务技术支持（如提供投标品牌售后服务资质、详细的售后服务机构及联系人、技术人员名单等资料），整个安装施工方案考虑周全完整；在三档基础上，有专门的安全管理班子人员和制度，拟投入的安全管理班子人员不少于9人，</w:t>
      </w:r>
      <w:bookmarkStart w:id="25" w:name="OLE_LINK7"/>
      <w:r>
        <w:rPr>
          <w:rFonts w:hint="eastAsia"/>
          <w:color w:val="000000" w:themeColor="text1"/>
          <w:highlight w:val="none"/>
          <w14:textFill>
            <w14:solidFill>
              <w14:schemeClr w14:val="tx1"/>
            </w14:solidFill>
          </w14:textFill>
        </w:rPr>
        <w:t>承诺中标后人员上岗前会给人员购买意外险，</w:t>
      </w:r>
      <w:bookmarkEnd w:id="25"/>
      <w:r>
        <w:rPr>
          <w:rFonts w:hint="eastAsia" w:hAnsi="宋体" w:cs="宋体"/>
          <w:color w:val="000000" w:themeColor="text1"/>
          <w:highlight w:val="none"/>
          <w14:textFill>
            <w14:solidFill>
              <w14:schemeClr w14:val="tx1"/>
            </w14:solidFill>
          </w14:textFill>
        </w:rPr>
        <w:t>主要工序有安全质量技术保证措施、安全施工重点难点描述及解决措施。</w:t>
      </w:r>
    </w:p>
    <w:p>
      <w:pPr>
        <w:pStyle w:val="29"/>
        <w:spacing w:line="380" w:lineRule="exact"/>
        <w:ind w:firstLine="421" w:firstLineChars="200"/>
        <w:rPr>
          <w:rFonts w:hint="eastAsia" w:hAnsi="宋体" w:cs="宋体"/>
          <w:b/>
          <w:bCs/>
          <w:color w:val="000000" w:themeColor="text1"/>
          <w:spacing w:val="-8"/>
          <w:kern w:val="0"/>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（3）售后服务及保障分（满分</w:t>
      </w:r>
      <w:r>
        <w:rPr>
          <w:rFonts w:hint="eastAsia" w:hAnsi="宋体" w:cs="宋体"/>
          <w:b/>
          <w:bCs/>
          <w:color w:val="000000" w:themeColor="text1"/>
          <w:highlight w:val="none"/>
          <w:lang w:val="en-US" w:eastAsia="zh-CN"/>
          <w14:textFill>
            <w14:solidFill>
              <w14:schemeClr w14:val="tx1"/>
            </w14:solidFill>
          </w14:textFill>
        </w:rPr>
        <w:t>20</w:t>
      </w:r>
      <w:r>
        <w:rPr>
          <w:rFonts w:hint="eastAsia" w:hAnsi="宋体" w:cs="宋体"/>
          <w:b/>
          <w:bCs/>
          <w:color w:val="000000" w:themeColor="text1"/>
          <w:highlight w:val="none"/>
          <w14:textFill>
            <w14:solidFill>
              <w14:schemeClr w14:val="tx1"/>
            </w14:solidFill>
          </w14:textFill>
        </w:rPr>
        <w:t>分）</w:t>
      </w:r>
    </w:p>
    <w:p>
      <w:pPr>
        <w:pStyle w:val="29"/>
        <w:spacing w:line="380" w:lineRule="exact"/>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由评委根据投标人投标文件中售后服务内容的完整性、可行性，拟投入售后服务的人员、响应时间、到达故障现场时间、故障出现解决方案、应急方案、定期维护（注明时间）和清洗（注明次数）、免费技术培训方案、免费保修期外维修方案、其他优惠措施和售后服务保障等方面，进行独立评审打分。</w:t>
      </w:r>
    </w:p>
    <w:p>
      <w:pPr>
        <w:pStyle w:val="29"/>
        <w:spacing w:line="380" w:lineRule="exact"/>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一档（</w:t>
      </w:r>
      <w:r>
        <w:rPr>
          <w:rFonts w:hint="eastAsia" w:hAnsi="宋体" w:cs="宋体"/>
          <w:color w:val="000000" w:themeColor="text1"/>
          <w:highlight w:val="none"/>
          <w:lang w:val="en-US" w:eastAsia="zh-CN"/>
          <w14:textFill>
            <w14:solidFill>
              <w14:schemeClr w14:val="tx1"/>
            </w14:solidFill>
          </w14:textFill>
        </w:rPr>
        <w:t>11</w:t>
      </w:r>
      <w:r>
        <w:rPr>
          <w:rFonts w:hint="eastAsia" w:hAnsi="宋体" w:cs="宋体"/>
          <w:color w:val="000000" w:themeColor="text1"/>
          <w:highlight w:val="none"/>
          <w14:textFill>
            <w14:solidFill>
              <w14:schemeClr w14:val="tx1"/>
            </w14:solidFill>
          </w14:textFill>
        </w:rPr>
        <w:t>分）：售后服务方案内容，售后服务方案中能提供基本的技术服务队伍组织配置，投入售后服务人员4人以上，有的使用培训计划、售后相应时间（质保期和服务响应时间等）满足招标文件要求，基本满足本项目售后服务需求。</w:t>
      </w:r>
    </w:p>
    <w:p>
      <w:pPr>
        <w:pStyle w:val="29"/>
        <w:spacing w:line="380" w:lineRule="exact"/>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二档（</w:t>
      </w:r>
      <w:r>
        <w:rPr>
          <w:rFonts w:hint="eastAsia" w:hAnsi="宋体" w:cs="宋体"/>
          <w:color w:val="000000" w:themeColor="text1"/>
          <w:highlight w:val="none"/>
          <w:lang w:val="en-US" w:eastAsia="zh-CN"/>
          <w14:textFill>
            <w14:solidFill>
              <w14:schemeClr w14:val="tx1"/>
            </w14:solidFill>
          </w14:textFill>
        </w:rPr>
        <w:t>14</w:t>
      </w:r>
      <w:r>
        <w:rPr>
          <w:rFonts w:hint="eastAsia" w:hAnsi="宋体" w:cs="宋体"/>
          <w:color w:val="000000" w:themeColor="text1"/>
          <w:highlight w:val="none"/>
          <w14:textFill>
            <w14:solidFill>
              <w14:schemeClr w14:val="tx1"/>
            </w14:solidFill>
          </w14:textFill>
        </w:rPr>
        <w:t>分）：售后服务方案内容基本齐全，售后服务方案中能提供具体的技术服务队伍的组织配置计划，投入售后服务人员达到6人以上，有具体使用培训计划，提供具备售后服务能力证明依据，且提供有服务保障体系，售后响应时间优于招标文件要求，整体方案满足本项目售后服务需求。</w:t>
      </w:r>
    </w:p>
    <w:p>
      <w:pPr>
        <w:pStyle w:val="29"/>
        <w:spacing w:line="380" w:lineRule="exact"/>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三档（</w:t>
      </w:r>
      <w:r>
        <w:rPr>
          <w:rFonts w:hint="eastAsia" w:hAnsi="宋体" w:cs="宋体"/>
          <w:color w:val="000000" w:themeColor="text1"/>
          <w:highlight w:val="none"/>
          <w:lang w:val="en-US" w:eastAsia="zh-CN"/>
          <w14:textFill>
            <w14:solidFill>
              <w14:schemeClr w14:val="tx1"/>
            </w14:solidFill>
          </w14:textFill>
        </w:rPr>
        <w:t>17</w:t>
      </w:r>
      <w:r>
        <w:rPr>
          <w:rFonts w:hint="eastAsia" w:hAnsi="宋体" w:cs="宋体"/>
          <w:color w:val="000000" w:themeColor="text1"/>
          <w:highlight w:val="none"/>
          <w14:textFill>
            <w14:solidFill>
              <w14:schemeClr w14:val="tx1"/>
            </w14:solidFill>
          </w14:textFill>
        </w:rPr>
        <w:t>分）：在二档基础上，投标人能提供其售后服务网点距离采购人项目地址的距离及到达时限地图（百度、高德等导航地图）截图证明 ，售后服务方案内容完整详细，售后服务方案中能提供详细的技术服务队伍的组织配置，投入售后服务人员达到9人以上，售后响应时间优于招标文件。</w:t>
      </w:r>
    </w:p>
    <w:p>
      <w:pPr>
        <w:pStyle w:val="29"/>
        <w:spacing w:line="380" w:lineRule="exact"/>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四档（</w:t>
      </w:r>
      <w:r>
        <w:rPr>
          <w:rFonts w:hint="eastAsia" w:hAnsi="宋体" w:cs="宋体"/>
          <w:color w:val="000000" w:themeColor="text1"/>
          <w:highlight w:val="none"/>
          <w:lang w:val="en-US" w:eastAsia="zh-CN"/>
          <w14:textFill>
            <w14:solidFill>
              <w14:schemeClr w14:val="tx1"/>
            </w14:solidFill>
          </w14:textFill>
        </w:rPr>
        <w:t>20</w:t>
      </w:r>
      <w:r>
        <w:rPr>
          <w:rFonts w:hint="eastAsia" w:hAnsi="宋体" w:cs="宋体"/>
          <w:color w:val="000000" w:themeColor="text1"/>
          <w:highlight w:val="none"/>
          <w14:textFill>
            <w14:solidFill>
              <w14:schemeClr w14:val="tx1"/>
            </w14:solidFill>
          </w14:textFill>
        </w:rPr>
        <w:t>分）：在三档基础上，售后服务方案内容完整详细，售后服务方案中能提供详细的技术服务队伍的组织配置，投入售后服务人员达到12人以上，有详细的使用培训计划，有服务保障体系和售后服务能力证明依据，售后响应时间优于招标文件要求，且还能提供服务流程，提供应急预案，提供技术服务表单，整体方案具体详细、科学合理。</w:t>
      </w:r>
    </w:p>
    <w:p>
      <w:pPr>
        <w:widowControl/>
        <w:spacing w:line="380" w:lineRule="exact"/>
        <w:ind w:firstLine="421" w:firstLineChars="200"/>
        <w:rPr>
          <w:rFonts w:hint="eastAsia" w:ascii="宋体" w:hAnsi="宋体" w:cs="宋体"/>
          <w:b/>
          <w:bCs/>
          <w:color w:val="000000" w:themeColor="text1"/>
          <w:spacing w:val="-8"/>
          <w:kern w:val="0"/>
          <w:szCs w:val="2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3、商务</w:t>
      </w:r>
      <w:r>
        <w:rPr>
          <w:rFonts w:hint="eastAsia" w:ascii="宋体" w:hAnsi="宋体" w:cs="宋体"/>
          <w:b/>
          <w:bCs/>
          <w:color w:val="000000" w:themeColor="text1"/>
          <w:spacing w:val="-8"/>
          <w:szCs w:val="21"/>
          <w:highlight w:val="none"/>
          <w14:textFill>
            <w14:solidFill>
              <w14:schemeClr w14:val="tx1"/>
            </w14:solidFill>
          </w14:textFill>
        </w:rPr>
        <w:t>分………………………………………………………………………………</w:t>
      </w:r>
      <w:r>
        <w:rPr>
          <w:rFonts w:hint="eastAsia" w:ascii="宋体" w:hAnsi="宋体" w:cs="宋体"/>
          <w:b/>
          <w:bCs/>
          <w:color w:val="000000" w:themeColor="text1"/>
          <w:spacing w:val="-8"/>
          <w:kern w:val="0"/>
          <w:szCs w:val="21"/>
          <w:highlight w:val="none"/>
          <w14:textFill>
            <w14:solidFill>
              <w14:schemeClr w14:val="tx1"/>
            </w14:solidFill>
          </w14:textFill>
        </w:rPr>
        <w:t>…</w:t>
      </w:r>
      <w:r>
        <w:rPr>
          <w:rFonts w:hint="eastAsia" w:ascii="宋体" w:hAnsi="宋体" w:cs="宋体"/>
          <w:b/>
          <w:bCs/>
          <w:color w:val="000000" w:themeColor="text1"/>
          <w:kern w:val="0"/>
          <w:szCs w:val="21"/>
          <w:highlight w:val="none"/>
          <w14:textFill>
            <w14:solidFill>
              <w14:schemeClr w14:val="tx1"/>
            </w14:solidFill>
          </w14:textFill>
        </w:rPr>
        <w:t>8</w:t>
      </w:r>
      <w:r>
        <w:rPr>
          <w:rFonts w:hint="eastAsia" w:ascii="宋体" w:hAnsi="宋体" w:cs="宋体"/>
          <w:b/>
          <w:bCs/>
          <w:color w:val="000000" w:themeColor="text1"/>
          <w:spacing w:val="-8"/>
          <w:kern w:val="0"/>
          <w:szCs w:val="21"/>
          <w:highlight w:val="none"/>
          <w14:textFill>
            <w14:solidFill>
              <w14:schemeClr w14:val="tx1"/>
            </w14:solidFill>
          </w14:textFill>
        </w:rPr>
        <w:t>分</w:t>
      </w:r>
    </w:p>
    <w:p>
      <w:pPr>
        <w:widowControl/>
        <w:spacing w:line="380" w:lineRule="exact"/>
        <w:ind w:firstLine="421"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 xml:space="preserve">业绩分（满分4分） </w:t>
      </w:r>
    </w:p>
    <w:p>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投标人自2023年以来（含）有空调业绩，每有一项得1分，满分4分。（以合同或中标/成交通知书复印件为准，原件备查。）</w:t>
      </w:r>
    </w:p>
    <w:p>
      <w:pPr>
        <w:spacing w:line="380" w:lineRule="exact"/>
        <w:ind w:firstLine="421" w:firstLineChars="200"/>
        <w:rPr>
          <w:rFonts w:hint="eastAsia" w:ascii="宋体" w:hAnsi="宋体" w:cs="宋体"/>
          <w:color w:val="000000" w:themeColor="text1"/>
          <w:kern w:val="0"/>
          <w:szCs w:val="21"/>
          <w:highlight w:val="none"/>
          <w14:textFill>
            <w14:solidFill>
              <w14:schemeClr w14:val="tx1"/>
            </w14:solidFill>
          </w14:textFill>
        </w:rPr>
      </w:pPr>
      <w:bookmarkStart w:id="26" w:name="OLE_LINK20"/>
      <w:r>
        <w:rPr>
          <w:rFonts w:hint="eastAsia" w:ascii="宋体" w:hAnsi="宋体" w:cs="宋体"/>
          <w:b/>
          <w:bCs/>
          <w:color w:val="000000" w:themeColor="text1"/>
          <w:kern w:val="0"/>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2）</w:t>
      </w:r>
      <w:r>
        <w:rPr>
          <w:rFonts w:hint="eastAsia" w:ascii="宋体" w:hAnsi="宋体" w:cs="宋体"/>
          <w:b/>
          <w:bCs/>
          <w:color w:val="000000" w:themeColor="text1"/>
          <w:kern w:val="0"/>
          <w:szCs w:val="21"/>
          <w:highlight w:val="none"/>
          <w14:textFill>
            <w14:solidFill>
              <w14:schemeClr w14:val="tx1"/>
            </w14:solidFill>
          </w14:textFill>
        </w:rPr>
        <w:t>信誉分（满分3分）</w:t>
      </w:r>
      <w:r>
        <w:rPr>
          <w:rFonts w:hint="eastAsia" w:ascii="宋体" w:hAnsi="宋体" w:cs="宋体"/>
          <w:color w:val="000000" w:themeColor="text1"/>
          <w:kern w:val="0"/>
          <w:szCs w:val="21"/>
          <w:highlight w:val="none"/>
          <w14:textFill>
            <w14:solidFill>
              <w14:schemeClr w14:val="tx1"/>
            </w14:solidFill>
          </w14:textFill>
        </w:rPr>
        <w:t xml:space="preserve">  </w:t>
      </w:r>
    </w:p>
    <w:bookmarkEnd w:id="26"/>
    <w:p>
      <w:pPr>
        <w:widowControl/>
        <w:spacing w:line="380" w:lineRule="exact"/>
        <w:ind w:firstLine="420" w:firstLineChars="20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投标人或投标空调品牌生产厂家具有有效的1S09001质量管理体系认证、1S014001环境管理体系认证、1S045001职业健康安全管理体系认证，每提供一项得1分，满分3分。 </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提供证书复印件并加盖投标人公章</w:t>
      </w:r>
      <w:r>
        <w:rPr>
          <w:rFonts w:hint="eastAsia" w:ascii="宋体" w:hAnsi="宋体" w:cs="宋体"/>
          <w:color w:val="000000" w:themeColor="text1"/>
          <w:kern w:val="0"/>
          <w:szCs w:val="21"/>
          <w:highlight w:val="none"/>
          <w:lang w:eastAsia="zh-CN"/>
          <w14:textFill>
            <w14:solidFill>
              <w14:schemeClr w14:val="tx1"/>
            </w14:solidFill>
          </w14:textFill>
        </w:rPr>
        <w:t>）</w:t>
      </w:r>
    </w:p>
    <w:p>
      <w:pPr>
        <w:spacing w:line="380" w:lineRule="exact"/>
        <w:ind w:firstLine="421"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 xml:space="preserve">（3）产品特性分（满分1分） </w:t>
      </w:r>
      <w:r>
        <w:rPr>
          <w:rFonts w:hint="eastAsia" w:ascii="宋体" w:hAnsi="宋体" w:cs="宋体"/>
          <w:color w:val="000000" w:themeColor="text1"/>
          <w:kern w:val="0"/>
          <w:szCs w:val="21"/>
          <w:highlight w:val="none"/>
          <w14:textFill>
            <w14:solidFill>
              <w14:schemeClr w14:val="tx1"/>
            </w14:solidFill>
          </w14:textFill>
        </w:rPr>
        <w:t xml:space="preserve"> </w:t>
      </w:r>
    </w:p>
    <w:p>
      <w:pPr>
        <w:widowControl/>
        <w:spacing w:line="380" w:lineRule="exact"/>
        <w:ind w:firstLine="420" w:firstLineChars="200"/>
        <w:jc w:val="left"/>
        <w:rPr>
          <w:rFonts w:hint="eastAsia" w:ascii="宋体" w:hAnsi="宋体" w:cs="宋体"/>
          <w:bCs/>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①</w:t>
      </w:r>
      <w:r>
        <w:rPr>
          <w:rFonts w:hint="eastAsia" w:ascii="宋体" w:hAnsi="宋体" w:cs="宋体"/>
          <w:bCs/>
          <w:color w:val="000000" w:themeColor="text1"/>
          <w:highlight w:val="none"/>
          <w14:textFill>
            <w14:solidFill>
              <w14:schemeClr w14:val="tx1"/>
            </w14:solidFill>
          </w14:textFill>
        </w:rPr>
        <w:t>投标产品纳入财政部 国家发展改革委《关于印发节能产品政府采购品目清单的通知》（财库[2019]19号）中节能产品政府采购清单的（</w:t>
      </w:r>
      <w:r>
        <w:rPr>
          <w:rFonts w:hint="eastAsia" w:ascii="宋体" w:hAnsi="宋体" w:cs="宋体"/>
          <w:b/>
          <w:color w:val="000000" w:themeColor="text1"/>
          <w:highlight w:val="none"/>
          <w14:textFill>
            <w14:solidFill>
              <w14:schemeClr w14:val="tx1"/>
            </w14:solidFill>
          </w14:textFill>
        </w:rPr>
        <w:t>适用于非强制采购节能产品</w:t>
      </w:r>
      <w:r>
        <w:rPr>
          <w:rFonts w:hint="eastAsia" w:ascii="宋体" w:hAnsi="宋体" w:cs="宋体"/>
          <w:bCs/>
          <w:color w:val="000000" w:themeColor="text1"/>
          <w:highlight w:val="none"/>
          <w14:textFill>
            <w14:solidFill>
              <w14:schemeClr w14:val="tx1"/>
            </w14:solidFill>
          </w14:textFill>
        </w:rPr>
        <w:t>，依据《市场监管总局关于发布参与实施政府采购节能产品、环境标志产品认证机构名录的公告》，提供所投相应型号产品有效的认证证书扫描件或其他电子文件），得0.5分，满分0.5分。</w:t>
      </w:r>
    </w:p>
    <w:p>
      <w:pPr>
        <w:keepNext w:val="0"/>
        <w:keepLines w:val="0"/>
        <w:pageBreakBefore w:val="0"/>
        <w:widowControl/>
        <w:kinsoku/>
        <w:wordWrap/>
        <w:overflowPunct/>
        <w:topLinePunct w:val="0"/>
        <w:autoSpaceDE/>
        <w:autoSpaceDN/>
        <w:bidi w:val="0"/>
        <w:spacing w:line="380" w:lineRule="exact"/>
        <w:ind w:firstLine="420" w:firstLineChars="200"/>
        <w:jc w:val="left"/>
        <w:textAlignment w:val="auto"/>
        <w:rPr>
          <w:rFonts w:hint="eastAsia" w:ascii="宋体" w:hAnsi="宋体" w:cs="宋体"/>
          <w:bCs/>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②</w:t>
      </w:r>
      <w:r>
        <w:rPr>
          <w:rFonts w:hint="eastAsia" w:ascii="宋体" w:hAnsi="宋体" w:cs="宋体"/>
          <w:bCs/>
          <w:color w:val="000000" w:themeColor="text1"/>
          <w:highlight w:val="none"/>
          <w14:textFill>
            <w14:solidFill>
              <w14:schemeClr w14:val="tx1"/>
            </w14:solidFill>
          </w14:textFill>
        </w:rPr>
        <w:t>投标产品纳入财政部 国家发展改革委《关于印发环境标志产品政府采购品目清单的通知》（财库[2019]18号）中环境标志产品政府采购清单的，依据《市场监管总局关于发布参与实施政府采购节能产品、环境标志产品认证机构名录的公告》，提供所投相应型号产品有效的认证证书扫描件或其他电子文件），得0.5分，满分0.5分。</w:t>
      </w:r>
    </w:p>
    <w:p>
      <w:pPr>
        <w:keepNext w:val="0"/>
        <w:keepLines w:val="0"/>
        <w:pageBreakBefore w:val="0"/>
        <w:kinsoku/>
        <w:wordWrap/>
        <w:overflowPunct/>
        <w:topLinePunct w:val="0"/>
        <w:autoSpaceDE/>
        <w:autoSpaceDN/>
        <w:bidi w:val="0"/>
        <w:spacing w:line="380" w:lineRule="exact"/>
        <w:ind w:firstLine="413" w:firstLineChars="200"/>
        <w:textAlignment w:val="auto"/>
        <w:rPr>
          <w:rFonts w:ascii="宋体" w:hAnsi="宋体" w:cs="宋体"/>
          <w:b/>
          <w:bCs/>
          <w:color w:val="000000" w:themeColor="text1"/>
          <w:spacing w:val="-2"/>
          <w:szCs w:val="21"/>
          <w:highlight w:val="none"/>
          <w14:textFill>
            <w14:solidFill>
              <w14:schemeClr w14:val="tx1"/>
            </w14:solidFill>
          </w14:textFill>
        </w:rPr>
      </w:pPr>
    </w:p>
    <w:p>
      <w:pPr>
        <w:keepNext w:val="0"/>
        <w:keepLines w:val="0"/>
        <w:pageBreakBefore w:val="0"/>
        <w:kinsoku/>
        <w:wordWrap/>
        <w:overflowPunct/>
        <w:topLinePunct w:val="0"/>
        <w:autoSpaceDE/>
        <w:autoSpaceDN/>
        <w:bidi w:val="0"/>
        <w:spacing w:line="380" w:lineRule="exact"/>
        <w:ind w:firstLine="413" w:firstLineChars="200"/>
        <w:textAlignment w:val="auto"/>
        <w:outlineLvl w:val="0"/>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pacing w:val="-2"/>
          <w:szCs w:val="21"/>
          <w:highlight w:val="none"/>
          <w14:textFill>
            <w14:solidFill>
              <w14:schemeClr w14:val="tx1"/>
            </w14:solidFill>
          </w14:textFill>
        </w:rPr>
        <w:t>（三）总得分=</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 xml:space="preserve">1 + 2 + 3 </w:t>
      </w:r>
      <w:r>
        <w:rPr>
          <w:rFonts w:hint="eastAsia" w:ascii="宋体" w:hAnsi="宋体" w:cs="宋体"/>
          <w:b/>
          <w:bCs/>
          <w:color w:val="000000" w:themeColor="text1"/>
          <w:szCs w:val="21"/>
          <w:highlight w:val="none"/>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spacing w:line="380" w:lineRule="exact"/>
        <w:ind w:firstLine="421" w:firstLineChars="200"/>
        <w:textAlignment w:val="auto"/>
        <w:rPr>
          <w:rFonts w:ascii="宋体" w:hAnsi="宋体" w:cs="宋体"/>
          <w:b/>
          <w:bCs/>
          <w:color w:val="000000" w:themeColor="text1"/>
          <w:szCs w:val="21"/>
          <w:highlight w:val="none"/>
          <w14:textFill>
            <w14:solidFill>
              <w14:schemeClr w14:val="tx1"/>
            </w14:solidFill>
          </w14:textFill>
        </w:rPr>
      </w:pPr>
    </w:p>
    <w:p>
      <w:pPr>
        <w:keepNext w:val="0"/>
        <w:keepLines w:val="0"/>
        <w:pageBreakBefore w:val="0"/>
        <w:kinsoku/>
        <w:wordWrap/>
        <w:overflowPunct/>
        <w:topLinePunct w:val="0"/>
        <w:autoSpaceDE/>
        <w:autoSpaceDN/>
        <w:bidi w:val="0"/>
        <w:spacing w:line="380" w:lineRule="exact"/>
        <w:ind w:firstLine="421" w:firstLineChars="200"/>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三、中标候选人推荐原则</w:t>
      </w:r>
    </w:p>
    <w:p>
      <w:pPr>
        <w:keepNext w:val="0"/>
        <w:keepLines w:val="0"/>
        <w:pageBreakBefore w:val="0"/>
        <w:kinsoku/>
        <w:wordWrap/>
        <w:overflowPunct/>
        <w:topLinePunct w:val="0"/>
        <w:autoSpaceDE/>
        <w:autoSpaceDN/>
        <w:bidi w:val="0"/>
        <w:spacing w:line="380" w:lineRule="exact"/>
        <w:ind w:firstLine="420" w:firstLineChars="200"/>
        <w:jc w:val="left"/>
        <w:textAlignment w:val="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一）评标委员会将根据得分由高到低排列次序（得分相同时，以评标价由低到高顺序排列；得分相同且评标价相同的，按技术指标优劣顺序排列）并推荐中标候选供应商。采购人应当确定评审委员会推荐排名第一的中标候选人为中标人。</w:t>
      </w:r>
    </w:p>
    <w:p>
      <w:pPr>
        <w:keepNext w:val="0"/>
        <w:keepLines w:val="0"/>
        <w:pageBreakBefore w:val="0"/>
        <w:kinsoku/>
        <w:wordWrap/>
        <w:overflowPunct/>
        <w:topLinePunct w:val="0"/>
        <w:autoSpaceDE/>
        <w:autoSpaceDN/>
        <w:bidi w:val="0"/>
        <w:spacing w:line="380" w:lineRule="exact"/>
        <w:ind w:firstLine="420" w:firstLineChars="200"/>
        <w:jc w:val="left"/>
        <w:textAlignment w:val="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二）排名第一的中标候选人放弃中标、拒绝签订政府采购合同的，采购人可以确定排名第二的中标候选人为中标人。排名第二的中标候选人因前款规定的同样原因不能签订合同的，采购人可以确定排名第三的中标候选人为中标人，其余以此类推。</w:t>
      </w:r>
    </w:p>
    <w:p>
      <w:pPr>
        <w:rPr>
          <w:rFonts w:ascii="黑体" w:eastAsia="黑体"/>
          <w:b/>
          <w:color w:val="000000" w:themeColor="text1"/>
          <w:sz w:val="44"/>
          <w:szCs w:val="44"/>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pStyle w:val="544"/>
        <w:widowControl w:val="0"/>
        <w:spacing w:afterLines="0"/>
        <w:ind w:firstLine="0" w:firstLineChars="0"/>
        <w:rPr>
          <w:rFonts w:ascii="宋体" w:hAnsi="宋体" w:cs="宋体"/>
          <w:b/>
          <w:color w:val="000000" w:themeColor="text1"/>
          <w:sz w:val="21"/>
          <w:szCs w:val="21"/>
          <w:highlight w:val="none"/>
          <w14:textFill>
            <w14:solidFill>
              <w14:schemeClr w14:val="tx1"/>
            </w14:solidFill>
          </w14:textFill>
        </w:rPr>
      </w:pPr>
    </w:p>
    <w:p>
      <w:pPr>
        <w:jc w:val="center"/>
        <w:rPr>
          <w:rFonts w:ascii="宋体" w:hAnsi="宋体" w:cs="宋体"/>
          <w:b/>
          <w:dstrike/>
          <w:color w:val="000000" w:themeColor="text1"/>
          <w:sz w:val="36"/>
          <w:szCs w:val="36"/>
          <w:highlight w:val="none"/>
          <w14:textFill>
            <w14:solidFill>
              <w14:schemeClr w14:val="tx1"/>
            </w14:solidFill>
          </w14:textFill>
        </w:rPr>
      </w:pPr>
      <w:bookmarkStart w:id="27" w:name="_Toc1203666170_WPSOffice_Level1"/>
      <w:bookmarkStart w:id="28" w:name="_Toc986035467_WPSOffice_Level1"/>
      <w:r>
        <w:rPr>
          <w:rFonts w:hint="eastAsia" w:ascii="宋体" w:hAnsi="宋体" w:cs="宋体"/>
          <w:b/>
          <w:color w:val="000000" w:themeColor="text1"/>
          <w:sz w:val="44"/>
          <w:szCs w:val="44"/>
          <w:highlight w:val="none"/>
          <w14:textFill>
            <w14:solidFill>
              <w14:schemeClr w14:val="tx1"/>
            </w14:solidFill>
          </w14:textFill>
        </w:rPr>
        <w:t>第五章   政府采购合同主要条款</w:t>
      </w:r>
      <w:bookmarkEnd w:id="27"/>
    </w:p>
    <w:p>
      <w:pPr>
        <w:pStyle w:val="29"/>
        <w:snapToGrid w:val="0"/>
        <w:spacing w:before="120" w:after="120"/>
        <w:jc w:val="center"/>
        <w:outlineLvl w:val="0"/>
        <w:rPr>
          <w:rFonts w:hAnsi="宋体" w:cs="宋体"/>
          <w:b/>
          <w:color w:val="000000" w:themeColor="text1"/>
          <w:sz w:val="44"/>
          <w:szCs w:val="44"/>
          <w:highlight w:val="none"/>
          <w14:textFill>
            <w14:solidFill>
              <w14:schemeClr w14:val="tx1"/>
            </w14:solidFill>
          </w14:textFill>
        </w:rPr>
      </w:pPr>
    </w:p>
    <w:p>
      <w:pPr>
        <w:pStyle w:val="29"/>
        <w:ind w:firstLine="420" w:firstLineChars="20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p>
    <w:p>
      <w:pPr>
        <w:pStyle w:val="29"/>
        <w:jc w:val="center"/>
        <w:rPr>
          <w:rFonts w:hAnsi="宋体" w:cs="宋体"/>
          <w:color w:val="000000" w:themeColor="text1"/>
          <w:highlight w:val="none"/>
          <w14:textFill>
            <w14:solidFill>
              <w14:schemeClr w14:val="tx1"/>
            </w14:solidFill>
          </w14:textFill>
        </w:rPr>
      </w:pPr>
    </w:p>
    <w:p>
      <w:pPr>
        <w:pStyle w:val="29"/>
        <w:jc w:val="center"/>
        <w:rPr>
          <w:rFonts w:hAnsi="宋体" w:cs="宋体"/>
          <w:color w:val="000000" w:themeColor="text1"/>
          <w:highlight w:val="none"/>
          <w14:textFill>
            <w14:solidFill>
              <w14:schemeClr w14:val="tx1"/>
            </w14:solidFill>
          </w14:textFill>
        </w:rPr>
      </w:pPr>
    </w:p>
    <w:p>
      <w:pPr>
        <w:pStyle w:val="29"/>
        <w:jc w:val="center"/>
        <w:rPr>
          <w:rFonts w:hAnsi="宋体" w:cs="宋体"/>
          <w:b/>
          <w:color w:val="000000" w:themeColor="text1"/>
          <w:sz w:val="52"/>
          <w:szCs w:val="52"/>
          <w:highlight w:val="none"/>
          <w14:textFill>
            <w14:solidFill>
              <w14:schemeClr w14:val="tx1"/>
            </w14:solidFill>
          </w14:textFill>
        </w:rPr>
      </w:pPr>
      <w:r>
        <w:rPr>
          <w:rFonts w:hint="eastAsia" w:hAnsi="宋体" w:cs="宋体"/>
          <w:b/>
          <w:color w:val="000000" w:themeColor="text1"/>
          <w:sz w:val="52"/>
          <w:szCs w:val="52"/>
          <w:highlight w:val="none"/>
          <w14:textFill>
            <w14:solidFill>
              <w14:schemeClr w14:val="tx1"/>
            </w14:solidFill>
          </w14:textFill>
        </w:rPr>
        <w:t>广西壮族自治区政府采购合同</w:t>
      </w:r>
    </w:p>
    <w:p>
      <w:pPr>
        <w:pStyle w:val="29"/>
        <w:rPr>
          <w:rFonts w:hAnsi="宋体" w:cs="宋体"/>
          <w:color w:val="000000" w:themeColor="text1"/>
          <w:highlight w:val="none"/>
          <w14:textFill>
            <w14:solidFill>
              <w14:schemeClr w14:val="tx1"/>
            </w14:solidFill>
          </w14:textFill>
        </w:rPr>
      </w:pPr>
    </w:p>
    <w:p>
      <w:pPr>
        <w:pStyle w:val="29"/>
        <w:rPr>
          <w:rFonts w:hAnsi="宋体" w:cs="宋体"/>
          <w:color w:val="000000" w:themeColor="text1"/>
          <w:highlight w:val="none"/>
          <w14:textFill>
            <w14:solidFill>
              <w14:schemeClr w14:val="tx1"/>
            </w14:solidFill>
          </w14:textFill>
        </w:rPr>
      </w:pPr>
    </w:p>
    <w:p>
      <w:pPr>
        <w:pStyle w:val="29"/>
        <w:rPr>
          <w:rFonts w:hAnsi="宋体" w:cs="宋体"/>
          <w:color w:val="000000" w:themeColor="text1"/>
          <w:highlight w:val="none"/>
          <w14:textFill>
            <w14:solidFill>
              <w14:schemeClr w14:val="tx1"/>
            </w14:solidFill>
          </w14:textFill>
        </w:rPr>
      </w:pPr>
    </w:p>
    <w:p>
      <w:pPr>
        <w:pStyle w:val="29"/>
        <w:rPr>
          <w:rFonts w:hAnsi="宋体" w:cs="宋体"/>
          <w:color w:val="000000" w:themeColor="text1"/>
          <w:highlight w:val="none"/>
          <w14:textFill>
            <w14:solidFill>
              <w14:schemeClr w14:val="tx1"/>
            </w14:solidFill>
          </w14:textFill>
        </w:rPr>
      </w:pPr>
    </w:p>
    <w:p>
      <w:pPr>
        <w:pStyle w:val="29"/>
        <w:rPr>
          <w:rFonts w:hAnsi="宋体" w:cs="宋体"/>
          <w:b/>
          <w:color w:val="000000" w:themeColor="text1"/>
          <w:sz w:val="32"/>
          <w:szCs w:val="32"/>
          <w:highlight w:val="none"/>
          <w:u w:val="singl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 xml:space="preserve">        合同名称：</w:t>
      </w:r>
      <w:r>
        <w:rPr>
          <w:rFonts w:hint="eastAsia" w:hAnsi="宋体" w:cs="宋体"/>
          <w:b/>
          <w:color w:val="000000" w:themeColor="text1"/>
          <w:sz w:val="32"/>
          <w:szCs w:val="32"/>
          <w:highlight w:val="none"/>
          <w:u w:val="single"/>
          <w14:textFill>
            <w14:solidFill>
              <w14:schemeClr w14:val="tx1"/>
            </w14:solidFill>
          </w14:textFill>
        </w:rPr>
        <w:t xml:space="preserve">                            </w:t>
      </w:r>
    </w:p>
    <w:p>
      <w:pPr>
        <w:pStyle w:val="29"/>
        <w:ind w:firstLine="1590" w:firstLineChars="495"/>
        <w:rPr>
          <w:rFonts w:hAnsi="宋体" w:cs="宋体"/>
          <w:b/>
          <w:color w:val="000000" w:themeColor="text1"/>
          <w:sz w:val="32"/>
          <w:szCs w:val="32"/>
          <w:highlight w:val="none"/>
          <w14:textFill>
            <w14:solidFill>
              <w14:schemeClr w14:val="tx1"/>
            </w14:solidFill>
          </w14:textFill>
        </w:rPr>
      </w:pPr>
    </w:p>
    <w:p>
      <w:pPr>
        <w:pStyle w:val="29"/>
        <w:ind w:firstLine="642" w:firstLineChars="200"/>
        <w:rPr>
          <w:rFonts w:hAnsi="宋体" w:cs="宋体"/>
          <w:b/>
          <w:color w:val="000000" w:themeColor="text1"/>
          <w:sz w:val="32"/>
          <w:szCs w:val="32"/>
          <w:highlight w:val="none"/>
          <w:u w:val="singl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 xml:space="preserve">    合同编号：</w:t>
      </w:r>
      <w:r>
        <w:rPr>
          <w:rFonts w:hint="eastAsia" w:hAnsi="宋体" w:cs="宋体"/>
          <w:b/>
          <w:color w:val="000000" w:themeColor="text1"/>
          <w:sz w:val="32"/>
          <w:szCs w:val="32"/>
          <w:highlight w:val="none"/>
          <w:u w:val="single"/>
          <w14:textFill>
            <w14:solidFill>
              <w14:schemeClr w14:val="tx1"/>
            </w14:solidFill>
          </w14:textFill>
        </w:rPr>
        <w:t xml:space="preserve">                            </w:t>
      </w:r>
    </w:p>
    <w:p>
      <w:pPr>
        <w:pStyle w:val="29"/>
        <w:jc w:val="center"/>
        <w:rPr>
          <w:rFonts w:hAnsi="宋体" w:cs="宋体"/>
          <w:color w:val="000000" w:themeColor="text1"/>
          <w:highlight w:val="none"/>
          <w14:textFill>
            <w14:solidFill>
              <w14:schemeClr w14:val="tx1"/>
            </w14:solidFill>
          </w14:textFill>
        </w:rPr>
      </w:pPr>
    </w:p>
    <w:p>
      <w:pPr>
        <w:pStyle w:val="29"/>
        <w:jc w:val="center"/>
        <w:rPr>
          <w:rFonts w:hAnsi="宋体" w:cs="宋体"/>
          <w:color w:val="000000" w:themeColor="text1"/>
          <w:highlight w:val="none"/>
          <w14:textFill>
            <w14:solidFill>
              <w14:schemeClr w14:val="tx1"/>
            </w14:solidFill>
          </w14:textFill>
        </w:rPr>
      </w:pPr>
    </w:p>
    <w:p>
      <w:pPr>
        <w:pStyle w:val="29"/>
        <w:jc w:val="center"/>
        <w:rPr>
          <w:rFonts w:hAnsi="宋体" w:cs="宋体"/>
          <w:color w:val="000000" w:themeColor="text1"/>
          <w:highlight w:val="none"/>
          <w14:textFill>
            <w14:solidFill>
              <w14:schemeClr w14:val="tx1"/>
            </w14:solidFill>
          </w14:textFill>
        </w:rPr>
      </w:pPr>
    </w:p>
    <w:p>
      <w:pPr>
        <w:pStyle w:val="29"/>
        <w:spacing w:after="156" w:afterLines="50" w:line="340" w:lineRule="exact"/>
        <w:ind w:firstLine="642" w:firstLineChars="200"/>
        <w:rPr>
          <w:rFonts w:hAnsi="宋体" w:cs="宋体"/>
          <w:b/>
          <w:color w:val="000000" w:themeColor="text1"/>
          <w:sz w:val="32"/>
          <w:szCs w:val="32"/>
          <w:highlight w:val="none"/>
          <w:u w:val="singl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 xml:space="preserve">    采购单位（甲方）</w:t>
      </w:r>
      <w:r>
        <w:rPr>
          <w:rFonts w:hint="eastAsia" w:hAnsi="宋体" w:cs="宋体"/>
          <w:b/>
          <w:color w:val="000000" w:themeColor="text1"/>
          <w:sz w:val="32"/>
          <w:szCs w:val="32"/>
          <w:highlight w:val="none"/>
          <w:u w:val="single"/>
          <w14:textFill>
            <w14:solidFill>
              <w14:schemeClr w14:val="tx1"/>
            </w14:solidFill>
          </w14:textFill>
        </w:rPr>
        <w:t xml:space="preserve">                      </w:t>
      </w:r>
    </w:p>
    <w:p>
      <w:pPr>
        <w:pStyle w:val="29"/>
        <w:spacing w:line="340" w:lineRule="exact"/>
        <w:ind w:firstLine="642" w:firstLineChars="200"/>
        <w:rPr>
          <w:rFonts w:hAnsi="宋体" w:cs="宋体"/>
          <w:b/>
          <w:color w:val="000000" w:themeColor="text1"/>
          <w:sz w:val="32"/>
          <w:szCs w:val="32"/>
          <w:highlight w:val="none"/>
          <w:u w:val="singl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 xml:space="preserve">    住   所：</w:t>
      </w:r>
      <w:r>
        <w:rPr>
          <w:rFonts w:hint="eastAsia" w:hAnsi="宋体" w:cs="宋体"/>
          <w:b/>
          <w:color w:val="000000" w:themeColor="text1"/>
          <w:sz w:val="32"/>
          <w:szCs w:val="32"/>
          <w:highlight w:val="none"/>
          <w:u w:val="single"/>
          <w14:textFill>
            <w14:solidFill>
              <w14:schemeClr w14:val="tx1"/>
            </w14:solidFill>
          </w14:textFill>
        </w:rPr>
        <w:t xml:space="preserve">                            </w:t>
      </w:r>
    </w:p>
    <w:p>
      <w:pPr>
        <w:pStyle w:val="29"/>
        <w:spacing w:line="340" w:lineRule="exact"/>
        <w:ind w:firstLine="1590" w:firstLineChars="495"/>
        <w:rPr>
          <w:rFonts w:hAnsi="宋体" w:cs="宋体"/>
          <w:b/>
          <w:color w:val="000000" w:themeColor="text1"/>
          <w:sz w:val="32"/>
          <w:szCs w:val="32"/>
          <w:highlight w:val="none"/>
          <w14:textFill>
            <w14:solidFill>
              <w14:schemeClr w14:val="tx1"/>
            </w14:solidFill>
          </w14:textFill>
        </w:rPr>
      </w:pPr>
    </w:p>
    <w:p>
      <w:pPr>
        <w:pStyle w:val="29"/>
        <w:spacing w:line="340" w:lineRule="exact"/>
        <w:ind w:firstLine="1590" w:firstLineChars="495"/>
        <w:rPr>
          <w:rFonts w:hAnsi="宋体" w:cs="宋体"/>
          <w:b/>
          <w:color w:val="000000" w:themeColor="text1"/>
          <w:sz w:val="32"/>
          <w:szCs w:val="32"/>
          <w:highlight w:val="none"/>
          <w14:textFill>
            <w14:solidFill>
              <w14:schemeClr w14:val="tx1"/>
            </w14:solidFill>
          </w14:textFill>
        </w:rPr>
      </w:pPr>
    </w:p>
    <w:p>
      <w:pPr>
        <w:pStyle w:val="29"/>
        <w:spacing w:after="156" w:afterLines="50" w:line="340" w:lineRule="exact"/>
        <w:ind w:firstLine="642" w:firstLineChars="200"/>
        <w:rPr>
          <w:rFonts w:hAnsi="宋体" w:cs="宋体"/>
          <w:b/>
          <w:color w:val="000000" w:themeColor="text1"/>
          <w:sz w:val="32"/>
          <w:szCs w:val="32"/>
          <w:highlight w:val="none"/>
          <w:u w:val="singl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 xml:space="preserve">    供 应 商（乙方）</w:t>
      </w:r>
      <w:r>
        <w:rPr>
          <w:rFonts w:hint="eastAsia" w:hAnsi="宋体" w:cs="宋体"/>
          <w:b/>
          <w:color w:val="000000" w:themeColor="text1"/>
          <w:sz w:val="32"/>
          <w:szCs w:val="32"/>
          <w:highlight w:val="none"/>
          <w:u w:val="single"/>
          <w14:textFill>
            <w14:solidFill>
              <w14:schemeClr w14:val="tx1"/>
            </w14:solidFill>
          </w14:textFill>
        </w:rPr>
        <w:t xml:space="preserve">                      </w:t>
      </w:r>
    </w:p>
    <w:p>
      <w:pPr>
        <w:pStyle w:val="29"/>
        <w:spacing w:line="340" w:lineRule="exact"/>
        <w:ind w:firstLine="642" w:firstLineChars="200"/>
        <w:rPr>
          <w:rFonts w:hAnsi="宋体" w:cs="宋体"/>
          <w:b/>
          <w:color w:val="000000" w:themeColor="text1"/>
          <w:sz w:val="32"/>
          <w:szCs w:val="32"/>
          <w:highlight w:val="none"/>
          <w:u w:val="singl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 xml:space="preserve">    住   所：</w:t>
      </w:r>
      <w:r>
        <w:rPr>
          <w:rFonts w:hint="eastAsia" w:hAnsi="宋体" w:cs="宋体"/>
          <w:b/>
          <w:color w:val="000000" w:themeColor="text1"/>
          <w:sz w:val="32"/>
          <w:szCs w:val="32"/>
          <w:highlight w:val="none"/>
          <w:u w:val="single"/>
          <w14:textFill>
            <w14:solidFill>
              <w14:schemeClr w14:val="tx1"/>
            </w14:solidFill>
          </w14:textFill>
        </w:rPr>
        <w:t xml:space="preserve">                            </w:t>
      </w:r>
    </w:p>
    <w:p>
      <w:pPr>
        <w:pStyle w:val="29"/>
        <w:spacing w:line="340" w:lineRule="exact"/>
        <w:ind w:firstLine="1590" w:firstLineChars="495"/>
        <w:rPr>
          <w:rFonts w:hAnsi="宋体" w:cs="宋体"/>
          <w:b/>
          <w:color w:val="000000" w:themeColor="text1"/>
          <w:sz w:val="32"/>
          <w:szCs w:val="32"/>
          <w:highlight w:val="none"/>
          <w14:textFill>
            <w14:solidFill>
              <w14:schemeClr w14:val="tx1"/>
            </w14:solidFill>
          </w14:textFill>
        </w:rPr>
      </w:pPr>
    </w:p>
    <w:p>
      <w:pPr>
        <w:pStyle w:val="29"/>
        <w:ind w:firstLine="420" w:firstLineChars="20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 </w:t>
      </w:r>
    </w:p>
    <w:p>
      <w:pPr>
        <w:pStyle w:val="29"/>
        <w:jc w:val="center"/>
        <w:rPr>
          <w:rFonts w:hAnsi="宋体" w:cs="宋体"/>
          <w:color w:val="000000" w:themeColor="text1"/>
          <w:highlight w:val="none"/>
          <w14:textFill>
            <w14:solidFill>
              <w14:schemeClr w14:val="tx1"/>
            </w14:solidFill>
          </w14:textFill>
        </w:rPr>
      </w:pPr>
    </w:p>
    <w:p>
      <w:pPr>
        <w:pStyle w:val="29"/>
        <w:jc w:val="center"/>
        <w:rPr>
          <w:rFonts w:hAnsi="宋体" w:cs="宋体"/>
          <w:color w:val="000000" w:themeColor="text1"/>
          <w:highlight w:val="none"/>
          <w14:textFill>
            <w14:solidFill>
              <w14:schemeClr w14:val="tx1"/>
            </w14:solidFill>
          </w14:textFill>
        </w:rPr>
      </w:pPr>
    </w:p>
    <w:p>
      <w:pPr>
        <w:pStyle w:val="29"/>
        <w:ind w:firstLine="642" w:firstLineChars="200"/>
        <w:rPr>
          <w:rFonts w:hAnsi="宋体" w:cs="宋体"/>
          <w:b/>
          <w:color w:val="000000" w:themeColor="text1"/>
          <w:sz w:val="32"/>
          <w:szCs w:val="32"/>
          <w:highlight w:val="none"/>
          <w:u w:val="singl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 xml:space="preserve">    签订合同地点：</w:t>
      </w:r>
      <w:r>
        <w:rPr>
          <w:rFonts w:hint="eastAsia" w:hAnsi="宋体" w:cs="宋体"/>
          <w:b/>
          <w:color w:val="000000" w:themeColor="text1"/>
          <w:sz w:val="32"/>
          <w:szCs w:val="32"/>
          <w:highlight w:val="none"/>
          <w:u w:val="single"/>
          <w14:textFill>
            <w14:solidFill>
              <w14:schemeClr w14:val="tx1"/>
            </w14:solidFill>
          </w14:textFill>
        </w:rPr>
        <w:t xml:space="preserve">                       </w:t>
      </w:r>
    </w:p>
    <w:p>
      <w:pPr>
        <w:pStyle w:val="29"/>
        <w:ind w:firstLine="1590" w:firstLineChars="495"/>
        <w:rPr>
          <w:rFonts w:hAnsi="宋体" w:cs="宋体"/>
          <w:b/>
          <w:color w:val="000000" w:themeColor="text1"/>
          <w:sz w:val="32"/>
          <w:szCs w:val="32"/>
          <w:highlight w:val="none"/>
          <w14:textFill>
            <w14:solidFill>
              <w14:schemeClr w14:val="tx1"/>
            </w14:solidFill>
          </w14:textFill>
        </w:rPr>
      </w:pPr>
    </w:p>
    <w:p>
      <w:pPr>
        <w:pStyle w:val="29"/>
        <w:ind w:firstLine="642" w:firstLineChars="200"/>
        <w:rPr>
          <w:rFonts w:hAnsi="宋体" w:cs="宋体"/>
          <w:b/>
          <w:color w:val="000000" w:themeColor="text1"/>
          <w:sz w:val="32"/>
          <w:szCs w:val="32"/>
          <w:highlight w:val="non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 xml:space="preserve">    签订合同时间：</w:t>
      </w:r>
      <w:r>
        <w:rPr>
          <w:rFonts w:hint="eastAsia" w:hAnsi="宋体" w:cs="宋体"/>
          <w:b/>
          <w:color w:val="000000" w:themeColor="text1"/>
          <w:sz w:val="32"/>
          <w:szCs w:val="32"/>
          <w:highlight w:val="none"/>
          <w:u w:val="single"/>
          <w14:textFill>
            <w14:solidFill>
              <w14:schemeClr w14:val="tx1"/>
            </w14:solidFill>
          </w14:textFill>
        </w:rPr>
        <w:t xml:space="preserve">                       </w:t>
      </w:r>
    </w:p>
    <w:p>
      <w:pPr>
        <w:pStyle w:val="29"/>
        <w:jc w:val="center"/>
        <w:rPr>
          <w:rFonts w:hAnsi="宋体" w:cs="宋体"/>
          <w:color w:val="000000" w:themeColor="text1"/>
          <w:highlight w:val="none"/>
          <w14:textFill>
            <w14:solidFill>
              <w14:schemeClr w14:val="tx1"/>
            </w14:solidFill>
          </w14:textFill>
        </w:rPr>
      </w:pPr>
    </w:p>
    <w:p>
      <w:pPr>
        <w:pStyle w:val="29"/>
        <w:jc w:val="center"/>
        <w:rPr>
          <w:rFonts w:hAnsi="宋体" w:cs="宋体"/>
          <w:color w:val="000000" w:themeColor="text1"/>
          <w:highlight w:val="none"/>
          <w14:textFill>
            <w14:solidFill>
              <w14:schemeClr w14:val="tx1"/>
            </w14:solidFill>
          </w14:textFill>
        </w:rPr>
      </w:pPr>
    </w:p>
    <w:p>
      <w:pPr>
        <w:pStyle w:val="29"/>
        <w:jc w:val="center"/>
        <w:rPr>
          <w:rFonts w:hAnsi="宋体" w:cs="宋体"/>
          <w:color w:val="000000" w:themeColor="text1"/>
          <w:highlight w:val="none"/>
          <w14:textFill>
            <w14:solidFill>
              <w14:schemeClr w14:val="tx1"/>
            </w14:solidFill>
          </w14:textFill>
        </w:rPr>
      </w:pPr>
    </w:p>
    <w:p>
      <w:pPr>
        <w:pStyle w:val="29"/>
        <w:jc w:val="center"/>
        <w:rPr>
          <w:rFonts w:hAnsi="宋体" w:cs="宋体"/>
          <w:color w:val="000000" w:themeColor="text1"/>
          <w:highlight w:val="none"/>
          <w14:textFill>
            <w14:solidFill>
              <w14:schemeClr w14:val="tx1"/>
            </w14:solidFill>
          </w14:textFill>
        </w:rPr>
      </w:pPr>
    </w:p>
    <w:p>
      <w:pPr>
        <w:pStyle w:val="29"/>
        <w:spacing w:line="420" w:lineRule="exact"/>
        <w:ind w:firstLine="420" w:firstLineChars="20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合同使用说明：根据《中华人民共和国政府采购法》、《中华人民共和国民法典》等法律、法规规定，按照招标文件规定条款和中标供应商投标文件及其承诺，甲乙双方签订本合同。</w:t>
      </w:r>
    </w:p>
    <w:p>
      <w:pPr>
        <w:pStyle w:val="29"/>
        <w:snapToGrid w:val="0"/>
        <w:spacing w:before="120" w:after="120"/>
        <w:jc w:val="center"/>
        <w:outlineLvl w:val="0"/>
        <w:rPr>
          <w:rFonts w:hAnsi="宋体" w:cs="宋体"/>
          <w:color w:val="000000" w:themeColor="text1"/>
          <w:highlight w:val="none"/>
          <w14:textFill>
            <w14:solidFill>
              <w14:schemeClr w14:val="tx1"/>
            </w14:solidFill>
          </w14:textFill>
        </w:rPr>
      </w:pPr>
    </w:p>
    <w:p>
      <w:pPr>
        <w:pStyle w:val="29"/>
        <w:snapToGrid w:val="0"/>
        <w:spacing w:before="120" w:after="120"/>
        <w:jc w:val="center"/>
        <w:outlineLvl w:val="0"/>
        <w:rPr>
          <w:rFonts w:hAnsi="宋体" w:cs="宋体"/>
          <w:color w:val="000000" w:themeColor="text1"/>
          <w:highlight w:val="none"/>
          <w14:textFill>
            <w14:solidFill>
              <w14:schemeClr w14:val="tx1"/>
            </w14:solidFill>
          </w14:textFill>
        </w:rPr>
      </w:pPr>
    </w:p>
    <w:p>
      <w:pPr>
        <w:spacing w:line="300" w:lineRule="auto"/>
        <w:jc w:val="center"/>
        <w:rPr>
          <w:rFonts w:ascii="宋体" w:hAnsi="宋体" w:cs="宋体"/>
          <w:b/>
          <w:bCs/>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采购</w:t>
      </w:r>
      <w:r>
        <w:rPr>
          <w:rFonts w:hint="eastAsia" w:ascii="宋体" w:hAnsi="宋体" w:cs="宋体"/>
          <w:b/>
          <w:bCs/>
          <w:color w:val="000000" w:themeColor="text1"/>
          <w:sz w:val="44"/>
          <w:szCs w:val="44"/>
          <w:highlight w:val="none"/>
          <w14:textFill>
            <w14:solidFill>
              <w14:schemeClr w14:val="tx1"/>
            </w14:solidFill>
          </w14:textFill>
        </w:rPr>
        <w:t>合同文本（格式）</w:t>
      </w:r>
    </w:p>
    <w:p>
      <w:pPr>
        <w:snapToGrid w:val="0"/>
        <w:spacing w:line="38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广西壮族自治区政府采购合同</w:t>
      </w:r>
    </w:p>
    <w:p>
      <w:pPr>
        <w:snapToGrid w:val="0"/>
        <w:spacing w:line="380" w:lineRule="exact"/>
        <w:ind w:right="480" w:firstLine="420" w:firstLineChars="200"/>
        <w:rPr>
          <w:rFonts w:ascii="宋体" w:hAnsi="宋体" w:cs="宋体"/>
          <w:bCs/>
          <w:color w:val="000000" w:themeColor="text1"/>
          <w:szCs w:val="21"/>
          <w:highlight w:val="none"/>
          <w:u w:val="singl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合同编号：</w:t>
      </w:r>
    </w:p>
    <w:p>
      <w:pPr>
        <w:snapToGrid w:val="0"/>
        <w:spacing w:line="380" w:lineRule="exact"/>
        <w:rPr>
          <w:rFonts w:ascii="宋体" w:hAnsi="宋体" w:cs="宋体"/>
          <w:color w:val="000000" w:themeColor="text1"/>
          <w:szCs w:val="21"/>
          <w:highlight w:val="none"/>
          <w14:textFill>
            <w14:solidFill>
              <w14:schemeClr w14:val="tx1"/>
            </w14:solidFill>
          </w14:textFill>
        </w:rPr>
      </w:pPr>
    </w:p>
    <w:p>
      <w:pPr>
        <w:snapToGrid w:val="0"/>
        <w:spacing w:line="38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采购单位（甲方）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pacing w:val="-20"/>
          <w:szCs w:val="21"/>
          <w:highlight w:val="none"/>
          <w14:textFill>
            <w14:solidFill>
              <w14:schemeClr w14:val="tx1"/>
            </w14:solidFill>
          </w14:textFill>
        </w:rPr>
        <w:t>采 购 计 划 号</w:t>
      </w:r>
      <w:r>
        <w:rPr>
          <w:rFonts w:hint="eastAsia" w:ascii="宋体" w:hAnsi="宋体" w:cs="宋体"/>
          <w:color w:val="000000" w:themeColor="text1"/>
          <w:szCs w:val="21"/>
          <w:highlight w:val="none"/>
          <w:u w:val="single"/>
          <w14:textFill>
            <w14:solidFill>
              <w14:schemeClr w14:val="tx1"/>
            </w14:solidFill>
          </w14:textFill>
        </w:rPr>
        <w:t xml:space="preserve">                              </w:t>
      </w:r>
    </w:p>
    <w:p>
      <w:pPr>
        <w:snapToGrid w:val="0"/>
        <w:spacing w:line="38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 应 商（乙方）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项目名称编号</w:t>
      </w:r>
      <w:r>
        <w:rPr>
          <w:rFonts w:hint="eastAsia" w:ascii="宋体" w:hAnsi="宋体" w:cs="宋体"/>
          <w:color w:val="000000" w:themeColor="text1"/>
          <w:szCs w:val="21"/>
          <w:highlight w:val="none"/>
          <w:u w:val="single"/>
          <w14:textFill>
            <w14:solidFill>
              <w14:schemeClr w14:val="tx1"/>
            </w14:solidFill>
          </w14:textFill>
        </w:rPr>
        <w:t xml:space="preserve">                             </w:t>
      </w:r>
    </w:p>
    <w:p>
      <w:pPr>
        <w:snapToGrid w:val="0"/>
        <w:spacing w:line="38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签  订  地  点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签 订 时 间</w:t>
      </w:r>
      <w:r>
        <w:rPr>
          <w:rFonts w:hint="eastAsia" w:ascii="宋体" w:hAnsi="宋体" w:cs="宋体"/>
          <w:color w:val="000000" w:themeColor="text1"/>
          <w:szCs w:val="21"/>
          <w:highlight w:val="none"/>
          <w:u w:val="single"/>
          <w14:textFill>
            <w14:solidFill>
              <w14:schemeClr w14:val="tx1"/>
            </w14:solidFill>
          </w14:textFill>
        </w:rPr>
        <w:t xml:space="preserve">                              </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p>
    <w:p>
      <w:pPr>
        <w:pStyle w:val="29"/>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根据《中华人民共和国政府采购法》、《中华人民共和国民法典》等法律、法规规定，按照招标文件规定条款和中标供应商投标文件及其承诺，甲乙双方签订本合同。</w:t>
      </w:r>
    </w:p>
    <w:p>
      <w:pPr>
        <w:snapToGrid w:val="0"/>
        <w:spacing w:line="38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第一条　合同标的</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1.供货一览表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087"/>
        <w:gridCol w:w="1364"/>
        <w:gridCol w:w="1568"/>
        <w:gridCol w:w="1268"/>
        <w:gridCol w:w="668"/>
        <w:gridCol w:w="655"/>
        <w:gridCol w:w="1063"/>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产品名称</w:t>
            </w:r>
          </w:p>
        </w:tc>
        <w:tc>
          <w:tcPr>
            <w:tcW w:w="1364"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商标品牌</w:t>
            </w:r>
          </w:p>
        </w:tc>
        <w:tc>
          <w:tcPr>
            <w:tcW w:w="156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规格型号</w:t>
            </w:r>
          </w:p>
        </w:tc>
        <w:tc>
          <w:tcPr>
            <w:tcW w:w="126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生产厂家</w:t>
            </w:r>
          </w:p>
        </w:tc>
        <w:tc>
          <w:tcPr>
            <w:tcW w:w="66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6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w:t>
            </w: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单价（元）</w:t>
            </w: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p>
        </w:tc>
        <w:tc>
          <w:tcPr>
            <w:tcW w:w="8756" w:type="dxa"/>
            <w:gridSpan w:val="8"/>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详见投标报价明细表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38" w:type="dxa"/>
            <w:gridSpan w:val="9"/>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人民币合计金额（大写）                          （小写）                 </w:t>
            </w:r>
          </w:p>
        </w:tc>
      </w:tr>
    </w:tbl>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合同合计金额包括货物价款，标准附件、备品配件、专用工具、包装、运输、装卸、保险、税金、货物到就位以及安装、调试、检验、技术培训及技术资料、软件费、保修等全部费用。如招投标文件对其另有规定的，从其规定。</w:t>
      </w:r>
    </w:p>
    <w:p>
      <w:pPr>
        <w:snapToGrid w:val="0"/>
        <w:spacing w:line="380" w:lineRule="exact"/>
        <w:ind w:firstLine="421"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第二条　质量保证</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1.乙方所提供的货物型号、技术规格、技术参数等质量必须与招投标文件和承诺相一致。乙方提供的节能和环保产品必须是列入政府采购清单的产品。</w:t>
      </w:r>
    </w:p>
    <w:p>
      <w:pPr>
        <w:snapToGrid w:val="0"/>
        <w:spacing w:line="38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2.乙方所提供的货物必须是全新、未使用的原装产品，且在正常安装、使用和保养条件下，其使用寿命期内各项指标均达到质量要求。</w:t>
      </w:r>
    </w:p>
    <w:p>
      <w:pPr>
        <w:snapToGrid w:val="0"/>
        <w:spacing w:line="380" w:lineRule="exact"/>
        <w:ind w:firstLine="421"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第三条　权利保证</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乙方应保证所提供货物在使用时不会侵犯任何第三方的专利权、商标权、工业设计权或其他权利。</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乙方应按招标文件规定的时间向甲方提供使用货物的有关技术资料。</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乙方保证所交付的货物的所有权完全属于乙方且无任何抵押、质押、查封等产权瑕疵。</w:t>
      </w:r>
    </w:p>
    <w:p>
      <w:pPr>
        <w:snapToGrid w:val="0"/>
        <w:spacing w:line="38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第四条　包装和运输</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1.乙方提供的货物均应按招投标文件要求的包装材料、包装标准、包装方式进行包装，每一包装单元内应附详细的装箱单和质量合格证。</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2.货物的运输方式：</w:t>
      </w:r>
      <w:r>
        <w:rPr>
          <w:rFonts w:hint="eastAsia" w:ascii="宋体" w:hAnsi="宋体" w:cs="宋体"/>
          <w:color w:val="000000" w:themeColor="text1"/>
          <w:szCs w:val="21"/>
          <w:highlight w:val="none"/>
          <w:u w:val="single"/>
          <w14:textFill>
            <w14:solidFill>
              <w14:schemeClr w14:val="tx1"/>
            </w14:solidFill>
          </w14:textFill>
        </w:rPr>
        <w:t xml:space="preserve">             。</w:t>
      </w:r>
    </w:p>
    <w:p>
      <w:pPr>
        <w:snapToGrid w:val="0"/>
        <w:spacing w:line="38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3.乙方负责货物运输，货物运输合理损耗及计算方法：</w:t>
      </w:r>
      <w:r>
        <w:rPr>
          <w:rFonts w:hint="eastAsia" w:ascii="宋体" w:hAnsi="宋体" w:cs="宋体"/>
          <w:color w:val="000000" w:themeColor="text1"/>
          <w:szCs w:val="21"/>
          <w:highlight w:val="none"/>
          <w:u w:val="single"/>
          <w14:textFill>
            <w14:solidFill>
              <w14:schemeClr w14:val="tx1"/>
            </w14:solidFill>
          </w14:textFill>
        </w:rPr>
        <w:t xml:space="preserve">                 。</w:t>
      </w:r>
    </w:p>
    <w:p>
      <w:pPr>
        <w:snapToGrid w:val="0"/>
        <w:spacing w:line="380" w:lineRule="exact"/>
        <w:ind w:firstLine="421"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第五条　交付和验收</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1.交付使用时间、地点。</w:t>
      </w:r>
    </w:p>
    <w:p>
      <w:pPr>
        <w:spacing w:line="38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交付使用时间：按乙方投标文件中所承诺的时间；交付使用地点：采购人指定地点。</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2.乙方提供不符合招投标文件和本合同规定的货物，甲方有权拒绝接受。</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3.乙方应将所提供货物的装箱清单、用户手册、原厂保修卡、随机资料、工具和备品、备件等交付给甲方，如有缺失应及时补齐，否则视为逾期交货。</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4.甲方应当在到货（安装、调试完）后十个工作日内进行验收，逾期不验收的，乙方可视同验收合格。验收合格后由甲乙双方签署货物验收单并加盖采购单位公章，甲乙双方各执一份。</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5.甲方对验收有异议的，在验收后五个工作日内以书面形式向乙方提出，乙方应自收到甲方书面异议后 </w:t>
      </w:r>
      <w:r>
        <w:rPr>
          <w:rFonts w:hint="eastAsia" w:ascii="宋体" w:hAnsi="宋体" w:cs="宋体"/>
          <w:color w:val="000000" w:themeColor="text1"/>
          <w:szCs w:val="21"/>
          <w:highlight w:val="none"/>
          <w:u w:val="single"/>
          <w14:textFill>
            <w14:solidFill>
              <w14:schemeClr w14:val="tx1"/>
            </w14:solidFill>
          </w14:textFill>
        </w:rPr>
        <w:t xml:space="preserve">五 </w:t>
      </w:r>
      <w:r>
        <w:rPr>
          <w:rFonts w:hint="eastAsia" w:ascii="宋体" w:hAnsi="宋体" w:cs="宋体"/>
          <w:color w:val="000000" w:themeColor="text1"/>
          <w:szCs w:val="21"/>
          <w:highlight w:val="none"/>
          <w14:textFill>
            <w14:solidFill>
              <w14:schemeClr w14:val="tx1"/>
            </w14:solidFill>
          </w14:textFill>
        </w:rPr>
        <w:t>日内及时予以解决。</w:t>
      </w:r>
    </w:p>
    <w:p>
      <w:pPr>
        <w:snapToGrid w:val="0"/>
        <w:spacing w:line="38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第六条　安装和培训</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1.甲方应提供必要安装条件（如场地、电源、水源等）。</w:t>
      </w:r>
    </w:p>
    <w:p>
      <w:pPr>
        <w:snapToGrid w:val="0"/>
        <w:spacing w:line="38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2.乙方负责甲方有关人员的培训。培训时间、地点：</w:t>
      </w:r>
      <w:r>
        <w:rPr>
          <w:rFonts w:hint="eastAsia" w:ascii="宋体" w:hAnsi="宋体" w:cs="宋体"/>
          <w:b/>
          <w:color w:val="000000" w:themeColor="text1"/>
          <w:szCs w:val="21"/>
          <w:highlight w:val="none"/>
          <w:u w:val="single"/>
          <w14:textFill>
            <w14:solidFill>
              <w14:schemeClr w14:val="tx1"/>
            </w14:solidFill>
          </w14:textFill>
        </w:rPr>
        <w:t>按交付使用时间、地点培训</w:t>
      </w:r>
      <w:r>
        <w:rPr>
          <w:rFonts w:hint="eastAsia" w:ascii="宋体" w:hAnsi="宋体" w:cs="宋体"/>
          <w:color w:val="000000" w:themeColor="text1"/>
          <w:szCs w:val="21"/>
          <w:highlight w:val="none"/>
          <w14:textFill>
            <w14:solidFill>
              <w14:schemeClr w14:val="tx1"/>
            </w14:solidFill>
          </w14:textFill>
        </w:rPr>
        <w:t>。</w:t>
      </w:r>
    </w:p>
    <w:p>
      <w:pPr>
        <w:snapToGrid w:val="0"/>
        <w:spacing w:line="38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第七条  售后服务、保修期</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1.乙方应按照国家有关法律法规和“三包”规定以及招投标文件和本合同所附的《服务承诺》，为甲方提供售后服务。</w:t>
      </w:r>
    </w:p>
    <w:p>
      <w:pPr>
        <w:snapToGrid w:val="0"/>
        <w:spacing w:line="38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2.货物保修期：</w:t>
      </w:r>
      <w:r>
        <w:rPr>
          <w:rFonts w:hint="eastAsia" w:ascii="宋体" w:hAnsi="宋体" w:cs="宋体"/>
          <w:b/>
          <w:color w:val="000000" w:themeColor="text1"/>
          <w:szCs w:val="21"/>
          <w:highlight w:val="none"/>
          <w:u w:val="single"/>
          <w14:textFill>
            <w14:solidFill>
              <w14:schemeClr w14:val="tx1"/>
            </w14:solidFill>
          </w14:textFill>
        </w:rPr>
        <w:t>分项有要求的按分项要求，分项无要求的按国家标准实行“三包”</w:t>
      </w:r>
      <w:r>
        <w:rPr>
          <w:rFonts w:hint="eastAsia" w:ascii="宋体" w:hAnsi="宋体" w:cs="宋体"/>
          <w:color w:val="000000" w:themeColor="text1"/>
          <w:szCs w:val="21"/>
          <w:highlight w:val="none"/>
          <w14:textFill>
            <w14:solidFill>
              <w14:schemeClr w14:val="tx1"/>
            </w14:solidFill>
          </w14:textFill>
        </w:rPr>
        <w:t>。</w:t>
      </w:r>
    </w:p>
    <w:p>
      <w:pPr>
        <w:snapToGrid w:val="0"/>
        <w:spacing w:line="38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3.乙方提供的服务承诺和售后服务及保修期责任等其它具体约定事项。（见合同附件）</w:t>
      </w:r>
    </w:p>
    <w:p>
      <w:pPr>
        <w:snapToGrid w:val="0"/>
        <w:spacing w:line="380" w:lineRule="exact"/>
        <w:ind w:firstLine="421"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第八条　付款方式和保证金</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当采购数量与实际使用数量不一致时，乙方应根据实际使用量供货，合同的最终结算金额按实际使用量乘以成交单价进行计算。</w:t>
      </w:r>
    </w:p>
    <w:p>
      <w:pPr>
        <w:snapToGrid w:val="0"/>
        <w:spacing w:line="38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2.资金性质：</w:t>
      </w:r>
      <w:r>
        <w:rPr>
          <w:rFonts w:hint="eastAsia" w:ascii="宋体" w:hAnsi="宋体" w:cs="宋体"/>
          <w:b/>
          <w:color w:val="000000" w:themeColor="text1"/>
          <w:szCs w:val="21"/>
          <w:highlight w:val="none"/>
          <w:u w:val="single"/>
          <w14:textFill>
            <w14:solidFill>
              <w14:schemeClr w14:val="tx1"/>
            </w14:solidFill>
          </w14:textFill>
        </w:rPr>
        <w:t>财政性资金</w:t>
      </w:r>
      <w:r>
        <w:rPr>
          <w:rFonts w:hint="eastAsia" w:ascii="宋体" w:hAnsi="宋体" w:cs="宋体"/>
          <w:b/>
          <w:color w:val="000000" w:themeColor="text1"/>
          <w:szCs w:val="21"/>
          <w:highlight w:val="none"/>
          <w14:textFill>
            <w14:solidFill>
              <w14:schemeClr w14:val="tx1"/>
            </w14:solidFill>
          </w14:textFill>
        </w:rPr>
        <w:t>。</w:t>
      </w:r>
    </w:p>
    <w:p>
      <w:pPr>
        <w:pStyle w:val="562"/>
        <w:spacing w:after="0" w:line="380" w:lineRule="exact"/>
        <w:ind w:firstLine="400" w:firstLineChars="200"/>
        <w:rPr>
          <w:rFonts w:ascii="宋体" w:hAnsi="宋体" w:cs="宋体"/>
          <w:bCs/>
          <w:color w:val="000000" w:themeColor="text1"/>
          <w:sz w:val="21"/>
          <w:szCs w:val="21"/>
          <w:highlight w:val="none"/>
          <w:u w:val="single"/>
          <w:lang w:val="en"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3.付款方式：</w:t>
      </w:r>
      <w:r>
        <w:rPr>
          <w:rFonts w:hint="eastAsia" w:ascii="宋体" w:hAnsi="宋体" w:cs="宋体"/>
          <w:color w:val="000000" w:themeColor="text1"/>
          <w:highlight w:val="none"/>
          <w:u w:val="single"/>
          <w:lang w:eastAsia="zh-CN"/>
          <w14:textFill>
            <w14:solidFill>
              <w14:schemeClr w14:val="tx1"/>
            </w14:solidFill>
          </w14:textFill>
        </w:rPr>
        <w:t xml:space="preserve"> 银行转账。  签订合同后，15个工作日内中标供应商须向采购人提供合同总金额30%的预付款保函（独立保函且为原件；保函有效期自合同签订之日起，至本项目最终验收合格之日止。若保函到期前项目未完成最终验收，中标供应商须在保函到期前至少1个月提交经采购人认可的有效续保函。）及开具增值税专用发票，采购人收到预付款保函及发票后15个工作日内向中标供应商一次性支付合同总金额30%的预付款；完成全部货物运送至采购人指定地点并完成初步验收，中标供应商开具增值税专用发票，采购人收到发票之日起15个工作日内支付合同款的30%；安装及调试运转正常，经采购人最终验收合格后，中标供应商开具增值税专用发票，并提供所有物品单据，采购人收到发票及双方确认单据之日起15个工作日内支付合同款的40%。 </w:t>
      </w:r>
    </w:p>
    <w:p>
      <w:pPr>
        <w:snapToGrid w:val="0"/>
        <w:spacing w:line="38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第九条　履约保证金</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u w:val="single"/>
          <w14:textFill>
            <w14:solidFill>
              <w14:schemeClr w14:val="tx1"/>
            </w14:solidFill>
          </w14:textFill>
        </w:rPr>
        <w:t xml:space="preserve">   履约保证金金额：中标金额的5%。（若中标供应商为中小企业的，履约保证金数额将按中标金额的2%收取）    </w:t>
      </w:r>
      <w:r>
        <w:rPr>
          <w:rFonts w:hint="eastAsia" w:ascii="宋体" w:hAnsi="宋体" w:cs="宋体"/>
          <w:color w:val="000000" w:themeColor="text1"/>
          <w:szCs w:val="21"/>
          <w:highlight w:val="none"/>
          <w14:textFill>
            <w14:solidFill>
              <w14:schemeClr w14:val="tx1"/>
            </w14:solidFill>
          </w14:textFill>
        </w:rPr>
        <w:t>。</w:t>
      </w:r>
    </w:p>
    <w:p>
      <w:pPr>
        <w:snapToGrid w:val="0"/>
        <w:spacing w:line="380" w:lineRule="exact"/>
        <w:ind w:firstLine="421"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第十条 税费</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本合同执行中相关的一切税费均由乙方负担。</w:t>
      </w:r>
    </w:p>
    <w:p>
      <w:pPr>
        <w:snapToGrid w:val="0"/>
        <w:spacing w:line="38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第十一条  质量保证及售后服务</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1.乙方应按招标文件规定的货物性能、技术要求、质量标准向甲方提供未经使用的全新产品。</w:t>
      </w:r>
      <w:r>
        <w:rPr>
          <w:rFonts w:hint="eastAsia" w:ascii="宋体" w:hAnsi="宋体" w:cs="宋体"/>
          <w:color w:val="000000" w:themeColor="text1"/>
          <w:highlight w:val="none"/>
          <w14:textFill>
            <w14:solidFill>
              <w14:schemeClr w14:val="tx1"/>
            </w14:solidFill>
          </w14:textFill>
        </w:rPr>
        <w:t>乙方提供货物的质量保证期按交货验收合格之日起计（期限见《招标项目采购需求》中各分标的要求）。在保证期内因货物本身的质量问题发生故障，乙方应负责免费修理和更换零部件。对达不到技术要求者，根据实际情况，甲方有权按以下办法处理</w:t>
      </w:r>
      <w:r>
        <w:rPr>
          <w:rFonts w:hint="eastAsia" w:ascii="宋体" w:hAnsi="宋体" w:cs="宋体"/>
          <w:color w:val="000000" w:themeColor="text1"/>
          <w:szCs w:val="21"/>
          <w:highlight w:val="none"/>
          <w14:textFill>
            <w14:solidFill>
              <w14:schemeClr w14:val="tx1"/>
            </w14:solidFill>
          </w14:textFill>
        </w:rPr>
        <w:t>：</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⑴更换：由乙方承担所发生的全部费用。</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⑵贬值处理：由甲乙双方合议定价。</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⑶退货处理：乙方应退还甲方支付的合同款，同时应承担该货物的直接费用（运输、保险、检验、货款利息及银行手续费等）。</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2.如在使用过程中发生质量问题，乙方在接到甲方通知后在</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小时内到达甲方现场。</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3.在质保期内，乙方应对货物出现的质量及安全问题负责处理解决并承担一切费用。</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4.上述的货物免费保修期为</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年，因人为因素出现的故障不在免费保修范围内。超过保修期的机器设备，终生维修，维修时只收部件成本费。</w:t>
      </w:r>
    </w:p>
    <w:p>
      <w:pPr>
        <w:pStyle w:val="29"/>
        <w:snapToGrid w:val="0"/>
        <w:spacing w:line="380" w:lineRule="exact"/>
        <w:ind w:firstLine="421" w:firstLineChars="20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第十二条  调试和验收</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1.甲方对乙方提交的货物依据招标文件上的技术规格要求和国家有关质量标准进行现场初步验收，外观、说明书符合招标文件技术要求的，给予签收，初步验收不合格的不予签收。货到后，</w:t>
      </w:r>
      <w:r>
        <w:rPr>
          <w:rFonts w:hint="eastAsia" w:hAnsi="宋体" w:cs="宋体"/>
          <w:bCs/>
          <w:color w:val="000000" w:themeColor="text1"/>
          <w:highlight w:val="none"/>
          <w14:textFill>
            <w14:solidFill>
              <w14:schemeClr w14:val="tx1"/>
            </w14:solidFill>
          </w14:textFill>
        </w:rPr>
        <w:t>甲方应当在到货（安装、调试完）后十个工作日内进行初步验收</w:t>
      </w:r>
      <w:r>
        <w:rPr>
          <w:rFonts w:hint="eastAsia" w:hAnsi="宋体" w:cs="宋体"/>
          <w:color w:val="000000" w:themeColor="text1"/>
          <w:highlight w:val="none"/>
          <w14:textFill>
            <w14:solidFill>
              <w14:schemeClr w14:val="tx1"/>
            </w14:solidFill>
          </w14:textFill>
        </w:rPr>
        <w:t>。</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2.乙方交货前应对产品作出全面检查和对验收文件进行整理，并列出清单，作为甲方收货验收和使用的技术条件依据，检验的结果应随货物交甲方。</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3.甲方对乙方提供的货物在使用前进行调试时，乙方需负责安装并培训甲方的使用操作人员，并协助甲方一起调试，直到符合技术要求，甲方才做最终验收。</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4.对技术复杂的货物，甲方应请国家认可的专业检测机构参与初步验收及最终验收，并由其出具质量检测报告，检测相关费用由</w:t>
      </w:r>
      <w:r>
        <w:rPr>
          <w:rFonts w:hint="eastAsia" w:hAnsi="宋体" w:cs="宋体"/>
          <w:color w:val="000000" w:themeColor="text1"/>
          <w:highlight w:val="none"/>
          <w:u w:val="single"/>
          <w14:textFill>
            <w14:solidFill>
              <w14:schemeClr w14:val="tx1"/>
            </w14:solidFill>
          </w14:textFill>
        </w:rPr>
        <w:t xml:space="preserve">  乙  </w:t>
      </w:r>
      <w:r>
        <w:rPr>
          <w:rFonts w:hint="eastAsia" w:hAnsi="宋体" w:cs="宋体"/>
          <w:color w:val="000000" w:themeColor="text1"/>
          <w:highlight w:val="none"/>
          <w14:textFill>
            <w14:solidFill>
              <w14:schemeClr w14:val="tx1"/>
            </w14:solidFill>
          </w14:textFill>
        </w:rPr>
        <w:t>方承担。</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5.对技术复杂的货物，甲方应请国家认可的专业检测机构参与初步验收及最终验收，并由其出具质量检测报告。</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6.验收时乙方必须在现场，验收完毕后作出验收结果报告；验收费用由乙方负责。</w:t>
      </w:r>
    </w:p>
    <w:p>
      <w:pPr>
        <w:pStyle w:val="29"/>
        <w:snapToGrid w:val="0"/>
        <w:spacing w:line="380" w:lineRule="exact"/>
        <w:ind w:firstLine="421" w:firstLineChars="20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第十三条 货物包装、发运及运输</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1.乙方应在货物发运前对其进行满足运输距离、防潮、防震、防锈和防破损装卸等要求包装，以保证货物安全运达甲方指定地点。</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2.使用说明书、质量检验证明书、随配附件和工具以及清单一并附于货物内。</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3.乙方在货物发运手续办理完毕后二十四小时内或货到甲方四十八小时前通知甲方，以准备接货。</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4.货物在交付甲方前发生的风险均由乙方负责。</w:t>
      </w:r>
    </w:p>
    <w:p>
      <w:pPr>
        <w:pStyle w:val="29"/>
        <w:snapToGrid w:val="0"/>
        <w:spacing w:line="380" w:lineRule="exact"/>
        <w:ind w:firstLine="420" w:firstLineChars="200"/>
        <w:rPr>
          <w:rFonts w:hAnsi="宋体" w:cs="宋体"/>
          <w:color w:val="000000" w:themeColor="text1"/>
          <w:spacing w:val="-8"/>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5.货</w:t>
      </w:r>
      <w:r>
        <w:rPr>
          <w:rFonts w:hint="eastAsia" w:hAnsi="宋体" w:cs="宋体"/>
          <w:color w:val="000000" w:themeColor="text1"/>
          <w:spacing w:val="-8"/>
          <w:highlight w:val="none"/>
          <w14:textFill>
            <w14:solidFill>
              <w14:schemeClr w14:val="tx1"/>
            </w14:solidFill>
          </w14:textFill>
        </w:rPr>
        <w:t>物在规定的交付期限内由乙方送达甲方指定的地点视为交付，乙方同时需通知甲方货物已送达。</w:t>
      </w:r>
    </w:p>
    <w:p>
      <w:pPr>
        <w:snapToGrid w:val="0"/>
        <w:spacing w:line="38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第十四条　违约责任</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2.乙方提供的货物如侵犯了第三方合法权益而引发的任何纠纷或诉讼，均由乙方负责交涉并承担全部责任。</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3.因包装、运输引起的货物损坏，按质量不合格处罚。</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4.乙方逾期交货的，每天向对方偿付违约货款额3‰违约金，但违约金累计不得超过违约货款额</w:t>
      </w:r>
      <w:r>
        <w:rPr>
          <w:rFonts w:hint="eastAsia" w:ascii="宋体" w:hAnsi="宋体" w:cs="宋体"/>
          <w:color w:val="000000" w:themeColor="text1"/>
          <w:szCs w:val="21"/>
          <w:highlight w:val="none"/>
          <w:u w:val="singl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，超过</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天对方有权解除合同，违约方承担因此给对方造成经济损失；甲方延期付货款的，每天向乙方偿付延期货款额</w:t>
      </w:r>
      <w:r>
        <w:rPr>
          <w:rFonts w:hint="eastAsia" w:ascii="宋体" w:hAnsi="宋体" w:cs="宋体"/>
          <w:color w:val="000000" w:themeColor="text1"/>
          <w:szCs w:val="21"/>
          <w:highlight w:val="none"/>
          <w:u w:val="single"/>
          <w14:textFill>
            <w14:solidFill>
              <w14:schemeClr w14:val="tx1"/>
            </w14:solidFill>
          </w14:textFill>
        </w:rPr>
        <w:t xml:space="preserve">3‰ </w:t>
      </w:r>
      <w:r>
        <w:rPr>
          <w:rFonts w:hint="eastAsia" w:ascii="宋体" w:hAnsi="宋体" w:cs="宋体"/>
          <w:color w:val="000000" w:themeColor="text1"/>
          <w:szCs w:val="21"/>
          <w:highlight w:val="none"/>
          <w14:textFill>
            <w14:solidFill>
              <w14:schemeClr w14:val="tx1"/>
            </w14:solidFill>
          </w14:textFill>
        </w:rPr>
        <w:t>滞纳金，但滞纳金累计不得超过延期货款额</w:t>
      </w:r>
      <w:r>
        <w:rPr>
          <w:rFonts w:hint="eastAsia" w:ascii="宋体" w:hAnsi="宋体" w:cs="宋体"/>
          <w:color w:val="000000" w:themeColor="text1"/>
          <w:szCs w:val="21"/>
          <w:highlight w:val="none"/>
          <w:u w:val="singl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5.乙方未按本合同和投标文件中规定的服务承诺提供售后服务的，乙方应按本合同合计金额</w:t>
      </w:r>
      <w:r>
        <w:rPr>
          <w:rFonts w:hint="eastAsia" w:ascii="宋体" w:hAnsi="宋体" w:cs="宋体"/>
          <w:color w:val="000000" w:themeColor="text1"/>
          <w:szCs w:val="21"/>
          <w:highlight w:val="none"/>
          <w:u w:val="single"/>
          <w14:textFill>
            <w14:solidFill>
              <w14:schemeClr w14:val="tx1"/>
            </w14:solidFill>
          </w14:textFill>
        </w:rPr>
        <w:t xml:space="preserve"> 5%</w:t>
      </w:r>
      <w:r>
        <w:rPr>
          <w:rFonts w:hint="eastAsia" w:ascii="宋体" w:hAnsi="宋体" w:cs="宋体"/>
          <w:color w:val="000000" w:themeColor="text1"/>
          <w:szCs w:val="21"/>
          <w:highlight w:val="none"/>
          <w14:textFill>
            <w14:solidFill>
              <w14:schemeClr w14:val="tx1"/>
            </w14:solidFill>
          </w14:textFill>
        </w:rPr>
        <w:t>向甲方支付违约金。</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6.乙方提供的货物在质量保证期内，因设计、工艺或材料的缺陷和其它质量原因造成的问题，由乙方负责，费用从</w:t>
      </w:r>
      <w:r>
        <w:rPr>
          <w:rFonts w:hint="eastAsia" w:ascii="宋体" w:hAnsi="宋体" w:cs="宋体"/>
          <w:color w:val="000000" w:themeColor="text1"/>
          <w:highlight w:val="none"/>
          <w14:textFill>
            <w14:solidFill>
              <w14:schemeClr w14:val="tx1"/>
            </w14:solidFill>
          </w14:textFill>
        </w:rPr>
        <w:t>履</w:t>
      </w:r>
      <w:r>
        <w:rPr>
          <w:rFonts w:hint="eastAsia" w:ascii="宋体" w:hAnsi="宋体" w:cs="宋体"/>
          <w:color w:val="000000" w:themeColor="text1"/>
          <w:szCs w:val="21"/>
          <w:highlight w:val="none"/>
          <w14:textFill>
            <w14:solidFill>
              <w14:schemeClr w14:val="tx1"/>
            </w14:solidFill>
          </w14:textFill>
        </w:rPr>
        <w:t>约保证金中扣除，履约保证金不足以支付的，由乙方另行支付。</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7.其它违约行为按违约货款额5%收取违约金并赔偿经济损失。</w:t>
      </w:r>
    </w:p>
    <w:p>
      <w:pPr>
        <w:pStyle w:val="29"/>
        <w:snapToGrid w:val="0"/>
        <w:spacing w:line="380" w:lineRule="exact"/>
        <w:ind w:firstLine="421" w:firstLineChars="20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第十五条  不可抗力事件处理</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1.在合同有效期内，任何一方因不可抗力事件导致不能履行合同，则合同履行期可延长，其延长期与不可抗力影响期相同。</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2.不可抗力事件发生后，应立即通知对方，并寄送有关权威机构出具的证明。</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3.不可抗力事件延续一百二十天以上，双方应通过友好协商，确定是否继续履行合同。</w:t>
      </w:r>
    </w:p>
    <w:p>
      <w:pPr>
        <w:snapToGrid w:val="0"/>
        <w:spacing w:line="380" w:lineRule="exact"/>
        <w:ind w:firstLine="421"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第十六条  合同争议解决</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1.因货物质量问题发生争议的，应邀请国家认可的质量检测机构对货物质量进行鉴定。货物符合标准的，鉴定费由甲方承担；货物不符合标准的，鉴定费由乙方承担。</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2.因履行本合同引起的或与本合同有关的争议，甲乙双方应首先通过友好协商解决，如果协商不能解决，可向甲方所在地的有管辖权人民法院提起诉讼。</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3.诉讼期间，本合同继续履行。</w:t>
      </w:r>
    </w:p>
    <w:p>
      <w:pPr>
        <w:pStyle w:val="29"/>
        <w:snapToGrid w:val="0"/>
        <w:spacing w:line="380" w:lineRule="exact"/>
        <w:ind w:firstLine="421" w:firstLineChars="20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第十七条  诉讼</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双方在执行合同中所发生的一切争议，应通过协商解决。如果协商不能解决，可向仲裁委员会申请仲裁或向人民法院提起诉讼。</w:t>
      </w:r>
    </w:p>
    <w:p>
      <w:pPr>
        <w:pStyle w:val="29"/>
        <w:snapToGrid w:val="0"/>
        <w:spacing w:line="380" w:lineRule="exact"/>
        <w:ind w:firstLine="421" w:firstLineChars="200"/>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第十八条  合同生效及其它</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1.合同经双方法定代表人或授权代表签字并加盖单位公章后生效。</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2.合同执行中涉及采购资金和采购内容修改或补充的，须经财政部门审批，并签书面补充协议报财政部门备案，方可作为主合同不可分割的一部分。</w:t>
      </w:r>
    </w:p>
    <w:p>
      <w:pPr>
        <w:pStyle w:val="29"/>
        <w:snapToGrid w:val="0"/>
        <w:spacing w:line="38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3.本合同未尽事宜</w:t>
      </w:r>
      <w:r>
        <w:rPr>
          <w:rFonts w:hint="eastAsia" w:hAnsi="宋体" w:cs="宋体"/>
          <w:color w:val="000000" w:themeColor="text1"/>
          <w:kern w:val="1"/>
          <w:highlight w:val="none"/>
          <w14:textFill>
            <w14:solidFill>
              <w14:schemeClr w14:val="tx1"/>
            </w14:solidFill>
          </w14:textFill>
        </w:rPr>
        <w:t>（包括采购文件及投标文件）</w:t>
      </w:r>
      <w:r>
        <w:rPr>
          <w:rFonts w:hint="eastAsia" w:hAnsi="宋体" w:cs="宋体"/>
          <w:color w:val="000000" w:themeColor="text1"/>
          <w:highlight w:val="none"/>
          <w14:textFill>
            <w14:solidFill>
              <w14:schemeClr w14:val="tx1"/>
            </w14:solidFill>
          </w14:textFill>
        </w:rPr>
        <w:t>，遵照《中华人民共和国民法典》有关条文执行。</w:t>
      </w:r>
    </w:p>
    <w:p>
      <w:pPr>
        <w:pStyle w:val="29"/>
        <w:snapToGrid w:val="0"/>
        <w:spacing w:line="380" w:lineRule="exact"/>
        <w:ind w:firstLine="420" w:firstLineChars="200"/>
        <w:rPr>
          <w:rFonts w:hAnsi="宋体" w:cs="宋体"/>
          <w:b/>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8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第十九条　合同的变更、终止与转让</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1.除《中华人民共和国政府采购法》第五十条规定的情形外，本合同一经签订，甲乙双方不得擅自变更、中止或终止。</w:t>
      </w:r>
    </w:p>
    <w:p>
      <w:pPr>
        <w:pStyle w:val="29"/>
        <w:snapToGrid w:val="0"/>
        <w:spacing w:line="380" w:lineRule="exact"/>
        <w:ind w:firstLine="420" w:firstLineChars="200"/>
        <w:rPr>
          <w:rFonts w:hAnsi="宋体" w:cs="宋体"/>
          <w:b/>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2.乙方不得擅自转让（无进口资格的供应商委托进口货物除外）其应履行的合同义务。</w:t>
      </w:r>
    </w:p>
    <w:p>
      <w:pPr>
        <w:snapToGrid w:val="0"/>
        <w:spacing w:line="38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第二十条　签订本合同依据</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1.政府采购招标文件；</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2.乙方提供的投标文件；</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3.投标承诺书；</w:t>
      </w:r>
    </w:p>
    <w:p>
      <w:pPr>
        <w:snapToGrid w:val="0"/>
        <w:spacing w:line="38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4.中标通知书。</w:t>
      </w:r>
    </w:p>
    <w:p>
      <w:pPr>
        <w:snapToGrid w:val="0"/>
        <w:spacing w:line="380" w:lineRule="exact"/>
        <w:ind w:firstLine="421"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第二十一条　</w:t>
      </w:r>
      <w:r>
        <w:rPr>
          <w:rFonts w:hint="eastAsia" w:ascii="宋体" w:hAnsi="宋体" w:cs="宋体"/>
          <w:bCs/>
          <w:color w:val="000000" w:themeColor="text1"/>
          <w:szCs w:val="21"/>
          <w:highlight w:val="none"/>
          <w:lang w:val="en"/>
          <w14:textFill>
            <w14:solidFill>
              <w14:schemeClr w14:val="tx1"/>
            </w14:solidFill>
          </w14:textFill>
        </w:rPr>
        <w:t>本合同一式六份，具有同等法律效力。广西壮族自治区财政厅政府采购监督管理处、代理机构各一份，甲方三份，乙方一份。自签订之日起两个工作日内，甲方应当将合同通过广西政府采购云平台上传完成合同网上公示。</w:t>
      </w:r>
    </w:p>
    <w:p>
      <w:pPr>
        <w:snapToGrid w:val="0"/>
        <w:spacing w:line="380" w:lineRule="exact"/>
        <w:ind w:firstLine="420" w:firstLineChars="200"/>
        <w:rPr>
          <w:rFonts w:ascii="宋体" w:hAnsi="宋体" w:cs="宋体"/>
          <w:color w:val="000000" w:themeColor="text1"/>
          <w:szCs w:val="21"/>
          <w:highlight w:val="none"/>
          <w14:textFill>
            <w14:solidFill>
              <w14:schemeClr w14:val="tx1"/>
            </w14:solidFill>
          </w14:textFill>
        </w:rPr>
      </w:pPr>
    </w:p>
    <w:tbl>
      <w:tblPr>
        <w:tblStyle w:val="52"/>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5"/>
        <w:gridCol w:w="4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甲方（章）           </w:t>
            </w:r>
          </w:p>
          <w:p>
            <w:pPr>
              <w:snapToGrid w:val="0"/>
              <w:spacing w:line="360" w:lineRule="exact"/>
              <w:rPr>
                <w:rFonts w:ascii="宋体" w:hAnsi="宋体" w:cs="宋体"/>
                <w:color w:val="000000" w:themeColor="text1"/>
                <w:szCs w:val="21"/>
                <w:highlight w:val="none"/>
                <w14:textFill>
                  <w14:solidFill>
                    <w14:schemeClr w14:val="tx1"/>
                  </w14:solidFill>
                </w14:textFill>
              </w:rPr>
            </w:pPr>
          </w:p>
          <w:p>
            <w:pPr>
              <w:snapToGrid w:val="0"/>
              <w:spacing w:line="360" w:lineRule="exact"/>
              <w:ind w:firstLine="420" w:firstLineChars="200"/>
              <w:jc w:val="righ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   月   日</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乙方（章）  </w:t>
            </w:r>
          </w:p>
          <w:p>
            <w:pPr>
              <w:snapToGrid w:val="0"/>
              <w:spacing w:line="360" w:lineRule="exact"/>
              <w:rPr>
                <w:rFonts w:ascii="宋体" w:hAnsi="宋体" w:cs="宋体"/>
                <w:color w:val="000000" w:themeColor="text1"/>
                <w:szCs w:val="21"/>
                <w:highlight w:val="none"/>
                <w14:textFill>
                  <w14:solidFill>
                    <w14:schemeClr w14:val="tx1"/>
                  </w14:solidFill>
                </w14:textFill>
              </w:rPr>
            </w:pPr>
          </w:p>
          <w:p>
            <w:pPr>
              <w:snapToGrid w:val="0"/>
              <w:spacing w:line="360" w:lineRule="exact"/>
              <w:ind w:firstLine="420" w:firstLineChars="200"/>
              <w:jc w:val="righ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通讯地址：</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开户银行：</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账号：</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邮政编码：</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368" w:type="dxa"/>
            <w:gridSpan w:val="2"/>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经办人：</w:t>
            </w:r>
          </w:p>
          <w:p>
            <w:pPr>
              <w:snapToGrid w:val="0"/>
              <w:spacing w:line="360" w:lineRule="exact"/>
              <w:ind w:firstLine="420" w:firstLineChars="200"/>
              <w:jc w:val="righ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    月    日</w:t>
            </w:r>
          </w:p>
        </w:tc>
      </w:tr>
    </w:tbl>
    <w:p>
      <w:pPr>
        <w:snapToGrid w:val="0"/>
        <w:spacing w:line="300" w:lineRule="exact"/>
        <w:jc w:val="center"/>
        <w:rPr>
          <w:rFonts w:ascii="宋体" w:hAnsi="宋体" w:cs="宋体"/>
          <w:b/>
          <w:color w:val="000000" w:themeColor="text1"/>
          <w:sz w:val="28"/>
          <w:szCs w:val="28"/>
          <w:highlight w:val="none"/>
          <w14:textFill>
            <w14:solidFill>
              <w14:schemeClr w14:val="tx1"/>
            </w14:solidFill>
          </w14:textFill>
        </w:rPr>
      </w:pPr>
    </w:p>
    <w:p>
      <w:pPr>
        <w:snapToGrid w:val="0"/>
        <w:spacing w:line="300" w:lineRule="exact"/>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合 同 附 件</w:t>
      </w:r>
    </w:p>
    <w:p>
      <w:pPr>
        <w:snapToGrid w:val="0"/>
        <w:spacing w:line="300" w:lineRule="exact"/>
        <w:jc w:val="center"/>
        <w:rPr>
          <w:rFonts w:ascii="宋体" w:hAnsi="宋体" w:cs="宋体"/>
          <w:b/>
          <w:color w:val="000000" w:themeColor="text1"/>
          <w:szCs w:val="21"/>
          <w:highlight w:val="none"/>
          <w14:textFill>
            <w14:solidFill>
              <w14:schemeClr w14:val="tx1"/>
            </w14:solidFill>
          </w14:textFill>
        </w:rPr>
      </w:pPr>
    </w:p>
    <w:tbl>
      <w:tblPr>
        <w:tblStyle w:val="52"/>
        <w:tblW w:w="0" w:type="auto"/>
        <w:tblInd w:w="147" w:type="dxa"/>
        <w:tblLayout w:type="fixed"/>
        <w:tblCellMar>
          <w:top w:w="0" w:type="dxa"/>
          <w:left w:w="108" w:type="dxa"/>
          <w:bottom w:w="0" w:type="dxa"/>
          <w:right w:w="108" w:type="dxa"/>
        </w:tblCellMar>
      </w:tblPr>
      <w:tblGrid>
        <w:gridCol w:w="4642"/>
        <w:gridCol w:w="4739"/>
      </w:tblGrid>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1、供应商承诺具体事项：</w:t>
            </w:r>
          </w:p>
        </w:tc>
      </w:tr>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2、售后服务具体事项：</w:t>
            </w:r>
          </w:p>
        </w:tc>
      </w:tr>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3、保修期责任：</w:t>
            </w:r>
          </w:p>
        </w:tc>
      </w:tr>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4、其他具体事项：</w:t>
            </w:r>
          </w:p>
        </w:tc>
      </w:tr>
      <w:tr>
        <w:tblPrEx>
          <w:tblCellMar>
            <w:top w:w="0" w:type="dxa"/>
            <w:left w:w="108" w:type="dxa"/>
            <w:bottom w:w="0" w:type="dxa"/>
            <w:right w:w="108" w:type="dxa"/>
          </w:tblCellMar>
        </w:tblPrEx>
        <w:trPr>
          <w:trHeight w:val="1134" w:hRule="atLeast"/>
        </w:trPr>
        <w:tc>
          <w:tcPr>
            <w:tcW w:w="464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甲方（章）</w:t>
            </w:r>
          </w:p>
          <w:p>
            <w:pPr>
              <w:snapToGrid w:val="0"/>
              <w:spacing w:line="360" w:lineRule="exact"/>
              <w:ind w:firstLine="421" w:firstLineChars="200"/>
              <w:rPr>
                <w:rFonts w:ascii="宋体" w:hAnsi="宋体" w:cs="宋体"/>
                <w:b/>
                <w:color w:val="000000" w:themeColor="text1"/>
                <w:szCs w:val="21"/>
                <w:highlight w:val="none"/>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highlight w:val="none"/>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                      年   月   日 </w:t>
            </w:r>
          </w:p>
        </w:tc>
        <w:tc>
          <w:tcPr>
            <w:tcW w:w="473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乙方（章）</w:t>
            </w:r>
          </w:p>
          <w:p>
            <w:pPr>
              <w:snapToGrid w:val="0"/>
              <w:spacing w:line="360" w:lineRule="exact"/>
              <w:ind w:firstLine="421" w:firstLineChars="200"/>
              <w:rPr>
                <w:rFonts w:ascii="宋体" w:hAnsi="宋体" w:cs="宋体"/>
                <w:b/>
                <w:color w:val="000000" w:themeColor="text1"/>
                <w:szCs w:val="21"/>
                <w:highlight w:val="none"/>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highlight w:val="none"/>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                       年   月   日</w:t>
            </w:r>
          </w:p>
        </w:tc>
      </w:tr>
    </w:tbl>
    <w:p>
      <w:pPr>
        <w:snapToGrid w:val="0"/>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注：售后服务事项填不下时可另加附页</w:t>
      </w:r>
    </w:p>
    <w:p>
      <w:pPr>
        <w:pStyle w:val="29"/>
        <w:snapToGrid w:val="0"/>
        <w:spacing w:before="120" w:after="120"/>
        <w:ind w:firstLine="883" w:firstLineChars="200"/>
        <w:jc w:val="center"/>
        <w:outlineLvl w:val="0"/>
        <w:rPr>
          <w:rFonts w:hAnsi="宋体" w:cs="宋体"/>
          <w:b/>
          <w:color w:val="000000" w:themeColor="text1"/>
          <w:sz w:val="44"/>
          <w:szCs w:val="44"/>
          <w:highlight w:val="none"/>
          <w14:textFill>
            <w14:solidFill>
              <w14:schemeClr w14:val="tx1"/>
            </w14:solidFill>
          </w14:textFill>
        </w:rPr>
      </w:pPr>
      <w:r>
        <w:rPr>
          <w:rFonts w:hint="eastAsia" w:hAnsi="宋体" w:cs="宋体"/>
          <w:b/>
          <w:color w:val="000000" w:themeColor="text1"/>
          <w:sz w:val="44"/>
          <w:szCs w:val="44"/>
          <w:highlight w:val="none"/>
          <w14:textFill>
            <w14:solidFill>
              <w14:schemeClr w14:val="tx1"/>
            </w14:solidFill>
          </w14:textFill>
        </w:rPr>
        <w:br w:type="page"/>
      </w:r>
    </w:p>
    <w:p>
      <w:pPr>
        <w:pStyle w:val="29"/>
        <w:snapToGrid w:val="0"/>
        <w:spacing w:before="120" w:after="120"/>
        <w:jc w:val="center"/>
        <w:outlineLvl w:val="0"/>
        <w:rPr>
          <w:rFonts w:hAnsi="宋体" w:cs="宋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hAnsi="宋体" w:cs="宋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hAnsi="宋体" w:cs="宋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hAnsi="宋体" w:cs="宋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hAnsi="宋体" w:cs="宋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hAnsi="宋体" w:cs="宋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hAnsi="宋体" w:cs="宋体"/>
          <w:b/>
          <w:color w:val="000000" w:themeColor="text1"/>
          <w:sz w:val="44"/>
          <w:szCs w:val="44"/>
          <w:highlight w:val="none"/>
          <w14:textFill>
            <w14:solidFill>
              <w14:schemeClr w14:val="tx1"/>
            </w14:solidFill>
          </w14:textFill>
        </w:rPr>
      </w:pPr>
    </w:p>
    <w:p>
      <w:pPr>
        <w:pStyle w:val="29"/>
        <w:snapToGrid w:val="0"/>
        <w:spacing w:before="120" w:after="120"/>
        <w:jc w:val="center"/>
        <w:outlineLvl w:val="0"/>
        <w:rPr>
          <w:rFonts w:hAnsi="宋体" w:cs="宋体"/>
          <w:b/>
          <w:color w:val="000000" w:themeColor="text1"/>
          <w:sz w:val="44"/>
          <w:szCs w:val="44"/>
          <w:highlight w:val="none"/>
          <w14:textFill>
            <w14:solidFill>
              <w14:schemeClr w14:val="tx1"/>
            </w14:solidFill>
          </w14:textFill>
        </w:rPr>
      </w:pPr>
      <w:bookmarkStart w:id="29" w:name="_Toc1886220851_WPSOffice_Level1"/>
      <w:r>
        <w:rPr>
          <w:rFonts w:hint="eastAsia" w:hAnsi="宋体" w:cs="宋体"/>
          <w:b/>
          <w:color w:val="000000" w:themeColor="text1"/>
          <w:sz w:val="44"/>
          <w:szCs w:val="44"/>
          <w:highlight w:val="none"/>
          <w14:textFill>
            <w14:solidFill>
              <w14:schemeClr w14:val="tx1"/>
            </w14:solidFill>
          </w14:textFill>
        </w:rPr>
        <w:t>第六章　投标文件格式</w:t>
      </w:r>
      <w:bookmarkEnd w:id="29"/>
    </w:p>
    <w:p>
      <w:pPr>
        <w:snapToGrid w:val="0"/>
        <w:spacing w:before="50" w:after="50"/>
        <w:ind w:firstLine="640" w:firstLineChars="200"/>
        <w:outlineLvl w:val="1"/>
        <w:rPr>
          <w:rFonts w:ascii="宋体" w:hAnsi="宋体" w:cs="宋体"/>
          <w:color w:val="000000" w:themeColor="text1"/>
          <w:sz w:val="32"/>
          <w:szCs w:val="20"/>
          <w:highlight w:val="none"/>
          <w14:textFill>
            <w14:solidFill>
              <w14:schemeClr w14:val="tx1"/>
            </w14:solidFill>
          </w14:textFill>
        </w:rPr>
      </w:pPr>
      <w:r>
        <w:rPr>
          <w:rFonts w:hint="eastAsia" w:ascii="宋体" w:hAnsi="宋体" w:cs="宋体"/>
          <w:color w:val="000000" w:themeColor="text1"/>
          <w:sz w:val="32"/>
          <w:szCs w:val="20"/>
          <w:highlight w:val="none"/>
          <w14:textFill>
            <w14:solidFill>
              <w14:schemeClr w14:val="tx1"/>
            </w14:solidFill>
          </w14:textFill>
        </w:rPr>
        <w:br w:type="page"/>
      </w:r>
    </w:p>
    <w:p>
      <w:pPr>
        <w:snapToGrid w:val="0"/>
        <w:spacing w:before="50" w:after="50"/>
        <w:outlineLvl w:val="1"/>
        <w:rPr>
          <w:rFonts w:ascii="宋体" w:hAnsi="宋体" w:cs="宋体"/>
          <w:b/>
          <w:bCs/>
          <w:color w:val="000000" w:themeColor="text1"/>
          <w:szCs w:val="21"/>
          <w:highlight w:val="none"/>
          <w14:textFill>
            <w14:solidFill>
              <w14:schemeClr w14:val="tx1"/>
            </w14:solidFill>
          </w14:textFill>
        </w:rPr>
      </w:pPr>
    </w:p>
    <w:p>
      <w:pPr>
        <w:snapToGrid w:val="0"/>
        <w:spacing w:before="156" w:beforeLines="50" w:after="50" w:line="360" w:lineRule="exact"/>
        <w:jc w:val="center"/>
        <w:outlineLvl w:val="1"/>
        <w:rPr>
          <w:rFonts w:ascii="宋体" w:hAnsi="宋体" w:cs="宋体"/>
          <w:b/>
          <w:bCs/>
          <w:color w:val="000000" w:themeColor="text1"/>
          <w:sz w:val="32"/>
          <w:szCs w:val="32"/>
          <w:highlight w:val="none"/>
          <w14:textFill>
            <w14:solidFill>
              <w14:schemeClr w14:val="tx1"/>
            </w14:solidFill>
          </w14:textFill>
        </w:rPr>
      </w:pPr>
      <w:bookmarkStart w:id="30" w:name="_Toc2105688409_WPSOffice_Level1"/>
      <w:r>
        <w:rPr>
          <w:rFonts w:hint="eastAsia" w:ascii="宋体" w:hAnsi="宋体" w:cs="宋体"/>
          <w:b/>
          <w:color w:val="000000" w:themeColor="text1"/>
          <w:sz w:val="32"/>
          <w:szCs w:val="32"/>
          <w:highlight w:val="none"/>
          <w14:textFill>
            <w14:solidFill>
              <w14:schemeClr w14:val="tx1"/>
            </w14:solidFill>
          </w14:textFill>
        </w:rPr>
        <w:t>投标文件格式</w:t>
      </w:r>
      <w:bookmarkEnd w:id="30"/>
    </w:p>
    <w:p>
      <w:pPr>
        <w:snapToGrid w:val="0"/>
        <w:spacing w:before="156" w:beforeLines="50" w:after="50" w:line="360" w:lineRule="exact"/>
        <w:jc w:val="center"/>
        <w:outlineLvl w:val="0"/>
        <w:rPr>
          <w:rFonts w:ascii="宋体" w:hAnsi="宋体" w:cs="宋体"/>
          <w:b/>
          <w:bCs/>
          <w:color w:val="000000" w:themeColor="text1"/>
          <w:szCs w:val="21"/>
          <w:highlight w:val="none"/>
          <w14:textFill>
            <w14:solidFill>
              <w14:schemeClr w14:val="tx1"/>
            </w14:solidFill>
          </w14:textFill>
        </w:rPr>
      </w:pPr>
      <w:bookmarkStart w:id="31" w:name="_Toc637183345_WPSOffice_Level1"/>
      <w:r>
        <w:rPr>
          <w:rFonts w:hint="eastAsia" w:ascii="宋体" w:hAnsi="宋体" w:cs="宋体"/>
          <w:b/>
          <w:bCs/>
          <w:color w:val="000000" w:themeColor="text1"/>
          <w:szCs w:val="21"/>
          <w:highlight w:val="none"/>
          <w14:textFill>
            <w14:solidFill>
              <w14:schemeClr w14:val="tx1"/>
            </w14:solidFill>
          </w14:textFill>
        </w:rPr>
        <w:t>一、</w:t>
      </w:r>
      <w:r>
        <w:rPr>
          <w:rFonts w:hint="eastAsia" w:ascii="宋体" w:hAnsi="宋体" w:cs="宋体"/>
          <w:b/>
          <w:color w:val="000000" w:themeColor="text1"/>
          <w:szCs w:val="21"/>
          <w:highlight w:val="none"/>
          <w14:textFill>
            <w14:solidFill>
              <w14:schemeClr w14:val="tx1"/>
            </w14:solidFill>
          </w14:textFill>
        </w:rPr>
        <w:t>投标文件封面</w:t>
      </w:r>
      <w:r>
        <w:rPr>
          <w:rFonts w:hint="eastAsia" w:ascii="宋体" w:hAnsi="宋体" w:cs="宋体"/>
          <w:b/>
          <w:bCs/>
          <w:color w:val="000000" w:themeColor="text1"/>
          <w:szCs w:val="21"/>
          <w:highlight w:val="none"/>
          <w14:textFill>
            <w14:solidFill>
              <w14:schemeClr w14:val="tx1"/>
            </w14:solidFill>
          </w14:textFill>
        </w:rPr>
        <w:t>格式</w:t>
      </w:r>
      <w:bookmarkEnd w:id="31"/>
    </w:p>
    <w:p>
      <w:pPr>
        <w:snapToGrid w:val="0"/>
        <w:spacing w:before="156" w:beforeLines="50" w:after="50" w:line="360" w:lineRule="exact"/>
        <w:rPr>
          <w:rFonts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rPr>
          <w:rFonts w:ascii="宋体" w:hAnsi="宋体" w:cs="宋体"/>
          <w:color w:val="000000" w:themeColor="text1"/>
          <w:sz w:val="24"/>
          <w:highlight w:val="none"/>
          <w14:textFill>
            <w14:solidFill>
              <w14:schemeClr w14:val="tx1"/>
            </w14:solidFill>
          </w14:textFill>
        </w:rPr>
      </w:pPr>
    </w:p>
    <w:p>
      <w:pPr>
        <w:snapToGrid w:val="0"/>
        <w:spacing w:before="156" w:beforeLines="50" w:after="50" w:line="36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pPr>
        <w:snapToGrid w:val="0"/>
        <w:spacing w:before="156" w:beforeLines="50" w:after="50" w:line="360" w:lineRule="exact"/>
        <w:jc w:val="center"/>
        <w:rPr>
          <w:rFonts w:ascii="宋体" w:hAnsi="宋体" w:cs="宋体"/>
          <w:b/>
          <w:bCs/>
          <w:color w:val="000000" w:themeColor="text1"/>
          <w:sz w:val="32"/>
          <w:szCs w:val="32"/>
          <w:highlight w:val="none"/>
          <w14:textFill>
            <w14:solidFill>
              <w14:schemeClr w14:val="tx1"/>
            </w14:solidFill>
          </w14:textFill>
        </w:rPr>
      </w:pPr>
      <w:bookmarkStart w:id="32" w:name="_Toc1458226220_WPSOffice_Level1"/>
      <w:r>
        <w:rPr>
          <w:rFonts w:hint="eastAsia" w:ascii="宋体" w:hAnsi="宋体" w:cs="宋体"/>
          <w:b/>
          <w:bCs/>
          <w:color w:val="000000" w:themeColor="text1"/>
          <w:sz w:val="32"/>
          <w:szCs w:val="32"/>
          <w:highlight w:val="none"/>
          <w14:textFill>
            <w14:solidFill>
              <w14:schemeClr w14:val="tx1"/>
            </w14:solidFill>
          </w14:textFill>
        </w:rPr>
        <w:t>投标文件</w:t>
      </w:r>
      <w:bookmarkEnd w:id="32"/>
    </w:p>
    <w:p>
      <w:pPr>
        <w:snapToGrid w:val="0"/>
        <w:spacing w:before="156" w:beforeLines="50" w:after="50" w:line="360" w:lineRule="exact"/>
        <w:rPr>
          <w:rFonts w:ascii="宋体" w:hAnsi="宋体" w:cs="宋体"/>
          <w:bCs/>
          <w:color w:val="000000" w:themeColor="text1"/>
          <w:sz w:val="24"/>
          <w:highlight w:val="none"/>
          <w14:textFill>
            <w14:solidFill>
              <w14:schemeClr w14:val="tx1"/>
            </w14:solidFill>
          </w14:textFill>
        </w:rPr>
      </w:pPr>
    </w:p>
    <w:p>
      <w:pPr>
        <w:snapToGrid w:val="0"/>
        <w:spacing w:before="156" w:beforeLines="50" w:after="50" w:line="36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项目名称： </w:t>
      </w:r>
    </w:p>
    <w:p>
      <w:pPr>
        <w:snapToGrid w:val="0"/>
        <w:spacing w:before="156" w:beforeLines="50" w:after="50" w:line="36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项目编号： </w:t>
      </w:r>
    </w:p>
    <w:p>
      <w:pPr>
        <w:snapToGrid w:val="0"/>
        <w:spacing w:before="156" w:beforeLines="50" w:after="50" w:line="36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所投分标：分标</w:t>
      </w:r>
      <w:r>
        <w:rPr>
          <w:rFonts w:hint="eastAsia" w:ascii="宋体" w:hAnsi="宋体" w:cs="宋体"/>
          <w:bCs/>
          <w:color w:val="000000" w:themeColor="text1"/>
          <w:szCs w:val="21"/>
          <w:highlight w:val="none"/>
          <w:u w:val="single"/>
          <w14:textFill>
            <w14:solidFill>
              <w14:schemeClr w14:val="tx1"/>
            </w14:solidFill>
          </w14:textFill>
        </w:rPr>
        <w:t xml:space="preserve">       </w:t>
      </w:r>
    </w:p>
    <w:p>
      <w:pPr>
        <w:snapToGrid w:val="0"/>
        <w:spacing w:before="156" w:beforeLines="50" w:after="50" w:line="36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投标人名称：（盖章）</w:t>
      </w:r>
    </w:p>
    <w:p>
      <w:pPr>
        <w:snapToGrid w:val="0"/>
        <w:spacing w:before="156" w:beforeLines="50" w:after="50" w:line="36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投标人地址：</w:t>
      </w:r>
    </w:p>
    <w:p>
      <w:pPr>
        <w:snapToGrid w:val="0"/>
        <w:spacing w:before="156" w:beforeLines="50" w:after="50" w:line="360" w:lineRule="exact"/>
        <w:ind w:firstLine="480" w:firstLineChars="200"/>
        <w:jc w:val="center"/>
        <w:outlineLvl w:val="1"/>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bookmarkStart w:id="33" w:name="_Toc2107640788_WPSOffice_Level1"/>
      <w:bookmarkStart w:id="34" w:name="_Toc1735395312_WPSOffice_Level1"/>
      <w:r>
        <w:rPr>
          <w:rFonts w:hint="eastAsia" w:ascii="宋体" w:hAnsi="宋体" w:cs="宋体"/>
          <w:color w:val="000000" w:themeColor="text1"/>
          <w:sz w:val="24"/>
          <w:highlight w:val="none"/>
          <w14:textFill>
            <w14:solidFill>
              <w14:schemeClr w14:val="tx1"/>
            </w14:solidFill>
          </w14:textFill>
        </w:rPr>
        <w:t>年  月  日</w:t>
      </w:r>
      <w:bookmarkEnd w:id="33"/>
      <w:bookmarkEnd w:id="34"/>
    </w:p>
    <w:p>
      <w:pPr>
        <w:snapToGrid w:val="0"/>
        <w:spacing w:before="156" w:beforeLines="50" w:after="50" w:line="360" w:lineRule="exact"/>
        <w:jc w:val="center"/>
        <w:outlineLvl w:val="1"/>
        <w:rPr>
          <w:rFonts w:ascii="宋体" w:hAnsi="宋体" w:cs="宋体"/>
          <w:bCs/>
          <w:color w:val="000000" w:themeColor="text1"/>
          <w:szCs w:val="21"/>
          <w:highlight w:val="none"/>
          <w14:textFill>
            <w14:solidFill>
              <w14:schemeClr w14:val="tx1"/>
            </w14:solidFill>
          </w14:textFill>
        </w:rPr>
      </w:pPr>
    </w:p>
    <w:p>
      <w:pPr>
        <w:snapToGrid w:val="0"/>
        <w:spacing w:before="156" w:beforeLines="50" w:after="50" w:line="360" w:lineRule="exact"/>
        <w:ind w:firstLine="420" w:firstLineChars="200"/>
        <w:outlineLvl w:val="1"/>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14:textFill>
            <w14:solidFill>
              <w14:schemeClr w14:val="tx1"/>
            </w14:solidFill>
          </w14:textFill>
        </w:rPr>
        <w:t>投标文件由</w:t>
      </w:r>
      <w:r>
        <w:rPr>
          <w:rFonts w:hint="eastAsia" w:ascii="宋体" w:hAnsi="宋体" w:cs="宋体"/>
          <w:b/>
          <w:bCs/>
          <w:color w:val="000000" w:themeColor="text1"/>
          <w:szCs w:val="21"/>
          <w:highlight w:val="none"/>
          <w14:textFill>
            <w14:solidFill>
              <w14:schemeClr w14:val="tx1"/>
            </w14:solidFill>
          </w14:textFill>
        </w:rPr>
        <w:t>资格文件、资信及商务文件、技术文件、投标报价文件</w:t>
      </w:r>
      <w:r>
        <w:rPr>
          <w:rFonts w:hint="eastAsia" w:ascii="宋体" w:hAnsi="宋体" w:cs="宋体"/>
          <w:b/>
          <w:color w:val="000000" w:themeColor="text1"/>
          <w:szCs w:val="21"/>
          <w:highlight w:val="none"/>
          <w14:textFill>
            <w14:solidFill>
              <w14:schemeClr w14:val="tx1"/>
            </w14:solidFill>
          </w14:textFill>
        </w:rPr>
        <w:t>四部份</w:t>
      </w:r>
      <w:r>
        <w:rPr>
          <w:rFonts w:hint="eastAsia" w:ascii="宋体" w:hAnsi="宋体" w:cs="宋体"/>
          <w:color w:val="000000" w:themeColor="text1"/>
          <w:szCs w:val="21"/>
          <w:highlight w:val="none"/>
          <w14:textFill>
            <w14:solidFill>
              <w14:schemeClr w14:val="tx1"/>
            </w14:solidFill>
          </w14:textFill>
        </w:rPr>
        <w:t>组成</w:t>
      </w:r>
      <w:r>
        <w:rPr>
          <w:rFonts w:hint="eastAsia" w:ascii="宋体" w:hAnsi="宋体" w:cs="宋体"/>
          <w:bCs/>
          <w:color w:val="000000" w:themeColor="text1"/>
          <w:szCs w:val="21"/>
          <w:highlight w:val="none"/>
          <w14:textFill>
            <w14:solidFill>
              <w14:schemeClr w14:val="tx1"/>
            </w14:solidFill>
          </w14:textFill>
        </w:rPr>
        <w:t>]</w:t>
      </w:r>
    </w:p>
    <w:p>
      <w:pPr>
        <w:snapToGrid w:val="0"/>
        <w:spacing w:before="156" w:beforeLines="50" w:after="50" w:line="360" w:lineRule="exact"/>
        <w:jc w:val="center"/>
        <w:outlineLvl w:val="0"/>
        <w:rPr>
          <w:rFonts w:ascii="宋体" w:hAnsi="宋体" w:cs="宋体"/>
          <w:bCs/>
          <w:color w:val="000000" w:themeColor="text1"/>
          <w:sz w:val="32"/>
          <w:szCs w:val="32"/>
          <w:highlight w:val="none"/>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highlight w:val="none"/>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highlight w:val="none"/>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highlight w:val="none"/>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highlight w:val="none"/>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highlight w:val="none"/>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highlight w:val="none"/>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highlight w:val="none"/>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highlight w:val="none"/>
          <w14:textFill>
            <w14:solidFill>
              <w14:schemeClr w14:val="tx1"/>
            </w14:solidFill>
          </w14:textFill>
        </w:rPr>
      </w:pPr>
    </w:p>
    <w:p>
      <w:pPr>
        <w:pStyle w:val="51"/>
        <w:ind w:firstLine="320"/>
        <w:rPr>
          <w:rFonts w:ascii="宋体" w:hAnsi="宋体" w:cs="宋体"/>
          <w:bCs/>
          <w:color w:val="000000" w:themeColor="text1"/>
          <w:sz w:val="32"/>
          <w:szCs w:val="32"/>
          <w:highlight w:val="none"/>
          <w14:textFill>
            <w14:solidFill>
              <w14:schemeClr w14:val="tx1"/>
            </w14:solidFill>
          </w14:textFill>
        </w:rPr>
      </w:pPr>
    </w:p>
    <w:p>
      <w:pPr>
        <w:pStyle w:val="51"/>
        <w:ind w:firstLine="320"/>
        <w:rPr>
          <w:rFonts w:ascii="宋体" w:hAnsi="宋体" w:cs="宋体"/>
          <w:bCs/>
          <w:color w:val="000000" w:themeColor="text1"/>
          <w:sz w:val="32"/>
          <w:szCs w:val="32"/>
          <w:highlight w:val="none"/>
          <w14:textFill>
            <w14:solidFill>
              <w14:schemeClr w14:val="tx1"/>
            </w14:solidFill>
          </w14:textFill>
        </w:rPr>
      </w:pPr>
    </w:p>
    <w:p>
      <w:pPr>
        <w:pStyle w:val="51"/>
        <w:ind w:firstLine="320"/>
        <w:rPr>
          <w:rFonts w:ascii="宋体" w:hAnsi="宋体" w:cs="宋体"/>
          <w:bCs/>
          <w:color w:val="000000" w:themeColor="text1"/>
          <w:sz w:val="32"/>
          <w:szCs w:val="32"/>
          <w:highlight w:val="none"/>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highlight w:val="none"/>
          <w14:textFill>
            <w14:solidFill>
              <w14:schemeClr w14:val="tx1"/>
            </w14:solidFill>
          </w14:textFill>
        </w:rPr>
      </w:pPr>
      <w:bookmarkStart w:id="35" w:name="_Toc1106522052_WPSOffice_Level1"/>
      <w:r>
        <w:rPr>
          <w:rFonts w:hint="eastAsia" w:ascii="宋体" w:hAnsi="宋体" w:cs="宋体"/>
          <w:b/>
          <w:color w:val="000000" w:themeColor="text1"/>
          <w:sz w:val="32"/>
          <w:szCs w:val="32"/>
          <w:highlight w:val="none"/>
          <w14:textFill>
            <w14:solidFill>
              <w14:schemeClr w14:val="tx1"/>
            </w14:solidFill>
          </w14:textFill>
        </w:rPr>
        <w:t>二、投标文件目录</w:t>
      </w:r>
      <w:bookmarkEnd w:id="35"/>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1.资格文件：</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（1）有效的营业执照等证明文件复印件；</w:t>
      </w:r>
    </w:p>
    <w:p>
      <w:pPr>
        <w:pStyle w:val="29"/>
        <w:adjustRightInd w:val="0"/>
        <w:snapToGrid w:val="0"/>
        <w:spacing w:line="400" w:lineRule="exact"/>
        <w:ind w:firstLine="420" w:firstLineChars="200"/>
        <w:rPr>
          <w:rFonts w:hAnsi="宋体" w:cs="宋体"/>
          <w:b/>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①投标人有效的营业执照等证明文件扫描件或其他电子文件，同时要加盖单位公章</w:t>
      </w:r>
      <w:r>
        <w:rPr>
          <w:rFonts w:hint="eastAsia" w:hAnsi="宋体" w:cs="宋体"/>
          <w:b/>
          <w:color w:val="000000" w:themeColor="text1"/>
          <w:highlight w:val="none"/>
          <w14:textFill>
            <w14:solidFill>
              <w14:schemeClr w14:val="tx1"/>
            </w14:solidFill>
          </w14:textFill>
        </w:rPr>
        <w:t>（必须提供）</w:t>
      </w:r>
      <w:r>
        <w:rPr>
          <w:rFonts w:hint="eastAsia" w:hAnsi="宋体" w:cs="宋体"/>
          <w:color w:val="000000" w:themeColor="text1"/>
          <w:highlight w:val="none"/>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②对于有经营资质要求的，投标人必须提供有效的经营资质证书副本内页扫描件或其他电子文件，同时要加盖单位公章。</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kern w:val="0"/>
          <w:szCs w:val="21"/>
          <w:highlight w:val="none"/>
          <w14:textFill>
            <w14:solidFill>
              <w14:schemeClr w14:val="tx1"/>
            </w14:solidFill>
          </w14:textFill>
        </w:rPr>
        <w:t>参加政府采购活动前三年内在经营活动中没有重大违法记录的书面声明</w:t>
      </w:r>
      <w:r>
        <w:rPr>
          <w:rFonts w:hint="eastAsia" w:ascii="宋体" w:hAnsi="宋体" w:cs="宋体"/>
          <w:b/>
          <w:color w:val="000000" w:themeColor="text1"/>
          <w:szCs w:val="21"/>
          <w:highlight w:val="none"/>
          <w14:textFill>
            <w14:solidFill>
              <w14:schemeClr w14:val="tx1"/>
            </w14:solidFill>
          </w14:textFill>
        </w:rPr>
        <w:t>和信用记录查询方法；</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hint="eastAsia" w:ascii="宋体" w:hAnsi="宋体" w:cs="宋体"/>
          <w:color w:val="000000" w:themeColor="text1"/>
          <w:kern w:val="0"/>
          <w:szCs w:val="21"/>
          <w:highlight w:val="none"/>
          <w14:textFill>
            <w14:solidFill>
              <w14:schemeClr w14:val="tx1"/>
            </w14:solidFill>
          </w14:textFill>
        </w:rPr>
        <w:t>参加政府采购活动前三年内在经营活动中没有</w:t>
      </w:r>
      <w:r>
        <w:rPr>
          <w:rFonts w:hint="eastAsia" w:ascii="宋体" w:hAnsi="宋体" w:cs="宋体"/>
          <w:bCs/>
          <w:color w:val="000000" w:themeColor="text1"/>
          <w:kern w:val="0"/>
          <w:szCs w:val="21"/>
          <w:highlight w:val="none"/>
          <w14:textFill>
            <w14:solidFill>
              <w14:schemeClr w14:val="tx1"/>
            </w14:solidFill>
          </w14:textFill>
        </w:rPr>
        <w:t>重大违法记录的书面声明</w:t>
      </w:r>
      <w:r>
        <w:rPr>
          <w:rFonts w:hint="eastAsia" w:ascii="宋体" w:hAnsi="宋体" w:cs="宋体"/>
          <w:color w:val="000000" w:themeColor="text1"/>
          <w:szCs w:val="21"/>
          <w:highlight w:val="none"/>
          <w14:textFill>
            <w14:solidFill>
              <w14:schemeClr w14:val="tx1"/>
            </w14:solidFill>
          </w14:textFill>
        </w:rPr>
        <w:t>（格式自拟，必须提供）；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②供应商可在“信用中国”网站（www.creditchina.gov.cn）、中国政府采购网（www.ccgp.gov.cn）查询相关供应商主体信用记录。</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“信用中国”网站查询方法：投标人在本项目投标截止时间前10日内,进入投标人基本信息页面，点击“下载信用报告”后点击“下载”。</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“中国政府采购网”的查询方法：点击“政府采购严重违法失信行为记录名单”进行查询。截止时间为本项目投标截止时间前10日至投标截止时间中任意一天。</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2.资信及商务文件：</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（1）投标保证金的相关证明扫描件或其他电子文件</w:t>
      </w:r>
      <w:r>
        <w:rPr>
          <w:rFonts w:hint="eastAsia" w:ascii="宋体" w:hAnsi="宋体" w:cs="宋体"/>
          <w:b/>
          <w:color w:val="000000" w:themeColor="text1"/>
          <w:szCs w:val="21"/>
          <w:highlight w:val="none"/>
          <w14:textFill>
            <w14:solidFill>
              <w14:schemeClr w14:val="tx1"/>
            </w14:solidFill>
          </w14:textFill>
        </w:rPr>
        <w:t>（必须提供）</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（2）投标声明书</w:t>
      </w:r>
      <w:r>
        <w:rPr>
          <w:rFonts w:hint="eastAsia" w:ascii="宋体" w:hAnsi="宋体" w:cs="宋体"/>
          <w:b/>
          <w:color w:val="000000" w:themeColor="text1"/>
          <w:szCs w:val="21"/>
          <w:highlight w:val="none"/>
          <w14:textFill>
            <w14:solidFill>
              <w14:schemeClr w14:val="tx1"/>
            </w14:solidFill>
          </w14:textFill>
        </w:rPr>
        <w:t>（格式见第六章，必须提供）</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（3）法定代表人授权委托书和委托代理人身份证扫描件或其他电子文件</w:t>
      </w:r>
      <w:r>
        <w:rPr>
          <w:rFonts w:hint="eastAsia" w:ascii="宋体" w:hAnsi="宋体" w:cs="宋体"/>
          <w:b/>
          <w:color w:val="000000" w:themeColor="text1"/>
          <w:szCs w:val="21"/>
          <w:highlight w:val="none"/>
          <w14:textFill>
            <w14:solidFill>
              <w14:schemeClr w14:val="tx1"/>
            </w14:solidFill>
          </w14:textFill>
        </w:rPr>
        <w:t>（格式见第六章，必须提供）</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当法定代表人参加投标时，必须提供法定代表人身份证扫描件或其他电子文件</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（4）投标截止之日前半年内投标人连续三个月的依法缴纳税费或依法免缴税费的证明</w:t>
      </w:r>
      <w:r>
        <w:rPr>
          <w:rFonts w:hint="eastAsia" w:ascii="宋体" w:hAnsi="宋体" w:cs="宋体"/>
          <w:b/>
          <w:color w:val="000000" w:themeColor="text1"/>
          <w:szCs w:val="21"/>
          <w:highlight w:val="none"/>
          <w14:textFill>
            <w14:solidFill>
              <w14:schemeClr w14:val="tx1"/>
            </w14:solidFill>
          </w14:textFill>
        </w:rPr>
        <w:t>（扫描件或其他电子文件，格式自拟，必须提供）</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无纳税记录的，应提供由投标人所在地主管国税或地税部门出具的《依法纳税或依法免税证明》</w:t>
      </w:r>
      <w:r>
        <w:rPr>
          <w:rFonts w:hint="eastAsia" w:ascii="宋体" w:hAnsi="宋体" w:cs="宋体"/>
          <w:b/>
          <w:bCs/>
          <w:color w:val="000000" w:themeColor="text1"/>
          <w:szCs w:val="21"/>
          <w:highlight w:val="none"/>
          <w14:textFill>
            <w14:solidFill>
              <w14:schemeClr w14:val="tx1"/>
            </w14:solidFill>
          </w14:textFill>
        </w:rPr>
        <w:t>（格式自拟，扫描件或其他电子文件）</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（5）投标截止之日前半年内投标人连续三个月的依法缴纳社保费的缴费凭证</w:t>
      </w:r>
      <w:r>
        <w:rPr>
          <w:rFonts w:hint="eastAsia" w:ascii="宋体" w:hAnsi="宋体" w:cs="宋体"/>
          <w:b/>
          <w:bCs/>
          <w:color w:val="000000" w:themeColor="text1"/>
          <w:szCs w:val="21"/>
          <w:highlight w:val="none"/>
          <w14:textFill>
            <w14:solidFill>
              <w14:schemeClr w14:val="tx1"/>
            </w14:solidFill>
          </w14:textFill>
        </w:rPr>
        <w:t>（扫</w:t>
      </w:r>
      <w:r>
        <w:rPr>
          <w:rFonts w:hint="eastAsia" w:ascii="宋体" w:hAnsi="宋体" w:cs="宋体"/>
          <w:b/>
          <w:color w:val="000000" w:themeColor="text1"/>
          <w:szCs w:val="21"/>
          <w:highlight w:val="none"/>
          <w14:textFill>
            <w14:solidFill>
              <w14:schemeClr w14:val="tx1"/>
            </w14:solidFill>
          </w14:textFill>
        </w:rPr>
        <w:t>描件或其他电子文件，格式自拟，必须提供）；</w:t>
      </w:r>
      <w:r>
        <w:rPr>
          <w:rFonts w:hint="eastAsia" w:ascii="宋体" w:hAnsi="宋体" w:cs="宋体"/>
          <w:color w:val="000000" w:themeColor="text1"/>
          <w:szCs w:val="21"/>
          <w:highlight w:val="none"/>
          <w14:textFill>
            <w14:solidFill>
              <w14:schemeClr w14:val="tx1"/>
            </w14:solidFill>
          </w14:textFill>
        </w:rPr>
        <w:t>无缴费记录的，应提供由投标人所在地社保部门出具的《依法缴纳或依法免缴社保费证明》</w:t>
      </w:r>
      <w:r>
        <w:rPr>
          <w:rFonts w:hint="eastAsia" w:ascii="宋体" w:hAnsi="宋体" w:cs="宋体"/>
          <w:b/>
          <w:bCs/>
          <w:color w:val="000000" w:themeColor="text1"/>
          <w:szCs w:val="21"/>
          <w:highlight w:val="none"/>
          <w14:textFill>
            <w14:solidFill>
              <w14:schemeClr w14:val="tx1"/>
            </w14:solidFill>
          </w14:textFill>
        </w:rPr>
        <w:t>（格式自拟，扫描件或其他电子文件）</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（6）财务状况报告</w:t>
      </w:r>
      <w:r>
        <w:rPr>
          <w:rFonts w:hint="eastAsia" w:ascii="宋体" w:hAnsi="宋体" w:cs="宋体"/>
          <w:b/>
          <w:color w:val="000000" w:themeColor="text1"/>
          <w:szCs w:val="21"/>
          <w:highlight w:val="none"/>
          <w14:textFill>
            <w14:solidFill>
              <w14:schemeClr w14:val="tx1"/>
            </w14:solidFill>
          </w14:textFill>
        </w:rPr>
        <w:t>（格式自拟，必须提供）</w:t>
      </w:r>
      <w:r>
        <w:rPr>
          <w:rFonts w:hint="eastAsia" w:ascii="宋体" w:hAnsi="宋体" w:cs="宋体"/>
          <w:bCs/>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（7）</w:t>
      </w:r>
      <w:r>
        <w:rPr>
          <w:rFonts w:hint="eastAsia" w:ascii="宋体" w:hAnsi="宋体" w:cs="宋体"/>
          <w:bCs/>
          <w:color w:val="000000" w:themeColor="text1"/>
          <w:szCs w:val="21"/>
          <w:highlight w:val="none"/>
          <w14:textFill>
            <w14:solidFill>
              <w14:schemeClr w14:val="tx1"/>
            </w14:solidFill>
          </w14:textFill>
        </w:rPr>
        <w:t>具备履行合同所必需的设备和专业技术能力的证明材料</w:t>
      </w:r>
      <w:r>
        <w:rPr>
          <w:rFonts w:hint="eastAsia" w:ascii="宋体" w:hAnsi="宋体" w:cs="宋体"/>
          <w:b/>
          <w:color w:val="000000" w:themeColor="text1"/>
          <w:szCs w:val="21"/>
          <w:highlight w:val="none"/>
          <w14:textFill>
            <w14:solidFill>
              <w14:schemeClr w14:val="tx1"/>
            </w14:solidFill>
          </w14:textFill>
        </w:rPr>
        <w:t>（内容、格式自拟，必须提供）</w:t>
      </w:r>
      <w:r>
        <w:rPr>
          <w:rFonts w:hint="eastAsia" w:ascii="宋体" w:hAnsi="宋体" w:cs="宋体"/>
          <w:bCs/>
          <w:color w:val="000000" w:themeColor="text1"/>
          <w:kern w:val="0"/>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（8）商务响应表（格式见第六章，必须提供）；</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（9）招标项目采购需求中要求必须提供的材料等</w:t>
      </w:r>
      <w:r>
        <w:rPr>
          <w:rFonts w:hint="eastAsia" w:ascii="宋体" w:hAnsi="宋体" w:cs="宋体"/>
          <w:b/>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（10）具备法律、行政法规规定的其他条件的证明材料</w:t>
      </w:r>
      <w:r>
        <w:rPr>
          <w:rFonts w:hint="eastAsia" w:ascii="宋体" w:hAnsi="宋体" w:cs="宋体"/>
          <w:b/>
          <w:color w:val="000000" w:themeColor="text1"/>
          <w:szCs w:val="21"/>
          <w:highlight w:val="none"/>
          <w14:textFill>
            <w14:solidFill>
              <w14:schemeClr w14:val="tx1"/>
            </w14:solidFill>
          </w14:textFill>
        </w:rPr>
        <w:t>（如有规定,则必须提供）。</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 xml:space="preserve">可作为投标人资信评分的资质证明材料【（11）-（16）可选，如有，可提供】 </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（11）类似案例成功的业绩（投标人同类项目实施情况一览表、合同扫描件）；</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（12）其他特殊资质证书（如本地化服务能力等）；</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（13）节能环保产品或政府强制采购节能产品清单证书；</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（14）投标人质量管理和质量保证体系等方面的认证证书；</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（15）投标人认为可以证明其能力或业绩的其他材料；</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（16）投标人关于产品生产时间、升级或者更新淘汰计划、配件供应以及本单位债务纠纷、违法违规记录等方面的情况（内容见投标声明书）；</w:t>
      </w:r>
    </w:p>
    <w:p>
      <w:pPr>
        <w:adjustRightInd w:val="0"/>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（17）关于符合本国产品标准的声明函（格式见第六章，如有，请提供）；</w:t>
      </w:r>
    </w:p>
    <w:p>
      <w:pPr>
        <w:snapToGrid w:val="0"/>
        <w:spacing w:line="4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（18）投标人情况介绍。</w:t>
      </w:r>
    </w:p>
    <w:p>
      <w:pPr>
        <w:snapToGrid w:val="0"/>
        <w:spacing w:line="4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19</w:t>
      </w:r>
      <w:r>
        <w:rPr>
          <w:rFonts w:hint="eastAsia" w:ascii="宋体" w:hAnsi="宋体" w:cs="宋体"/>
          <w:color w:val="000000" w:themeColor="text1"/>
          <w:szCs w:val="21"/>
          <w:highlight w:val="none"/>
          <w14:textFill>
            <w14:solidFill>
              <w14:schemeClr w14:val="tx1"/>
            </w14:solidFill>
          </w14:textFill>
        </w:rPr>
        <w:t>）中小企业声明函（按最新政策执行，格式见第六章，</w:t>
      </w:r>
      <w:r>
        <w:rPr>
          <w:rFonts w:hint="eastAsia" w:ascii="宋体" w:hAnsi="宋体" w:cs="宋体"/>
          <w:color w:val="000000" w:themeColor="text1"/>
          <w:szCs w:val="21"/>
          <w:highlight w:val="none"/>
          <w:lang w:eastAsia="zh-CN"/>
          <w14:textFill>
            <w14:solidFill>
              <w14:schemeClr w14:val="tx1"/>
            </w14:solidFill>
          </w14:textFill>
        </w:rPr>
        <w:t>如有请</w:t>
      </w:r>
      <w:r>
        <w:rPr>
          <w:rFonts w:hint="eastAsia" w:ascii="宋体" w:hAnsi="宋体" w:cs="宋体"/>
          <w:color w:val="000000" w:themeColor="text1"/>
          <w:szCs w:val="21"/>
          <w:highlight w:val="none"/>
          <w14:textFill>
            <w14:solidFill>
              <w14:schemeClr w14:val="tx1"/>
            </w14:solidFill>
          </w14:textFill>
        </w:rPr>
        <w:t>提供）；</w:t>
      </w:r>
    </w:p>
    <w:p>
      <w:pPr>
        <w:snapToGrid w:val="0"/>
        <w:spacing w:line="4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3.技术文件</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（1）对本项目系统总体要求的理解（如有，可提供）；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技术响应表</w:t>
      </w:r>
      <w:r>
        <w:rPr>
          <w:rFonts w:hint="eastAsia" w:ascii="宋体" w:hAnsi="宋体" w:cs="宋体"/>
          <w:b/>
          <w:color w:val="000000" w:themeColor="text1"/>
          <w:szCs w:val="21"/>
          <w:highlight w:val="none"/>
          <w14:textFill>
            <w14:solidFill>
              <w14:schemeClr w14:val="tx1"/>
            </w14:solidFill>
          </w14:textFill>
        </w:rPr>
        <w:t>（必须提供）；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（3）设备配置清单（均不含报价，如有，可提供）；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b/>
          <w:color w:val="000000" w:themeColor="text1"/>
          <w:szCs w:val="21"/>
          <w:highlight w:val="none"/>
          <w14:textFill>
            <w14:solidFill>
              <w14:schemeClr w14:val="tx1"/>
            </w14:solidFill>
          </w14:textFill>
        </w:rPr>
        <w:t>售后服务承诺书</w:t>
      </w:r>
      <w:r>
        <w:rPr>
          <w:rFonts w:hint="eastAsia" w:ascii="宋体" w:hAnsi="宋体" w:cs="宋体"/>
          <w:color w:val="000000" w:themeColor="text1"/>
          <w:szCs w:val="21"/>
          <w:highlight w:val="none"/>
          <w14:textFill>
            <w14:solidFill>
              <w14:schemeClr w14:val="tx1"/>
            </w14:solidFill>
          </w14:textFill>
        </w:rPr>
        <w:t>（应据项目实际要求描述如：投标人建议的安装、调试、验收方法或方案；技术服务、技术培训、售后服务的内容和措施等，</w:t>
      </w:r>
      <w:r>
        <w:rPr>
          <w:rFonts w:hint="eastAsia" w:ascii="宋体" w:hAnsi="宋体" w:cs="宋体"/>
          <w:b/>
          <w:color w:val="000000" w:themeColor="text1"/>
          <w:szCs w:val="21"/>
          <w:highlight w:val="none"/>
          <w14:textFill>
            <w14:solidFill>
              <w14:schemeClr w14:val="tx1"/>
            </w14:solidFill>
          </w14:textFill>
        </w:rPr>
        <w:t>格式自拟，必须提供）</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（5）投标人拥有主要装备和检测设施的情况和现状及项目实施人员一览表（格式自拟，如有，可提供）； </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（6）优惠条件：投标人承诺给予招标人的各种优惠条件，包括备品备件、专用耗材、售后服务等方面的优惠（如有，可提供）；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（7）投标人对本项目的合理化建议和改进措施（如有，可提供）；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（8）投标人需要说明的其他文件和说明（格式略，如有，可提供）；</w:t>
      </w:r>
    </w:p>
    <w:p>
      <w:pPr>
        <w:snapToGrid w:val="0"/>
        <w:spacing w:line="400" w:lineRule="exact"/>
        <w:ind w:firstLine="421"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▲（9）招标项目采购需求中要求必须提供的材料（如有规定，则必须提供）</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4.报价文件：</w:t>
      </w:r>
    </w:p>
    <w:p>
      <w:pPr>
        <w:tabs>
          <w:tab w:val="left" w:pos="3870"/>
          <w:tab w:val="left" w:pos="4085"/>
        </w:tabs>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（1）投标函</w:t>
      </w:r>
      <w:r>
        <w:rPr>
          <w:rFonts w:hint="eastAsia" w:ascii="宋体" w:hAnsi="宋体" w:cs="宋体"/>
          <w:b/>
          <w:bCs/>
          <w:color w:val="000000" w:themeColor="text1"/>
          <w:szCs w:val="21"/>
          <w:highlight w:val="none"/>
          <w14:textFill>
            <w14:solidFill>
              <w14:schemeClr w14:val="tx1"/>
            </w14:solidFill>
          </w14:textFill>
        </w:rPr>
        <w:t>（必须提供，格式见第六章）</w:t>
      </w:r>
      <w:r>
        <w:rPr>
          <w:rFonts w:hint="eastAsia" w:ascii="宋体" w:hAnsi="宋体" w:cs="宋体"/>
          <w:color w:val="000000" w:themeColor="text1"/>
          <w:szCs w:val="21"/>
          <w:highlight w:val="none"/>
          <w14:textFill>
            <w14:solidFill>
              <w14:schemeClr w14:val="tx1"/>
            </w14:solidFill>
          </w14:textFill>
        </w:rPr>
        <w:t xml:space="preserve">； </w:t>
      </w:r>
    </w:p>
    <w:p>
      <w:pPr>
        <w:tabs>
          <w:tab w:val="left" w:pos="3870"/>
          <w:tab w:val="left" w:pos="4085"/>
        </w:tabs>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（2）投标报价明细表</w:t>
      </w:r>
      <w:r>
        <w:rPr>
          <w:rFonts w:hint="eastAsia" w:ascii="宋体" w:hAnsi="宋体" w:cs="宋体"/>
          <w:b/>
          <w:bCs/>
          <w:color w:val="000000" w:themeColor="text1"/>
          <w:szCs w:val="21"/>
          <w:highlight w:val="none"/>
          <w14:textFill>
            <w14:solidFill>
              <w14:schemeClr w14:val="tx1"/>
            </w14:solidFill>
          </w14:textFill>
        </w:rPr>
        <w:t>（必须提供，格式见第六章）</w:t>
      </w:r>
      <w:r>
        <w:rPr>
          <w:rFonts w:hint="eastAsia" w:ascii="宋体" w:hAnsi="宋体" w:cs="宋体"/>
          <w:color w:val="000000" w:themeColor="text1"/>
          <w:szCs w:val="21"/>
          <w:highlight w:val="none"/>
          <w14:textFill>
            <w14:solidFill>
              <w14:schemeClr w14:val="tx1"/>
            </w14:solidFill>
          </w14:textFill>
        </w:rPr>
        <w:t>；</w:t>
      </w:r>
    </w:p>
    <w:p>
      <w:pPr>
        <w:tabs>
          <w:tab w:val="left" w:pos="3870"/>
          <w:tab w:val="left" w:pos="4085"/>
        </w:tabs>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（3）投标人针对报价需要说明的其他文件和说明（格式自拟，如有，可提供）；</w:t>
      </w:r>
    </w:p>
    <w:p>
      <w:pPr>
        <w:tabs>
          <w:tab w:val="left" w:pos="3870"/>
          <w:tab w:val="left" w:pos="4085"/>
        </w:tabs>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（4）开标一览表</w:t>
      </w:r>
      <w:r>
        <w:rPr>
          <w:rFonts w:hint="eastAsia" w:ascii="宋体" w:hAnsi="宋体" w:cs="宋体"/>
          <w:b/>
          <w:bCs/>
          <w:color w:val="000000" w:themeColor="text1"/>
          <w:szCs w:val="21"/>
          <w:highlight w:val="none"/>
          <w14:textFill>
            <w14:solidFill>
              <w14:schemeClr w14:val="tx1"/>
            </w14:solidFill>
          </w14:textFill>
        </w:rPr>
        <w:t>（必须提供，格式见第六章）</w:t>
      </w:r>
      <w:r>
        <w:rPr>
          <w:rFonts w:hint="eastAsia" w:ascii="宋体" w:hAnsi="宋体" w:cs="宋体"/>
          <w:color w:val="000000" w:themeColor="text1"/>
          <w:szCs w:val="21"/>
          <w:highlight w:val="none"/>
          <w14:textFill>
            <w14:solidFill>
              <w14:schemeClr w14:val="tx1"/>
            </w14:solidFill>
          </w14:textFill>
        </w:rPr>
        <w:t>。</w:t>
      </w:r>
    </w:p>
    <w:p>
      <w:pPr>
        <w:pStyle w:val="21"/>
        <w:spacing w:after="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注：法定代表人授权委托书、投标声明书、投标函、开标一览表必须按</w:t>
      </w:r>
      <w:r>
        <w:rPr>
          <w:rFonts w:hint="eastAsia" w:ascii="宋体" w:hAnsi="宋体" w:cs="宋体"/>
          <w:b/>
          <w:color w:val="000000" w:themeColor="text1"/>
          <w:szCs w:val="21"/>
          <w:highlight w:val="none"/>
          <w14:textFill>
            <w14:solidFill>
              <w14:schemeClr w14:val="tx1"/>
            </w14:solidFill>
          </w14:textFill>
        </w:rPr>
        <w:t>招标文件格式要求</w:t>
      </w:r>
      <w:r>
        <w:rPr>
          <w:rFonts w:hint="eastAsia" w:ascii="宋体" w:hAnsi="宋体" w:cs="宋体"/>
          <w:b/>
          <w:color w:val="000000" w:themeColor="text1"/>
          <w:szCs w:val="21"/>
          <w:highlight w:val="none"/>
          <w:lang w:val="en"/>
          <w14:textFill>
            <w14:solidFill>
              <w14:schemeClr w14:val="tx1"/>
            </w14:solidFill>
          </w14:textFill>
        </w:rPr>
        <w:t>签字或签章</w:t>
      </w:r>
      <w:r>
        <w:rPr>
          <w:rFonts w:hint="eastAsia" w:ascii="宋体" w:hAnsi="宋体" w:cs="宋体"/>
          <w:b/>
          <w:bCs/>
          <w:color w:val="000000" w:themeColor="text1"/>
          <w:szCs w:val="21"/>
          <w:highlight w:val="none"/>
          <w14:textFill>
            <w14:solidFill>
              <w14:schemeClr w14:val="tx1"/>
            </w14:solidFill>
          </w14:textFill>
        </w:rPr>
        <w:t>并加盖单位公章。</w:t>
      </w:r>
    </w:p>
    <w:p>
      <w:pPr>
        <w:pStyle w:val="21"/>
        <w:spacing w:line="360" w:lineRule="exact"/>
        <w:ind w:firstLine="420" w:firstLineChars="200"/>
        <w:rPr>
          <w:rFonts w:ascii="宋体" w:hAnsi="宋体" w:cs="宋体"/>
          <w:color w:val="000000" w:themeColor="text1"/>
          <w:szCs w:val="21"/>
          <w:highlight w:val="none"/>
          <w14:textFill>
            <w14:solidFill>
              <w14:schemeClr w14:val="tx1"/>
            </w14:solidFill>
          </w14:textFill>
        </w:rPr>
      </w:pPr>
    </w:p>
    <w:p>
      <w:pPr>
        <w:pStyle w:val="21"/>
        <w:spacing w:line="360" w:lineRule="exact"/>
        <w:ind w:firstLine="420" w:firstLineChars="200"/>
        <w:rPr>
          <w:rFonts w:ascii="宋体" w:hAnsi="宋体" w:cs="宋体"/>
          <w:color w:val="000000" w:themeColor="text1"/>
          <w:szCs w:val="21"/>
          <w:highlight w:val="none"/>
          <w14:textFill>
            <w14:solidFill>
              <w14:schemeClr w14:val="tx1"/>
            </w14:solidFill>
          </w14:textFill>
        </w:rPr>
      </w:pPr>
    </w:p>
    <w:p>
      <w:pPr>
        <w:snapToGrid w:val="0"/>
        <w:spacing w:before="50" w:after="156" w:afterLines="50" w:line="360" w:lineRule="exact"/>
        <w:ind w:firstLine="3895" w:firstLineChars="1617"/>
        <w:jc w:val="left"/>
        <w:rPr>
          <w:rFonts w:ascii="宋体" w:hAnsi="宋体" w:cs="宋体"/>
          <w:b/>
          <w:color w:val="000000" w:themeColor="text1"/>
          <w:sz w:val="24"/>
          <w:highlight w:val="none"/>
          <w14:textFill>
            <w14:solidFill>
              <w14:schemeClr w14:val="tx1"/>
            </w14:solidFill>
          </w14:textFill>
        </w:rPr>
      </w:pPr>
    </w:p>
    <w:p>
      <w:pPr>
        <w:snapToGrid w:val="0"/>
        <w:spacing w:before="50" w:after="156" w:afterLines="50" w:line="360" w:lineRule="exact"/>
        <w:jc w:val="center"/>
        <w:outlineLvl w:val="0"/>
        <w:rPr>
          <w:rFonts w:ascii="宋体" w:hAnsi="宋体" w:cs="宋体"/>
          <w:b/>
          <w:color w:val="000000" w:themeColor="text1"/>
          <w:sz w:val="32"/>
          <w:szCs w:val="32"/>
          <w:highlight w:val="none"/>
          <w14:textFill>
            <w14:solidFill>
              <w14:schemeClr w14:val="tx1"/>
            </w14:solidFill>
          </w14:textFill>
        </w:rPr>
      </w:pPr>
    </w:p>
    <w:p>
      <w:pPr>
        <w:snapToGrid w:val="0"/>
        <w:spacing w:before="50" w:after="156" w:afterLines="50" w:line="360" w:lineRule="exact"/>
        <w:jc w:val="center"/>
        <w:outlineLvl w:val="0"/>
        <w:rPr>
          <w:rFonts w:ascii="宋体" w:hAnsi="宋体" w:cs="宋体"/>
          <w:b/>
          <w:color w:val="000000" w:themeColor="text1"/>
          <w:sz w:val="32"/>
          <w:szCs w:val="32"/>
          <w:highlight w:val="none"/>
          <w14:textFill>
            <w14:solidFill>
              <w14:schemeClr w14:val="tx1"/>
            </w14:solidFill>
          </w14:textFill>
        </w:rPr>
      </w:pPr>
    </w:p>
    <w:p>
      <w:pPr>
        <w:snapToGrid w:val="0"/>
        <w:spacing w:before="50" w:after="156" w:afterLines="50" w:line="360" w:lineRule="exact"/>
        <w:ind w:firstLine="642" w:firstLineChars="200"/>
        <w:jc w:val="center"/>
        <w:outlineLvl w:val="0"/>
        <w:rPr>
          <w:rFonts w:ascii="宋体" w:hAnsi="宋体" w:cs="宋体"/>
          <w:b/>
          <w:color w:val="000000" w:themeColor="text1"/>
          <w:sz w:val="24"/>
          <w:highlight w:val="none"/>
          <w14:textFill>
            <w14:solidFill>
              <w14:schemeClr w14:val="tx1"/>
            </w14:solidFill>
          </w14:textFill>
        </w:rPr>
      </w:pPr>
      <w:bookmarkStart w:id="36" w:name="_Toc2144850085_WPSOffice_Level1"/>
      <w:r>
        <w:rPr>
          <w:rFonts w:hint="eastAsia" w:ascii="宋体" w:hAnsi="宋体" w:cs="宋体"/>
          <w:b/>
          <w:color w:val="000000" w:themeColor="text1"/>
          <w:sz w:val="32"/>
          <w:szCs w:val="32"/>
          <w:highlight w:val="none"/>
          <w14:textFill>
            <w14:solidFill>
              <w14:schemeClr w14:val="tx1"/>
            </w14:solidFill>
          </w14:textFill>
        </w:rPr>
        <w:t>三、投标文件格式</w:t>
      </w:r>
      <w:bookmarkEnd w:id="36"/>
    </w:p>
    <w:p>
      <w:pPr>
        <w:snapToGrid w:val="0"/>
        <w:spacing w:before="50" w:after="156" w:afterLines="50" w:line="360" w:lineRule="exact"/>
        <w:ind w:firstLine="421" w:firstLineChars="200"/>
        <w:jc w:val="left"/>
        <w:outlineLvl w:val="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  一）</w:t>
      </w:r>
      <w:r>
        <w:rPr>
          <w:rFonts w:hint="eastAsia" w:ascii="宋体" w:hAnsi="宋体" w:cs="宋体"/>
          <w:b/>
          <w:bCs/>
          <w:color w:val="000000" w:themeColor="text1"/>
          <w:szCs w:val="21"/>
          <w:highlight w:val="none"/>
          <w14:textFill>
            <w14:solidFill>
              <w14:schemeClr w14:val="tx1"/>
            </w14:solidFill>
          </w14:textFill>
        </w:rPr>
        <w:t>资格文件部分（格式）</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（1）有效的营业执照等证明文件复印件；</w:t>
      </w:r>
    </w:p>
    <w:p>
      <w:pPr>
        <w:pStyle w:val="29"/>
        <w:adjustRightInd w:val="0"/>
        <w:snapToGrid w:val="0"/>
        <w:spacing w:line="400" w:lineRule="exact"/>
        <w:ind w:firstLine="420" w:firstLineChars="200"/>
        <w:rPr>
          <w:rFonts w:hAnsi="宋体" w:cs="宋体"/>
          <w:b/>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①投标人有效的营业执照等证明文件扫描件或其他电子文件，同时要加盖单位公章</w:t>
      </w:r>
      <w:r>
        <w:rPr>
          <w:rFonts w:hint="eastAsia" w:hAnsi="宋体" w:cs="宋体"/>
          <w:b/>
          <w:color w:val="000000" w:themeColor="text1"/>
          <w:highlight w:val="none"/>
          <w14:textFill>
            <w14:solidFill>
              <w14:schemeClr w14:val="tx1"/>
            </w14:solidFill>
          </w14:textFill>
        </w:rPr>
        <w:t>（必须提供）</w:t>
      </w:r>
      <w:r>
        <w:rPr>
          <w:rFonts w:hint="eastAsia" w:hAnsi="宋体" w:cs="宋体"/>
          <w:color w:val="000000" w:themeColor="text1"/>
          <w:highlight w:val="none"/>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②对于有经营资质要求的，投标人必须提供有效的经营资质证书副本内页扫描件或其他电子文件，同时要加盖单位公章。</w:t>
      </w:r>
    </w:p>
    <w:p>
      <w:pPr>
        <w:snapToGrid w:val="0"/>
        <w:spacing w:line="40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kern w:val="0"/>
          <w:szCs w:val="21"/>
          <w:highlight w:val="none"/>
          <w14:textFill>
            <w14:solidFill>
              <w14:schemeClr w14:val="tx1"/>
            </w14:solidFill>
          </w14:textFill>
        </w:rPr>
        <w:t>参加政府采购活动前三年内在经营活动中没有重大违法记录的书面声明</w:t>
      </w:r>
      <w:r>
        <w:rPr>
          <w:rFonts w:hint="eastAsia" w:ascii="宋体" w:hAnsi="宋体" w:cs="宋体"/>
          <w:b/>
          <w:color w:val="000000" w:themeColor="text1"/>
          <w:szCs w:val="21"/>
          <w:highlight w:val="none"/>
          <w14:textFill>
            <w14:solidFill>
              <w14:schemeClr w14:val="tx1"/>
            </w14:solidFill>
          </w14:textFill>
        </w:rPr>
        <w:t>和信用记录查询方法；</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hint="eastAsia" w:ascii="宋体" w:hAnsi="宋体" w:cs="宋体"/>
          <w:color w:val="000000" w:themeColor="text1"/>
          <w:kern w:val="0"/>
          <w:szCs w:val="21"/>
          <w:highlight w:val="none"/>
          <w14:textFill>
            <w14:solidFill>
              <w14:schemeClr w14:val="tx1"/>
            </w14:solidFill>
          </w14:textFill>
        </w:rPr>
        <w:t>参加政府采购活动前三年内在经营活动中没有</w:t>
      </w:r>
      <w:r>
        <w:rPr>
          <w:rFonts w:hint="eastAsia" w:ascii="宋体" w:hAnsi="宋体" w:cs="宋体"/>
          <w:bCs/>
          <w:color w:val="000000" w:themeColor="text1"/>
          <w:kern w:val="0"/>
          <w:szCs w:val="21"/>
          <w:highlight w:val="none"/>
          <w14:textFill>
            <w14:solidFill>
              <w14:schemeClr w14:val="tx1"/>
            </w14:solidFill>
          </w14:textFill>
        </w:rPr>
        <w:t>重大违法记录的书面声明</w:t>
      </w:r>
      <w:r>
        <w:rPr>
          <w:rFonts w:hint="eastAsia" w:ascii="宋体" w:hAnsi="宋体" w:cs="宋体"/>
          <w:color w:val="000000" w:themeColor="text1"/>
          <w:szCs w:val="21"/>
          <w:highlight w:val="none"/>
          <w14:textFill>
            <w14:solidFill>
              <w14:schemeClr w14:val="tx1"/>
            </w14:solidFill>
          </w14:textFill>
        </w:rPr>
        <w:t>（格式自拟，必须提供）；</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②供应商可在“信用中国”网站（www.creditchina.gov.cn）、中国政府采购网（www.ccgp.gov.cn）查询相关供应商主体信用记录。</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“信用中国”网站查询方法：投标人在本项目投标截止时间前10日内,进入投标人基本信息页面，点击“下载信用报告”后点击“下载”。</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“中国政府采购网”的查询方法：点击“政府采购严重违法失信行为记录名单”进行查询。截止时间为本项目投标截止时间前10日至投标截止时间中任意一天。</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pStyle w:val="51"/>
        <w:ind w:firstLine="0" w:firstLineChars="0"/>
        <w:rPr>
          <w:color w:val="000000" w:themeColor="text1"/>
          <w:highlight w:val="none"/>
          <w14:textFill>
            <w14:solidFill>
              <w14:schemeClr w14:val="tx1"/>
            </w14:solidFill>
          </w14:textFill>
        </w:rPr>
      </w:pPr>
    </w:p>
    <w:p>
      <w:pPr>
        <w:pStyle w:val="51"/>
        <w:ind w:firstLine="0" w:firstLineChars="0"/>
        <w:rPr>
          <w:color w:val="000000" w:themeColor="text1"/>
          <w:highlight w:val="none"/>
          <w14:textFill>
            <w14:solidFill>
              <w14:schemeClr w14:val="tx1"/>
            </w14:solidFill>
          </w14:textFill>
        </w:rPr>
      </w:pPr>
    </w:p>
    <w:p>
      <w:pPr>
        <w:snapToGrid w:val="0"/>
        <w:spacing w:line="360" w:lineRule="exact"/>
        <w:jc w:val="center"/>
        <w:rPr>
          <w:rFonts w:ascii="宋体" w:hAnsi="宋体" w:cs="宋体"/>
          <w:b/>
          <w:color w:val="000000" w:themeColor="text1"/>
          <w:kern w:val="0"/>
          <w:sz w:val="28"/>
          <w:szCs w:val="28"/>
          <w:highlight w:val="none"/>
          <w14:textFill>
            <w14:solidFill>
              <w14:schemeClr w14:val="tx1"/>
            </w14:solidFill>
          </w14:textFill>
        </w:rPr>
      </w:pPr>
    </w:p>
    <w:p>
      <w:pPr>
        <w:snapToGrid w:val="0"/>
        <w:spacing w:line="360" w:lineRule="exact"/>
        <w:jc w:val="center"/>
        <w:rPr>
          <w:rFonts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参加政府采购活动前三年内在经营活动中没有重大违法记录的书面声明</w:t>
      </w:r>
    </w:p>
    <w:p>
      <w:pPr>
        <w:snapToGrid w:val="0"/>
        <w:spacing w:line="3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（格式自拟，必须提供）</w:t>
      </w:r>
    </w:p>
    <w:p>
      <w:pPr>
        <w:snapToGrid w:val="0"/>
        <w:spacing w:line="360" w:lineRule="exact"/>
        <w:ind w:firstLine="413" w:firstLineChars="196"/>
        <w:jc w:val="center"/>
        <w:rPr>
          <w:rFonts w:ascii="宋体" w:hAnsi="宋体" w:cs="宋体"/>
          <w:b/>
          <w:color w:val="000000" w:themeColor="text1"/>
          <w:szCs w:val="21"/>
          <w:highlight w:val="none"/>
          <w14:textFill>
            <w14:solidFill>
              <w14:schemeClr w14:val="tx1"/>
            </w14:solidFill>
          </w14:textFill>
        </w:rPr>
      </w:pPr>
    </w:p>
    <w:p>
      <w:pPr>
        <w:snapToGrid w:val="0"/>
        <w:spacing w:line="360" w:lineRule="exact"/>
        <w:ind w:firstLine="413" w:firstLineChars="196"/>
        <w:jc w:val="center"/>
        <w:rPr>
          <w:rFonts w:ascii="宋体" w:hAnsi="宋体" w:cs="宋体"/>
          <w:b/>
          <w:color w:val="000000" w:themeColor="text1"/>
          <w:szCs w:val="21"/>
          <w:highlight w:val="none"/>
          <w14:textFill>
            <w14:solidFill>
              <w14:schemeClr w14:val="tx1"/>
            </w14:solidFill>
          </w14:textFill>
        </w:rPr>
      </w:pPr>
    </w:p>
    <w:p>
      <w:pPr>
        <w:snapToGrid w:val="0"/>
        <w:spacing w:line="360" w:lineRule="exact"/>
        <w:ind w:firstLine="413" w:firstLineChars="196"/>
        <w:jc w:val="center"/>
        <w:rPr>
          <w:rFonts w:ascii="宋体" w:hAnsi="宋体" w:cs="宋体"/>
          <w:b/>
          <w:color w:val="000000" w:themeColor="text1"/>
          <w:szCs w:val="21"/>
          <w:highlight w:val="none"/>
          <w14:textFill>
            <w14:solidFill>
              <w14:schemeClr w14:val="tx1"/>
            </w14:solidFill>
          </w14:textFill>
        </w:rPr>
      </w:pPr>
    </w:p>
    <w:p>
      <w:pPr>
        <w:snapToGrid w:val="0"/>
        <w:spacing w:line="360" w:lineRule="exact"/>
        <w:ind w:firstLine="413" w:firstLineChars="196"/>
        <w:jc w:val="center"/>
        <w:rPr>
          <w:rFonts w:ascii="宋体" w:hAnsi="宋体" w:cs="宋体"/>
          <w:b/>
          <w:color w:val="000000" w:themeColor="text1"/>
          <w:szCs w:val="21"/>
          <w:highlight w:val="none"/>
          <w14:textFill>
            <w14:solidFill>
              <w14:schemeClr w14:val="tx1"/>
            </w14:solidFill>
          </w14:textFill>
        </w:rPr>
      </w:pPr>
    </w:p>
    <w:p>
      <w:pPr>
        <w:snapToGrid w:val="0"/>
        <w:spacing w:before="156" w:beforeLines="50"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法定代表人（或机构负责人）或委托代理人签字（或签章）： </w:t>
      </w:r>
    </w:p>
    <w:p>
      <w:pPr>
        <w:snapToGrid w:val="0"/>
        <w:spacing w:before="156" w:beforeLines="50"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投标人公章：                                    </w:t>
      </w:r>
    </w:p>
    <w:p>
      <w:pPr>
        <w:pStyle w:val="29"/>
        <w:tabs>
          <w:tab w:val="left" w:pos="5580"/>
        </w:tabs>
        <w:spacing w:line="360" w:lineRule="auto"/>
        <w:ind w:left="540" w:leftChars="257" w:firstLine="420" w:firstLineChars="200"/>
        <w:rPr>
          <w:rFonts w:hAnsi="宋体" w:cs="宋体"/>
          <w:b/>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                                          年    月    日</w:t>
      </w:r>
    </w:p>
    <w:p>
      <w:pPr>
        <w:snapToGrid w:val="0"/>
        <w:spacing w:line="360" w:lineRule="exact"/>
        <w:ind w:firstLine="361" w:firstLineChars="200"/>
        <w:jc w:val="left"/>
        <w:rPr>
          <w:rFonts w:ascii="宋体" w:hAnsi="宋体" w:cs="宋体"/>
          <w:b/>
          <w:color w:val="000000" w:themeColor="text1"/>
          <w:kern w:val="0"/>
          <w:sz w:val="18"/>
          <w:szCs w:val="18"/>
          <w:highlight w:val="none"/>
          <w14:textFill>
            <w14:solidFill>
              <w14:schemeClr w14:val="tx1"/>
            </w14:solidFill>
          </w14:textFill>
        </w:rPr>
      </w:pPr>
      <w:r>
        <w:rPr>
          <w:rFonts w:hint="eastAsia" w:ascii="宋体" w:hAnsi="宋体" w:cs="宋体"/>
          <w:b/>
          <w:color w:val="000000" w:themeColor="text1"/>
          <w:kern w:val="0"/>
          <w:sz w:val="18"/>
          <w:szCs w:val="18"/>
          <w:highlight w:val="none"/>
          <w14:textFill>
            <w14:solidFill>
              <w14:schemeClr w14:val="tx1"/>
            </w14:solidFill>
          </w14:textFill>
        </w:rPr>
        <w:t>说明：</w:t>
      </w:r>
    </w:p>
    <w:p>
      <w:pPr>
        <w:snapToGrid w:val="0"/>
        <w:spacing w:line="360" w:lineRule="exact"/>
        <w:ind w:firstLine="361" w:firstLineChars="200"/>
        <w:jc w:val="left"/>
        <w:rPr>
          <w:rFonts w:ascii="宋体" w:hAnsi="宋体" w:cs="宋体"/>
          <w:b/>
          <w:color w:val="000000" w:themeColor="text1"/>
          <w:kern w:val="0"/>
          <w:sz w:val="18"/>
          <w:szCs w:val="18"/>
          <w:highlight w:val="none"/>
          <w14:textFill>
            <w14:solidFill>
              <w14:schemeClr w14:val="tx1"/>
            </w14:solidFill>
          </w14:textFill>
        </w:rPr>
      </w:pPr>
      <w:r>
        <w:rPr>
          <w:rFonts w:hint="eastAsia" w:ascii="宋体" w:hAnsi="宋体" w:cs="宋体"/>
          <w:b/>
          <w:color w:val="000000" w:themeColor="text1"/>
          <w:kern w:val="0"/>
          <w:sz w:val="18"/>
          <w:szCs w:val="18"/>
          <w:highlight w:val="none"/>
          <w14:textFill>
            <w14:solidFill>
              <w14:schemeClr w14:val="tx1"/>
            </w14:solidFill>
          </w14:textFill>
        </w:rPr>
        <w:t>1.投标人应按照相关法规规定如实做出书面声明。</w:t>
      </w:r>
    </w:p>
    <w:p>
      <w:pPr>
        <w:snapToGrid w:val="0"/>
        <w:spacing w:line="360" w:lineRule="exact"/>
        <w:ind w:firstLine="361" w:firstLineChars="200"/>
        <w:jc w:val="left"/>
        <w:rPr>
          <w:rFonts w:ascii="宋体" w:hAnsi="宋体" w:cs="宋体"/>
          <w:b/>
          <w:color w:val="000000" w:themeColor="text1"/>
          <w:kern w:val="0"/>
          <w:sz w:val="18"/>
          <w:szCs w:val="18"/>
          <w:highlight w:val="none"/>
          <w14:textFill>
            <w14:solidFill>
              <w14:schemeClr w14:val="tx1"/>
            </w14:solidFill>
          </w14:textFill>
        </w:rPr>
      </w:pPr>
      <w:r>
        <w:rPr>
          <w:rFonts w:hint="eastAsia" w:ascii="宋体" w:hAnsi="宋体" w:cs="宋体"/>
          <w:b/>
          <w:color w:val="000000" w:themeColor="text1"/>
          <w:kern w:val="0"/>
          <w:sz w:val="18"/>
          <w:szCs w:val="18"/>
          <w:highlight w:val="none"/>
          <w14:textFill>
            <w14:solidFill>
              <w14:schemeClr w14:val="tx1"/>
            </w14:solidFill>
          </w14:textFill>
        </w:rPr>
        <w:t>2.按照采购文件的规定盖章（自然人投标的无需盖章，需要签字或签章）。</w:t>
      </w:r>
    </w:p>
    <w:p>
      <w:pPr>
        <w:snapToGrid w:val="0"/>
        <w:spacing w:before="50" w:after="156" w:afterLines="50" w:line="360" w:lineRule="exact"/>
        <w:jc w:val="left"/>
        <w:outlineLvl w:val="0"/>
        <w:rPr>
          <w:rFonts w:ascii="宋体" w:hAnsi="宋体" w:cs="宋体"/>
          <w:b/>
          <w:color w:val="000000" w:themeColor="text1"/>
          <w:szCs w:val="21"/>
          <w:highlight w:val="none"/>
          <w14:textFill>
            <w14:solidFill>
              <w14:schemeClr w14:val="tx1"/>
            </w14:solidFill>
          </w14:textFill>
        </w:rPr>
      </w:pPr>
    </w:p>
    <w:p>
      <w:pPr>
        <w:snapToGrid w:val="0"/>
        <w:spacing w:before="50" w:after="156" w:afterLines="50" w:line="360" w:lineRule="exact"/>
        <w:jc w:val="left"/>
        <w:outlineLvl w:val="0"/>
        <w:rPr>
          <w:rFonts w:ascii="宋体" w:hAnsi="宋体" w:cs="宋体"/>
          <w:b/>
          <w:color w:val="000000" w:themeColor="text1"/>
          <w:szCs w:val="21"/>
          <w:highlight w:val="none"/>
          <w14:textFill>
            <w14:solidFill>
              <w14:schemeClr w14:val="tx1"/>
            </w14:solidFill>
          </w14:textFill>
        </w:rPr>
      </w:pPr>
    </w:p>
    <w:p>
      <w:pPr>
        <w:snapToGrid w:val="0"/>
        <w:spacing w:before="50" w:after="156" w:afterLines="50" w:line="360" w:lineRule="exact"/>
        <w:ind w:firstLine="421" w:firstLineChars="200"/>
        <w:jc w:val="left"/>
        <w:outlineLvl w:val="0"/>
        <w:rPr>
          <w:rFonts w:hint="eastAsia" w:ascii="宋体" w:hAnsi="宋体" w:cs="宋体"/>
          <w:b/>
          <w:color w:val="000000" w:themeColor="text1"/>
          <w:szCs w:val="21"/>
          <w:highlight w:val="none"/>
          <w14:textFill>
            <w14:solidFill>
              <w14:schemeClr w14:val="tx1"/>
            </w14:solidFill>
          </w14:textFill>
        </w:rPr>
      </w:pPr>
    </w:p>
    <w:p>
      <w:pPr>
        <w:snapToGrid w:val="0"/>
        <w:spacing w:before="50" w:after="156" w:afterLines="50" w:line="360" w:lineRule="exact"/>
        <w:ind w:firstLine="421" w:firstLineChars="200"/>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w:t>
      </w:r>
      <w:r>
        <w:rPr>
          <w:rFonts w:hint="eastAsia" w:ascii="宋体" w:hAnsi="宋体" w:cs="宋体"/>
          <w:b/>
          <w:bCs/>
          <w:color w:val="000000" w:themeColor="text1"/>
          <w:szCs w:val="21"/>
          <w:highlight w:val="none"/>
          <w14:textFill>
            <w14:solidFill>
              <w14:schemeClr w14:val="tx1"/>
            </w14:solidFill>
          </w14:textFill>
        </w:rPr>
        <w:t>资信及商务文件部分（格式）</w:t>
      </w:r>
    </w:p>
    <w:p>
      <w:pPr>
        <w:snapToGrid w:val="0"/>
        <w:spacing w:before="50" w:after="156" w:afterLines="50" w:line="36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投标保证金的相关证明扫描件或其他电子文件</w:t>
      </w:r>
    </w:p>
    <w:p>
      <w:pPr>
        <w:snapToGrid w:val="0"/>
        <w:spacing w:before="50" w:after="156" w:afterLines="50" w:line="360" w:lineRule="exact"/>
        <w:ind w:firstLine="204" w:firstLineChars="97"/>
        <w:jc w:val="left"/>
        <w:rPr>
          <w:rFonts w:ascii="宋体" w:hAnsi="宋体" w:cs="宋体"/>
          <w:b/>
          <w:color w:val="000000" w:themeColor="text1"/>
          <w:szCs w:val="21"/>
          <w:highlight w:val="none"/>
          <w14:textFill>
            <w14:solidFill>
              <w14:schemeClr w14:val="tx1"/>
            </w14:solidFill>
          </w14:textFill>
        </w:rPr>
      </w:pPr>
    </w:p>
    <w:p>
      <w:pPr>
        <w:snapToGrid w:val="0"/>
        <w:spacing w:before="50" w:after="156" w:afterLines="50" w:line="36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（2）投标声明书格式：</w:t>
      </w:r>
    </w:p>
    <w:p>
      <w:pPr>
        <w:snapToGrid w:val="0"/>
        <w:spacing w:before="156" w:beforeLines="50" w:after="50" w:line="360" w:lineRule="exact"/>
        <w:jc w:val="center"/>
        <w:rPr>
          <w:rFonts w:ascii="宋体" w:hAnsi="宋体" w:cs="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投标声明书</w:t>
      </w:r>
    </w:p>
    <w:p>
      <w:pPr>
        <w:snapToGrid w:val="0"/>
        <w:spacing w:before="156" w:beforeLines="50" w:after="50" w:line="3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r>
        <w:rPr>
          <w:rFonts w:hint="eastAsia" w:ascii="宋体" w:hAnsi="宋体" w:cs="宋体"/>
          <w:color w:val="000000" w:themeColor="text1"/>
          <w:highlight w:val="none"/>
          <w:u w:val="single"/>
          <w14:textFill>
            <w14:solidFill>
              <w14:schemeClr w14:val="tx1"/>
            </w14:solidFill>
          </w14:textFill>
        </w:rPr>
        <w:t>广西壮族自治区政府采购中心</w:t>
      </w:r>
      <w:r>
        <w:rPr>
          <w:rFonts w:hint="eastAsia" w:ascii="宋体" w:hAnsi="宋体" w:cs="宋体"/>
          <w:color w:val="000000" w:themeColor="text1"/>
          <w:szCs w:val="21"/>
          <w:highlight w:val="none"/>
          <w14:textFill>
            <w14:solidFill>
              <w14:schemeClr w14:val="tx1"/>
            </w14:solidFill>
          </w14:textFill>
        </w:rPr>
        <w:t>：</w:t>
      </w:r>
    </w:p>
    <w:p>
      <w:pPr>
        <w:snapToGrid w:val="0"/>
        <w:spacing w:before="156" w:beforeLines="50" w:after="50"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（投标人名称）系中华人民共和国合法企业，经营地址</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pPr>
        <w:snapToGrid w:val="0"/>
        <w:spacing w:before="156" w:beforeLines="50" w:after="50"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（姓名）系</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（投标人名称）的法定代表人，我方愿意参加贵方组织的</w:t>
      </w:r>
      <w:r>
        <w:rPr>
          <w:rFonts w:hint="eastAsia" w:ascii="宋体" w:hAnsi="宋体" w:cs="宋体"/>
          <w:color w:val="000000" w:themeColor="text1"/>
          <w:szCs w:val="21"/>
          <w:highlight w:val="none"/>
          <w:u w:val="single"/>
          <w14:textFill>
            <w14:solidFill>
              <w14:schemeClr w14:val="tx1"/>
            </w14:solidFill>
          </w14:textFill>
        </w:rPr>
        <w:t>_              _     _</w:t>
      </w:r>
      <w:r>
        <w:rPr>
          <w:rFonts w:hint="eastAsia" w:ascii="宋体" w:hAnsi="宋体" w:cs="宋体"/>
          <w:color w:val="000000" w:themeColor="text1"/>
          <w:szCs w:val="21"/>
          <w:highlight w:val="none"/>
          <w14:textFill>
            <w14:solidFill>
              <w14:schemeClr w14:val="tx1"/>
            </w14:solidFill>
          </w14:textFill>
        </w:rPr>
        <w:t>项目的投标，为便于贵方公正、择优地确定中标人及其投标产品和服务，我方就本次投标有关事项郑重声明如下：</w:t>
      </w:r>
    </w:p>
    <w:p>
      <w:pPr>
        <w:snapToGrid w:val="0"/>
        <w:spacing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1.我方向贵方提交的所有投标文件、资料都是准确的和真实的。</w:t>
      </w:r>
    </w:p>
    <w:p>
      <w:pPr>
        <w:snapToGrid w:val="0"/>
        <w:spacing w:before="156" w:beforeLines="50"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3.我方此次向贵方提供的产品名称为：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；规格型号：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；该型号产品我方有现货可供，并已于</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月生产完工或向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（原厂商名称）购进［</w:t>
      </w:r>
      <w:r>
        <w:rPr>
          <w:rFonts w:hint="eastAsia" w:ascii="宋体" w:hAnsi="宋体" w:cs="宋体"/>
          <w:b/>
          <w:bCs/>
          <w:color w:val="000000" w:themeColor="text1"/>
          <w:szCs w:val="21"/>
          <w:highlight w:val="none"/>
          <w14:textFill>
            <w14:solidFill>
              <w14:schemeClr w14:val="tx1"/>
            </w14:solidFill>
          </w14:textFill>
        </w:rPr>
        <w:t>或</w:t>
      </w:r>
      <w:r>
        <w:rPr>
          <w:rFonts w:hint="eastAsia" w:ascii="宋体" w:hAnsi="宋体" w:cs="宋体"/>
          <w:color w:val="000000" w:themeColor="text1"/>
          <w:szCs w:val="21"/>
          <w:highlight w:val="none"/>
          <w14:textFill>
            <w14:solidFill>
              <w14:schemeClr w14:val="tx1"/>
            </w14:solidFill>
          </w14:textFill>
        </w:rPr>
        <w:t>需在中标后向</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订购］。</w:t>
      </w:r>
    </w:p>
    <w:p>
      <w:pPr>
        <w:snapToGrid w:val="0"/>
        <w:spacing w:before="156" w:beforeLines="50"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4.我方诚意提请贵方关注：近期有关该型号产品的生产、供货、售后服务以及性能等方面的重大决策和事项有：</w:t>
      </w:r>
    </w:p>
    <w:p>
      <w:pPr>
        <w:snapToGrid w:val="0"/>
        <w:spacing w:before="156" w:beforeLines="50" w:line="34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w:t>
      </w:r>
    </w:p>
    <w:p>
      <w:pPr>
        <w:snapToGrid w:val="0"/>
        <w:spacing w:before="156" w:beforeLines="50"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w:t>
      </w:r>
    </w:p>
    <w:p>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5.我方参加政府采购活动前三年内在经营活动中重大违法记录和不良信用记录情况：</w:t>
      </w:r>
    </w:p>
    <w:p>
      <w:pPr>
        <w:snapToGrid w:val="0"/>
        <w:spacing w:before="156" w:beforeLines="50" w:line="340" w:lineRule="exact"/>
        <w:ind w:firstLine="421"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u w:val="single"/>
          <w14:textFill>
            <w14:solidFill>
              <w14:schemeClr w14:val="tx1"/>
            </w14:solidFill>
          </w14:textFill>
        </w:rPr>
        <w:t>　　　　　　</w:t>
      </w:r>
      <w:r>
        <w:rPr>
          <w:rFonts w:hint="eastAsia" w:ascii="宋体" w:hAnsi="宋体" w:cs="宋体"/>
          <w:color w:val="000000" w:themeColor="text1"/>
          <w:szCs w:val="21"/>
          <w:highlight w:val="none"/>
          <w:u w:val="single"/>
          <w14:textFill>
            <w14:solidFill>
              <w14:schemeClr w14:val="tx1"/>
            </w14:solidFill>
          </w14:textFill>
        </w:rPr>
        <w:t>　　　　　　　　　　　　　　　　　　　　　</w:t>
      </w:r>
    </w:p>
    <w:p>
      <w:pPr>
        <w:snapToGrid w:val="0"/>
        <w:spacing w:before="156" w:beforeLines="50"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6.以上事项如有虚假或隐瞒，我方愿意承担一切后果。</w:t>
      </w:r>
    </w:p>
    <w:p>
      <w:pPr>
        <w:snapToGrid w:val="0"/>
        <w:spacing w:before="156" w:beforeLines="50" w:line="34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法定代表人或委托代理人签字（或签章）：</w:t>
      </w:r>
      <w:r>
        <w:rPr>
          <w:rFonts w:hint="eastAsia" w:ascii="宋体" w:hAnsi="宋体" w:cs="宋体"/>
          <w:color w:val="000000" w:themeColor="text1"/>
          <w:szCs w:val="21"/>
          <w:highlight w:val="none"/>
          <w:u w:val="single"/>
          <w14:textFill>
            <w14:solidFill>
              <w14:schemeClr w14:val="tx1"/>
            </w14:solidFill>
          </w14:textFill>
        </w:rPr>
        <w:t xml:space="preserve">             </w:t>
      </w:r>
    </w:p>
    <w:p>
      <w:pPr>
        <w:snapToGrid w:val="0"/>
        <w:spacing w:before="156" w:beforeLines="50" w:after="50"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投标人公章：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pPr>
        <w:snapToGrid w:val="0"/>
        <w:spacing w:before="156" w:beforeLines="50" w:after="50" w:line="3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pPr>
        <w:widowControl/>
        <w:spacing w:before="100" w:beforeAutospacing="1" w:after="100" w:afterAutospacing="1" w:line="432" w:lineRule="auto"/>
        <w:ind w:firstLine="421" w:firstLineChars="200"/>
        <w:jc w:val="left"/>
        <w:rPr>
          <w:rFonts w:ascii="宋体" w:hAnsi="宋体" w:cs="宋体"/>
          <w:b/>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u w:val="single"/>
          <w14:textFill>
            <w14:solidFill>
              <w14:schemeClr w14:val="tx1"/>
            </w14:solidFill>
          </w14:textFill>
        </w:rPr>
        <w:t>（重大违法记录，是指供应商因违法经营受到刑事处罚或者责令停产停业、吊销许可证或者执照、较大数额罚款等行政处罚。）</w:t>
      </w:r>
    </w:p>
    <w:p>
      <w:pPr>
        <w:snapToGrid w:val="0"/>
        <w:spacing w:before="50" w:after="156" w:afterLines="50" w:line="340" w:lineRule="exact"/>
        <w:jc w:val="left"/>
        <w:rPr>
          <w:rFonts w:ascii="宋体" w:hAnsi="宋体" w:cs="宋体"/>
          <w:b/>
          <w:color w:val="000000" w:themeColor="text1"/>
          <w:szCs w:val="21"/>
          <w:highlight w:val="none"/>
          <w14:textFill>
            <w14:solidFill>
              <w14:schemeClr w14:val="tx1"/>
            </w14:solidFill>
          </w14:textFill>
        </w:rPr>
      </w:pPr>
    </w:p>
    <w:p>
      <w:pPr>
        <w:snapToGrid w:val="0"/>
        <w:spacing w:before="50" w:after="156" w:afterLines="50" w:line="34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（3）法定代表人授权委托书格式：</w:t>
      </w:r>
    </w:p>
    <w:p>
      <w:pPr>
        <w:pStyle w:val="51"/>
        <w:ind w:firstLine="0" w:firstLineChars="0"/>
        <w:rPr>
          <w:color w:val="000000" w:themeColor="text1"/>
          <w:highlight w:val="none"/>
          <w14:textFill>
            <w14:solidFill>
              <w14:schemeClr w14:val="tx1"/>
            </w14:solidFill>
          </w14:textFill>
        </w:rPr>
      </w:pPr>
    </w:p>
    <w:p>
      <w:pPr>
        <w:snapToGrid w:val="0"/>
        <w:spacing w:before="156" w:beforeLines="50" w:after="50" w:line="340" w:lineRule="exact"/>
        <w:jc w:val="center"/>
        <w:rPr>
          <w:rFonts w:ascii="宋体" w:hAnsi="宋体" w:cs="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法定代表人授权委托书</w:t>
      </w:r>
    </w:p>
    <w:p>
      <w:pPr>
        <w:snapToGrid w:val="0"/>
        <w:spacing w:before="156" w:beforeLines="50" w:after="50" w:line="48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致：</w:t>
      </w:r>
      <w:r>
        <w:rPr>
          <w:rFonts w:hint="eastAsia" w:ascii="宋体" w:hAnsi="宋体" w:cs="宋体"/>
          <w:color w:val="000000" w:themeColor="text1"/>
          <w:highlight w:val="none"/>
          <w:u w:val="single"/>
          <w14:textFill>
            <w14:solidFill>
              <w14:schemeClr w14:val="tx1"/>
            </w14:solidFill>
          </w14:textFill>
        </w:rPr>
        <w:t>广西壮族自治区政府采购中心</w:t>
      </w:r>
      <w:r>
        <w:rPr>
          <w:rFonts w:hint="eastAsia" w:ascii="宋体" w:hAnsi="宋体" w:cs="宋体"/>
          <w:color w:val="000000" w:themeColor="text1"/>
          <w:szCs w:val="21"/>
          <w:highlight w:val="none"/>
          <w14:textFill>
            <w14:solidFill>
              <w14:schemeClr w14:val="tx1"/>
            </w14:solidFill>
          </w14:textFill>
        </w:rPr>
        <w:t>：</w:t>
      </w:r>
    </w:p>
    <w:p>
      <w:pPr>
        <w:snapToGrid w:val="0"/>
        <w:spacing w:before="156" w:beforeLines="50" w:after="50" w:line="48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（姓名）系</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（投标人名称）的法定代表人，现授权委托本单位在职职工</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（姓名）以我方的名义参加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项目的投标活动，并代表我方全权办理针对上述项目的投标、开标、评标、签约等具体事务和签署相关文件。</w:t>
      </w:r>
    </w:p>
    <w:p>
      <w:pPr>
        <w:snapToGrid w:val="0"/>
        <w:spacing w:before="156" w:beforeLines="50" w:after="50" w:line="48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我方对被授权人的签名事项负全部责任。</w:t>
      </w:r>
    </w:p>
    <w:p>
      <w:pPr>
        <w:snapToGrid w:val="0"/>
        <w:spacing w:before="156" w:beforeLines="50" w:after="50" w:line="48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在撤销授权的书面通知以前，本授权书一直有效。</w:t>
      </w:r>
      <w:r>
        <w:rPr>
          <w:rFonts w:hint="eastAsia" w:ascii="宋体" w:hAnsi="宋体" w:cs="宋体"/>
          <w:color w:val="000000" w:themeColor="text1"/>
          <w:szCs w:val="21"/>
          <w:highlight w:val="none"/>
          <w14:textFill>
            <w14:solidFill>
              <w14:schemeClr w14:val="tx1"/>
            </w14:solidFill>
          </w14:textFill>
        </w:rPr>
        <w:t>被授权人在授权书有效期内签署的所有文件不因授权的撤销而失效。</w:t>
      </w:r>
    </w:p>
    <w:p>
      <w:pPr>
        <w:snapToGrid w:val="0"/>
        <w:spacing w:before="156" w:beforeLines="50" w:after="50" w:line="48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被授权人无转委托权，特此委托。</w:t>
      </w:r>
    </w:p>
    <w:p>
      <w:pPr>
        <w:snapToGrid w:val="0"/>
        <w:spacing w:before="156" w:beforeLines="50" w:after="50" w:line="480" w:lineRule="auto"/>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被授权人签字（或签章）：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法定代表人签字（或签章）：</w:t>
      </w:r>
      <w:r>
        <w:rPr>
          <w:rFonts w:hint="eastAsia" w:ascii="宋体" w:hAnsi="宋体" w:cs="宋体"/>
          <w:color w:val="000000" w:themeColor="text1"/>
          <w:szCs w:val="21"/>
          <w:highlight w:val="none"/>
          <w:u w:val="single"/>
          <w14:textFill>
            <w14:solidFill>
              <w14:schemeClr w14:val="tx1"/>
            </w14:solidFill>
          </w14:textFill>
        </w:rPr>
        <w:t xml:space="preserve">          </w:t>
      </w:r>
    </w:p>
    <w:p>
      <w:pPr>
        <w:snapToGrid w:val="0"/>
        <w:spacing w:before="156" w:beforeLines="50" w:after="50" w:line="48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所在部门职务：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职务：</w:t>
      </w:r>
      <w:r>
        <w:rPr>
          <w:rFonts w:hint="eastAsia" w:ascii="宋体" w:hAnsi="宋体" w:cs="宋体"/>
          <w:color w:val="000000" w:themeColor="text1"/>
          <w:szCs w:val="21"/>
          <w:highlight w:val="none"/>
          <w:u w:val="single"/>
          <w14:textFill>
            <w14:solidFill>
              <w14:schemeClr w14:val="tx1"/>
            </w14:solidFill>
          </w14:textFill>
        </w:rPr>
        <w:t xml:space="preserve">           </w:t>
      </w:r>
    </w:p>
    <w:p>
      <w:pPr>
        <w:snapToGrid w:val="0"/>
        <w:spacing w:before="156" w:beforeLines="50" w:after="50" w:line="48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被授权人身份证号码：</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pPr>
        <w:snapToGrid w:val="0"/>
        <w:spacing w:before="156" w:beforeLines="50" w:after="50" w:line="48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贴附“委托代理人身份证复印件”（正反两面）</w:t>
      </w:r>
    </w:p>
    <w:p>
      <w:pPr>
        <w:snapToGrid w:val="0"/>
        <w:spacing w:before="156" w:beforeLines="50" w:after="50" w:line="480" w:lineRule="auto"/>
        <w:rPr>
          <w:rFonts w:ascii="宋体" w:hAnsi="宋体" w:cs="宋体"/>
          <w:color w:val="000000" w:themeColor="text1"/>
          <w:szCs w:val="21"/>
          <w:highlight w:val="none"/>
          <w14:textFill>
            <w14:solidFill>
              <w14:schemeClr w14:val="tx1"/>
            </w14:solidFill>
          </w14:textFill>
        </w:rPr>
      </w:pPr>
    </w:p>
    <w:p>
      <w:pPr>
        <w:snapToGrid w:val="0"/>
        <w:spacing w:before="156" w:beforeLines="50" w:after="50" w:line="480" w:lineRule="auto"/>
        <w:rPr>
          <w:rFonts w:ascii="宋体" w:hAnsi="宋体" w:cs="宋体"/>
          <w:color w:val="000000" w:themeColor="text1"/>
          <w:szCs w:val="21"/>
          <w:highlight w:val="none"/>
          <w14:textFill>
            <w14:solidFill>
              <w14:schemeClr w14:val="tx1"/>
            </w14:solidFill>
          </w14:textFill>
        </w:rPr>
      </w:pPr>
    </w:p>
    <w:p>
      <w:pPr>
        <w:snapToGrid w:val="0"/>
        <w:spacing w:before="156" w:beforeLines="50" w:after="50" w:line="48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投标人公章：</w:t>
      </w:r>
    </w:p>
    <w:p>
      <w:pPr>
        <w:snapToGrid w:val="0"/>
        <w:spacing w:before="156" w:beforeLines="50" w:after="50" w:line="480" w:lineRule="auto"/>
        <w:ind w:firstLine="420" w:firstLineChars="2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pPr>
        <w:snapToGrid w:val="0"/>
        <w:spacing w:before="312" w:beforeLines="100" w:after="312" w:afterLines="100" w:line="360" w:lineRule="exact"/>
        <w:ind w:firstLine="413" w:firstLineChars="196"/>
        <w:jc w:val="left"/>
        <w:rPr>
          <w:rFonts w:ascii="宋体" w:hAnsi="宋体" w:cs="宋体"/>
          <w:b/>
          <w:color w:val="000000" w:themeColor="text1"/>
          <w:szCs w:val="21"/>
          <w:highlight w:val="none"/>
          <w14:textFill>
            <w14:solidFill>
              <w14:schemeClr w14:val="tx1"/>
            </w14:solidFill>
          </w14:textFill>
        </w:rPr>
      </w:pPr>
    </w:p>
    <w:p>
      <w:pPr>
        <w:pStyle w:val="51"/>
        <w:ind w:firstLine="240"/>
        <w:rPr>
          <w:color w:val="000000" w:themeColor="text1"/>
          <w:highlight w:val="none"/>
          <w14:textFill>
            <w14:solidFill>
              <w14:schemeClr w14:val="tx1"/>
            </w14:solidFill>
          </w14:textFill>
        </w:rPr>
      </w:pPr>
    </w:p>
    <w:p>
      <w:pPr>
        <w:snapToGrid w:val="0"/>
        <w:spacing w:line="380" w:lineRule="exact"/>
        <w:ind w:firstLine="420" w:firstLineChars="200"/>
        <w:jc w:val="left"/>
        <w:rPr>
          <w:rFonts w:ascii="宋体" w:hAnsi="宋体" w:cs="宋体"/>
          <w:bCs/>
          <w:color w:val="000000" w:themeColor="text1"/>
          <w:szCs w:val="21"/>
          <w:highlight w:val="none"/>
          <w14:textFill>
            <w14:solidFill>
              <w14:schemeClr w14:val="tx1"/>
            </w14:solidFill>
          </w14:textFill>
        </w:rPr>
      </w:pPr>
    </w:p>
    <w:p>
      <w:pPr>
        <w:snapToGrid w:val="0"/>
        <w:spacing w:line="380" w:lineRule="exact"/>
        <w:ind w:firstLine="420" w:firstLineChars="200"/>
        <w:jc w:val="left"/>
        <w:rPr>
          <w:rFonts w:ascii="宋体" w:hAnsi="宋体" w:cs="宋体"/>
          <w:bCs/>
          <w:color w:val="000000" w:themeColor="text1"/>
          <w:szCs w:val="21"/>
          <w:highlight w:val="none"/>
          <w14:textFill>
            <w14:solidFill>
              <w14:schemeClr w14:val="tx1"/>
            </w14:solidFill>
          </w14:textFill>
        </w:rPr>
      </w:pPr>
    </w:p>
    <w:p>
      <w:pPr>
        <w:snapToGrid w:val="0"/>
        <w:spacing w:line="38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（4）投标截止之日前半年内投标人连续三个月的依法缴纳税费或依法免缴税费的证明</w:t>
      </w:r>
      <w:r>
        <w:rPr>
          <w:rFonts w:hint="eastAsia" w:ascii="宋体" w:hAnsi="宋体" w:cs="宋体"/>
          <w:b/>
          <w:color w:val="000000" w:themeColor="text1"/>
          <w:szCs w:val="21"/>
          <w:highlight w:val="none"/>
          <w14:textFill>
            <w14:solidFill>
              <w14:schemeClr w14:val="tx1"/>
            </w14:solidFill>
          </w14:textFill>
        </w:rPr>
        <w:t>（扫描件或其他电子文件，格式自拟，必须提供）</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无纳税记录的，应提供由投标人所在地主管国税或地税部门出具的《依法纳税或依法免税证明》</w:t>
      </w:r>
      <w:r>
        <w:rPr>
          <w:rFonts w:hint="eastAsia" w:ascii="宋体" w:hAnsi="宋体" w:cs="宋体"/>
          <w:b/>
          <w:bCs/>
          <w:color w:val="000000" w:themeColor="text1"/>
          <w:szCs w:val="21"/>
          <w:highlight w:val="none"/>
          <w14:textFill>
            <w14:solidFill>
              <w14:schemeClr w14:val="tx1"/>
            </w14:solidFill>
          </w14:textFill>
        </w:rPr>
        <w:t>（格式自拟，扫描件或其他电子文件）</w:t>
      </w:r>
      <w:r>
        <w:rPr>
          <w:rFonts w:hint="eastAsia" w:ascii="宋体" w:hAnsi="宋体" w:cs="宋体"/>
          <w:color w:val="000000" w:themeColor="text1"/>
          <w:szCs w:val="21"/>
          <w:highlight w:val="none"/>
          <w14:textFill>
            <w14:solidFill>
              <w14:schemeClr w14:val="tx1"/>
            </w14:solidFill>
          </w14:textFill>
        </w:rPr>
        <w:t>。</w:t>
      </w:r>
    </w:p>
    <w:p>
      <w:pPr>
        <w:snapToGrid w:val="0"/>
        <w:spacing w:line="38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（5）投标截止之日前半年内投标人连续三个月的依法缴纳社保费的缴费凭证</w:t>
      </w:r>
      <w:r>
        <w:rPr>
          <w:rFonts w:hint="eastAsia" w:ascii="宋体" w:hAnsi="宋体" w:cs="宋体"/>
          <w:b/>
          <w:bCs/>
          <w:color w:val="000000" w:themeColor="text1"/>
          <w:szCs w:val="21"/>
          <w:highlight w:val="none"/>
          <w14:textFill>
            <w14:solidFill>
              <w14:schemeClr w14:val="tx1"/>
            </w14:solidFill>
          </w14:textFill>
        </w:rPr>
        <w:t>（扫</w:t>
      </w:r>
      <w:r>
        <w:rPr>
          <w:rFonts w:hint="eastAsia" w:ascii="宋体" w:hAnsi="宋体" w:cs="宋体"/>
          <w:b/>
          <w:color w:val="000000" w:themeColor="text1"/>
          <w:szCs w:val="21"/>
          <w:highlight w:val="none"/>
          <w14:textFill>
            <w14:solidFill>
              <w14:schemeClr w14:val="tx1"/>
            </w14:solidFill>
          </w14:textFill>
        </w:rPr>
        <w:t>描件或其他电子文件，格式自拟，必须提供）；</w:t>
      </w:r>
      <w:r>
        <w:rPr>
          <w:rFonts w:hint="eastAsia" w:ascii="宋体" w:hAnsi="宋体" w:cs="宋体"/>
          <w:color w:val="000000" w:themeColor="text1"/>
          <w:szCs w:val="21"/>
          <w:highlight w:val="none"/>
          <w14:textFill>
            <w14:solidFill>
              <w14:schemeClr w14:val="tx1"/>
            </w14:solidFill>
          </w14:textFill>
        </w:rPr>
        <w:t>无缴费记录的，应提供由投标人所在地社保部门出具的《依法缴纳或依法免缴社保费证明》</w:t>
      </w:r>
      <w:r>
        <w:rPr>
          <w:rFonts w:hint="eastAsia" w:ascii="宋体" w:hAnsi="宋体" w:cs="宋体"/>
          <w:b/>
          <w:bCs/>
          <w:color w:val="000000" w:themeColor="text1"/>
          <w:szCs w:val="21"/>
          <w:highlight w:val="none"/>
          <w14:textFill>
            <w14:solidFill>
              <w14:schemeClr w14:val="tx1"/>
            </w14:solidFill>
          </w14:textFill>
        </w:rPr>
        <w:t>（格式自拟，扫描件或其他电子文件）</w:t>
      </w:r>
      <w:r>
        <w:rPr>
          <w:rFonts w:hint="eastAsia" w:ascii="宋体" w:hAnsi="宋体" w:cs="宋体"/>
          <w:color w:val="000000" w:themeColor="text1"/>
          <w:szCs w:val="21"/>
          <w:highlight w:val="none"/>
          <w14:textFill>
            <w14:solidFill>
              <w14:schemeClr w14:val="tx1"/>
            </w14:solidFill>
          </w14:textFill>
        </w:rPr>
        <w:t>。</w:t>
      </w:r>
    </w:p>
    <w:p>
      <w:pPr>
        <w:snapToGrid w:val="0"/>
        <w:spacing w:line="38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（6）财务状况报告</w:t>
      </w:r>
      <w:r>
        <w:rPr>
          <w:rFonts w:hint="eastAsia" w:ascii="宋体" w:hAnsi="宋体" w:cs="宋体"/>
          <w:b/>
          <w:color w:val="000000" w:themeColor="text1"/>
          <w:szCs w:val="21"/>
          <w:highlight w:val="none"/>
          <w14:textFill>
            <w14:solidFill>
              <w14:schemeClr w14:val="tx1"/>
            </w14:solidFill>
          </w14:textFill>
        </w:rPr>
        <w:t>（格式自拟，必须提供）</w:t>
      </w:r>
      <w:r>
        <w:rPr>
          <w:rFonts w:hint="eastAsia" w:ascii="宋体" w:hAnsi="宋体" w:cs="宋体"/>
          <w:bCs/>
          <w:color w:val="000000" w:themeColor="text1"/>
          <w:szCs w:val="21"/>
          <w:highlight w:val="none"/>
          <w14:textFill>
            <w14:solidFill>
              <w14:schemeClr w14:val="tx1"/>
            </w14:solidFill>
          </w14:textFill>
        </w:rPr>
        <w:t>；</w:t>
      </w:r>
    </w:p>
    <w:p>
      <w:pPr>
        <w:snapToGrid w:val="0"/>
        <w:spacing w:line="3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（7）</w:t>
      </w:r>
      <w:r>
        <w:rPr>
          <w:rFonts w:hint="eastAsia" w:ascii="宋体" w:hAnsi="宋体" w:cs="宋体"/>
          <w:bCs/>
          <w:color w:val="000000" w:themeColor="text1"/>
          <w:szCs w:val="21"/>
          <w:highlight w:val="none"/>
          <w14:textFill>
            <w14:solidFill>
              <w14:schemeClr w14:val="tx1"/>
            </w14:solidFill>
          </w14:textFill>
        </w:rPr>
        <w:t>具备履行合同所必需的设备和专业技术能力的证明材料</w:t>
      </w:r>
      <w:r>
        <w:rPr>
          <w:rFonts w:hint="eastAsia" w:ascii="宋体" w:hAnsi="宋体" w:cs="宋体"/>
          <w:b/>
          <w:color w:val="000000" w:themeColor="text1"/>
          <w:szCs w:val="21"/>
          <w:highlight w:val="none"/>
          <w14:textFill>
            <w14:solidFill>
              <w14:schemeClr w14:val="tx1"/>
            </w14:solidFill>
          </w14:textFill>
        </w:rPr>
        <w:t>（内容、格式自拟，必须提供）</w:t>
      </w:r>
      <w:r>
        <w:rPr>
          <w:rFonts w:hint="eastAsia" w:ascii="宋体" w:hAnsi="宋体" w:cs="宋体"/>
          <w:bCs/>
          <w:color w:val="000000" w:themeColor="text1"/>
          <w:kern w:val="0"/>
          <w:szCs w:val="21"/>
          <w:highlight w:val="none"/>
          <w14:textFill>
            <w14:solidFill>
              <w14:schemeClr w14:val="tx1"/>
            </w14:solidFill>
          </w14:textFill>
        </w:rPr>
        <w:t>；</w:t>
      </w:r>
    </w:p>
    <w:p>
      <w:pPr>
        <w:snapToGrid w:val="0"/>
        <w:spacing w:before="50" w:line="38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（8）商务响应表（格式见第六章，必须提供）；</w:t>
      </w:r>
    </w:p>
    <w:p>
      <w:pPr>
        <w:snapToGrid w:val="0"/>
        <w:spacing w:before="50" w:line="380" w:lineRule="exact"/>
        <w:jc w:val="center"/>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商务响应表</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项号</w:t>
            </w:r>
          </w:p>
        </w:tc>
        <w:tc>
          <w:tcPr>
            <w:tcW w:w="2955"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招标文件要求</w:t>
            </w:r>
          </w:p>
        </w:tc>
        <w:tc>
          <w:tcPr>
            <w:tcW w:w="2625"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是否提供并响应</w:t>
            </w:r>
          </w:p>
        </w:tc>
        <w:tc>
          <w:tcPr>
            <w:tcW w:w="2340"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交付使用时间</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firstLine="315" w:firstLineChars="150"/>
              <w:rPr>
                <w:rFonts w:ascii="宋体" w:hAnsi="宋体" w:cs="宋体"/>
                <w:color w:val="000000" w:themeColor="text1"/>
                <w:szCs w:val="21"/>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交货地点：</w:t>
            </w:r>
            <w:r>
              <w:rPr>
                <w:rFonts w:hint="eastAsia" w:ascii="宋体" w:hAnsi="宋体" w:cs="宋体"/>
                <w:color w:val="000000" w:themeColor="text1"/>
                <w:szCs w:val="21"/>
                <w:highlight w:val="none"/>
                <w14:textFill>
                  <w14:solidFill>
                    <w14:schemeClr w14:val="tx1"/>
                  </w14:solidFill>
                </w14:textFill>
              </w:rPr>
              <w:t xml:space="preserve"> …</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付款方式：</w:t>
            </w:r>
            <w:r>
              <w:rPr>
                <w:rFonts w:hint="eastAsia" w:ascii="宋体" w:hAnsi="宋体" w:cs="宋体"/>
                <w:color w:val="000000" w:themeColor="text1"/>
                <w:szCs w:val="21"/>
                <w:highlight w:val="none"/>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left="43"/>
              <w:rPr>
                <w:rFonts w:ascii="宋体" w:hAnsi="宋体" w:cs="宋体"/>
                <w:color w:val="000000" w:themeColor="text1"/>
                <w:szCs w:val="21"/>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left="43"/>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left="105" w:hanging="105" w:hanging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质保期：</w:t>
            </w:r>
            <w:r>
              <w:rPr>
                <w:rFonts w:hint="eastAsia" w:ascii="宋体" w:hAnsi="宋体" w:cs="宋体"/>
                <w:color w:val="000000" w:themeColor="text1"/>
                <w:szCs w:val="21"/>
                <w:highlight w:val="none"/>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highlight w:val="none"/>
                <w14:textFill>
                  <w14:solidFill>
                    <w14:schemeClr w14:val="tx1"/>
                  </w14:solidFill>
                </w14:textFill>
              </w:rPr>
            </w:pPr>
          </w:p>
        </w:tc>
      </w:tr>
    </w:tbl>
    <w:p>
      <w:pPr>
        <w:snapToGrid w:val="0"/>
        <w:spacing w:before="50" w:after="50" w:line="380" w:lineRule="exact"/>
        <w:rPr>
          <w:rFonts w:ascii="宋体" w:hAnsi="宋体" w:cs="宋体"/>
          <w:color w:val="000000" w:themeColor="text1"/>
          <w:spacing w:val="20"/>
          <w:szCs w:val="21"/>
          <w:highlight w:val="none"/>
          <w14:textFill>
            <w14:solidFill>
              <w14:schemeClr w14:val="tx1"/>
            </w14:solidFill>
          </w14:textFill>
        </w:rPr>
      </w:pPr>
    </w:p>
    <w:p>
      <w:pPr>
        <w:snapToGrid w:val="0"/>
        <w:spacing w:before="50" w:after="50" w:line="380" w:lineRule="exact"/>
        <w:ind w:firstLine="420" w:firstLineChars="200"/>
        <w:rPr>
          <w:rFonts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法定代表人或委托代理人签字（或签章）</w:t>
      </w:r>
      <w:r>
        <w:rPr>
          <w:rFonts w:hint="eastAsia" w:ascii="宋体" w:hAnsi="宋体" w:cs="宋体"/>
          <w:color w:val="000000" w:themeColor="text1"/>
          <w:spacing w:val="20"/>
          <w:szCs w:val="21"/>
          <w:highlight w:val="none"/>
          <w14:textFill>
            <w14:solidFill>
              <w14:schemeClr w14:val="tx1"/>
            </w14:solidFill>
          </w14:textFill>
        </w:rPr>
        <w:t>：</w:t>
      </w:r>
      <w:r>
        <w:rPr>
          <w:rFonts w:hint="eastAsia" w:ascii="宋体" w:hAnsi="宋体" w:cs="宋体"/>
          <w:color w:val="000000" w:themeColor="text1"/>
          <w:spacing w:val="20"/>
          <w:szCs w:val="21"/>
          <w:highlight w:val="none"/>
          <w:u w:val="single"/>
          <w14:textFill>
            <w14:solidFill>
              <w14:schemeClr w14:val="tx1"/>
            </w14:solidFill>
          </w14:textFill>
        </w:rPr>
        <w:t xml:space="preserve">        </w:t>
      </w:r>
    </w:p>
    <w:p>
      <w:pPr>
        <w:snapToGrid w:val="0"/>
        <w:spacing w:line="380" w:lineRule="exact"/>
        <w:ind w:firstLine="245" w:firstLineChars="98"/>
        <w:jc w:val="left"/>
        <w:rPr>
          <w:rFonts w:ascii="宋体" w:hAnsi="宋体" w:cs="宋体"/>
          <w:color w:val="000000" w:themeColor="text1"/>
          <w:spacing w:val="20"/>
          <w:szCs w:val="21"/>
          <w:highlight w:val="none"/>
          <w14:textFill>
            <w14:solidFill>
              <w14:schemeClr w14:val="tx1"/>
            </w14:solidFill>
          </w14:textFill>
        </w:rPr>
      </w:pPr>
    </w:p>
    <w:p>
      <w:pPr>
        <w:snapToGrid w:val="0"/>
        <w:spacing w:line="380" w:lineRule="exact"/>
        <w:ind w:firstLine="50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pacing w:val="20"/>
          <w:szCs w:val="21"/>
          <w:highlight w:val="none"/>
          <w14:textFill>
            <w14:solidFill>
              <w14:schemeClr w14:val="tx1"/>
            </w14:solidFill>
          </w14:textFill>
        </w:rPr>
        <w:t>投标人盖章：</w:t>
      </w:r>
      <w:r>
        <w:rPr>
          <w:rFonts w:hint="eastAsia" w:ascii="宋体" w:hAnsi="宋体" w:cs="宋体"/>
          <w:color w:val="000000" w:themeColor="text1"/>
          <w:spacing w:val="20"/>
          <w:szCs w:val="21"/>
          <w:highlight w:val="none"/>
          <w:u w:val="single"/>
          <w14:textFill>
            <w14:solidFill>
              <w14:schemeClr w14:val="tx1"/>
            </w14:solidFill>
          </w14:textFill>
        </w:rPr>
        <w:t xml:space="preserve">            </w:t>
      </w:r>
      <w:r>
        <w:rPr>
          <w:rFonts w:hint="eastAsia" w:ascii="宋体" w:hAnsi="宋体" w:cs="宋体"/>
          <w:color w:val="000000" w:themeColor="text1"/>
          <w:spacing w:val="20"/>
          <w:szCs w:val="21"/>
          <w:highlight w:val="none"/>
          <w14:textFill>
            <w14:solidFill>
              <w14:schemeClr w14:val="tx1"/>
            </w14:solidFill>
          </w14:textFill>
        </w:rPr>
        <w:t xml:space="preserve">              日 期：</w:t>
      </w:r>
      <w:r>
        <w:rPr>
          <w:rFonts w:hint="eastAsia" w:ascii="宋体" w:hAnsi="宋体" w:cs="宋体"/>
          <w:color w:val="000000" w:themeColor="text1"/>
          <w:spacing w:val="20"/>
          <w:szCs w:val="21"/>
          <w:highlight w:val="none"/>
          <w:u w:val="single"/>
          <w14:textFill>
            <w14:solidFill>
              <w14:schemeClr w14:val="tx1"/>
            </w14:solidFill>
          </w14:textFill>
        </w:rPr>
        <w:t xml:space="preserve">          </w:t>
      </w:r>
    </w:p>
    <w:p>
      <w:pPr>
        <w:snapToGrid w:val="0"/>
        <w:spacing w:line="380" w:lineRule="exact"/>
        <w:ind w:firstLine="206" w:firstLineChars="98"/>
        <w:jc w:val="left"/>
        <w:rPr>
          <w:rFonts w:ascii="宋体" w:hAnsi="宋体" w:cs="宋体"/>
          <w:b/>
          <w:color w:val="000000" w:themeColor="text1"/>
          <w:szCs w:val="21"/>
          <w:highlight w:val="none"/>
          <w14:textFill>
            <w14:solidFill>
              <w14:schemeClr w14:val="tx1"/>
            </w14:solidFill>
          </w14:textFill>
        </w:rPr>
      </w:pPr>
    </w:p>
    <w:p>
      <w:pPr>
        <w:snapToGrid w:val="0"/>
        <w:spacing w:line="38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（9）招标项目采购需求中要求必须提供的材料等</w:t>
      </w:r>
      <w:r>
        <w:rPr>
          <w:rFonts w:hint="eastAsia" w:ascii="宋体" w:hAnsi="宋体" w:cs="宋体"/>
          <w:b/>
          <w:color w:val="000000" w:themeColor="text1"/>
          <w:szCs w:val="21"/>
          <w:highlight w:val="none"/>
          <w14:textFill>
            <w14:solidFill>
              <w14:schemeClr w14:val="tx1"/>
            </w14:solidFill>
          </w14:textFill>
        </w:rPr>
        <w:t>；</w:t>
      </w:r>
    </w:p>
    <w:p>
      <w:pPr>
        <w:snapToGrid w:val="0"/>
        <w:spacing w:line="38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（10）具备法律、行政法规规定的其他条件的证明材料</w:t>
      </w:r>
      <w:r>
        <w:rPr>
          <w:rFonts w:hint="eastAsia" w:ascii="宋体" w:hAnsi="宋体" w:cs="宋体"/>
          <w:b/>
          <w:color w:val="000000" w:themeColor="text1"/>
          <w:szCs w:val="21"/>
          <w:highlight w:val="none"/>
          <w14:textFill>
            <w14:solidFill>
              <w14:schemeClr w14:val="tx1"/>
            </w14:solidFill>
          </w14:textFill>
        </w:rPr>
        <w:t>（如有规定,则必须提供）。</w:t>
      </w:r>
    </w:p>
    <w:p>
      <w:pPr>
        <w:snapToGrid w:val="0"/>
        <w:spacing w:line="38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 xml:space="preserve">可作为投标人资信评分的资质证明材料【（11）-（16）可选，如有，可提供】 </w:t>
      </w:r>
    </w:p>
    <w:p>
      <w:pPr>
        <w:snapToGrid w:val="0"/>
        <w:spacing w:line="3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（11）类似案例成功的业绩（投标人同类项目实施情况一览表、合同扫描件）；</w:t>
      </w:r>
    </w:p>
    <w:p>
      <w:pPr>
        <w:snapToGrid w:val="0"/>
        <w:spacing w:line="3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（12）其他特殊资质证书（如本地化服务能力等）；</w:t>
      </w:r>
    </w:p>
    <w:p>
      <w:pPr>
        <w:snapToGrid w:val="0"/>
        <w:spacing w:line="3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（13）节能环保产品或政府强制采购节能产品清单证书；</w:t>
      </w:r>
    </w:p>
    <w:p>
      <w:pPr>
        <w:snapToGrid w:val="0"/>
        <w:spacing w:line="3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（14）投标人质量管理和质量保证体系等方面的认证证书；</w:t>
      </w:r>
    </w:p>
    <w:p>
      <w:pPr>
        <w:snapToGrid w:val="0"/>
        <w:spacing w:line="3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（15）投标人认为可以证明其能力或业绩的其他材料；</w:t>
      </w:r>
    </w:p>
    <w:p>
      <w:pPr>
        <w:snapToGrid w:val="0"/>
        <w:spacing w:line="3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（16）投标人关于产品生产时间、升级或者更新淘汰计划、配件供应以及本单位债务纠纷、违法违规记录等方面的情况（内容见投标声明书）；</w:t>
      </w:r>
    </w:p>
    <w:p>
      <w:pPr>
        <w:snapToGrid w:val="0"/>
        <w:spacing w:before="312" w:beforeLines="100" w:after="312" w:afterLines="100" w:line="380" w:lineRule="exact"/>
        <w:ind w:firstLine="411" w:firstLineChars="196"/>
        <w:jc w:val="left"/>
        <w:rPr>
          <w:rFonts w:ascii="宋体" w:hAnsi="宋体" w:cs="宋体"/>
          <w:color w:val="000000" w:themeColor="text1"/>
          <w:szCs w:val="21"/>
          <w:highlight w:val="none"/>
          <w14:textFill>
            <w14:solidFill>
              <w14:schemeClr w14:val="tx1"/>
            </w14:solidFill>
          </w14:textFill>
        </w:rPr>
      </w:pPr>
    </w:p>
    <w:p>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pPr>
        <w:snapToGrid w:val="0"/>
        <w:spacing w:before="312" w:beforeLines="100" w:after="312" w:afterLines="100" w:line="36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中小企业声明函格式：</w:t>
      </w:r>
    </w:p>
    <w:p>
      <w:pPr>
        <w:pStyle w:val="203"/>
        <w:spacing w:after="0"/>
        <w:rPr>
          <w:rFonts w:cs="宋体"/>
          <w:color w:val="000000" w:themeColor="text1"/>
          <w:highlight w:val="none"/>
          <w14:textFill>
            <w14:solidFill>
              <w14:schemeClr w14:val="tx1"/>
            </w14:solidFill>
          </w14:textFill>
        </w:rPr>
      </w:pPr>
      <w:bookmarkStart w:id="37" w:name="_Toc1571316322_WPSOffice_Level1"/>
      <w:bookmarkStart w:id="38" w:name="_Toc1820629479_WPSOffice_Level1"/>
      <w:r>
        <w:rPr>
          <w:rFonts w:hint="eastAsia" w:cs="宋体"/>
          <w:b/>
          <w:bCs/>
          <w:color w:val="000000" w:themeColor="text1"/>
          <w:highlight w:val="none"/>
          <w14:textFill>
            <w14:solidFill>
              <w14:schemeClr w14:val="tx1"/>
            </w14:solidFill>
          </w14:textFill>
        </w:rPr>
        <w:t>中小企业声明函</w:t>
      </w:r>
      <w:bookmarkEnd w:id="37"/>
      <w:bookmarkEnd w:id="38"/>
    </w:p>
    <w:p>
      <w:pPr>
        <w:pStyle w:val="100"/>
        <w:spacing w:line="506" w:lineRule="exact"/>
        <w:ind w:firstLine="420" w:firstLineChars="200"/>
        <w:jc w:val="both"/>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本公司（联合体）郑重声明，根据《政府采购促进中小企业发展管理办法》（财库〔2020〕46号）的规定，本公司 （联合体）参加</w:t>
      </w:r>
      <w:r>
        <w:rPr>
          <w:rFonts w:hint="eastAsia" w:cs="宋体"/>
          <w:color w:val="000000" w:themeColor="text1"/>
          <w:sz w:val="21"/>
          <w:szCs w:val="21"/>
          <w:highlight w:val="none"/>
          <w:u w:val="single"/>
          <w14:textFill>
            <w14:solidFill>
              <w14:schemeClr w14:val="tx1"/>
            </w14:solidFill>
          </w14:textFill>
        </w:rPr>
        <w:t>（单位名称）</w:t>
      </w:r>
      <w:r>
        <w:rPr>
          <w:rFonts w:hint="eastAsia" w:cs="宋体"/>
          <w:color w:val="000000" w:themeColor="text1"/>
          <w:sz w:val="21"/>
          <w:szCs w:val="21"/>
          <w:highlight w:val="none"/>
          <w14:textFill>
            <w14:solidFill>
              <w14:schemeClr w14:val="tx1"/>
            </w14:solidFill>
          </w14:textFill>
        </w:rPr>
        <w:t>的</w:t>
      </w:r>
      <w:r>
        <w:rPr>
          <w:rFonts w:hint="eastAsia" w:cs="宋体"/>
          <w:color w:val="000000" w:themeColor="text1"/>
          <w:sz w:val="21"/>
          <w:szCs w:val="21"/>
          <w:highlight w:val="none"/>
          <w:u w:val="single"/>
          <w14:textFill>
            <w14:solidFill>
              <w14:schemeClr w14:val="tx1"/>
            </w14:solidFill>
          </w14:textFill>
        </w:rPr>
        <w:t>（项目名称）</w:t>
      </w:r>
      <w:r>
        <w:rPr>
          <w:rFonts w:hint="eastAsia" w:cs="宋体"/>
          <w:color w:val="000000" w:themeColor="text1"/>
          <w:sz w:val="21"/>
          <w:szCs w:val="21"/>
          <w:highlight w:val="none"/>
          <w14:textFill>
            <w14:solidFill>
              <w14:schemeClr w14:val="tx1"/>
            </w14:solidFill>
          </w14:textFill>
        </w:rPr>
        <w:t>釆购活动,提供的货物全部由符合政策要求的中小企业制造。相关企业（含联合体中的中小企业、签订分包意向协议的中小企业）的具体情况如下：</w:t>
      </w:r>
    </w:p>
    <w:p>
      <w:pPr>
        <w:pStyle w:val="100"/>
        <w:spacing w:line="506" w:lineRule="exact"/>
        <w:ind w:firstLine="420" w:firstLineChars="200"/>
        <w:jc w:val="both"/>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u w:val="single"/>
          <w14:textFill>
            <w14:solidFill>
              <w14:schemeClr w14:val="tx1"/>
            </w14:solidFill>
          </w14:textFill>
        </w:rPr>
        <w:t xml:space="preserve">     （标的名称）</w:t>
      </w:r>
      <w:r>
        <w:rPr>
          <w:rFonts w:hint="eastAsia" w:cs="宋体"/>
          <w:color w:val="000000" w:themeColor="text1"/>
          <w:sz w:val="21"/>
          <w:szCs w:val="21"/>
          <w:highlight w:val="none"/>
          <w14:textFill>
            <w14:solidFill>
              <w14:schemeClr w14:val="tx1"/>
            </w14:solidFill>
          </w14:textFill>
        </w:rPr>
        <w:t>，属于</w:t>
      </w:r>
      <w:r>
        <w:rPr>
          <w:rFonts w:hint="eastAsia" w:cs="宋体"/>
          <w:color w:val="000000" w:themeColor="text1"/>
          <w:sz w:val="21"/>
          <w:szCs w:val="21"/>
          <w:highlight w:val="none"/>
          <w:u w:val="single"/>
          <w14:textFill>
            <w14:solidFill>
              <w14:schemeClr w14:val="tx1"/>
            </w14:solidFill>
          </w14:textFill>
        </w:rPr>
        <w:t xml:space="preserve">     （釆购文件中明确的所属行业）行业</w:t>
      </w:r>
      <w:r>
        <w:rPr>
          <w:rFonts w:hint="eastAsia" w:cs="宋体"/>
          <w:color w:val="000000" w:themeColor="text1"/>
          <w:sz w:val="21"/>
          <w:szCs w:val="21"/>
          <w:highlight w:val="none"/>
          <w14:textFill>
            <w14:solidFill>
              <w14:schemeClr w14:val="tx1"/>
            </w14:solidFill>
          </w14:textFill>
        </w:rPr>
        <w:t>；制造商为</w:t>
      </w:r>
      <w:r>
        <w:rPr>
          <w:rFonts w:hint="eastAsia" w:cs="宋体"/>
          <w:color w:val="000000" w:themeColor="text1"/>
          <w:sz w:val="21"/>
          <w:szCs w:val="21"/>
          <w:highlight w:val="none"/>
          <w:u w:val="single"/>
          <w14:textFill>
            <w14:solidFill>
              <w14:schemeClr w14:val="tx1"/>
            </w14:solidFill>
          </w14:textFill>
        </w:rPr>
        <w:t>（企业名称）</w:t>
      </w:r>
      <w:r>
        <w:rPr>
          <w:rFonts w:hint="eastAsia" w:cs="宋体"/>
          <w:color w:val="000000" w:themeColor="text1"/>
          <w:sz w:val="21"/>
          <w:szCs w:val="21"/>
          <w:highlight w:val="none"/>
          <w14:textFill>
            <w14:solidFill>
              <w14:schemeClr w14:val="tx1"/>
            </w14:solidFill>
          </w14:textFill>
        </w:rPr>
        <w:t>，从业人员</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u w:val="single"/>
          <w14:textFill>
            <w14:solidFill>
              <w14:schemeClr w14:val="tx1"/>
            </w14:solidFill>
          </w14:textFill>
        </w:rPr>
        <w:tab/>
      </w:r>
      <w:r>
        <w:rPr>
          <w:rFonts w:hint="eastAsia" w:cs="宋体"/>
          <w:color w:val="000000" w:themeColor="text1"/>
          <w:sz w:val="21"/>
          <w:szCs w:val="21"/>
          <w:highlight w:val="none"/>
          <w14:textFill>
            <w14:solidFill>
              <w14:schemeClr w14:val="tx1"/>
            </w14:solidFill>
          </w14:textFill>
        </w:rPr>
        <w:t>人，营业收入为</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万元，资产总额为</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万元，属于</w:t>
      </w:r>
      <w:r>
        <w:rPr>
          <w:rFonts w:hint="eastAsia" w:cs="宋体"/>
          <w:color w:val="000000" w:themeColor="text1"/>
          <w:sz w:val="21"/>
          <w:szCs w:val="21"/>
          <w:highlight w:val="none"/>
          <w:u w:val="single"/>
          <w14:textFill>
            <w14:solidFill>
              <w14:schemeClr w14:val="tx1"/>
            </w14:solidFill>
          </w14:textFill>
        </w:rPr>
        <w:t>（中型企业、小型企业、微型企业）</w:t>
      </w:r>
      <w:r>
        <w:rPr>
          <w:rFonts w:hint="eastAsia" w:cs="宋体"/>
          <w:color w:val="000000" w:themeColor="text1"/>
          <w:sz w:val="21"/>
          <w:szCs w:val="21"/>
          <w:highlight w:val="none"/>
          <w14:textFill>
            <w14:solidFill>
              <w14:schemeClr w14:val="tx1"/>
            </w14:solidFill>
          </w14:textFill>
        </w:rPr>
        <w:t xml:space="preserve">； </w:t>
      </w:r>
    </w:p>
    <w:p>
      <w:pPr>
        <w:pStyle w:val="100"/>
        <w:spacing w:line="506" w:lineRule="exact"/>
        <w:ind w:firstLine="420" w:firstLineChars="200"/>
        <w:jc w:val="both"/>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w:t>
      </w:r>
      <w:r>
        <w:rPr>
          <w:rFonts w:hint="eastAsia" w:cs="宋体"/>
          <w:color w:val="000000" w:themeColor="text1"/>
          <w:sz w:val="21"/>
          <w:szCs w:val="21"/>
          <w:highlight w:val="none"/>
          <w:u w:val="single"/>
          <w14:textFill>
            <w14:solidFill>
              <w14:schemeClr w14:val="tx1"/>
            </w14:solidFill>
          </w14:textFill>
        </w:rPr>
        <w:t xml:space="preserve">    （标的名称）</w:t>
      </w:r>
      <w:r>
        <w:rPr>
          <w:rFonts w:hint="eastAsia" w:cs="宋体"/>
          <w:color w:val="000000" w:themeColor="text1"/>
          <w:sz w:val="21"/>
          <w:szCs w:val="21"/>
          <w:highlight w:val="none"/>
          <w14:textFill>
            <w14:solidFill>
              <w14:schemeClr w14:val="tx1"/>
            </w14:solidFill>
          </w14:textFill>
        </w:rPr>
        <w:t>，属于</w:t>
      </w:r>
      <w:r>
        <w:rPr>
          <w:rFonts w:hint="eastAsia" w:cs="宋体"/>
          <w:color w:val="000000" w:themeColor="text1"/>
          <w:sz w:val="21"/>
          <w:szCs w:val="21"/>
          <w:highlight w:val="none"/>
          <w:u w:val="single"/>
          <w14:textFill>
            <w14:solidFill>
              <w14:schemeClr w14:val="tx1"/>
            </w14:solidFill>
          </w14:textFill>
        </w:rPr>
        <w:t xml:space="preserve">     （釆购文件中明确的所属行业）行业</w:t>
      </w:r>
      <w:r>
        <w:rPr>
          <w:rFonts w:hint="eastAsia" w:cs="宋体"/>
          <w:color w:val="000000" w:themeColor="text1"/>
          <w:sz w:val="21"/>
          <w:szCs w:val="21"/>
          <w:highlight w:val="none"/>
          <w14:textFill>
            <w14:solidFill>
              <w14:schemeClr w14:val="tx1"/>
            </w14:solidFill>
          </w14:textFill>
        </w:rPr>
        <w:t>；制造商为</w:t>
      </w:r>
      <w:r>
        <w:rPr>
          <w:rFonts w:hint="eastAsia" w:cs="宋体"/>
          <w:color w:val="000000" w:themeColor="text1"/>
          <w:sz w:val="21"/>
          <w:szCs w:val="21"/>
          <w:highlight w:val="none"/>
          <w:u w:val="single"/>
          <w14:textFill>
            <w14:solidFill>
              <w14:schemeClr w14:val="tx1"/>
            </w14:solidFill>
          </w14:textFill>
        </w:rPr>
        <w:t>（企业名称）</w:t>
      </w:r>
      <w:r>
        <w:rPr>
          <w:rFonts w:hint="eastAsia" w:cs="宋体"/>
          <w:color w:val="000000" w:themeColor="text1"/>
          <w:sz w:val="21"/>
          <w:szCs w:val="21"/>
          <w:highlight w:val="none"/>
          <w14:textFill>
            <w14:solidFill>
              <w14:schemeClr w14:val="tx1"/>
            </w14:solidFill>
          </w14:textFill>
        </w:rPr>
        <w:t>、从业人员</w:t>
      </w:r>
      <w:r>
        <w:rPr>
          <w:rFonts w:hint="eastAsia" w:cs="宋体"/>
          <w:color w:val="000000" w:themeColor="text1"/>
          <w:sz w:val="21"/>
          <w:szCs w:val="21"/>
          <w:highlight w:val="none"/>
          <w:u w:val="single"/>
          <w14:textFill>
            <w14:solidFill>
              <w14:schemeClr w14:val="tx1"/>
            </w14:solidFill>
          </w14:textFill>
        </w:rPr>
        <w:tab/>
      </w:r>
      <w:r>
        <w:rPr>
          <w:rFonts w:hint="eastAsia" w:cs="宋体"/>
          <w:color w:val="000000" w:themeColor="text1"/>
          <w:sz w:val="21"/>
          <w:szCs w:val="21"/>
          <w:highlight w:val="none"/>
          <w14:textFill>
            <w14:solidFill>
              <w14:schemeClr w14:val="tx1"/>
            </w14:solidFill>
          </w14:textFill>
        </w:rPr>
        <w:t>人，营业收入为</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万元，资产总额为</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万元，属于</w:t>
      </w:r>
      <w:r>
        <w:rPr>
          <w:rFonts w:hint="eastAsia" w:cs="宋体"/>
          <w:color w:val="000000" w:themeColor="text1"/>
          <w:sz w:val="21"/>
          <w:szCs w:val="21"/>
          <w:highlight w:val="none"/>
          <w:u w:val="single"/>
          <w14:textFill>
            <w14:solidFill>
              <w14:schemeClr w14:val="tx1"/>
            </w14:solidFill>
          </w14:textFill>
        </w:rPr>
        <w:t>（中型企业、小型 企业、微型企业）</w:t>
      </w:r>
      <w:r>
        <w:rPr>
          <w:rFonts w:hint="eastAsia" w:cs="宋体"/>
          <w:color w:val="000000" w:themeColor="text1"/>
          <w:sz w:val="21"/>
          <w:szCs w:val="21"/>
          <w:highlight w:val="none"/>
          <w14:textFill>
            <w14:solidFill>
              <w14:schemeClr w14:val="tx1"/>
            </w14:solidFill>
          </w14:textFill>
        </w:rPr>
        <w:t>；</w:t>
      </w:r>
    </w:p>
    <w:p>
      <w:pPr>
        <w:pStyle w:val="100"/>
        <w:spacing w:line="506" w:lineRule="exact"/>
        <w:ind w:firstLine="420" w:firstLineChars="200"/>
        <w:jc w:val="both"/>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w:t>
      </w:r>
    </w:p>
    <w:p>
      <w:pPr>
        <w:pStyle w:val="100"/>
        <w:spacing w:line="499" w:lineRule="exact"/>
        <w:ind w:firstLine="420" w:firstLineChars="200"/>
        <w:jc w:val="both"/>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pPr>
        <w:pStyle w:val="100"/>
        <w:spacing w:after="40" w:line="499" w:lineRule="exact"/>
        <w:ind w:firstLine="420" w:firstLineChars="200"/>
        <w:jc w:val="both"/>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本企业对上述声明内容的真实性负责。如有虚假，将依法承担相应责任。</w:t>
      </w:r>
    </w:p>
    <w:p>
      <w:pPr>
        <w:pStyle w:val="100"/>
        <w:spacing w:after="40" w:line="499" w:lineRule="exact"/>
        <w:ind w:firstLine="640"/>
        <w:jc w:val="both"/>
        <w:rPr>
          <w:rFonts w:cs="宋体"/>
          <w:color w:val="000000" w:themeColor="text1"/>
          <w:sz w:val="21"/>
          <w:szCs w:val="21"/>
          <w:highlight w:val="none"/>
          <w14:textFill>
            <w14:solidFill>
              <w14:schemeClr w14:val="tx1"/>
            </w14:solidFill>
          </w14:textFill>
        </w:rPr>
      </w:pPr>
    </w:p>
    <w:p>
      <w:pPr>
        <w:pStyle w:val="100"/>
        <w:spacing w:line="506" w:lineRule="exact"/>
        <w:ind w:firstLine="420" w:firstLineChars="200"/>
        <w:jc w:val="both"/>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                          企业名称（盖章）：</w:t>
      </w:r>
    </w:p>
    <w:p>
      <w:pPr>
        <w:pStyle w:val="100"/>
        <w:spacing w:line="506" w:lineRule="exact"/>
        <w:ind w:firstLine="420" w:firstLineChars="200"/>
        <w:jc w:val="both"/>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                          日期：</w:t>
      </w:r>
    </w:p>
    <w:p>
      <w:pPr>
        <w:pStyle w:val="203"/>
        <w:spacing w:after="0"/>
        <w:rPr>
          <w:rFonts w:cs="宋体"/>
          <w:color w:val="000000" w:themeColor="text1"/>
          <w:sz w:val="21"/>
          <w:szCs w:val="21"/>
          <w:highlight w:val="none"/>
          <w14:textFill>
            <w14:solidFill>
              <w14:schemeClr w14:val="tx1"/>
            </w14:solidFill>
          </w14:textFill>
        </w:rPr>
      </w:pPr>
    </w:p>
    <w:p>
      <w:pPr>
        <w:pStyle w:val="203"/>
        <w:spacing w:after="0"/>
        <w:rPr>
          <w:rFonts w:cs="宋体"/>
          <w:color w:val="000000" w:themeColor="text1"/>
          <w:sz w:val="21"/>
          <w:szCs w:val="21"/>
          <w:highlight w:val="none"/>
          <w14:textFill>
            <w14:solidFill>
              <w14:schemeClr w14:val="tx1"/>
            </w14:solidFill>
          </w14:textFill>
        </w:rPr>
      </w:pPr>
    </w:p>
    <w:p>
      <w:pPr>
        <w:pStyle w:val="203"/>
        <w:adjustRightInd w:val="0"/>
        <w:snapToGrid w:val="0"/>
        <w:spacing w:after="0" w:line="360" w:lineRule="exact"/>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备注：</w:t>
      </w:r>
    </w:p>
    <w:p>
      <w:pPr>
        <w:pStyle w:val="203"/>
        <w:adjustRightInd w:val="0"/>
        <w:snapToGrid w:val="0"/>
        <w:spacing w:after="0" w:line="360" w:lineRule="exact"/>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pPr>
        <w:pStyle w:val="203"/>
        <w:adjustRightInd w:val="0"/>
        <w:snapToGrid w:val="0"/>
        <w:spacing w:after="0" w:line="360" w:lineRule="exact"/>
        <w:ind w:firstLine="420" w:firstLineChars="200"/>
        <w:jc w:val="left"/>
        <w:rPr>
          <w:rFonts w:cs="宋体"/>
          <w:color w:val="000000" w:themeColor="text1"/>
          <w:sz w:val="18"/>
          <w:szCs w:val="18"/>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2、采购文件中明确的所属行业名称是根据《关于印发中小企业划型标准规定的通知》（工信部联企业[2011]300号）规定确定。</w:t>
      </w:r>
    </w:p>
    <w:p>
      <w:pPr>
        <w:pStyle w:val="203"/>
        <w:spacing w:after="0"/>
        <w:rPr>
          <w:rFonts w:cs="宋体"/>
          <w:color w:val="000000" w:themeColor="text1"/>
          <w:sz w:val="21"/>
          <w:szCs w:val="21"/>
          <w:highlight w:val="none"/>
          <w14:textFill>
            <w14:solidFill>
              <w14:schemeClr w14:val="tx1"/>
            </w14:solidFill>
          </w14:textFill>
        </w:rPr>
      </w:pPr>
    </w:p>
    <w:p>
      <w:pPr>
        <w:pStyle w:val="203"/>
        <w:spacing w:after="0"/>
        <w:rPr>
          <w:rFonts w:cs="宋体"/>
          <w:color w:val="000000" w:themeColor="text1"/>
          <w:sz w:val="21"/>
          <w:szCs w:val="21"/>
          <w:highlight w:val="none"/>
          <w14:textFill>
            <w14:solidFill>
              <w14:schemeClr w14:val="tx1"/>
            </w14:solidFill>
          </w14:textFill>
        </w:rPr>
      </w:pPr>
    </w:p>
    <w:p>
      <w:pPr>
        <w:snapToGrid w:val="0"/>
        <w:spacing w:line="360" w:lineRule="exact"/>
        <w:ind w:firstLine="206" w:firstLineChars="98"/>
        <w:jc w:val="left"/>
        <w:rPr>
          <w:rFonts w:ascii="宋体" w:hAnsi="宋体" w:cs="宋体"/>
          <w:b/>
          <w:color w:val="000000" w:themeColor="text1"/>
          <w:szCs w:val="21"/>
          <w:highlight w:val="none"/>
          <w14:textFill>
            <w14:solidFill>
              <w14:schemeClr w14:val="tx1"/>
            </w14:solidFill>
          </w14:textFill>
        </w:rPr>
      </w:pPr>
    </w:p>
    <w:p>
      <w:pPr>
        <w:snapToGrid w:val="0"/>
        <w:spacing w:line="36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pPr>
        <w:pStyle w:val="514"/>
        <w:spacing w:line="440" w:lineRule="exact"/>
        <w:rPr>
          <w:rFonts w:hAnsi="宋体"/>
          <w:b/>
          <w:bCs/>
          <w:color w:val="000000" w:themeColor="text1"/>
          <w:kern w:val="2"/>
          <w:sz w:val="21"/>
          <w:szCs w:val="21"/>
          <w:highlight w:val="none"/>
          <w14:textFill>
            <w14:solidFill>
              <w14:schemeClr w14:val="tx1"/>
            </w14:solidFill>
          </w14:textFill>
        </w:rPr>
      </w:pPr>
    </w:p>
    <w:p>
      <w:pPr>
        <w:pStyle w:val="514"/>
        <w:spacing w:line="440" w:lineRule="exact"/>
        <w:ind w:firstLine="421" w:firstLineChars="200"/>
        <w:rPr>
          <w:rFonts w:hAnsi="宋体"/>
          <w:b/>
          <w:bCs/>
          <w:color w:val="000000" w:themeColor="text1"/>
          <w:kern w:val="2"/>
          <w:sz w:val="21"/>
          <w:szCs w:val="21"/>
          <w:highlight w:val="none"/>
          <w14:textFill>
            <w14:solidFill>
              <w14:schemeClr w14:val="tx1"/>
            </w14:solidFill>
          </w14:textFill>
        </w:rPr>
      </w:pPr>
      <w:r>
        <w:rPr>
          <w:rFonts w:hint="eastAsia" w:hAnsi="宋体"/>
          <w:b/>
          <w:bCs/>
          <w:color w:val="000000" w:themeColor="text1"/>
          <w:kern w:val="2"/>
          <w:sz w:val="21"/>
          <w:szCs w:val="21"/>
          <w:highlight w:val="none"/>
          <w14:textFill>
            <w14:solidFill>
              <w14:schemeClr w14:val="tx1"/>
            </w14:solidFill>
          </w14:textFill>
        </w:rPr>
        <w:t>（17）关于符合本国产品标准的声明函格式：</w:t>
      </w:r>
    </w:p>
    <w:p>
      <w:pPr>
        <w:pStyle w:val="514"/>
        <w:spacing w:line="440" w:lineRule="exact"/>
        <w:rPr>
          <w:rFonts w:hAnsi="宋体"/>
          <w:b/>
          <w:bCs/>
          <w:color w:val="000000" w:themeColor="text1"/>
          <w:kern w:val="2"/>
          <w:sz w:val="21"/>
          <w:szCs w:val="21"/>
          <w:highlight w:val="none"/>
          <w14:textFill>
            <w14:solidFill>
              <w14:schemeClr w14:val="tx1"/>
            </w14:solidFill>
          </w14:textFill>
        </w:rPr>
      </w:pPr>
    </w:p>
    <w:p>
      <w:pPr>
        <w:pStyle w:val="47"/>
        <w:shd w:val="clear" w:color="auto" w:fill="FFFFFF"/>
        <w:spacing w:before="30" w:beforeAutospacing="0" w:after="30" w:afterAutospacing="0"/>
        <w:jc w:val="center"/>
        <w:rPr>
          <w:rFonts w:cs="宋体"/>
          <w:color w:val="000000" w:themeColor="text1"/>
          <w:sz w:val="28"/>
          <w:szCs w:val="28"/>
          <w:highlight w:val="none"/>
          <w14:textFill>
            <w14:solidFill>
              <w14:schemeClr w14:val="tx1"/>
            </w14:solidFill>
          </w14:textFill>
        </w:rPr>
      </w:pPr>
      <w:r>
        <w:rPr>
          <w:rStyle w:val="55"/>
          <w:rFonts w:hint="eastAsia" w:cs="宋体"/>
          <w:color w:val="000000" w:themeColor="text1"/>
          <w:sz w:val="28"/>
          <w:szCs w:val="28"/>
          <w:highlight w:val="none"/>
          <w:shd w:val="clear" w:color="auto" w:fill="FFFFFF"/>
          <w14:textFill>
            <w14:solidFill>
              <w14:schemeClr w14:val="tx1"/>
            </w14:solidFill>
          </w14:textFill>
        </w:rPr>
        <w:t>关于符合本国产品标准的声明函</w:t>
      </w:r>
    </w:p>
    <w:p>
      <w:pPr>
        <w:pStyle w:val="47"/>
        <w:shd w:val="clear" w:color="auto" w:fill="FFFFFF"/>
        <w:spacing w:before="30" w:beforeAutospacing="0" w:after="30" w:afterAutospacing="0"/>
        <w:ind w:firstLine="420"/>
        <w:rPr>
          <w:rFonts w:cs="宋体"/>
          <w:color w:val="000000" w:themeColor="text1"/>
          <w:sz w:val="21"/>
          <w:szCs w:val="21"/>
          <w:highlight w:val="none"/>
          <w14:textFill>
            <w14:solidFill>
              <w14:schemeClr w14:val="tx1"/>
            </w14:solidFill>
          </w14:textFill>
        </w:rPr>
      </w:pPr>
    </w:p>
    <w:p>
      <w:pPr>
        <w:pStyle w:val="47"/>
        <w:shd w:val="clear" w:color="auto" w:fill="FFFFFF"/>
        <w:spacing w:before="30" w:beforeAutospacing="0" w:after="30" w:afterAutospacing="0"/>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pPr>
        <w:pStyle w:val="47"/>
        <w:shd w:val="clear" w:color="auto" w:fill="FFFFFF"/>
        <w:spacing w:before="30" w:beforeAutospacing="0" w:after="30" w:afterAutospacing="0"/>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shd w:val="clear" w:color="auto" w:fill="FFFFFF"/>
          <w14:textFill>
            <w14:solidFill>
              <w14:schemeClr w14:val="tx1"/>
            </w14:solidFill>
          </w14:textFill>
        </w:rPr>
        <w:t>1.</w:t>
      </w:r>
      <w:r>
        <w:rPr>
          <w:rStyle w:val="58"/>
          <w:rFonts w:hint="eastAsia" w:cs="宋体"/>
          <w:color w:val="000000" w:themeColor="text1"/>
          <w:sz w:val="21"/>
          <w:szCs w:val="21"/>
          <w:highlight w:val="none"/>
          <w:shd w:val="clear" w:color="auto" w:fill="FFFFFF"/>
          <w14:textFill>
            <w14:solidFill>
              <w14:schemeClr w14:val="tx1"/>
            </w14:solidFill>
          </w14:textFill>
        </w:rPr>
        <w:t>（产品名称1）</w:t>
      </w:r>
      <w:r>
        <w:rPr>
          <w:rStyle w:val="58"/>
          <w:rFonts w:hint="eastAsia" w:cs="宋体"/>
          <w:color w:val="000000" w:themeColor="text1"/>
          <w:sz w:val="21"/>
          <w:szCs w:val="21"/>
          <w:highlight w:val="none"/>
          <w:shd w:val="clear" w:color="auto" w:fill="FFFFFF"/>
          <w:vertAlign w:val="superscript"/>
          <w14:textFill>
            <w14:solidFill>
              <w14:schemeClr w14:val="tx1"/>
            </w14:solidFill>
          </w14:textFill>
        </w:rPr>
        <w:t>1</w:t>
      </w:r>
      <w:r>
        <w:rPr>
          <w:rFonts w:hint="eastAsia" w:cs="宋体"/>
          <w:color w:val="000000" w:themeColor="text1"/>
          <w:sz w:val="21"/>
          <w:szCs w:val="21"/>
          <w:highlight w:val="none"/>
          <w:shd w:val="clear" w:color="auto" w:fill="FFFFFF"/>
          <w14:textFill>
            <w14:solidFill>
              <w14:schemeClr w14:val="tx1"/>
            </w14:solidFill>
          </w14:textFill>
        </w:rPr>
        <w:t>，生产厂为</w:t>
      </w:r>
      <w:r>
        <w:rPr>
          <w:rStyle w:val="58"/>
          <w:rFonts w:hint="eastAsia" w:cs="宋体"/>
          <w:color w:val="000000" w:themeColor="text1"/>
          <w:sz w:val="21"/>
          <w:szCs w:val="21"/>
          <w:highlight w:val="none"/>
          <w:shd w:val="clear" w:color="auto" w:fill="FFFFFF"/>
          <w14:textFill>
            <w14:solidFill>
              <w14:schemeClr w14:val="tx1"/>
            </w14:solidFill>
          </w14:textFill>
        </w:rPr>
        <w:t>（厂名）</w:t>
      </w:r>
      <w:r>
        <w:rPr>
          <w:rStyle w:val="58"/>
          <w:rFonts w:hint="eastAsia" w:cs="宋体"/>
          <w:color w:val="000000" w:themeColor="text1"/>
          <w:sz w:val="21"/>
          <w:szCs w:val="21"/>
          <w:highlight w:val="none"/>
          <w:shd w:val="clear" w:color="auto" w:fill="FFFFFF"/>
          <w:vertAlign w:val="superscript"/>
          <w14:textFill>
            <w14:solidFill>
              <w14:schemeClr w14:val="tx1"/>
            </w14:solidFill>
          </w14:textFill>
        </w:rPr>
        <w:t>2</w:t>
      </w:r>
      <w:r>
        <w:rPr>
          <w:rFonts w:hint="eastAsia" w:cs="宋体"/>
          <w:color w:val="000000" w:themeColor="text1"/>
          <w:sz w:val="21"/>
          <w:szCs w:val="21"/>
          <w:highlight w:val="none"/>
          <w:shd w:val="clear" w:color="auto" w:fill="FFFFFF"/>
          <w14:textFill>
            <w14:solidFill>
              <w14:schemeClr w14:val="tx1"/>
            </w14:solidFill>
          </w14:textFill>
        </w:rPr>
        <w:t>，厂址为</w:t>
      </w:r>
      <w:r>
        <w:rPr>
          <w:rStyle w:val="58"/>
          <w:rFonts w:hint="eastAsia" w:cs="宋体"/>
          <w:color w:val="000000" w:themeColor="text1"/>
          <w:sz w:val="21"/>
          <w:szCs w:val="21"/>
          <w:highlight w:val="none"/>
          <w:shd w:val="clear" w:color="auto" w:fill="FFFFFF"/>
          <w14:textFill>
            <w14:solidFill>
              <w14:schemeClr w14:val="tx1"/>
            </w14:solidFill>
          </w14:textFill>
        </w:rPr>
        <w:t>（生产厂址）</w:t>
      </w:r>
      <w:r>
        <w:rPr>
          <w:rFonts w:hint="eastAsia" w:cs="宋体"/>
          <w:color w:val="000000" w:themeColor="text1"/>
          <w:sz w:val="21"/>
          <w:szCs w:val="21"/>
          <w:highlight w:val="none"/>
          <w:shd w:val="clear" w:color="auto" w:fill="FFFFFF"/>
          <w14:textFill>
            <w14:solidFill>
              <w14:schemeClr w14:val="tx1"/>
            </w14:solidFill>
          </w14:textFill>
        </w:rPr>
        <w:t>。</w:t>
      </w:r>
    </w:p>
    <w:p>
      <w:pPr>
        <w:pStyle w:val="47"/>
        <w:shd w:val="clear" w:color="auto" w:fill="FFFFFF"/>
        <w:spacing w:before="30" w:beforeAutospacing="0" w:after="30" w:afterAutospacing="0"/>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shd w:val="clear" w:color="auto" w:fill="FFFFFF"/>
          <w14:textFill>
            <w14:solidFill>
              <w14:schemeClr w14:val="tx1"/>
            </w14:solidFill>
          </w14:textFill>
        </w:rPr>
        <w:t>2.</w:t>
      </w:r>
      <w:r>
        <w:rPr>
          <w:rStyle w:val="58"/>
          <w:rFonts w:hint="eastAsia" w:cs="宋体"/>
          <w:color w:val="000000" w:themeColor="text1"/>
          <w:sz w:val="21"/>
          <w:szCs w:val="21"/>
          <w:highlight w:val="none"/>
          <w:shd w:val="clear" w:color="auto" w:fill="FFFFFF"/>
          <w14:textFill>
            <w14:solidFill>
              <w14:schemeClr w14:val="tx1"/>
            </w14:solidFill>
          </w14:textFill>
        </w:rPr>
        <w:t>（产品名称2）</w:t>
      </w:r>
      <w:r>
        <w:rPr>
          <w:rFonts w:hint="eastAsia" w:cs="宋体"/>
          <w:color w:val="000000" w:themeColor="text1"/>
          <w:sz w:val="21"/>
          <w:szCs w:val="21"/>
          <w:highlight w:val="none"/>
          <w:shd w:val="clear" w:color="auto" w:fill="FFFFFF"/>
          <w14:textFill>
            <w14:solidFill>
              <w14:schemeClr w14:val="tx1"/>
            </w14:solidFill>
          </w14:textFill>
        </w:rPr>
        <w:t>，生产厂为</w:t>
      </w:r>
      <w:r>
        <w:rPr>
          <w:rStyle w:val="58"/>
          <w:rFonts w:hint="eastAsia" w:cs="宋体"/>
          <w:color w:val="000000" w:themeColor="text1"/>
          <w:sz w:val="21"/>
          <w:szCs w:val="21"/>
          <w:highlight w:val="none"/>
          <w:shd w:val="clear" w:color="auto" w:fill="FFFFFF"/>
          <w14:textFill>
            <w14:solidFill>
              <w14:schemeClr w14:val="tx1"/>
            </w14:solidFill>
          </w14:textFill>
        </w:rPr>
        <w:t>（厂名）</w:t>
      </w:r>
      <w:r>
        <w:rPr>
          <w:rFonts w:hint="eastAsia" w:cs="宋体"/>
          <w:color w:val="000000" w:themeColor="text1"/>
          <w:sz w:val="21"/>
          <w:szCs w:val="21"/>
          <w:highlight w:val="none"/>
          <w:shd w:val="clear" w:color="auto" w:fill="FFFFFF"/>
          <w14:textFill>
            <w14:solidFill>
              <w14:schemeClr w14:val="tx1"/>
            </w14:solidFill>
          </w14:textFill>
        </w:rPr>
        <w:t>，厂址为</w:t>
      </w:r>
      <w:r>
        <w:rPr>
          <w:rStyle w:val="58"/>
          <w:rFonts w:hint="eastAsia" w:cs="宋体"/>
          <w:color w:val="000000" w:themeColor="text1"/>
          <w:sz w:val="21"/>
          <w:szCs w:val="21"/>
          <w:highlight w:val="none"/>
          <w:shd w:val="clear" w:color="auto" w:fill="FFFFFF"/>
          <w14:textFill>
            <w14:solidFill>
              <w14:schemeClr w14:val="tx1"/>
            </w14:solidFill>
          </w14:textFill>
        </w:rPr>
        <w:t>（生产厂址）</w:t>
      </w:r>
      <w:r>
        <w:rPr>
          <w:rFonts w:hint="eastAsia" w:cs="宋体"/>
          <w:color w:val="000000" w:themeColor="text1"/>
          <w:sz w:val="21"/>
          <w:szCs w:val="21"/>
          <w:highlight w:val="none"/>
          <w:shd w:val="clear" w:color="auto" w:fill="FFFFFF"/>
          <w14:textFill>
            <w14:solidFill>
              <w14:schemeClr w14:val="tx1"/>
            </w14:solidFill>
          </w14:textFill>
        </w:rPr>
        <w:t>。</w:t>
      </w:r>
    </w:p>
    <w:p>
      <w:pPr>
        <w:pStyle w:val="47"/>
        <w:shd w:val="clear" w:color="auto" w:fill="FFFFFF"/>
        <w:spacing w:before="30" w:beforeAutospacing="0" w:after="30" w:afterAutospacing="0"/>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shd w:val="clear" w:color="auto" w:fill="FFFFFF"/>
          <w14:textFill>
            <w14:solidFill>
              <w14:schemeClr w14:val="tx1"/>
            </w14:solidFill>
          </w14:textFill>
        </w:rPr>
        <w:t>……</w:t>
      </w:r>
    </w:p>
    <w:p>
      <w:pPr>
        <w:pStyle w:val="47"/>
        <w:shd w:val="clear" w:color="auto" w:fill="FFFFFF"/>
        <w:spacing w:before="30" w:beforeAutospacing="0" w:after="30" w:afterAutospacing="0"/>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shd w:val="clear" w:color="auto" w:fill="FFFFFF"/>
          <w14:textFill>
            <w14:solidFill>
              <w14:schemeClr w14:val="tx1"/>
            </w14:solidFill>
          </w14:textFill>
        </w:rPr>
        <w:t>本公司（单位）对上述声明内容的真实性负责。如有虚假，愿承担相应法律责任。</w:t>
      </w:r>
    </w:p>
    <w:p>
      <w:pPr>
        <w:pStyle w:val="47"/>
        <w:shd w:val="clear" w:color="auto" w:fill="FFFFFF"/>
        <w:spacing w:before="30" w:beforeAutospacing="0" w:after="30" w:afterAutospacing="0"/>
        <w:ind w:firstLine="420"/>
        <w:jc w:val="right"/>
        <w:rPr>
          <w:rFonts w:cs="宋体"/>
          <w:color w:val="000000" w:themeColor="text1"/>
          <w:sz w:val="21"/>
          <w:szCs w:val="21"/>
          <w:highlight w:val="none"/>
          <w:shd w:val="clear" w:color="auto" w:fill="FFFFFF"/>
          <w14:textFill>
            <w14:solidFill>
              <w14:schemeClr w14:val="tx1"/>
            </w14:solidFill>
          </w14:textFill>
        </w:rPr>
      </w:pPr>
    </w:p>
    <w:p>
      <w:pPr>
        <w:pStyle w:val="47"/>
        <w:shd w:val="clear" w:color="auto" w:fill="FFFFFF"/>
        <w:spacing w:before="30" w:beforeAutospacing="0" w:after="30" w:afterAutospacing="0"/>
        <w:ind w:firstLine="420" w:firstLineChars="200"/>
        <w:jc w:val="righ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shd w:val="clear" w:color="auto" w:fill="FFFFFF"/>
          <w14:textFill>
            <w14:solidFill>
              <w14:schemeClr w14:val="tx1"/>
            </w14:solidFill>
          </w14:textFill>
        </w:rPr>
        <w:t>公司（单位）名称（盖章）：      </w:t>
      </w:r>
    </w:p>
    <w:p>
      <w:pPr>
        <w:pStyle w:val="47"/>
        <w:shd w:val="clear" w:color="auto" w:fill="FFFFFF"/>
        <w:spacing w:before="30" w:beforeAutospacing="0" w:after="30" w:afterAutospacing="0"/>
        <w:ind w:firstLine="420" w:firstLineChars="200"/>
        <w:jc w:val="righ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shd w:val="clear" w:color="auto" w:fill="FFFFFF"/>
          <w14:textFill>
            <w14:solidFill>
              <w14:schemeClr w14:val="tx1"/>
            </w14:solidFill>
          </w14:textFill>
        </w:rPr>
        <w:t>日期：　　　　　年　　月　日    </w:t>
      </w:r>
    </w:p>
    <w:p>
      <w:pPr>
        <w:pStyle w:val="47"/>
        <w:shd w:val="clear" w:color="auto" w:fill="FFFFFF"/>
        <w:spacing w:before="30" w:beforeAutospacing="0" w:after="30" w:afterAutospacing="0"/>
        <w:ind w:firstLine="420"/>
        <w:rPr>
          <w:rFonts w:cs="宋体"/>
          <w:color w:val="000000" w:themeColor="text1"/>
          <w:sz w:val="21"/>
          <w:szCs w:val="21"/>
          <w:highlight w:val="none"/>
          <w14:textFill>
            <w14:solidFill>
              <w14:schemeClr w14:val="tx1"/>
            </w14:solidFill>
          </w14:textFill>
        </w:rPr>
      </w:pPr>
    </w:p>
    <w:p>
      <w:pPr>
        <w:pStyle w:val="47"/>
        <w:shd w:val="clear" w:color="auto" w:fill="FFFFFF"/>
        <w:spacing w:before="30" w:beforeAutospacing="0" w:after="30" w:afterAutospacing="0"/>
        <w:ind w:firstLine="420"/>
        <w:rPr>
          <w:rFonts w:cs="宋体"/>
          <w:color w:val="000000" w:themeColor="text1"/>
          <w:sz w:val="21"/>
          <w:szCs w:val="21"/>
          <w:highlight w:val="none"/>
          <w14:textFill>
            <w14:solidFill>
              <w14:schemeClr w14:val="tx1"/>
            </w14:solidFill>
          </w14:textFill>
        </w:rPr>
      </w:pPr>
    </w:p>
    <w:p>
      <w:pPr>
        <w:pStyle w:val="47"/>
        <w:shd w:val="clear" w:color="auto" w:fill="FFFFFF"/>
        <w:spacing w:before="30" w:beforeAutospacing="0" w:after="30" w:afterAutospacing="0"/>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shd w:val="clear" w:color="auto" w:fill="FFFFFF"/>
          <w14:textFill>
            <w14:solidFill>
              <w14:schemeClr w14:val="tx1"/>
            </w14:solidFill>
          </w14:textFill>
        </w:rPr>
        <w:t>_____________________________</w:t>
      </w:r>
    </w:p>
    <w:p>
      <w:pPr>
        <w:pStyle w:val="47"/>
        <w:shd w:val="clear" w:color="auto" w:fill="FFFFFF"/>
        <w:spacing w:before="30" w:beforeAutospacing="0" w:after="30" w:afterAutospacing="0"/>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shd w:val="clear" w:color="auto" w:fill="FFFFFF"/>
          <w14:textFill>
            <w14:solidFill>
              <w14:schemeClr w14:val="tx1"/>
            </w14:solidFill>
          </w14:textFill>
        </w:rPr>
        <w:t>1.产品如有型号，请在“产品名称”栏一并填写。</w:t>
      </w:r>
    </w:p>
    <w:p>
      <w:pPr>
        <w:pStyle w:val="47"/>
        <w:shd w:val="clear" w:color="auto" w:fill="FFFFFF"/>
        <w:spacing w:before="30" w:beforeAutospacing="0" w:after="30" w:afterAutospacing="0"/>
        <w:ind w:firstLine="420" w:firstLineChars="200"/>
        <w:rPr>
          <w:rFonts w:cs="宋体"/>
          <w:color w:val="000000" w:themeColor="text1"/>
          <w:highlight w:val="none"/>
          <w14:textFill>
            <w14:solidFill>
              <w14:schemeClr w14:val="tx1"/>
            </w14:solidFill>
          </w14:textFill>
        </w:rPr>
      </w:pPr>
      <w:r>
        <w:rPr>
          <w:rFonts w:hint="eastAsia" w:cs="宋体"/>
          <w:color w:val="000000" w:themeColor="text1"/>
          <w:sz w:val="21"/>
          <w:szCs w:val="21"/>
          <w:highlight w:val="none"/>
          <w:shd w:val="clear" w:color="auto" w:fill="FFFFFF"/>
          <w14:textFill>
            <w14:solidFill>
              <w14:schemeClr w14:val="tx1"/>
            </w14:solidFill>
          </w14:textFill>
        </w:rPr>
        <w:t>2.生产厂名与厂址应与生产厂营业执照载明的相关信息保持一致。</w:t>
      </w:r>
    </w:p>
    <w:p>
      <w:pPr>
        <w:pStyle w:val="51"/>
        <w:ind w:firstLine="240"/>
        <w:rPr>
          <w:rFonts w:ascii="宋体" w:hAnsi="宋体" w:cs="宋体"/>
          <w:color w:val="000000" w:themeColor="text1"/>
          <w:highlight w:val="none"/>
          <w14:textFill>
            <w14:solidFill>
              <w14:schemeClr w14:val="tx1"/>
            </w14:solidFill>
          </w14:textFill>
        </w:rPr>
      </w:pPr>
    </w:p>
    <w:p>
      <w:pPr>
        <w:snapToGrid w:val="0"/>
        <w:spacing w:line="360" w:lineRule="exact"/>
        <w:ind w:firstLine="210" w:firstLineChars="100"/>
        <w:jc w:val="left"/>
        <w:rPr>
          <w:rFonts w:ascii="宋体" w:hAnsi="宋体" w:cs="宋体"/>
          <w:color w:val="000000" w:themeColor="text1"/>
          <w:szCs w:val="21"/>
          <w:highlight w:val="none"/>
          <w14:textFill>
            <w14:solidFill>
              <w14:schemeClr w14:val="tx1"/>
            </w14:solidFill>
          </w14:textFill>
        </w:rPr>
      </w:pPr>
    </w:p>
    <w:p>
      <w:pPr>
        <w:pStyle w:val="51"/>
        <w:ind w:firstLine="240"/>
        <w:rPr>
          <w:color w:val="000000" w:themeColor="text1"/>
          <w:highlight w:val="none"/>
          <w14:textFill>
            <w14:solidFill>
              <w14:schemeClr w14:val="tx1"/>
            </w14:solidFill>
          </w14:textFill>
        </w:rPr>
      </w:pPr>
    </w:p>
    <w:p>
      <w:pPr>
        <w:snapToGrid w:val="0"/>
        <w:spacing w:line="36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（18）投标人情况介绍（主要产品、技术力量、生产规模、经营业绩等，格式自拟）。</w:t>
      </w:r>
    </w:p>
    <w:p>
      <w:pPr>
        <w:snapToGrid w:val="0"/>
        <w:spacing w:line="360" w:lineRule="exact"/>
        <w:ind w:firstLine="516" w:firstLineChars="246"/>
        <w:jc w:val="left"/>
        <w:rPr>
          <w:rFonts w:ascii="宋体" w:hAnsi="宋体" w:cs="宋体"/>
          <w:color w:val="000000" w:themeColor="text1"/>
          <w:szCs w:val="21"/>
          <w:highlight w:val="none"/>
          <w14:textFill>
            <w14:solidFill>
              <w14:schemeClr w14:val="tx1"/>
            </w14:solidFill>
          </w14:textFill>
        </w:rPr>
      </w:pPr>
    </w:p>
    <w:p>
      <w:pPr>
        <w:snapToGrid w:val="0"/>
        <w:spacing w:line="360" w:lineRule="exact"/>
        <w:ind w:firstLine="516" w:firstLineChars="246"/>
        <w:jc w:val="left"/>
        <w:rPr>
          <w:rFonts w:ascii="宋体" w:hAnsi="宋体" w:cs="宋体"/>
          <w:color w:val="000000" w:themeColor="text1"/>
          <w:szCs w:val="21"/>
          <w:highlight w:val="none"/>
          <w14:textFill>
            <w14:solidFill>
              <w14:schemeClr w14:val="tx1"/>
            </w14:solidFill>
          </w14:textFill>
        </w:rPr>
      </w:pPr>
    </w:p>
    <w:p>
      <w:pPr>
        <w:snapToGrid w:val="0"/>
        <w:spacing w:line="360" w:lineRule="exact"/>
        <w:ind w:firstLine="516" w:firstLineChars="246"/>
        <w:jc w:val="left"/>
        <w:rPr>
          <w:rFonts w:ascii="宋体" w:hAnsi="宋体" w:cs="宋体"/>
          <w:color w:val="000000" w:themeColor="text1"/>
          <w:szCs w:val="21"/>
          <w:highlight w:val="none"/>
          <w14:textFill>
            <w14:solidFill>
              <w14:schemeClr w14:val="tx1"/>
            </w14:solidFill>
          </w14:textFill>
        </w:rPr>
      </w:pPr>
    </w:p>
    <w:p>
      <w:pPr>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br w:type="page"/>
      </w:r>
    </w:p>
    <w:p>
      <w:pPr>
        <w:snapToGrid w:val="0"/>
        <w:spacing w:line="360" w:lineRule="exact"/>
        <w:jc w:val="left"/>
        <w:rPr>
          <w:rFonts w:ascii="宋体" w:hAnsi="宋体" w:cs="宋体"/>
          <w:b/>
          <w:color w:val="000000" w:themeColor="text1"/>
          <w:szCs w:val="21"/>
          <w:highlight w:val="none"/>
          <w14:textFill>
            <w14:solidFill>
              <w14:schemeClr w14:val="tx1"/>
            </w14:solidFill>
          </w14:textFill>
        </w:rPr>
      </w:pPr>
    </w:p>
    <w:p>
      <w:pPr>
        <w:snapToGrid w:val="0"/>
        <w:spacing w:line="360" w:lineRule="exact"/>
        <w:ind w:firstLine="421"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三）、技术文件部分（格式）</w:t>
      </w:r>
    </w:p>
    <w:p>
      <w:pPr>
        <w:snapToGrid w:val="0"/>
        <w:spacing w:before="50" w:after="156" w:afterLines="50" w:line="36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技术响应表格式：</w:t>
      </w:r>
      <w:r>
        <w:rPr>
          <w:rFonts w:hint="eastAsia" w:ascii="宋体" w:hAnsi="宋体" w:cs="宋体"/>
          <w:b/>
          <w:color w:val="000000" w:themeColor="text1"/>
          <w:szCs w:val="21"/>
          <w:highlight w:val="none"/>
          <w14:textFill>
            <w14:solidFill>
              <w14:schemeClr w14:val="tx1"/>
            </w14:solidFill>
          </w14:textFill>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3370"/>
        <w:gridCol w:w="2863"/>
        <w:gridCol w:w="2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项号</w:t>
            </w:r>
          </w:p>
        </w:tc>
        <w:tc>
          <w:tcPr>
            <w:tcW w:w="3370"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招标要求</w:t>
            </w:r>
          </w:p>
        </w:tc>
        <w:tc>
          <w:tcPr>
            <w:tcW w:w="2863"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应标情况</w:t>
            </w:r>
          </w:p>
        </w:tc>
        <w:tc>
          <w:tcPr>
            <w:tcW w:w="2168"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 w:type="dxa"/>
            <w:tcBorders>
              <w:top w:val="single" w:color="auto" w:sz="4" w:space="0"/>
              <w:left w:val="single" w:color="auto" w:sz="4" w:space="0"/>
              <w:bottom w:val="single" w:color="auto" w:sz="4" w:space="0"/>
              <w:right w:val="single" w:color="auto" w:sz="4" w:space="0"/>
            </w:tcBorders>
          </w:tcPr>
          <w:p>
            <w:pPr>
              <w:pStyle w:val="29"/>
              <w:spacing w:line="600" w:lineRule="exact"/>
              <w:ind w:left="525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337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Ansi="宋体" w:cs="宋体"/>
                <w:color w:val="000000" w:themeColor="text1"/>
                <w:highlight w:val="none"/>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Ansi="宋体" w:cs="宋体"/>
                <w:color w:val="000000" w:themeColor="text1"/>
                <w:highlight w:val="none"/>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Ansi="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 w:type="dxa"/>
            <w:tcBorders>
              <w:top w:val="single" w:color="auto" w:sz="4" w:space="0"/>
              <w:left w:val="single" w:color="auto" w:sz="4" w:space="0"/>
              <w:bottom w:val="single" w:color="auto" w:sz="4" w:space="0"/>
              <w:right w:val="single" w:color="auto" w:sz="4" w:space="0"/>
            </w:tcBorders>
          </w:tcPr>
          <w:p>
            <w:pPr>
              <w:pStyle w:val="29"/>
              <w:spacing w:line="600" w:lineRule="exact"/>
              <w:ind w:left="5250"/>
              <w:jc w:val="center"/>
              <w:rPr>
                <w:color w:val="000000" w:themeColor="text1"/>
                <w:highlight w:val="none"/>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Ansi="宋体" w:cs="宋体"/>
                <w:color w:val="000000" w:themeColor="text1"/>
                <w:highlight w:val="none"/>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Ansi="宋体" w:cs="宋体"/>
                <w:color w:val="000000" w:themeColor="text1"/>
                <w:highlight w:val="none"/>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Ansi="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 w:type="dxa"/>
            <w:tcBorders>
              <w:top w:val="single" w:color="auto" w:sz="4" w:space="0"/>
              <w:left w:val="single" w:color="auto" w:sz="4" w:space="0"/>
              <w:bottom w:val="single" w:color="auto" w:sz="4" w:space="0"/>
              <w:right w:val="single" w:color="auto" w:sz="4" w:space="0"/>
            </w:tcBorders>
          </w:tcPr>
          <w:p>
            <w:pPr>
              <w:pStyle w:val="29"/>
              <w:spacing w:line="600" w:lineRule="exact"/>
              <w:ind w:left="5250"/>
              <w:jc w:val="center"/>
              <w:rPr>
                <w:color w:val="000000" w:themeColor="text1"/>
                <w:highlight w:val="none"/>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Ansi="宋体" w:cs="宋体"/>
                <w:color w:val="000000" w:themeColor="text1"/>
                <w:highlight w:val="none"/>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Ansi="宋体" w:cs="宋体"/>
                <w:color w:val="000000" w:themeColor="text1"/>
                <w:highlight w:val="none"/>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Ansi="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Ansi="宋体" w:cs="宋体"/>
                <w:color w:val="000000" w:themeColor="text1"/>
                <w:highlight w:val="none"/>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Ansi="宋体" w:cs="宋体"/>
                <w:color w:val="000000" w:themeColor="text1"/>
                <w:highlight w:val="none"/>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w:t>
            </w:r>
          </w:p>
        </w:tc>
        <w:tc>
          <w:tcPr>
            <w:tcW w:w="2168"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Ansi="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Ansi="宋体" w:cs="宋体"/>
                <w:color w:val="000000" w:themeColor="text1"/>
                <w:highlight w:val="none"/>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p>
        </w:tc>
        <w:tc>
          <w:tcPr>
            <w:tcW w:w="286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Ansi="宋体" w:cs="宋体"/>
                <w:color w:val="000000" w:themeColor="text1"/>
                <w:highlight w:val="none"/>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Ansi="宋体" w:cs="宋体"/>
                <w:color w:val="000000" w:themeColor="text1"/>
                <w:highlight w:val="none"/>
                <w14:textFill>
                  <w14:solidFill>
                    <w14:schemeClr w14:val="tx1"/>
                  </w14:solidFill>
                </w14:textFill>
              </w:rPr>
            </w:pPr>
          </w:p>
        </w:tc>
      </w:tr>
    </w:tbl>
    <w:p>
      <w:pPr>
        <w:pStyle w:val="19"/>
        <w:spacing w:line="360" w:lineRule="exact"/>
        <w:ind w:firstLine="421"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注：投标人应根据投标设备的性能指标、对照招标文件要求在技术响应表中详细列明招标要求及投标设备技术规格的响应情况，并填写“</w:t>
      </w:r>
      <w:r>
        <w:rPr>
          <w:rFonts w:hint="eastAsia" w:ascii="宋体" w:hAnsi="宋体" w:cs="宋体"/>
          <w:color w:val="000000" w:themeColor="text1"/>
          <w:highlight w:val="none"/>
          <w14:textFill>
            <w14:solidFill>
              <w14:schemeClr w14:val="tx1"/>
            </w14:solidFill>
          </w14:textFill>
        </w:rPr>
        <w:t>偏离说明”。</w:t>
      </w:r>
      <w:r>
        <w:rPr>
          <w:rFonts w:hint="eastAsia" w:ascii="宋体" w:hAnsi="宋体" w:cs="宋体"/>
          <w:color w:val="000000" w:themeColor="text1"/>
          <w:sz w:val="21"/>
          <w:szCs w:val="21"/>
          <w:highlight w:val="none"/>
          <w14:textFill>
            <w14:solidFill>
              <w14:schemeClr w14:val="tx1"/>
            </w14:solidFill>
          </w14:textFill>
        </w:rPr>
        <w:t>“偏离</w:t>
      </w:r>
      <w:r>
        <w:rPr>
          <w:rFonts w:hint="eastAsia" w:ascii="宋体" w:hAnsi="宋体" w:cs="宋体"/>
          <w:color w:val="000000" w:themeColor="text1"/>
          <w:highlight w:val="none"/>
          <w14:textFill>
            <w14:solidFill>
              <w14:schemeClr w14:val="tx1"/>
            </w14:solidFill>
          </w14:textFill>
        </w:rPr>
        <w:t>说明</w:t>
      </w:r>
      <w:r>
        <w:rPr>
          <w:rFonts w:hint="eastAsia" w:ascii="宋体" w:hAnsi="宋体" w:cs="宋体"/>
          <w:color w:val="000000" w:themeColor="text1"/>
          <w:sz w:val="21"/>
          <w:szCs w:val="21"/>
          <w:highlight w:val="none"/>
          <w14:textFill>
            <w14:solidFill>
              <w14:schemeClr w14:val="tx1"/>
            </w14:solidFill>
          </w14:textFill>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ascii="宋体" w:hAnsi="宋体" w:cs="宋体"/>
          <w:color w:val="000000" w:themeColor="text1"/>
          <w:spacing w:val="20"/>
          <w:szCs w:val="21"/>
          <w:highlight w:val="none"/>
          <w14:textFill>
            <w14:solidFill>
              <w14:schemeClr w14:val="tx1"/>
            </w14:solidFill>
          </w14:textFill>
        </w:rPr>
      </w:pPr>
    </w:p>
    <w:p>
      <w:pPr>
        <w:snapToGrid w:val="0"/>
        <w:spacing w:before="50" w:after="50" w:line="360" w:lineRule="exact"/>
        <w:ind w:firstLine="420" w:firstLineChars="200"/>
        <w:rPr>
          <w:rFonts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法定代表人或委托代理人签字（或签章）</w:t>
      </w:r>
      <w:r>
        <w:rPr>
          <w:rFonts w:hint="eastAsia" w:ascii="宋体" w:hAnsi="宋体" w:cs="宋体"/>
          <w:color w:val="000000" w:themeColor="text1"/>
          <w:spacing w:val="20"/>
          <w:szCs w:val="21"/>
          <w:highlight w:val="none"/>
          <w14:textFill>
            <w14:solidFill>
              <w14:schemeClr w14:val="tx1"/>
            </w14:solidFill>
          </w14:textFill>
        </w:rPr>
        <w:t>：</w:t>
      </w:r>
      <w:r>
        <w:rPr>
          <w:rFonts w:hint="eastAsia" w:ascii="宋体" w:hAnsi="宋体" w:cs="宋体"/>
          <w:color w:val="000000" w:themeColor="text1"/>
          <w:spacing w:val="20"/>
          <w:szCs w:val="21"/>
          <w:highlight w:val="none"/>
          <w:u w:val="single"/>
          <w14:textFill>
            <w14:solidFill>
              <w14:schemeClr w14:val="tx1"/>
            </w14:solidFill>
          </w14:textFill>
        </w:rPr>
        <w:t xml:space="preserve">        </w:t>
      </w:r>
    </w:p>
    <w:p>
      <w:pPr>
        <w:snapToGrid w:val="0"/>
        <w:spacing w:before="50" w:after="50" w:line="360" w:lineRule="exact"/>
        <w:ind w:firstLine="500" w:firstLineChars="200"/>
        <w:rPr>
          <w:rFonts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color w:val="000000" w:themeColor="text1"/>
          <w:spacing w:val="20"/>
          <w:szCs w:val="21"/>
          <w:highlight w:val="none"/>
          <w14:textFill>
            <w14:solidFill>
              <w14:schemeClr w14:val="tx1"/>
            </w14:solidFill>
          </w14:textFill>
        </w:rPr>
        <w:t>投标人盖章：</w:t>
      </w:r>
      <w:r>
        <w:rPr>
          <w:rFonts w:hint="eastAsia" w:ascii="宋体" w:hAnsi="宋体" w:cs="宋体"/>
          <w:color w:val="000000" w:themeColor="text1"/>
          <w:spacing w:val="20"/>
          <w:szCs w:val="21"/>
          <w:highlight w:val="none"/>
          <w:u w:val="single"/>
          <w14:textFill>
            <w14:solidFill>
              <w14:schemeClr w14:val="tx1"/>
            </w14:solidFill>
          </w14:textFill>
        </w:rPr>
        <w:t xml:space="preserve">            </w:t>
      </w:r>
      <w:r>
        <w:rPr>
          <w:rFonts w:hint="eastAsia" w:ascii="宋体" w:hAnsi="宋体" w:cs="宋体"/>
          <w:color w:val="000000" w:themeColor="text1"/>
          <w:spacing w:val="20"/>
          <w:szCs w:val="21"/>
          <w:highlight w:val="none"/>
          <w14:textFill>
            <w14:solidFill>
              <w14:schemeClr w14:val="tx1"/>
            </w14:solidFill>
          </w14:textFill>
        </w:rPr>
        <w:t xml:space="preserve">              日 期：</w:t>
      </w:r>
      <w:r>
        <w:rPr>
          <w:rFonts w:hint="eastAsia" w:ascii="宋体" w:hAnsi="宋体" w:cs="宋体"/>
          <w:color w:val="000000" w:themeColor="text1"/>
          <w:spacing w:val="20"/>
          <w:szCs w:val="21"/>
          <w:highlight w:val="none"/>
          <w:u w:val="single"/>
          <w14:textFill>
            <w14:solidFill>
              <w14:schemeClr w14:val="tx1"/>
            </w14:solidFill>
          </w14:textFill>
        </w:rPr>
        <w:t xml:space="preserve">            </w:t>
      </w:r>
    </w:p>
    <w:p>
      <w:pPr>
        <w:pStyle w:val="29"/>
        <w:jc w:val="center"/>
        <w:rPr>
          <w:rFonts w:hAnsi="宋体" w:cs="宋体"/>
          <w:color w:val="000000" w:themeColor="text1"/>
          <w:highlight w:val="none"/>
          <w14:textFill>
            <w14:solidFill>
              <w14:schemeClr w14:val="tx1"/>
            </w14:solidFill>
          </w14:textFill>
        </w:rPr>
      </w:pPr>
    </w:p>
    <w:p>
      <w:pPr>
        <w:snapToGrid w:val="0"/>
        <w:spacing w:before="50" w:after="156" w:afterLines="50" w:line="36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（3）设备配置清单格式：</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设备名称</w:t>
            </w: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品牌</w:t>
            </w: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单位及数量</w:t>
            </w: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性能及指标</w:t>
            </w: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r>
    </w:tbl>
    <w:p>
      <w:pPr>
        <w:snapToGrid w:val="0"/>
        <w:spacing w:before="100" w:beforeAutospacing="1" w:after="100" w:afterAutospacing="1" w:line="480" w:lineRule="auto"/>
        <w:ind w:firstLine="420" w:firstLineChars="200"/>
        <w:rPr>
          <w:rFonts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法定代表人或委托代理人签字（或签章）</w:t>
      </w:r>
      <w:r>
        <w:rPr>
          <w:rFonts w:hint="eastAsia" w:ascii="宋体" w:hAnsi="宋体" w:cs="宋体"/>
          <w:color w:val="000000" w:themeColor="text1"/>
          <w:spacing w:val="20"/>
          <w:szCs w:val="21"/>
          <w:highlight w:val="none"/>
          <w14:textFill>
            <w14:solidFill>
              <w14:schemeClr w14:val="tx1"/>
            </w14:solidFill>
          </w14:textFill>
        </w:rPr>
        <w:t>：</w:t>
      </w:r>
      <w:r>
        <w:rPr>
          <w:rFonts w:hint="eastAsia" w:ascii="宋体" w:hAnsi="宋体" w:cs="宋体"/>
          <w:color w:val="000000" w:themeColor="text1"/>
          <w:spacing w:val="20"/>
          <w:szCs w:val="21"/>
          <w:highlight w:val="none"/>
          <w:u w:val="single"/>
          <w14:textFill>
            <w14:solidFill>
              <w14:schemeClr w14:val="tx1"/>
            </w14:solidFill>
          </w14:textFill>
        </w:rPr>
        <w:t xml:space="preserve">         </w:t>
      </w:r>
    </w:p>
    <w:p>
      <w:pPr>
        <w:snapToGrid w:val="0"/>
        <w:spacing w:before="100" w:beforeAutospacing="1" w:after="100" w:afterAutospacing="1" w:line="480" w:lineRule="auto"/>
        <w:ind w:firstLine="500" w:firstLineChars="200"/>
        <w:jc w:val="left"/>
        <w:rPr>
          <w:rFonts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color w:val="000000" w:themeColor="text1"/>
          <w:spacing w:val="20"/>
          <w:szCs w:val="21"/>
          <w:highlight w:val="none"/>
          <w14:textFill>
            <w14:solidFill>
              <w14:schemeClr w14:val="tx1"/>
            </w14:solidFill>
          </w14:textFill>
        </w:rPr>
        <w:t>投标人盖章：</w:t>
      </w:r>
      <w:r>
        <w:rPr>
          <w:rFonts w:hint="eastAsia" w:ascii="宋体" w:hAnsi="宋体" w:cs="宋体"/>
          <w:color w:val="000000" w:themeColor="text1"/>
          <w:spacing w:val="20"/>
          <w:szCs w:val="21"/>
          <w:highlight w:val="none"/>
          <w:u w:val="single"/>
          <w14:textFill>
            <w14:solidFill>
              <w14:schemeClr w14:val="tx1"/>
            </w14:solidFill>
          </w14:textFill>
        </w:rPr>
        <w:t xml:space="preserve">            </w:t>
      </w:r>
      <w:r>
        <w:rPr>
          <w:rFonts w:hint="eastAsia" w:ascii="宋体" w:hAnsi="宋体" w:cs="宋体"/>
          <w:color w:val="000000" w:themeColor="text1"/>
          <w:spacing w:val="20"/>
          <w:szCs w:val="21"/>
          <w:highlight w:val="none"/>
          <w14:textFill>
            <w14:solidFill>
              <w14:schemeClr w14:val="tx1"/>
            </w14:solidFill>
          </w14:textFill>
        </w:rPr>
        <w:t xml:space="preserve">              日  期：</w:t>
      </w:r>
      <w:r>
        <w:rPr>
          <w:rFonts w:hint="eastAsia" w:ascii="宋体" w:hAnsi="宋体" w:cs="宋体"/>
          <w:color w:val="000000" w:themeColor="text1"/>
          <w:spacing w:val="20"/>
          <w:szCs w:val="21"/>
          <w:highlight w:val="none"/>
          <w:u w:val="single"/>
          <w14:textFill>
            <w14:solidFill>
              <w14:schemeClr w14:val="tx1"/>
            </w14:solidFill>
          </w14:textFill>
        </w:rPr>
        <w:t xml:space="preserve">          </w:t>
      </w:r>
    </w:p>
    <w:p>
      <w:pPr>
        <w:snapToGrid w:val="0"/>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售后服务承诺书</w:t>
      </w:r>
      <w:r>
        <w:rPr>
          <w:rFonts w:hint="eastAsia" w:ascii="宋体" w:hAnsi="宋体" w:cs="宋体"/>
          <w:color w:val="000000" w:themeColor="text1"/>
          <w:highlight w:val="none"/>
          <w14:textFill>
            <w14:solidFill>
              <w14:schemeClr w14:val="tx1"/>
            </w14:solidFill>
          </w14:textFill>
        </w:rPr>
        <w:t>（应据项目实际要求描述如：</w:t>
      </w:r>
      <w:r>
        <w:rPr>
          <w:rFonts w:hint="eastAsia" w:ascii="宋体" w:hAnsi="宋体" w:cs="宋体"/>
          <w:color w:val="000000" w:themeColor="text1"/>
          <w:szCs w:val="21"/>
          <w:highlight w:val="none"/>
          <w14:textFill>
            <w14:solidFill>
              <w14:schemeClr w14:val="tx1"/>
            </w14:solidFill>
          </w14:textFill>
        </w:rPr>
        <w:t>投标人建议的安装、调试、验收方法或方案；技术服务、技术培训、售后服务的内容和措施等，</w:t>
      </w:r>
      <w:r>
        <w:rPr>
          <w:rFonts w:hint="eastAsia" w:ascii="宋体" w:hAnsi="宋体" w:cs="宋体"/>
          <w:b/>
          <w:color w:val="000000" w:themeColor="text1"/>
          <w:szCs w:val="21"/>
          <w:highlight w:val="none"/>
          <w14:textFill>
            <w14:solidFill>
              <w14:schemeClr w14:val="tx1"/>
            </w14:solidFill>
          </w14:textFill>
        </w:rPr>
        <w:t>格式自拟,必须提供）</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投标人拥有主要装备和检测设施的情况和现状（格式自拟）及项目实施人员一览表</w:t>
      </w:r>
    </w:p>
    <w:p>
      <w:pPr>
        <w:snapToGrid w:val="0"/>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（6）优惠条件：投标人承诺给予招标人的各种优惠条件，包括备品备件、专用耗材、售后服务等方面的优惠；</w:t>
      </w:r>
    </w:p>
    <w:p>
      <w:pPr>
        <w:snapToGrid w:val="0"/>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备品备件、专用耗材、售后服务优惠表格式：</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29"/>
              <w:snapToGrid w:val="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序号</w:t>
            </w:r>
          </w:p>
        </w:tc>
        <w:tc>
          <w:tcPr>
            <w:tcW w:w="2700" w:type="dxa"/>
            <w:tcBorders>
              <w:top w:val="single" w:color="auto" w:sz="4" w:space="0"/>
              <w:left w:val="single" w:color="auto" w:sz="4" w:space="0"/>
              <w:bottom w:val="single" w:color="auto" w:sz="2" w:space="0"/>
              <w:right w:val="single" w:color="auto" w:sz="4" w:space="0"/>
            </w:tcBorders>
            <w:vAlign w:val="center"/>
          </w:tcPr>
          <w:p>
            <w:pPr>
              <w:pStyle w:val="29"/>
              <w:snapToGrid w:val="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pPr>
              <w:pStyle w:val="29"/>
              <w:snapToGrid w:val="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pPr>
              <w:pStyle w:val="29"/>
              <w:snapToGrid w:val="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单价</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比投标报价优惠率</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2700" w:type="dxa"/>
            <w:tcBorders>
              <w:top w:val="single" w:color="auto" w:sz="2" w:space="0"/>
              <w:left w:val="single" w:color="auto" w:sz="2" w:space="0"/>
              <w:bottom w:val="single" w:color="auto" w:sz="6" w:space="0"/>
              <w:right w:val="single" w:color="auto" w:sz="4" w:space="0"/>
            </w:tcBorders>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1440" w:type="dxa"/>
            <w:tcBorders>
              <w:top w:val="single" w:color="auto" w:sz="2" w:space="0"/>
              <w:left w:val="single" w:color="auto" w:sz="4" w:space="0"/>
              <w:bottom w:val="single" w:color="auto" w:sz="6" w:space="0"/>
              <w:right w:val="single" w:color="auto" w:sz="6" w:space="0"/>
            </w:tcBorders>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jc w:val="center"/>
              <w:rPr>
                <w:rFonts w:hAnsi="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jc w:val="center"/>
              <w:rPr>
                <w:rFonts w:hAnsi="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jc w:val="center"/>
              <w:rPr>
                <w:rFonts w:hAnsi="宋体" w:cs="宋体"/>
                <w:color w:val="000000" w:themeColor="text1"/>
                <w:highlight w:val="none"/>
                <w14:textFill>
                  <w14:solidFill>
                    <w14:schemeClr w14:val="tx1"/>
                  </w14:solidFill>
                </w14:textFill>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jc w:val="center"/>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jc w:val="center"/>
              <w:rPr>
                <w:rFonts w:hAnsi="宋体" w:cs="宋体"/>
                <w:color w:val="000000" w:themeColor="text1"/>
                <w:highlight w:val="none"/>
                <w14:textFill>
                  <w14:solidFill>
                    <w14:schemeClr w14:val="tx1"/>
                  </w14:solidFill>
                </w14:textFill>
              </w:rPr>
            </w:pPr>
          </w:p>
        </w:tc>
      </w:tr>
    </w:tbl>
    <w:p>
      <w:pPr>
        <w:snapToGrid w:val="0"/>
        <w:spacing w:before="100" w:beforeAutospacing="1" w:after="100" w:afterAutospacing="1" w:line="360" w:lineRule="auto"/>
        <w:ind w:firstLine="420" w:firstLineChars="200"/>
        <w:rPr>
          <w:rFonts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法定代表人或委托代理人签字或签章</w:t>
      </w:r>
      <w:r>
        <w:rPr>
          <w:rFonts w:hint="eastAsia" w:ascii="宋体" w:hAnsi="宋体" w:cs="宋体"/>
          <w:color w:val="000000" w:themeColor="text1"/>
          <w:spacing w:val="20"/>
          <w:szCs w:val="21"/>
          <w:highlight w:val="none"/>
          <w14:textFill>
            <w14:solidFill>
              <w14:schemeClr w14:val="tx1"/>
            </w14:solidFill>
          </w14:textFill>
        </w:rPr>
        <w:t>：</w:t>
      </w:r>
      <w:r>
        <w:rPr>
          <w:rFonts w:hint="eastAsia" w:ascii="宋体" w:hAnsi="宋体" w:cs="宋体"/>
          <w:color w:val="000000" w:themeColor="text1"/>
          <w:spacing w:val="20"/>
          <w:szCs w:val="21"/>
          <w:highlight w:val="none"/>
          <w:u w:val="single"/>
          <w14:textFill>
            <w14:solidFill>
              <w14:schemeClr w14:val="tx1"/>
            </w14:solidFill>
          </w14:textFill>
        </w:rPr>
        <w:t xml:space="preserve">        </w:t>
      </w:r>
    </w:p>
    <w:p>
      <w:pPr>
        <w:snapToGrid w:val="0"/>
        <w:spacing w:before="100" w:beforeAutospacing="1" w:after="100" w:afterAutospacing="1" w:line="480" w:lineRule="auto"/>
        <w:ind w:firstLine="50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20"/>
          <w:szCs w:val="21"/>
          <w:highlight w:val="none"/>
          <w14:textFill>
            <w14:solidFill>
              <w14:schemeClr w14:val="tx1"/>
            </w14:solidFill>
          </w14:textFill>
        </w:rPr>
        <w:t>投标人盖章：</w:t>
      </w:r>
      <w:r>
        <w:rPr>
          <w:rFonts w:hint="eastAsia" w:ascii="宋体" w:hAnsi="宋体" w:cs="宋体"/>
          <w:color w:val="000000" w:themeColor="text1"/>
          <w:spacing w:val="20"/>
          <w:szCs w:val="21"/>
          <w:highlight w:val="none"/>
          <w:u w:val="single"/>
          <w14:textFill>
            <w14:solidFill>
              <w14:schemeClr w14:val="tx1"/>
            </w14:solidFill>
          </w14:textFill>
        </w:rPr>
        <w:t xml:space="preserve">            </w:t>
      </w:r>
      <w:r>
        <w:rPr>
          <w:rFonts w:hint="eastAsia" w:ascii="宋体" w:hAnsi="宋体" w:cs="宋体"/>
          <w:color w:val="000000" w:themeColor="text1"/>
          <w:spacing w:val="20"/>
          <w:szCs w:val="21"/>
          <w:highlight w:val="none"/>
          <w14:textFill>
            <w14:solidFill>
              <w14:schemeClr w14:val="tx1"/>
            </w14:solidFill>
          </w14:textFill>
        </w:rPr>
        <w:t xml:space="preserve">            日 期：</w:t>
      </w:r>
      <w:r>
        <w:rPr>
          <w:rFonts w:hint="eastAsia" w:ascii="宋体" w:hAnsi="宋体" w:cs="宋体"/>
          <w:color w:val="000000" w:themeColor="text1"/>
          <w:spacing w:val="20"/>
          <w:szCs w:val="21"/>
          <w:highlight w:val="none"/>
          <w:u w:val="single"/>
          <w14:textFill>
            <w14:solidFill>
              <w14:schemeClr w14:val="tx1"/>
            </w14:solidFill>
          </w14:textFill>
        </w:rPr>
        <w:t xml:space="preserve">            </w:t>
      </w:r>
    </w:p>
    <w:p>
      <w:pPr>
        <w:snapToGrid w:val="0"/>
        <w:spacing w:before="50" w:after="156" w:afterLines="50" w:line="360" w:lineRule="exact"/>
        <w:jc w:val="left"/>
        <w:rPr>
          <w:rFonts w:ascii="宋体" w:hAnsi="宋体" w:cs="宋体"/>
          <w:color w:val="000000" w:themeColor="text1"/>
          <w:szCs w:val="21"/>
          <w:highlight w:val="none"/>
          <w14:textFill>
            <w14:solidFill>
              <w14:schemeClr w14:val="tx1"/>
            </w14:solidFill>
          </w14:textFill>
        </w:rPr>
      </w:pPr>
    </w:p>
    <w:p>
      <w:pPr>
        <w:snapToGrid w:val="0"/>
        <w:spacing w:before="50" w:after="156" w:afterLines="50" w:line="3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（7）投标人对本项目的合理化建议和改进措施（格式自拟）</w:t>
      </w:r>
    </w:p>
    <w:p>
      <w:pPr>
        <w:snapToGrid w:val="0"/>
        <w:spacing w:before="50" w:after="156" w:afterLines="50" w:line="3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（8）投标人需要说明的其他文件和说明（格式自拟）</w:t>
      </w:r>
    </w:p>
    <w:p>
      <w:pPr>
        <w:snapToGrid w:val="0"/>
        <w:spacing w:line="3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▲（9）招标项目采购需求中要求必须提供的材料。（招标项目采购需求中要求必须提供的材料，据实提供）</w:t>
      </w:r>
    </w:p>
    <w:p>
      <w:pPr>
        <w:snapToGrid w:val="0"/>
        <w:spacing w:before="50" w:line="360" w:lineRule="exact"/>
        <w:jc w:val="left"/>
        <w:rPr>
          <w:rFonts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hint="eastAsia"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hint="eastAsia" w:ascii="宋体" w:hAnsi="宋体" w:cs="宋体"/>
          <w:b/>
          <w:color w:val="000000" w:themeColor="text1"/>
          <w:szCs w:val="21"/>
          <w:highlight w:val="none"/>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四）报价文件部分 （格式）</w:t>
      </w:r>
    </w:p>
    <w:p>
      <w:pPr>
        <w:snapToGrid w:val="0"/>
        <w:spacing w:before="156" w:beforeLines="50" w:after="50" w:line="36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（1）投标函格式：</w:t>
      </w:r>
    </w:p>
    <w:p>
      <w:pPr>
        <w:snapToGrid w:val="0"/>
        <w:spacing w:before="156" w:beforeLines="50" w:after="50" w:line="360" w:lineRule="exact"/>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投 标 函</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r>
        <w:rPr>
          <w:rFonts w:hint="eastAsia" w:ascii="宋体" w:hAnsi="宋体" w:cs="宋体"/>
          <w:color w:val="000000" w:themeColor="text1"/>
          <w:highlight w:val="none"/>
          <w:u w:val="single"/>
          <w14:textFill>
            <w14:solidFill>
              <w14:schemeClr w14:val="tx1"/>
            </w14:solidFill>
          </w14:textFill>
        </w:rPr>
        <w:t>广西壮族自治区政府采购中心</w:t>
      </w:r>
      <w:r>
        <w:rPr>
          <w:rFonts w:hint="eastAsia" w:ascii="宋体" w:hAnsi="宋体" w:cs="宋体"/>
          <w:color w:val="000000" w:themeColor="text1"/>
          <w:szCs w:val="21"/>
          <w:highlight w:val="none"/>
          <w14:textFill>
            <w14:solidFill>
              <w14:schemeClr w14:val="tx1"/>
            </w14:solidFill>
          </w14:textFill>
        </w:rPr>
        <w:t>：</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根据贵方为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项目的招标公告（项目编号：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），签字代表</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（全名）经正式授权并代表投标人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（投标人名称）上传并提交加密的电子投标文件一份。</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据此函，签字代表宣布同意如下：</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2.投标人在投标之前已经与贵方进行了充分的沟通，完全理解并接受招标文件的各项规定和要求，对招标文件的合理性、合法性不再有异议。</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3.本投标有效期自开标日起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个</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日（自然日）。</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4.如中标，本投标文件至本项目合同履行完毕止均保持有效，本投标人将按“招标文件”及政府采购法律、法规的规定履行合同责任和义务。</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5.投标人同意按照贵方要求提供与投标有关的一切数据或资料。</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6.与本投标有关的一切正式往来信函请寄：</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邮编：</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电话：</w:t>
      </w:r>
      <w:r>
        <w:rPr>
          <w:rFonts w:hint="eastAsia" w:ascii="宋体" w:hAnsi="宋体" w:cs="宋体"/>
          <w:color w:val="000000" w:themeColor="text1"/>
          <w:szCs w:val="21"/>
          <w:highlight w:val="none"/>
          <w:u w:val="single"/>
          <w14:textFill>
            <w14:solidFill>
              <w14:schemeClr w14:val="tx1"/>
            </w14:solidFill>
          </w14:textFill>
        </w:rPr>
        <w:t xml:space="preserve">               </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投标人代表姓名：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职务：</w:t>
      </w:r>
      <w:r>
        <w:rPr>
          <w:rFonts w:hint="eastAsia" w:ascii="宋体" w:hAnsi="宋体" w:cs="宋体"/>
          <w:color w:val="000000" w:themeColor="text1"/>
          <w:szCs w:val="21"/>
          <w:highlight w:val="none"/>
          <w:u w:val="single"/>
          <w14:textFill>
            <w14:solidFill>
              <w14:schemeClr w14:val="tx1"/>
            </w14:solidFill>
          </w14:textFill>
        </w:rPr>
        <w:t xml:space="preserve">             </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投标人名称(公章)：</w:t>
      </w:r>
      <w:r>
        <w:rPr>
          <w:rFonts w:hint="eastAsia" w:ascii="宋体" w:hAnsi="宋体" w:cs="宋体"/>
          <w:color w:val="000000" w:themeColor="text1"/>
          <w:szCs w:val="21"/>
          <w:highlight w:val="none"/>
          <w:u w:val="single"/>
          <w14:textFill>
            <w14:solidFill>
              <w14:schemeClr w14:val="tx1"/>
            </w14:solidFill>
          </w14:textFill>
        </w:rPr>
        <w:t xml:space="preserve">                   </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银行账号：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法定代表人或委托代理人签字或签章：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pPr>
        <w:pStyle w:val="29"/>
        <w:snapToGrid w:val="0"/>
        <w:spacing w:line="5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(公章)</w:t>
      </w:r>
    </w:p>
    <w:p>
      <w:pPr>
        <w:pStyle w:val="29"/>
        <w:snapToGrid w:val="0"/>
        <w:spacing w:line="50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年</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月</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日</w:t>
      </w:r>
    </w:p>
    <w:p>
      <w:pPr>
        <w:snapToGrid w:val="0"/>
        <w:spacing w:before="156" w:beforeLines="50" w:after="50" w:line="360" w:lineRule="exact"/>
        <w:rPr>
          <w:rFonts w:ascii="宋体" w:hAnsi="宋体" w:cs="宋体"/>
          <w:b/>
          <w:color w:val="000000" w:themeColor="text1"/>
          <w:szCs w:val="21"/>
          <w:highlight w:val="none"/>
          <w14:textFill>
            <w14:solidFill>
              <w14:schemeClr w14:val="tx1"/>
            </w14:solidFill>
          </w14:textFill>
        </w:rPr>
      </w:pPr>
    </w:p>
    <w:p>
      <w:pPr>
        <w:pStyle w:val="51"/>
        <w:ind w:firstLine="241"/>
        <w:rPr>
          <w:rFonts w:ascii="宋体" w:hAnsi="宋体" w:cs="宋体"/>
          <w:b/>
          <w:color w:val="000000" w:themeColor="text1"/>
          <w:szCs w:val="21"/>
          <w:highlight w:val="none"/>
          <w14:textFill>
            <w14:solidFill>
              <w14:schemeClr w14:val="tx1"/>
            </w14:solidFill>
          </w14:textFill>
        </w:rPr>
      </w:pPr>
    </w:p>
    <w:p>
      <w:pPr>
        <w:pStyle w:val="51"/>
        <w:ind w:firstLine="241"/>
        <w:rPr>
          <w:rFonts w:ascii="宋体" w:hAnsi="宋体" w:cs="宋体"/>
          <w:b/>
          <w:color w:val="000000" w:themeColor="text1"/>
          <w:szCs w:val="21"/>
          <w:highlight w:val="none"/>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（2）投标报价明细表格式</w:t>
      </w:r>
    </w:p>
    <w:p>
      <w:pPr>
        <w:pStyle w:val="29"/>
        <w:snapToGrid w:val="0"/>
        <w:spacing w:line="360" w:lineRule="exact"/>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                                                金额单位：人民币（元）</w:t>
      </w:r>
    </w:p>
    <w:tbl>
      <w:tblPr>
        <w:tblStyle w:val="52"/>
        <w:tblW w:w="0" w:type="auto"/>
        <w:tblInd w:w="1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1541"/>
        <w:gridCol w:w="649"/>
        <w:gridCol w:w="1080"/>
        <w:gridCol w:w="1080"/>
        <w:gridCol w:w="1459"/>
        <w:gridCol w:w="845"/>
        <w:gridCol w:w="18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541"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设备名称</w:t>
            </w:r>
          </w:p>
        </w:tc>
        <w:tc>
          <w:tcPr>
            <w:tcW w:w="649" w:type="dxa"/>
            <w:tcBorders>
              <w:top w:val="single" w:color="auto" w:sz="4" w:space="0"/>
              <w:left w:val="single" w:color="auto" w:sz="4" w:space="0"/>
              <w:bottom w:val="single" w:color="auto" w:sz="4" w:space="0"/>
              <w:right w:val="single" w:color="auto" w:sz="4" w:space="0"/>
            </w:tcBorders>
            <w:vAlign w:val="center"/>
          </w:tcPr>
          <w:p>
            <w:pPr>
              <w:pStyle w:val="425"/>
              <w:jc w:val="center"/>
              <w:rPr>
                <w:rFonts w:cs="宋体"/>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品牌</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规格型号</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生产厂家</w:t>
            </w:r>
          </w:p>
        </w:tc>
        <w:tc>
          <w:tcPr>
            <w:tcW w:w="1459"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单位及数量</w:t>
            </w:r>
          </w:p>
        </w:tc>
        <w:tc>
          <w:tcPr>
            <w:tcW w:w="845"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单价</w:t>
            </w:r>
          </w:p>
        </w:tc>
        <w:tc>
          <w:tcPr>
            <w:tcW w:w="1836"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54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64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845"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83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54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64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845"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83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54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r>
              <w:rPr>
                <w:rFonts w:hint="eastAsia" w:ascii="宋体" w:hAnsi="宋体" w:cs="宋体"/>
                <w:color w:val="000000" w:themeColor="text1"/>
                <w:spacing w:val="20"/>
                <w:szCs w:val="21"/>
                <w:highlight w:val="none"/>
                <w14:textFill>
                  <w14:solidFill>
                    <w14:schemeClr w14:val="tx1"/>
                  </w14:solidFill>
                </w14:textFill>
              </w:rPr>
              <w:t>……</w:t>
            </w:r>
          </w:p>
        </w:tc>
        <w:tc>
          <w:tcPr>
            <w:tcW w:w="64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845"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c>
          <w:tcPr>
            <w:tcW w:w="183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500" w:type="dxa"/>
            <w:gridSpan w:val="7"/>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rPr>
                <w:rFonts w:ascii="宋体" w:hAnsi="宋体" w:cs="宋体"/>
                <w:color w:val="000000" w:themeColor="text1"/>
                <w:spacing w:val="20"/>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分标（或本项目）</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合计金额大写：</w:t>
            </w:r>
          </w:p>
        </w:tc>
        <w:tc>
          <w:tcPr>
            <w:tcW w:w="1836"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rPr>
                <w:rFonts w:ascii="宋体" w:hAnsi="宋体" w:cs="宋体"/>
                <w:color w:val="000000" w:themeColor="text1"/>
                <w:spacing w:val="2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tc>
      </w:tr>
    </w:tbl>
    <w:p>
      <w:pPr>
        <w:tabs>
          <w:tab w:val="left" w:pos="1418"/>
        </w:tabs>
        <w:snapToGrid w:val="0"/>
        <w:ind w:left="1418" w:hanging="567"/>
        <w:jc w:val="center"/>
        <w:rPr>
          <w:rFonts w:ascii="宋体" w:hAnsi="宋体" w:cs="宋体"/>
          <w:color w:val="000000" w:themeColor="text1"/>
          <w:spacing w:val="20"/>
          <w:szCs w:val="21"/>
          <w:highlight w:val="none"/>
          <w:u w:val="single"/>
          <w14:textFill>
            <w14:solidFill>
              <w14:schemeClr w14:val="tx1"/>
            </w14:solidFill>
          </w14:textFill>
        </w:rPr>
      </w:pPr>
    </w:p>
    <w:p>
      <w:pPr>
        <w:snapToGrid w:val="0"/>
        <w:ind w:firstLine="420" w:firstLineChars="200"/>
        <w:rPr>
          <w:rFonts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法定代表人或委托代理人</w:t>
      </w:r>
      <w:r>
        <w:rPr>
          <w:rFonts w:hint="eastAsia" w:ascii="宋体" w:hAnsi="宋体" w:cs="宋体"/>
          <w:color w:val="000000" w:themeColor="text1"/>
          <w:szCs w:val="21"/>
          <w:highlight w:val="none"/>
          <w:lang w:val="en"/>
          <w14:textFill>
            <w14:solidFill>
              <w14:schemeClr w14:val="tx1"/>
            </w14:solidFill>
          </w14:textFill>
        </w:rPr>
        <w:t>签字或签章</w:t>
      </w:r>
      <w:r>
        <w:rPr>
          <w:rFonts w:hint="eastAsia" w:ascii="宋体" w:hAnsi="宋体" w:cs="宋体"/>
          <w:color w:val="000000" w:themeColor="text1"/>
          <w:spacing w:val="20"/>
          <w:szCs w:val="21"/>
          <w:highlight w:val="none"/>
          <w14:textFill>
            <w14:solidFill>
              <w14:schemeClr w14:val="tx1"/>
            </w14:solidFill>
          </w14:textFill>
        </w:rPr>
        <w:t>：</w:t>
      </w:r>
      <w:r>
        <w:rPr>
          <w:rFonts w:hint="eastAsia" w:ascii="宋体" w:hAnsi="宋体" w:cs="宋体"/>
          <w:color w:val="000000" w:themeColor="text1"/>
          <w:spacing w:val="20"/>
          <w:szCs w:val="21"/>
          <w:highlight w:val="none"/>
          <w:u w:val="single"/>
          <w14:textFill>
            <w14:solidFill>
              <w14:schemeClr w14:val="tx1"/>
            </w14:solidFill>
          </w14:textFill>
        </w:rPr>
        <w:t xml:space="preserve">          </w:t>
      </w:r>
    </w:p>
    <w:p>
      <w:pPr>
        <w:snapToGrid w:val="0"/>
        <w:rPr>
          <w:rFonts w:ascii="宋体" w:hAnsi="宋体" w:cs="宋体"/>
          <w:color w:val="000000" w:themeColor="text1"/>
          <w:spacing w:val="20"/>
          <w:szCs w:val="21"/>
          <w:highlight w:val="none"/>
          <w:u w:val="single"/>
          <w14:textFill>
            <w14:solidFill>
              <w14:schemeClr w14:val="tx1"/>
            </w14:solidFill>
          </w14:textFill>
        </w:rPr>
      </w:pPr>
    </w:p>
    <w:p>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投标人盖章：                               日  期：         </w:t>
      </w:r>
    </w:p>
    <w:p>
      <w:pPr>
        <w:snapToGrid w:val="0"/>
        <w:rPr>
          <w:rFonts w:ascii="宋体" w:hAnsi="宋体" w:cs="宋体"/>
          <w:b/>
          <w:color w:val="000000" w:themeColor="text1"/>
          <w:szCs w:val="21"/>
          <w:highlight w:val="none"/>
          <w14:textFill>
            <w14:solidFill>
              <w14:schemeClr w14:val="tx1"/>
            </w14:solidFill>
          </w14:textFill>
        </w:rPr>
      </w:pPr>
    </w:p>
    <w:p>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投标人针对报价需要说明的其他文件和说明（格式自拟）</w:t>
      </w:r>
    </w:p>
    <w:p>
      <w:pPr>
        <w:snapToGrid w:val="0"/>
        <w:ind w:firstLine="421" w:firstLineChars="200"/>
        <w:rPr>
          <w:rFonts w:ascii="宋体" w:hAnsi="宋体" w:cs="宋体"/>
          <w:b/>
          <w:color w:val="000000" w:themeColor="text1"/>
          <w:szCs w:val="21"/>
          <w:highlight w:val="none"/>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（4）开标一览表</w:t>
      </w:r>
    </w:p>
    <w:p>
      <w:pPr>
        <w:snapToGrid w:val="0"/>
        <w:spacing w:line="3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开标一览表</w:t>
      </w:r>
    </w:p>
    <w:p>
      <w:pPr>
        <w:snapToGrid w:val="0"/>
        <w:spacing w:line="360" w:lineRule="exact"/>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p>
    <w:p>
      <w:pPr>
        <w:snapToGrid w:val="0"/>
        <w:spacing w:line="36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项目编号：                                        </w:t>
      </w:r>
    </w:p>
    <w:p>
      <w:pPr>
        <w:snapToGrid w:val="0"/>
        <w:spacing w:line="36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金额单位：人民币（元）</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1180"/>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设备名称</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产地</w:t>
            </w: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品牌及厂家</w:t>
            </w: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规格型号</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highlight w:val="none"/>
                <w14:textFill>
                  <w14:solidFill>
                    <w14:schemeClr w14:val="tx1"/>
                  </w14:solidFill>
                </w14:textFill>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highlight w:val="none"/>
                <w14:textFill>
                  <w14:solidFill>
                    <w14:schemeClr w14:val="tx1"/>
                  </w14:solidFill>
                </w14:textFill>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highlight w:val="none"/>
                <w14:textFill>
                  <w14:solidFill>
                    <w14:schemeClr w14:val="tx1"/>
                  </w14:solidFill>
                </w14:textFill>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337"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分标（或本项目）</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合计金额大写：                                  ￥</w:t>
            </w:r>
            <w:r>
              <w:rPr>
                <w:rFonts w:hint="eastAsia" w:ascii="宋体" w:hAnsi="宋体" w:cs="宋体"/>
                <w:color w:val="000000" w:themeColor="text1"/>
                <w:szCs w:val="21"/>
                <w:highlight w:val="none"/>
                <w:u w:val="single"/>
                <w14:textFill>
                  <w14:solidFill>
                    <w14:schemeClr w14:val="tx1"/>
                  </w14:solidFill>
                </w14:textFill>
              </w:rPr>
              <w:t xml:space="preserve">            </w:t>
            </w:r>
          </w:p>
        </w:tc>
      </w:tr>
    </w:tbl>
    <w:p>
      <w:pPr>
        <w:snapToGrid w:val="0"/>
        <w:spacing w:line="260" w:lineRule="exact"/>
        <w:ind w:firstLine="301" w:firstLineChars="200"/>
        <w:jc w:val="left"/>
        <w:rPr>
          <w:rFonts w:ascii="宋体" w:hAnsi="宋体" w:cs="宋体"/>
          <w:b/>
          <w:bCs/>
          <w:color w:val="000000" w:themeColor="text1"/>
          <w:sz w:val="15"/>
          <w:szCs w:val="15"/>
          <w:highlight w:val="none"/>
          <w14:textFill>
            <w14:solidFill>
              <w14:schemeClr w14:val="tx1"/>
            </w14:solidFill>
          </w14:textFill>
        </w:rPr>
      </w:pPr>
      <w:bookmarkStart w:id="39" w:name="_Toc624891906_WPSOffice_Level1"/>
      <w:bookmarkStart w:id="40" w:name="_Toc1092667253_WPSOffice_Level1"/>
      <w:r>
        <w:rPr>
          <w:rFonts w:hint="eastAsia" w:ascii="宋体" w:hAnsi="宋体" w:cs="宋体"/>
          <w:b/>
          <w:bCs/>
          <w:color w:val="000000" w:themeColor="text1"/>
          <w:sz w:val="15"/>
          <w:szCs w:val="15"/>
          <w:highlight w:val="none"/>
          <w14:textFill>
            <w14:solidFill>
              <w14:schemeClr w14:val="tx1"/>
            </w14:solidFill>
          </w14:textFill>
        </w:rPr>
        <w:t>注：</w:t>
      </w:r>
      <w:bookmarkEnd w:id="39"/>
      <w:bookmarkEnd w:id="40"/>
      <w:r>
        <w:rPr>
          <w:rFonts w:hint="eastAsia" w:ascii="宋体" w:hAnsi="宋体" w:cs="宋体"/>
          <w:b/>
          <w:bCs/>
          <w:color w:val="000000" w:themeColor="text1"/>
          <w:sz w:val="15"/>
          <w:szCs w:val="15"/>
          <w:highlight w:val="none"/>
          <w14:textFill>
            <w14:solidFill>
              <w14:schemeClr w14:val="tx1"/>
            </w14:solidFill>
          </w14:textFill>
        </w:rPr>
        <w:t xml:space="preserve"> </w:t>
      </w:r>
    </w:p>
    <w:p>
      <w:pPr>
        <w:snapToGrid w:val="0"/>
        <w:spacing w:line="260" w:lineRule="exact"/>
        <w:ind w:firstLine="301" w:firstLineChars="200"/>
        <w:jc w:val="left"/>
        <w:rPr>
          <w:rFonts w:ascii="宋体" w:hAnsi="宋体" w:cs="宋体"/>
          <w:b/>
          <w:bCs/>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14:textFill>
            <w14:solidFill>
              <w14:schemeClr w14:val="tx1"/>
            </w14:solidFill>
          </w14:textFill>
        </w:rPr>
        <w:t>1.报价一经涂改，应在涂改处加盖单位公章或者由法定代表人或授权委托人签字或签章，否则其投标作无效标处理。</w:t>
      </w:r>
    </w:p>
    <w:p>
      <w:pPr>
        <w:snapToGrid w:val="0"/>
        <w:spacing w:line="260" w:lineRule="exact"/>
        <w:ind w:firstLine="301" w:firstLineChars="200"/>
        <w:jc w:val="left"/>
        <w:rPr>
          <w:rFonts w:ascii="宋体" w:hAnsi="宋体" w:cs="宋体"/>
          <w:b/>
          <w:bCs/>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14:textFill>
            <w14:solidFill>
              <w14:schemeClr w14:val="tx1"/>
            </w14:solidFill>
          </w14:textFill>
        </w:rPr>
        <w:t>2.凡需用专用耗材的专用设备类采购项目，应按招标文件规定的耗材量或按耗材的常规试用量提供报价。</w:t>
      </w:r>
    </w:p>
    <w:p>
      <w:pPr>
        <w:snapToGrid w:val="0"/>
        <w:spacing w:line="260" w:lineRule="exact"/>
        <w:ind w:firstLine="301" w:firstLineChars="200"/>
        <w:jc w:val="left"/>
        <w:rPr>
          <w:rFonts w:ascii="宋体" w:hAnsi="宋体" w:cs="宋体"/>
          <w:b/>
          <w:bCs/>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14:textFill>
            <w14:solidFill>
              <w14:schemeClr w14:val="tx1"/>
            </w14:solidFill>
          </w14:textFill>
        </w:rPr>
        <w:t>3.投标费用包括项目实施所需的人工费、运输费、安装调试费、制作投标文件费、税费及其他一切费用。</w:t>
      </w:r>
    </w:p>
    <w:p>
      <w:pPr>
        <w:snapToGrid w:val="0"/>
        <w:spacing w:line="260" w:lineRule="exact"/>
        <w:ind w:firstLine="301" w:firstLineChars="200"/>
        <w:jc w:val="left"/>
        <w:rPr>
          <w:rFonts w:ascii="宋体" w:hAnsi="宋体" w:cs="宋体"/>
          <w:b/>
          <w:bCs/>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14:textFill>
            <w14:solidFill>
              <w14:schemeClr w14:val="tx1"/>
            </w14:solidFill>
          </w14:textFill>
        </w:rPr>
        <w:t>4.以上报价应与“投标设备报价明细表”中的“投标总价”相一致。</w:t>
      </w:r>
    </w:p>
    <w:p>
      <w:pPr>
        <w:snapToGrid w:val="0"/>
        <w:spacing w:line="260" w:lineRule="exact"/>
        <w:ind w:left="-2" w:leftChars="-1" w:right="-817" w:rightChars="-389" w:firstLine="301" w:firstLineChars="200"/>
        <w:rPr>
          <w:rFonts w:ascii="宋体" w:hAnsi="宋体" w:cs="宋体"/>
          <w:b/>
          <w:bCs/>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14:textFill>
            <w14:solidFill>
              <w14:schemeClr w14:val="tx1"/>
            </w14:solidFill>
          </w14:textFill>
        </w:rPr>
        <w:t>5.项目中有多个分标的，每一分标的开标一览表必须分别按格式要求填写并签字、盖章。</w:t>
      </w:r>
    </w:p>
    <w:p>
      <w:pPr>
        <w:snapToGrid w:val="0"/>
        <w:spacing w:line="400" w:lineRule="exact"/>
        <w:ind w:left="-2" w:leftChars="-1" w:right="-817" w:rightChars="-389" w:firstLine="420" w:firstLineChars="200"/>
        <w:rPr>
          <w:rFonts w:ascii="宋体" w:hAnsi="宋体" w:cs="宋体"/>
          <w:color w:val="000000" w:themeColor="text1"/>
          <w:szCs w:val="21"/>
          <w:highlight w:val="none"/>
          <w14:textFill>
            <w14:solidFill>
              <w14:schemeClr w14:val="tx1"/>
            </w14:solidFill>
          </w14:textFill>
        </w:rPr>
      </w:pPr>
    </w:p>
    <w:p>
      <w:pPr>
        <w:snapToGrid w:val="0"/>
        <w:spacing w:line="400" w:lineRule="exact"/>
        <w:ind w:left="-2" w:leftChars="-1" w:right="-817" w:rightChars="-389"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法定代表人或委托代理人</w:t>
      </w:r>
      <w:r>
        <w:rPr>
          <w:rFonts w:hint="eastAsia" w:ascii="宋体" w:hAnsi="宋体" w:cs="宋体"/>
          <w:color w:val="000000" w:themeColor="text1"/>
          <w:szCs w:val="21"/>
          <w:highlight w:val="none"/>
          <w:lang w:val="en"/>
          <w14:textFill>
            <w14:solidFill>
              <w14:schemeClr w14:val="tx1"/>
            </w14:solidFill>
          </w14:textFill>
        </w:rPr>
        <w:t>签字或签章</w:t>
      </w:r>
      <w:r>
        <w:rPr>
          <w:rFonts w:hint="eastAsia" w:ascii="宋体" w:hAnsi="宋体" w:cs="宋体"/>
          <w:color w:val="000000" w:themeColor="text1"/>
          <w:szCs w:val="21"/>
          <w:highlight w:val="none"/>
          <w14:textFill>
            <w14:solidFill>
              <w14:schemeClr w14:val="tx1"/>
            </w14:solidFill>
          </w14:textFill>
        </w:rPr>
        <w:t>：</w:t>
      </w:r>
    </w:p>
    <w:p>
      <w:pPr>
        <w:snapToGrid w:val="0"/>
        <w:spacing w:line="400" w:lineRule="exact"/>
        <w:ind w:right="-817" w:rightChars="-389"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投标人名称（盖章）：</w:t>
      </w:r>
    </w:p>
    <w:p>
      <w:pPr>
        <w:snapToGrid w:val="0"/>
        <w:ind w:firstLine="420" w:firstLineChars="200"/>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p>
    <w:p>
      <w:pPr>
        <w:snapToGrid w:val="0"/>
        <w:ind w:firstLine="420" w:firstLineChars="200"/>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日期：  年   月   日 </w:t>
      </w:r>
    </w:p>
    <w:bookmarkEnd w:id="28"/>
    <w:p>
      <w:pPr>
        <w:snapToGrid w:val="0"/>
        <w:ind w:firstLine="420" w:firstLineChars="200"/>
        <w:jc w:val="center"/>
        <w:rPr>
          <w:rFonts w:ascii="宋体" w:hAnsi="宋体" w:cs="宋体"/>
          <w:color w:val="000000" w:themeColor="text1"/>
          <w:highlight w:val="none"/>
          <w14:textFill>
            <w14:solidFill>
              <w14:schemeClr w14:val="tx1"/>
            </w14:solidFill>
          </w14:textFill>
        </w:rPr>
      </w:pPr>
    </w:p>
    <w:sectPr>
      <w:headerReference r:id="rId3" w:type="default"/>
      <w:footerReference r:id="rId4" w:type="default"/>
      <w:pgSz w:w="11906" w:h="16838"/>
      <w:pgMar w:top="1247" w:right="1247" w:bottom="1247" w:left="1247" w:header="1020" w:footer="90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altName w:val="Droid Sans"/>
    <w:panose1 w:val="020B0604030504040204"/>
    <w:charset w:val="00"/>
    <w:family w:val="swiss"/>
    <w:pitch w:val="default"/>
    <w:sig w:usb0="00000000" w:usb1="00000000" w:usb2="00000029" w:usb3="00000000" w:csb0="200101FF" w:csb1="20280000"/>
  </w:font>
  <w:font w:name="Verdana">
    <w:altName w:val="Ubuntu"/>
    <w:panose1 w:val="020B0604030504040204"/>
    <w:charset w:val="00"/>
    <w:family w:val="swiss"/>
    <w:pitch w:val="default"/>
    <w:sig w:usb0="00000000" w:usb1="00000000" w:usb2="00000010" w:usb3="00000000" w:csb0="2000019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汉仪大黑简 regular">
    <w:altName w:val="微软雅黑"/>
    <w:panose1 w:val="00000000000000000000"/>
    <w:charset w:val="86"/>
    <w:family w:val="auto"/>
    <w:pitch w:val="default"/>
    <w:sig w:usb0="00000000" w:usb1="00000000" w:usb2="00000010" w:usb3="00000000" w:csb0="00040000" w:csb1="00000000"/>
  </w:font>
  <w:font w:name="方正中等线简体 Regular">
    <w:altName w:val="宋体"/>
    <w:panose1 w:val="00000000000000000000"/>
    <w:charset w:val="86"/>
    <w:family w:val="auto"/>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东文宋体">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roid Sans">
    <w:panose1 w:val="020B0606030804020204"/>
    <w:charset w:val="00"/>
    <w:family w:val="auto"/>
    <w:pitch w:val="default"/>
    <w:sig w:usb0="E00002EF" w:usb1="4000205B" w:usb2="00000028" w:usb3="00000000" w:csb0="2000019F" w:csb1="00000000"/>
  </w:font>
  <w:font w:name="Ubuntu">
    <w:panose1 w:val="020B0604030602030204"/>
    <w:charset w:val="00"/>
    <w:family w:val="auto"/>
    <w:pitch w:val="default"/>
    <w:sig w:usb0="E00002FF" w:usb1="5000205B" w:usb2="00000000" w:usb3="00000000" w:csb0="2000009F" w:csb1="56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s0lY7tAA&#10;AAAFAQAADwAAAAAAAAABACAAAAA4AAAAZHJzL2Rvd25yZXYueG1sUEsBAhQAFAAAAAgAh07iQHkN&#10;PXARAgAACQQAAA4AAAAAAAAAAQAgAAAANQEAAGRycy9lMm9Eb2MueG1sUEsFBgAAAAAGAAYAWQEA&#10;ALgFAAAAAA==&#10;">
              <v:fill on="f" focussize="0,0"/>
              <v:stroke on="f" weight="0.5pt"/>
              <v:imagedata o:title=""/>
              <o:lock v:ext="edit" aspectratio="f"/>
              <v:textbox inset="0mm,0mm,0mm,0mm" style="mso-fit-shape-to-text:t;">
                <w:txbxContent>
                  <w:p>
                    <w:pPr>
                      <w:pStyle w:val="3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w:rPr>
        <w:rFonts w:hint="eastAsia"/>
      </w:rPr>
      <w:t xml:space="preserve">     </w:t>
    </w:r>
    <w:r>
      <w:rPr>
        <w:rFonts w:hint="eastAsia"/>
        <w:lang w:val="en-US" w:eastAsia="zh-CN"/>
      </w:rPr>
      <w:t xml:space="preserve">                         中药壮瑶药创新药物实验实训中心空调采购及安装</w:t>
    </w:r>
    <w:r>
      <w:rPr>
        <w:rFonts w:hint="eastAsia"/>
      </w:rPr>
      <w:t>（GXZC2026-G1-002739-CGZX）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pStyle w:val="340"/>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
    <w:nsid w:val="0000000D"/>
    <w:multiLevelType w:val="multilevel"/>
    <w:tmpl w:val="0000000D"/>
    <w:lvl w:ilvl="0" w:tentative="0">
      <w:start w:val="1"/>
      <w:numFmt w:val="none"/>
      <w:pStyle w:val="348"/>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180"/>
      <w:lvlText w:val="%1.%2.%3"/>
      <w:lvlJc w:val="left"/>
      <w:pPr>
        <w:tabs>
          <w:tab w:val="left" w:pos="1418"/>
        </w:tabs>
        <w:ind w:left="1418" w:hanging="567"/>
      </w:pPr>
      <w:rPr>
        <w:rFonts w:hint="eastAsia" w:cs="Times New Roman"/>
      </w:rPr>
    </w:lvl>
    <w:lvl w:ilvl="3" w:tentative="0">
      <w:start w:val="1"/>
      <w:numFmt w:val="decimal"/>
      <w:pStyle w:val="179"/>
      <w:lvlText w:val="%1.%2.%3.%4"/>
      <w:lvlJc w:val="left"/>
      <w:pPr>
        <w:tabs>
          <w:tab w:val="left" w:pos="1984"/>
        </w:tabs>
        <w:ind w:left="1984" w:hanging="708"/>
      </w:pPr>
      <w:rPr>
        <w:rFonts w:hint="eastAsia" w:cs="Times New Roman"/>
      </w:rPr>
    </w:lvl>
    <w:lvl w:ilvl="4" w:tentative="0">
      <w:start w:val="1"/>
      <w:numFmt w:val="decimal"/>
      <w:pStyle w:val="178"/>
      <w:lvlText w:val="%1.%2.%3.%4.%5"/>
      <w:lvlJc w:val="left"/>
      <w:pPr>
        <w:tabs>
          <w:tab w:val="left" w:pos="2551"/>
        </w:tabs>
        <w:ind w:left="2551" w:hanging="850"/>
      </w:pPr>
      <w:rPr>
        <w:rFonts w:hint="eastAsia" w:cs="Times New Roman"/>
      </w:rPr>
    </w:lvl>
    <w:lvl w:ilvl="5" w:tentative="0">
      <w:start w:val="1"/>
      <w:numFmt w:val="decimal"/>
      <w:pStyle w:val="177"/>
      <w:lvlText w:val="%1.%2.%3.%4.%5.%6"/>
      <w:lvlJc w:val="left"/>
      <w:pPr>
        <w:tabs>
          <w:tab w:val="left" w:pos="3260"/>
        </w:tabs>
        <w:ind w:left="3260" w:hanging="1134"/>
      </w:pPr>
      <w:rPr>
        <w:rFonts w:hint="eastAsia" w:cs="Times New Roman"/>
      </w:rPr>
    </w:lvl>
    <w:lvl w:ilvl="6" w:tentative="0">
      <w:start w:val="1"/>
      <w:numFmt w:val="decimal"/>
      <w:pStyle w:val="307"/>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2">
    <w:nsid w:val="0000000E"/>
    <w:multiLevelType w:val="multilevel"/>
    <w:tmpl w:val="0000000E"/>
    <w:lvl w:ilvl="0" w:tentative="0">
      <w:start w:val="1"/>
      <w:numFmt w:val="none"/>
      <w:pStyle w:val="353"/>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181"/>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140"/>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516"/>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165"/>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413"/>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160"/>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4">
    <w:nsid w:val="00000010"/>
    <w:multiLevelType w:val="multilevel"/>
    <w:tmpl w:val="00000010"/>
    <w:lvl w:ilvl="0" w:tentative="0">
      <w:start w:val="1"/>
      <w:numFmt w:val="none"/>
      <w:pStyle w:val="216"/>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11"/>
    <w:multiLevelType w:val="multilevel"/>
    <w:tmpl w:val="00000011"/>
    <w:lvl w:ilvl="0" w:tentative="0">
      <w:start w:val="1"/>
      <w:numFmt w:val="none"/>
      <w:pStyle w:val="639"/>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0000012"/>
    <w:multiLevelType w:val="multilevel"/>
    <w:tmpl w:val="00000012"/>
    <w:lvl w:ilvl="0" w:tentative="0">
      <w:start w:val="1"/>
      <w:numFmt w:val="none"/>
      <w:pStyle w:val="185"/>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00000013"/>
    <w:multiLevelType w:val="multilevel"/>
    <w:tmpl w:val="00000013"/>
    <w:lvl w:ilvl="0" w:tentative="0">
      <w:start w:val="1"/>
      <w:numFmt w:val="none"/>
      <w:pStyle w:val="169"/>
      <w:suff w:val="nothing"/>
      <w:lvlText w:val="%1"/>
      <w:lvlJc w:val="left"/>
      <w:rPr>
        <w:rFonts w:hint="default" w:ascii="Times New Roman" w:hAnsi="Times New Roman" w:cs="Times New Roman"/>
        <w:b/>
        <w:i w:val="0"/>
        <w:sz w:val="21"/>
      </w:rPr>
    </w:lvl>
    <w:lvl w:ilvl="1" w:tentative="0">
      <w:start w:val="1"/>
      <w:numFmt w:val="decimal"/>
      <w:pStyle w:val="150"/>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149"/>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8">
    <w:nsid w:val="00000014"/>
    <w:multiLevelType w:val="multilevel"/>
    <w:tmpl w:val="00000014"/>
    <w:lvl w:ilvl="0" w:tentative="0">
      <w:start w:val="1"/>
      <w:numFmt w:val="none"/>
      <w:pStyle w:val="144"/>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11A3534B"/>
    <w:multiLevelType w:val="multilevel"/>
    <w:tmpl w:val="11A3534B"/>
    <w:lvl w:ilvl="0" w:tentative="0">
      <w:start w:val="1"/>
      <w:numFmt w:val="japaneseCounting"/>
      <w:pStyle w:val="186"/>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148"/>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242"/>
      <w:lvlText w:val="%6."/>
      <w:lvlJc w:val="right"/>
      <w:pPr>
        <w:ind w:left="3156" w:hanging="420"/>
      </w:pPr>
      <w:rPr>
        <w:rFonts w:cs="Times New Roman"/>
      </w:rPr>
    </w:lvl>
    <w:lvl w:ilvl="6" w:tentative="0">
      <w:start w:val="1"/>
      <w:numFmt w:val="decimal"/>
      <w:pStyle w:val="308"/>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num w:numId="1">
    <w:abstractNumId w:val="3"/>
  </w:num>
  <w:num w:numId="2">
    <w:abstractNumId w:val="8"/>
  </w:num>
  <w:num w:numId="3">
    <w:abstractNumId w:val="9"/>
  </w:num>
  <w:num w:numId="4">
    <w:abstractNumId w:val="7"/>
  </w:num>
  <w:num w:numId="5">
    <w:abstractNumId w:val="1"/>
  </w:num>
  <w:num w:numId="6">
    <w:abstractNumId w:val="6"/>
  </w:num>
  <w:num w:numId="7">
    <w:abstractNumId w:val="4"/>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4396"/>
    <w:rsid w:val="00004C13"/>
    <w:rsid w:val="00005283"/>
    <w:rsid w:val="000067E7"/>
    <w:rsid w:val="00006C6C"/>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5BD8"/>
    <w:rsid w:val="0003651C"/>
    <w:rsid w:val="000366A6"/>
    <w:rsid w:val="00036A22"/>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54B"/>
    <w:rsid w:val="000507E6"/>
    <w:rsid w:val="00050ADD"/>
    <w:rsid w:val="000527AA"/>
    <w:rsid w:val="00053526"/>
    <w:rsid w:val="00053753"/>
    <w:rsid w:val="00054FBB"/>
    <w:rsid w:val="000562EF"/>
    <w:rsid w:val="00060C9D"/>
    <w:rsid w:val="000618AE"/>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B7C40"/>
    <w:rsid w:val="000C0A4D"/>
    <w:rsid w:val="000C0BB8"/>
    <w:rsid w:val="000C1A69"/>
    <w:rsid w:val="000C2614"/>
    <w:rsid w:val="000C2F7E"/>
    <w:rsid w:val="000C3F87"/>
    <w:rsid w:val="000C443C"/>
    <w:rsid w:val="000D0113"/>
    <w:rsid w:val="000D09E9"/>
    <w:rsid w:val="000D14DE"/>
    <w:rsid w:val="000D266E"/>
    <w:rsid w:val="000D2B35"/>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191"/>
    <w:rsid w:val="0010428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68C"/>
    <w:rsid w:val="001322AC"/>
    <w:rsid w:val="00133387"/>
    <w:rsid w:val="001347B6"/>
    <w:rsid w:val="00135F9C"/>
    <w:rsid w:val="001376A6"/>
    <w:rsid w:val="0013780B"/>
    <w:rsid w:val="00142CBD"/>
    <w:rsid w:val="00142DD5"/>
    <w:rsid w:val="00143E1C"/>
    <w:rsid w:val="00144528"/>
    <w:rsid w:val="00150F02"/>
    <w:rsid w:val="001512DF"/>
    <w:rsid w:val="0015289F"/>
    <w:rsid w:val="00152F33"/>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A27"/>
    <w:rsid w:val="00172E18"/>
    <w:rsid w:val="001736D1"/>
    <w:rsid w:val="00174295"/>
    <w:rsid w:val="00174CE7"/>
    <w:rsid w:val="00174D01"/>
    <w:rsid w:val="00174F75"/>
    <w:rsid w:val="0017603B"/>
    <w:rsid w:val="00176270"/>
    <w:rsid w:val="00177714"/>
    <w:rsid w:val="00182610"/>
    <w:rsid w:val="00182CAF"/>
    <w:rsid w:val="00183499"/>
    <w:rsid w:val="00183CB1"/>
    <w:rsid w:val="00184BD2"/>
    <w:rsid w:val="00184DDC"/>
    <w:rsid w:val="00185D1C"/>
    <w:rsid w:val="00186819"/>
    <w:rsid w:val="00186E22"/>
    <w:rsid w:val="0019067C"/>
    <w:rsid w:val="001932A9"/>
    <w:rsid w:val="001933F1"/>
    <w:rsid w:val="001937F8"/>
    <w:rsid w:val="00193D1B"/>
    <w:rsid w:val="00193DE1"/>
    <w:rsid w:val="001947CE"/>
    <w:rsid w:val="00194E1A"/>
    <w:rsid w:val="001952FD"/>
    <w:rsid w:val="001A04EC"/>
    <w:rsid w:val="001A0961"/>
    <w:rsid w:val="001A1E4D"/>
    <w:rsid w:val="001A2221"/>
    <w:rsid w:val="001A2B79"/>
    <w:rsid w:val="001A5903"/>
    <w:rsid w:val="001A5ED0"/>
    <w:rsid w:val="001A6383"/>
    <w:rsid w:val="001A6B95"/>
    <w:rsid w:val="001A6D77"/>
    <w:rsid w:val="001A75B7"/>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2F6"/>
    <w:rsid w:val="001D6DEF"/>
    <w:rsid w:val="001E07B6"/>
    <w:rsid w:val="001E0EB3"/>
    <w:rsid w:val="001E19C4"/>
    <w:rsid w:val="001E25E8"/>
    <w:rsid w:val="001E2958"/>
    <w:rsid w:val="001E303D"/>
    <w:rsid w:val="001E46C5"/>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91C"/>
    <w:rsid w:val="00213EA5"/>
    <w:rsid w:val="00214AF2"/>
    <w:rsid w:val="00215005"/>
    <w:rsid w:val="00220DB2"/>
    <w:rsid w:val="00221419"/>
    <w:rsid w:val="0022171B"/>
    <w:rsid w:val="0022260A"/>
    <w:rsid w:val="00223D26"/>
    <w:rsid w:val="00224E2A"/>
    <w:rsid w:val="002258AD"/>
    <w:rsid w:val="002274F2"/>
    <w:rsid w:val="0022764F"/>
    <w:rsid w:val="00232AE2"/>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738A"/>
    <w:rsid w:val="00262374"/>
    <w:rsid w:val="002625D6"/>
    <w:rsid w:val="002638AA"/>
    <w:rsid w:val="00263EEC"/>
    <w:rsid w:val="00263F04"/>
    <w:rsid w:val="002641D5"/>
    <w:rsid w:val="0026544E"/>
    <w:rsid w:val="00265823"/>
    <w:rsid w:val="00267299"/>
    <w:rsid w:val="00267F02"/>
    <w:rsid w:val="002713ED"/>
    <w:rsid w:val="00272830"/>
    <w:rsid w:val="00273AAB"/>
    <w:rsid w:val="00275FA3"/>
    <w:rsid w:val="002760B1"/>
    <w:rsid w:val="002763B7"/>
    <w:rsid w:val="00277A24"/>
    <w:rsid w:val="00277F69"/>
    <w:rsid w:val="00280AFF"/>
    <w:rsid w:val="00280E24"/>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DEC"/>
    <w:rsid w:val="002C3F04"/>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4109C"/>
    <w:rsid w:val="00341BDA"/>
    <w:rsid w:val="00341E2A"/>
    <w:rsid w:val="00343013"/>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7C1"/>
    <w:rsid w:val="003D6F83"/>
    <w:rsid w:val="003D762B"/>
    <w:rsid w:val="003D7836"/>
    <w:rsid w:val="003D7E49"/>
    <w:rsid w:val="003E06C0"/>
    <w:rsid w:val="003E0FB9"/>
    <w:rsid w:val="003E1E52"/>
    <w:rsid w:val="003E2446"/>
    <w:rsid w:val="003E2518"/>
    <w:rsid w:val="003E2981"/>
    <w:rsid w:val="003E3EFD"/>
    <w:rsid w:val="003E439A"/>
    <w:rsid w:val="003E48FD"/>
    <w:rsid w:val="003E51E5"/>
    <w:rsid w:val="003E54C9"/>
    <w:rsid w:val="003E5C25"/>
    <w:rsid w:val="003E62E5"/>
    <w:rsid w:val="003F0145"/>
    <w:rsid w:val="003F1DE3"/>
    <w:rsid w:val="003F20E1"/>
    <w:rsid w:val="003F2427"/>
    <w:rsid w:val="003F277D"/>
    <w:rsid w:val="003F2796"/>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34AB"/>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E45"/>
    <w:rsid w:val="004653D1"/>
    <w:rsid w:val="00465522"/>
    <w:rsid w:val="0046681D"/>
    <w:rsid w:val="00466D7D"/>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2D41"/>
    <w:rsid w:val="0049365C"/>
    <w:rsid w:val="0049414C"/>
    <w:rsid w:val="0049497E"/>
    <w:rsid w:val="00495949"/>
    <w:rsid w:val="004A17E0"/>
    <w:rsid w:val="004A1FCE"/>
    <w:rsid w:val="004A24B6"/>
    <w:rsid w:val="004A2EE5"/>
    <w:rsid w:val="004A3466"/>
    <w:rsid w:val="004A3AF0"/>
    <w:rsid w:val="004A4E25"/>
    <w:rsid w:val="004A6C43"/>
    <w:rsid w:val="004A78EB"/>
    <w:rsid w:val="004A7967"/>
    <w:rsid w:val="004B0AD3"/>
    <w:rsid w:val="004B2058"/>
    <w:rsid w:val="004B2131"/>
    <w:rsid w:val="004B5C40"/>
    <w:rsid w:val="004B712A"/>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687"/>
    <w:rsid w:val="004E3828"/>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F2"/>
    <w:rsid w:val="004F47BE"/>
    <w:rsid w:val="004F4C04"/>
    <w:rsid w:val="004F68D6"/>
    <w:rsid w:val="004F788B"/>
    <w:rsid w:val="004F7F0C"/>
    <w:rsid w:val="0050058C"/>
    <w:rsid w:val="005013F3"/>
    <w:rsid w:val="005025B7"/>
    <w:rsid w:val="0050281A"/>
    <w:rsid w:val="00503CAD"/>
    <w:rsid w:val="00504A90"/>
    <w:rsid w:val="005066CB"/>
    <w:rsid w:val="00506B14"/>
    <w:rsid w:val="005109C7"/>
    <w:rsid w:val="0051342E"/>
    <w:rsid w:val="00514CD5"/>
    <w:rsid w:val="00515B23"/>
    <w:rsid w:val="00515F49"/>
    <w:rsid w:val="00517B67"/>
    <w:rsid w:val="00521BA8"/>
    <w:rsid w:val="00521BB0"/>
    <w:rsid w:val="005235B8"/>
    <w:rsid w:val="00523EBC"/>
    <w:rsid w:val="00524392"/>
    <w:rsid w:val="0052573A"/>
    <w:rsid w:val="005260D7"/>
    <w:rsid w:val="005261F9"/>
    <w:rsid w:val="00526B15"/>
    <w:rsid w:val="00526F58"/>
    <w:rsid w:val="00530A95"/>
    <w:rsid w:val="00530AE2"/>
    <w:rsid w:val="00531894"/>
    <w:rsid w:val="00532B9F"/>
    <w:rsid w:val="00534CE9"/>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974"/>
    <w:rsid w:val="00583343"/>
    <w:rsid w:val="00584577"/>
    <w:rsid w:val="00584941"/>
    <w:rsid w:val="00586459"/>
    <w:rsid w:val="00586D82"/>
    <w:rsid w:val="00586DF8"/>
    <w:rsid w:val="00587FF5"/>
    <w:rsid w:val="0059009D"/>
    <w:rsid w:val="005913A3"/>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4293"/>
    <w:rsid w:val="00605147"/>
    <w:rsid w:val="006054AA"/>
    <w:rsid w:val="0060694B"/>
    <w:rsid w:val="00606A3E"/>
    <w:rsid w:val="00610137"/>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C48"/>
    <w:rsid w:val="0063534A"/>
    <w:rsid w:val="00635A7A"/>
    <w:rsid w:val="006404BF"/>
    <w:rsid w:val="006406B7"/>
    <w:rsid w:val="0064294B"/>
    <w:rsid w:val="00642A84"/>
    <w:rsid w:val="006435F1"/>
    <w:rsid w:val="006450EB"/>
    <w:rsid w:val="006451CD"/>
    <w:rsid w:val="00647B17"/>
    <w:rsid w:val="00650E99"/>
    <w:rsid w:val="00651ECB"/>
    <w:rsid w:val="00651FEB"/>
    <w:rsid w:val="00652581"/>
    <w:rsid w:val="00653480"/>
    <w:rsid w:val="0065481D"/>
    <w:rsid w:val="00654D49"/>
    <w:rsid w:val="00655718"/>
    <w:rsid w:val="006566EE"/>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8090F"/>
    <w:rsid w:val="006809F6"/>
    <w:rsid w:val="00680AAC"/>
    <w:rsid w:val="00682468"/>
    <w:rsid w:val="00683048"/>
    <w:rsid w:val="006833D8"/>
    <w:rsid w:val="00684F17"/>
    <w:rsid w:val="00687361"/>
    <w:rsid w:val="0069036C"/>
    <w:rsid w:val="00690E98"/>
    <w:rsid w:val="006922DA"/>
    <w:rsid w:val="006928F3"/>
    <w:rsid w:val="0069349E"/>
    <w:rsid w:val="0069375E"/>
    <w:rsid w:val="006957FD"/>
    <w:rsid w:val="00696FBC"/>
    <w:rsid w:val="00697318"/>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7574"/>
    <w:rsid w:val="006C7C6E"/>
    <w:rsid w:val="006D179A"/>
    <w:rsid w:val="006D20DB"/>
    <w:rsid w:val="006D297C"/>
    <w:rsid w:val="006D2F81"/>
    <w:rsid w:val="006D3323"/>
    <w:rsid w:val="006D47C1"/>
    <w:rsid w:val="006D514C"/>
    <w:rsid w:val="006D56E7"/>
    <w:rsid w:val="006D61E3"/>
    <w:rsid w:val="006D65C0"/>
    <w:rsid w:val="006D70B9"/>
    <w:rsid w:val="006E0DE1"/>
    <w:rsid w:val="006E0E3F"/>
    <w:rsid w:val="006E27C7"/>
    <w:rsid w:val="006E499D"/>
    <w:rsid w:val="006E49AC"/>
    <w:rsid w:val="006F0069"/>
    <w:rsid w:val="006F0BCB"/>
    <w:rsid w:val="006F18E6"/>
    <w:rsid w:val="006F318A"/>
    <w:rsid w:val="006F3228"/>
    <w:rsid w:val="006F3E6C"/>
    <w:rsid w:val="006F44CB"/>
    <w:rsid w:val="006F4D6A"/>
    <w:rsid w:val="006F4F82"/>
    <w:rsid w:val="006F54D4"/>
    <w:rsid w:val="006F5C64"/>
    <w:rsid w:val="006F6C54"/>
    <w:rsid w:val="006F6F11"/>
    <w:rsid w:val="00700010"/>
    <w:rsid w:val="00700793"/>
    <w:rsid w:val="00700A09"/>
    <w:rsid w:val="0070138F"/>
    <w:rsid w:val="00701F4A"/>
    <w:rsid w:val="00702071"/>
    <w:rsid w:val="00702C94"/>
    <w:rsid w:val="00702EDB"/>
    <w:rsid w:val="0070643B"/>
    <w:rsid w:val="007066CA"/>
    <w:rsid w:val="00707C90"/>
    <w:rsid w:val="00710985"/>
    <w:rsid w:val="00711A2A"/>
    <w:rsid w:val="00711F24"/>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60322"/>
    <w:rsid w:val="00760B52"/>
    <w:rsid w:val="00760FDF"/>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7702"/>
    <w:rsid w:val="007B7D4B"/>
    <w:rsid w:val="007C01B7"/>
    <w:rsid w:val="007C0887"/>
    <w:rsid w:val="007C1F48"/>
    <w:rsid w:val="007C2A4A"/>
    <w:rsid w:val="007C2F3B"/>
    <w:rsid w:val="007C4EC6"/>
    <w:rsid w:val="007C6479"/>
    <w:rsid w:val="007C66DF"/>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6D5F"/>
    <w:rsid w:val="008175BC"/>
    <w:rsid w:val="00817ABE"/>
    <w:rsid w:val="00820D6C"/>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5E8D"/>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90974"/>
    <w:rsid w:val="00891011"/>
    <w:rsid w:val="00893D60"/>
    <w:rsid w:val="0089416F"/>
    <w:rsid w:val="008947BE"/>
    <w:rsid w:val="00894F19"/>
    <w:rsid w:val="008951CB"/>
    <w:rsid w:val="0089538C"/>
    <w:rsid w:val="0089553C"/>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E41E1"/>
    <w:rsid w:val="008F0C9D"/>
    <w:rsid w:val="008F234D"/>
    <w:rsid w:val="008F3423"/>
    <w:rsid w:val="008F3CD8"/>
    <w:rsid w:val="008F6046"/>
    <w:rsid w:val="008F65AE"/>
    <w:rsid w:val="008F69B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727D"/>
    <w:rsid w:val="009603EC"/>
    <w:rsid w:val="00960AC9"/>
    <w:rsid w:val="00960FF4"/>
    <w:rsid w:val="00961B0E"/>
    <w:rsid w:val="00964DFF"/>
    <w:rsid w:val="009679D4"/>
    <w:rsid w:val="00967E36"/>
    <w:rsid w:val="009703B7"/>
    <w:rsid w:val="00970974"/>
    <w:rsid w:val="00970AEB"/>
    <w:rsid w:val="0097111B"/>
    <w:rsid w:val="00971C6E"/>
    <w:rsid w:val="00972210"/>
    <w:rsid w:val="009754D1"/>
    <w:rsid w:val="00975DAD"/>
    <w:rsid w:val="009768E6"/>
    <w:rsid w:val="00976D96"/>
    <w:rsid w:val="0097732F"/>
    <w:rsid w:val="00977E98"/>
    <w:rsid w:val="00977EB1"/>
    <w:rsid w:val="009803BE"/>
    <w:rsid w:val="0098196C"/>
    <w:rsid w:val="009836E0"/>
    <w:rsid w:val="009838E0"/>
    <w:rsid w:val="00983BDB"/>
    <w:rsid w:val="00983E29"/>
    <w:rsid w:val="00983E2A"/>
    <w:rsid w:val="00984412"/>
    <w:rsid w:val="00985760"/>
    <w:rsid w:val="00986AD6"/>
    <w:rsid w:val="00986C23"/>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47B"/>
    <w:rsid w:val="009B1D1C"/>
    <w:rsid w:val="009B2F1D"/>
    <w:rsid w:val="009B30DA"/>
    <w:rsid w:val="009B393E"/>
    <w:rsid w:val="009B4659"/>
    <w:rsid w:val="009B4F71"/>
    <w:rsid w:val="009B4F7A"/>
    <w:rsid w:val="009B5DC2"/>
    <w:rsid w:val="009B6E7E"/>
    <w:rsid w:val="009B7DB2"/>
    <w:rsid w:val="009C05C7"/>
    <w:rsid w:val="009C0CFC"/>
    <w:rsid w:val="009C1692"/>
    <w:rsid w:val="009C3ABD"/>
    <w:rsid w:val="009C3E70"/>
    <w:rsid w:val="009C3F33"/>
    <w:rsid w:val="009C4FE3"/>
    <w:rsid w:val="009C63D1"/>
    <w:rsid w:val="009C6400"/>
    <w:rsid w:val="009D014A"/>
    <w:rsid w:val="009D176D"/>
    <w:rsid w:val="009D2189"/>
    <w:rsid w:val="009D45E1"/>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F8"/>
    <w:rsid w:val="009E6510"/>
    <w:rsid w:val="009E6BD2"/>
    <w:rsid w:val="009E6C0B"/>
    <w:rsid w:val="009E7C82"/>
    <w:rsid w:val="009E7DF5"/>
    <w:rsid w:val="009F03D2"/>
    <w:rsid w:val="009F06BC"/>
    <w:rsid w:val="009F07BE"/>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61D0"/>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6D5"/>
    <w:rsid w:val="00A708A9"/>
    <w:rsid w:val="00A70CDA"/>
    <w:rsid w:val="00A7124C"/>
    <w:rsid w:val="00A727CD"/>
    <w:rsid w:val="00A72D12"/>
    <w:rsid w:val="00A73BA5"/>
    <w:rsid w:val="00A73D47"/>
    <w:rsid w:val="00A74F26"/>
    <w:rsid w:val="00A75202"/>
    <w:rsid w:val="00A753B5"/>
    <w:rsid w:val="00A75A41"/>
    <w:rsid w:val="00A75D09"/>
    <w:rsid w:val="00A804CF"/>
    <w:rsid w:val="00A8311A"/>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C27"/>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2C85"/>
    <w:rsid w:val="00BC523E"/>
    <w:rsid w:val="00BC640C"/>
    <w:rsid w:val="00BD0434"/>
    <w:rsid w:val="00BD0474"/>
    <w:rsid w:val="00BD04E7"/>
    <w:rsid w:val="00BD0B1E"/>
    <w:rsid w:val="00BD14B5"/>
    <w:rsid w:val="00BD24D8"/>
    <w:rsid w:val="00BD308D"/>
    <w:rsid w:val="00BD3A66"/>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6782"/>
    <w:rsid w:val="00C56859"/>
    <w:rsid w:val="00C57049"/>
    <w:rsid w:val="00C63434"/>
    <w:rsid w:val="00C64255"/>
    <w:rsid w:val="00C6431D"/>
    <w:rsid w:val="00C645F7"/>
    <w:rsid w:val="00C64C9C"/>
    <w:rsid w:val="00C668EF"/>
    <w:rsid w:val="00C66AE9"/>
    <w:rsid w:val="00C670BD"/>
    <w:rsid w:val="00C67D1D"/>
    <w:rsid w:val="00C70511"/>
    <w:rsid w:val="00C7108E"/>
    <w:rsid w:val="00C7171D"/>
    <w:rsid w:val="00C723F3"/>
    <w:rsid w:val="00C7272A"/>
    <w:rsid w:val="00C733BC"/>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2AF0"/>
    <w:rsid w:val="00CA3211"/>
    <w:rsid w:val="00CA40E3"/>
    <w:rsid w:val="00CA466F"/>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6C57"/>
    <w:rsid w:val="00D173E9"/>
    <w:rsid w:val="00D17602"/>
    <w:rsid w:val="00D179B4"/>
    <w:rsid w:val="00D17B7B"/>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40C6"/>
    <w:rsid w:val="00D64B0D"/>
    <w:rsid w:val="00D65737"/>
    <w:rsid w:val="00D65A14"/>
    <w:rsid w:val="00D66A45"/>
    <w:rsid w:val="00D67299"/>
    <w:rsid w:val="00D672DE"/>
    <w:rsid w:val="00D702F1"/>
    <w:rsid w:val="00D70F4D"/>
    <w:rsid w:val="00D7444D"/>
    <w:rsid w:val="00D7467B"/>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27B5"/>
    <w:rsid w:val="00DD319E"/>
    <w:rsid w:val="00DD3822"/>
    <w:rsid w:val="00DD47C8"/>
    <w:rsid w:val="00DD5B72"/>
    <w:rsid w:val="00DD6D7D"/>
    <w:rsid w:val="00DD7788"/>
    <w:rsid w:val="00DE0272"/>
    <w:rsid w:val="00DE0CDA"/>
    <w:rsid w:val="00DE0E9B"/>
    <w:rsid w:val="00DE126E"/>
    <w:rsid w:val="00DE1CA3"/>
    <w:rsid w:val="00DE30F1"/>
    <w:rsid w:val="00DE3453"/>
    <w:rsid w:val="00DE3D73"/>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6627"/>
    <w:rsid w:val="00E071EA"/>
    <w:rsid w:val="00E10104"/>
    <w:rsid w:val="00E1111D"/>
    <w:rsid w:val="00E125CE"/>
    <w:rsid w:val="00E12902"/>
    <w:rsid w:val="00E200D8"/>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6C4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30DB"/>
    <w:rsid w:val="00ED3481"/>
    <w:rsid w:val="00ED605D"/>
    <w:rsid w:val="00ED74C8"/>
    <w:rsid w:val="00ED7912"/>
    <w:rsid w:val="00EE01E1"/>
    <w:rsid w:val="00EE0265"/>
    <w:rsid w:val="00EE1380"/>
    <w:rsid w:val="00EE3E44"/>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75E"/>
    <w:rsid w:val="00F24890"/>
    <w:rsid w:val="00F25268"/>
    <w:rsid w:val="00F26AD2"/>
    <w:rsid w:val="00F26ED7"/>
    <w:rsid w:val="00F274FC"/>
    <w:rsid w:val="00F316A6"/>
    <w:rsid w:val="00F317AE"/>
    <w:rsid w:val="00F32023"/>
    <w:rsid w:val="00F33A3F"/>
    <w:rsid w:val="00F35454"/>
    <w:rsid w:val="00F35FF7"/>
    <w:rsid w:val="00F3740F"/>
    <w:rsid w:val="00F414C4"/>
    <w:rsid w:val="00F41CC9"/>
    <w:rsid w:val="00F41D6C"/>
    <w:rsid w:val="00F41DBF"/>
    <w:rsid w:val="00F420C4"/>
    <w:rsid w:val="00F42956"/>
    <w:rsid w:val="00F44068"/>
    <w:rsid w:val="00F4494D"/>
    <w:rsid w:val="00F44CDF"/>
    <w:rsid w:val="00F453B3"/>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3A9"/>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24F0"/>
    <w:rsid w:val="00FD2D8A"/>
    <w:rsid w:val="00FD475D"/>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AB1"/>
    <w:rsid w:val="00FF540B"/>
    <w:rsid w:val="00FF5D9E"/>
    <w:rsid w:val="00FF6655"/>
    <w:rsid w:val="0123E6E6"/>
    <w:rsid w:val="013E61E2"/>
    <w:rsid w:val="01A26771"/>
    <w:rsid w:val="01AD4F39"/>
    <w:rsid w:val="01C03306"/>
    <w:rsid w:val="01C310E7"/>
    <w:rsid w:val="02146CE3"/>
    <w:rsid w:val="03291083"/>
    <w:rsid w:val="037E689E"/>
    <w:rsid w:val="03ED241C"/>
    <w:rsid w:val="040B3AF1"/>
    <w:rsid w:val="04275653"/>
    <w:rsid w:val="04AF4A55"/>
    <w:rsid w:val="04B70785"/>
    <w:rsid w:val="04B83003"/>
    <w:rsid w:val="04E35A1E"/>
    <w:rsid w:val="04FA52B7"/>
    <w:rsid w:val="056C5150"/>
    <w:rsid w:val="05873034"/>
    <w:rsid w:val="062C51A3"/>
    <w:rsid w:val="06EF5174"/>
    <w:rsid w:val="073C7668"/>
    <w:rsid w:val="075D1031"/>
    <w:rsid w:val="07F16915"/>
    <w:rsid w:val="08185842"/>
    <w:rsid w:val="08240426"/>
    <w:rsid w:val="084038D7"/>
    <w:rsid w:val="08BBF491"/>
    <w:rsid w:val="08D13DE0"/>
    <w:rsid w:val="097D1872"/>
    <w:rsid w:val="09FC668A"/>
    <w:rsid w:val="0A2F0DBE"/>
    <w:rsid w:val="0AEF9229"/>
    <w:rsid w:val="0B3B9676"/>
    <w:rsid w:val="0BDA11FD"/>
    <w:rsid w:val="0C041CFF"/>
    <w:rsid w:val="0C254764"/>
    <w:rsid w:val="0C6A378B"/>
    <w:rsid w:val="0C9713B3"/>
    <w:rsid w:val="0CBE3DA1"/>
    <w:rsid w:val="0CE20369"/>
    <w:rsid w:val="0D242541"/>
    <w:rsid w:val="0D464D9C"/>
    <w:rsid w:val="0D5A25F6"/>
    <w:rsid w:val="0D603BD0"/>
    <w:rsid w:val="0DC92072"/>
    <w:rsid w:val="0DFBDADE"/>
    <w:rsid w:val="0E272EC6"/>
    <w:rsid w:val="0E8D2557"/>
    <w:rsid w:val="0EF4169C"/>
    <w:rsid w:val="0F000F7B"/>
    <w:rsid w:val="0F00541F"/>
    <w:rsid w:val="0F827BE2"/>
    <w:rsid w:val="0FA22032"/>
    <w:rsid w:val="0FAD9DA3"/>
    <w:rsid w:val="0FE224EF"/>
    <w:rsid w:val="0FF35CB0"/>
    <w:rsid w:val="104B091B"/>
    <w:rsid w:val="10523E33"/>
    <w:rsid w:val="1130093A"/>
    <w:rsid w:val="115B3EEF"/>
    <w:rsid w:val="115F2490"/>
    <w:rsid w:val="11683B24"/>
    <w:rsid w:val="11804676"/>
    <w:rsid w:val="118D1957"/>
    <w:rsid w:val="11901C85"/>
    <w:rsid w:val="11A91F21"/>
    <w:rsid w:val="120E7E53"/>
    <w:rsid w:val="126F47D8"/>
    <w:rsid w:val="12BB3B36"/>
    <w:rsid w:val="13045DA8"/>
    <w:rsid w:val="1318202A"/>
    <w:rsid w:val="133C3906"/>
    <w:rsid w:val="137A2AC6"/>
    <w:rsid w:val="13810AA4"/>
    <w:rsid w:val="13C63790"/>
    <w:rsid w:val="13EB21F9"/>
    <w:rsid w:val="14103A0E"/>
    <w:rsid w:val="14BD0D6B"/>
    <w:rsid w:val="14C07878"/>
    <w:rsid w:val="14DA77BA"/>
    <w:rsid w:val="153C6A85"/>
    <w:rsid w:val="154B17EF"/>
    <w:rsid w:val="157F1A49"/>
    <w:rsid w:val="15B64A89"/>
    <w:rsid w:val="15BF0AAE"/>
    <w:rsid w:val="15CB8A60"/>
    <w:rsid w:val="15CDBDC8"/>
    <w:rsid w:val="160C22A3"/>
    <w:rsid w:val="161377E5"/>
    <w:rsid w:val="1629143C"/>
    <w:rsid w:val="16670663"/>
    <w:rsid w:val="16742EED"/>
    <w:rsid w:val="16FD73B0"/>
    <w:rsid w:val="173014EC"/>
    <w:rsid w:val="17BDADFB"/>
    <w:rsid w:val="17BEC69B"/>
    <w:rsid w:val="17C96C63"/>
    <w:rsid w:val="17D47B03"/>
    <w:rsid w:val="17DF1EA9"/>
    <w:rsid w:val="17FE183B"/>
    <w:rsid w:val="18346575"/>
    <w:rsid w:val="184E2D57"/>
    <w:rsid w:val="189B3D09"/>
    <w:rsid w:val="18AE1E77"/>
    <w:rsid w:val="19791A18"/>
    <w:rsid w:val="19A90B8D"/>
    <w:rsid w:val="19CFFD71"/>
    <w:rsid w:val="1A7E085D"/>
    <w:rsid w:val="1A8E7D82"/>
    <w:rsid w:val="1ABB824F"/>
    <w:rsid w:val="1B0B4F2F"/>
    <w:rsid w:val="1B6FAA61"/>
    <w:rsid w:val="1B88400E"/>
    <w:rsid w:val="1BAB04C0"/>
    <w:rsid w:val="1BCFCF31"/>
    <w:rsid w:val="1BDA3BC5"/>
    <w:rsid w:val="1BEC4D61"/>
    <w:rsid w:val="1BEE499C"/>
    <w:rsid w:val="1BEE6E5A"/>
    <w:rsid w:val="1BFF6D08"/>
    <w:rsid w:val="1CDEDA0E"/>
    <w:rsid w:val="1CF94428"/>
    <w:rsid w:val="1CFBAF00"/>
    <w:rsid w:val="1D3A679C"/>
    <w:rsid w:val="1D3B6AA2"/>
    <w:rsid w:val="1D886D0B"/>
    <w:rsid w:val="1DBF436D"/>
    <w:rsid w:val="1DBF78BF"/>
    <w:rsid w:val="1DEFB4C7"/>
    <w:rsid w:val="1DEFBE59"/>
    <w:rsid w:val="1DFD7FE0"/>
    <w:rsid w:val="1DFFB513"/>
    <w:rsid w:val="1E3D321B"/>
    <w:rsid w:val="1E7D713A"/>
    <w:rsid w:val="1E7E1EBC"/>
    <w:rsid w:val="1EF10CB1"/>
    <w:rsid w:val="1F662458"/>
    <w:rsid w:val="1FBF7375"/>
    <w:rsid w:val="1FEE6CB0"/>
    <w:rsid w:val="1FF83724"/>
    <w:rsid w:val="1FF9A8E2"/>
    <w:rsid w:val="1FFF2B4F"/>
    <w:rsid w:val="214A7396"/>
    <w:rsid w:val="21703D3E"/>
    <w:rsid w:val="218F4931"/>
    <w:rsid w:val="219E062F"/>
    <w:rsid w:val="21BFC071"/>
    <w:rsid w:val="21CA5B20"/>
    <w:rsid w:val="21ED4685"/>
    <w:rsid w:val="221072CF"/>
    <w:rsid w:val="22286399"/>
    <w:rsid w:val="22596EC8"/>
    <w:rsid w:val="22833F45"/>
    <w:rsid w:val="233708A3"/>
    <w:rsid w:val="24031153"/>
    <w:rsid w:val="24521E21"/>
    <w:rsid w:val="249064A5"/>
    <w:rsid w:val="2577011E"/>
    <w:rsid w:val="25AD2A5D"/>
    <w:rsid w:val="25CE052F"/>
    <w:rsid w:val="25D61C0E"/>
    <w:rsid w:val="26033432"/>
    <w:rsid w:val="261A4BC0"/>
    <w:rsid w:val="261D50CD"/>
    <w:rsid w:val="26260A56"/>
    <w:rsid w:val="262E41C8"/>
    <w:rsid w:val="263C27F3"/>
    <w:rsid w:val="264E3873"/>
    <w:rsid w:val="267A5045"/>
    <w:rsid w:val="26EE8D71"/>
    <w:rsid w:val="26F708A4"/>
    <w:rsid w:val="270F7B55"/>
    <w:rsid w:val="2727187B"/>
    <w:rsid w:val="27321A96"/>
    <w:rsid w:val="2732EE28"/>
    <w:rsid w:val="27370766"/>
    <w:rsid w:val="275F976D"/>
    <w:rsid w:val="2776915C"/>
    <w:rsid w:val="279351FA"/>
    <w:rsid w:val="27B506FD"/>
    <w:rsid w:val="27B96C35"/>
    <w:rsid w:val="27DB2ADC"/>
    <w:rsid w:val="27EFA6FC"/>
    <w:rsid w:val="27EFDAF0"/>
    <w:rsid w:val="28A013AD"/>
    <w:rsid w:val="29D2181C"/>
    <w:rsid w:val="29DF4157"/>
    <w:rsid w:val="29DFDC0C"/>
    <w:rsid w:val="29FF340B"/>
    <w:rsid w:val="2B593A95"/>
    <w:rsid w:val="2B6651A0"/>
    <w:rsid w:val="2BA95CC2"/>
    <w:rsid w:val="2BB83C32"/>
    <w:rsid w:val="2BFF6160"/>
    <w:rsid w:val="2C041C52"/>
    <w:rsid w:val="2C77716D"/>
    <w:rsid w:val="2CC7271F"/>
    <w:rsid w:val="2CCB6C31"/>
    <w:rsid w:val="2CD72920"/>
    <w:rsid w:val="2D223F4B"/>
    <w:rsid w:val="2D4F15F3"/>
    <w:rsid w:val="2D7D3CE6"/>
    <w:rsid w:val="2D7F49AD"/>
    <w:rsid w:val="2D900DFC"/>
    <w:rsid w:val="2DB7A765"/>
    <w:rsid w:val="2DF7D6CC"/>
    <w:rsid w:val="2E04418C"/>
    <w:rsid w:val="2E1168A9"/>
    <w:rsid w:val="2E1F7190"/>
    <w:rsid w:val="2EA7AF2A"/>
    <w:rsid w:val="2EBBF7CD"/>
    <w:rsid w:val="2ECFDF22"/>
    <w:rsid w:val="2EE1721B"/>
    <w:rsid w:val="2EEFE88B"/>
    <w:rsid w:val="2F6BFAC9"/>
    <w:rsid w:val="2FDDA261"/>
    <w:rsid w:val="2FF71CFE"/>
    <w:rsid w:val="2FFF07B0"/>
    <w:rsid w:val="30557D2F"/>
    <w:rsid w:val="30912494"/>
    <w:rsid w:val="30923C8F"/>
    <w:rsid w:val="30E3C6D8"/>
    <w:rsid w:val="30E65529"/>
    <w:rsid w:val="31230DCD"/>
    <w:rsid w:val="31B735F1"/>
    <w:rsid w:val="3281224F"/>
    <w:rsid w:val="328A09D8"/>
    <w:rsid w:val="330C763F"/>
    <w:rsid w:val="33381316"/>
    <w:rsid w:val="33440EA7"/>
    <w:rsid w:val="33550FE6"/>
    <w:rsid w:val="337FC1C3"/>
    <w:rsid w:val="33FBCDCC"/>
    <w:rsid w:val="34594C70"/>
    <w:rsid w:val="34B779C7"/>
    <w:rsid w:val="34BF7E98"/>
    <w:rsid w:val="34CF5CEC"/>
    <w:rsid w:val="34E055A5"/>
    <w:rsid w:val="34E5346C"/>
    <w:rsid w:val="350856A6"/>
    <w:rsid w:val="35154ED0"/>
    <w:rsid w:val="35325A82"/>
    <w:rsid w:val="35C074E7"/>
    <w:rsid w:val="35F40F8A"/>
    <w:rsid w:val="3677BA75"/>
    <w:rsid w:val="368045CB"/>
    <w:rsid w:val="36816193"/>
    <w:rsid w:val="36995ED7"/>
    <w:rsid w:val="36AA5792"/>
    <w:rsid w:val="36B6F232"/>
    <w:rsid w:val="36DEF824"/>
    <w:rsid w:val="36FF3DC3"/>
    <w:rsid w:val="3740083B"/>
    <w:rsid w:val="377203B8"/>
    <w:rsid w:val="377A101B"/>
    <w:rsid w:val="3797248F"/>
    <w:rsid w:val="37AFD577"/>
    <w:rsid w:val="37EF5621"/>
    <w:rsid w:val="37EF74DB"/>
    <w:rsid w:val="37F76A7A"/>
    <w:rsid w:val="37F7844E"/>
    <w:rsid w:val="37FF8E3C"/>
    <w:rsid w:val="37FFEC72"/>
    <w:rsid w:val="384113C3"/>
    <w:rsid w:val="385B2C3E"/>
    <w:rsid w:val="389FFD0E"/>
    <w:rsid w:val="392BF547"/>
    <w:rsid w:val="396C7089"/>
    <w:rsid w:val="39776AA3"/>
    <w:rsid w:val="397B4E51"/>
    <w:rsid w:val="397EA10C"/>
    <w:rsid w:val="398C4612"/>
    <w:rsid w:val="39A39EF4"/>
    <w:rsid w:val="39E621E1"/>
    <w:rsid w:val="39FBD2E6"/>
    <w:rsid w:val="3A2636DC"/>
    <w:rsid w:val="3A4C1552"/>
    <w:rsid w:val="3A5169AB"/>
    <w:rsid w:val="3A555D6F"/>
    <w:rsid w:val="3A7F6245"/>
    <w:rsid w:val="3AEB0E5A"/>
    <w:rsid w:val="3B3E9B37"/>
    <w:rsid w:val="3B4FA1AF"/>
    <w:rsid w:val="3B4FA5C0"/>
    <w:rsid w:val="3B531602"/>
    <w:rsid w:val="3B53405D"/>
    <w:rsid w:val="3B7F8357"/>
    <w:rsid w:val="3BA9F012"/>
    <w:rsid w:val="3BAB9182"/>
    <w:rsid w:val="3BC9431F"/>
    <w:rsid w:val="3BEB16C6"/>
    <w:rsid w:val="3BF6596D"/>
    <w:rsid w:val="3BF66F8C"/>
    <w:rsid w:val="3C153A08"/>
    <w:rsid w:val="3C373E57"/>
    <w:rsid w:val="3C9B2C06"/>
    <w:rsid w:val="3C9F32D2"/>
    <w:rsid w:val="3CB7C9C3"/>
    <w:rsid w:val="3CCE1B4E"/>
    <w:rsid w:val="3CEB69AE"/>
    <w:rsid w:val="3CEF8113"/>
    <w:rsid w:val="3D204412"/>
    <w:rsid w:val="3D2263DC"/>
    <w:rsid w:val="3D73248C"/>
    <w:rsid w:val="3D7569AB"/>
    <w:rsid w:val="3D761FDF"/>
    <w:rsid w:val="3D7D2AAC"/>
    <w:rsid w:val="3D7D5F47"/>
    <w:rsid w:val="3D7EE166"/>
    <w:rsid w:val="3D9758B0"/>
    <w:rsid w:val="3D9F055D"/>
    <w:rsid w:val="3DB15A34"/>
    <w:rsid w:val="3DCBE874"/>
    <w:rsid w:val="3DCF96C5"/>
    <w:rsid w:val="3DD4074F"/>
    <w:rsid w:val="3DD4574E"/>
    <w:rsid w:val="3DD72671"/>
    <w:rsid w:val="3DE77B80"/>
    <w:rsid w:val="3DEAC215"/>
    <w:rsid w:val="3DFD693B"/>
    <w:rsid w:val="3DFF2784"/>
    <w:rsid w:val="3DFFDC4F"/>
    <w:rsid w:val="3E0E1EF9"/>
    <w:rsid w:val="3E2A0B48"/>
    <w:rsid w:val="3E5DE891"/>
    <w:rsid w:val="3E7EC5D1"/>
    <w:rsid w:val="3E927592"/>
    <w:rsid w:val="3EB74863"/>
    <w:rsid w:val="3ECA3916"/>
    <w:rsid w:val="3EF66B68"/>
    <w:rsid w:val="3EF79E87"/>
    <w:rsid w:val="3F3F3761"/>
    <w:rsid w:val="3F5A3593"/>
    <w:rsid w:val="3F673003"/>
    <w:rsid w:val="3F7F1AE5"/>
    <w:rsid w:val="3F9EC653"/>
    <w:rsid w:val="3FA532F5"/>
    <w:rsid w:val="3FAFD343"/>
    <w:rsid w:val="3FBBA733"/>
    <w:rsid w:val="3FBEFB5C"/>
    <w:rsid w:val="3FBF537A"/>
    <w:rsid w:val="3FCF4807"/>
    <w:rsid w:val="3FCF8ACA"/>
    <w:rsid w:val="3FDE5539"/>
    <w:rsid w:val="3FDF3ED9"/>
    <w:rsid w:val="3FDF676E"/>
    <w:rsid w:val="3FE6949F"/>
    <w:rsid w:val="3FEB6D5B"/>
    <w:rsid w:val="3FEF360D"/>
    <w:rsid w:val="3FEF7861"/>
    <w:rsid w:val="3FF1D5C2"/>
    <w:rsid w:val="3FF35356"/>
    <w:rsid w:val="3FFA0245"/>
    <w:rsid w:val="3FFEB1BF"/>
    <w:rsid w:val="3FFF7F4B"/>
    <w:rsid w:val="3FFF9FBB"/>
    <w:rsid w:val="3FFFA286"/>
    <w:rsid w:val="402E5086"/>
    <w:rsid w:val="40A47108"/>
    <w:rsid w:val="40D65444"/>
    <w:rsid w:val="41913B31"/>
    <w:rsid w:val="41A4122D"/>
    <w:rsid w:val="41A63871"/>
    <w:rsid w:val="41E2438C"/>
    <w:rsid w:val="41EE2D31"/>
    <w:rsid w:val="421A572A"/>
    <w:rsid w:val="421E2F4D"/>
    <w:rsid w:val="425B0D45"/>
    <w:rsid w:val="42615911"/>
    <w:rsid w:val="428D0BB2"/>
    <w:rsid w:val="42EA799C"/>
    <w:rsid w:val="43761230"/>
    <w:rsid w:val="43817E6A"/>
    <w:rsid w:val="43EF1321"/>
    <w:rsid w:val="44260386"/>
    <w:rsid w:val="44580936"/>
    <w:rsid w:val="446E63AB"/>
    <w:rsid w:val="44EED997"/>
    <w:rsid w:val="45605CF4"/>
    <w:rsid w:val="45A04342"/>
    <w:rsid w:val="45E561F9"/>
    <w:rsid w:val="45FF0815"/>
    <w:rsid w:val="46725C94"/>
    <w:rsid w:val="468E1469"/>
    <w:rsid w:val="471F9705"/>
    <w:rsid w:val="47665118"/>
    <w:rsid w:val="477F1258"/>
    <w:rsid w:val="47C47F74"/>
    <w:rsid w:val="47C95B12"/>
    <w:rsid w:val="47E7B1C1"/>
    <w:rsid w:val="47FD46E8"/>
    <w:rsid w:val="487C33A3"/>
    <w:rsid w:val="491F48CF"/>
    <w:rsid w:val="496076FB"/>
    <w:rsid w:val="49693D13"/>
    <w:rsid w:val="4A8F5E92"/>
    <w:rsid w:val="4A934E3E"/>
    <w:rsid w:val="4AB80380"/>
    <w:rsid w:val="4AEFB419"/>
    <w:rsid w:val="4B1AD193"/>
    <w:rsid w:val="4B7744CC"/>
    <w:rsid w:val="4BB7B22D"/>
    <w:rsid w:val="4BFB18D1"/>
    <w:rsid w:val="4C426EAB"/>
    <w:rsid w:val="4C53321B"/>
    <w:rsid w:val="4C54044A"/>
    <w:rsid w:val="4C681932"/>
    <w:rsid w:val="4C814063"/>
    <w:rsid w:val="4CBB3BB3"/>
    <w:rsid w:val="4CD62D8C"/>
    <w:rsid w:val="4CE953FD"/>
    <w:rsid w:val="4D451155"/>
    <w:rsid w:val="4D5ED344"/>
    <w:rsid w:val="4D678F58"/>
    <w:rsid w:val="4D70739B"/>
    <w:rsid w:val="4DAD3831"/>
    <w:rsid w:val="4DADC526"/>
    <w:rsid w:val="4DC36B8D"/>
    <w:rsid w:val="4DEE7E83"/>
    <w:rsid w:val="4DEF6F6C"/>
    <w:rsid w:val="4DF3F31D"/>
    <w:rsid w:val="4E121292"/>
    <w:rsid w:val="4E570B14"/>
    <w:rsid w:val="4E7B459A"/>
    <w:rsid w:val="4ECD10F0"/>
    <w:rsid w:val="4EFE1133"/>
    <w:rsid w:val="4F3B1580"/>
    <w:rsid w:val="4F42646A"/>
    <w:rsid w:val="4F4AF30E"/>
    <w:rsid w:val="4F5E1EC6"/>
    <w:rsid w:val="4FAE0BB5"/>
    <w:rsid w:val="4FAFB09B"/>
    <w:rsid w:val="4FC4190B"/>
    <w:rsid w:val="4FE63299"/>
    <w:rsid w:val="4FF3C995"/>
    <w:rsid w:val="4FFA63C2"/>
    <w:rsid w:val="4FFE346F"/>
    <w:rsid w:val="4FFF02FB"/>
    <w:rsid w:val="4FFF26E9"/>
    <w:rsid w:val="4FFF9BD4"/>
    <w:rsid w:val="505A76D1"/>
    <w:rsid w:val="50970C03"/>
    <w:rsid w:val="50F7734E"/>
    <w:rsid w:val="510F05CE"/>
    <w:rsid w:val="51842D6A"/>
    <w:rsid w:val="51A74DEE"/>
    <w:rsid w:val="51E753DE"/>
    <w:rsid w:val="51ED42C6"/>
    <w:rsid w:val="51F7DAF4"/>
    <w:rsid w:val="523C1897"/>
    <w:rsid w:val="525B7AEE"/>
    <w:rsid w:val="525F4103"/>
    <w:rsid w:val="526667B8"/>
    <w:rsid w:val="52963FB5"/>
    <w:rsid w:val="52A96F61"/>
    <w:rsid w:val="52F7328C"/>
    <w:rsid w:val="52F842CA"/>
    <w:rsid w:val="53D1600F"/>
    <w:rsid w:val="53D90AE1"/>
    <w:rsid w:val="53DD0E57"/>
    <w:rsid w:val="54032E65"/>
    <w:rsid w:val="54104D89"/>
    <w:rsid w:val="54530666"/>
    <w:rsid w:val="54695B81"/>
    <w:rsid w:val="54D272FC"/>
    <w:rsid w:val="55151BCF"/>
    <w:rsid w:val="553E3E88"/>
    <w:rsid w:val="55571013"/>
    <w:rsid w:val="557F59FD"/>
    <w:rsid w:val="558B2ED4"/>
    <w:rsid w:val="55935C72"/>
    <w:rsid w:val="55BFC283"/>
    <w:rsid w:val="55EA6B3E"/>
    <w:rsid w:val="55F54236"/>
    <w:rsid w:val="55FF7BDB"/>
    <w:rsid w:val="562B7A28"/>
    <w:rsid w:val="56733C81"/>
    <w:rsid w:val="56BE6E4B"/>
    <w:rsid w:val="56BF8D58"/>
    <w:rsid w:val="56C65BD3"/>
    <w:rsid w:val="56C73045"/>
    <w:rsid w:val="56F97D56"/>
    <w:rsid w:val="56FFA02C"/>
    <w:rsid w:val="56FFCDE5"/>
    <w:rsid w:val="57286503"/>
    <w:rsid w:val="57330969"/>
    <w:rsid w:val="5736C8ED"/>
    <w:rsid w:val="57381EA7"/>
    <w:rsid w:val="573C7C43"/>
    <w:rsid w:val="576511D6"/>
    <w:rsid w:val="5777CD8D"/>
    <w:rsid w:val="577BB77E"/>
    <w:rsid w:val="579E2150"/>
    <w:rsid w:val="57BCA249"/>
    <w:rsid w:val="57BE94E1"/>
    <w:rsid w:val="57ED2C79"/>
    <w:rsid w:val="57FBA605"/>
    <w:rsid w:val="587C6CBB"/>
    <w:rsid w:val="590F1AB3"/>
    <w:rsid w:val="592A681F"/>
    <w:rsid w:val="597F3CA5"/>
    <w:rsid w:val="59F7966E"/>
    <w:rsid w:val="59F91466"/>
    <w:rsid w:val="5A4E5B07"/>
    <w:rsid w:val="5A5A53AD"/>
    <w:rsid w:val="5A5B4F16"/>
    <w:rsid w:val="5A623E64"/>
    <w:rsid w:val="5A640949"/>
    <w:rsid w:val="5A7BFCFF"/>
    <w:rsid w:val="5ABE3825"/>
    <w:rsid w:val="5ACB49FE"/>
    <w:rsid w:val="5AEDE7B3"/>
    <w:rsid w:val="5AEF3882"/>
    <w:rsid w:val="5AFCBEAC"/>
    <w:rsid w:val="5B070568"/>
    <w:rsid w:val="5B2D6220"/>
    <w:rsid w:val="5B547C51"/>
    <w:rsid w:val="5B93C95D"/>
    <w:rsid w:val="5BE79DD4"/>
    <w:rsid w:val="5BEEA8DA"/>
    <w:rsid w:val="5BFF1A7D"/>
    <w:rsid w:val="5BFFF14A"/>
    <w:rsid w:val="5C436DFB"/>
    <w:rsid w:val="5C55325F"/>
    <w:rsid w:val="5C85588B"/>
    <w:rsid w:val="5C8A283C"/>
    <w:rsid w:val="5CBB6E3E"/>
    <w:rsid w:val="5CBD21B3"/>
    <w:rsid w:val="5CD050B5"/>
    <w:rsid w:val="5CD1707F"/>
    <w:rsid w:val="5CDF44A6"/>
    <w:rsid w:val="5CE172C2"/>
    <w:rsid w:val="5CE5754D"/>
    <w:rsid w:val="5D55822B"/>
    <w:rsid w:val="5D6857E9"/>
    <w:rsid w:val="5D6E4C3E"/>
    <w:rsid w:val="5D6FE45B"/>
    <w:rsid w:val="5D7E3057"/>
    <w:rsid w:val="5D7EA7FE"/>
    <w:rsid w:val="5D9915FA"/>
    <w:rsid w:val="5DB4F2CF"/>
    <w:rsid w:val="5DBF61DA"/>
    <w:rsid w:val="5DCD610C"/>
    <w:rsid w:val="5DEF040C"/>
    <w:rsid w:val="5DF65422"/>
    <w:rsid w:val="5DF7113D"/>
    <w:rsid w:val="5DF78162"/>
    <w:rsid w:val="5DFE3C2B"/>
    <w:rsid w:val="5DFFB329"/>
    <w:rsid w:val="5E1D3FB1"/>
    <w:rsid w:val="5E2A73C0"/>
    <w:rsid w:val="5E3BC077"/>
    <w:rsid w:val="5E793521"/>
    <w:rsid w:val="5E7F79EF"/>
    <w:rsid w:val="5E8866D7"/>
    <w:rsid w:val="5EB2016C"/>
    <w:rsid w:val="5EB7242C"/>
    <w:rsid w:val="5EBA1FF9"/>
    <w:rsid w:val="5EDBF34C"/>
    <w:rsid w:val="5EDD4722"/>
    <w:rsid w:val="5EDE6DC2"/>
    <w:rsid w:val="5EE3C637"/>
    <w:rsid w:val="5EF3152F"/>
    <w:rsid w:val="5EF5284B"/>
    <w:rsid w:val="5EF76C7E"/>
    <w:rsid w:val="5EFBE8D9"/>
    <w:rsid w:val="5EFCC07A"/>
    <w:rsid w:val="5EFEF3ED"/>
    <w:rsid w:val="5EFF1C82"/>
    <w:rsid w:val="5EFF7BE9"/>
    <w:rsid w:val="5F304531"/>
    <w:rsid w:val="5F309A2C"/>
    <w:rsid w:val="5F370C2B"/>
    <w:rsid w:val="5F39FD8D"/>
    <w:rsid w:val="5F5EBF92"/>
    <w:rsid w:val="5F779203"/>
    <w:rsid w:val="5FBE7281"/>
    <w:rsid w:val="5FBFB419"/>
    <w:rsid w:val="5FCA45A4"/>
    <w:rsid w:val="5FCEEAAA"/>
    <w:rsid w:val="5FDB0928"/>
    <w:rsid w:val="5FDFE8AB"/>
    <w:rsid w:val="5FEE4964"/>
    <w:rsid w:val="5FEEF60C"/>
    <w:rsid w:val="5FF54A80"/>
    <w:rsid w:val="5FF6FB1C"/>
    <w:rsid w:val="5FF73E49"/>
    <w:rsid w:val="5FF7A055"/>
    <w:rsid w:val="5FF7A82D"/>
    <w:rsid w:val="5FF7A9D2"/>
    <w:rsid w:val="5FF8EEE2"/>
    <w:rsid w:val="5FF9708D"/>
    <w:rsid w:val="5FFB6BAF"/>
    <w:rsid w:val="5FFDA3EE"/>
    <w:rsid w:val="5FFE17C6"/>
    <w:rsid w:val="5FFE8776"/>
    <w:rsid w:val="5FFF477E"/>
    <w:rsid w:val="60234096"/>
    <w:rsid w:val="60806793"/>
    <w:rsid w:val="60CF38D6"/>
    <w:rsid w:val="60D373D4"/>
    <w:rsid w:val="60D9003D"/>
    <w:rsid w:val="60DB092B"/>
    <w:rsid w:val="60F5C22B"/>
    <w:rsid w:val="617FDA56"/>
    <w:rsid w:val="61F43A44"/>
    <w:rsid w:val="633F6CC7"/>
    <w:rsid w:val="635FD69F"/>
    <w:rsid w:val="636F12CD"/>
    <w:rsid w:val="63807109"/>
    <w:rsid w:val="63F9E9D8"/>
    <w:rsid w:val="641F491E"/>
    <w:rsid w:val="648C0471"/>
    <w:rsid w:val="64CD316F"/>
    <w:rsid w:val="64DD4813"/>
    <w:rsid w:val="64E11B2C"/>
    <w:rsid w:val="65586590"/>
    <w:rsid w:val="656102B9"/>
    <w:rsid w:val="657C820C"/>
    <w:rsid w:val="659C79D3"/>
    <w:rsid w:val="65B31319"/>
    <w:rsid w:val="65DB0934"/>
    <w:rsid w:val="65DF9500"/>
    <w:rsid w:val="65E747BC"/>
    <w:rsid w:val="65EC0A86"/>
    <w:rsid w:val="65F78D8C"/>
    <w:rsid w:val="65FEF464"/>
    <w:rsid w:val="65FFA1F8"/>
    <w:rsid w:val="65FFE939"/>
    <w:rsid w:val="6656B455"/>
    <w:rsid w:val="66970C6E"/>
    <w:rsid w:val="66D022B2"/>
    <w:rsid w:val="672F3A41"/>
    <w:rsid w:val="67310E46"/>
    <w:rsid w:val="67530DBD"/>
    <w:rsid w:val="675EF6D4"/>
    <w:rsid w:val="67695C49"/>
    <w:rsid w:val="676F4304"/>
    <w:rsid w:val="67B940AD"/>
    <w:rsid w:val="67E61DB3"/>
    <w:rsid w:val="67EF3224"/>
    <w:rsid w:val="67FE857C"/>
    <w:rsid w:val="67FED58C"/>
    <w:rsid w:val="67FF003E"/>
    <w:rsid w:val="67FF4BB5"/>
    <w:rsid w:val="67FFC804"/>
    <w:rsid w:val="681C1AF7"/>
    <w:rsid w:val="684501D4"/>
    <w:rsid w:val="686E411D"/>
    <w:rsid w:val="68A85138"/>
    <w:rsid w:val="68E87C2B"/>
    <w:rsid w:val="69146C72"/>
    <w:rsid w:val="6938436E"/>
    <w:rsid w:val="694D23DB"/>
    <w:rsid w:val="69650304"/>
    <w:rsid w:val="69A41DA4"/>
    <w:rsid w:val="6A275F63"/>
    <w:rsid w:val="6A7A31E5"/>
    <w:rsid w:val="6AA61B4B"/>
    <w:rsid w:val="6AAFED99"/>
    <w:rsid w:val="6AE9C1DA"/>
    <w:rsid w:val="6B436831"/>
    <w:rsid w:val="6B6E3DC4"/>
    <w:rsid w:val="6B7179B2"/>
    <w:rsid w:val="6B77E2D5"/>
    <w:rsid w:val="6B87963E"/>
    <w:rsid w:val="6BC717E7"/>
    <w:rsid w:val="6BD51137"/>
    <w:rsid w:val="6BDA6921"/>
    <w:rsid w:val="6BE32D97"/>
    <w:rsid w:val="6BF7B077"/>
    <w:rsid w:val="6BF7EAFA"/>
    <w:rsid w:val="6BFD1422"/>
    <w:rsid w:val="6BFF5620"/>
    <w:rsid w:val="6BFFD4BB"/>
    <w:rsid w:val="6C1825D5"/>
    <w:rsid w:val="6C430D4D"/>
    <w:rsid w:val="6C6354DE"/>
    <w:rsid w:val="6C642A0F"/>
    <w:rsid w:val="6CB076BA"/>
    <w:rsid w:val="6CF7BF9B"/>
    <w:rsid w:val="6CFD091F"/>
    <w:rsid w:val="6CFFC3B5"/>
    <w:rsid w:val="6CFFCCC8"/>
    <w:rsid w:val="6D1B9328"/>
    <w:rsid w:val="6D50169A"/>
    <w:rsid w:val="6D6E7872"/>
    <w:rsid w:val="6D73CC41"/>
    <w:rsid w:val="6D77449D"/>
    <w:rsid w:val="6D8E6FF3"/>
    <w:rsid w:val="6DA50DBC"/>
    <w:rsid w:val="6DAAD48E"/>
    <w:rsid w:val="6DB5F7F1"/>
    <w:rsid w:val="6DBA2ADD"/>
    <w:rsid w:val="6DDD1263"/>
    <w:rsid w:val="6DEF40CD"/>
    <w:rsid w:val="6DF8D4BD"/>
    <w:rsid w:val="6DF9AADB"/>
    <w:rsid w:val="6E3D0BA3"/>
    <w:rsid w:val="6E507920"/>
    <w:rsid w:val="6E5F716A"/>
    <w:rsid w:val="6EBFEB94"/>
    <w:rsid w:val="6ED7301C"/>
    <w:rsid w:val="6EF127BF"/>
    <w:rsid w:val="6EF70BC7"/>
    <w:rsid w:val="6EFD3EB9"/>
    <w:rsid w:val="6EFE8F88"/>
    <w:rsid w:val="6EFF929D"/>
    <w:rsid w:val="6EFFC37F"/>
    <w:rsid w:val="6F3B17DD"/>
    <w:rsid w:val="6F53462D"/>
    <w:rsid w:val="6F659F86"/>
    <w:rsid w:val="6F71D401"/>
    <w:rsid w:val="6F7796A3"/>
    <w:rsid w:val="6F7F319E"/>
    <w:rsid w:val="6F8F7E74"/>
    <w:rsid w:val="6F9FCF13"/>
    <w:rsid w:val="6FB4E98C"/>
    <w:rsid w:val="6FBD54F7"/>
    <w:rsid w:val="6FBFEC2E"/>
    <w:rsid w:val="6FC71EB2"/>
    <w:rsid w:val="6FCF7FB5"/>
    <w:rsid w:val="6FD41A4D"/>
    <w:rsid w:val="6FD902DD"/>
    <w:rsid w:val="6FDBEF5B"/>
    <w:rsid w:val="6FDE7331"/>
    <w:rsid w:val="6FE5BAF3"/>
    <w:rsid w:val="6FE7C91E"/>
    <w:rsid w:val="6FF716C9"/>
    <w:rsid w:val="6FF71E06"/>
    <w:rsid w:val="6FF7F514"/>
    <w:rsid w:val="6FFC15B4"/>
    <w:rsid w:val="6FFD4120"/>
    <w:rsid w:val="6FFE0FFC"/>
    <w:rsid w:val="6FFE3253"/>
    <w:rsid w:val="6FFF1619"/>
    <w:rsid w:val="70273498"/>
    <w:rsid w:val="704666B3"/>
    <w:rsid w:val="7076285A"/>
    <w:rsid w:val="708B7819"/>
    <w:rsid w:val="70DE4677"/>
    <w:rsid w:val="70F4632C"/>
    <w:rsid w:val="712D08D1"/>
    <w:rsid w:val="713734FD"/>
    <w:rsid w:val="71AD6475"/>
    <w:rsid w:val="71C542E2"/>
    <w:rsid w:val="71C675BE"/>
    <w:rsid w:val="71FB6C78"/>
    <w:rsid w:val="71FE8064"/>
    <w:rsid w:val="721FCB48"/>
    <w:rsid w:val="724C729F"/>
    <w:rsid w:val="724E022D"/>
    <w:rsid w:val="727BDBB6"/>
    <w:rsid w:val="72874010"/>
    <w:rsid w:val="72CF0DAC"/>
    <w:rsid w:val="72F2C217"/>
    <w:rsid w:val="72FB5973"/>
    <w:rsid w:val="732F1389"/>
    <w:rsid w:val="734B3290"/>
    <w:rsid w:val="735EEA35"/>
    <w:rsid w:val="739EBC35"/>
    <w:rsid w:val="73AFD98D"/>
    <w:rsid w:val="73BB6BF6"/>
    <w:rsid w:val="73BF8F93"/>
    <w:rsid w:val="73BFDBC7"/>
    <w:rsid w:val="73CA6F92"/>
    <w:rsid w:val="73CFFD54"/>
    <w:rsid w:val="73DF29A0"/>
    <w:rsid w:val="73E55634"/>
    <w:rsid w:val="73E99824"/>
    <w:rsid w:val="73EFF69A"/>
    <w:rsid w:val="73F2C20C"/>
    <w:rsid w:val="73F32AB8"/>
    <w:rsid w:val="73FF1F09"/>
    <w:rsid w:val="73FF445D"/>
    <w:rsid w:val="73FFA5BE"/>
    <w:rsid w:val="740A6CA7"/>
    <w:rsid w:val="741811A2"/>
    <w:rsid w:val="741B741F"/>
    <w:rsid w:val="744EA2DA"/>
    <w:rsid w:val="745B3E5A"/>
    <w:rsid w:val="745E6FF3"/>
    <w:rsid w:val="74EDFC71"/>
    <w:rsid w:val="74F86FE9"/>
    <w:rsid w:val="74F90CEF"/>
    <w:rsid w:val="751A2D35"/>
    <w:rsid w:val="752124FA"/>
    <w:rsid w:val="7562642D"/>
    <w:rsid w:val="7564619A"/>
    <w:rsid w:val="7573229C"/>
    <w:rsid w:val="75B2D8F4"/>
    <w:rsid w:val="75CB38EE"/>
    <w:rsid w:val="75CB71F4"/>
    <w:rsid w:val="75CB9CA2"/>
    <w:rsid w:val="75CF66C2"/>
    <w:rsid w:val="75DFCDD0"/>
    <w:rsid w:val="75E7EC3E"/>
    <w:rsid w:val="75ED4C81"/>
    <w:rsid w:val="75EE106A"/>
    <w:rsid w:val="75FB87B9"/>
    <w:rsid w:val="75FE714E"/>
    <w:rsid w:val="7657393D"/>
    <w:rsid w:val="76B25E58"/>
    <w:rsid w:val="76B7A01E"/>
    <w:rsid w:val="76C41C51"/>
    <w:rsid w:val="76D73466"/>
    <w:rsid w:val="76ED63DC"/>
    <w:rsid w:val="76EDFEA8"/>
    <w:rsid w:val="76EFA86B"/>
    <w:rsid w:val="76EFD725"/>
    <w:rsid w:val="76FBE0A6"/>
    <w:rsid w:val="76FEB519"/>
    <w:rsid w:val="77096DEB"/>
    <w:rsid w:val="77120D81"/>
    <w:rsid w:val="773B6E94"/>
    <w:rsid w:val="773F416B"/>
    <w:rsid w:val="773FC2B4"/>
    <w:rsid w:val="774F1A39"/>
    <w:rsid w:val="775B3436"/>
    <w:rsid w:val="7767697B"/>
    <w:rsid w:val="7774FCA3"/>
    <w:rsid w:val="777E1C13"/>
    <w:rsid w:val="777E241C"/>
    <w:rsid w:val="777FAAE5"/>
    <w:rsid w:val="777FE2C2"/>
    <w:rsid w:val="77A46EEB"/>
    <w:rsid w:val="77BEFEDF"/>
    <w:rsid w:val="77BF0C56"/>
    <w:rsid w:val="77BF2C6C"/>
    <w:rsid w:val="77BF4469"/>
    <w:rsid w:val="77BF6CA4"/>
    <w:rsid w:val="77D3B109"/>
    <w:rsid w:val="77DA9E1C"/>
    <w:rsid w:val="77DF0902"/>
    <w:rsid w:val="77E37F3B"/>
    <w:rsid w:val="77EB76A3"/>
    <w:rsid w:val="77EBC94C"/>
    <w:rsid w:val="77EC7166"/>
    <w:rsid w:val="77EED284"/>
    <w:rsid w:val="77F3F99A"/>
    <w:rsid w:val="77F7B6A1"/>
    <w:rsid w:val="77FB3794"/>
    <w:rsid w:val="77FB69F2"/>
    <w:rsid w:val="77FC1973"/>
    <w:rsid w:val="77FF2E5D"/>
    <w:rsid w:val="77FF6BD3"/>
    <w:rsid w:val="77FF73FE"/>
    <w:rsid w:val="77FF8DE4"/>
    <w:rsid w:val="77FF96DC"/>
    <w:rsid w:val="77FF98D9"/>
    <w:rsid w:val="77FFC954"/>
    <w:rsid w:val="77FFD07D"/>
    <w:rsid w:val="77FFE006"/>
    <w:rsid w:val="7800416F"/>
    <w:rsid w:val="780879A1"/>
    <w:rsid w:val="780E2ADE"/>
    <w:rsid w:val="783FA804"/>
    <w:rsid w:val="787E7C64"/>
    <w:rsid w:val="78A47CA2"/>
    <w:rsid w:val="78DB50B6"/>
    <w:rsid w:val="78E751EF"/>
    <w:rsid w:val="795A4F5B"/>
    <w:rsid w:val="797F5239"/>
    <w:rsid w:val="79844E2D"/>
    <w:rsid w:val="79B4D012"/>
    <w:rsid w:val="79B78C19"/>
    <w:rsid w:val="79DD1813"/>
    <w:rsid w:val="79EBF865"/>
    <w:rsid w:val="79FF7B0D"/>
    <w:rsid w:val="7A3C112A"/>
    <w:rsid w:val="7A4A60C9"/>
    <w:rsid w:val="7A6C338B"/>
    <w:rsid w:val="7A71A7FD"/>
    <w:rsid w:val="7A97FF58"/>
    <w:rsid w:val="7ADC9D1C"/>
    <w:rsid w:val="7AED68E2"/>
    <w:rsid w:val="7AF30C9D"/>
    <w:rsid w:val="7AF70606"/>
    <w:rsid w:val="7AF7D67B"/>
    <w:rsid w:val="7AFBDED6"/>
    <w:rsid w:val="7AFE0FCA"/>
    <w:rsid w:val="7B0A1C83"/>
    <w:rsid w:val="7B1228E5"/>
    <w:rsid w:val="7B4307D3"/>
    <w:rsid w:val="7B4F838D"/>
    <w:rsid w:val="7B5B8966"/>
    <w:rsid w:val="7B5D00BF"/>
    <w:rsid w:val="7B6018A2"/>
    <w:rsid w:val="7B6BB10C"/>
    <w:rsid w:val="7B6F5563"/>
    <w:rsid w:val="7B7158BB"/>
    <w:rsid w:val="7B760FCF"/>
    <w:rsid w:val="7B77A0CF"/>
    <w:rsid w:val="7B77F2FD"/>
    <w:rsid w:val="7B77F8E5"/>
    <w:rsid w:val="7B7E6EAB"/>
    <w:rsid w:val="7B7ED2FE"/>
    <w:rsid w:val="7B7FCDDA"/>
    <w:rsid w:val="7B9A2410"/>
    <w:rsid w:val="7B9FA5D8"/>
    <w:rsid w:val="7BBFA92F"/>
    <w:rsid w:val="7BC7C2B2"/>
    <w:rsid w:val="7BCDC113"/>
    <w:rsid w:val="7BD298ED"/>
    <w:rsid w:val="7BD32125"/>
    <w:rsid w:val="7BDB155B"/>
    <w:rsid w:val="7BDDE200"/>
    <w:rsid w:val="7BDF9174"/>
    <w:rsid w:val="7BE74C94"/>
    <w:rsid w:val="7BE8B7E0"/>
    <w:rsid w:val="7BEB16FC"/>
    <w:rsid w:val="7BEFBC60"/>
    <w:rsid w:val="7BF5878C"/>
    <w:rsid w:val="7BF5E51E"/>
    <w:rsid w:val="7BF74946"/>
    <w:rsid w:val="7BF85915"/>
    <w:rsid w:val="7BFEB61B"/>
    <w:rsid w:val="7BFFE1E3"/>
    <w:rsid w:val="7C1F52BA"/>
    <w:rsid w:val="7C3DCC41"/>
    <w:rsid w:val="7C6E6434"/>
    <w:rsid w:val="7C993570"/>
    <w:rsid w:val="7C9DD399"/>
    <w:rsid w:val="7CA144D9"/>
    <w:rsid w:val="7CE34539"/>
    <w:rsid w:val="7CE37221"/>
    <w:rsid w:val="7CE7B5D6"/>
    <w:rsid w:val="7CF37388"/>
    <w:rsid w:val="7CFA7567"/>
    <w:rsid w:val="7CFAD471"/>
    <w:rsid w:val="7CFC9292"/>
    <w:rsid w:val="7CFCE577"/>
    <w:rsid w:val="7CFE1B60"/>
    <w:rsid w:val="7D2FD223"/>
    <w:rsid w:val="7D5D42EC"/>
    <w:rsid w:val="7D696218"/>
    <w:rsid w:val="7D6E0348"/>
    <w:rsid w:val="7D732DDD"/>
    <w:rsid w:val="7D7E1CC4"/>
    <w:rsid w:val="7D7F35B0"/>
    <w:rsid w:val="7D7F7B08"/>
    <w:rsid w:val="7D9730E6"/>
    <w:rsid w:val="7DA55C93"/>
    <w:rsid w:val="7DAF073E"/>
    <w:rsid w:val="7DB14637"/>
    <w:rsid w:val="7DB7C70A"/>
    <w:rsid w:val="7DBA4278"/>
    <w:rsid w:val="7DBF991A"/>
    <w:rsid w:val="7DC6D82A"/>
    <w:rsid w:val="7DDB197B"/>
    <w:rsid w:val="7DDB3FF1"/>
    <w:rsid w:val="7DDDE4C2"/>
    <w:rsid w:val="7DDDEA04"/>
    <w:rsid w:val="7DDF2B9D"/>
    <w:rsid w:val="7DDF54C6"/>
    <w:rsid w:val="7DDFBB82"/>
    <w:rsid w:val="7DEEADF7"/>
    <w:rsid w:val="7DEF083D"/>
    <w:rsid w:val="7DEF1F47"/>
    <w:rsid w:val="7DEFC657"/>
    <w:rsid w:val="7DF6689E"/>
    <w:rsid w:val="7DF7FC2B"/>
    <w:rsid w:val="7DFBE697"/>
    <w:rsid w:val="7DFD5F34"/>
    <w:rsid w:val="7DFDDCC0"/>
    <w:rsid w:val="7DFE2F0F"/>
    <w:rsid w:val="7E2B1B1F"/>
    <w:rsid w:val="7E3AE49D"/>
    <w:rsid w:val="7E4435A0"/>
    <w:rsid w:val="7E47CD03"/>
    <w:rsid w:val="7E5C0A47"/>
    <w:rsid w:val="7E5FC005"/>
    <w:rsid w:val="7E6B99FE"/>
    <w:rsid w:val="7E76C969"/>
    <w:rsid w:val="7E7AE341"/>
    <w:rsid w:val="7E7FE21D"/>
    <w:rsid w:val="7EAFF8B5"/>
    <w:rsid w:val="7EB2B236"/>
    <w:rsid w:val="7EBC11EA"/>
    <w:rsid w:val="7EBE5878"/>
    <w:rsid w:val="7ED9541D"/>
    <w:rsid w:val="7EDD1C07"/>
    <w:rsid w:val="7EDF7E6F"/>
    <w:rsid w:val="7EE32EEC"/>
    <w:rsid w:val="7EE71208"/>
    <w:rsid w:val="7EE9456A"/>
    <w:rsid w:val="7EEDAB0F"/>
    <w:rsid w:val="7EEEA49A"/>
    <w:rsid w:val="7EEEBE07"/>
    <w:rsid w:val="7EF99FF1"/>
    <w:rsid w:val="7EFA5A26"/>
    <w:rsid w:val="7EFB487E"/>
    <w:rsid w:val="7EFC857F"/>
    <w:rsid w:val="7EFD6A88"/>
    <w:rsid w:val="7EFF019F"/>
    <w:rsid w:val="7EFF50EB"/>
    <w:rsid w:val="7EFF5ED2"/>
    <w:rsid w:val="7EFFE722"/>
    <w:rsid w:val="7F0F08A0"/>
    <w:rsid w:val="7F1FD48B"/>
    <w:rsid w:val="7F37422C"/>
    <w:rsid w:val="7F37B6C6"/>
    <w:rsid w:val="7F3F7A46"/>
    <w:rsid w:val="7F4FE693"/>
    <w:rsid w:val="7F52B9EE"/>
    <w:rsid w:val="7F570B34"/>
    <w:rsid w:val="7F5D898B"/>
    <w:rsid w:val="7F5E35AF"/>
    <w:rsid w:val="7F5E413C"/>
    <w:rsid w:val="7F6E4D68"/>
    <w:rsid w:val="7F6F6558"/>
    <w:rsid w:val="7F795B47"/>
    <w:rsid w:val="7F7E0589"/>
    <w:rsid w:val="7F7EFBC9"/>
    <w:rsid w:val="7F7F4C63"/>
    <w:rsid w:val="7F7F88FE"/>
    <w:rsid w:val="7F9450B2"/>
    <w:rsid w:val="7F9B6B55"/>
    <w:rsid w:val="7F9DF3B1"/>
    <w:rsid w:val="7F9E9DD4"/>
    <w:rsid w:val="7FA1470A"/>
    <w:rsid w:val="7FA38CEE"/>
    <w:rsid w:val="7FA6617A"/>
    <w:rsid w:val="7FA73F44"/>
    <w:rsid w:val="7FA7C4F9"/>
    <w:rsid w:val="7FA932EE"/>
    <w:rsid w:val="7FABC639"/>
    <w:rsid w:val="7FAD9DD0"/>
    <w:rsid w:val="7FAF17A5"/>
    <w:rsid w:val="7FAF8AFF"/>
    <w:rsid w:val="7FB2CBDF"/>
    <w:rsid w:val="7FB30E7D"/>
    <w:rsid w:val="7FB47158"/>
    <w:rsid w:val="7FB6A613"/>
    <w:rsid w:val="7FB79512"/>
    <w:rsid w:val="7FBC335E"/>
    <w:rsid w:val="7FBC5AFD"/>
    <w:rsid w:val="7FBD1317"/>
    <w:rsid w:val="7FBE3A7A"/>
    <w:rsid w:val="7FBEDAF6"/>
    <w:rsid w:val="7FBF37F2"/>
    <w:rsid w:val="7FBF790E"/>
    <w:rsid w:val="7FBF7DC2"/>
    <w:rsid w:val="7FBF8B21"/>
    <w:rsid w:val="7FBFA282"/>
    <w:rsid w:val="7FBFEB69"/>
    <w:rsid w:val="7FC0448B"/>
    <w:rsid w:val="7FC9169B"/>
    <w:rsid w:val="7FCBE30D"/>
    <w:rsid w:val="7FD713CC"/>
    <w:rsid w:val="7FD9127F"/>
    <w:rsid w:val="7FDAC39C"/>
    <w:rsid w:val="7FDB945F"/>
    <w:rsid w:val="7FDCADA8"/>
    <w:rsid w:val="7FDD70DE"/>
    <w:rsid w:val="7FDE127E"/>
    <w:rsid w:val="7FDE2061"/>
    <w:rsid w:val="7FDE354E"/>
    <w:rsid w:val="7FDF40D7"/>
    <w:rsid w:val="7FDF9342"/>
    <w:rsid w:val="7FE77CC4"/>
    <w:rsid w:val="7FEB85CC"/>
    <w:rsid w:val="7FEF1DEB"/>
    <w:rsid w:val="7FEFBBEE"/>
    <w:rsid w:val="7FEFF6AD"/>
    <w:rsid w:val="7FF408CD"/>
    <w:rsid w:val="7FF453DC"/>
    <w:rsid w:val="7FF53FC6"/>
    <w:rsid w:val="7FF701E9"/>
    <w:rsid w:val="7FF72FF4"/>
    <w:rsid w:val="7FF7BBD8"/>
    <w:rsid w:val="7FF88170"/>
    <w:rsid w:val="7FFB0636"/>
    <w:rsid w:val="7FFB51BE"/>
    <w:rsid w:val="7FFB6A91"/>
    <w:rsid w:val="7FFBA9B5"/>
    <w:rsid w:val="7FFCB6FC"/>
    <w:rsid w:val="7FFD320A"/>
    <w:rsid w:val="7FFF0A39"/>
    <w:rsid w:val="7FFF18DF"/>
    <w:rsid w:val="7FFFA237"/>
    <w:rsid w:val="7FFFA720"/>
    <w:rsid w:val="7FFFA8F0"/>
    <w:rsid w:val="7FFFB070"/>
    <w:rsid w:val="7FFFB9C6"/>
    <w:rsid w:val="7FFFC681"/>
    <w:rsid w:val="81F18177"/>
    <w:rsid w:val="84F3EEA4"/>
    <w:rsid w:val="857DCA8C"/>
    <w:rsid w:val="873D52FC"/>
    <w:rsid w:val="8B9F340F"/>
    <w:rsid w:val="8F7B6424"/>
    <w:rsid w:val="8FBF9EA4"/>
    <w:rsid w:val="8FED7B60"/>
    <w:rsid w:val="8FFD0918"/>
    <w:rsid w:val="93BB7998"/>
    <w:rsid w:val="93FE2EBD"/>
    <w:rsid w:val="957D9633"/>
    <w:rsid w:val="96DB80FD"/>
    <w:rsid w:val="96DD27EB"/>
    <w:rsid w:val="979FAAD5"/>
    <w:rsid w:val="97D7E110"/>
    <w:rsid w:val="97D863FB"/>
    <w:rsid w:val="97F72EB9"/>
    <w:rsid w:val="99D77A41"/>
    <w:rsid w:val="9AFAD547"/>
    <w:rsid w:val="9B6D7D98"/>
    <w:rsid w:val="9B9FF190"/>
    <w:rsid w:val="9BE7DD3E"/>
    <w:rsid w:val="9BFE5D1B"/>
    <w:rsid w:val="9C2D62C5"/>
    <w:rsid w:val="9CDF4B66"/>
    <w:rsid w:val="9CF9F38E"/>
    <w:rsid w:val="9D77CC9D"/>
    <w:rsid w:val="9D7DE465"/>
    <w:rsid w:val="9E3F2FA2"/>
    <w:rsid w:val="9E86CBCA"/>
    <w:rsid w:val="9EE22732"/>
    <w:rsid w:val="9EEB06CE"/>
    <w:rsid w:val="9F1BCEB1"/>
    <w:rsid w:val="9F4584B1"/>
    <w:rsid w:val="9F5F0D2C"/>
    <w:rsid w:val="9FBB84DA"/>
    <w:rsid w:val="9FBF2280"/>
    <w:rsid w:val="9FBF7360"/>
    <w:rsid w:val="9FD3D22D"/>
    <w:rsid w:val="9FD50814"/>
    <w:rsid w:val="9FDB011C"/>
    <w:rsid w:val="9FDF2FDD"/>
    <w:rsid w:val="9FDFA43C"/>
    <w:rsid w:val="9FFEBA99"/>
    <w:rsid w:val="9FFF3D56"/>
    <w:rsid w:val="9FFF4D92"/>
    <w:rsid w:val="A0EEC446"/>
    <w:rsid w:val="A3E70971"/>
    <w:rsid w:val="A5EEFEF4"/>
    <w:rsid w:val="A5F8D4B3"/>
    <w:rsid w:val="A67FA771"/>
    <w:rsid w:val="A73D0DD5"/>
    <w:rsid w:val="A77A9539"/>
    <w:rsid w:val="A8FF5743"/>
    <w:rsid w:val="A9538121"/>
    <w:rsid w:val="A96F0CF5"/>
    <w:rsid w:val="A99B7769"/>
    <w:rsid w:val="A9FFE7A4"/>
    <w:rsid w:val="AAF784E8"/>
    <w:rsid w:val="AB9E912C"/>
    <w:rsid w:val="ABAF73A5"/>
    <w:rsid w:val="ABDA6FCB"/>
    <w:rsid w:val="ABF1D347"/>
    <w:rsid w:val="ABF7CADC"/>
    <w:rsid w:val="ABFD49E4"/>
    <w:rsid w:val="ACFA3339"/>
    <w:rsid w:val="ADCFA514"/>
    <w:rsid w:val="AE7F4CDB"/>
    <w:rsid w:val="AEFBEDE2"/>
    <w:rsid w:val="AF772FC8"/>
    <w:rsid w:val="AFD72315"/>
    <w:rsid w:val="AFF5F097"/>
    <w:rsid w:val="AFF67AA9"/>
    <w:rsid w:val="AFF7527D"/>
    <w:rsid w:val="AFFFA1A6"/>
    <w:rsid w:val="B0FFBA45"/>
    <w:rsid w:val="B0FFBD90"/>
    <w:rsid w:val="B17B764D"/>
    <w:rsid w:val="B37FD117"/>
    <w:rsid w:val="B3DCEFF3"/>
    <w:rsid w:val="B3F763FD"/>
    <w:rsid w:val="B3FB50B9"/>
    <w:rsid w:val="B3FD3945"/>
    <w:rsid w:val="B66E6D02"/>
    <w:rsid w:val="B675F493"/>
    <w:rsid w:val="B6D5EC63"/>
    <w:rsid w:val="B6DD05AB"/>
    <w:rsid w:val="B6EACFCF"/>
    <w:rsid w:val="B6EC7BC0"/>
    <w:rsid w:val="B75CB52F"/>
    <w:rsid w:val="B777AE16"/>
    <w:rsid w:val="B77DCC5C"/>
    <w:rsid w:val="B7BB8F72"/>
    <w:rsid w:val="B7DF047F"/>
    <w:rsid w:val="B7DF5616"/>
    <w:rsid w:val="B7DF7816"/>
    <w:rsid w:val="B7FA3634"/>
    <w:rsid w:val="B991A51D"/>
    <w:rsid w:val="B9FF6ADC"/>
    <w:rsid w:val="BA7B7903"/>
    <w:rsid w:val="BABFFD34"/>
    <w:rsid w:val="BB1F1F20"/>
    <w:rsid w:val="BB2E45B1"/>
    <w:rsid w:val="BBAFBAB2"/>
    <w:rsid w:val="BBCECFDB"/>
    <w:rsid w:val="BBE9D1DD"/>
    <w:rsid w:val="BBF32364"/>
    <w:rsid w:val="BBF7E0D8"/>
    <w:rsid w:val="BBFF0DC2"/>
    <w:rsid w:val="BBFF131C"/>
    <w:rsid w:val="BC5D25E6"/>
    <w:rsid w:val="BC7FDC1C"/>
    <w:rsid w:val="BCB73D11"/>
    <w:rsid w:val="BD1F5AE9"/>
    <w:rsid w:val="BD57B2B1"/>
    <w:rsid w:val="BD6F761E"/>
    <w:rsid w:val="BD772A0D"/>
    <w:rsid w:val="BD79F644"/>
    <w:rsid w:val="BD7F4132"/>
    <w:rsid w:val="BD7F9993"/>
    <w:rsid w:val="BD7FD17A"/>
    <w:rsid w:val="BDAEE636"/>
    <w:rsid w:val="BDBE6A84"/>
    <w:rsid w:val="BDCF7ADE"/>
    <w:rsid w:val="BDEE245C"/>
    <w:rsid w:val="BEDE61D9"/>
    <w:rsid w:val="BEECC0F3"/>
    <w:rsid w:val="BEEF69F5"/>
    <w:rsid w:val="BEFE7628"/>
    <w:rsid w:val="BF038994"/>
    <w:rsid w:val="BF17D58A"/>
    <w:rsid w:val="BF3B3A16"/>
    <w:rsid w:val="BF5FC9D0"/>
    <w:rsid w:val="BF7E5043"/>
    <w:rsid w:val="BFADC2A3"/>
    <w:rsid w:val="BFB761DD"/>
    <w:rsid w:val="BFBB5141"/>
    <w:rsid w:val="BFBF242B"/>
    <w:rsid w:val="BFBFA5EB"/>
    <w:rsid w:val="BFBFE6FC"/>
    <w:rsid w:val="BFCFBB5F"/>
    <w:rsid w:val="BFDA8798"/>
    <w:rsid w:val="BFDB645D"/>
    <w:rsid w:val="BFDDF50E"/>
    <w:rsid w:val="BFDE6F09"/>
    <w:rsid w:val="BFDFAA72"/>
    <w:rsid w:val="BFEDB2ED"/>
    <w:rsid w:val="BFF26A67"/>
    <w:rsid w:val="BFF6C677"/>
    <w:rsid w:val="BFF7C717"/>
    <w:rsid w:val="BFFB86C6"/>
    <w:rsid w:val="BFFE6AEF"/>
    <w:rsid w:val="BFFF97C2"/>
    <w:rsid w:val="BFFFFA17"/>
    <w:rsid w:val="C3BDB63E"/>
    <w:rsid w:val="C3FE7E1D"/>
    <w:rsid w:val="C5AC0AC5"/>
    <w:rsid w:val="C6473A2D"/>
    <w:rsid w:val="C7FB8E09"/>
    <w:rsid w:val="C8FB5839"/>
    <w:rsid w:val="CBFE3D58"/>
    <w:rsid w:val="CBFEFB0C"/>
    <w:rsid w:val="CC8BBDE1"/>
    <w:rsid w:val="CCEC791A"/>
    <w:rsid w:val="CDF16012"/>
    <w:rsid w:val="CDF7C6F7"/>
    <w:rsid w:val="CDFFB12E"/>
    <w:rsid w:val="CEAD47A0"/>
    <w:rsid w:val="CED750DF"/>
    <w:rsid w:val="CEEB128B"/>
    <w:rsid w:val="CF3FC383"/>
    <w:rsid w:val="CF57DF9C"/>
    <w:rsid w:val="CF6F24A8"/>
    <w:rsid w:val="CF78EB40"/>
    <w:rsid w:val="CF7C7D31"/>
    <w:rsid w:val="CF7FFFB3"/>
    <w:rsid w:val="CFAF0E91"/>
    <w:rsid w:val="CFBF1DE7"/>
    <w:rsid w:val="CFCB3FCA"/>
    <w:rsid w:val="CFE7C8E0"/>
    <w:rsid w:val="CFF810C0"/>
    <w:rsid w:val="CFFCF7C1"/>
    <w:rsid w:val="D1EAE632"/>
    <w:rsid w:val="D2F3BC68"/>
    <w:rsid w:val="D3E8E1CA"/>
    <w:rsid w:val="D45F4EA7"/>
    <w:rsid w:val="D5BDA60A"/>
    <w:rsid w:val="D5FA850E"/>
    <w:rsid w:val="D6C66085"/>
    <w:rsid w:val="D6DFFBBC"/>
    <w:rsid w:val="D769096E"/>
    <w:rsid w:val="D77FEC1C"/>
    <w:rsid w:val="D7F7DD0A"/>
    <w:rsid w:val="D8722C93"/>
    <w:rsid w:val="D8B34ED6"/>
    <w:rsid w:val="D8B72C8C"/>
    <w:rsid w:val="D8BDF9FC"/>
    <w:rsid w:val="D8DE3529"/>
    <w:rsid w:val="D99E49C3"/>
    <w:rsid w:val="D9CE0B12"/>
    <w:rsid w:val="D9FFB7BB"/>
    <w:rsid w:val="DA595172"/>
    <w:rsid w:val="DA7D9AD0"/>
    <w:rsid w:val="DAB92CC4"/>
    <w:rsid w:val="DACCC658"/>
    <w:rsid w:val="DAEE91DF"/>
    <w:rsid w:val="DAEF8942"/>
    <w:rsid w:val="DAFFEF29"/>
    <w:rsid w:val="DB3B70C9"/>
    <w:rsid w:val="DB67C22D"/>
    <w:rsid w:val="DB7B004E"/>
    <w:rsid w:val="DB7B533E"/>
    <w:rsid w:val="DB7EAF06"/>
    <w:rsid w:val="DBA34696"/>
    <w:rsid w:val="DBD08411"/>
    <w:rsid w:val="DBDF2524"/>
    <w:rsid w:val="DBF8E8B2"/>
    <w:rsid w:val="DBFF2ED8"/>
    <w:rsid w:val="DD7F6851"/>
    <w:rsid w:val="DD9FD5B5"/>
    <w:rsid w:val="DDB4B099"/>
    <w:rsid w:val="DDDFBEB5"/>
    <w:rsid w:val="DDEF68B4"/>
    <w:rsid w:val="DDF160E4"/>
    <w:rsid w:val="DDFF6C41"/>
    <w:rsid w:val="DDFFC5DE"/>
    <w:rsid w:val="DE1F4019"/>
    <w:rsid w:val="DE7927F5"/>
    <w:rsid w:val="DEBB921B"/>
    <w:rsid w:val="DED575A0"/>
    <w:rsid w:val="DEDAB6FD"/>
    <w:rsid w:val="DEECBB00"/>
    <w:rsid w:val="DEF35BCA"/>
    <w:rsid w:val="DEFD52A1"/>
    <w:rsid w:val="DEFF7FDF"/>
    <w:rsid w:val="DF2F3FF3"/>
    <w:rsid w:val="DF340EEB"/>
    <w:rsid w:val="DF5FE7E6"/>
    <w:rsid w:val="DF7BA1A6"/>
    <w:rsid w:val="DF7FCA58"/>
    <w:rsid w:val="DF7FCB2E"/>
    <w:rsid w:val="DF9B1446"/>
    <w:rsid w:val="DFB2FF55"/>
    <w:rsid w:val="DFBBD018"/>
    <w:rsid w:val="DFBD1562"/>
    <w:rsid w:val="DFBE513D"/>
    <w:rsid w:val="DFCAB750"/>
    <w:rsid w:val="DFD7016D"/>
    <w:rsid w:val="DFD72A03"/>
    <w:rsid w:val="DFD76A57"/>
    <w:rsid w:val="DFED50A2"/>
    <w:rsid w:val="DFEEABDF"/>
    <w:rsid w:val="DFEECAEF"/>
    <w:rsid w:val="DFEF1307"/>
    <w:rsid w:val="DFEF2AAB"/>
    <w:rsid w:val="DFF1E483"/>
    <w:rsid w:val="DFF4F857"/>
    <w:rsid w:val="DFF5AD9A"/>
    <w:rsid w:val="DFF7A57B"/>
    <w:rsid w:val="DFFF8F42"/>
    <w:rsid w:val="DFFFBA83"/>
    <w:rsid w:val="DFFFBDC4"/>
    <w:rsid w:val="DFFFC6EA"/>
    <w:rsid w:val="E2D587DA"/>
    <w:rsid w:val="E31F42E7"/>
    <w:rsid w:val="E32E06BB"/>
    <w:rsid w:val="E387722D"/>
    <w:rsid w:val="E3BE5050"/>
    <w:rsid w:val="E3BFA3CA"/>
    <w:rsid w:val="E3D74D1A"/>
    <w:rsid w:val="E3FD833B"/>
    <w:rsid w:val="E3FDD47D"/>
    <w:rsid w:val="E47FEA9F"/>
    <w:rsid w:val="E4FEF684"/>
    <w:rsid w:val="E56714A1"/>
    <w:rsid w:val="E59C0E56"/>
    <w:rsid w:val="E5FFAD4B"/>
    <w:rsid w:val="E5FFD260"/>
    <w:rsid w:val="E74B0F27"/>
    <w:rsid w:val="E75E182F"/>
    <w:rsid w:val="E79ACF5B"/>
    <w:rsid w:val="E7A705F8"/>
    <w:rsid w:val="E7AA5B5A"/>
    <w:rsid w:val="E7B06A65"/>
    <w:rsid w:val="E7BE4A86"/>
    <w:rsid w:val="E7BF0E98"/>
    <w:rsid w:val="E7D38682"/>
    <w:rsid w:val="E7FA3D72"/>
    <w:rsid w:val="E7FDAF71"/>
    <w:rsid w:val="E7FF4AA7"/>
    <w:rsid w:val="E7FFFB1C"/>
    <w:rsid w:val="E8BB7206"/>
    <w:rsid w:val="E99F1B21"/>
    <w:rsid w:val="E9C71B84"/>
    <w:rsid w:val="E9EFD20A"/>
    <w:rsid w:val="E9FF6880"/>
    <w:rsid w:val="EAEEC950"/>
    <w:rsid w:val="EB7B27EF"/>
    <w:rsid w:val="EBCAF011"/>
    <w:rsid w:val="EBCF2E2D"/>
    <w:rsid w:val="EBF36459"/>
    <w:rsid w:val="EBF7F591"/>
    <w:rsid w:val="EBFC93BB"/>
    <w:rsid w:val="EC3F55C1"/>
    <w:rsid w:val="EC5ED107"/>
    <w:rsid w:val="EC6B5CA0"/>
    <w:rsid w:val="ECADA1C7"/>
    <w:rsid w:val="ECBF9672"/>
    <w:rsid w:val="ECCFD51D"/>
    <w:rsid w:val="ECDF8682"/>
    <w:rsid w:val="ECEDEB38"/>
    <w:rsid w:val="EDEBF818"/>
    <w:rsid w:val="EDEC4F9E"/>
    <w:rsid w:val="EDFD0151"/>
    <w:rsid w:val="EDFE0E96"/>
    <w:rsid w:val="EDFF3F2D"/>
    <w:rsid w:val="EE5F0BD7"/>
    <w:rsid w:val="EE73EBDF"/>
    <w:rsid w:val="EE7759B6"/>
    <w:rsid w:val="EE7D49C7"/>
    <w:rsid w:val="EE7D761B"/>
    <w:rsid w:val="EEBD69DE"/>
    <w:rsid w:val="EEEA9F01"/>
    <w:rsid w:val="EEED24C7"/>
    <w:rsid w:val="EEEEBEA1"/>
    <w:rsid w:val="EEF344FE"/>
    <w:rsid w:val="EEF59491"/>
    <w:rsid w:val="EEFBBDF6"/>
    <w:rsid w:val="EEFBC13C"/>
    <w:rsid w:val="EEFF4F47"/>
    <w:rsid w:val="EF3BDF7C"/>
    <w:rsid w:val="EF3E0208"/>
    <w:rsid w:val="EF597FE4"/>
    <w:rsid w:val="EF5F87D5"/>
    <w:rsid w:val="EF5FFFC3"/>
    <w:rsid w:val="EF7BC6B7"/>
    <w:rsid w:val="EF7F047C"/>
    <w:rsid w:val="EF99C2BB"/>
    <w:rsid w:val="EFAF6EFF"/>
    <w:rsid w:val="EFBF3384"/>
    <w:rsid w:val="EFCE905A"/>
    <w:rsid w:val="EFCF551F"/>
    <w:rsid w:val="EFD22AB1"/>
    <w:rsid w:val="EFD5C645"/>
    <w:rsid w:val="EFD7DBEB"/>
    <w:rsid w:val="EFDC3271"/>
    <w:rsid w:val="EFDD0567"/>
    <w:rsid w:val="EFEF0728"/>
    <w:rsid w:val="EFEF2AA3"/>
    <w:rsid w:val="EFF2889D"/>
    <w:rsid w:val="EFF59DA7"/>
    <w:rsid w:val="EFF5ED34"/>
    <w:rsid w:val="EFF7230F"/>
    <w:rsid w:val="EFF7624A"/>
    <w:rsid w:val="EFFB0E03"/>
    <w:rsid w:val="EFFB0F67"/>
    <w:rsid w:val="EFFBADC9"/>
    <w:rsid w:val="EFFD087D"/>
    <w:rsid w:val="EFFD4298"/>
    <w:rsid w:val="EFFFBB1F"/>
    <w:rsid w:val="EFFFD1B5"/>
    <w:rsid w:val="F0E7FFA8"/>
    <w:rsid w:val="F0E97D8B"/>
    <w:rsid w:val="F1332741"/>
    <w:rsid w:val="F2778ABC"/>
    <w:rsid w:val="F27DA92F"/>
    <w:rsid w:val="F2DD75B2"/>
    <w:rsid w:val="F35F651E"/>
    <w:rsid w:val="F375DF47"/>
    <w:rsid w:val="F3BD0F6A"/>
    <w:rsid w:val="F3BF09FF"/>
    <w:rsid w:val="F3DBFD8B"/>
    <w:rsid w:val="F3EB3B85"/>
    <w:rsid w:val="F3F379BA"/>
    <w:rsid w:val="F3F96835"/>
    <w:rsid w:val="F3FD34E8"/>
    <w:rsid w:val="F3FF7C7F"/>
    <w:rsid w:val="F4F5E0BF"/>
    <w:rsid w:val="F4FF0120"/>
    <w:rsid w:val="F53FFD93"/>
    <w:rsid w:val="F55E6C73"/>
    <w:rsid w:val="F57E11BD"/>
    <w:rsid w:val="F57F8151"/>
    <w:rsid w:val="F5B7BF95"/>
    <w:rsid w:val="F5BB617B"/>
    <w:rsid w:val="F5BFC447"/>
    <w:rsid w:val="F5CE2975"/>
    <w:rsid w:val="F5F23960"/>
    <w:rsid w:val="F5FC2E86"/>
    <w:rsid w:val="F5FF76FA"/>
    <w:rsid w:val="F60BFEBF"/>
    <w:rsid w:val="F62FE921"/>
    <w:rsid w:val="F67B0000"/>
    <w:rsid w:val="F67F2D6B"/>
    <w:rsid w:val="F6AE12A4"/>
    <w:rsid w:val="F6BF3B09"/>
    <w:rsid w:val="F6CBEFDC"/>
    <w:rsid w:val="F6CED197"/>
    <w:rsid w:val="F6DF63A2"/>
    <w:rsid w:val="F6EF39F4"/>
    <w:rsid w:val="F6F7095B"/>
    <w:rsid w:val="F6FC9CB3"/>
    <w:rsid w:val="F6FE024E"/>
    <w:rsid w:val="F6FF1BE8"/>
    <w:rsid w:val="F727F50B"/>
    <w:rsid w:val="F73D64AE"/>
    <w:rsid w:val="F747E823"/>
    <w:rsid w:val="F76FBE0B"/>
    <w:rsid w:val="F76FEEA4"/>
    <w:rsid w:val="F77FDFAB"/>
    <w:rsid w:val="F77FF3DF"/>
    <w:rsid w:val="F7992129"/>
    <w:rsid w:val="F79D24FB"/>
    <w:rsid w:val="F7AB552A"/>
    <w:rsid w:val="F7AB9091"/>
    <w:rsid w:val="F7AEE001"/>
    <w:rsid w:val="F7AF7C5E"/>
    <w:rsid w:val="F7BC98D8"/>
    <w:rsid w:val="F7BF295F"/>
    <w:rsid w:val="F7DD942A"/>
    <w:rsid w:val="F7DDEFF1"/>
    <w:rsid w:val="F7DE7453"/>
    <w:rsid w:val="F7DEF786"/>
    <w:rsid w:val="F7DF7265"/>
    <w:rsid w:val="F7EDD196"/>
    <w:rsid w:val="F7EEBA21"/>
    <w:rsid w:val="F7EEE7EC"/>
    <w:rsid w:val="F7EEF46E"/>
    <w:rsid w:val="F7EF3B05"/>
    <w:rsid w:val="F7F602F7"/>
    <w:rsid w:val="F7F72249"/>
    <w:rsid w:val="F7FD5B87"/>
    <w:rsid w:val="F7FE4AF8"/>
    <w:rsid w:val="F7FE5C74"/>
    <w:rsid w:val="F7FF8F31"/>
    <w:rsid w:val="F7FFB46C"/>
    <w:rsid w:val="F7FFD67A"/>
    <w:rsid w:val="F7FFE84D"/>
    <w:rsid w:val="F7FFF532"/>
    <w:rsid w:val="F86FCDF2"/>
    <w:rsid w:val="F8EED86C"/>
    <w:rsid w:val="F8FF78C3"/>
    <w:rsid w:val="F9BF925E"/>
    <w:rsid w:val="F9CF2780"/>
    <w:rsid w:val="F9D544BC"/>
    <w:rsid w:val="F9F7FDF2"/>
    <w:rsid w:val="F9FBF928"/>
    <w:rsid w:val="F9FF1D6C"/>
    <w:rsid w:val="FA3D4D66"/>
    <w:rsid w:val="FA9DB90D"/>
    <w:rsid w:val="FAB738F3"/>
    <w:rsid w:val="FABDC9E4"/>
    <w:rsid w:val="FADFC8C2"/>
    <w:rsid w:val="FAE7F320"/>
    <w:rsid w:val="FAF0DFC6"/>
    <w:rsid w:val="FAFDF315"/>
    <w:rsid w:val="FAFFB8EB"/>
    <w:rsid w:val="FB2AB3E5"/>
    <w:rsid w:val="FB4D387A"/>
    <w:rsid w:val="FB5858FB"/>
    <w:rsid w:val="FB5A53A2"/>
    <w:rsid w:val="FBA990D1"/>
    <w:rsid w:val="FBAACCCA"/>
    <w:rsid w:val="FBAFF34D"/>
    <w:rsid w:val="FBB56939"/>
    <w:rsid w:val="FBB95C7F"/>
    <w:rsid w:val="FBBB1189"/>
    <w:rsid w:val="FBBBB094"/>
    <w:rsid w:val="FBBBFA1E"/>
    <w:rsid w:val="FBBBFDBF"/>
    <w:rsid w:val="FBD3B090"/>
    <w:rsid w:val="FBDB9061"/>
    <w:rsid w:val="FBDF1618"/>
    <w:rsid w:val="FBED9F05"/>
    <w:rsid w:val="FBEF3174"/>
    <w:rsid w:val="FBF38B18"/>
    <w:rsid w:val="FBF3CAA7"/>
    <w:rsid w:val="FBF7A6ED"/>
    <w:rsid w:val="FBF915E9"/>
    <w:rsid w:val="FBFA326D"/>
    <w:rsid w:val="FBFB4CA3"/>
    <w:rsid w:val="FBFB9188"/>
    <w:rsid w:val="FBFD5512"/>
    <w:rsid w:val="FBFD678B"/>
    <w:rsid w:val="FBFE27BB"/>
    <w:rsid w:val="FBFE814D"/>
    <w:rsid w:val="FBFEB732"/>
    <w:rsid w:val="FBFF40F4"/>
    <w:rsid w:val="FBFF6A84"/>
    <w:rsid w:val="FBFFA369"/>
    <w:rsid w:val="FBFFA96C"/>
    <w:rsid w:val="FC3A31D2"/>
    <w:rsid w:val="FC7EF94E"/>
    <w:rsid w:val="FC7F21D6"/>
    <w:rsid w:val="FC9CDC85"/>
    <w:rsid w:val="FCAD976A"/>
    <w:rsid w:val="FCB83AB6"/>
    <w:rsid w:val="FCD3C473"/>
    <w:rsid w:val="FCDEE495"/>
    <w:rsid w:val="FCE7D0C1"/>
    <w:rsid w:val="FCEB6C25"/>
    <w:rsid w:val="FCEE210B"/>
    <w:rsid w:val="FCF4FD18"/>
    <w:rsid w:val="FCF73229"/>
    <w:rsid w:val="FCF78121"/>
    <w:rsid w:val="FCFC1180"/>
    <w:rsid w:val="FD5F2AFE"/>
    <w:rsid w:val="FD732306"/>
    <w:rsid w:val="FD7385D8"/>
    <w:rsid w:val="FD76EC3C"/>
    <w:rsid w:val="FD7ADA0E"/>
    <w:rsid w:val="FD7BA142"/>
    <w:rsid w:val="FDABF936"/>
    <w:rsid w:val="FDB90CB4"/>
    <w:rsid w:val="FDB9918C"/>
    <w:rsid w:val="FDBF4BBF"/>
    <w:rsid w:val="FDCB7DCA"/>
    <w:rsid w:val="FDCD46B4"/>
    <w:rsid w:val="FDD570B8"/>
    <w:rsid w:val="FDDAED36"/>
    <w:rsid w:val="FDDD77BE"/>
    <w:rsid w:val="FDDE401A"/>
    <w:rsid w:val="FDDF099B"/>
    <w:rsid w:val="FDDFAAE7"/>
    <w:rsid w:val="FDE6B727"/>
    <w:rsid w:val="FDE9296B"/>
    <w:rsid w:val="FDEBD1F7"/>
    <w:rsid w:val="FDEF6C90"/>
    <w:rsid w:val="FDF39664"/>
    <w:rsid w:val="FDF74D82"/>
    <w:rsid w:val="FDFA7413"/>
    <w:rsid w:val="FDFAB1C5"/>
    <w:rsid w:val="FDFCE639"/>
    <w:rsid w:val="FDFF37CE"/>
    <w:rsid w:val="FDFFA415"/>
    <w:rsid w:val="FDFFE94D"/>
    <w:rsid w:val="FDFFFF36"/>
    <w:rsid w:val="FE03C3A5"/>
    <w:rsid w:val="FE370956"/>
    <w:rsid w:val="FE3F3BD4"/>
    <w:rsid w:val="FE3F4037"/>
    <w:rsid w:val="FE4DB469"/>
    <w:rsid w:val="FE5EC233"/>
    <w:rsid w:val="FE5F682D"/>
    <w:rsid w:val="FE92E028"/>
    <w:rsid w:val="FE9A8C7E"/>
    <w:rsid w:val="FE9D281B"/>
    <w:rsid w:val="FEAF3724"/>
    <w:rsid w:val="FEBF0261"/>
    <w:rsid w:val="FEBF0FBF"/>
    <w:rsid w:val="FEBF386F"/>
    <w:rsid w:val="FEBFCFF9"/>
    <w:rsid w:val="FEBFEDD9"/>
    <w:rsid w:val="FEBFEFF2"/>
    <w:rsid w:val="FEBFF8EF"/>
    <w:rsid w:val="FEC694A1"/>
    <w:rsid w:val="FECA2A23"/>
    <w:rsid w:val="FECF3F38"/>
    <w:rsid w:val="FEDE973F"/>
    <w:rsid w:val="FEDFE6DD"/>
    <w:rsid w:val="FEEB0125"/>
    <w:rsid w:val="FEFB2736"/>
    <w:rsid w:val="FEFB3A46"/>
    <w:rsid w:val="FEFBA65B"/>
    <w:rsid w:val="FEFD8A40"/>
    <w:rsid w:val="FEFDC52C"/>
    <w:rsid w:val="FEFE1208"/>
    <w:rsid w:val="FEFF53E4"/>
    <w:rsid w:val="FEFFCD5D"/>
    <w:rsid w:val="FEFFF7C5"/>
    <w:rsid w:val="FF02AED4"/>
    <w:rsid w:val="FF130B56"/>
    <w:rsid w:val="FF2F5FB9"/>
    <w:rsid w:val="FF2FF4D8"/>
    <w:rsid w:val="FF336FC0"/>
    <w:rsid w:val="FF366BFC"/>
    <w:rsid w:val="FF382914"/>
    <w:rsid w:val="FF3B6C13"/>
    <w:rsid w:val="FF3F916B"/>
    <w:rsid w:val="FF46559B"/>
    <w:rsid w:val="FF4B5C8F"/>
    <w:rsid w:val="FF4F2A57"/>
    <w:rsid w:val="FF594D85"/>
    <w:rsid w:val="FF5D2607"/>
    <w:rsid w:val="FF6B18CD"/>
    <w:rsid w:val="FF6BD663"/>
    <w:rsid w:val="FF7773DE"/>
    <w:rsid w:val="FF7D0411"/>
    <w:rsid w:val="FF7EC806"/>
    <w:rsid w:val="FF7F554F"/>
    <w:rsid w:val="FF7F6A57"/>
    <w:rsid w:val="FF7FD1F0"/>
    <w:rsid w:val="FF8F6DB5"/>
    <w:rsid w:val="FF8F93B5"/>
    <w:rsid w:val="FF999B46"/>
    <w:rsid w:val="FF9E3875"/>
    <w:rsid w:val="FFAD8156"/>
    <w:rsid w:val="FFB327D6"/>
    <w:rsid w:val="FFBB1725"/>
    <w:rsid w:val="FFBB5C56"/>
    <w:rsid w:val="FFBB687E"/>
    <w:rsid w:val="FFBD4D1A"/>
    <w:rsid w:val="FFBDF24B"/>
    <w:rsid w:val="FFBF1974"/>
    <w:rsid w:val="FFBF5C9F"/>
    <w:rsid w:val="FFBFA74B"/>
    <w:rsid w:val="FFBFD8C3"/>
    <w:rsid w:val="FFCDDD54"/>
    <w:rsid w:val="FFCF03CE"/>
    <w:rsid w:val="FFD350DE"/>
    <w:rsid w:val="FFD7F949"/>
    <w:rsid w:val="FFDB60E5"/>
    <w:rsid w:val="FFDD1CDC"/>
    <w:rsid w:val="FFDD6461"/>
    <w:rsid w:val="FFDE3EE8"/>
    <w:rsid w:val="FFDEA5E2"/>
    <w:rsid w:val="FFDF132E"/>
    <w:rsid w:val="FFDF521D"/>
    <w:rsid w:val="FFE575D1"/>
    <w:rsid w:val="FFE7327E"/>
    <w:rsid w:val="FFE75614"/>
    <w:rsid w:val="FFE75F25"/>
    <w:rsid w:val="FFEA88BC"/>
    <w:rsid w:val="FFEB619C"/>
    <w:rsid w:val="FFEB855A"/>
    <w:rsid w:val="FFEDE2B3"/>
    <w:rsid w:val="FFEDFD59"/>
    <w:rsid w:val="FFEE3999"/>
    <w:rsid w:val="FFEF2051"/>
    <w:rsid w:val="FFEF3A33"/>
    <w:rsid w:val="FFEFC0E2"/>
    <w:rsid w:val="FFF13DE9"/>
    <w:rsid w:val="FFF61430"/>
    <w:rsid w:val="FFF67A9D"/>
    <w:rsid w:val="FFF6FDFC"/>
    <w:rsid w:val="FFF70967"/>
    <w:rsid w:val="FFF7CCE5"/>
    <w:rsid w:val="FFF8CC0C"/>
    <w:rsid w:val="FFFA8E86"/>
    <w:rsid w:val="FFFB3136"/>
    <w:rsid w:val="FFFB72C0"/>
    <w:rsid w:val="FFFC7B80"/>
    <w:rsid w:val="FFFCA5FD"/>
    <w:rsid w:val="FFFD1680"/>
    <w:rsid w:val="FFFD808F"/>
    <w:rsid w:val="FFFDFB78"/>
    <w:rsid w:val="FFFE301F"/>
    <w:rsid w:val="FFFE4FEB"/>
    <w:rsid w:val="FFFE51AD"/>
    <w:rsid w:val="FFFF930E"/>
    <w:rsid w:val="FFFFE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8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16"/>
    <w:qFormat/>
    <w:uiPriority w:val="0"/>
    <w:pPr>
      <w:keepNext/>
      <w:keepLines/>
      <w:spacing w:before="260" w:after="260" w:line="416" w:lineRule="auto"/>
      <w:outlineLvl w:val="1"/>
    </w:pPr>
    <w:rPr>
      <w:rFonts w:ascii="Arial" w:hAnsi="Arial" w:eastAsia="黑体"/>
      <w:b/>
      <w:bCs/>
      <w:kern w:val="0"/>
      <w:sz w:val="32"/>
      <w:szCs w:val="32"/>
    </w:rPr>
  </w:style>
  <w:style w:type="paragraph" w:styleId="2">
    <w:name w:val="heading 3"/>
    <w:basedOn w:val="1"/>
    <w:next w:val="1"/>
    <w:link w:val="332"/>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444"/>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268"/>
    <w:qFormat/>
    <w:uiPriority w:val="0"/>
    <w:pPr>
      <w:keepNext/>
      <w:keepLines/>
      <w:spacing w:before="280" w:after="290" w:line="376" w:lineRule="auto"/>
      <w:outlineLvl w:val="4"/>
    </w:pPr>
    <w:rPr>
      <w:b/>
      <w:sz w:val="28"/>
    </w:rPr>
  </w:style>
  <w:style w:type="paragraph" w:styleId="8">
    <w:name w:val="heading 6"/>
    <w:basedOn w:val="1"/>
    <w:next w:val="7"/>
    <w:link w:val="231"/>
    <w:qFormat/>
    <w:uiPriority w:val="0"/>
    <w:pPr>
      <w:keepNext/>
      <w:keepLines/>
      <w:spacing w:before="240" w:after="64" w:line="320" w:lineRule="auto"/>
      <w:outlineLvl w:val="5"/>
    </w:pPr>
    <w:rPr>
      <w:rFonts w:ascii="Arial" w:hAnsi="Arial" w:eastAsia="黑体"/>
      <w:b/>
      <w:sz w:val="24"/>
    </w:rPr>
  </w:style>
  <w:style w:type="paragraph" w:styleId="9">
    <w:name w:val="heading 7"/>
    <w:basedOn w:val="1"/>
    <w:next w:val="7"/>
    <w:link w:val="226"/>
    <w:qFormat/>
    <w:uiPriority w:val="0"/>
    <w:pPr>
      <w:keepNext/>
      <w:keepLines/>
      <w:spacing w:before="240" w:after="64" w:line="320" w:lineRule="auto"/>
      <w:outlineLvl w:val="6"/>
    </w:pPr>
    <w:rPr>
      <w:b/>
      <w:sz w:val="24"/>
    </w:rPr>
  </w:style>
  <w:style w:type="paragraph" w:styleId="10">
    <w:name w:val="heading 8"/>
    <w:basedOn w:val="1"/>
    <w:next w:val="7"/>
    <w:link w:val="629"/>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7"/>
    <w:link w:val="170"/>
    <w:qFormat/>
    <w:uiPriority w:val="0"/>
    <w:pPr>
      <w:keepNext/>
      <w:keepLines/>
      <w:spacing w:before="240" w:after="64" w:line="320" w:lineRule="auto"/>
      <w:outlineLvl w:val="8"/>
    </w:pPr>
    <w:rPr>
      <w:rFonts w:ascii="Arial" w:hAnsi="Arial" w:eastAsia="黑体"/>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208"/>
    <w:semiHidden/>
    <w:qFormat/>
    <w:uiPriority w:val="0"/>
    <w:pPr>
      <w:shd w:val="clear" w:color="auto" w:fill="000080"/>
    </w:pPr>
  </w:style>
  <w:style w:type="paragraph" w:styleId="16">
    <w:name w:val="toa heading"/>
    <w:basedOn w:val="1"/>
    <w:next w:val="1"/>
    <w:semiHidden/>
    <w:qFormat/>
    <w:uiPriority w:val="0"/>
    <w:pPr>
      <w:adjustRightInd w:val="0"/>
      <w:spacing w:before="120" w:line="312" w:lineRule="atLeast"/>
    </w:pPr>
    <w:rPr>
      <w:rFonts w:ascii="Arial" w:hAnsi="Arial"/>
      <w:b/>
      <w:kern w:val="0"/>
      <w:sz w:val="24"/>
    </w:rPr>
  </w:style>
  <w:style w:type="paragraph" w:styleId="17">
    <w:name w:val="annotation text"/>
    <w:basedOn w:val="1"/>
    <w:link w:val="187"/>
    <w:qFormat/>
    <w:uiPriority w:val="0"/>
    <w:pPr>
      <w:adjustRightInd w:val="0"/>
      <w:spacing w:line="360" w:lineRule="atLeast"/>
      <w:jc w:val="left"/>
      <w:textAlignment w:val="baseline"/>
    </w:pPr>
    <w:rPr>
      <w:kern w:val="0"/>
      <w:sz w:val="24"/>
      <w:szCs w:val="20"/>
    </w:rPr>
  </w:style>
  <w:style w:type="paragraph" w:styleId="18">
    <w:name w:val="Salutation"/>
    <w:basedOn w:val="1"/>
    <w:next w:val="1"/>
    <w:link w:val="244"/>
    <w:qFormat/>
    <w:uiPriority w:val="0"/>
    <w:rPr>
      <w:sz w:val="28"/>
    </w:rPr>
  </w:style>
  <w:style w:type="paragraph" w:styleId="19">
    <w:name w:val="Body Text 3"/>
    <w:basedOn w:val="1"/>
    <w:link w:val="320"/>
    <w:qFormat/>
    <w:uiPriority w:val="0"/>
    <w:pPr>
      <w:spacing w:line="500" w:lineRule="exact"/>
    </w:pPr>
    <w:rPr>
      <w:b/>
      <w:bCs/>
      <w:sz w:val="24"/>
    </w:rPr>
  </w:style>
  <w:style w:type="paragraph" w:styleId="20">
    <w:name w:val="Body Text"/>
    <w:basedOn w:val="1"/>
    <w:next w:val="21"/>
    <w:link w:val="490"/>
    <w:qFormat/>
    <w:uiPriority w:val="0"/>
    <w:pPr>
      <w:spacing w:line="380" w:lineRule="exact"/>
    </w:pPr>
    <w:rPr>
      <w:sz w:val="24"/>
    </w:rPr>
  </w:style>
  <w:style w:type="paragraph" w:styleId="21">
    <w:name w:val="Body Text 2"/>
    <w:basedOn w:val="1"/>
    <w:link w:val="440"/>
    <w:qFormat/>
    <w:uiPriority w:val="0"/>
    <w:pPr>
      <w:spacing w:after="120" w:line="480" w:lineRule="auto"/>
    </w:pPr>
  </w:style>
  <w:style w:type="paragraph" w:styleId="22">
    <w:name w:val="Body Text Indent"/>
    <w:basedOn w:val="1"/>
    <w:link w:val="190"/>
    <w:qFormat/>
    <w:uiPriority w:val="0"/>
    <w:pPr>
      <w:ind w:firstLine="830" w:firstLineChars="352"/>
    </w:pPr>
    <w:rPr>
      <w:rFonts w:ascii="仿宋_GB2312" w:eastAsia="仿宋_GB2312"/>
      <w:sz w:val="32"/>
      <w:szCs w:val="20"/>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HTML Address"/>
    <w:basedOn w:val="1"/>
    <w:link w:val="143"/>
    <w:qFormat/>
    <w:uiPriority w:val="0"/>
    <w:rPr>
      <w:rFonts w:ascii="宋体"/>
      <w:i/>
      <w:iCs/>
      <w:kern w:val="21"/>
      <w:szCs w:val="21"/>
    </w:rPr>
  </w:style>
  <w:style w:type="paragraph" w:styleId="27">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8">
    <w:name w:val="toc 3"/>
    <w:basedOn w:val="1"/>
    <w:next w:val="1"/>
    <w:link w:val="327"/>
    <w:qFormat/>
    <w:uiPriority w:val="0"/>
    <w:pPr>
      <w:ind w:left="840" w:leftChars="400"/>
    </w:pPr>
  </w:style>
  <w:style w:type="paragraph" w:styleId="29">
    <w:name w:val="Plain Text"/>
    <w:basedOn w:val="1"/>
    <w:next w:val="5"/>
    <w:link w:val="207"/>
    <w:qFormat/>
    <w:uiPriority w:val="0"/>
    <w:rPr>
      <w:rFonts w:ascii="宋体" w:hAnsi="Courier New" w:cs="Courier New"/>
      <w:szCs w:val="21"/>
    </w:rPr>
  </w:style>
  <w:style w:type="paragraph" w:styleId="30">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1">
    <w:name w:val="Date"/>
    <w:basedOn w:val="1"/>
    <w:next w:val="1"/>
    <w:link w:val="505"/>
    <w:qFormat/>
    <w:uiPriority w:val="0"/>
    <w:pPr>
      <w:ind w:left="100" w:leftChars="2500"/>
    </w:pPr>
    <w:rPr>
      <w:rFonts w:ascii="宋体" w:hAnsi="Courier New" w:cs="Courier New"/>
      <w:szCs w:val="21"/>
    </w:rPr>
  </w:style>
  <w:style w:type="paragraph" w:styleId="32">
    <w:name w:val="Body Text Indent 2"/>
    <w:basedOn w:val="1"/>
    <w:link w:val="415"/>
    <w:qFormat/>
    <w:uiPriority w:val="0"/>
    <w:pPr>
      <w:ind w:firstLine="630"/>
    </w:pPr>
    <w:rPr>
      <w:sz w:val="32"/>
      <w:szCs w:val="20"/>
    </w:rPr>
  </w:style>
  <w:style w:type="paragraph" w:styleId="33">
    <w:name w:val="endnote text"/>
    <w:basedOn w:val="1"/>
    <w:link w:val="417"/>
    <w:unhideWhenUsed/>
    <w:qFormat/>
    <w:uiPriority w:val="0"/>
    <w:pPr>
      <w:snapToGrid w:val="0"/>
      <w:jc w:val="left"/>
    </w:pPr>
    <w:rPr>
      <w:rFonts w:ascii="Calibri" w:hAnsi="Calibri"/>
      <w:szCs w:val="22"/>
    </w:rPr>
  </w:style>
  <w:style w:type="paragraph" w:styleId="34">
    <w:name w:val="Balloon Text"/>
    <w:basedOn w:val="1"/>
    <w:link w:val="555"/>
    <w:semiHidden/>
    <w:qFormat/>
    <w:uiPriority w:val="0"/>
    <w:rPr>
      <w:sz w:val="18"/>
      <w:szCs w:val="18"/>
    </w:rPr>
  </w:style>
  <w:style w:type="paragraph" w:styleId="35">
    <w:name w:val="footer"/>
    <w:basedOn w:val="1"/>
    <w:link w:val="613"/>
    <w:qFormat/>
    <w:uiPriority w:val="99"/>
    <w:pPr>
      <w:tabs>
        <w:tab w:val="center" w:pos="4153"/>
        <w:tab w:val="right" w:pos="8306"/>
      </w:tabs>
      <w:snapToGrid w:val="0"/>
      <w:jc w:val="left"/>
    </w:pPr>
    <w:rPr>
      <w:sz w:val="18"/>
      <w:szCs w:val="18"/>
    </w:rPr>
  </w:style>
  <w:style w:type="paragraph" w:styleId="36">
    <w:name w:val="header"/>
    <w:basedOn w:val="1"/>
    <w:link w:val="559"/>
    <w:qFormat/>
    <w:uiPriority w:val="99"/>
    <w:pPr>
      <w:pBdr>
        <w:bottom w:val="single" w:color="auto" w:sz="6" w:space="1"/>
      </w:pBdr>
      <w:tabs>
        <w:tab w:val="center" w:pos="4153"/>
        <w:tab w:val="right" w:pos="8306"/>
      </w:tabs>
      <w:snapToGrid w:val="0"/>
      <w:jc w:val="center"/>
    </w:pPr>
    <w:rPr>
      <w:sz w:val="18"/>
      <w:szCs w:val="18"/>
    </w:rPr>
  </w:style>
  <w:style w:type="paragraph" w:styleId="37">
    <w:name w:val="toc 1"/>
    <w:basedOn w:val="1"/>
    <w:next w:val="1"/>
    <w:qFormat/>
    <w:uiPriority w:val="39"/>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38">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9">
    <w:name w:val="List"/>
    <w:basedOn w:val="1"/>
    <w:qFormat/>
    <w:uiPriority w:val="0"/>
    <w:pPr>
      <w:ind w:left="200" w:hanging="200" w:hangingChars="200"/>
    </w:pPr>
    <w:rPr>
      <w:sz w:val="28"/>
    </w:rPr>
  </w:style>
  <w:style w:type="paragraph" w:styleId="40">
    <w:name w:val="footnote text"/>
    <w:basedOn w:val="1"/>
    <w:link w:val="527"/>
    <w:semiHidden/>
    <w:qFormat/>
    <w:uiPriority w:val="0"/>
    <w:pPr>
      <w:snapToGrid w:val="0"/>
      <w:jc w:val="left"/>
    </w:pPr>
    <w:rPr>
      <w:rFonts w:ascii="宋体"/>
      <w:kern w:val="21"/>
      <w:sz w:val="18"/>
      <w:szCs w:val="18"/>
    </w:rPr>
  </w:style>
  <w:style w:type="paragraph" w:styleId="41">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380"/>
    <w:qFormat/>
    <w:uiPriority w:val="0"/>
    <w:pPr>
      <w:spacing w:after="120"/>
      <w:ind w:left="420" w:leftChars="200"/>
    </w:pPr>
    <w:rPr>
      <w:sz w:val="16"/>
      <w:szCs w:val="16"/>
    </w:rPr>
  </w:style>
  <w:style w:type="paragraph" w:styleId="44">
    <w:name w:val="toc 2"/>
    <w:basedOn w:val="1"/>
    <w:next w:val="1"/>
    <w:qFormat/>
    <w:uiPriority w:val="39"/>
    <w:pPr>
      <w:ind w:left="420" w:leftChars="200"/>
    </w:pPr>
  </w:style>
  <w:style w:type="paragraph" w:styleId="45">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6">
    <w:name w:val="HTML Preformatted"/>
    <w:basedOn w:val="1"/>
    <w:link w:val="509"/>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99"/>
    <w:pPr>
      <w:widowControl/>
      <w:spacing w:before="100" w:beforeAutospacing="1" w:after="100" w:afterAutospacing="1"/>
      <w:jc w:val="left"/>
    </w:pPr>
    <w:rPr>
      <w:rFonts w:ascii="宋体" w:hAnsi="宋体"/>
      <w:kern w:val="0"/>
      <w:sz w:val="24"/>
    </w:rPr>
  </w:style>
  <w:style w:type="paragraph" w:styleId="48">
    <w:name w:val="index 1"/>
    <w:basedOn w:val="1"/>
    <w:next w:val="1"/>
    <w:semiHidden/>
    <w:qFormat/>
    <w:uiPriority w:val="0"/>
    <w:pPr>
      <w:spacing w:line="400" w:lineRule="exact"/>
      <w:ind w:firstLine="420" w:firstLineChars="200"/>
    </w:pPr>
    <w:rPr>
      <w:rFonts w:ascii="宋体" w:hAnsi="Courier New"/>
      <w:b/>
      <w:szCs w:val="20"/>
    </w:rPr>
  </w:style>
  <w:style w:type="paragraph" w:styleId="49">
    <w:name w:val="Title"/>
    <w:basedOn w:val="1"/>
    <w:link w:val="464"/>
    <w:qFormat/>
    <w:uiPriority w:val="0"/>
    <w:pPr>
      <w:spacing w:before="240" w:after="60"/>
      <w:jc w:val="center"/>
      <w:outlineLvl w:val="0"/>
    </w:pPr>
    <w:rPr>
      <w:rFonts w:ascii="Arial" w:hAnsi="Arial"/>
      <w:b/>
      <w:bCs/>
      <w:sz w:val="32"/>
      <w:szCs w:val="32"/>
    </w:rPr>
  </w:style>
  <w:style w:type="paragraph" w:styleId="50">
    <w:name w:val="annotation subject"/>
    <w:basedOn w:val="17"/>
    <w:next w:val="17"/>
    <w:link w:val="299"/>
    <w:semiHidden/>
    <w:qFormat/>
    <w:uiPriority w:val="0"/>
    <w:pPr>
      <w:adjustRightInd/>
      <w:spacing w:line="240" w:lineRule="auto"/>
      <w:textAlignment w:val="auto"/>
    </w:pPr>
    <w:rPr>
      <w:b/>
      <w:bCs/>
      <w:kern w:val="2"/>
      <w:sz w:val="21"/>
      <w:szCs w:val="24"/>
    </w:rPr>
  </w:style>
  <w:style w:type="paragraph" w:styleId="51">
    <w:name w:val="Body Text First Indent"/>
    <w:basedOn w:val="20"/>
    <w:qFormat/>
    <w:uiPriority w:val="0"/>
    <w:pPr>
      <w:ind w:firstLine="420" w:firstLineChars="100"/>
    </w:pPr>
  </w:style>
  <w:style w:type="table" w:styleId="53">
    <w:name w:val="Table Grid"/>
    <w:basedOn w:val="5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HTML Definition"/>
    <w:basedOn w:val="54"/>
    <w:qFormat/>
    <w:uiPriority w:val="0"/>
    <w:rPr>
      <w:i/>
    </w:rPr>
  </w:style>
  <w:style w:type="character" w:styleId="60">
    <w:name w:val="HTML Typewriter"/>
    <w:basedOn w:val="54"/>
    <w:qFormat/>
    <w:uiPriority w:val="0"/>
    <w:rPr>
      <w:rFonts w:ascii="Courier New" w:hAnsi="Courier New"/>
      <w:sz w:val="20"/>
    </w:rPr>
  </w:style>
  <w:style w:type="character" w:styleId="61">
    <w:name w:val="HTML Acronym"/>
    <w:basedOn w:val="54"/>
    <w:qFormat/>
    <w:uiPriority w:val="0"/>
    <w:rPr>
      <w:rFonts w:cs="Times New Roman"/>
    </w:rPr>
  </w:style>
  <w:style w:type="character" w:styleId="62">
    <w:name w:val="HTML Variable"/>
    <w:basedOn w:val="54"/>
    <w:qFormat/>
    <w:uiPriority w:val="0"/>
    <w:rPr>
      <w:i/>
    </w:rPr>
  </w:style>
  <w:style w:type="character" w:styleId="63">
    <w:name w:val="Hyperlink"/>
    <w:qFormat/>
    <w:uiPriority w:val="99"/>
    <w:rPr>
      <w:color w:val="0000FF"/>
      <w:u w:val="single"/>
    </w:rPr>
  </w:style>
  <w:style w:type="character" w:styleId="64">
    <w:name w:val="HTML Code"/>
    <w:basedOn w:val="54"/>
    <w:qFormat/>
    <w:uiPriority w:val="0"/>
    <w:rPr>
      <w:rFonts w:ascii="Courier New" w:hAnsi="Courier New"/>
      <w:sz w:val="20"/>
    </w:rPr>
  </w:style>
  <w:style w:type="character" w:styleId="65">
    <w:name w:val="annotation reference"/>
    <w:qFormat/>
    <w:uiPriority w:val="0"/>
    <w:rPr>
      <w:sz w:val="21"/>
      <w:szCs w:val="21"/>
    </w:rPr>
  </w:style>
  <w:style w:type="character" w:styleId="66">
    <w:name w:val="HTML Cite"/>
    <w:basedOn w:val="54"/>
    <w:qFormat/>
    <w:uiPriority w:val="0"/>
    <w:rPr>
      <w:i/>
    </w:rPr>
  </w:style>
  <w:style w:type="character" w:styleId="67">
    <w:name w:val="HTML Keyboard"/>
    <w:basedOn w:val="54"/>
    <w:qFormat/>
    <w:uiPriority w:val="0"/>
    <w:rPr>
      <w:rFonts w:ascii="Courier New" w:hAnsi="Courier New"/>
      <w:sz w:val="20"/>
    </w:rPr>
  </w:style>
  <w:style w:type="character" w:styleId="68">
    <w:name w:val="HTML Sample"/>
    <w:basedOn w:val="54"/>
    <w:qFormat/>
    <w:uiPriority w:val="0"/>
    <w:rPr>
      <w:rFonts w:ascii="Courier New" w:hAnsi="Courier New"/>
    </w:rPr>
  </w:style>
  <w:style w:type="character" w:customStyle="1" w:styleId="69">
    <w:name w:val="Char Char51"/>
    <w:qFormat/>
    <w:uiPriority w:val="0"/>
    <w:rPr>
      <w:rFonts w:eastAsia="宋体"/>
      <w:b/>
      <w:bCs/>
      <w:sz w:val="32"/>
      <w:szCs w:val="32"/>
      <w:lang w:bidi="ar-SA"/>
    </w:rPr>
  </w:style>
  <w:style w:type="character" w:customStyle="1" w:styleId="70">
    <w:name w:val="无间隔 字符1"/>
    <w:qFormat/>
    <w:uiPriority w:val="0"/>
    <w:rPr>
      <w:sz w:val="22"/>
      <w:szCs w:val="22"/>
      <w:lang w:val="en-US" w:eastAsia="zh-CN" w:bidi="ar-SA"/>
    </w:rPr>
  </w:style>
  <w:style w:type="character" w:customStyle="1" w:styleId="71">
    <w:name w:val="HTML 预设格式 字符"/>
    <w:qFormat/>
    <w:uiPriority w:val="0"/>
    <w:rPr>
      <w:rFonts w:ascii="黑体" w:hAnsi="Courier New" w:eastAsia="黑体" w:cs="Courier New"/>
      <w:lang w:val="en-US" w:eastAsia="zh-CN" w:bidi="ar-SA"/>
    </w:rPr>
  </w:style>
  <w:style w:type="paragraph" w:customStyle="1" w:styleId="72">
    <w:name w:val="样式1"/>
    <w:basedOn w:val="1"/>
    <w:qFormat/>
    <w:uiPriority w:val="0"/>
    <w:pPr>
      <w:spacing w:before="120" w:after="120" w:line="300" w:lineRule="auto"/>
    </w:pPr>
    <w:rPr>
      <w:rFonts w:ascii="宋体" w:hAnsi="宋体"/>
      <w:b/>
      <w:sz w:val="24"/>
      <w:szCs w:val="20"/>
    </w:rPr>
  </w:style>
  <w:style w:type="character" w:customStyle="1" w:styleId="73">
    <w:name w:val="Body Text Indent 2 Char"/>
    <w:qFormat/>
    <w:locked/>
    <w:uiPriority w:val="0"/>
    <w:rPr>
      <w:rFonts w:eastAsia="宋体"/>
      <w:kern w:val="2"/>
      <w:sz w:val="32"/>
      <w:lang w:val="en-US" w:eastAsia="zh-CN"/>
    </w:rPr>
  </w:style>
  <w:style w:type="paragraph" w:customStyle="1" w:styleId="7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character" w:customStyle="1" w:styleId="75">
    <w:name w:val="普通文字 Char Char2"/>
    <w:qFormat/>
    <w:uiPriority w:val="0"/>
    <w:rPr>
      <w:rFonts w:ascii="宋体" w:hAnsi="Courier New" w:eastAsia="宋体"/>
      <w:kern w:val="2"/>
      <w:sz w:val="21"/>
      <w:lang w:val="en-US" w:eastAsia="zh-CN" w:bidi="ar-SA"/>
    </w:rPr>
  </w:style>
  <w:style w:type="character" w:customStyle="1" w:styleId="76">
    <w:name w:val="纯文本 字符5"/>
    <w:qFormat/>
    <w:uiPriority w:val="0"/>
    <w:rPr>
      <w:rFonts w:ascii="宋体" w:hAnsi="Courier New" w:eastAsia="宋体" w:cs="Courier New"/>
      <w:kern w:val="2"/>
      <w:sz w:val="21"/>
      <w:szCs w:val="21"/>
      <w:lang w:val="en-US" w:eastAsia="zh-CN" w:bidi="ar-SA"/>
    </w:rPr>
  </w:style>
  <w:style w:type="character" w:customStyle="1" w:styleId="77">
    <w:name w:val="Char Char44"/>
    <w:qFormat/>
    <w:uiPriority w:val="0"/>
    <w:rPr>
      <w:rFonts w:ascii="Arial" w:hAnsi="Arial" w:eastAsia="黑体"/>
      <w:b/>
      <w:bCs/>
      <w:sz w:val="32"/>
      <w:szCs w:val="32"/>
      <w:lang w:bidi="ar-SA"/>
    </w:rPr>
  </w:style>
  <w:style w:type="paragraph" w:customStyle="1" w:styleId="78">
    <w:name w:val="Char Char1 Char Char Char Char"/>
    <w:basedOn w:val="15"/>
    <w:qFormat/>
    <w:uiPriority w:val="0"/>
    <w:rPr>
      <w:rFonts w:ascii="Tahoma" w:hAnsi="Tahoma"/>
      <w:sz w:val="24"/>
    </w:rPr>
  </w:style>
  <w:style w:type="character" w:customStyle="1" w:styleId="79">
    <w:name w:val="正文文本缩进 字符"/>
    <w:qFormat/>
    <w:uiPriority w:val="0"/>
    <w:rPr>
      <w:rFonts w:ascii="仿宋_GB2312" w:eastAsia="仿宋_GB2312"/>
      <w:kern w:val="2"/>
      <w:sz w:val="32"/>
      <w:lang w:val="en-US" w:eastAsia="zh-CN" w:bidi="ar-SA"/>
    </w:rPr>
  </w:style>
  <w:style w:type="paragraph" w:customStyle="1" w:styleId="80">
    <w:name w:val="p0"/>
    <w:basedOn w:val="1"/>
    <w:qFormat/>
    <w:uiPriority w:val="0"/>
    <w:pPr>
      <w:widowControl/>
    </w:pPr>
    <w:rPr>
      <w:kern w:val="0"/>
      <w:szCs w:val="21"/>
    </w:rPr>
  </w:style>
  <w:style w:type="character" w:customStyle="1" w:styleId="81">
    <w:name w:val="Body Text 2 Char"/>
    <w:qFormat/>
    <w:locked/>
    <w:uiPriority w:val="0"/>
    <w:rPr>
      <w:rFonts w:eastAsia="宋体"/>
      <w:kern w:val="2"/>
      <w:sz w:val="24"/>
      <w:lang w:val="en-US" w:eastAsia="zh-CN"/>
    </w:rPr>
  </w:style>
  <w:style w:type="character" w:customStyle="1" w:styleId="82">
    <w:name w:val="Char Char61"/>
    <w:qFormat/>
    <w:uiPriority w:val="0"/>
    <w:rPr>
      <w:rFonts w:eastAsia="宋体"/>
      <w:b/>
      <w:bCs/>
      <w:kern w:val="44"/>
      <w:sz w:val="44"/>
      <w:szCs w:val="44"/>
      <w:lang w:val="en-US" w:eastAsia="zh-CN" w:bidi="ar-SA"/>
    </w:rPr>
  </w:style>
  <w:style w:type="paragraph" w:customStyle="1" w:styleId="83">
    <w:name w:val="1"/>
    <w:basedOn w:val="1"/>
    <w:next w:val="29"/>
    <w:qFormat/>
    <w:uiPriority w:val="0"/>
    <w:rPr>
      <w:rFonts w:ascii="宋体" w:hAnsi="Courier New"/>
      <w:szCs w:val="20"/>
    </w:rPr>
  </w:style>
  <w:style w:type="character" w:customStyle="1" w:styleId="84">
    <w:name w:val="Char Char59"/>
    <w:qFormat/>
    <w:uiPriority w:val="0"/>
    <w:rPr>
      <w:rFonts w:eastAsia="宋体"/>
      <w:b/>
      <w:bCs/>
      <w:sz w:val="32"/>
      <w:szCs w:val="32"/>
      <w:lang w:bidi="ar-SA"/>
    </w:rPr>
  </w:style>
  <w:style w:type="paragraph" w:customStyle="1" w:styleId="85">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table" w:customStyle="1" w:styleId="86">
    <w:name w:val="彩色列表 - 强调文字颜色 111"/>
    <w:basedOn w:val="52"/>
    <w:qFormat/>
    <w:uiPriority w:val="0"/>
    <w:rPr>
      <w:rFonts w:ascii="Calibri" w:hAnsi="Calibri"/>
      <w:sz w:val="24"/>
      <w:szCs w:val="24"/>
      <w:lang w:eastAsia="en-US"/>
    </w:rPr>
    <w:tblPr>
      <w:tblCellMar>
        <w:top w:w="0" w:type="dxa"/>
        <w:left w:w="108" w:type="dxa"/>
        <w:bottom w:w="0" w:type="dxa"/>
        <w:right w:w="108"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87">
    <w:name w:val="彩色列表 - 着色 11"/>
    <w:qFormat/>
    <w:uiPriority w:val="0"/>
    <w:rPr>
      <w:rFonts w:ascii="Calibri" w:hAnsi="Calibri"/>
      <w:sz w:val="24"/>
      <w:szCs w:val="24"/>
      <w:lang w:eastAsia="en-US"/>
    </w:rPr>
    <w:tblPr>
      <w:tblCellMar>
        <w:top w:w="0" w:type="dxa"/>
        <w:left w:w="108" w:type="dxa"/>
        <w:bottom w:w="0" w:type="dxa"/>
        <w:right w:w="108" w:type="dxa"/>
      </w:tblCellMar>
    </w:tblPr>
    <w:tcPr>
      <w:shd w:val="clear" w:color="auto" w:fill="EDF2F8"/>
    </w:tcPr>
  </w:style>
  <w:style w:type="character" w:customStyle="1" w:styleId="88">
    <w:name w:val="个人答复风格"/>
    <w:qFormat/>
    <w:uiPriority w:val="0"/>
    <w:rPr>
      <w:rFonts w:ascii="Arial" w:hAnsi="Arial" w:eastAsia="宋体"/>
      <w:color w:val="auto"/>
      <w:sz w:val="20"/>
    </w:rPr>
  </w:style>
  <w:style w:type="character" w:customStyle="1" w:styleId="89">
    <w:name w:val="段 Char Char"/>
    <w:link w:val="90"/>
    <w:qFormat/>
    <w:locked/>
    <w:uiPriority w:val="0"/>
    <w:rPr>
      <w:rFonts w:ascii="宋体"/>
      <w:sz w:val="21"/>
      <w:lang w:val="en-US" w:eastAsia="zh-CN" w:bidi="ar-SA"/>
    </w:rPr>
  </w:style>
  <w:style w:type="paragraph" w:customStyle="1" w:styleId="90">
    <w:name w:val="段"/>
    <w:link w:val="8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1">
    <w:name w:val="Char Char38"/>
    <w:qFormat/>
    <w:uiPriority w:val="0"/>
    <w:rPr>
      <w:rFonts w:ascii="Arial" w:hAnsi="Arial" w:eastAsia="黑体"/>
      <w:b/>
      <w:bCs/>
      <w:sz w:val="32"/>
      <w:szCs w:val="32"/>
      <w:lang w:bidi="ar-SA"/>
    </w:rPr>
  </w:style>
  <w:style w:type="character" w:customStyle="1" w:styleId="92">
    <w:name w:val="批注文字 字符1"/>
    <w:qFormat/>
    <w:uiPriority w:val="0"/>
    <w:rPr>
      <w:rFonts w:eastAsia="宋体"/>
      <w:sz w:val="24"/>
      <w:lang w:bidi="ar-SA"/>
    </w:rPr>
  </w:style>
  <w:style w:type="character" w:customStyle="1" w:styleId="93">
    <w:name w:val="1ji Char Char"/>
    <w:qFormat/>
    <w:locked/>
    <w:uiPriority w:val="0"/>
    <w:rPr>
      <w:rFonts w:ascii="宋体" w:hAnsi="宋体" w:eastAsia="宋体"/>
      <w:b/>
      <w:bCs/>
      <w:kern w:val="44"/>
      <w:sz w:val="36"/>
      <w:szCs w:val="44"/>
    </w:rPr>
  </w:style>
  <w:style w:type="paragraph" w:customStyle="1" w:styleId="94">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95">
    <w:name w:val="Char Char14"/>
    <w:qFormat/>
    <w:uiPriority w:val="0"/>
    <w:rPr>
      <w:sz w:val="18"/>
      <w:szCs w:val="18"/>
    </w:rPr>
  </w:style>
  <w:style w:type="character" w:customStyle="1" w:styleId="96">
    <w:name w:val="二级条标题 Char"/>
    <w:basedOn w:val="97"/>
    <w:qFormat/>
    <w:uiPriority w:val="0"/>
    <w:rPr>
      <w:rFonts w:ascii="黑体" w:eastAsia="黑体" w:cs="黑体"/>
      <w:sz w:val="21"/>
      <w:szCs w:val="21"/>
      <w:lang w:val="en-US" w:eastAsia="zh-CN" w:bidi="ar-SA"/>
    </w:rPr>
  </w:style>
  <w:style w:type="character" w:customStyle="1" w:styleId="97">
    <w:name w:val="一级条标题 Char"/>
    <w:basedOn w:val="98"/>
    <w:qFormat/>
    <w:uiPriority w:val="0"/>
    <w:rPr>
      <w:rFonts w:ascii="黑体" w:eastAsia="黑体" w:cs="黑体"/>
      <w:sz w:val="21"/>
      <w:szCs w:val="21"/>
      <w:lang w:val="en-US" w:eastAsia="zh-CN" w:bidi="ar-SA"/>
    </w:rPr>
  </w:style>
  <w:style w:type="character" w:customStyle="1" w:styleId="98">
    <w:name w:val="章标题 Char"/>
    <w:qFormat/>
    <w:uiPriority w:val="0"/>
    <w:rPr>
      <w:rFonts w:ascii="黑体" w:eastAsia="黑体"/>
      <w:sz w:val="21"/>
      <w:lang w:val="en-US" w:eastAsia="zh-CN"/>
    </w:rPr>
  </w:style>
  <w:style w:type="character" w:customStyle="1" w:styleId="99">
    <w:name w:val="Body text|1_"/>
    <w:basedOn w:val="54"/>
    <w:link w:val="100"/>
    <w:qFormat/>
    <w:uiPriority w:val="0"/>
    <w:rPr>
      <w:rFonts w:ascii="宋体" w:hAnsi="宋体" w:eastAsia="宋体"/>
      <w:sz w:val="30"/>
      <w:szCs w:val="30"/>
      <w:lang w:bidi="ar-SA"/>
    </w:rPr>
  </w:style>
  <w:style w:type="paragraph" w:customStyle="1" w:styleId="100">
    <w:name w:val="Body text|1"/>
    <w:basedOn w:val="1"/>
    <w:link w:val="99"/>
    <w:qFormat/>
    <w:uiPriority w:val="0"/>
    <w:pPr>
      <w:spacing w:line="353" w:lineRule="auto"/>
      <w:ind w:firstLine="400"/>
      <w:jc w:val="left"/>
    </w:pPr>
    <w:rPr>
      <w:rFonts w:ascii="宋体" w:hAnsi="宋体"/>
      <w:kern w:val="0"/>
      <w:sz w:val="30"/>
      <w:szCs w:val="30"/>
    </w:rPr>
  </w:style>
  <w:style w:type="character" w:customStyle="1" w:styleId="101">
    <w:name w:val="p1"/>
    <w:basedOn w:val="54"/>
    <w:qFormat/>
    <w:uiPriority w:val="0"/>
  </w:style>
  <w:style w:type="character" w:customStyle="1" w:styleId="102">
    <w:name w:val="H1 Char1"/>
    <w:qFormat/>
    <w:uiPriority w:val="0"/>
    <w:rPr>
      <w:rFonts w:eastAsia="宋体"/>
      <w:b/>
      <w:bCs/>
      <w:kern w:val="44"/>
      <w:sz w:val="44"/>
      <w:szCs w:val="44"/>
      <w:lang w:val="en-US" w:eastAsia="zh-CN" w:bidi="ar-SA"/>
    </w:rPr>
  </w:style>
  <w:style w:type="character" w:customStyle="1" w:styleId="103">
    <w:name w:val="正文文字首行缩进 Char"/>
    <w:qFormat/>
    <w:locked/>
    <w:uiPriority w:val="0"/>
    <w:rPr>
      <w:rFonts w:ascii="仿宋_GB2312" w:eastAsia="仿宋_GB2312"/>
      <w:kern w:val="2"/>
      <w:sz w:val="32"/>
    </w:rPr>
  </w:style>
  <w:style w:type="character" w:customStyle="1" w:styleId="104">
    <w:name w:val="称呼 字符2"/>
    <w:qFormat/>
    <w:uiPriority w:val="0"/>
    <w:rPr>
      <w:kern w:val="2"/>
      <w:sz w:val="28"/>
      <w:szCs w:val="24"/>
    </w:rPr>
  </w:style>
  <w:style w:type="paragraph" w:customStyle="1" w:styleId="105">
    <w:name w:val="表格文字"/>
    <w:basedOn w:val="22"/>
    <w:next w:val="20"/>
    <w:qFormat/>
    <w:uiPriority w:val="0"/>
    <w:pPr>
      <w:spacing w:before="25" w:after="25"/>
      <w:jc w:val="left"/>
    </w:pPr>
    <w:rPr>
      <w:bCs/>
      <w:spacing w:val="10"/>
      <w:kern w:val="0"/>
      <w:sz w:val="24"/>
    </w:rPr>
  </w:style>
  <w:style w:type="character" w:customStyle="1" w:styleId="106">
    <w:name w:val="font31"/>
    <w:basedOn w:val="54"/>
    <w:qFormat/>
    <w:uiPriority w:val="0"/>
    <w:rPr>
      <w:rFonts w:hint="eastAsia" w:ascii="宋体" w:hAnsi="宋体" w:eastAsia="宋体" w:cs="宋体"/>
      <w:color w:val="000000"/>
      <w:sz w:val="16"/>
      <w:szCs w:val="16"/>
      <w:u w:val="none"/>
    </w:rPr>
  </w:style>
  <w:style w:type="character" w:customStyle="1" w:styleId="107">
    <w:name w:val="称呼 字符1"/>
    <w:qFormat/>
    <w:uiPriority w:val="0"/>
    <w:rPr>
      <w:kern w:val="2"/>
      <w:sz w:val="28"/>
      <w:szCs w:val="24"/>
    </w:rPr>
  </w:style>
  <w:style w:type="paragraph" w:customStyle="1" w:styleId="10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character" w:customStyle="1" w:styleId="109">
    <w:name w:val="Comment Text Char"/>
    <w:qFormat/>
    <w:locked/>
    <w:uiPriority w:val="0"/>
    <w:rPr>
      <w:rFonts w:eastAsia="宋体"/>
      <w:sz w:val="24"/>
    </w:rPr>
  </w:style>
  <w:style w:type="paragraph" w:customStyle="1" w:styleId="110">
    <w:name w:val="首行缩进"/>
    <w:basedOn w:val="1"/>
    <w:qFormat/>
    <w:uiPriority w:val="0"/>
    <w:pPr>
      <w:ind w:firstLine="480" w:firstLineChars="200"/>
    </w:pPr>
    <w:rPr>
      <w:sz w:val="24"/>
    </w:rPr>
  </w:style>
  <w:style w:type="paragraph" w:customStyle="1" w:styleId="111">
    <w:name w:val="附录图标题"/>
    <w:next w:val="90"/>
    <w:qFormat/>
    <w:uiPriority w:val="0"/>
    <w:pPr>
      <w:jc w:val="center"/>
    </w:pPr>
    <w:rPr>
      <w:rFonts w:ascii="黑体" w:hAnsi="Times New Roman" w:eastAsia="黑体" w:cs="Times New Roman"/>
      <w:sz w:val="21"/>
      <w:lang w:val="en-US" w:eastAsia="zh-CN" w:bidi="ar-SA"/>
    </w:rPr>
  </w:style>
  <w:style w:type="character" w:customStyle="1" w:styleId="112">
    <w:name w:val="Char Char48"/>
    <w:qFormat/>
    <w:uiPriority w:val="0"/>
    <w:rPr>
      <w:rFonts w:eastAsia="宋体"/>
      <w:b/>
      <w:bCs/>
      <w:kern w:val="44"/>
      <w:sz w:val="44"/>
      <w:szCs w:val="44"/>
      <w:lang w:val="en-US" w:eastAsia="zh-CN" w:bidi="ar-SA"/>
    </w:rPr>
  </w:style>
  <w:style w:type="character" w:customStyle="1" w:styleId="113">
    <w:name w:val="Char Char55"/>
    <w:qFormat/>
    <w:uiPriority w:val="0"/>
    <w:rPr>
      <w:rFonts w:eastAsia="宋体"/>
      <w:b/>
      <w:bCs/>
      <w:sz w:val="32"/>
      <w:szCs w:val="32"/>
      <w:lang w:bidi="ar-SA"/>
    </w:rPr>
  </w:style>
  <w:style w:type="character" w:customStyle="1" w:styleId="114">
    <w:name w:val="正文文本 字符1"/>
    <w:qFormat/>
    <w:uiPriority w:val="0"/>
    <w:rPr>
      <w:rFonts w:eastAsia="宋体"/>
      <w:kern w:val="2"/>
      <w:sz w:val="24"/>
      <w:szCs w:val="24"/>
      <w:lang w:val="en-US" w:eastAsia="zh-CN" w:bidi="ar-SA"/>
    </w:rPr>
  </w:style>
  <w:style w:type="character" w:customStyle="1" w:styleId="115">
    <w:name w:val="尾注文本 字符"/>
    <w:qFormat/>
    <w:uiPriority w:val="0"/>
    <w:rPr>
      <w:rFonts w:ascii="Calibri" w:hAnsi="Calibri"/>
      <w:kern w:val="2"/>
      <w:sz w:val="21"/>
      <w:szCs w:val="22"/>
    </w:rPr>
  </w:style>
  <w:style w:type="character" w:customStyle="1" w:styleId="116">
    <w:name w:val="Char Char57"/>
    <w:qFormat/>
    <w:uiPriority w:val="0"/>
    <w:rPr>
      <w:rFonts w:eastAsia="宋体"/>
      <w:b/>
      <w:bCs/>
      <w:kern w:val="44"/>
      <w:sz w:val="44"/>
      <w:szCs w:val="44"/>
      <w:lang w:val="en-US" w:eastAsia="zh-CN" w:bidi="ar-SA"/>
    </w:rPr>
  </w:style>
  <w:style w:type="paragraph" w:customStyle="1" w:styleId="117">
    <w:name w:val="Char Char9 Char Char Char Char2"/>
    <w:basedOn w:val="1"/>
    <w:qFormat/>
    <w:uiPriority w:val="0"/>
    <w:pPr>
      <w:widowControl/>
      <w:spacing w:after="160" w:line="240" w:lineRule="exact"/>
      <w:jc w:val="left"/>
    </w:pPr>
  </w:style>
  <w:style w:type="character" w:customStyle="1" w:styleId="118">
    <w:name w:val="Char Char381"/>
    <w:qFormat/>
    <w:uiPriority w:val="0"/>
    <w:rPr>
      <w:rFonts w:ascii="Arial" w:hAnsi="Arial" w:eastAsia="黑体"/>
      <w:b/>
      <w:sz w:val="32"/>
    </w:rPr>
  </w:style>
  <w:style w:type="character" w:customStyle="1" w:styleId="119">
    <w:name w:val="Heading 9 Char1"/>
    <w:qFormat/>
    <w:locked/>
    <w:uiPriority w:val="0"/>
    <w:rPr>
      <w:rFonts w:ascii="Arial" w:hAnsi="Arial" w:eastAsia="黑体"/>
      <w:kern w:val="2"/>
      <w:sz w:val="24"/>
      <w:lang w:val="en-US" w:eastAsia="zh-CN"/>
    </w:rPr>
  </w:style>
  <w:style w:type="paragraph" w:customStyle="1" w:styleId="120">
    <w:name w:val="样式 标题 3 + (中文) 黑体 小四 非加粗 段前: 7.8 磅 段后: 0 磅 行距: 固定值 20 磅"/>
    <w:basedOn w:val="2"/>
    <w:qFormat/>
    <w:uiPriority w:val="0"/>
    <w:pPr>
      <w:spacing w:before="0" w:after="0" w:line="400" w:lineRule="exact"/>
    </w:pPr>
    <w:rPr>
      <w:rFonts w:eastAsia="黑体" w:cs="宋体"/>
      <w:b w:val="0"/>
      <w:bCs w:val="0"/>
      <w:sz w:val="24"/>
      <w:szCs w:val="20"/>
    </w:rPr>
  </w:style>
  <w:style w:type="character" w:customStyle="1" w:styleId="121">
    <w:name w:val="标题 8 字符3"/>
    <w:qFormat/>
    <w:uiPriority w:val="0"/>
    <w:rPr>
      <w:rFonts w:ascii="Arial" w:hAnsi="Arial" w:eastAsia="黑体"/>
      <w:kern w:val="2"/>
      <w:sz w:val="24"/>
      <w:szCs w:val="24"/>
      <w:lang w:val="en-US" w:eastAsia="zh-CN" w:bidi="ar-SA"/>
    </w:rPr>
  </w:style>
  <w:style w:type="character" w:customStyle="1" w:styleId="122">
    <w:name w:val="个人撰写风格"/>
    <w:qFormat/>
    <w:uiPriority w:val="0"/>
    <w:rPr>
      <w:rFonts w:ascii="Arial" w:hAnsi="Arial" w:eastAsia="宋体"/>
      <w:color w:val="auto"/>
      <w:sz w:val="20"/>
    </w:rPr>
  </w:style>
  <w:style w:type="paragraph" w:customStyle="1" w:styleId="123">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character" w:customStyle="1" w:styleId="124">
    <w:name w:val="Char Char361"/>
    <w:qFormat/>
    <w:uiPriority w:val="0"/>
    <w:rPr>
      <w:rFonts w:ascii="Arial" w:hAnsi="Arial" w:eastAsia="黑体"/>
      <w:b/>
      <w:sz w:val="32"/>
    </w:rPr>
  </w:style>
  <w:style w:type="character" w:customStyle="1" w:styleId="125">
    <w:name w:val="Char Char23"/>
    <w:qFormat/>
    <w:uiPriority w:val="0"/>
    <w:rPr>
      <w:rFonts w:hint="default" w:ascii="Times New Roman" w:hAnsi="Times New Roman" w:eastAsia="宋体" w:cs="Times New Roman"/>
      <w:b/>
      <w:bCs/>
      <w:kern w:val="44"/>
      <w:sz w:val="44"/>
      <w:szCs w:val="44"/>
    </w:rPr>
  </w:style>
  <w:style w:type="paragraph" w:customStyle="1" w:styleId="126">
    <w:name w:val="无标题条"/>
    <w:next w:val="90"/>
    <w:qFormat/>
    <w:uiPriority w:val="0"/>
    <w:pPr>
      <w:jc w:val="both"/>
    </w:pPr>
    <w:rPr>
      <w:rFonts w:ascii="Times New Roman" w:hAnsi="Times New Roman" w:eastAsia="宋体" w:cs="Times New Roman"/>
      <w:sz w:val="21"/>
      <w:lang w:val="en-US" w:eastAsia="zh-CN" w:bidi="ar-SA"/>
    </w:rPr>
  </w:style>
  <w:style w:type="character" w:customStyle="1" w:styleId="127">
    <w:name w:val="Char Char53"/>
    <w:qFormat/>
    <w:uiPriority w:val="0"/>
    <w:rPr>
      <w:rFonts w:eastAsia="宋体"/>
      <w:b/>
      <w:bCs/>
      <w:kern w:val="44"/>
      <w:sz w:val="44"/>
      <w:szCs w:val="44"/>
      <w:lang w:val="en-US" w:eastAsia="zh-CN" w:bidi="ar-SA"/>
    </w:rPr>
  </w:style>
  <w:style w:type="character" w:customStyle="1" w:styleId="128">
    <w:name w:val="页脚 字符4"/>
    <w:qFormat/>
    <w:uiPriority w:val="0"/>
    <w:rPr>
      <w:rFonts w:eastAsia="宋体"/>
      <w:kern w:val="2"/>
      <w:sz w:val="18"/>
      <w:szCs w:val="18"/>
      <w:lang w:val="en-US" w:eastAsia="zh-CN" w:bidi="ar-SA"/>
    </w:rPr>
  </w:style>
  <w:style w:type="character" w:customStyle="1" w:styleId="129">
    <w:name w:val="页脚 字符"/>
    <w:qFormat/>
    <w:uiPriority w:val="0"/>
    <w:rPr>
      <w:rFonts w:eastAsia="宋体"/>
      <w:kern w:val="2"/>
      <w:sz w:val="18"/>
      <w:szCs w:val="18"/>
      <w:lang w:val="en-US" w:eastAsia="zh-CN" w:bidi="ar-SA"/>
    </w:rPr>
  </w:style>
  <w:style w:type="paragraph" w:customStyle="1" w:styleId="13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character" w:customStyle="1" w:styleId="131">
    <w:name w:val="ti"/>
    <w:basedOn w:val="54"/>
    <w:qFormat/>
    <w:uiPriority w:val="0"/>
  </w:style>
  <w:style w:type="paragraph" w:customStyle="1" w:styleId="132">
    <w:name w:val="发布部门"/>
    <w:next w:val="90"/>
    <w:qFormat/>
    <w:uiPriority w:val="0"/>
    <w:pPr>
      <w:jc w:val="center"/>
    </w:pPr>
    <w:rPr>
      <w:rFonts w:ascii="宋体" w:hAnsi="Times New Roman" w:eastAsia="宋体" w:cs="Times New Roman"/>
      <w:b/>
      <w:spacing w:val="20"/>
      <w:w w:val="135"/>
      <w:sz w:val="36"/>
      <w:lang w:val="en-US" w:eastAsia="zh-CN" w:bidi="ar-SA"/>
    </w:rPr>
  </w:style>
  <w:style w:type="paragraph" w:customStyle="1" w:styleId="133">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134">
    <w:name w:val="1ji"/>
    <w:basedOn w:val="3"/>
    <w:link w:val="499"/>
    <w:qFormat/>
    <w:uiPriority w:val="0"/>
    <w:pPr>
      <w:keepLines w:val="0"/>
      <w:widowControl/>
      <w:spacing w:before="0" w:after="0" w:line="240" w:lineRule="auto"/>
      <w:jc w:val="center"/>
    </w:pPr>
    <w:rPr>
      <w:rFonts w:ascii="宋体" w:hAnsi="宋体"/>
      <w:sz w:val="36"/>
    </w:rPr>
  </w:style>
  <w:style w:type="character" w:customStyle="1" w:styleId="135">
    <w:name w:val="HTML 地址 字符4"/>
    <w:qFormat/>
    <w:locked/>
    <w:uiPriority w:val="0"/>
    <w:rPr>
      <w:rFonts w:ascii="宋体" w:eastAsia="宋体"/>
      <w:i/>
      <w:iCs/>
      <w:kern w:val="21"/>
      <w:sz w:val="21"/>
      <w:szCs w:val="21"/>
      <w:lang w:val="en-US" w:eastAsia="zh-CN" w:bidi="ar-SA"/>
    </w:rPr>
  </w:style>
  <w:style w:type="character" w:customStyle="1" w:styleId="136">
    <w:name w:val="Balloon Text Char1"/>
    <w:semiHidden/>
    <w:qFormat/>
    <w:locked/>
    <w:uiPriority w:val="0"/>
    <w:rPr>
      <w:rFonts w:eastAsia="宋体"/>
      <w:kern w:val="2"/>
      <w:sz w:val="18"/>
      <w:lang w:val="en-US" w:eastAsia="zh-CN"/>
    </w:rPr>
  </w:style>
  <w:style w:type="character" w:customStyle="1" w:styleId="137">
    <w:name w:val="Heading 7 Char"/>
    <w:basedOn w:val="54"/>
    <w:qFormat/>
    <w:locked/>
    <w:uiPriority w:val="0"/>
    <w:rPr>
      <w:rFonts w:ascii="宋体" w:eastAsia="宋体"/>
      <w:b/>
      <w:bCs/>
      <w:kern w:val="21"/>
      <w:sz w:val="24"/>
      <w:szCs w:val="21"/>
      <w:lang w:val="en-US" w:eastAsia="zh-CN" w:bidi="ar-SA"/>
    </w:rPr>
  </w:style>
  <w:style w:type="paragraph" w:customStyle="1" w:styleId="138">
    <w:name w:val="Table Text"/>
    <w:basedOn w:val="1"/>
    <w:semiHidden/>
    <w:qFormat/>
    <w:uiPriority w:val="0"/>
    <w:rPr>
      <w:rFonts w:ascii="宋体" w:hAnsi="宋体" w:cs="宋体"/>
      <w:sz w:val="20"/>
      <w:szCs w:val="20"/>
    </w:rPr>
  </w:style>
  <w:style w:type="character" w:customStyle="1" w:styleId="139">
    <w:name w:val="ca-11"/>
    <w:basedOn w:val="54"/>
    <w:qFormat/>
    <w:uiPriority w:val="0"/>
  </w:style>
  <w:style w:type="paragraph" w:customStyle="1" w:styleId="140">
    <w:name w:val="一级无标题条"/>
    <w:basedOn w:val="1"/>
    <w:qFormat/>
    <w:uiPriority w:val="0"/>
    <w:pPr>
      <w:numPr>
        <w:ilvl w:val="2"/>
        <w:numId w:val="1"/>
      </w:numPr>
    </w:pPr>
    <w:rPr>
      <w:rFonts w:ascii="宋体"/>
      <w:kern w:val="21"/>
      <w:szCs w:val="21"/>
    </w:rPr>
  </w:style>
  <w:style w:type="character" w:customStyle="1" w:styleId="141">
    <w:name w:val="Char Char35"/>
    <w:qFormat/>
    <w:uiPriority w:val="0"/>
    <w:rPr>
      <w:rFonts w:eastAsia="宋体"/>
      <w:b/>
      <w:bCs/>
      <w:kern w:val="44"/>
      <w:sz w:val="44"/>
      <w:szCs w:val="44"/>
      <w:lang w:val="en-US" w:eastAsia="zh-CN" w:bidi="ar-SA"/>
    </w:rPr>
  </w:style>
  <w:style w:type="character" w:customStyle="1" w:styleId="142">
    <w:name w:val="脚注文本 字符4"/>
    <w:qFormat/>
    <w:locked/>
    <w:uiPriority w:val="0"/>
    <w:rPr>
      <w:rFonts w:ascii="宋体" w:eastAsia="宋体"/>
      <w:kern w:val="21"/>
      <w:sz w:val="18"/>
      <w:szCs w:val="18"/>
      <w:lang w:val="en-US" w:eastAsia="zh-CN" w:bidi="ar-SA"/>
    </w:rPr>
  </w:style>
  <w:style w:type="character" w:customStyle="1" w:styleId="143">
    <w:name w:val="HTML 地址 Char"/>
    <w:basedOn w:val="54"/>
    <w:link w:val="26"/>
    <w:qFormat/>
    <w:locked/>
    <w:uiPriority w:val="0"/>
    <w:rPr>
      <w:rFonts w:ascii="宋体" w:eastAsia="宋体"/>
      <w:i/>
      <w:iCs/>
      <w:kern w:val="21"/>
      <w:sz w:val="21"/>
      <w:szCs w:val="21"/>
      <w:lang w:val="en-US" w:eastAsia="zh-CN" w:bidi="ar-SA"/>
    </w:rPr>
  </w:style>
  <w:style w:type="paragraph" w:customStyle="1" w:styleId="144">
    <w:name w:val="示例"/>
    <w:next w:val="90"/>
    <w:qFormat/>
    <w:uiPriority w:val="0"/>
    <w:pPr>
      <w:numPr>
        <w:ilvl w:val="0"/>
        <w:numId w:val="2"/>
      </w:numPr>
      <w:tabs>
        <w:tab w:val="left" w:pos="816"/>
        <w:tab w:val="clear" w:pos="1140"/>
      </w:tabs>
      <w:ind w:firstLine="419" w:firstLineChars="233"/>
      <w:jc w:val="both"/>
    </w:pPr>
    <w:rPr>
      <w:rFonts w:ascii="宋体" w:hAnsi="Times New Roman" w:eastAsia="宋体" w:cs="Times New Roman"/>
      <w:sz w:val="18"/>
      <w:lang w:val="en-US" w:eastAsia="zh-CN" w:bidi="ar-SA"/>
    </w:rPr>
  </w:style>
  <w:style w:type="character" w:customStyle="1" w:styleId="145">
    <w:name w:val="普通文字 Char Char4"/>
    <w:qFormat/>
    <w:uiPriority w:val="0"/>
    <w:rPr>
      <w:rFonts w:ascii="宋体" w:hAnsi="Courier New" w:eastAsia="宋体" w:cs="Courier New"/>
      <w:kern w:val="2"/>
      <w:sz w:val="21"/>
      <w:szCs w:val="21"/>
      <w:lang w:val="en-US" w:eastAsia="zh-CN" w:bidi="ar-SA"/>
    </w:rPr>
  </w:style>
  <w:style w:type="character" w:customStyle="1" w:styleId="146">
    <w:name w:val="font61"/>
    <w:basedOn w:val="54"/>
    <w:qFormat/>
    <w:uiPriority w:val="0"/>
    <w:rPr>
      <w:rFonts w:hint="eastAsia" w:ascii="宋体" w:hAnsi="宋体" w:eastAsia="宋体" w:cs="宋体"/>
      <w:color w:val="000000"/>
      <w:sz w:val="21"/>
      <w:szCs w:val="21"/>
      <w:u w:val="none"/>
    </w:rPr>
  </w:style>
  <w:style w:type="paragraph" w:customStyle="1" w:styleId="147">
    <w:name w:val="三级条标题"/>
    <w:basedOn w:val="148"/>
    <w:next w:val="90"/>
    <w:link w:val="607"/>
    <w:qFormat/>
    <w:uiPriority w:val="0"/>
    <w:pPr>
      <w:tabs>
        <w:tab w:val="left" w:pos="312"/>
        <w:tab w:val="left" w:pos="360"/>
      </w:tabs>
    </w:pPr>
  </w:style>
  <w:style w:type="paragraph" w:customStyle="1" w:styleId="148">
    <w:name w:val="二级条标题"/>
    <w:basedOn w:val="149"/>
    <w:next w:val="90"/>
    <w:link w:val="347"/>
    <w:qFormat/>
    <w:uiPriority w:val="0"/>
    <w:pPr>
      <w:numPr>
        <w:ilvl w:val="3"/>
        <w:numId w:val="3"/>
      </w:numPr>
      <w:tabs>
        <w:tab w:val="left" w:pos="312"/>
        <w:tab w:val="left" w:pos="360"/>
      </w:tabs>
      <w:outlineLvl w:val="3"/>
    </w:pPr>
  </w:style>
  <w:style w:type="paragraph" w:customStyle="1" w:styleId="149">
    <w:name w:val="一级条标题"/>
    <w:basedOn w:val="150"/>
    <w:next w:val="90"/>
    <w:link w:val="270"/>
    <w:qFormat/>
    <w:uiPriority w:val="0"/>
    <w:pPr>
      <w:numPr>
        <w:ilvl w:val="2"/>
      </w:numPr>
      <w:tabs>
        <w:tab w:val="left" w:pos="312"/>
        <w:tab w:val="left" w:pos="360"/>
      </w:tabs>
      <w:spacing w:beforeLines="0" w:afterLines="0"/>
      <w:ind w:left="0"/>
      <w:outlineLvl w:val="2"/>
    </w:pPr>
    <w:rPr>
      <w:szCs w:val="22"/>
    </w:rPr>
  </w:style>
  <w:style w:type="paragraph" w:customStyle="1" w:styleId="150">
    <w:name w:val="章标题"/>
    <w:next w:val="90"/>
    <w:link w:val="271"/>
    <w:qFormat/>
    <w:uiPriority w:val="0"/>
    <w:pPr>
      <w:numPr>
        <w:ilvl w:val="1"/>
        <w:numId w:val="4"/>
      </w:numPr>
      <w:spacing w:beforeLines="50" w:afterLines="50"/>
      <w:jc w:val="both"/>
      <w:outlineLvl w:val="1"/>
    </w:pPr>
    <w:rPr>
      <w:rFonts w:ascii="黑体" w:hAnsi="Times New Roman" w:eastAsia="黑体" w:cs="Times New Roman"/>
      <w:kern w:val="2"/>
      <w:sz w:val="22"/>
      <w:lang w:val="en-US" w:eastAsia="zh-CN" w:bidi="ar-SA"/>
    </w:rPr>
  </w:style>
  <w:style w:type="character" w:customStyle="1" w:styleId="151">
    <w:name w:val="Heading 5 Char1"/>
    <w:qFormat/>
    <w:locked/>
    <w:uiPriority w:val="0"/>
    <w:rPr>
      <w:rFonts w:eastAsia="宋体"/>
      <w:b/>
      <w:kern w:val="2"/>
      <w:sz w:val="24"/>
      <w:lang w:val="en-US" w:eastAsia="zh-CN"/>
    </w:rPr>
  </w:style>
  <w:style w:type="character" w:customStyle="1" w:styleId="152">
    <w:name w:val="标题 Char1"/>
    <w:qFormat/>
    <w:uiPriority w:val="0"/>
    <w:rPr>
      <w:rFonts w:hint="default" w:ascii="Cambria" w:hAnsi="Cambria" w:cs="Times New Roman"/>
      <w:b/>
      <w:bCs/>
      <w:kern w:val="2"/>
      <w:sz w:val="32"/>
      <w:szCs w:val="32"/>
    </w:rPr>
  </w:style>
  <w:style w:type="paragraph" w:customStyle="1" w:styleId="153">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character" w:customStyle="1" w:styleId="154">
    <w:name w:val="正文文本 字符4"/>
    <w:qFormat/>
    <w:uiPriority w:val="0"/>
    <w:rPr>
      <w:rFonts w:eastAsia="宋体"/>
      <w:kern w:val="2"/>
      <w:sz w:val="24"/>
      <w:szCs w:val="24"/>
      <w:lang w:val="en-US" w:eastAsia="zh-CN" w:bidi="ar-SA"/>
    </w:rPr>
  </w:style>
  <w:style w:type="paragraph" w:customStyle="1" w:styleId="155">
    <w:name w:val="Char Char112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56">
    <w:name w:val="纯文本1"/>
    <w:basedOn w:val="1"/>
    <w:link w:val="614"/>
    <w:qFormat/>
    <w:uiPriority w:val="0"/>
    <w:rPr>
      <w:rFonts w:ascii="宋体" w:hAnsi="Courier New"/>
      <w:szCs w:val="20"/>
    </w:rPr>
  </w:style>
  <w:style w:type="character" w:customStyle="1" w:styleId="157">
    <w:name w:val="无间隔 字符8"/>
    <w:qFormat/>
    <w:uiPriority w:val="0"/>
    <w:rPr>
      <w:sz w:val="22"/>
      <w:szCs w:val="22"/>
      <w:lang w:val="en-US" w:eastAsia="zh-CN" w:bidi="ar-SA"/>
    </w:rPr>
  </w:style>
  <w:style w:type="character" w:customStyle="1" w:styleId="158">
    <w:name w:val="Char Char101"/>
    <w:semiHidden/>
    <w:qFormat/>
    <w:uiPriority w:val="0"/>
    <w:rPr>
      <w:rFonts w:eastAsia="宋体"/>
      <w:kern w:val="2"/>
      <w:sz w:val="24"/>
      <w:lang w:val="en-US" w:eastAsia="zh-CN"/>
    </w:rPr>
  </w:style>
  <w:style w:type="character" w:customStyle="1" w:styleId="159">
    <w:name w:val="HTML 地址 字符1"/>
    <w:qFormat/>
    <w:locked/>
    <w:uiPriority w:val="0"/>
    <w:rPr>
      <w:rFonts w:ascii="宋体" w:eastAsia="宋体"/>
      <w:i/>
      <w:iCs/>
      <w:kern w:val="21"/>
      <w:sz w:val="21"/>
      <w:szCs w:val="21"/>
      <w:lang w:val="en-US" w:eastAsia="zh-CN" w:bidi="ar-SA"/>
    </w:rPr>
  </w:style>
  <w:style w:type="paragraph" w:customStyle="1" w:styleId="160">
    <w:name w:val="五级无标题条"/>
    <w:basedOn w:val="1"/>
    <w:qFormat/>
    <w:uiPriority w:val="0"/>
    <w:pPr>
      <w:numPr>
        <w:ilvl w:val="6"/>
        <w:numId w:val="1"/>
      </w:numPr>
    </w:pPr>
    <w:rPr>
      <w:rFonts w:ascii="宋体"/>
      <w:kern w:val="21"/>
      <w:szCs w:val="21"/>
    </w:rPr>
  </w:style>
  <w:style w:type="character" w:customStyle="1" w:styleId="161">
    <w:name w:val="普通文字 Char Char7"/>
    <w:qFormat/>
    <w:uiPriority w:val="0"/>
    <w:rPr>
      <w:rFonts w:ascii="宋体" w:hAnsi="Courier New" w:eastAsia="宋体" w:cs="Courier New"/>
      <w:kern w:val="2"/>
      <w:sz w:val="21"/>
      <w:szCs w:val="21"/>
      <w:lang w:val="en-US" w:eastAsia="zh-CN" w:bidi="ar-SA"/>
    </w:rPr>
  </w:style>
  <w:style w:type="character" w:customStyle="1" w:styleId="162">
    <w:name w:val="Char Char43"/>
    <w:qFormat/>
    <w:uiPriority w:val="0"/>
    <w:rPr>
      <w:rFonts w:eastAsia="宋体"/>
      <w:b/>
      <w:bCs/>
      <w:sz w:val="32"/>
      <w:szCs w:val="32"/>
      <w:lang w:bidi="ar-SA"/>
    </w:rPr>
  </w:style>
  <w:style w:type="character" w:customStyle="1" w:styleId="163">
    <w:name w:val="Char Char1411"/>
    <w:qFormat/>
    <w:uiPriority w:val="0"/>
    <w:rPr>
      <w:sz w:val="18"/>
      <w:szCs w:val="18"/>
    </w:rPr>
  </w:style>
  <w:style w:type="character" w:customStyle="1" w:styleId="164">
    <w:name w:val="Heading 7 Char1"/>
    <w:qFormat/>
    <w:locked/>
    <w:uiPriority w:val="0"/>
    <w:rPr>
      <w:rFonts w:eastAsia="宋体"/>
      <w:b/>
      <w:kern w:val="2"/>
      <w:sz w:val="24"/>
      <w:lang w:val="en-US" w:eastAsia="zh-CN"/>
    </w:rPr>
  </w:style>
  <w:style w:type="paragraph" w:customStyle="1" w:styleId="165">
    <w:name w:val="三级无标题条"/>
    <w:basedOn w:val="1"/>
    <w:qFormat/>
    <w:uiPriority w:val="0"/>
    <w:pPr>
      <w:numPr>
        <w:ilvl w:val="4"/>
        <w:numId w:val="1"/>
      </w:numPr>
    </w:pPr>
    <w:rPr>
      <w:rFonts w:ascii="宋体"/>
      <w:kern w:val="21"/>
      <w:szCs w:val="21"/>
    </w:rPr>
  </w:style>
  <w:style w:type="paragraph" w:customStyle="1" w:styleId="16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7">
    <w:name w:val="标题 2 字符4"/>
    <w:qFormat/>
    <w:uiPriority w:val="0"/>
    <w:rPr>
      <w:rFonts w:ascii="Arial" w:hAnsi="Arial" w:eastAsia="黑体"/>
      <w:b/>
      <w:bCs/>
      <w:sz w:val="32"/>
      <w:szCs w:val="32"/>
      <w:lang w:bidi="ar-SA"/>
    </w:rPr>
  </w:style>
  <w:style w:type="paragraph" w:customStyle="1" w:styleId="168">
    <w:name w:val="Char Char19 Char Char Char Char11"/>
    <w:basedOn w:val="15"/>
    <w:qFormat/>
    <w:uiPriority w:val="0"/>
    <w:pPr>
      <w:widowControl/>
      <w:ind w:firstLine="454"/>
      <w:jc w:val="left"/>
    </w:pPr>
  </w:style>
  <w:style w:type="paragraph" w:customStyle="1" w:styleId="169">
    <w:name w:val="正文表标题"/>
    <w:next w:val="90"/>
    <w:qFormat/>
    <w:uiPriority w:val="0"/>
    <w:pPr>
      <w:numPr>
        <w:ilvl w:val="0"/>
        <w:numId w:val="4"/>
      </w:numPr>
      <w:jc w:val="center"/>
    </w:pPr>
    <w:rPr>
      <w:rFonts w:ascii="黑体" w:hAnsi="Times New Roman" w:eastAsia="黑体" w:cs="Times New Roman"/>
      <w:sz w:val="21"/>
      <w:lang w:val="en-US" w:eastAsia="zh-CN" w:bidi="ar-SA"/>
    </w:rPr>
  </w:style>
  <w:style w:type="character" w:customStyle="1" w:styleId="170">
    <w:name w:val="标题 9 Char"/>
    <w:link w:val="11"/>
    <w:qFormat/>
    <w:uiPriority w:val="0"/>
    <w:rPr>
      <w:rFonts w:ascii="Arial" w:hAnsi="Arial" w:eastAsia="黑体"/>
      <w:kern w:val="2"/>
      <w:sz w:val="21"/>
      <w:szCs w:val="24"/>
      <w:lang w:val="en-US" w:eastAsia="zh-CN" w:bidi="ar-SA"/>
    </w:rPr>
  </w:style>
  <w:style w:type="paragraph" w:customStyle="1" w:styleId="171">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font10"/>
    <w:basedOn w:val="1"/>
    <w:qFormat/>
    <w:uiPriority w:val="0"/>
    <w:pPr>
      <w:widowControl/>
      <w:spacing w:before="100" w:beforeAutospacing="1" w:after="100" w:afterAutospacing="1"/>
      <w:jc w:val="left"/>
    </w:pPr>
    <w:rPr>
      <w:color w:val="000000"/>
      <w:kern w:val="0"/>
      <w:sz w:val="24"/>
    </w:rPr>
  </w:style>
  <w:style w:type="character" w:customStyle="1" w:styleId="173">
    <w:name w:val="HTML 地址 字符"/>
    <w:qFormat/>
    <w:locked/>
    <w:uiPriority w:val="0"/>
    <w:rPr>
      <w:rFonts w:ascii="宋体" w:eastAsia="宋体"/>
      <w:i/>
      <w:iCs/>
      <w:kern w:val="21"/>
      <w:sz w:val="21"/>
      <w:szCs w:val="21"/>
      <w:lang w:val="en-US" w:eastAsia="zh-CN" w:bidi="ar-SA"/>
    </w:rPr>
  </w:style>
  <w:style w:type="character" w:customStyle="1" w:styleId="174">
    <w:name w:val="style161"/>
    <w:qFormat/>
    <w:uiPriority w:val="0"/>
    <w:rPr>
      <w:color w:val="666666"/>
    </w:rPr>
  </w:style>
  <w:style w:type="character" w:customStyle="1" w:styleId="175">
    <w:name w:val="标题 字符"/>
    <w:qFormat/>
    <w:uiPriority w:val="0"/>
    <w:rPr>
      <w:rFonts w:ascii="Arial" w:hAnsi="Arial" w:eastAsia="宋体"/>
      <w:b/>
      <w:bCs/>
      <w:kern w:val="2"/>
      <w:sz w:val="32"/>
      <w:szCs w:val="32"/>
      <w:lang w:bidi="ar-SA"/>
    </w:rPr>
  </w:style>
  <w:style w:type="character" w:customStyle="1" w:styleId="176">
    <w:name w:val="无间隔 字符"/>
    <w:qFormat/>
    <w:uiPriority w:val="0"/>
    <w:rPr>
      <w:sz w:val="22"/>
      <w:szCs w:val="22"/>
      <w:lang w:val="en-US" w:eastAsia="zh-CN" w:bidi="ar-SA"/>
    </w:rPr>
  </w:style>
  <w:style w:type="paragraph" w:customStyle="1" w:styleId="177">
    <w:name w:val="附录四级条标题"/>
    <w:basedOn w:val="178"/>
    <w:next w:val="90"/>
    <w:qFormat/>
    <w:uiPriority w:val="0"/>
    <w:pPr>
      <w:numPr>
        <w:ilvl w:val="5"/>
      </w:numPr>
      <w:tabs>
        <w:tab w:val="left" w:pos="1418"/>
      </w:tabs>
      <w:outlineLvl w:val="5"/>
    </w:pPr>
  </w:style>
  <w:style w:type="paragraph" w:customStyle="1" w:styleId="178">
    <w:name w:val="附录三级条标题"/>
    <w:basedOn w:val="179"/>
    <w:next w:val="90"/>
    <w:qFormat/>
    <w:uiPriority w:val="0"/>
    <w:pPr>
      <w:numPr>
        <w:ilvl w:val="4"/>
      </w:numPr>
      <w:tabs>
        <w:tab w:val="left" w:pos="1418"/>
      </w:tabs>
      <w:outlineLvl w:val="4"/>
    </w:pPr>
  </w:style>
  <w:style w:type="paragraph" w:customStyle="1" w:styleId="179">
    <w:name w:val="附录二级条标题"/>
    <w:basedOn w:val="180"/>
    <w:next w:val="90"/>
    <w:qFormat/>
    <w:uiPriority w:val="0"/>
    <w:pPr>
      <w:numPr>
        <w:ilvl w:val="3"/>
      </w:numPr>
      <w:tabs>
        <w:tab w:val="left" w:pos="1418"/>
      </w:tabs>
      <w:outlineLvl w:val="3"/>
    </w:pPr>
  </w:style>
  <w:style w:type="paragraph" w:customStyle="1" w:styleId="180">
    <w:name w:val="附录一级条标题"/>
    <w:basedOn w:val="181"/>
    <w:next w:val="90"/>
    <w:qFormat/>
    <w:uiPriority w:val="0"/>
    <w:pPr>
      <w:numPr>
        <w:ilvl w:val="2"/>
        <w:numId w:val="5"/>
      </w:numPr>
      <w:autoSpaceDN w:val="0"/>
      <w:spacing w:beforeLines="0" w:afterLines="0"/>
      <w:outlineLvl w:val="2"/>
    </w:pPr>
  </w:style>
  <w:style w:type="paragraph" w:customStyle="1" w:styleId="181">
    <w:name w:val="附录章标题"/>
    <w:next w:val="90"/>
    <w:qFormat/>
    <w:uiPriority w:val="0"/>
    <w:pPr>
      <w:numPr>
        <w:ilvl w:val="1"/>
        <w:numId w:val="1"/>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character" w:customStyle="1" w:styleId="182">
    <w:name w:val="正文文本 2 字符2"/>
    <w:qFormat/>
    <w:uiPriority w:val="0"/>
    <w:rPr>
      <w:rFonts w:eastAsia="宋体"/>
      <w:kern w:val="2"/>
      <w:sz w:val="21"/>
      <w:szCs w:val="24"/>
      <w:lang w:val="en-US" w:eastAsia="zh-CN" w:bidi="ar-SA"/>
    </w:rPr>
  </w:style>
  <w:style w:type="character" w:customStyle="1" w:styleId="183">
    <w:name w:val="无间隔 字符7"/>
    <w:qFormat/>
    <w:uiPriority w:val="0"/>
    <w:rPr>
      <w:sz w:val="22"/>
      <w:szCs w:val="22"/>
      <w:lang w:val="en-US" w:eastAsia="zh-CN" w:bidi="ar-SA"/>
    </w:rPr>
  </w:style>
  <w:style w:type="paragraph" w:customStyle="1" w:styleId="18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85">
    <w:name w:val="列项·"/>
    <w:qFormat/>
    <w:uiPriority w:val="0"/>
    <w:pPr>
      <w:numPr>
        <w:ilvl w:val="0"/>
        <w:numId w:val="6"/>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paragraph" w:customStyle="1" w:styleId="186">
    <w:name w:val="前言、引言标题"/>
    <w:next w:val="1"/>
    <w:qFormat/>
    <w:uiPriority w:val="0"/>
    <w:pPr>
      <w:numPr>
        <w:ilvl w:val="0"/>
        <w:numId w:val="3"/>
      </w:numPr>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187">
    <w:name w:val="批注文字 Char"/>
    <w:link w:val="17"/>
    <w:qFormat/>
    <w:uiPriority w:val="0"/>
    <w:rPr>
      <w:rFonts w:eastAsia="宋体"/>
      <w:sz w:val="24"/>
      <w:lang w:bidi="ar-SA"/>
    </w:rPr>
  </w:style>
  <w:style w:type="paragraph" w:customStyle="1" w:styleId="188">
    <w:name w:val="标准文本"/>
    <w:basedOn w:val="1"/>
    <w:qFormat/>
    <w:uiPriority w:val="0"/>
    <w:pPr>
      <w:spacing w:line="360" w:lineRule="auto"/>
      <w:ind w:firstLine="200" w:firstLineChars="200"/>
    </w:pPr>
    <w:rPr>
      <w:kern w:val="0"/>
      <w:sz w:val="24"/>
      <w:szCs w:val="20"/>
    </w:rPr>
  </w:style>
  <w:style w:type="character" w:customStyle="1" w:styleId="189">
    <w:name w:val="标题 字符2"/>
    <w:qFormat/>
    <w:uiPriority w:val="0"/>
    <w:rPr>
      <w:rFonts w:ascii="Arial" w:hAnsi="Arial" w:eastAsia="宋体"/>
      <w:b/>
      <w:bCs/>
      <w:kern w:val="2"/>
      <w:sz w:val="32"/>
      <w:szCs w:val="32"/>
      <w:lang w:bidi="ar-SA"/>
    </w:rPr>
  </w:style>
  <w:style w:type="character" w:customStyle="1" w:styleId="190">
    <w:name w:val="正文文本缩进 Char"/>
    <w:link w:val="22"/>
    <w:qFormat/>
    <w:uiPriority w:val="0"/>
    <w:rPr>
      <w:rFonts w:ascii="仿宋_GB2312" w:eastAsia="仿宋_GB2312"/>
      <w:kern w:val="2"/>
      <w:sz w:val="32"/>
      <w:lang w:val="en-US" w:eastAsia="zh-CN" w:bidi="ar-SA"/>
    </w:rPr>
  </w:style>
  <w:style w:type="character" w:customStyle="1" w:styleId="191">
    <w:name w:val="正文文本缩进 3 字符4"/>
    <w:qFormat/>
    <w:uiPriority w:val="0"/>
    <w:rPr>
      <w:rFonts w:eastAsia="宋体"/>
      <w:kern w:val="2"/>
      <w:sz w:val="16"/>
      <w:szCs w:val="16"/>
      <w:lang w:val="en-US" w:eastAsia="zh-CN" w:bidi="ar-SA"/>
    </w:rPr>
  </w:style>
  <w:style w:type="character" w:customStyle="1" w:styleId="192">
    <w:name w:val="批注文字 字符3"/>
    <w:qFormat/>
    <w:uiPriority w:val="0"/>
    <w:rPr>
      <w:rFonts w:eastAsia="宋体"/>
      <w:sz w:val="24"/>
      <w:lang w:bidi="ar-SA"/>
    </w:rPr>
  </w:style>
  <w:style w:type="character" w:customStyle="1" w:styleId="193">
    <w:name w:val="Heading 8 Char1"/>
    <w:qFormat/>
    <w:locked/>
    <w:uiPriority w:val="0"/>
    <w:rPr>
      <w:rFonts w:ascii="Arial" w:hAnsi="Arial" w:eastAsia="黑体"/>
      <w:kern w:val="2"/>
      <w:sz w:val="24"/>
      <w:lang w:val="en-US" w:eastAsia="zh-CN"/>
    </w:rPr>
  </w:style>
  <w:style w:type="paragraph" w:customStyle="1" w:styleId="194">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195">
    <w:name w:val="样式 正文文字 + 小四 段后: 0 磅 行距: 1.5 倍行距"/>
    <w:basedOn w:val="20"/>
    <w:qFormat/>
    <w:uiPriority w:val="0"/>
    <w:pPr>
      <w:spacing w:line="360" w:lineRule="auto"/>
      <w:ind w:firstLine="480" w:firstLineChars="200"/>
    </w:pPr>
    <w:rPr>
      <w:rFonts w:cs="宋体"/>
      <w:szCs w:val="20"/>
    </w:rPr>
  </w:style>
  <w:style w:type="character" w:customStyle="1" w:styleId="196">
    <w:name w:val="标题 5 字符3"/>
    <w:qFormat/>
    <w:uiPriority w:val="0"/>
    <w:rPr>
      <w:rFonts w:eastAsia="宋体"/>
      <w:b/>
      <w:kern w:val="2"/>
      <w:sz w:val="28"/>
      <w:szCs w:val="24"/>
      <w:lang w:val="en-US" w:eastAsia="zh-CN" w:bidi="ar-SA"/>
    </w:rPr>
  </w:style>
  <w:style w:type="character" w:customStyle="1" w:styleId="197">
    <w:name w:val="标题 8 字符"/>
    <w:qFormat/>
    <w:uiPriority w:val="0"/>
    <w:rPr>
      <w:rFonts w:ascii="Arial" w:hAnsi="Arial" w:eastAsia="黑体"/>
      <w:kern w:val="2"/>
      <w:sz w:val="24"/>
      <w:szCs w:val="24"/>
      <w:lang w:val="en-US" w:eastAsia="zh-CN" w:bidi="ar-SA"/>
    </w:rPr>
  </w:style>
  <w:style w:type="character" w:customStyle="1" w:styleId="198">
    <w:name w:val="No Spacing Char"/>
    <w:link w:val="199"/>
    <w:qFormat/>
    <w:locked/>
    <w:uiPriority w:val="0"/>
    <w:rPr>
      <w:kern w:val="2"/>
      <w:sz w:val="21"/>
      <w:szCs w:val="22"/>
      <w:lang w:val="en-US" w:eastAsia="zh-CN" w:bidi="ar-SA"/>
    </w:rPr>
  </w:style>
  <w:style w:type="paragraph" w:customStyle="1" w:styleId="199">
    <w:name w:val="No Spacing11"/>
    <w:link w:val="198"/>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00">
    <w:name w:val="HTML 预设格式 字符3"/>
    <w:qFormat/>
    <w:uiPriority w:val="0"/>
    <w:rPr>
      <w:rFonts w:ascii="黑体" w:hAnsi="Courier New" w:eastAsia="黑体" w:cs="Courier New"/>
      <w:lang w:val="en-US" w:eastAsia="zh-CN" w:bidi="ar-SA"/>
    </w:rPr>
  </w:style>
  <w:style w:type="character" w:customStyle="1" w:styleId="201">
    <w:name w:val="Char Char391"/>
    <w:qFormat/>
    <w:uiPriority w:val="0"/>
    <w:rPr>
      <w:rFonts w:eastAsia="宋体"/>
      <w:b/>
      <w:kern w:val="44"/>
      <w:sz w:val="44"/>
      <w:lang w:val="en-US" w:eastAsia="zh-CN"/>
    </w:rPr>
  </w:style>
  <w:style w:type="character" w:customStyle="1" w:styleId="202">
    <w:name w:val="Body text|3_"/>
    <w:basedOn w:val="54"/>
    <w:link w:val="203"/>
    <w:qFormat/>
    <w:uiPriority w:val="0"/>
    <w:rPr>
      <w:rFonts w:ascii="宋体" w:hAnsi="宋体" w:eastAsia="宋体"/>
      <w:sz w:val="34"/>
      <w:szCs w:val="34"/>
      <w:lang w:bidi="ar-SA"/>
    </w:rPr>
  </w:style>
  <w:style w:type="paragraph" w:customStyle="1" w:styleId="203">
    <w:name w:val="Body text|3"/>
    <w:basedOn w:val="1"/>
    <w:link w:val="202"/>
    <w:qFormat/>
    <w:uiPriority w:val="0"/>
    <w:pPr>
      <w:spacing w:after="460"/>
      <w:jc w:val="center"/>
    </w:pPr>
    <w:rPr>
      <w:rFonts w:ascii="宋体" w:hAnsi="宋体"/>
      <w:kern w:val="0"/>
      <w:sz w:val="34"/>
      <w:szCs w:val="34"/>
    </w:rPr>
  </w:style>
  <w:style w:type="character" w:customStyle="1" w:styleId="204">
    <w:name w:val="font51"/>
    <w:basedOn w:val="54"/>
    <w:qFormat/>
    <w:uiPriority w:val="0"/>
    <w:rPr>
      <w:rFonts w:hint="eastAsia" w:ascii="宋体" w:hAnsi="宋体" w:eastAsia="宋体" w:cs="宋体"/>
      <w:color w:val="FF0000"/>
      <w:sz w:val="18"/>
      <w:szCs w:val="18"/>
      <w:u w:val="none"/>
      <w:vertAlign w:val="superscript"/>
    </w:rPr>
  </w:style>
  <w:style w:type="character" w:customStyle="1" w:styleId="205">
    <w:name w:val="Char Char21"/>
    <w:qFormat/>
    <w:uiPriority w:val="0"/>
    <w:rPr>
      <w:rFonts w:ascii="宋体" w:eastAsia="宋体"/>
      <w:sz w:val="24"/>
    </w:rPr>
  </w:style>
  <w:style w:type="character" w:customStyle="1" w:styleId="206">
    <w:name w:val="Body Text Indent Char"/>
    <w:qFormat/>
    <w:locked/>
    <w:uiPriority w:val="0"/>
    <w:rPr>
      <w:rFonts w:ascii="仿宋_GB2312" w:eastAsia="仿宋_GB2312"/>
      <w:kern w:val="2"/>
      <w:sz w:val="32"/>
      <w:lang w:val="en-US" w:eastAsia="zh-CN"/>
    </w:rPr>
  </w:style>
  <w:style w:type="character" w:customStyle="1" w:styleId="207">
    <w:name w:val="纯文本 Char2"/>
    <w:link w:val="29"/>
    <w:qFormat/>
    <w:uiPriority w:val="0"/>
    <w:rPr>
      <w:rFonts w:ascii="宋体" w:hAnsi="Courier New" w:eastAsia="宋体" w:cs="Courier New"/>
      <w:kern w:val="2"/>
      <w:sz w:val="21"/>
      <w:szCs w:val="21"/>
      <w:lang w:val="en-US" w:eastAsia="zh-CN" w:bidi="ar-SA"/>
    </w:rPr>
  </w:style>
  <w:style w:type="character" w:customStyle="1" w:styleId="208">
    <w:name w:val="文档结构图 Char"/>
    <w:link w:val="15"/>
    <w:qFormat/>
    <w:uiPriority w:val="0"/>
    <w:rPr>
      <w:rFonts w:eastAsia="宋体"/>
      <w:kern w:val="2"/>
      <w:sz w:val="21"/>
      <w:szCs w:val="24"/>
      <w:lang w:val="en-US" w:eastAsia="zh-CN" w:bidi="ar-SA"/>
    </w:rPr>
  </w:style>
  <w:style w:type="character" w:customStyle="1" w:styleId="209">
    <w:name w:val="脚注文本 字符3"/>
    <w:qFormat/>
    <w:locked/>
    <w:uiPriority w:val="0"/>
    <w:rPr>
      <w:rFonts w:ascii="宋体" w:eastAsia="宋体"/>
      <w:kern w:val="21"/>
      <w:sz w:val="18"/>
      <w:szCs w:val="18"/>
      <w:lang w:val="en-US" w:eastAsia="zh-CN" w:bidi="ar-SA"/>
    </w:rPr>
  </w:style>
  <w:style w:type="paragraph" w:customStyle="1" w:styleId="21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character" w:customStyle="1" w:styleId="211">
    <w:name w:val="Char Char Char Char Char"/>
    <w:qFormat/>
    <w:uiPriority w:val="0"/>
    <w:rPr>
      <w:rFonts w:hint="eastAsia" w:ascii="宋体" w:hAnsi="宋体" w:eastAsia="宋体"/>
      <w:b/>
      <w:bCs/>
      <w:kern w:val="44"/>
      <w:sz w:val="44"/>
      <w:szCs w:val="44"/>
      <w:lang w:val="en-US" w:eastAsia="zh-CN" w:bidi="ar-SA"/>
    </w:rPr>
  </w:style>
  <w:style w:type="paragraph" w:customStyle="1" w:styleId="212">
    <w:name w:val="Char"/>
    <w:basedOn w:val="15"/>
    <w:qFormat/>
    <w:uiPriority w:val="0"/>
    <w:pPr>
      <w:widowControl/>
      <w:ind w:firstLine="454"/>
      <w:jc w:val="left"/>
    </w:pPr>
    <w:rPr>
      <w:rFonts w:ascii="Tahoma" w:hAnsi="Tahoma" w:cs="宋体"/>
      <w:kern w:val="0"/>
      <w:sz w:val="24"/>
      <w:szCs w:val="20"/>
    </w:rPr>
  </w:style>
  <w:style w:type="character" w:customStyle="1" w:styleId="213">
    <w:name w:val="Char Char371"/>
    <w:qFormat/>
    <w:uiPriority w:val="0"/>
    <w:rPr>
      <w:rFonts w:eastAsia="宋体"/>
      <w:b/>
      <w:kern w:val="44"/>
      <w:sz w:val="44"/>
      <w:lang w:val="en-US" w:eastAsia="zh-CN"/>
    </w:rPr>
  </w:style>
  <w:style w:type="paragraph" w:customStyle="1" w:styleId="214">
    <w:name w:val="标准正文 S"/>
    <w:basedOn w:val="1"/>
    <w:qFormat/>
    <w:uiPriority w:val="0"/>
    <w:pPr>
      <w:spacing w:beforeLines="50" w:afterLines="50" w:line="360" w:lineRule="auto"/>
      <w:ind w:firstLine="480"/>
      <w:jc w:val="left"/>
    </w:pPr>
    <w:rPr>
      <w:rFonts w:ascii="Calibri" w:hAnsi="Calibri"/>
      <w:sz w:val="24"/>
    </w:rPr>
  </w:style>
  <w:style w:type="paragraph" w:customStyle="1" w:styleId="215">
    <w:name w:val="默认段落字体 Para Char Char Char Char Char Char Char Char Char1 Char Char Char Char"/>
    <w:basedOn w:val="1"/>
    <w:qFormat/>
    <w:uiPriority w:val="0"/>
    <w:rPr>
      <w:rFonts w:ascii="Tahoma" w:hAnsi="Tahoma"/>
      <w:sz w:val="24"/>
      <w:szCs w:val="20"/>
    </w:rPr>
  </w:style>
  <w:style w:type="paragraph" w:customStyle="1" w:styleId="216">
    <w:name w:val="注："/>
    <w:next w:val="90"/>
    <w:qFormat/>
    <w:uiPriority w:val="0"/>
    <w:pPr>
      <w:widowControl w:val="0"/>
      <w:numPr>
        <w:ilvl w:val="0"/>
        <w:numId w:val="7"/>
      </w:numPr>
      <w:autoSpaceDE w:val="0"/>
      <w:autoSpaceDN w:val="0"/>
      <w:jc w:val="both"/>
    </w:pPr>
    <w:rPr>
      <w:rFonts w:ascii="宋体" w:hAnsi="Times New Roman" w:eastAsia="宋体" w:cs="Times New Roman"/>
      <w:sz w:val="18"/>
      <w:lang w:val="en-US" w:eastAsia="zh-CN" w:bidi="ar-SA"/>
    </w:rPr>
  </w:style>
  <w:style w:type="character" w:customStyle="1" w:styleId="217">
    <w:name w:val="普通文字 Char Char2 Char"/>
    <w:qFormat/>
    <w:locked/>
    <w:uiPriority w:val="0"/>
    <w:rPr>
      <w:rFonts w:ascii="宋体" w:hAnsi="Courier New" w:eastAsia="宋体"/>
      <w:kern w:val="2"/>
      <w:sz w:val="21"/>
      <w:lang w:val="en-US" w:eastAsia="zh-CN" w:bidi="ar-SA"/>
    </w:rPr>
  </w:style>
  <w:style w:type="character" w:customStyle="1" w:styleId="218">
    <w:name w:val="页眉 字符4"/>
    <w:qFormat/>
    <w:uiPriority w:val="0"/>
    <w:rPr>
      <w:rFonts w:eastAsia="宋体"/>
      <w:kern w:val="2"/>
      <w:sz w:val="18"/>
      <w:szCs w:val="18"/>
      <w:lang w:val="en-US" w:eastAsia="zh-CN" w:bidi="ar-SA"/>
    </w:rPr>
  </w:style>
  <w:style w:type="paragraph" w:customStyle="1" w:styleId="219">
    <w:name w:val="列出段落11"/>
    <w:basedOn w:val="1"/>
    <w:qFormat/>
    <w:uiPriority w:val="0"/>
    <w:pPr>
      <w:ind w:firstLine="200" w:firstLineChars="200"/>
    </w:pPr>
    <w:rPr>
      <w:sz w:val="24"/>
    </w:rPr>
  </w:style>
  <w:style w:type="character" w:customStyle="1" w:styleId="220">
    <w:name w:val="脚注文本 字符1"/>
    <w:qFormat/>
    <w:locked/>
    <w:uiPriority w:val="0"/>
    <w:rPr>
      <w:rFonts w:ascii="宋体" w:eastAsia="宋体"/>
      <w:kern w:val="21"/>
      <w:sz w:val="18"/>
      <w:szCs w:val="18"/>
      <w:lang w:val="en-US" w:eastAsia="zh-CN" w:bidi="ar-SA"/>
    </w:rPr>
  </w:style>
  <w:style w:type="paragraph" w:customStyle="1" w:styleId="221">
    <w:name w:val="Char Char1 Char Char Char Char1"/>
    <w:basedOn w:val="15"/>
    <w:qFormat/>
    <w:uiPriority w:val="0"/>
    <w:rPr>
      <w:rFonts w:ascii="Tahoma" w:hAnsi="Tahoma"/>
      <w:sz w:val="24"/>
    </w:rPr>
  </w:style>
  <w:style w:type="paragraph" w:customStyle="1" w:styleId="222">
    <w:name w:val="Char Char Char Char Char Char1 Char21"/>
    <w:basedOn w:val="1"/>
    <w:qFormat/>
    <w:uiPriority w:val="0"/>
    <w:pPr>
      <w:widowControl/>
      <w:spacing w:after="160" w:line="240" w:lineRule="exact"/>
      <w:jc w:val="left"/>
    </w:pPr>
    <w:rPr>
      <w:rFonts w:ascii="Verdana" w:hAnsi="Verdana" w:eastAsia="仿宋_GB2312"/>
      <w:kern w:val="0"/>
      <w:sz w:val="30"/>
      <w:szCs w:val="30"/>
      <w:lang w:eastAsia="en-US"/>
    </w:rPr>
  </w:style>
  <w:style w:type="character" w:customStyle="1" w:styleId="223">
    <w:name w:val="标题 4 字符4"/>
    <w:qFormat/>
    <w:uiPriority w:val="0"/>
    <w:rPr>
      <w:rFonts w:ascii="Arial" w:hAnsi="Arial" w:eastAsia="黑体"/>
      <w:sz w:val="28"/>
      <w:lang w:bidi="ar-SA"/>
    </w:rPr>
  </w:style>
  <w:style w:type="character" w:customStyle="1" w:styleId="224">
    <w:name w:val="font121"/>
    <w:basedOn w:val="54"/>
    <w:qFormat/>
    <w:uiPriority w:val="0"/>
    <w:rPr>
      <w:rFonts w:hint="eastAsia" w:ascii="宋体" w:hAnsi="宋体" w:eastAsia="宋体" w:cs="宋体"/>
      <w:b/>
      <w:bCs/>
      <w:color w:val="000000"/>
      <w:sz w:val="12"/>
      <w:szCs w:val="12"/>
      <w:u w:val="none"/>
    </w:rPr>
  </w:style>
  <w:style w:type="paragraph" w:customStyle="1" w:styleId="225">
    <w:name w:val="Char3"/>
    <w:basedOn w:val="15"/>
    <w:qFormat/>
    <w:uiPriority w:val="0"/>
    <w:pPr>
      <w:widowControl/>
      <w:ind w:firstLine="454"/>
      <w:jc w:val="left"/>
    </w:pPr>
    <w:rPr>
      <w:rFonts w:ascii="Tahoma" w:hAnsi="Tahoma" w:cs="宋体"/>
      <w:kern w:val="0"/>
      <w:sz w:val="24"/>
      <w:szCs w:val="20"/>
    </w:rPr>
  </w:style>
  <w:style w:type="character" w:customStyle="1" w:styleId="226">
    <w:name w:val="标题 7 Char"/>
    <w:link w:val="9"/>
    <w:qFormat/>
    <w:uiPriority w:val="0"/>
    <w:rPr>
      <w:rFonts w:eastAsia="宋体"/>
      <w:b/>
      <w:kern w:val="2"/>
      <w:sz w:val="24"/>
      <w:szCs w:val="24"/>
      <w:lang w:val="en-US" w:eastAsia="zh-CN" w:bidi="ar-SA"/>
    </w:rPr>
  </w:style>
  <w:style w:type="character" w:customStyle="1" w:styleId="227">
    <w:name w:val="Char Char45"/>
    <w:qFormat/>
    <w:uiPriority w:val="0"/>
    <w:rPr>
      <w:rFonts w:eastAsia="宋体"/>
      <w:b/>
      <w:bCs/>
      <w:kern w:val="44"/>
      <w:sz w:val="44"/>
      <w:szCs w:val="44"/>
      <w:lang w:val="en-US" w:eastAsia="zh-CN" w:bidi="ar-SA"/>
    </w:rPr>
  </w:style>
  <w:style w:type="character" w:customStyle="1" w:styleId="228">
    <w:name w:val="TOC 3 字符"/>
    <w:qFormat/>
    <w:locked/>
    <w:uiPriority w:val="0"/>
    <w:rPr>
      <w:rFonts w:eastAsia="宋体"/>
      <w:kern w:val="2"/>
      <w:sz w:val="21"/>
      <w:szCs w:val="24"/>
      <w:lang w:val="en-US" w:eastAsia="zh-CN" w:bidi="ar-SA"/>
    </w:rPr>
  </w:style>
  <w:style w:type="character" w:customStyle="1" w:styleId="229">
    <w:name w:val="发布"/>
    <w:qFormat/>
    <w:uiPriority w:val="0"/>
    <w:rPr>
      <w:rFonts w:ascii="黑体" w:eastAsia="黑体"/>
      <w:spacing w:val="22"/>
      <w:w w:val="100"/>
      <w:position w:val="3"/>
      <w:sz w:val="28"/>
    </w:rPr>
  </w:style>
  <w:style w:type="paragraph" w:customStyle="1" w:styleId="230">
    <w:name w:val="7"/>
    <w:basedOn w:val="15"/>
    <w:qFormat/>
    <w:uiPriority w:val="0"/>
    <w:pPr>
      <w:widowControl/>
      <w:ind w:firstLine="454"/>
      <w:jc w:val="left"/>
    </w:pPr>
    <w:rPr>
      <w:rFonts w:ascii="Tahoma" w:hAnsi="Tahoma" w:cs="宋体"/>
      <w:kern w:val="0"/>
      <w:sz w:val="24"/>
      <w:szCs w:val="20"/>
    </w:rPr>
  </w:style>
  <w:style w:type="character" w:customStyle="1" w:styleId="231">
    <w:name w:val="标题 6 Char"/>
    <w:link w:val="8"/>
    <w:qFormat/>
    <w:uiPriority w:val="0"/>
    <w:rPr>
      <w:rFonts w:ascii="Arial" w:hAnsi="Arial" w:eastAsia="黑体"/>
      <w:b/>
      <w:kern w:val="2"/>
      <w:sz w:val="24"/>
      <w:szCs w:val="24"/>
      <w:lang w:val="en-US" w:eastAsia="zh-CN" w:bidi="ar-SA"/>
    </w:rPr>
  </w:style>
  <w:style w:type="paragraph" w:customStyle="1" w:styleId="232">
    <w:name w:val="F2"/>
    <w:basedOn w:val="1"/>
    <w:qFormat/>
    <w:uiPriority w:val="0"/>
    <w:pPr>
      <w:autoSpaceDE w:val="0"/>
      <w:autoSpaceDN w:val="0"/>
      <w:adjustRightInd w:val="0"/>
      <w:ind w:firstLine="601"/>
    </w:pPr>
    <w:rPr>
      <w:kern w:val="0"/>
      <w:sz w:val="24"/>
      <w:szCs w:val="20"/>
    </w:rPr>
  </w:style>
  <w:style w:type="character" w:customStyle="1" w:styleId="233">
    <w:name w:val="Char Char58"/>
    <w:qFormat/>
    <w:uiPriority w:val="0"/>
    <w:rPr>
      <w:rFonts w:ascii="Arial" w:hAnsi="Arial" w:eastAsia="黑体"/>
      <w:sz w:val="28"/>
      <w:lang w:bidi="ar-SA"/>
    </w:rPr>
  </w:style>
  <w:style w:type="character" w:customStyle="1" w:styleId="234">
    <w:name w:val="正文2 Char Char"/>
    <w:link w:val="235"/>
    <w:qFormat/>
    <w:locked/>
    <w:uiPriority w:val="0"/>
    <w:rPr>
      <w:kern w:val="2"/>
      <w:sz w:val="28"/>
      <w:szCs w:val="22"/>
      <w:lang w:bidi="ar-SA"/>
    </w:rPr>
  </w:style>
  <w:style w:type="paragraph" w:customStyle="1" w:styleId="235">
    <w:name w:val="正文2"/>
    <w:basedOn w:val="1"/>
    <w:link w:val="234"/>
    <w:qFormat/>
    <w:uiPriority w:val="0"/>
    <w:pPr>
      <w:spacing w:line="360" w:lineRule="auto"/>
      <w:ind w:firstLine="200" w:firstLineChars="200"/>
    </w:pPr>
    <w:rPr>
      <w:sz w:val="28"/>
      <w:szCs w:val="22"/>
    </w:rPr>
  </w:style>
  <w:style w:type="paragraph" w:customStyle="1" w:styleId="236">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37">
    <w:name w:val="文档结构图 字符"/>
    <w:qFormat/>
    <w:uiPriority w:val="0"/>
    <w:rPr>
      <w:rFonts w:eastAsia="宋体"/>
      <w:kern w:val="2"/>
      <w:sz w:val="21"/>
      <w:szCs w:val="24"/>
      <w:lang w:val="en-US" w:eastAsia="zh-CN" w:bidi="ar-SA"/>
    </w:rPr>
  </w:style>
  <w:style w:type="paragraph" w:customStyle="1" w:styleId="238">
    <w:name w:val="样式 首行缩进:  2 字符"/>
    <w:basedOn w:val="1"/>
    <w:qFormat/>
    <w:uiPriority w:val="0"/>
    <w:pPr>
      <w:spacing w:line="400" w:lineRule="exact"/>
      <w:ind w:firstLine="200" w:firstLineChars="200"/>
    </w:pPr>
    <w:rPr>
      <w:rFonts w:cs="宋体"/>
      <w:sz w:val="24"/>
    </w:rPr>
  </w:style>
  <w:style w:type="character" w:customStyle="1" w:styleId="239">
    <w:name w:val="Char Char151"/>
    <w:qFormat/>
    <w:uiPriority w:val="0"/>
    <w:rPr>
      <w:sz w:val="18"/>
    </w:rPr>
  </w:style>
  <w:style w:type="character" w:customStyle="1" w:styleId="240">
    <w:name w:val="style21"/>
    <w:qFormat/>
    <w:uiPriority w:val="0"/>
    <w:rPr>
      <w:sz w:val="18"/>
      <w:szCs w:val="18"/>
    </w:rPr>
  </w:style>
  <w:style w:type="character" w:customStyle="1" w:styleId="241">
    <w:name w:val="三级条标题 Char"/>
    <w:basedOn w:val="96"/>
    <w:qFormat/>
    <w:uiPriority w:val="0"/>
    <w:rPr>
      <w:rFonts w:ascii="黑体" w:eastAsia="黑体" w:cs="黑体"/>
      <w:sz w:val="21"/>
      <w:szCs w:val="21"/>
      <w:lang w:val="en-US" w:eastAsia="zh-CN" w:bidi="ar-SA"/>
    </w:rPr>
  </w:style>
  <w:style w:type="paragraph" w:customStyle="1" w:styleId="242">
    <w:name w:val="四级条标题"/>
    <w:basedOn w:val="147"/>
    <w:next w:val="90"/>
    <w:qFormat/>
    <w:uiPriority w:val="0"/>
    <w:pPr>
      <w:numPr>
        <w:ilvl w:val="5"/>
      </w:numPr>
      <w:ind w:left="2316"/>
      <w:outlineLvl w:val="5"/>
    </w:pPr>
  </w:style>
  <w:style w:type="character" w:customStyle="1" w:styleId="243">
    <w:name w:val="Heading 2 Char1"/>
    <w:qFormat/>
    <w:locked/>
    <w:uiPriority w:val="0"/>
    <w:rPr>
      <w:rFonts w:ascii="Arial" w:hAnsi="Arial" w:eastAsia="黑体"/>
      <w:b/>
      <w:sz w:val="32"/>
    </w:rPr>
  </w:style>
  <w:style w:type="character" w:customStyle="1" w:styleId="244">
    <w:name w:val="称呼 Char"/>
    <w:link w:val="18"/>
    <w:qFormat/>
    <w:uiPriority w:val="0"/>
    <w:rPr>
      <w:kern w:val="2"/>
      <w:sz w:val="28"/>
      <w:szCs w:val="24"/>
    </w:rPr>
  </w:style>
  <w:style w:type="paragraph" w:customStyle="1" w:styleId="245">
    <w:name w:val="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246">
    <w:name w:val="纯文本 字符2"/>
    <w:qFormat/>
    <w:uiPriority w:val="0"/>
    <w:rPr>
      <w:rFonts w:ascii="宋体" w:hAnsi="Courier New" w:eastAsia="宋体" w:cs="Courier New"/>
      <w:kern w:val="2"/>
      <w:sz w:val="21"/>
      <w:szCs w:val="21"/>
      <w:lang w:val="en-US" w:eastAsia="zh-CN" w:bidi="ar-SA"/>
    </w:rPr>
  </w:style>
  <w:style w:type="character" w:customStyle="1" w:styleId="247">
    <w:name w:val="Char Char15"/>
    <w:qFormat/>
    <w:uiPriority w:val="0"/>
    <w:rPr>
      <w:sz w:val="18"/>
      <w:szCs w:val="18"/>
    </w:rPr>
  </w:style>
  <w:style w:type="paragraph" w:customStyle="1" w:styleId="248">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character" w:customStyle="1" w:styleId="249">
    <w:name w:val="标题 1 字符1"/>
    <w:qFormat/>
    <w:uiPriority w:val="0"/>
    <w:rPr>
      <w:rFonts w:eastAsia="宋体"/>
      <w:b/>
      <w:bCs/>
      <w:kern w:val="44"/>
      <w:sz w:val="44"/>
      <w:szCs w:val="44"/>
      <w:lang w:val="en-US" w:eastAsia="zh-CN" w:bidi="ar-SA"/>
    </w:rPr>
  </w:style>
  <w:style w:type="character" w:customStyle="1" w:styleId="250">
    <w:name w:val="H1 Char"/>
    <w:qFormat/>
    <w:uiPriority w:val="0"/>
    <w:rPr>
      <w:rFonts w:eastAsia="宋体"/>
      <w:b/>
      <w:bCs/>
      <w:kern w:val="44"/>
      <w:sz w:val="44"/>
      <w:szCs w:val="44"/>
      <w:lang w:val="en-US" w:eastAsia="zh-CN" w:bidi="ar-SA"/>
    </w:rPr>
  </w:style>
  <w:style w:type="character" w:customStyle="1" w:styleId="251">
    <w:name w:val="Char Char Char Char Char1"/>
    <w:qFormat/>
    <w:uiPriority w:val="0"/>
    <w:rPr>
      <w:rFonts w:eastAsia="宋体"/>
      <w:b/>
      <w:kern w:val="44"/>
      <w:sz w:val="44"/>
      <w:lang w:val="en-US" w:eastAsia="zh-CN"/>
    </w:rPr>
  </w:style>
  <w:style w:type="character" w:customStyle="1" w:styleId="252">
    <w:name w:val="ca-2"/>
    <w:basedOn w:val="54"/>
    <w:qFormat/>
    <w:uiPriority w:val="0"/>
  </w:style>
  <w:style w:type="character" w:customStyle="1" w:styleId="253">
    <w:name w:val="Unresolved Mention"/>
    <w:basedOn w:val="54"/>
    <w:semiHidden/>
    <w:unhideWhenUsed/>
    <w:qFormat/>
    <w:uiPriority w:val="99"/>
    <w:rPr>
      <w:color w:val="605E5C"/>
      <w:shd w:val="clear" w:color="auto" w:fill="E1DFDD"/>
    </w:rPr>
  </w:style>
  <w:style w:type="character" w:customStyle="1" w:styleId="254">
    <w:name w:val="正文文本缩进 2 字符"/>
    <w:qFormat/>
    <w:uiPriority w:val="0"/>
    <w:rPr>
      <w:rFonts w:eastAsia="宋体"/>
      <w:kern w:val="2"/>
      <w:sz w:val="32"/>
      <w:lang w:val="en-US" w:eastAsia="zh-CN" w:bidi="ar-SA"/>
    </w:rPr>
  </w:style>
  <w:style w:type="character" w:customStyle="1" w:styleId="255">
    <w:name w:val="Document Map Char1"/>
    <w:qFormat/>
    <w:locked/>
    <w:uiPriority w:val="0"/>
    <w:rPr>
      <w:rFonts w:eastAsia="宋体"/>
      <w:kern w:val="2"/>
      <w:sz w:val="24"/>
      <w:lang w:val="en-US" w:eastAsia="zh-CN"/>
    </w:rPr>
  </w:style>
  <w:style w:type="paragraph" w:customStyle="1" w:styleId="256">
    <w:name w:val="4"/>
    <w:basedOn w:val="1"/>
    <w:next w:val="32"/>
    <w:qFormat/>
    <w:uiPriority w:val="0"/>
    <w:pPr>
      <w:spacing w:line="420" w:lineRule="exact"/>
      <w:ind w:firstLine="409" w:firstLineChars="195"/>
    </w:pPr>
  </w:style>
  <w:style w:type="paragraph" w:customStyle="1" w:styleId="257">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58">
    <w:name w:val="日期 字符2"/>
    <w:qFormat/>
    <w:uiPriority w:val="0"/>
    <w:rPr>
      <w:rFonts w:ascii="宋体" w:hAnsi="Courier New" w:eastAsia="宋体" w:cs="Courier New"/>
      <w:kern w:val="2"/>
      <w:sz w:val="21"/>
      <w:szCs w:val="21"/>
      <w:lang w:val="en-US" w:eastAsia="zh-CN" w:bidi="ar-SA"/>
    </w:rPr>
  </w:style>
  <w:style w:type="character" w:customStyle="1" w:styleId="259">
    <w:name w:val="无间隔 Char Char"/>
    <w:qFormat/>
    <w:uiPriority w:val="0"/>
    <w:rPr>
      <w:rFonts w:ascii="Calibri" w:hAnsi="Calibri" w:eastAsia="宋体"/>
      <w:sz w:val="22"/>
      <w:szCs w:val="22"/>
      <w:lang w:val="en-US" w:eastAsia="zh-CN" w:bidi="ar-SA"/>
    </w:rPr>
  </w:style>
  <w:style w:type="paragraph" w:customStyle="1" w:styleId="260">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61">
    <w:name w:val="_Style 213"/>
    <w:semiHidden/>
    <w:qFormat/>
    <w:uiPriority w:val="99"/>
    <w:rPr>
      <w:rFonts w:ascii="Times New Roman" w:hAnsi="Times New Roman" w:eastAsia="宋体" w:cs="Times New Roman"/>
      <w:kern w:val="2"/>
      <w:sz w:val="21"/>
      <w:szCs w:val="24"/>
      <w:lang w:val="en-US" w:eastAsia="zh-CN" w:bidi="ar-SA"/>
    </w:rPr>
  </w:style>
  <w:style w:type="paragraph" w:customStyle="1" w:styleId="262">
    <w:name w:val="WPSOffice手动目录 1"/>
    <w:qFormat/>
    <w:uiPriority w:val="0"/>
    <w:rPr>
      <w:rFonts w:ascii="Times New Roman" w:hAnsi="Times New Roman" w:eastAsia="宋体" w:cs="Times New Roman"/>
      <w:lang w:val="en-US" w:eastAsia="zh-CN" w:bidi="ar-SA"/>
    </w:rPr>
  </w:style>
  <w:style w:type="character" w:customStyle="1" w:styleId="263">
    <w:name w:val="HTML 地址 字符3"/>
    <w:qFormat/>
    <w:locked/>
    <w:uiPriority w:val="0"/>
    <w:rPr>
      <w:rFonts w:ascii="宋体" w:eastAsia="宋体"/>
      <w:i/>
      <w:iCs/>
      <w:kern w:val="21"/>
      <w:sz w:val="21"/>
      <w:szCs w:val="21"/>
      <w:lang w:val="en-US" w:eastAsia="zh-CN" w:bidi="ar-SA"/>
    </w:rPr>
  </w:style>
  <w:style w:type="paragraph" w:customStyle="1" w:styleId="264">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character" w:customStyle="1" w:styleId="265">
    <w:name w:val="脚注文本 字符2"/>
    <w:qFormat/>
    <w:locked/>
    <w:uiPriority w:val="0"/>
    <w:rPr>
      <w:rFonts w:ascii="宋体" w:eastAsia="宋体"/>
      <w:kern w:val="21"/>
      <w:sz w:val="18"/>
      <w:szCs w:val="18"/>
      <w:lang w:val="en-US" w:eastAsia="zh-CN" w:bidi="ar-SA"/>
    </w:rPr>
  </w:style>
  <w:style w:type="character" w:customStyle="1" w:styleId="266">
    <w:name w:val="正文文本缩进 3 字符2"/>
    <w:qFormat/>
    <w:uiPriority w:val="0"/>
    <w:rPr>
      <w:rFonts w:eastAsia="宋体"/>
      <w:kern w:val="2"/>
      <w:sz w:val="16"/>
      <w:szCs w:val="16"/>
      <w:lang w:val="en-US" w:eastAsia="zh-CN" w:bidi="ar-SA"/>
    </w:rPr>
  </w:style>
  <w:style w:type="paragraph" w:customStyle="1" w:styleId="267">
    <w:name w:val="Char131"/>
    <w:basedOn w:val="1"/>
    <w:qFormat/>
    <w:uiPriority w:val="0"/>
    <w:rPr>
      <w:szCs w:val="21"/>
    </w:rPr>
  </w:style>
  <w:style w:type="character" w:customStyle="1" w:styleId="268">
    <w:name w:val="标题 5 Char"/>
    <w:link w:val="6"/>
    <w:qFormat/>
    <w:uiPriority w:val="0"/>
    <w:rPr>
      <w:rFonts w:eastAsia="宋体"/>
      <w:b/>
      <w:kern w:val="2"/>
      <w:sz w:val="28"/>
      <w:szCs w:val="24"/>
      <w:lang w:val="en-US" w:eastAsia="zh-CN" w:bidi="ar-SA"/>
    </w:rPr>
  </w:style>
  <w:style w:type="character" w:customStyle="1" w:styleId="269">
    <w:name w:val="无间隔 字符2"/>
    <w:qFormat/>
    <w:uiPriority w:val="0"/>
    <w:rPr>
      <w:sz w:val="22"/>
      <w:szCs w:val="22"/>
      <w:lang w:val="en-US" w:eastAsia="zh-CN" w:bidi="ar-SA"/>
    </w:rPr>
  </w:style>
  <w:style w:type="character" w:customStyle="1" w:styleId="270">
    <w:name w:val="一级条标题 Char Char"/>
    <w:basedOn w:val="271"/>
    <w:link w:val="149"/>
    <w:qFormat/>
    <w:locked/>
    <w:uiPriority w:val="0"/>
    <w:rPr>
      <w:rFonts w:ascii="黑体" w:eastAsia="黑体"/>
      <w:kern w:val="2"/>
      <w:sz w:val="22"/>
      <w:szCs w:val="22"/>
      <w:lang w:val="en-US" w:eastAsia="zh-CN" w:bidi="ar-SA"/>
    </w:rPr>
  </w:style>
  <w:style w:type="character" w:customStyle="1" w:styleId="271">
    <w:name w:val="章标题 Char Char"/>
    <w:link w:val="150"/>
    <w:qFormat/>
    <w:locked/>
    <w:uiPriority w:val="0"/>
    <w:rPr>
      <w:rFonts w:ascii="黑体" w:eastAsia="黑体"/>
      <w:kern w:val="2"/>
      <w:sz w:val="22"/>
      <w:lang w:val="en-US" w:eastAsia="zh-CN" w:bidi="ar-SA"/>
    </w:rPr>
  </w:style>
  <w:style w:type="character" w:customStyle="1" w:styleId="272">
    <w:name w:val="标题 9 字符2"/>
    <w:qFormat/>
    <w:uiPriority w:val="0"/>
    <w:rPr>
      <w:rFonts w:ascii="Arial" w:hAnsi="Arial" w:eastAsia="黑体"/>
      <w:kern w:val="2"/>
      <w:sz w:val="21"/>
      <w:szCs w:val="24"/>
      <w:lang w:val="en-US" w:eastAsia="zh-CN" w:bidi="ar-SA"/>
    </w:rPr>
  </w:style>
  <w:style w:type="paragraph" w:customStyle="1" w:styleId="273">
    <w:name w:val="List Paragraph1"/>
    <w:basedOn w:val="1"/>
    <w:qFormat/>
    <w:uiPriority w:val="0"/>
    <w:pPr>
      <w:ind w:firstLine="420" w:firstLineChars="200"/>
    </w:pPr>
  </w:style>
  <w:style w:type="character" w:customStyle="1" w:styleId="274">
    <w:name w:val="正文文本 3 字符"/>
    <w:qFormat/>
    <w:uiPriority w:val="0"/>
    <w:rPr>
      <w:rFonts w:eastAsia="宋体"/>
      <w:b/>
      <w:bCs/>
      <w:kern w:val="2"/>
      <w:sz w:val="24"/>
      <w:szCs w:val="24"/>
      <w:lang w:val="en-US" w:eastAsia="zh-CN" w:bidi="ar-SA"/>
    </w:rPr>
  </w:style>
  <w:style w:type="paragraph" w:customStyle="1" w:styleId="275">
    <w:name w:val="目次、标准名称标题"/>
    <w:basedOn w:val="186"/>
    <w:next w:val="90"/>
    <w:qFormat/>
    <w:uiPriority w:val="0"/>
    <w:pPr>
      <w:numPr>
        <w:numId w:val="0"/>
      </w:numPr>
      <w:spacing w:line="460" w:lineRule="exact"/>
    </w:pPr>
  </w:style>
  <w:style w:type="paragraph" w:customStyle="1" w:styleId="276">
    <w:name w:val="Char Char9 Char Char Char Char21"/>
    <w:basedOn w:val="1"/>
    <w:qFormat/>
    <w:uiPriority w:val="0"/>
    <w:pPr>
      <w:widowControl/>
      <w:spacing w:after="160" w:line="240" w:lineRule="exact"/>
      <w:jc w:val="left"/>
    </w:pPr>
  </w:style>
  <w:style w:type="character" w:customStyle="1" w:styleId="277">
    <w:name w:val="列出段落 Char"/>
    <w:link w:val="278"/>
    <w:qFormat/>
    <w:uiPriority w:val="0"/>
    <w:rPr>
      <w:rFonts w:ascii="Calibri" w:hAnsi="Calibri" w:eastAsia="宋体"/>
      <w:kern w:val="2"/>
      <w:sz w:val="21"/>
      <w:szCs w:val="22"/>
      <w:lang w:val="en-US" w:eastAsia="zh-CN" w:bidi="ar-SA"/>
    </w:rPr>
  </w:style>
  <w:style w:type="paragraph" w:customStyle="1" w:styleId="278">
    <w:name w:val="列出段落3"/>
    <w:basedOn w:val="1"/>
    <w:link w:val="277"/>
    <w:qFormat/>
    <w:uiPriority w:val="0"/>
    <w:pPr>
      <w:ind w:firstLine="420" w:firstLineChars="200"/>
    </w:pPr>
    <w:rPr>
      <w:rFonts w:ascii="Calibri" w:hAnsi="Calibri"/>
      <w:szCs w:val="22"/>
    </w:rPr>
  </w:style>
  <w:style w:type="paragraph" w:customStyle="1" w:styleId="279">
    <w:name w:val="Char11"/>
    <w:basedOn w:val="15"/>
    <w:qFormat/>
    <w:uiPriority w:val="0"/>
    <w:pPr>
      <w:widowControl/>
      <w:ind w:firstLine="454"/>
      <w:jc w:val="left"/>
    </w:pPr>
    <w:rPr>
      <w:rFonts w:ascii="Tahoma" w:hAnsi="Tahoma" w:cs="宋体"/>
      <w:kern w:val="0"/>
      <w:sz w:val="24"/>
      <w:szCs w:val="20"/>
    </w:rPr>
  </w:style>
  <w:style w:type="character" w:customStyle="1" w:styleId="280">
    <w:name w:val="尾注文本 字符4"/>
    <w:qFormat/>
    <w:uiPriority w:val="0"/>
    <w:rPr>
      <w:rFonts w:ascii="Calibri" w:hAnsi="Calibri"/>
      <w:kern w:val="2"/>
      <w:sz w:val="21"/>
      <w:szCs w:val="22"/>
    </w:rPr>
  </w:style>
  <w:style w:type="character" w:customStyle="1" w:styleId="281">
    <w:name w:val="Char Char111"/>
    <w:qFormat/>
    <w:uiPriority w:val="0"/>
    <w:rPr>
      <w:rFonts w:hint="default" w:ascii="Times New Roman" w:hAnsi="Times New Roman" w:eastAsia="宋体" w:cs="Times New Roman"/>
      <w:sz w:val="30"/>
      <w:szCs w:val="24"/>
    </w:rPr>
  </w:style>
  <w:style w:type="character" w:customStyle="1" w:styleId="282">
    <w:name w:val="标题 2 字符2"/>
    <w:qFormat/>
    <w:uiPriority w:val="0"/>
    <w:rPr>
      <w:rFonts w:ascii="Arial" w:hAnsi="Arial" w:eastAsia="黑体"/>
      <w:b/>
      <w:bCs/>
      <w:sz w:val="32"/>
      <w:szCs w:val="32"/>
      <w:lang w:bidi="ar-SA"/>
    </w:rPr>
  </w:style>
  <w:style w:type="paragraph" w:customStyle="1" w:styleId="283">
    <w:name w:val="*正文"/>
    <w:basedOn w:val="1"/>
    <w:qFormat/>
    <w:uiPriority w:val="0"/>
    <w:pPr>
      <w:spacing w:line="360" w:lineRule="auto"/>
      <w:ind w:firstLine="482"/>
      <w:jc w:val="left"/>
    </w:pPr>
    <w:rPr>
      <w:rFonts w:ascii="宋体" w:hAnsi="宋体"/>
      <w:kern w:val="0"/>
      <w:sz w:val="24"/>
      <w:szCs w:val="20"/>
    </w:rPr>
  </w:style>
  <w:style w:type="character" w:customStyle="1" w:styleId="284">
    <w:name w:val="标题 1 字符3"/>
    <w:qFormat/>
    <w:uiPriority w:val="0"/>
    <w:rPr>
      <w:rFonts w:eastAsia="宋体"/>
      <w:b/>
      <w:bCs/>
      <w:kern w:val="44"/>
      <w:sz w:val="44"/>
      <w:szCs w:val="44"/>
      <w:lang w:val="en-US" w:eastAsia="zh-CN" w:bidi="ar-SA"/>
    </w:rPr>
  </w:style>
  <w:style w:type="character" w:customStyle="1" w:styleId="285">
    <w:name w:val="font21"/>
    <w:basedOn w:val="54"/>
    <w:qFormat/>
    <w:uiPriority w:val="0"/>
    <w:rPr>
      <w:rFonts w:ascii="Calibri" w:hAnsi="Calibri" w:cs="Calibri"/>
      <w:color w:val="000000"/>
      <w:sz w:val="20"/>
      <w:szCs w:val="20"/>
      <w:u w:val="none"/>
    </w:rPr>
  </w:style>
  <w:style w:type="paragraph" w:customStyle="1" w:styleId="286">
    <w:name w:val="Char Char Char Char Char Char Char Char Char Char Char Char11"/>
    <w:basedOn w:val="1"/>
    <w:qFormat/>
    <w:uiPriority w:val="0"/>
    <w:pPr>
      <w:widowControl/>
      <w:spacing w:after="160" w:line="240" w:lineRule="exact"/>
      <w:jc w:val="left"/>
    </w:pPr>
    <w:rPr>
      <w:rFonts w:ascii="Verdana" w:hAnsi="Verdana"/>
      <w:kern w:val="0"/>
      <w:sz w:val="20"/>
      <w:szCs w:val="20"/>
      <w:lang w:eastAsia="en-US"/>
    </w:rPr>
  </w:style>
  <w:style w:type="character" w:customStyle="1" w:styleId="287">
    <w:name w:val="Heading 8 Char"/>
    <w:basedOn w:val="54"/>
    <w:qFormat/>
    <w:locked/>
    <w:uiPriority w:val="0"/>
    <w:rPr>
      <w:rFonts w:ascii="Arial" w:hAnsi="Arial" w:eastAsia="黑体"/>
      <w:kern w:val="21"/>
      <w:sz w:val="24"/>
      <w:szCs w:val="21"/>
      <w:lang w:val="en-US" w:eastAsia="zh-CN" w:bidi="ar-SA"/>
    </w:rPr>
  </w:style>
  <w:style w:type="character" w:customStyle="1" w:styleId="288">
    <w:name w:val="标题 7 字符3"/>
    <w:qFormat/>
    <w:uiPriority w:val="0"/>
    <w:rPr>
      <w:rFonts w:eastAsia="宋体"/>
      <w:b/>
      <w:kern w:val="2"/>
      <w:sz w:val="24"/>
      <w:szCs w:val="24"/>
      <w:lang w:val="en-US" w:eastAsia="zh-CN" w:bidi="ar-SA"/>
    </w:rPr>
  </w:style>
  <w:style w:type="character" w:customStyle="1" w:styleId="289">
    <w:name w:val="Char Char331"/>
    <w:qFormat/>
    <w:uiPriority w:val="0"/>
    <w:rPr>
      <w:rFonts w:eastAsia="宋体"/>
      <w:b/>
      <w:kern w:val="44"/>
      <w:sz w:val="44"/>
      <w:lang w:val="en-US" w:eastAsia="zh-CN"/>
    </w:rPr>
  </w:style>
  <w:style w:type="paragraph" w:customStyle="1" w:styleId="29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91">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292">
    <w:name w:val="Char Char34"/>
    <w:qFormat/>
    <w:uiPriority w:val="0"/>
    <w:rPr>
      <w:rFonts w:ascii="Arial" w:hAnsi="Arial" w:eastAsia="黑体"/>
      <w:b/>
      <w:bCs/>
      <w:sz w:val="32"/>
      <w:szCs w:val="32"/>
      <w:lang w:bidi="ar-SA"/>
    </w:rPr>
  </w:style>
  <w:style w:type="character" w:customStyle="1" w:styleId="293">
    <w:name w:val="Heading 6 Char1"/>
    <w:qFormat/>
    <w:locked/>
    <w:uiPriority w:val="0"/>
    <w:rPr>
      <w:rFonts w:ascii="Arial" w:hAnsi="Arial" w:eastAsia="黑体"/>
      <w:b/>
      <w:kern w:val="2"/>
      <w:sz w:val="24"/>
      <w:lang w:val="en-US" w:eastAsia="zh-CN"/>
    </w:rPr>
  </w:style>
  <w:style w:type="paragraph" w:customStyle="1" w:styleId="294">
    <w:name w:val="标准书脚_偶数页"/>
    <w:qFormat/>
    <w:uiPriority w:val="0"/>
    <w:pPr>
      <w:spacing w:before="120"/>
      <w:jc w:val="both"/>
    </w:pPr>
    <w:rPr>
      <w:rFonts w:ascii="Times New Roman" w:hAnsi="Times New Roman" w:eastAsia="宋体" w:cs="Times New Roman"/>
      <w:sz w:val="18"/>
      <w:lang w:val="en-US" w:eastAsia="zh-CN" w:bidi="ar-SA"/>
    </w:rPr>
  </w:style>
  <w:style w:type="character" w:customStyle="1" w:styleId="295">
    <w:name w:val="Date Char1"/>
    <w:qFormat/>
    <w:locked/>
    <w:uiPriority w:val="0"/>
    <w:rPr>
      <w:rFonts w:ascii="宋体" w:hAnsi="Courier New" w:eastAsia="宋体"/>
      <w:kern w:val="2"/>
      <w:sz w:val="21"/>
      <w:lang w:val="en-US" w:eastAsia="zh-CN"/>
    </w:rPr>
  </w:style>
  <w:style w:type="paragraph" w:customStyle="1" w:styleId="296">
    <w:name w:val="pa-10"/>
    <w:basedOn w:val="1"/>
    <w:qFormat/>
    <w:uiPriority w:val="0"/>
    <w:pPr>
      <w:widowControl/>
      <w:spacing w:before="169" w:after="169"/>
      <w:jc w:val="left"/>
    </w:pPr>
    <w:rPr>
      <w:rFonts w:ascii="宋体" w:hAnsi="宋体" w:cs="宋体"/>
      <w:kern w:val="0"/>
      <w:sz w:val="24"/>
    </w:rPr>
  </w:style>
  <w:style w:type="character" w:customStyle="1" w:styleId="297">
    <w:name w:val="Header Char"/>
    <w:basedOn w:val="54"/>
    <w:qFormat/>
    <w:locked/>
    <w:uiPriority w:val="0"/>
    <w:rPr>
      <w:rFonts w:ascii="Calibri" w:hAnsi="Calibri" w:eastAsia="宋体"/>
      <w:kern w:val="2"/>
      <w:sz w:val="18"/>
      <w:szCs w:val="18"/>
      <w:lang w:val="en-US" w:eastAsia="zh-CN" w:bidi="ar-SA"/>
    </w:rPr>
  </w:style>
  <w:style w:type="character" w:customStyle="1" w:styleId="298">
    <w:name w:val="Title Char1"/>
    <w:qFormat/>
    <w:locked/>
    <w:uiPriority w:val="0"/>
    <w:rPr>
      <w:rFonts w:ascii="Arial" w:hAnsi="Arial" w:eastAsia="宋体"/>
      <w:b/>
      <w:kern w:val="2"/>
      <w:sz w:val="32"/>
    </w:rPr>
  </w:style>
  <w:style w:type="character" w:customStyle="1" w:styleId="299">
    <w:name w:val="批注主题 Char"/>
    <w:link w:val="50"/>
    <w:semiHidden/>
    <w:qFormat/>
    <w:uiPriority w:val="0"/>
    <w:rPr>
      <w:b/>
      <w:bCs/>
      <w:kern w:val="2"/>
      <w:sz w:val="21"/>
      <w:szCs w:val="24"/>
    </w:rPr>
  </w:style>
  <w:style w:type="character" w:customStyle="1" w:styleId="300">
    <w:name w:val="标题 8 字符1"/>
    <w:qFormat/>
    <w:uiPriority w:val="0"/>
    <w:rPr>
      <w:rFonts w:ascii="Arial" w:hAnsi="Arial" w:eastAsia="黑体"/>
      <w:kern w:val="2"/>
      <w:sz w:val="24"/>
      <w:szCs w:val="24"/>
      <w:lang w:val="en-US" w:eastAsia="zh-CN" w:bidi="ar-SA"/>
    </w:rPr>
  </w:style>
  <w:style w:type="character" w:customStyle="1" w:styleId="301">
    <w:name w:val="标题 3 字符"/>
    <w:qFormat/>
    <w:uiPriority w:val="0"/>
    <w:rPr>
      <w:rFonts w:eastAsia="宋体"/>
      <w:b/>
      <w:bCs/>
      <w:sz w:val="32"/>
      <w:szCs w:val="32"/>
      <w:lang w:bidi="ar-SA"/>
    </w:rPr>
  </w:style>
  <w:style w:type="character" w:customStyle="1" w:styleId="302">
    <w:name w:val="日期 字符1"/>
    <w:qFormat/>
    <w:uiPriority w:val="0"/>
    <w:rPr>
      <w:rFonts w:ascii="宋体" w:hAnsi="Courier New" w:eastAsia="宋体" w:cs="Courier New"/>
      <w:kern w:val="2"/>
      <w:sz w:val="21"/>
      <w:szCs w:val="21"/>
      <w:lang w:val="en-US" w:eastAsia="zh-CN" w:bidi="ar-SA"/>
    </w:rPr>
  </w:style>
  <w:style w:type="paragraph" w:customStyle="1" w:styleId="303">
    <w:name w:val="列表段落11"/>
    <w:basedOn w:val="1"/>
    <w:qFormat/>
    <w:uiPriority w:val="34"/>
    <w:pPr>
      <w:ind w:firstLine="420" w:firstLineChars="200"/>
    </w:pPr>
    <w:rPr>
      <w:rFonts w:ascii="Calibri" w:hAnsi="Calibri"/>
      <w:szCs w:val="22"/>
    </w:rPr>
  </w:style>
  <w:style w:type="paragraph" w:customStyle="1" w:styleId="304">
    <w:name w:val="列出段落2"/>
    <w:basedOn w:val="1"/>
    <w:qFormat/>
    <w:uiPriority w:val="0"/>
    <w:pPr>
      <w:ind w:firstLine="420" w:firstLineChars="200"/>
    </w:pPr>
    <w:rPr>
      <w:sz w:val="24"/>
    </w:rPr>
  </w:style>
  <w:style w:type="character" w:customStyle="1" w:styleId="305">
    <w:name w:val="页脚 字符2"/>
    <w:qFormat/>
    <w:uiPriority w:val="0"/>
    <w:rPr>
      <w:rFonts w:eastAsia="宋体"/>
      <w:kern w:val="2"/>
      <w:sz w:val="18"/>
      <w:szCs w:val="18"/>
      <w:lang w:val="en-US" w:eastAsia="zh-CN" w:bidi="ar-SA"/>
    </w:rPr>
  </w:style>
  <w:style w:type="character" w:customStyle="1" w:styleId="306">
    <w:name w:val="标题 5 字符"/>
    <w:qFormat/>
    <w:uiPriority w:val="0"/>
    <w:rPr>
      <w:rFonts w:eastAsia="宋体"/>
      <w:b/>
      <w:kern w:val="2"/>
      <w:sz w:val="28"/>
      <w:szCs w:val="24"/>
      <w:lang w:val="en-US" w:eastAsia="zh-CN" w:bidi="ar-SA"/>
    </w:rPr>
  </w:style>
  <w:style w:type="paragraph" w:customStyle="1" w:styleId="307">
    <w:name w:val="附录五级条标题"/>
    <w:basedOn w:val="177"/>
    <w:next w:val="90"/>
    <w:qFormat/>
    <w:uiPriority w:val="0"/>
    <w:pPr>
      <w:numPr>
        <w:ilvl w:val="6"/>
      </w:numPr>
      <w:outlineLvl w:val="6"/>
    </w:pPr>
  </w:style>
  <w:style w:type="paragraph" w:customStyle="1" w:styleId="308">
    <w:name w:val="五级条标题"/>
    <w:basedOn w:val="242"/>
    <w:next w:val="90"/>
    <w:qFormat/>
    <w:uiPriority w:val="0"/>
    <w:pPr>
      <w:numPr>
        <w:ilvl w:val="6"/>
      </w:numPr>
      <w:outlineLvl w:val="6"/>
    </w:pPr>
  </w:style>
  <w:style w:type="character" w:customStyle="1" w:styleId="309">
    <w:name w:val="HTML 预设格式 字符2"/>
    <w:qFormat/>
    <w:uiPriority w:val="0"/>
    <w:rPr>
      <w:rFonts w:ascii="黑体" w:hAnsi="Courier New" w:eastAsia="黑体" w:cs="Courier New"/>
      <w:lang w:val="en-US" w:eastAsia="zh-CN" w:bidi="ar-SA"/>
    </w:rPr>
  </w:style>
  <w:style w:type="character" w:customStyle="1" w:styleId="310">
    <w:name w:val="Body Text Char1"/>
    <w:qFormat/>
    <w:locked/>
    <w:uiPriority w:val="0"/>
    <w:rPr>
      <w:rFonts w:eastAsia="宋体"/>
      <w:kern w:val="2"/>
      <w:sz w:val="24"/>
      <w:lang w:val="en-US" w:eastAsia="zh-CN"/>
    </w:rPr>
  </w:style>
  <w:style w:type="character" w:customStyle="1" w:styleId="311">
    <w:name w:val="Char Char41"/>
    <w:qFormat/>
    <w:uiPriority w:val="0"/>
    <w:rPr>
      <w:rFonts w:ascii="Arial" w:hAnsi="Arial" w:eastAsia="黑体"/>
      <w:b/>
      <w:bCs/>
      <w:sz w:val="32"/>
      <w:szCs w:val="32"/>
      <w:lang w:bidi="ar-SA"/>
    </w:rPr>
  </w:style>
  <w:style w:type="paragraph" w:customStyle="1" w:styleId="312">
    <w:name w:val="样式 宋体 小四 行距: 1.5 倍行距1 Char"/>
    <w:basedOn w:val="1"/>
    <w:qFormat/>
    <w:uiPriority w:val="0"/>
    <w:pPr>
      <w:spacing w:line="360" w:lineRule="auto"/>
      <w:ind w:firstLine="540" w:firstLineChars="225"/>
    </w:pPr>
    <w:rPr>
      <w:rFonts w:ascii="宋体" w:hAnsi="宋体"/>
      <w:sz w:val="24"/>
    </w:rPr>
  </w:style>
  <w:style w:type="character" w:customStyle="1" w:styleId="313">
    <w:name w:val="ca-16"/>
    <w:basedOn w:val="54"/>
    <w:qFormat/>
    <w:uiPriority w:val="0"/>
  </w:style>
  <w:style w:type="character" w:customStyle="1" w:styleId="314">
    <w:name w:val="Char Char46"/>
    <w:qFormat/>
    <w:uiPriority w:val="0"/>
    <w:rPr>
      <w:rFonts w:eastAsia="宋体"/>
      <w:b/>
      <w:bCs/>
      <w:sz w:val="32"/>
      <w:szCs w:val="32"/>
      <w:lang w:bidi="ar-SA"/>
    </w:rPr>
  </w:style>
  <w:style w:type="character" w:customStyle="1" w:styleId="315">
    <w:name w:val="ca-13"/>
    <w:basedOn w:val="54"/>
    <w:qFormat/>
    <w:uiPriority w:val="0"/>
  </w:style>
  <w:style w:type="character" w:customStyle="1" w:styleId="316">
    <w:name w:val="正文文本 3 字符2"/>
    <w:qFormat/>
    <w:uiPriority w:val="0"/>
    <w:rPr>
      <w:rFonts w:eastAsia="宋体"/>
      <w:b/>
      <w:bCs/>
      <w:kern w:val="2"/>
      <w:sz w:val="24"/>
      <w:szCs w:val="24"/>
      <w:lang w:val="en-US" w:eastAsia="zh-CN" w:bidi="ar-SA"/>
    </w:rPr>
  </w:style>
  <w:style w:type="character" w:customStyle="1" w:styleId="317">
    <w:name w:val="Char Char6"/>
    <w:qFormat/>
    <w:locked/>
    <w:uiPriority w:val="0"/>
    <w:rPr>
      <w:rFonts w:ascii="宋体" w:hAnsi="Courier New" w:eastAsia="宋体" w:cs="Courier New"/>
      <w:kern w:val="2"/>
      <w:sz w:val="21"/>
      <w:szCs w:val="21"/>
      <w:lang w:val="en-US" w:eastAsia="zh-CN" w:bidi="ar-SA"/>
    </w:rPr>
  </w:style>
  <w:style w:type="paragraph" w:customStyle="1" w:styleId="318">
    <w:name w:val="Char22"/>
    <w:basedOn w:val="1"/>
    <w:qFormat/>
    <w:uiPriority w:val="0"/>
    <w:pPr>
      <w:widowControl/>
      <w:spacing w:after="160" w:line="240" w:lineRule="exact"/>
      <w:jc w:val="left"/>
    </w:pPr>
    <w:rPr>
      <w:rFonts w:ascii="Verdana" w:hAnsi="Verdana"/>
      <w:kern w:val="0"/>
      <w:szCs w:val="20"/>
      <w:lang w:eastAsia="en-US"/>
    </w:rPr>
  </w:style>
  <w:style w:type="character" w:customStyle="1" w:styleId="319">
    <w:name w:val="Char Char28"/>
    <w:qFormat/>
    <w:locked/>
    <w:uiPriority w:val="0"/>
    <w:rPr>
      <w:rFonts w:eastAsia="宋体"/>
      <w:b/>
      <w:bCs/>
      <w:kern w:val="44"/>
      <w:sz w:val="44"/>
      <w:szCs w:val="44"/>
      <w:lang w:val="en-US" w:eastAsia="zh-CN" w:bidi="ar-SA"/>
    </w:rPr>
  </w:style>
  <w:style w:type="character" w:customStyle="1" w:styleId="320">
    <w:name w:val="正文文本 3 Char"/>
    <w:link w:val="19"/>
    <w:qFormat/>
    <w:uiPriority w:val="0"/>
    <w:rPr>
      <w:rFonts w:eastAsia="宋体"/>
      <w:b/>
      <w:bCs/>
      <w:kern w:val="2"/>
      <w:sz w:val="24"/>
      <w:szCs w:val="24"/>
      <w:lang w:val="en-US" w:eastAsia="zh-CN" w:bidi="ar-SA"/>
    </w:rPr>
  </w:style>
  <w:style w:type="character" w:customStyle="1" w:styleId="321">
    <w:name w:val="标题 8 字符2"/>
    <w:qFormat/>
    <w:uiPriority w:val="0"/>
    <w:rPr>
      <w:rFonts w:ascii="Arial" w:hAnsi="Arial" w:eastAsia="黑体"/>
      <w:kern w:val="2"/>
      <w:sz w:val="24"/>
      <w:szCs w:val="24"/>
      <w:lang w:val="en-US" w:eastAsia="zh-CN" w:bidi="ar-SA"/>
    </w:rPr>
  </w:style>
  <w:style w:type="character" w:customStyle="1" w:styleId="322">
    <w:name w:val="称呼 字符4"/>
    <w:qFormat/>
    <w:uiPriority w:val="0"/>
    <w:rPr>
      <w:kern w:val="2"/>
      <w:sz w:val="28"/>
      <w:szCs w:val="24"/>
    </w:rPr>
  </w:style>
  <w:style w:type="paragraph" w:customStyle="1" w:styleId="323">
    <w:name w:val="纯文本11"/>
    <w:basedOn w:val="1"/>
    <w:qFormat/>
    <w:uiPriority w:val="0"/>
    <w:rPr>
      <w:rFonts w:ascii="宋体"/>
      <w:szCs w:val="21"/>
    </w:rPr>
  </w:style>
  <w:style w:type="paragraph" w:customStyle="1" w:styleId="324">
    <w:name w:val="附录表标题"/>
    <w:next w:val="90"/>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325">
    <w:name w:val="p16"/>
    <w:basedOn w:val="1"/>
    <w:qFormat/>
    <w:uiPriority w:val="0"/>
    <w:pPr>
      <w:widowControl/>
    </w:pPr>
    <w:rPr>
      <w:rFonts w:ascii="宋体" w:cs="宋体"/>
      <w:kern w:val="0"/>
      <w:sz w:val="20"/>
      <w:szCs w:val="20"/>
    </w:rPr>
  </w:style>
  <w:style w:type="character" w:customStyle="1" w:styleId="326">
    <w:name w:val="Salutation Char"/>
    <w:qFormat/>
    <w:locked/>
    <w:uiPriority w:val="0"/>
    <w:rPr>
      <w:kern w:val="2"/>
      <w:sz w:val="24"/>
    </w:rPr>
  </w:style>
  <w:style w:type="character" w:customStyle="1" w:styleId="327">
    <w:name w:val="目录 3 Char"/>
    <w:link w:val="28"/>
    <w:qFormat/>
    <w:locked/>
    <w:uiPriority w:val="0"/>
    <w:rPr>
      <w:rFonts w:eastAsia="宋体"/>
      <w:kern w:val="2"/>
      <w:sz w:val="21"/>
      <w:szCs w:val="24"/>
      <w:lang w:val="en-US" w:eastAsia="zh-CN" w:bidi="ar-SA"/>
    </w:rPr>
  </w:style>
  <w:style w:type="paragraph" w:customStyle="1" w:styleId="328">
    <w:name w:val="_Style 35"/>
    <w:basedOn w:val="15"/>
    <w:qFormat/>
    <w:uiPriority w:val="0"/>
    <w:pPr>
      <w:widowControl/>
      <w:ind w:firstLine="454"/>
      <w:jc w:val="left"/>
    </w:pPr>
  </w:style>
  <w:style w:type="paragraph" w:customStyle="1" w:styleId="32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30">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character" w:customStyle="1" w:styleId="331">
    <w:name w:val="HTML 预设格式 字符4"/>
    <w:qFormat/>
    <w:uiPriority w:val="0"/>
    <w:rPr>
      <w:rFonts w:ascii="黑体" w:hAnsi="Courier New" w:eastAsia="黑体" w:cs="Courier New"/>
      <w:lang w:val="en-US" w:eastAsia="zh-CN" w:bidi="ar-SA"/>
    </w:rPr>
  </w:style>
  <w:style w:type="character" w:customStyle="1" w:styleId="332">
    <w:name w:val="标题 3 Char"/>
    <w:link w:val="2"/>
    <w:qFormat/>
    <w:uiPriority w:val="0"/>
    <w:rPr>
      <w:rFonts w:eastAsia="宋体"/>
      <w:b/>
      <w:bCs/>
      <w:sz w:val="32"/>
      <w:szCs w:val="32"/>
      <w:lang w:bidi="ar-SA"/>
    </w:rPr>
  </w:style>
  <w:style w:type="paragraph" w:customStyle="1" w:styleId="333">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334">
    <w:name w:val="Char Char351"/>
    <w:qFormat/>
    <w:uiPriority w:val="0"/>
    <w:rPr>
      <w:rFonts w:eastAsia="宋体"/>
      <w:b/>
      <w:kern w:val="44"/>
      <w:sz w:val="44"/>
      <w:lang w:val="en-US" w:eastAsia="zh-CN"/>
    </w:rPr>
  </w:style>
  <w:style w:type="paragraph" w:customStyle="1" w:styleId="33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36">
    <w:name w:val="封面标准号2"/>
    <w:basedOn w:val="337"/>
    <w:qFormat/>
    <w:uiPriority w:val="0"/>
    <w:pPr>
      <w:adjustRightInd w:val="0"/>
      <w:spacing w:before="357" w:line="280" w:lineRule="exact"/>
    </w:pPr>
  </w:style>
  <w:style w:type="paragraph" w:customStyle="1" w:styleId="337">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table" w:customStyle="1" w:styleId="338">
    <w:name w:val="彩色列表 - 强调文字颜色 1111"/>
    <w:basedOn w:val="52"/>
    <w:qFormat/>
    <w:uiPriority w:val="34"/>
    <w:rPr>
      <w:rFonts w:ascii="Calibri" w:hAnsi="Calibri"/>
      <w:sz w:val="24"/>
      <w:szCs w:val="24"/>
      <w:lang w:eastAsia="en-US"/>
    </w:rPr>
    <w:tblPr>
      <w:tblCellMar>
        <w:top w:w="0" w:type="dxa"/>
        <w:left w:w="108" w:type="dxa"/>
        <w:bottom w:w="0" w:type="dxa"/>
        <w:right w:w="108"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39">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paragraph" w:customStyle="1" w:styleId="340">
    <w:name w:val="列项——"/>
    <w:qFormat/>
    <w:uiPriority w:val="0"/>
    <w:pPr>
      <w:widowControl w:val="0"/>
      <w:numPr>
        <w:ilvl w:val="0"/>
        <w:numId w:val="8"/>
      </w:numPr>
      <w:tabs>
        <w:tab w:val="left" w:pos="854"/>
      </w:tabs>
      <w:ind w:left="200" w:leftChars="200" w:hanging="200" w:hangingChars="200"/>
      <w:jc w:val="both"/>
    </w:pPr>
    <w:rPr>
      <w:rFonts w:ascii="宋体" w:hAnsi="Times New Roman" w:eastAsia="宋体" w:cs="Times New Roman"/>
      <w:sz w:val="21"/>
      <w:lang w:val="en-US" w:eastAsia="zh-CN" w:bidi="ar-SA"/>
    </w:rPr>
  </w:style>
  <w:style w:type="character" w:customStyle="1" w:styleId="341">
    <w:name w:val="标题 7 字符2"/>
    <w:qFormat/>
    <w:uiPriority w:val="0"/>
    <w:rPr>
      <w:rFonts w:eastAsia="宋体"/>
      <w:b/>
      <w:kern w:val="2"/>
      <w:sz w:val="24"/>
      <w:szCs w:val="24"/>
      <w:lang w:val="en-US" w:eastAsia="zh-CN" w:bidi="ar-SA"/>
    </w:rPr>
  </w:style>
  <w:style w:type="character" w:customStyle="1" w:styleId="342">
    <w:name w:val="Document Map Char"/>
    <w:basedOn w:val="54"/>
    <w:qFormat/>
    <w:locked/>
    <w:uiPriority w:val="0"/>
    <w:rPr>
      <w:rFonts w:ascii="宋体" w:eastAsia="宋体"/>
      <w:kern w:val="21"/>
      <w:sz w:val="21"/>
      <w:szCs w:val="21"/>
      <w:lang w:val="en-US" w:eastAsia="zh-CN" w:bidi="ar-SA"/>
    </w:rPr>
  </w:style>
  <w:style w:type="paragraph" w:customStyle="1" w:styleId="343">
    <w:name w:val="Char Char Char1"/>
    <w:basedOn w:val="1"/>
    <w:qFormat/>
    <w:uiPriority w:val="0"/>
    <w:rPr>
      <w:rFonts w:ascii="Tahoma" w:hAnsi="Tahoma"/>
      <w:sz w:val="24"/>
      <w:szCs w:val="20"/>
    </w:rPr>
  </w:style>
  <w:style w:type="paragraph" w:customStyle="1" w:styleId="344">
    <w:name w:val="纯文本111"/>
    <w:basedOn w:val="1"/>
    <w:qFormat/>
    <w:uiPriority w:val="0"/>
    <w:rPr>
      <w:rFonts w:ascii="宋体"/>
      <w:szCs w:val="21"/>
    </w:rPr>
  </w:style>
  <w:style w:type="character" w:customStyle="1" w:styleId="345">
    <w:name w:val="Char Char39"/>
    <w:qFormat/>
    <w:uiPriority w:val="0"/>
    <w:rPr>
      <w:rFonts w:eastAsia="宋体"/>
      <w:b/>
      <w:bCs/>
      <w:kern w:val="44"/>
      <w:sz w:val="44"/>
      <w:szCs w:val="44"/>
      <w:lang w:val="en-US" w:eastAsia="zh-CN" w:bidi="ar-SA"/>
    </w:rPr>
  </w:style>
  <w:style w:type="character" w:customStyle="1" w:styleId="346">
    <w:name w:val="unnamed3"/>
    <w:basedOn w:val="54"/>
    <w:qFormat/>
    <w:uiPriority w:val="0"/>
  </w:style>
  <w:style w:type="character" w:customStyle="1" w:styleId="347">
    <w:name w:val="二级条标题 Char Char"/>
    <w:basedOn w:val="270"/>
    <w:link w:val="148"/>
    <w:qFormat/>
    <w:locked/>
    <w:uiPriority w:val="0"/>
    <w:rPr>
      <w:rFonts w:ascii="黑体" w:eastAsia="黑体"/>
      <w:kern w:val="2"/>
      <w:sz w:val="22"/>
      <w:szCs w:val="22"/>
      <w:lang w:val="en-US" w:eastAsia="zh-CN" w:bidi="ar-SA"/>
    </w:rPr>
  </w:style>
  <w:style w:type="paragraph" w:customStyle="1" w:styleId="348">
    <w:name w:val="附录标识"/>
    <w:basedOn w:val="186"/>
    <w:qFormat/>
    <w:uiPriority w:val="0"/>
    <w:pPr>
      <w:numPr>
        <w:ilvl w:val="0"/>
        <w:numId w:val="5"/>
      </w:numPr>
      <w:tabs>
        <w:tab w:val="left" w:pos="6405"/>
      </w:tabs>
      <w:spacing w:after="200"/>
      <w:ind w:firstLine="0"/>
    </w:pPr>
    <w:rPr>
      <w:sz w:val="21"/>
    </w:rPr>
  </w:style>
  <w:style w:type="paragraph" w:customStyle="1" w:styleId="349">
    <w:name w:val="Char Char Char Char Char Char Char Char Char"/>
    <w:basedOn w:val="1"/>
    <w:qFormat/>
    <w:uiPriority w:val="0"/>
    <w:pPr>
      <w:widowControl/>
      <w:spacing w:after="160" w:line="240" w:lineRule="exact"/>
      <w:jc w:val="left"/>
    </w:pPr>
    <w:rPr>
      <w:szCs w:val="20"/>
    </w:rPr>
  </w:style>
  <w:style w:type="character" w:customStyle="1" w:styleId="350">
    <w:name w:val="ca-3"/>
    <w:basedOn w:val="54"/>
    <w:qFormat/>
    <w:uiPriority w:val="0"/>
  </w:style>
  <w:style w:type="character" w:customStyle="1" w:styleId="351">
    <w:name w:val="日期 字符4"/>
    <w:qFormat/>
    <w:uiPriority w:val="0"/>
    <w:rPr>
      <w:rFonts w:ascii="宋体" w:hAnsi="Courier New" w:eastAsia="宋体" w:cs="Courier New"/>
      <w:kern w:val="2"/>
      <w:sz w:val="21"/>
      <w:szCs w:val="21"/>
      <w:lang w:val="en-US" w:eastAsia="zh-CN" w:bidi="ar-SA"/>
    </w:rPr>
  </w:style>
  <w:style w:type="character" w:customStyle="1" w:styleId="352">
    <w:name w:val="font11"/>
    <w:qFormat/>
    <w:uiPriority w:val="0"/>
    <w:rPr>
      <w:rFonts w:hint="eastAsia" w:ascii="宋体" w:hAnsi="宋体" w:eastAsia="宋体" w:cs="宋体"/>
      <w:color w:val="FF0000"/>
      <w:sz w:val="16"/>
      <w:szCs w:val="16"/>
      <w:u w:val="none"/>
    </w:rPr>
  </w:style>
  <w:style w:type="paragraph" w:customStyle="1" w:styleId="353">
    <w:name w:val="注×："/>
    <w:qFormat/>
    <w:uiPriority w:val="0"/>
    <w:pPr>
      <w:widowControl w:val="0"/>
      <w:numPr>
        <w:ilvl w:val="0"/>
        <w:numId w:val="9"/>
      </w:numPr>
      <w:tabs>
        <w:tab w:val="left" w:pos="630"/>
      </w:tabs>
      <w:autoSpaceDE w:val="0"/>
      <w:autoSpaceDN w:val="0"/>
      <w:jc w:val="both"/>
    </w:pPr>
    <w:rPr>
      <w:rFonts w:ascii="宋体" w:hAnsi="Times New Roman" w:eastAsia="宋体" w:cs="Times New Roman"/>
      <w:sz w:val="18"/>
      <w:lang w:val="en-US" w:eastAsia="zh-CN" w:bidi="ar-SA"/>
    </w:rPr>
  </w:style>
  <w:style w:type="character" w:customStyle="1" w:styleId="354">
    <w:name w:val="标题 字符1"/>
    <w:qFormat/>
    <w:uiPriority w:val="0"/>
    <w:rPr>
      <w:rFonts w:ascii="Arial" w:hAnsi="Arial" w:eastAsia="宋体"/>
      <w:b/>
      <w:bCs/>
      <w:kern w:val="2"/>
      <w:sz w:val="32"/>
      <w:szCs w:val="32"/>
      <w:lang w:bidi="ar-SA"/>
    </w:rPr>
  </w:style>
  <w:style w:type="character" w:customStyle="1" w:styleId="355">
    <w:name w:val="标题 4 字符1"/>
    <w:qFormat/>
    <w:uiPriority w:val="0"/>
    <w:rPr>
      <w:rFonts w:ascii="Arial" w:hAnsi="Arial" w:eastAsia="黑体"/>
      <w:sz w:val="28"/>
      <w:lang w:bidi="ar-SA"/>
    </w:rPr>
  </w:style>
  <w:style w:type="character" w:customStyle="1" w:styleId="356">
    <w:name w:val="UP标题3 Char Char"/>
    <w:link w:val="357"/>
    <w:qFormat/>
    <w:locked/>
    <w:uiPriority w:val="0"/>
    <w:rPr>
      <w:rFonts w:ascii="黑体" w:eastAsia="黑体"/>
      <w:sz w:val="28"/>
      <w:szCs w:val="28"/>
      <w:lang w:bidi="ar-SA"/>
    </w:rPr>
  </w:style>
  <w:style w:type="paragraph" w:customStyle="1" w:styleId="357">
    <w:name w:val="UP标题3"/>
    <w:basedOn w:val="1"/>
    <w:link w:val="356"/>
    <w:qFormat/>
    <w:uiPriority w:val="0"/>
    <w:pPr>
      <w:spacing w:line="360" w:lineRule="auto"/>
      <w:ind w:firstLine="149" w:firstLineChars="149"/>
    </w:pPr>
    <w:rPr>
      <w:rFonts w:ascii="黑体" w:eastAsia="黑体"/>
      <w:kern w:val="0"/>
      <w:sz w:val="28"/>
      <w:szCs w:val="28"/>
    </w:rPr>
  </w:style>
  <w:style w:type="character" w:customStyle="1" w:styleId="358">
    <w:name w:val="Char Char60"/>
    <w:qFormat/>
    <w:uiPriority w:val="0"/>
    <w:rPr>
      <w:rFonts w:ascii="Arial" w:hAnsi="Arial" w:eastAsia="黑体"/>
      <w:b/>
      <w:bCs/>
      <w:sz w:val="32"/>
      <w:szCs w:val="32"/>
      <w:lang w:bidi="ar-SA"/>
    </w:rPr>
  </w:style>
  <w:style w:type="character" w:customStyle="1" w:styleId="359">
    <w:name w:val="Char Char231"/>
    <w:qFormat/>
    <w:uiPriority w:val="0"/>
    <w:rPr>
      <w:rFonts w:ascii="Times New Roman" w:hAnsi="Times New Roman" w:eastAsia="宋体"/>
      <w:b/>
      <w:kern w:val="44"/>
      <w:sz w:val="44"/>
    </w:rPr>
  </w:style>
  <w:style w:type="character" w:customStyle="1" w:styleId="360">
    <w:name w:val="标题 字符3"/>
    <w:qFormat/>
    <w:uiPriority w:val="0"/>
    <w:rPr>
      <w:rFonts w:ascii="Arial" w:hAnsi="Arial" w:eastAsia="宋体"/>
      <w:b/>
      <w:bCs/>
      <w:kern w:val="2"/>
      <w:sz w:val="32"/>
      <w:szCs w:val="32"/>
      <w:lang w:bidi="ar-SA"/>
    </w:rPr>
  </w:style>
  <w:style w:type="character" w:customStyle="1" w:styleId="361">
    <w:name w:val="Heading 4 Char1"/>
    <w:qFormat/>
    <w:locked/>
    <w:uiPriority w:val="0"/>
    <w:rPr>
      <w:rFonts w:ascii="Arial" w:hAnsi="Arial" w:eastAsia="黑体"/>
      <w:sz w:val="28"/>
    </w:rPr>
  </w:style>
  <w:style w:type="paragraph" w:customStyle="1" w:styleId="362">
    <w:name w:val="pa-8"/>
    <w:basedOn w:val="1"/>
    <w:qFormat/>
    <w:uiPriority w:val="0"/>
    <w:pPr>
      <w:widowControl/>
      <w:spacing w:before="169" w:after="169"/>
      <w:jc w:val="left"/>
    </w:pPr>
    <w:rPr>
      <w:rFonts w:ascii="宋体" w:hAnsi="宋体" w:cs="宋体"/>
      <w:kern w:val="0"/>
      <w:sz w:val="24"/>
    </w:rPr>
  </w:style>
  <w:style w:type="paragraph" w:customStyle="1" w:styleId="363">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64">
    <w:name w:val="Char Char10"/>
    <w:semiHidden/>
    <w:qFormat/>
    <w:uiPriority w:val="0"/>
    <w:rPr>
      <w:rFonts w:hint="eastAsia" w:ascii="宋体" w:hAnsi="宋体" w:eastAsia="宋体"/>
      <w:kern w:val="2"/>
      <w:sz w:val="24"/>
      <w:szCs w:val="24"/>
      <w:lang w:val="en-US" w:eastAsia="zh-CN" w:bidi="ar-SA"/>
    </w:rPr>
  </w:style>
  <w:style w:type="paragraph" w:customStyle="1" w:styleId="365">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366">
    <w:name w:val="标题 6 字符1"/>
    <w:qFormat/>
    <w:uiPriority w:val="0"/>
    <w:rPr>
      <w:rFonts w:ascii="Arial" w:hAnsi="Arial" w:eastAsia="黑体"/>
      <w:b/>
      <w:kern w:val="2"/>
      <w:sz w:val="24"/>
      <w:szCs w:val="24"/>
      <w:lang w:val="en-US" w:eastAsia="zh-CN" w:bidi="ar-SA"/>
    </w:rPr>
  </w:style>
  <w:style w:type="character" w:customStyle="1" w:styleId="367">
    <w:name w:val="正文文本缩进 3 字符1"/>
    <w:qFormat/>
    <w:uiPriority w:val="0"/>
    <w:rPr>
      <w:rFonts w:eastAsia="宋体"/>
      <w:kern w:val="2"/>
      <w:sz w:val="16"/>
      <w:szCs w:val="16"/>
      <w:lang w:val="en-US" w:eastAsia="zh-CN" w:bidi="ar-SA"/>
    </w:rPr>
  </w:style>
  <w:style w:type="character" w:customStyle="1" w:styleId="368">
    <w:name w:val="ca-8"/>
    <w:basedOn w:val="54"/>
    <w:qFormat/>
    <w:uiPriority w:val="0"/>
  </w:style>
  <w:style w:type="character" w:customStyle="1" w:styleId="369">
    <w:name w:val="Char Char141"/>
    <w:qFormat/>
    <w:uiPriority w:val="0"/>
    <w:rPr>
      <w:sz w:val="18"/>
    </w:rPr>
  </w:style>
  <w:style w:type="character" w:customStyle="1" w:styleId="370">
    <w:name w:val="font81"/>
    <w:basedOn w:val="54"/>
    <w:qFormat/>
    <w:uiPriority w:val="0"/>
    <w:rPr>
      <w:rFonts w:ascii="微软雅黑" w:hAnsi="微软雅黑" w:eastAsia="微软雅黑" w:cs="微软雅黑"/>
      <w:color w:val="000000"/>
      <w:sz w:val="18"/>
      <w:szCs w:val="18"/>
      <w:u w:val="none"/>
    </w:rPr>
  </w:style>
  <w:style w:type="paragraph" w:customStyle="1" w:styleId="371">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372">
    <w:name w:val="Heading 4 Char"/>
    <w:basedOn w:val="54"/>
    <w:qFormat/>
    <w:locked/>
    <w:uiPriority w:val="0"/>
    <w:rPr>
      <w:rFonts w:ascii="Arial" w:hAnsi="Arial" w:eastAsia="黑体"/>
      <w:b/>
      <w:bCs/>
      <w:kern w:val="21"/>
      <w:sz w:val="28"/>
      <w:szCs w:val="28"/>
      <w:lang w:val="en-US" w:eastAsia="zh-CN" w:bidi="ar-SA"/>
    </w:rPr>
  </w:style>
  <w:style w:type="character" w:customStyle="1" w:styleId="373">
    <w:name w:val="无间隔 字符4"/>
    <w:qFormat/>
    <w:uiPriority w:val="0"/>
    <w:rPr>
      <w:sz w:val="22"/>
      <w:szCs w:val="22"/>
      <w:lang w:val="en-US" w:eastAsia="zh-CN" w:bidi="ar-SA"/>
    </w:rPr>
  </w:style>
  <w:style w:type="character" w:customStyle="1" w:styleId="374">
    <w:name w:val="Date Char"/>
    <w:basedOn w:val="54"/>
    <w:qFormat/>
    <w:locked/>
    <w:uiPriority w:val="0"/>
    <w:rPr>
      <w:rFonts w:ascii="宋体" w:eastAsia="宋体"/>
      <w:kern w:val="21"/>
      <w:sz w:val="24"/>
      <w:lang w:val="en-US" w:eastAsia="zh-CN" w:bidi="ar-SA"/>
    </w:rPr>
  </w:style>
  <w:style w:type="character" w:customStyle="1" w:styleId="375">
    <w:name w:val="正文文本缩进 3 字符"/>
    <w:qFormat/>
    <w:uiPriority w:val="0"/>
    <w:rPr>
      <w:rFonts w:eastAsia="宋体"/>
      <w:kern w:val="2"/>
      <w:sz w:val="16"/>
      <w:szCs w:val="16"/>
      <w:lang w:val="en-US" w:eastAsia="zh-CN" w:bidi="ar-SA"/>
    </w:rPr>
  </w:style>
  <w:style w:type="paragraph" w:customStyle="1" w:styleId="376">
    <w:name w:val="Char31"/>
    <w:basedOn w:val="15"/>
    <w:qFormat/>
    <w:uiPriority w:val="0"/>
    <w:pPr>
      <w:widowControl/>
      <w:ind w:firstLine="454"/>
      <w:jc w:val="left"/>
    </w:pPr>
    <w:rPr>
      <w:rFonts w:ascii="Tahoma" w:hAnsi="Tahoma" w:cs="宋体"/>
      <w:kern w:val="0"/>
      <w:sz w:val="24"/>
      <w:szCs w:val="20"/>
    </w:rPr>
  </w:style>
  <w:style w:type="paragraph" w:customStyle="1" w:styleId="377">
    <w:name w:val="标准书眉一"/>
    <w:qFormat/>
    <w:uiPriority w:val="0"/>
    <w:pPr>
      <w:jc w:val="both"/>
    </w:pPr>
    <w:rPr>
      <w:rFonts w:ascii="Times New Roman" w:hAnsi="Times New Roman" w:eastAsia="宋体" w:cs="Times New Roman"/>
      <w:lang w:val="en-US" w:eastAsia="zh-CN" w:bidi="ar-SA"/>
    </w:rPr>
  </w:style>
  <w:style w:type="character" w:customStyle="1" w:styleId="378">
    <w:name w:val="15"/>
    <w:basedOn w:val="54"/>
    <w:qFormat/>
    <w:uiPriority w:val="0"/>
    <w:rPr>
      <w:rFonts w:hint="default" w:ascii="Times New Roman" w:hAnsi="Times New Roman" w:eastAsia="宋体" w:cs="Times New Roman"/>
      <w:color w:val="FF0000"/>
      <w:u w:val="single"/>
    </w:rPr>
  </w:style>
  <w:style w:type="paragraph" w:customStyle="1" w:styleId="379">
    <w:name w:val="Char13"/>
    <w:basedOn w:val="1"/>
    <w:qFormat/>
    <w:uiPriority w:val="0"/>
    <w:rPr>
      <w:szCs w:val="21"/>
    </w:rPr>
  </w:style>
  <w:style w:type="character" w:customStyle="1" w:styleId="380">
    <w:name w:val="正文文本缩进 3 Char"/>
    <w:link w:val="43"/>
    <w:qFormat/>
    <w:uiPriority w:val="0"/>
    <w:rPr>
      <w:rFonts w:eastAsia="宋体"/>
      <w:kern w:val="2"/>
      <w:sz w:val="16"/>
      <w:szCs w:val="16"/>
      <w:lang w:val="en-US" w:eastAsia="zh-CN" w:bidi="ar-SA"/>
    </w:rPr>
  </w:style>
  <w:style w:type="paragraph" w:customStyle="1" w:styleId="381">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character" w:customStyle="1" w:styleId="382">
    <w:name w:val="批注文字 Char1"/>
    <w:semiHidden/>
    <w:qFormat/>
    <w:uiPriority w:val="0"/>
    <w:rPr>
      <w:kern w:val="2"/>
      <w:sz w:val="21"/>
      <w:szCs w:val="24"/>
    </w:rPr>
  </w:style>
  <w:style w:type="paragraph" w:customStyle="1" w:styleId="383">
    <w:name w:val="其他发布部门"/>
    <w:basedOn w:val="132"/>
    <w:qFormat/>
    <w:uiPriority w:val="0"/>
    <w:pPr>
      <w:spacing w:line="240" w:lineRule="atLeast"/>
    </w:pPr>
    <w:rPr>
      <w:rFonts w:ascii="黑体" w:eastAsia="黑体"/>
      <w:b w:val="0"/>
    </w:rPr>
  </w:style>
  <w:style w:type="paragraph" w:customStyle="1" w:styleId="384">
    <w:name w:val="Char2"/>
    <w:basedOn w:val="1"/>
    <w:qFormat/>
    <w:uiPriority w:val="0"/>
    <w:rPr>
      <w:szCs w:val="20"/>
    </w:rPr>
  </w:style>
  <w:style w:type="character" w:customStyle="1" w:styleId="385">
    <w:name w:val="正文文本 字符2"/>
    <w:qFormat/>
    <w:uiPriority w:val="0"/>
    <w:rPr>
      <w:rFonts w:eastAsia="宋体"/>
      <w:kern w:val="2"/>
      <w:sz w:val="24"/>
      <w:szCs w:val="24"/>
      <w:lang w:val="en-US" w:eastAsia="zh-CN" w:bidi="ar-SA"/>
    </w:rPr>
  </w:style>
  <w:style w:type="character" w:customStyle="1" w:styleId="386">
    <w:name w:val="纯文本 Char1"/>
    <w:qFormat/>
    <w:uiPriority w:val="99"/>
    <w:rPr>
      <w:rFonts w:ascii="宋体" w:hAnsi="Courier New" w:eastAsia="宋体" w:cs="Courier New"/>
      <w:kern w:val="2"/>
      <w:sz w:val="21"/>
      <w:szCs w:val="21"/>
      <w:lang w:val="en-US" w:eastAsia="zh-CN" w:bidi="ar-SA"/>
    </w:rPr>
  </w:style>
  <w:style w:type="character" w:customStyle="1" w:styleId="387">
    <w:name w:val="Char Char52"/>
    <w:qFormat/>
    <w:uiPriority w:val="0"/>
    <w:rPr>
      <w:rFonts w:ascii="Arial" w:hAnsi="Arial" w:eastAsia="黑体"/>
      <w:b/>
      <w:bCs/>
      <w:sz w:val="32"/>
      <w:szCs w:val="32"/>
      <w:lang w:bidi="ar-SA"/>
    </w:rPr>
  </w:style>
  <w:style w:type="paragraph" w:customStyle="1" w:styleId="388">
    <w:name w:val="其他标准称谓"/>
    <w:qFormat/>
    <w:uiPriority w:val="0"/>
    <w:pPr>
      <w:spacing w:line="240" w:lineRule="atLeast"/>
      <w:jc w:val="distribute"/>
    </w:pPr>
    <w:rPr>
      <w:rFonts w:ascii="黑体" w:hAnsi="宋体" w:eastAsia="黑体" w:cs="Times New Roman"/>
      <w:sz w:val="52"/>
      <w:lang w:val="en-US" w:eastAsia="zh-CN" w:bidi="ar-SA"/>
    </w:rPr>
  </w:style>
  <w:style w:type="paragraph" w:customStyle="1" w:styleId="38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90">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39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392">
    <w:name w:val="标题 6 字符2"/>
    <w:qFormat/>
    <w:uiPriority w:val="0"/>
    <w:rPr>
      <w:rFonts w:ascii="Arial" w:hAnsi="Arial" w:eastAsia="黑体"/>
      <w:b/>
      <w:kern w:val="2"/>
      <w:sz w:val="24"/>
      <w:szCs w:val="24"/>
      <w:lang w:val="en-US" w:eastAsia="zh-CN" w:bidi="ar-SA"/>
    </w:rPr>
  </w:style>
  <w:style w:type="character" w:customStyle="1" w:styleId="393">
    <w:name w:val="Heading 6 Char"/>
    <w:basedOn w:val="54"/>
    <w:qFormat/>
    <w:locked/>
    <w:uiPriority w:val="0"/>
    <w:rPr>
      <w:rFonts w:ascii="Arial" w:hAnsi="Arial" w:eastAsia="黑体"/>
      <w:b/>
      <w:bCs/>
      <w:kern w:val="21"/>
      <w:sz w:val="24"/>
      <w:szCs w:val="21"/>
      <w:lang w:val="en-US" w:eastAsia="zh-CN" w:bidi="ar-SA"/>
    </w:rPr>
  </w:style>
  <w:style w:type="paragraph" w:customStyle="1" w:styleId="394">
    <w:name w:val="444"/>
    <w:basedOn w:val="1"/>
    <w:qFormat/>
    <w:uiPriority w:val="0"/>
    <w:pPr>
      <w:adjustRightInd w:val="0"/>
      <w:spacing w:line="312" w:lineRule="atLeast"/>
      <w:jc w:val="center"/>
      <w:textAlignment w:val="baseline"/>
    </w:pPr>
    <w:rPr>
      <w:b/>
      <w:kern w:val="0"/>
      <w:sz w:val="36"/>
      <w:szCs w:val="36"/>
    </w:rPr>
  </w:style>
  <w:style w:type="character" w:customStyle="1" w:styleId="395">
    <w:name w:val="Footer Char1"/>
    <w:qFormat/>
    <w:locked/>
    <w:uiPriority w:val="0"/>
    <w:rPr>
      <w:rFonts w:eastAsia="宋体"/>
      <w:kern w:val="2"/>
      <w:sz w:val="18"/>
      <w:lang w:val="en-US" w:eastAsia="zh-CN"/>
    </w:rPr>
  </w:style>
  <w:style w:type="character" w:customStyle="1" w:styleId="396">
    <w:name w:val="font41"/>
    <w:basedOn w:val="54"/>
    <w:qFormat/>
    <w:uiPriority w:val="0"/>
    <w:rPr>
      <w:rFonts w:hint="eastAsia" w:ascii="仿宋_GB2312" w:eastAsia="仿宋_GB2312" w:cs="仿宋_GB2312"/>
      <w:color w:val="000000"/>
      <w:sz w:val="20"/>
      <w:szCs w:val="20"/>
      <w:u w:val="none"/>
    </w:rPr>
  </w:style>
  <w:style w:type="paragraph" w:customStyle="1" w:styleId="397">
    <w:name w:val="条文脚注"/>
    <w:basedOn w:val="40"/>
    <w:qFormat/>
    <w:uiPriority w:val="0"/>
    <w:pPr>
      <w:ind w:left="780" w:leftChars="200" w:hanging="360" w:hangingChars="200"/>
      <w:jc w:val="both"/>
    </w:pPr>
  </w:style>
  <w:style w:type="paragraph" w:customStyle="1" w:styleId="398">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character" w:customStyle="1" w:styleId="399">
    <w:name w:val="Endnote Text Char"/>
    <w:qFormat/>
    <w:locked/>
    <w:uiPriority w:val="0"/>
    <w:rPr>
      <w:rFonts w:ascii="Calibri" w:hAnsi="Calibri"/>
      <w:kern w:val="2"/>
      <w:sz w:val="22"/>
    </w:rPr>
  </w:style>
  <w:style w:type="character" w:customStyle="1" w:styleId="400">
    <w:name w:val="正文文本缩进 字符2"/>
    <w:qFormat/>
    <w:uiPriority w:val="0"/>
    <w:rPr>
      <w:rFonts w:ascii="仿宋_GB2312" w:eastAsia="仿宋_GB2312"/>
      <w:kern w:val="2"/>
      <w:sz w:val="32"/>
      <w:lang w:val="en-US" w:eastAsia="zh-CN" w:bidi="ar-SA"/>
    </w:rPr>
  </w:style>
  <w:style w:type="character" w:customStyle="1" w:styleId="401">
    <w:name w:val="批注文字 字符4"/>
    <w:qFormat/>
    <w:uiPriority w:val="0"/>
    <w:rPr>
      <w:rFonts w:eastAsia="宋体"/>
      <w:sz w:val="24"/>
      <w:lang w:bidi="ar-SA"/>
    </w:rPr>
  </w:style>
  <w:style w:type="character" w:customStyle="1" w:styleId="402">
    <w:name w:val="自定义标题一 Char"/>
    <w:link w:val="403"/>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403">
    <w:name w:val="自定义标题一"/>
    <w:basedOn w:val="3"/>
    <w:link w:val="402"/>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404">
    <w:name w:val="页脚 Char2"/>
    <w:qFormat/>
    <w:locked/>
    <w:uiPriority w:val="0"/>
    <w:rPr>
      <w:rFonts w:hint="eastAsia" w:ascii="宋体" w:hAnsi="宋体" w:eastAsia="宋体"/>
      <w:kern w:val="2"/>
      <w:sz w:val="18"/>
      <w:szCs w:val="18"/>
    </w:rPr>
  </w:style>
  <w:style w:type="character" w:customStyle="1" w:styleId="405">
    <w:name w:val="文档结构图 字符3"/>
    <w:qFormat/>
    <w:uiPriority w:val="0"/>
    <w:rPr>
      <w:rFonts w:eastAsia="宋体"/>
      <w:kern w:val="2"/>
      <w:sz w:val="21"/>
      <w:szCs w:val="24"/>
      <w:lang w:val="en-US" w:eastAsia="zh-CN" w:bidi="ar-SA"/>
    </w:rPr>
  </w:style>
  <w:style w:type="character" w:customStyle="1" w:styleId="406">
    <w:name w:val="标题 9 字符3"/>
    <w:qFormat/>
    <w:uiPriority w:val="0"/>
    <w:rPr>
      <w:rFonts w:ascii="Arial" w:hAnsi="Arial" w:eastAsia="黑体"/>
      <w:kern w:val="2"/>
      <w:sz w:val="21"/>
      <w:szCs w:val="24"/>
      <w:lang w:val="en-US" w:eastAsia="zh-CN" w:bidi="ar-SA"/>
    </w:rPr>
  </w:style>
  <w:style w:type="character" w:customStyle="1" w:styleId="407">
    <w:name w:val="font101"/>
    <w:basedOn w:val="54"/>
    <w:qFormat/>
    <w:uiPriority w:val="0"/>
    <w:rPr>
      <w:rFonts w:hint="eastAsia" w:ascii="宋体" w:hAnsi="宋体" w:eastAsia="宋体" w:cs="宋体"/>
      <w:color w:val="000000"/>
      <w:sz w:val="21"/>
      <w:szCs w:val="21"/>
      <w:u w:val="none"/>
    </w:rPr>
  </w:style>
  <w:style w:type="character" w:customStyle="1" w:styleId="408">
    <w:name w:val="ca-12"/>
    <w:basedOn w:val="54"/>
    <w:qFormat/>
    <w:uiPriority w:val="0"/>
  </w:style>
  <w:style w:type="character" w:customStyle="1" w:styleId="409">
    <w:name w:val="标题 6 字符3"/>
    <w:qFormat/>
    <w:uiPriority w:val="0"/>
    <w:rPr>
      <w:rFonts w:ascii="Arial" w:hAnsi="Arial" w:eastAsia="黑体"/>
      <w:b/>
      <w:kern w:val="2"/>
      <w:sz w:val="24"/>
      <w:szCs w:val="24"/>
      <w:lang w:val="en-US" w:eastAsia="zh-CN" w:bidi="ar-SA"/>
    </w:rPr>
  </w:style>
  <w:style w:type="paragraph" w:customStyle="1" w:styleId="410">
    <w:name w:val="_Style 4"/>
    <w:basedOn w:val="1"/>
    <w:next w:val="411"/>
    <w:qFormat/>
    <w:uiPriority w:val="0"/>
    <w:pPr>
      <w:ind w:firstLine="420" w:firstLineChars="200"/>
    </w:pPr>
  </w:style>
  <w:style w:type="paragraph" w:customStyle="1" w:styleId="411">
    <w:name w:val="列表段落1"/>
    <w:basedOn w:val="1"/>
    <w:qFormat/>
    <w:uiPriority w:val="34"/>
    <w:pPr>
      <w:ind w:firstLine="420" w:firstLineChars="200"/>
    </w:pPr>
    <w:rPr>
      <w:rFonts w:ascii="Calibri" w:hAnsi="Calibri"/>
      <w:szCs w:val="22"/>
    </w:rPr>
  </w:style>
  <w:style w:type="paragraph" w:customStyle="1" w:styleId="412">
    <w:name w:val="pa-9"/>
    <w:basedOn w:val="1"/>
    <w:qFormat/>
    <w:uiPriority w:val="0"/>
    <w:pPr>
      <w:widowControl/>
      <w:spacing w:before="169" w:after="169"/>
      <w:jc w:val="left"/>
    </w:pPr>
    <w:rPr>
      <w:rFonts w:ascii="宋体" w:hAnsi="宋体" w:cs="宋体"/>
      <w:kern w:val="0"/>
      <w:sz w:val="24"/>
    </w:rPr>
  </w:style>
  <w:style w:type="paragraph" w:customStyle="1" w:styleId="413">
    <w:name w:val="四级无标题条"/>
    <w:basedOn w:val="1"/>
    <w:qFormat/>
    <w:uiPriority w:val="0"/>
    <w:pPr>
      <w:numPr>
        <w:ilvl w:val="5"/>
        <w:numId w:val="1"/>
      </w:numPr>
    </w:pPr>
    <w:rPr>
      <w:rFonts w:ascii="宋体"/>
      <w:kern w:val="21"/>
      <w:szCs w:val="21"/>
    </w:rPr>
  </w:style>
  <w:style w:type="character" w:customStyle="1" w:styleId="414">
    <w:name w:val="Char Char32"/>
    <w:qFormat/>
    <w:uiPriority w:val="0"/>
    <w:rPr>
      <w:rFonts w:ascii="Arial" w:hAnsi="Arial" w:eastAsia="黑体"/>
      <w:b/>
      <w:bCs/>
      <w:sz w:val="32"/>
      <w:szCs w:val="32"/>
      <w:lang w:bidi="ar-SA"/>
    </w:rPr>
  </w:style>
  <w:style w:type="character" w:customStyle="1" w:styleId="415">
    <w:name w:val="正文文本缩进 2 Char"/>
    <w:link w:val="32"/>
    <w:qFormat/>
    <w:uiPriority w:val="0"/>
    <w:rPr>
      <w:rFonts w:eastAsia="宋体"/>
      <w:kern w:val="2"/>
      <w:sz w:val="32"/>
      <w:lang w:val="en-US" w:eastAsia="zh-CN" w:bidi="ar-SA"/>
    </w:rPr>
  </w:style>
  <w:style w:type="character" w:customStyle="1" w:styleId="416">
    <w:name w:val="标题 2 Char"/>
    <w:link w:val="4"/>
    <w:qFormat/>
    <w:uiPriority w:val="0"/>
    <w:rPr>
      <w:rFonts w:ascii="Arial" w:hAnsi="Arial" w:eastAsia="黑体"/>
      <w:b/>
      <w:bCs/>
      <w:sz w:val="32"/>
      <w:szCs w:val="32"/>
      <w:lang w:bidi="ar-SA"/>
    </w:rPr>
  </w:style>
  <w:style w:type="character" w:customStyle="1" w:styleId="417">
    <w:name w:val="尾注文本 Char"/>
    <w:link w:val="33"/>
    <w:qFormat/>
    <w:uiPriority w:val="0"/>
    <w:rPr>
      <w:rFonts w:ascii="Calibri" w:hAnsi="Calibri"/>
      <w:kern w:val="2"/>
      <w:sz w:val="21"/>
      <w:szCs w:val="22"/>
    </w:rPr>
  </w:style>
  <w:style w:type="character" w:customStyle="1" w:styleId="418">
    <w:name w:val="Char Char54"/>
    <w:qFormat/>
    <w:uiPriority w:val="0"/>
    <w:rPr>
      <w:rFonts w:ascii="Arial" w:hAnsi="Arial" w:eastAsia="黑体"/>
      <w:sz w:val="28"/>
      <w:lang w:bidi="ar-SA"/>
    </w:rPr>
  </w:style>
  <w:style w:type="character" w:customStyle="1" w:styleId="419">
    <w:name w:val="Char Char36"/>
    <w:qFormat/>
    <w:uiPriority w:val="0"/>
    <w:rPr>
      <w:rFonts w:ascii="Arial" w:hAnsi="Arial" w:eastAsia="黑体"/>
      <w:b/>
      <w:bCs/>
      <w:sz w:val="32"/>
      <w:szCs w:val="32"/>
      <w:lang w:bidi="ar-SA"/>
    </w:rPr>
  </w:style>
  <w:style w:type="character" w:customStyle="1" w:styleId="420">
    <w:name w:val="Char Char56"/>
    <w:qFormat/>
    <w:uiPriority w:val="0"/>
    <w:rPr>
      <w:rFonts w:ascii="Arial" w:hAnsi="Arial" w:eastAsia="黑体"/>
      <w:b/>
      <w:bCs/>
      <w:sz w:val="32"/>
      <w:szCs w:val="32"/>
      <w:lang w:bidi="ar-SA"/>
    </w:rPr>
  </w:style>
  <w:style w:type="character" w:customStyle="1" w:styleId="421">
    <w:name w:val="尾注文本 字符1"/>
    <w:qFormat/>
    <w:uiPriority w:val="0"/>
    <w:rPr>
      <w:rFonts w:ascii="Calibri" w:hAnsi="Calibri"/>
      <w:kern w:val="2"/>
      <w:sz w:val="21"/>
      <w:szCs w:val="22"/>
    </w:rPr>
  </w:style>
  <w:style w:type="paragraph" w:customStyle="1" w:styleId="422">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423">
    <w:name w:val="实施日期"/>
    <w:basedOn w:val="424"/>
    <w:qFormat/>
    <w:uiPriority w:val="0"/>
    <w:pPr>
      <w:jc w:val="right"/>
    </w:pPr>
  </w:style>
  <w:style w:type="paragraph" w:customStyle="1" w:styleId="424">
    <w:name w:val="发布日期"/>
    <w:qFormat/>
    <w:uiPriority w:val="0"/>
    <w:pPr>
      <w:jc w:val="both"/>
    </w:pPr>
    <w:rPr>
      <w:rFonts w:ascii="Times New Roman" w:hAnsi="Times New Roman" w:eastAsia="黑体" w:cs="Times New Roman"/>
      <w:sz w:val="28"/>
      <w:lang w:val="en-US" w:eastAsia="zh-CN" w:bidi="ar-SA"/>
    </w:rPr>
  </w:style>
  <w:style w:type="paragraph" w:customStyle="1" w:styleId="425">
    <w:name w:val="表内文字"/>
    <w:basedOn w:val="1"/>
    <w:qFormat/>
    <w:uiPriority w:val="0"/>
    <w:pPr>
      <w:snapToGrid w:val="0"/>
      <w:spacing w:before="50" w:after="50" w:line="360" w:lineRule="exact"/>
    </w:pPr>
    <w:rPr>
      <w:rFonts w:ascii="宋体" w:hAnsi="宋体"/>
      <w:b/>
      <w:color w:val="0000FF"/>
      <w:szCs w:val="21"/>
    </w:rPr>
  </w:style>
  <w:style w:type="character" w:customStyle="1" w:styleId="426">
    <w:name w:val="Body Text Char"/>
    <w:qFormat/>
    <w:locked/>
    <w:uiPriority w:val="0"/>
    <w:rPr>
      <w:rFonts w:eastAsia="宋体"/>
      <w:kern w:val="2"/>
      <w:sz w:val="24"/>
      <w:szCs w:val="24"/>
      <w:lang w:val="en-US" w:eastAsia="zh-CN" w:bidi="ar-SA"/>
    </w:rPr>
  </w:style>
  <w:style w:type="character" w:customStyle="1" w:styleId="427">
    <w:name w:val="正文文本缩进 2 字符1"/>
    <w:qFormat/>
    <w:uiPriority w:val="0"/>
    <w:rPr>
      <w:rFonts w:eastAsia="宋体"/>
      <w:kern w:val="2"/>
      <w:sz w:val="32"/>
      <w:lang w:val="en-US" w:eastAsia="zh-CN" w:bidi="ar-SA"/>
    </w:rPr>
  </w:style>
  <w:style w:type="character" w:customStyle="1" w:styleId="428">
    <w:name w:val="标题 2 字符3"/>
    <w:qFormat/>
    <w:uiPriority w:val="0"/>
    <w:rPr>
      <w:rFonts w:ascii="Arial" w:hAnsi="Arial" w:eastAsia="黑体"/>
      <w:b/>
      <w:bCs/>
      <w:sz w:val="32"/>
      <w:szCs w:val="32"/>
      <w:lang w:bidi="ar-SA"/>
    </w:rPr>
  </w:style>
  <w:style w:type="character" w:customStyle="1" w:styleId="429">
    <w:name w:val="Char Char2311"/>
    <w:qFormat/>
    <w:uiPriority w:val="0"/>
    <w:rPr>
      <w:rFonts w:ascii="Times New Roman" w:hAnsi="Times New Roman" w:eastAsia="宋体" w:cs="Times New Roman"/>
      <w:b/>
      <w:bCs/>
      <w:kern w:val="44"/>
      <w:sz w:val="44"/>
      <w:szCs w:val="44"/>
    </w:rPr>
  </w:style>
  <w:style w:type="character" w:customStyle="1" w:styleId="430">
    <w:name w:val="正文文本 3 字符4"/>
    <w:qFormat/>
    <w:uiPriority w:val="0"/>
    <w:rPr>
      <w:rFonts w:eastAsia="宋体"/>
      <w:b/>
      <w:bCs/>
      <w:kern w:val="2"/>
      <w:sz w:val="24"/>
      <w:szCs w:val="24"/>
      <w:lang w:val="en-US" w:eastAsia="zh-CN" w:bidi="ar-SA"/>
    </w:rPr>
  </w:style>
  <w:style w:type="character" w:customStyle="1" w:styleId="431">
    <w:name w:val="普通文字 Char Char5"/>
    <w:qFormat/>
    <w:uiPriority w:val="0"/>
    <w:rPr>
      <w:rFonts w:ascii="宋体" w:hAnsi="Courier New" w:eastAsia="宋体" w:cs="Courier New"/>
      <w:kern w:val="2"/>
      <w:sz w:val="21"/>
      <w:szCs w:val="21"/>
      <w:lang w:val="en-US" w:eastAsia="zh-CN" w:bidi="ar-SA"/>
    </w:rPr>
  </w:style>
  <w:style w:type="paragraph" w:customStyle="1" w:styleId="43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character" w:customStyle="1" w:styleId="433">
    <w:name w:val="ca-10"/>
    <w:basedOn w:val="54"/>
    <w:qFormat/>
    <w:uiPriority w:val="0"/>
  </w:style>
  <w:style w:type="character" w:customStyle="1" w:styleId="434">
    <w:name w:val="正文文本缩进 字符1"/>
    <w:qFormat/>
    <w:uiPriority w:val="0"/>
    <w:rPr>
      <w:rFonts w:ascii="仿宋_GB2312" w:eastAsia="仿宋_GB2312"/>
      <w:kern w:val="2"/>
      <w:sz w:val="32"/>
      <w:lang w:val="en-US" w:eastAsia="zh-CN" w:bidi="ar-SA"/>
    </w:rPr>
  </w:style>
  <w:style w:type="paragraph" w:customStyle="1" w:styleId="435">
    <w:name w:val="列表段落111"/>
    <w:basedOn w:val="1"/>
    <w:qFormat/>
    <w:uiPriority w:val="0"/>
    <w:pPr>
      <w:ind w:firstLine="420" w:firstLineChars="200"/>
    </w:pPr>
    <w:rPr>
      <w:rFonts w:ascii="Calibri" w:hAnsi="Calibri"/>
      <w:szCs w:val="22"/>
    </w:rPr>
  </w:style>
  <w:style w:type="paragraph" w:customStyle="1" w:styleId="436">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437">
    <w:name w:val="Char Char1 Char Char Char Char2"/>
    <w:basedOn w:val="15"/>
    <w:qFormat/>
    <w:uiPriority w:val="0"/>
    <w:rPr>
      <w:rFonts w:ascii="Tahoma" w:hAnsi="Tahoma"/>
      <w:sz w:val="24"/>
    </w:rPr>
  </w:style>
  <w:style w:type="paragraph" w:customStyle="1" w:styleId="438">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439">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character" w:customStyle="1" w:styleId="440">
    <w:name w:val="正文文本 2 Char"/>
    <w:link w:val="21"/>
    <w:qFormat/>
    <w:uiPriority w:val="0"/>
    <w:rPr>
      <w:rFonts w:eastAsia="宋体"/>
      <w:kern w:val="2"/>
      <w:sz w:val="21"/>
      <w:szCs w:val="24"/>
      <w:lang w:val="en-US" w:eastAsia="zh-CN" w:bidi="ar-SA"/>
    </w:rPr>
  </w:style>
  <w:style w:type="character" w:customStyle="1" w:styleId="441">
    <w:name w:val="标题 3 字符4"/>
    <w:qFormat/>
    <w:uiPriority w:val="0"/>
    <w:rPr>
      <w:rFonts w:eastAsia="宋体"/>
      <w:b/>
      <w:bCs/>
      <w:sz w:val="32"/>
      <w:szCs w:val="32"/>
      <w:lang w:bidi="ar-SA"/>
    </w:rPr>
  </w:style>
  <w:style w:type="character" w:customStyle="1" w:styleId="442">
    <w:name w:val="Heading 2 Char"/>
    <w:basedOn w:val="54"/>
    <w:qFormat/>
    <w:locked/>
    <w:uiPriority w:val="0"/>
    <w:rPr>
      <w:rFonts w:ascii="Arial" w:hAnsi="Arial" w:eastAsia="黑体"/>
      <w:b/>
      <w:bCs/>
      <w:kern w:val="21"/>
      <w:sz w:val="32"/>
      <w:szCs w:val="32"/>
      <w:lang w:val="en-US" w:eastAsia="zh-CN" w:bidi="ar-SA"/>
    </w:rPr>
  </w:style>
  <w:style w:type="paragraph" w:customStyle="1" w:styleId="443">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character" w:customStyle="1" w:styleId="444">
    <w:name w:val="标题 4 Char"/>
    <w:link w:val="5"/>
    <w:qFormat/>
    <w:uiPriority w:val="0"/>
    <w:rPr>
      <w:rFonts w:ascii="Arial" w:hAnsi="Arial" w:eastAsia="黑体"/>
      <w:sz w:val="28"/>
      <w:lang w:bidi="ar-SA"/>
    </w:rPr>
  </w:style>
  <w:style w:type="paragraph" w:customStyle="1" w:styleId="445">
    <w:name w:val="2ji"/>
    <w:basedOn w:val="4"/>
    <w:qFormat/>
    <w:uiPriority w:val="0"/>
    <w:pPr>
      <w:adjustRightInd w:val="0"/>
      <w:spacing w:before="0" w:after="0" w:line="360" w:lineRule="auto"/>
      <w:textAlignment w:val="baseline"/>
    </w:pPr>
    <w:rPr>
      <w:rFonts w:ascii="宋体" w:hAnsi="宋体" w:eastAsia="宋体"/>
      <w:sz w:val="21"/>
      <w:szCs w:val="21"/>
    </w:rPr>
  </w:style>
  <w:style w:type="character" w:customStyle="1" w:styleId="446">
    <w:name w:val="无间隔 字符5"/>
    <w:qFormat/>
    <w:uiPriority w:val="0"/>
    <w:rPr>
      <w:sz w:val="22"/>
      <w:szCs w:val="22"/>
      <w:lang w:val="en-US" w:eastAsia="zh-CN" w:bidi="ar-SA"/>
    </w:rPr>
  </w:style>
  <w:style w:type="character" w:customStyle="1" w:styleId="447">
    <w:name w:val="标题 3 字符2"/>
    <w:qFormat/>
    <w:uiPriority w:val="0"/>
    <w:rPr>
      <w:rFonts w:eastAsia="宋体"/>
      <w:b/>
      <w:bCs/>
      <w:sz w:val="32"/>
      <w:szCs w:val="32"/>
      <w:lang w:bidi="ar-SA"/>
    </w:rPr>
  </w:style>
  <w:style w:type="character" w:customStyle="1" w:styleId="448">
    <w:name w:val="脚注文本 字符"/>
    <w:qFormat/>
    <w:locked/>
    <w:uiPriority w:val="0"/>
    <w:rPr>
      <w:rFonts w:ascii="宋体" w:eastAsia="宋体"/>
      <w:kern w:val="21"/>
      <w:sz w:val="18"/>
      <w:szCs w:val="18"/>
      <w:lang w:val="en-US" w:eastAsia="zh-CN" w:bidi="ar-SA"/>
    </w:rPr>
  </w:style>
  <w:style w:type="character" w:customStyle="1" w:styleId="449">
    <w:name w:val="标题 6 字符"/>
    <w:qFormat/>
    <w:uiPriority w:val="0"/>
    <w:rPr>
      <w:rFonts w:ascii="Arial" w:hAnsi="Arial" w:eastAsia="黑体"/>
      <w:b/>
      <w:kern w:val="2"/>
      <w:sz w:val="24"/>
      <w:szCs w:val="24"/>
      <w:lang w:val="en-US" w:eastAsia="zh-CN" w:bidi="ar-SA"/>
    </w:rPr>
  </w:style>
  <w:style w:type="paragraph" w:customStyle="1" w:styleId="450">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character" w:customStyle="1" w:styleId="451">
    <w:name w:val="标题 3 字符1"/>
    <w:qFormat/>
    <w:uiPriority w:val="0"/>
    <w:rPr>
      <w:rFonts w:eastAsia="宋体"/>
      <w:b/>
      <w:bCs/>
      <w:sz w:val="32"/>
      <w:szCs w:val="32"/>
      <w:lang w:bidi="ar-SA"/>
    </w:rPr>
  </w:style>
  <w:style w:type="character" w:customStyle="1" w:styleId="452">
    <w:name w:val="正文文本 2 字符"/>
    <w:qFormat/>
    <w:uiPriority w:val="0"/>
    <w:rPr>
      <w:rFonts w:eastAsia="宋体"/>
      <w:kern w:val="2"/>
      <w:sz w:val="21"/>
      <w:szCs w:val="24"/>
      <w:lang w:val="en-US" w:eastAsia="zh-CN" w:bidi="ar-SA"/>
    </w:rPr>
  </w:style>
  <w:style w:type="character" w:customStyle="1" w:styleId="453">
    <w:name w:val="Body Text Indent 3 Char"/>
    <w:qFormat/>
    <w:locked/>
    <w:uiPriority w:val="0"/>
    <w:rPr>
      <w:rFonts w:eastAsia="宋体"/>
      <w:kern w:val="2"/>
      <w:sz w:val="16"/>
      <w:lang w:val="en-US" w:eastAsia="zh-CN"/>
    </w:rPr>
  </w:style>
  <w:style w:type="paragraph" w:customStyle="1" w:styleId="454">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455">
    <w:name w:val="正文首行缩进两字符"/>
    <w:basedOn w:val="1"/>
    <w:qFormat/>
    <w:uiPriority w:val="0"/>
    <w:pPr>
      <w:spacing w:line="360" w:lineRule="auto"/>
      <w:ind w:firstLine="200" w:firstLineChars="200"/>
    </w:pPr>
  </w:style>
  <w:style w:type="paragraph" w:customStyle="1" w:styleId="456">
    <w:name w:val="样式 标题 2 + (西文) 宋体 非加粗 居中"/>
    <w:basedOn w:val="4"/>
    <w:qFormat/>
    <w:uiPriority w:val="0"/>
    <w:pPr>
      <w:jc w:val="center"/>
    </w:pPr>
    <w:rPr>
      <w:rFonts w:ascii="宋体" w:hAnsi="宋体" w:cs="宋体"/>
      <w:b w:val="0"/>
      <w:bCs w:val="0"/>
      <w:spacing w:val="2"/>
      <w:sz w:val="28"/>
      <w:szCs w:val="20"/>
    </w:rPr>
  </w:style>
  <w:style w:type="character" w:customStyle="1" w:styleId="457">
    <w:name w:val="ca-14"/>
    <w:basedOn w:val="54"/>
    <w:qFormat/>
    <w:uiPriority w:val="0"/>
  </w:style>
  <w:style w:type="paragraph" w:customStyle="1" w:styleId="45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459">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character" w:customStyle="1" w:styleId="460">
    <w:name w:val="apple-converted-space"/>
    <w:basedOn w:val="54"/>
    <w:qFormat/>
    <w:uiPriority w:val="0"/>
  </w:style>
  <w:style w:type="character" w:customStyle="1" w:styleId="461">
    <w:name w:val="HTML Preformatted Char1"/>
    <w:qFormat/>
    <w:locked/>
    <w:uiPriority w:val="0"/>
    <w:rPr>
      <w:rFonts w:ascii="黑体" w:hAnsi="Courier New" w:eastAsia="黑体"/>
      <w:lang w:val="en-US" w:eastAsia="zh-CN"/>
    </w:rPr>
  </w:style>
  <w:style w:type="character" w:customStyle="1" w:styleId="462">
    <w:name w:val="无间隔 字符3"/>
    <w:qFormat/>
    <w:uiPriority w:val="0"/>
    <w:rPr>
      <w:sz w:val="22"/>
      <w:szCs w:val="22"/>
      <w:lang w:val="en-US" w:eastAsia="zh-CN" w:bidi="ar-SA"/>
    </w:rPr>
  </w:style>
  <w:style w:type="paragraph" w:customStyle="1" w:styleId="463">
    <w:name w:val="文章总标题"/>
    <w:basedOn w:val="1"/>
    <w:next w:val="330"/>
    <w:qFormat/>
    <w:uiPriority w:val="0"/>
    <w:pPr>
      <w:widowControl/>
      <w:spacing w:before="566" w:after="544" w:line="566" w:lineRule="atLeast"/>
      <w:jc w:val="center"/>
      <w:textAlignment w:val="baseline"/>
    </w:pPr>
    <w:rPr>
      <w:rFonts w:ascii="Arial" w:eastAsia="黑体"/>
      <w:color w:val="000000"/>
      <w:kern w:val="0"/>
      <w:sz w:val="54"/>
      <w:szCs w:val="20"/>
    </w:rPr>
  </w:style>
  <w:style w:type="character" w:customStyle="1" w:styleId="464">
    <w:name w:val="标题 Char"/>
    <w:link w:val="49"/>
    <w:qFormat/>
    <w:uiPriority w:val="0"/>
    <w:rPr>
      <w:rFonts w:ascii="Arial" w:hAnsi="Arial" w:eastAsia="宋体"/>
      <w:b/>
      <w:bCs/>
      <w:kern w:val="2"/>
      <w:sz w:val="32"/>
      <w:szCs w:val="32"/>
      <w:lang w:bidi="ar-SA"/>
    </w:rPr>
  </w:style>
  <w:style w:type="character" w:customStyle="1" w:styleId="465">
    <w:name w:val="Char Char"/>
    <w:qFormat/>
    <w:uiPriority w:val="0"/>
    <w:rPr>
      <w:rFonts w:ascii="宋体" w:eastAsia="宋体" w:cs="Courier New"/>
      <w:kern w:val="2"/>
      <w:sz w:val="21"/>
      <w:szCs w:val="21"/>
      <w:lang w:val="en-US" w:eastAsia="zh-CN" w:bidi="ar-SA"/>
    </w:rPr>
  </w:style>
  <w:style w:type="paragraph" w:customStyle="1" w:styleId="466">
    <w:name w:val="_Style 8"/>
    <w:basedOn w:val="15"/>
    <w:qFormat/>
    <w:uiPriority w:val="0"/>
    <w:pPr>
      <w:widowControl/>
      <w:ind w:firstLine="454"/>
      <w:jc w:val="left"/>
    </w:pPr>
  </w:style>
  <w:style w:type="paragraph" w:customStyle="1" w:styleId="467">
    <w:name w:val="null3"/>
    <w:basedOn w:val="1"/>
    <w:unhideWhenUsed/>
    <w:qFormat/>
    <w:uiPriority w:val="99"/>
    <w:pPr>
      <w:widowControl/>
    </w:pPr>
    <w:rPr>
      <w:rFonts w:hint="eastAsia" w:ascii="Calibri" w:hAnsi="Calibri" w:cs="Calibri"/>
      <w:sz w:val="20"/>
      <w:szCs w:val="20"/>
    </w:rPr>
  </w:style>
  <w:style w:type="character" w:customStyle="1" w:styleId="468">
    <w:name w:val="正文文本 2 字符3"/>
    <w:qFormat/>
    <w:uiPriority w:val="0"/>
    <w:rPr>
      <w:rFonts w:eastAsia="宋体"/>
      <w:kern w:val="2"/>
      <w:sz w:val="21"/>
      <w:szCs w:val="24"/>
      <w:lang w:val="en-US" w:eastAsia="zh-CN" w:bidi="ar-SA"/>
    </w:rPr>
  </w:style>
  <w:style w:type="character" w:customStyle="1" w:styleId="469">
    <w:name w:val="页眉 字符2"/>
    <w:qFormat/>
    <w:uiPriority w:val="0"/>
    <w:rPr>
      <w:rFonts w:eastAsia="宋体"/>
      <w:kern w:val="2"/>
      <w:sz w:val="18"/>
      <w:szCs w:val="18"/>
      <w:lang w:val="en-US" w:eastAsia="zh-CN" w:bidi="ar-SA"/>
    </w:rPr>
  </w:style>
  <w:style w:type="paragraph" w:customStyle="1" w:styleId="470">
    <w:name w:val="pa-4"/>
    <w:basedOn w:val="1"/>
    <w:qFormat/>
    <w:uiPriority w:val="0"/>
    <w:pPr>
      <w:widowControl/>
      <w:spacing w:before="169" w:after="169"/>
      <w:jc w:val="left"/>
    </w:pPr>
    <w:rPr>
      <w:rFonts w:ascii="宋体" w:hAnsi="宋体" w:cs="宋体"/>
      <w:kern w:val="0"/>
      <w:sz w:val="24"/>
    </w:rPr>
  </w:style>
  <w:style w:type="paragraph" w:customStyle="1" w:styleId="471">
    <w:name w:val="Char Char Char Char"/>
    <w:basedOn w:val="15"/>
    <w:qFormat/>
    <w:uiPriority w:val="0"/>
    <w:pPr>
      <w:adjustRightInd w:val="0"/>
      <w:snapToGrid w:val="0"/>
      <w:spacing w:line="360" w:lineRule="auto"/>
    </w:pPr>
    <w:rPr>
      <w:rFonts w:ascii="Tahoma" w:hAnsi="Tahoma"/>
      <w:sz w:val="24"/>
    </w:rPr>
  </w:style>
  <w:style w:type="character" w:customStyle="1" w:styleId="472">
    <w:name w:val="正文文本缩进 Char1"/>
    <w:semiHidden/>
    <w:qFormat/>
    <w:uiPriority w:val="0"/>
    <w:rPr>
      <w:kern w:val="2"/>
      <w:sz w:val="21"/>
      <w:szCs w:val="22"/>
    </w:rPr>
  </w:style>
  <w:style w:type="character" w:customStyle="1" w:styleId="473">
    <w:name w:val="apple-style-span"/>
    <w:basedOn w:val="54"/>
    <w:qFormat/>
    <w:uiPriority w:val="0"/>
  </w:style>
  <w:style w:type="paragraph" w:customStyle="1" w:styleId="474">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character" w:customStyle="1" w:styleId="475">
    <w:name w:val="正文文本 2 字符1"/>
    <w:qFormat/>
    <w:uiPriority w:val="0"/>
    <w:rPr>
      <w:rFonts w:eastAsia="宋体"/>
      <w:kern w:val="2"/>
      <w:sz w:val="21"/>
      <w:szCs w:val="24"/>
      <w:lang w:val="en-US" w:eastAsia="zh-CN" w:bidi="ar-SA"/>
    </w:rPr>
  </w:style>
  <w:style w:type="character" w:customStyle="1" w:styleId="476">
    <w:name w:val="Heading 5 Char"/>
    <w:basedOn w:val="54"/>
    <w:qFormat/>
    <w:locked/>
    <w:uiPriority w:val="0"/>
    <w:rPr>
      <w:rFonts w:ascii="宋体" w:eastAsia="宋体"/>
      <w:b/>
      <w:bCs/>
      <w:kern w:val="21"/>
      <w:sz w:val="28"/>
      <w:szCs w:val="28"/>
      <w:lang w:val="en-US" w:eastAsia="zh-CN" w:bidi="ar-SA"/>
    </w:rPr>
  </w:style>
  <w:style w:type="paragraph" w:customStyle="1" w:styleId="477">
    <w:name w:val="样式3"/>
    <w:basedOn w:val="1"/>
    <w:qFormat/>
    <w:uiPriority w:val="0"/>
    <w:pPr>
      <w:tabs>
        <w:tab w:val="left" w:pos="560"/>
        <w:tab w:val="left" w:pos="1120"/>
      </w:tabs>
      <w:spacing w:line="480" w:lineRule="atLeast"/>
    </w:pPr>
    <w:rPr>
      <w:rFonts w:ascii="宋体" w:eastAsia="创艺简黑体"/>
      <w:szCs w:val="20"/>
    </w:rPr>
  </w:style>
  <w:style w:type="character" w:customStyle="1" w:styleId="478">
    <w:name w:val="页眉 字符3"/>
    <w:qFormat/>
    <w:uiPriority w:val="0"/>
    <w:rPr>
      <w:rFonts w:eastAsia="宋体"/>
      <w:kern w:val="2"/>
      <w:sz w:val="18"/>
      <w:szCs w:val="18"/>
      <w:lang w:val="en-US" w:eastAsia="zh-CN" w:bidi="ar-SA"/>
    </w:rPr>
  </w:style>
  <w:style w:type="character" w:customStyle="1" w:styleId="479">
    <w:name w:val="ca-5"/>
    <w:basedOn w:val="54"/>
    <w:qFormat/>
    <w:uiPriority w:val="0"/>
  </w:style>
  <w:style w:type="character" w:customStyle="1" w:styleId="480">
    <w:name w:val="尾注文本 字符2"/>
    <w:qFormat/>
    <w:uiPriority w:val="0"/>
    <w:rPr>
      <w:rFonts w:ascii="Calibri" w:hAnsi="Calibri"/>
      <w:kern w:val="2"/>
      <w:sz w:val="21"/>
      <w:szCs w:val="22"/>
    </w:rPr>
  </w:style>
  <w:style w:type="character" w:customStyle="1" w:styleId="481">
    <w:name w:val="Title Char"/>
    <w:basedOn w:val="54"/>
    <w:qFormat/>
    <w:locked/>
    <w:uiPriority w:val="0"/>
    <w:rPr>
      <w:rFonts w:ascii="Arial" w:hAnsi="Arial" w:eastAsia="宋体" w:cs="Arial"/>
      <w:b/>
      <w:bCs/>
      <w:kern w:val="21"/>
      <w:sz w:val="32"/>
      <w:szCs w:val="32"/>
      <w:lang w:val="en-US" w:eastAsia="zh-CN" w:bidi="ar-SA"/>
    </w:rPr>
  </w:style>
  <w:style w:type="paragraph" w:customStyle="1" w:styleId="482">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character" w:customStyle="1" w:styleId="483">
    <w:name w:val="文档结构图 字符2"/>
    <w:qFormat/>
    <w:uiPriority w:val="0"/>
    <w:rPr>
      <w:rFonts w:eastAsia="宋体"/>
      <w:kern w:val="2"/>
      <w:sz w:val="21"/>
      <w:szCs w:val="24"/>
      <w:lang w:val="en-US" w:eastAsia="zh-CN" w:bidi="ar-SA"/>
    </w:rPr>
  </w:style>
  <w:style w:type="character" w:customStyle="1" w:styleId="484">
    <w:name w:val="无间隔 字符6"/>
    <w:qFormat/>
    <w:uiPriority w:val="0"/>
    <w:rPr>
      <w:sz w:val="22"/>
      <w:szCs w:val="22"/>
      <w:lang w:val="en-US" w:eastAsia="zh-CN" w:bidi="ar-SA"/>
    </w:rPr>
  </w:style>
  <w:style w:type="character" w:customStyle="1" w:styleId="485">
    <w:name w:val="标题 1 Char"/>
    <w:link w:val="3"/>
    <w:qFormat/>
    <w:uiPriority w:val="0"/>
    <w:rPr>
      <w:rFonts w:eastAsia="宋体"/>
      <w:b/>
      <w:bCs/>
      <w:kern w:val="44"/>
      <w:sz w:val="44"/>
      <w:szCs w:val="44"/>
      <w:lang w:val="en-US" w:eastAsia="zh-CN" w:bidi="ar-SA"/>
    </w:rPr>
  </w:style>
  <w:style w:type="character" w:customStyle="1" w:styleId="486">
    <w:name w:val="标题 1 字符"/>
    <w:qFormat/>
    <w:uiPriority w:val="0"/>
    <w:rPr>
      <w:rFonts w:eastAsia="宋体"/>
      <w:b/>
      <w:bCs/>
      <w:kern w:val="44"/>
      <w:sz w:val="44"/>
      <w:szCs w:val="44"/>
      <w:lang w:val="en-US" w:eastAsia="zh-CN" w:bidi="ar-SA"/>
    </w:rPr>
  </w:style>
  <w:style w:type="character" w:customStyle="1" w:styleId="487">
    <w:name w:val="页眉 字符"/>
    <w:qFormat/>
    <w:uiPriority w:val="0"/>
    <w:rPr>
      <w:rFonts w:eastAsia="宋体"/>
      <w:kern w:val="2"/>
      <w:sz w:val="18"/>
      <w:szCs w:val="18"/>
      <w:lang w:val="en-US" w:eastAsia="zh-CN" w:bidi="ar-SA"/>
    </w:rPr>
  </w:style>
  <w:style w:type="paragraph" w:customStyle="1" w:styleId="488">
    <w:name w:val="正文文本缩进 Char Char Char Char"/>
    <w:basedOn w:val="1"/>
    <w:qFormat/>
    <w:uiPriority w:val="0"/>
    <w:pPr>
      <w:ind w:firstLine="540"/>
    </w:pPr>
    <w:rPr>
      <w:rFonts w:hint="eastAsia" w:ascii="宋体" w:hAnsi="Courier New"/>
      <w:szCs w:val="20"/>
    </w:rPr>
  </w:style>
  <w:style w:type="paragraph" w:customStyle="1" w:styleId="489">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character" w:customStyle="1" w:styleId="490">
    <w:name w:val="正文文本 Char"/>
    <w:link w:val="20"/>
    <w:qFormat/>
    <w:uiPriority w:val="0"/>
    <w:rPr>
      <w:rFonts w:eastAsia="宋体"/>
      <w:kern w:val="2"/>
      <w:sz w:val="24"/>
      <w:szCs w:val="24"/>
      <w:lang w:val="en-US" w:eastAsia="zh-CN" w:bidi="ar-SA"/>
    </w:rPr>
  </w:style>
  <w:style w:type="character" w:customStyle="1" w:styleId="491">
    <w:name w:val="正文文本 3 字符3"/>
    <w:qFormat/>
    <w:uiPriority w:val="0"/>
    <w:rPr>
      <w:rFonts w:eastAsia="宋体"/>
      <w:b/>
      <w:bCs/>
      <w:kern w:val="2"/>
      <w:sz w:val="24"/>
      <w:szCs w:val="24"/>
      <w:lang w:val="en-US" w:eastAsia="zh-CN" w:bidi="ar-SA"/>
    </w:rPr>
  </w:style>
  <w:style w:type="character" w:customStyle="1" w:styleId="492">
    <w:name w:val="正文文本 字符3"/>
    <w:qFormat/>
    <w:uiPriority w:val="0"/>
    <w:rPr>
      <w:rFonts w:eastAsia="宋体"/>
      <w:kern w:val="2"/>
      <w:sz w:val="24"/>
      <w:szCs w:val="24"/>
      <w:lang w:val="en-US" w:eastAsia="zh-CN" w:bidi="ar-SA"/>
    </w:rPr>
  </w:style>
  <w:style w:type="paragraph" w:customStyle="1" w:styleId="493">
    <w:name w:val="我的正文"/>
    <w:basedOn w:val="1"/>
    <w:qFormat/>
    <w:uiPriority w:val="0"/>
    <w:pPr>
      <w:spacing w:line="520" w:lineRule="exact"/>
      <w:ind w:firstLine="192" w:firstLineChars="192"/>
    </w:pPr>
    <w:rPr>
      <w:sz w:val="28"/>
      <w:szCs w:val="28"/>
    </w:rPr>
  </w:style>
  <w:style w:type="character" w:customStyle="1" w:styleId="494">
    <w:name w:val="日期 字符3"/>
    <w:qFormat/>
    <w:uiPriority w:val="0"/>
    <w:rPr>
      <w:rFonts w:ascii="宋体" w:hAnsi="Courier New" w:eastAsia="宋体" w:cs="Courier New"/>
      <w:kern w:val="2"/>
      <w:sz w:val="21"/>
      <w:szCs w:val="21"/>
      <w:lang w:val="en-US" w:eastAsia="zh-CN" w:bidi="ar-SA"/>
    </w:rPr>
  </w:style>
  <w:style w:type="paragraph" w:customStyle="1" w:styleId="495">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496">
    <w:name w:val="ca-7"/>
    <w:basedOn w:val="54"/>
    <w:qFormat/>
    <w:uiPriority w:val="0"/>
  </w:style>
  <w:style w:type="paragraph" w:customStyle="1" w:styleId="497">
    <w:name w:val="pa-12"/>
    <w:basedOn w:val="1"/>
    <w:qFormat/>
    <w:uiPriority w:val="0"/>
    <w:pPr>
      <w:widowControl/>
      <w:spacing w:before="169" w:after="169"/>
      <w:jc w:val="left"/>
    </w:pPr>
    <w:rPr>
      <w:rFonts w:ascii="宋体" w:hAnsi="宋体" w:cs="宋体"/>
      <w:kern w:val="0"/>
      <w:sz w:val="24"/>
    </w:rPr>
  </w:style>
  <w:style w:type="character" w:customStyle="1" w:styleId="498">
    <w:name w:val="纯文本 字符"/>
    <w:qFormat/>
    <w:uiPriority w:val="0"/>
    <w:rPr>
      <w:rFonts w:ascii="宋体" w:hAnsi="Courier New" w:eastAsia="宋体" w:cs="Courier New"/>
      <w:kern w:val="2"/>
      <w:sz w:val="21"/>
      <w:szCs w:val="21"/>
      <w:lang w:val="en-US" w:eastAsia="zh-CN" w:bidi="ar-SA"/>
    </w:rPr>
  </w:style>
  <w:style w:type="character" w:customStyle="1" w:styleId="499">
    <w:name w:val="1ji Char"/>
    <w:link w:val="134"/>
    <w:qFormat/>
    <w:uiPriority w:val="0"/>
    <w:rPr>
      <w:rFonts w:ascii="宋体" w:hAnsi="宋体" w:eastAsia="宋体"/>
      <w:b/>
      <w:bCs/>
      <w:kern w:val="44"/>
      <w:sz w:val="36"/>
      <w:szCs w:val="44"/>
      <w:lang w:val="en-US" w:eastAsia="zh-CN" w:bidi="ar-SA"/>
    </w:rPr>
  </w:style>
  <w:style w:type="paragraph" w:customStyle="1" w:styleId="500">
    <w:name w:val="表格"/>
    <w:basedOn w:val="1"/>
    <w:qFormat/>
    <w:uiPriority w:val="0"/>
    <w:pPr>
      <w:spacing w:line="400" w:lineRule="exact"/>
    </w:pPr>
    <w:rPr>
      <w:sz w:val="24"/>
    </w:rPr>
  </w:style>
  <w:style w:type="character" w:customStyle="1" w:styleId="501">
    <w:name w:val="Heading 3 Char"/>
    <w:basedOn w:val="54"/>
    <w:qFormat/>
    <w:locked/>
    <w:uiPriority w:val="0"/>
    <w:rPr>
      <w:rFonts w:ascii="宋体" w:eastAsia="宋体"/>
      <w:b/>
      <w:bCs/>
      <w:kern w:val="21"/>
      <w:sz w:val="32"/>
      <w:szCs w:val="32"/>
      <w:lang w:val="en-US" w:eastAsia="zh-CN" w:bidi="ar-SA"/>
    </w:rPr>
  </w:style>
  <w:style w:type="character" w:customStyle="1" w:styleId="502">
    <w:name w:val="Char Char12"/>
    <w:qFormat/>
    <w:uiPriority w:val="0"/>
    <w:rPr>
      <w:rFonts w:ascii="宋体" w:eastAsia="宋体" w:cs="Courier New"/>
      <w:kern w:val="2"/>
      <w:sz w:val="21"/>
      <w:szCs w:val="21"/>
      <w:lang w:val="en-US" w:eastAsia="zh-CN" w:bidi="ar-SA"/>
    </w:rPr>
  </w:style>
  <w:style w:type="table" w:customStyle="1" w:styleId="503">
    <w:name w:val="彩色列表 - 强调文字颜色 11"/>
    <w:basedOn w:val="52"/>
    <w:qFormat/>
    <w:uiPriority w:val="0"/>
    <w:rPr>
      <w:rFonts w:ascii="Calibri" w:hAnsi="Calibri" w:eastAsia="等线"/>
      <w:sz w:val="24"/>
      <w:szCs w:val="24"/>
      <w:lang w:eastAsia="en-US"/>
    </w:rPr>
    <w:tblPr>
      <w:tblCellMar>
        <w:top w:w="0" w:type="dxa"/>
        <w:left w:w="108" w:type="dxa"/>
        <w:bottom w:w="0" w:type="dxa"/>
        <w:right w:w="108"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04">
    <w:name w:val="Char Char49"/>
    <w:qFormat/>
    <w:uiPriority w:val="0"/>
    <w:rPr>
      <w:rFonts w:ascii="Arial" w:hAnsi="Arial" w:eastAsia="黑体"/>
      <w:b/>
      <w:bCs/>
      <w:sz w:val="32"/>
      <w:szCs w:val="32"/>
      <w:lang w:bidi="ar-SA"/>
    </w:rPr>
  </w:style>
  <w:style w:type="character" w:customStyle="1" w:styleId="505">
    <w:name w:val="日期 Char"/>
    <w:link w:val="31"/>
    <w:qFormat/>
    <w:uiPriority w:val="0"/>
    <w:rPr>
      <w:rFonts w:ascii="宋体" w:hAnsi="Courier New" w:eastAsia="宋体" w:cs="Courier New"/>
      <w:kern w:val="2"/>
      <w:sz w:val="21"/>
      <w:szCs w:val="21"/>
      <w:lang w:val="en-US" w:eastAsia="zh-CN" w:bidi="ar-SA"/>
    </w:rPr>
  </w:style>
  <w:style w:type="character" w:customStyle="1" w:styleId="506">
    <w:name w:val="ca-4"/>
    <w:basedOn w:val="54"/>
    <w:qFormat/>
    <w:uiPriority w:val="0"/>
  </w:style>
  <w:style w:type="character" w:customStyle="1" w:styleId="507">
    <w:name w:val="HTML 地址 字符2"/>
    <w:qFormat/>
    <w:locked/>
    <w:uiPriority w:val="0"/>
    <w:rPr>
      <w:rFonts w:ascii="宋体" w:eastAsia="宋体"/>
      <w:i/>
      <w:iCs/>
      <w:kern w:val="21"/>
      <w:sz w:val="21"/>
      <w:szCs w:val="21"/>
      <w:lang w:val="en-US" w:eastAsia="zh-CN" w:bidi="ar-SA"/>
    </w:rPr>
  </w:style>
  <w:style w:type="character" w:customStyle="1" w:styleId="508">
    <w:name w:val="Comment Subject Char"/>
    <w:semiHidden/>
    <w:qFormat/>
    <w:locked/>
    <w:uiPriority w:val="0"/>
    <w:rPr>
      <w:b/>
      <w:kern w:val="2"/>
      <w:sz w:val="24"/>
    </w:rPr>
  </w:style>
  <w:style w:type="character" w:customStyle="1" w:styleId="509">
    <w:name w:val="HTML 预设格式 Char"/>
    <w:link w:val="46"/>
    <w:qFormat/>
    <w:uiPriority w:val="0"/>
    <w:rPr>
      <w:rFonts w:ascii="黑体" w:hAnsi="Courier New" w:eastAsia="黑体" w:cs="Courier New"/>
      <w:lang w:val="en-US" w:eastAsia="zh-CN" w:bidi="ar-SA"/>
    </w:rPr>
  </w:style>
  <w:style w:type="character" w:customStyle="1" w:styleId="510">
    <w:name w:val="Char Char1511"/>
    <w:qFormat/>
    <w:uiPriority w:val="0"/>
    <w:rPr>
      <w:sz w:val="18"/>
      <w:szCs w:val="18"/>
    </w:rPr>
  </w:style>
  <w:style w:type="character" w:customStyle="1" w:styleId="511">
    <w:name w:val="正文文本缩进 字符4"/>
    <w:qFormat/>
    <w:uiPriority w:val="0"/>
    <w:rPr>
      <w:rFonts w:ascii="仿宋_GB2312" w:eastAsia="仿宋_GB2312"/>
      <w:kern w:val="2"/>
      <w:sz w:val="32"/>
      <w:lang w:val="en-US" w:eastAsia="zh-CN" w:bidi="ar-SA"/>
    </w:rPr>
  </w:style>
  <w:style w:type="paragraph" w:customStyle="1" w:styleId="512">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character" w:customStyle="1" w:styleId="513">
    <w:name w:val="标题 7 字符4"/>
    <w:qFormat/>
    <w:uiPriority w:val="0"/>
    <w:rPr>
      <w:rFonts w:eastAsia="宋体"/>
      <w:b/>
      <w:kern w:val="2"/>
      <w:sz w:val="24"/>
      <w:szCs w:val="24"/>
      <w:lang w:val="en-US" w:eastAsia="zh-CN" w:bidi="ar-SA"/>
    </w:rPr>
  </w:style>
  <w:style w:type="paragraph" w:customStyle="1" w:styleId="5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15">
    <w:name w:val="批注文字 字符2"/>
    <w:qFormat/>
    <w:uiPriority w:val="0"/>
    <w:rPr>
      <w:rFonts w:eastAsia="宋体"/>
      <w:sz w:val="24"/>
      <w:lang w:bidi="ar-SA"/>
    </w:rPr>
  </w:style>
  <w:style w:type="paragraph" w:customStyle="1" w:styleId="516">
    <w:name w:val="二级无标题条"/>
    <w:basedOn w:val="1"/>
    <w:qFormat/>
    <w:uiPriority w:val="0"/>
    <w:pPr>
      <w:numPr>
        <w:ilvl w:val="3"/>
        <w:numId w:val="1"/>
      </w:numPr>
    </w:pPr>
    <w:rPr>
      <w:rFonts w:ascii="宋体"/>
      <w:kern w:val="21"/>
      <w:szCs w:val="21"/>
    </w:rPr>
  </w:style>
  <w:style w:type="character" w:customStyle="1" w:styleId="517">
    <w:name w:val="纯文本 字符3"/>
    <w:qFormat/>
    <w:uiPriority w:val="0"/>
    <w:rPr>
      <w:rFonts w:ascii="宋体" w:hAnsi="Courier New" w:eastAsia="宋体" w:cs="Courier New"/>
      <w:kern w:val="2"/>
      <w:sz w:val="21"/>
      <w:szCs w:val="21"/>
      <w:lang w:val="en-US" w:eastAsia="zh-CN" w:bidi="ar-SA"/>
    </w:rPr>
  </w:style>
  <w:style w:type="character" w:customStyle="1" w:styleId="518">
    <w:name w:val="标题 4 字符3"/>
    <w:qFormat/>
    <w:uiPriority w:val="0"/>
    <w:rPr>
      <w:rFonts w:ascii="Arial" w:hAnsi="Arial" w:eastAsia="黑体"/>
      <w:sz w:val="28"/>
      <w:lang w:bidi="ar-SA"/>
    </w:rPr>
  </w:style>
  <w:style w:type="character" w:customStyle="1" w:styleId="519">
    <w:name w:val="Char Char40"/>
    <w:qFormat/>
    <w:uiPriority w:val="0"/>
    <w:rPr>
      <w:rFonts w:eastAsia="宋体"/>
      <w:b/>
      <w:bCs/>
      <w:sz w:val="32"/>
      <w:szCs w:val="32"/>
      <w:lang w:bidi="ar-SA"/>
    </w:rPr>
  </w:style>
  <w:style w:type="paragraph" w:customStyle="1" w:styleId="520">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521">
    <w:name w:val="Char Char Char21"/>
    <w:basedOn w:val="1"/>
    <w:qFormat/>
    <w:uiPriority w:val="0"/>
    <w:pPr>
      <w:widowControl/>
      <w:spacing w:after="160" w:line="240" w:lineRule="exact"/>
      <w:jc w:val="left"/>
    </w:pPr>
    <w:rPr>
      <w:rFonts w:ascii="Verdana" w:hAnsi="Verdana"/>
      <w:kern w:val="0"/>
      <w:sz w:val="20"/>
      <w:szCs w:val="20"/>
      <w:lang w:eastAsia="en-US"/>
    </w:rPr>
  </w:style>
  <w:style w:type="paragraph" w:customStyle="1" w:styleId="522">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 w:type="character" w:customStyle="1" w:styleId="523">
    <w:name w:val="Char Char3"/>
    <w:qFormat/>
    <w:locked/>
    <w:uiPriority w:val="0"/>
    <w:rPr>
      <w:rFonts w:ascii="宋体" w:hAnsi="Courier New" w:eastAsia="宋体" w:cs="Courier New"/>
      <w:kern w:val="2"/>
      <w:sz w:val="21"/>
      <w:szCs w:val="21"/>
      <w:lang w:val="en-US" w:eastAsia="zh-CN" w:bidi="ar-SA"/>
    </w:rPr>
  </w:style>
  <w:style w:type="character" w:customStyle="1" w:styleId="524">
    <w:name w:val="标题 5 字符4"/>
    <w:qFormat/>
    <w:uiPriority w:val="0"/>
    <w:rPr>
      <w:rFonts w:eastAsia="宋体"/>
      <w:b/>
      <w:kern w:val="2"/>
      <w:sz w:val="28"/>
      <w:szCs w:val="24"/>
      <w:lang w:val="en-US" w:eastAsia="zh-CN" w:bidi="ar-SA"/>
    </w:rPr>
  </w:style>
  <w:style w:type="paragraph" w:customStyle="1" w:styleId="525">
    <w:name w:val="图表脚注"/>
    <w:next w:val="90"/>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526">
    <w:name w:val="Char Char9 Char Char Char Char1"/>
    <w:basedOn w:val="1"/>
    <w:qFormat/>
    <w:uiPriority w:val="0"/>
    <w:pPr>
      <w:widowControl/>
      <w:spacing w:after="160" w:line="240" w:lineRule="exact"/>
      <w:jc w:val="left"/>
    </w:pPr>
  </w:style>
  <w:style w:type="character" w:customStyle="1" w:styleId="527">
    <w:name w:val="脚注文本 Char"/>
    <w:basedOn w:val="54"/>
    <w:link w:val="40"/>
    <w:qFormat/>
    <w:locked/>
    <w:uiPriority w:val="0"/>
    <w:rPr>
      <w:rFonts w:ascii="宋体" w:eastAsia="宋体"/>
      <w:kern w:val="21"/>
      <w:sz w:val="18"/>
      <w:szCs w:val="18"/>
      <w:lang w:val="en-US" w:eastAsia="zh-CN" w:bidi="ar-SA"/>
    </w:rPr>
  </w:style>
  <w:style w:type="character" w:customStyle="1" w:styleId="528">
    <w:name w:val="ca-6"/>
    <w:basedOn w:val="54"/>
    <w:qFormat/>
    <w:uiPriority w:val="0"/>
  </w:style>
  <w:style w:type="paragraph" w:customStyle="1" w:styleId="529">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character" w:customStyle="1" w:styleId="530">
    <w:name w:val="标题 1 字符2"/>
    <w:qFormat/>
    <w:uiPriority w:val="0"/>
    <w:rPr>
      <w:rFonts w:eastAsia="宋体"/>
      <w:b/>
      <w:bCs/>
      <w:kern w:val="44"/>
      <w:sz w:val="44"/>
      <w:szCs w:val="44"/>
      <w:lang w:val="en-US" w:eastAsia="zh-CN" w:bidi="ar-SA"/>
    </w:rPr>
  </w:style>
  <w:style w:type="character" w:customStyle="1" w:styleId="531">
    <w:name w:val="ca-0"/>
    <w:qFormat/>
    <w:uiPriority w:val="0"/>
  </w:style>
  <w:style w:type="character" w:customStyle="1" w:styleId="532">
    <w:name w:val="标题 4 字符2"/>
    <w:qFormat/>
    <w:uiPriority w:val="0"/>
    <w:rPr>
      <w:rFonts w:ascii="Arial" w:hAnsi="Arial" w:eastAsia="黑体"/>
      <w:sz w:val="28"/>
      <w:lang w:bidi="ar-SA"/>
    </w:rPr>
  </w:style>
  <w:style w:type="character" w:customStyle="1" w:styleId="533">
    <w:name w:val="正文文本缩进 2 字符3"/>
    <w:qFormat/>
    <w:uiPriority w:val="0"/>
    <w:rPr>
      <w:rFonts w:eastAsia="宋体"/>
      <w:kern w:val="2"/>
      <w:sz w:val="32"/>
      <w:lang w:val="en-US" w:eastAsia="zh-CN" w:bidi="ar-SA"/>
    </w:rPr>
  </w:style>
  <w:style w:type="paragraph" w:customStyle="1" w:styleId="534">
    <w:name w:val="msolistparagraph"/>
    <w:basedOn w:val="1"/>
    <w:qFormat/>
    <w:uiPriority w:val="0"/>
    <w:pPr>
      <w:ind w:firstLine="420" w:firstLineChars="200"/>
    </w:pPr>
    <w:rPr>
      <w:rFonts w:ascii="Calibri" w:hAnsi="Calibri"/>
      <w:szCs w:val="22"/>
    </w:rPr>
  </w:style>
  <w:style w:type="character" w:customStyle="1" w:styleId="535">
    <w:name w:val="标题 9 字符1"/>
    <w:qFormat/>
    <w:uiPriority w:val="0"/>
    <w:rPr>
      <w:rFonts w:ascii="Arial" w:hAnsi="Arial" w:eastAsia="黑体"/>
      <w:kern w:val="2"/>
      <w:sz w:val="21"/>
      <w:szCs w:val="24"/>
      <w:lang w:val="en-US" w:eastAsia="zh-CN" w:bidi="ar-SA"/>
    </w:rPr>
  </w:style>
  <w:style w:type="character" w:customStyle="1" w:styleId="536">
    <w:name w:val="Char Char17"/>
    <w:qFormat/>
    <w:uiPriority w:val="0"/>
    <w:rPr>
      <w:rFonts w:hint="default" w:ascii="Times New Roman" w:hAnsi="Times New Roman" w:cs="Times New Roman"/>
      <w:b/>
      <w:bCs/>
      <w:kern w:val="2"/>
      <w:sz w:val="21"/>
      <w:szCs w:val="24"/>
    </w:rPr>
  </w:style>
  <w:style w:type="paragraph" w:styleId="537">
    <w:name w:val="No Spacing"/>
    <w:link w:val="585"/>
    <w:qFormat/>
    <w:uiPriority w:val="0"/>
    <w:rPr>
      <w:rFonts w:ascii="Times New Roman" w:hAnsi="Times New Roman" w:eastAsia="宋体" w:cs="Times New Roman"/>
      <w:sz w:val="22"/>
      <w:szCs w:val="22"/>
      <w:lang w:val="en-US" w:eastAsia="zh-CN" w:bidi="ar-SA"/>
    </w:rPr>
  </w:style>
  <w:style w:type="character" w:customStyle="1" w:styleId="538">
    <w:name w:val="Body Text 3 Char"/>
    <w:qFormat/>
    <w:locked/>
    <w:uiPriority w:val="0"/>
    <w:rPr>
      <w:rFonts w:eastAsia="宋体"/>
      <w:b/>
      <w:kern w:val="2"/>
      <w:sz w:val="24"/>
      <w:lang w:val="en-US" w:eastAsia="zh-CN"/>
    </w:rPr>
  </w:style>
  <w:style w:type="paragraph" w:customStyle="1" w:styleId="539">
    <w:name w:val="pa-14"/>
    <w:basedOn w:val="1"/>
    <w:qFormat/>
    <w:uiPriority w:val="0"/>
    <w:pPr>
      <w:widowControl/>
      <w:spacing w:before="169" w:after="169"/>
      <w:jc w:val="left"/>
    </w:pPr>
    <w:rPr>
      <w:rFonts w:ascii="宋体" w:hAnsi="宋体" w:cs="宋体"/>
      <w:kern w:val="0"/>
      <w:sz w:val="24"/>
    </w:rPr>
  </w:style>
  <w:style w:type="character" w:customStyle="1" w:styleId="540">
    <w:name w:val="标题 7 字符"/>
    <w:qFormat/>
    <w:uiPriority w:val="0"/>
    <w:rPr>
      <w:rFonts w:eastAsia="宋体"/>
      <w:b/>
      <w:kern w:val="2"/>
      <w:sz w:val="24"/>
      <w:szCs w:val="24"/>
      <w:lang w:val="en-US" w:eastAsia="zh-CN" w:bidi="ar-SA"/>
    </w:rPr>
  </w:style>
  <w:style w:type="paragraph" w:customStyle="1" w:styleId="541">
    <w:name w:val="标准书眉_偶数页"/>
    <w:basedOn w:val="329"/>
    <w:next w:val="1"/>
    <w:qFormat/>
    <w:uiPriority w:val="0"/>
    <w:pPr>
      <w:jc w:val="left"/>
    </w:pPr>
  </w:style>
  <w:style w:type="character" w:customStyle="1" w:styleId="542">
    <w:name w:val="纯文本 字符4"/>
    <w:qFormat/>
    <w:uiPriority w:val="0"/>
    <w:rPr>
      <w:rFonts w:ascii="宋体" w:hAnsi="Courier New" w:eastAsia="宋体" w:cs="Courier New"/>
      <w:kern w:val="2"/>
      <w:sz w:val="21"/>
      <w:szCs w:val="21"/>
      <w:lang w:val="en-US" w:eastAsia="zh-CN" w:bidi="ar-SA"/>
    </w:rPr>
  </w:style>
  <w:style w:type="paragraph" w:customStyle="1" w:styleId="543">
    <w:name w:val="Body"/>
    <w:basedOn w:val="1"/>
    <w:qFormat/>
    <w:uiPriority w:val="0"/>
    <w:pPr>
      <w:widowControl/>
      <w:tabs>
        <w:tab w:val="left" w:pos="1980"/>
      </w:tabs>
      <w:spacing w:before="80" w:after="80" w:line="360" w:lineRule="auto"/>
      <w:jc w:val="center"/>
    </w:pPr>
    <w:rPr>
      <w:szCs w:val="21"/>
    </w:rPr>
  </w:style>
  <w:style w:type="paragraph" w:customStyle="1" w:styleId="544">
    <w:name w:val="正文段"/>
    <w:basedOn w:val="1"/>
    <w:qFormat/>
    <w:uiPriority w:val="0"/>
    <w:pPr>
      <w:widowControl/>
      <w:snapToGrid w:val="0"/>
      <w:spacing w:after="156" w:afterLines="50"/>
      <w:ind w:firstLine="200" w:firstLineChars="200"/>
    </w:pPr>
    <w:rPr>
      <w:kern w:val="0"/>
      <w:sz w:val="24"/>
      <w:szCs w:val="20"/>
    </w:rPr>
  </w:style>
  <w:style w:type="character" w:customStyle="1" w:styleId="545">
    <w:name w:val="页脚 字符3"/>
    <w:qFormat/>
    <w:uiPriority w:val="0"/>
    <w:rPr>
      <w:rFonts w:eastAsia="宋体"/>
      <w:kern w:val="2"/>
      <w:sz w:val="18"/>
      <w:szCs w:val="18"/>
      <w:lang w:val="en-US" w:eastAsia="zh-CN" w:bidi="ar-SA"/>
    </w:rPr>
  </w:style>
  <w:style w:type="paragraph" w:customStyle="1" w:styleId="546">
    <w:name w:val="_Style 205"/>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47">
    <w:name w:val="Char21"/>
    <w:basedOn w:val="1"/>
    <w:qFormat/>
    <w:uiPriority w:val="0"/>
    <w:pPr>
      <w:widowControl/>
      <w:spacing w:after="160" w:line="240" w:lineRule="exact"/>
      <w:jc w:val="left"/>
    </w:pPr>
  </w:style>
  <w:style w:type="character" w:customStyle="1" w:styleId="548">
    <w:name w:val="普通文字 Char Char3"/>
    <w:qFormat/>
    <w:uiPriority w:val="0"/>
    <w:rPr>
      <w:rFonts w:ascii="宋体" w:hAnsi="Courier New" w:eastAsia="宋体" w:cs="Courier New"/>
      <w:kern w:val="2"/>
      <w:sz w:val="21"/>
      <w:szCs w:val="21"/>
      <w:lang w:val="en-US" w:eastAsia="zh-CN" w:bidi="ar-SA"/>
    </w:rPr>
  </w:style>
  <w:style w:type="paragraph" w:customStyle="1" w:styleId="549">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550">
    <w:name w:val="页脚 字符1"/>
    <w:qFormat/>
    <w:uiPriority w:val="0"/>
    <w:rPr>
      <w:rFonts w:eastAsia="宋体"/>
      <w:kern w:val="2"/>
      <w:sz w:val="18"/>
      <w:szCs w:val="18"/>
      <w:lang w:val="en-US" w:eastAsia="zh-CN" w:bidi="ar-SA"/>
    </w:rPr>
  </w:style>
  <w:style w:type="paragraph" w:customStyle="1" w:styleId="551">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character" w:customStyle="1" w:styleId="552">
    <w:name w:val="Heading 1 Char"/>
    <w:basedOn w:val="54"/>
    <w:qFormat/>
    <w:locked/>
    <w:uiPriority w:val="0"/>
    <w:rPr>
      <w:rFonts w:ascii="宋体" w:eastAsia="宋体"/>
      <w:b/>
      <w:bCs/>
      <w:kern w:val="44"/>
      <w:sz w:val="44"/>
      <w:szCs w:val="44"/>
      <w:lang w:val="en-US" w:eastAsia="zh-CN" w:bidi="ar-SA"/>
    </w:rPr>
  </w:style>
  <w:style w:type="character" w:customStyle="1" w:styleId="553">
    <w:name w:val="正文文本缩进 3 字符3"/>
    <w:qFormat/>
    <w:uiPriority w:val="0"/>
    <w:rPr>
      <w:rFonts w:eastAsia="宋体"/>
      <w:kern w:val="2"/>
      <w:sz w:val="16"/>
      <w:szCs w:val="16"/>
      <w:lang w:val="en-US" w:eastAsia="zh-CN" w:bidi="ar-SA"/>
    </w:rPr>
  </w:style>
  <w:style w:type="paragraph" w:customStyle="1" w:styleId="554">
    <w:name w:val="Table Paragraph"/>
    <w:basedOn w:val="1"/>
    <w:qFormat/>
    <w:uiPriority w:val="1"/>
    <w:rPr>
      <w:rFonts w:ascii="宋体" w:hAnsi="宋体" w:cs="宋体"/>
      <w:lang w:val="zh-CN" w:bidi="zh-CN"/>
    </w:rPr>
  </w:style>
  <w:style w:type="character" w:customStyle="1" w:styleId="555">
    <w:name w:val="批注框文本 Char"/>
    <w:link w:val="34"/>
    <w:semiHidden/>
    <w:qFormat/>
    <w:uiPriority w:val="0"/>
    <w:rPr>
      <w:rFonts w:eastAsia="宋体"/>
      <w:kern w:val="2"/>
      <w:sz w:val="18"/>
      <w:szCs w:val="18"/>
      <w:lang w:val="en-US" w:eastAsia="zh-CN" w:bidi="ar-SA"/>
    </w:rPr>
  </w:style>
  <w:style w:type="character" w:customStyle="1" w:styleId="556">
    <w:name w:val="HTML Preformatted Char"/>
    <w:basedOn w:val="54"/>
    <w:qFormat/>
    <w:locked/>
    <w:uiPriority w:val="0"/>
    <w:rPr>
      <w:rFonts w:ascii="Courier New" w:hAnsi="Courier New" w:eastAsia="宋体" w:cs="Courier New"/>
      <w:kern w:val="21"/>
      <w:lang w:val="en-US" w:eastAsia="zh-CN" w:bidi="ar-SA"/>
    </w:rPr>
  </w:style>
  <w:style w:type="paragraph" w:customStyle="1" w:styleId="557">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character" w:customStyle="1" w:styleId="558">
    <w:name w:val="批注文字 字符"/>
    <w:qFormat/>
    <w:uiPriority w:val="0"/>
    <w:rPr>
      <w:rFonts w:eastAsia="宋体"/>
      <w:sz w:val="24"/>
      <w:lang w:bidi="ar-SA"/>
    </w:rPr>
  </w:style>
  <w:style w:type="character" w:customStyle="1" w:styleId="559">
    <w:name w:val="页眉 Char"/>
    <w:link w:val="36"/>
    <w:qFormat/>
    <w:uiPriority w:val="99"/>
    <w:rPr>
      <w:rFonts w:eastAsia="宋体"/>
      <w:kern w:val="2"/>
      <w:sz w:val="18"/>
      <w:szCs w:val="18"/>
      <w:lang w:val="en-US" w:eastAsia="zh-CN" w:bidi="ar-SA"/>
    </w:rPr>
  </w:style>
  <w:style w:type="paragraph" w:customStyle="1" w:styleId="560">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character" w:customStyle="1" w:styleId="561">
    <w:name w:val="mark13"/>
    <w:basedOn w:val="54"/>
    <w:qFormat/>
    <w:uiPriority w:val="0"/>
  </w:style>
  <w:style w:type="paragraph" w:customStyle="1" w:styleId="562">
    <w:name w:val="Char Char Char3"/>
    <w:basedOn w:val="1"/>
    <w:qFormat/>
    <w:uiPriority w:val="0"/>
    <w:pPr>
      <w:widowControl/>
      <w:spacing w:after="160" w:line="240" w:lineRule="exact"/>
      <w:jc w:val="left"/>
    </w:pPr>
    <w:rPr>
      <w:rFonts w:ascii="Verdana" w:hAnsi="Verdana"/>
      <w:kern w:val="0"/>
      <w:sz w:val="20"/>
      <w:szCs w:val="20"/>
      <w:lang w:eastAsia="en-US"/>
    </w:rPr>
  </w:style>
  <w:style w:type="character" w:customStyle="1" w:styleId="563">
    <w:name w:val="标题 7 字符1"/>
    <w:qFormat/>
    <w:uiPriority w:val="0"/>
    <w:rPr>
      <w:rFonts w:eastAsia="宋体"/>
      <w:b/>
      <w:kern w:val="2"/>
      <w:sz w:val="24"/>
      <w:szCs w:val="24"/>
      <w:lang w:val="en-US" w:eastAsia="zh-CN" w:bidi="ar-SA"/>
    </w:rPr>
  </w:style>
  <w:style w:type="paragraph" w:customStyle="1" w:styleId="564">
    <w:name w:val="Char Char18"/>
    <w:basedOn w:val="15"/>
    <w:qFormat/>
    <w:uiPriority w:val="0"/>
    <w:pPr>
      <w:widowControl/>
      <w:ind w:firstLine="454"/>
      <w:jc w:val="left"/>
    </w:pPr>
    <w:rPr>
      <w:rFonts w:ascii="Tahoma" w:hAnsi="Tahoma" w:cs="宋体"/>
      <w:kern w:val="0"/>
      <w:sz w:val="24"/>
      <w:szCs w:val="20"/>
    </w:rPr>
  </w:style>
  <w:style w:type="character" w:customStyle="1" w:styleId="565">
    <w:name w:val="row08"/>
    <w:qFormat/>
    <w:uiPriority w:val="0"/>
    <w:rPr>
      <w:rFonts w:cs="Times New Roman"/>
      <w:lang w:bidi="ar-SA"/>
    </w:rPr>
  </w:style>
  <w:style w:type="character" w:customStyle="1" w:styleId="566">
    <w:name w:val="标题 字符4"/>
    <w:qFormat/>
    <w:uiPriority w:val="0"/>
    <w:rPr>
      <w:rFonts w:ascii="Arial" w:hAnsi="Arial" w:eastAsia="宋体"/>
      <w:b/>
      <w:bCs/>
      <w:kern w:val="2"/>
      <w:sz w:val="32"/>
      <w:szCs w:val="32"/>
      <w:lang w:bidi="ar-SA"/>
    </w:rPr>
  </w:style>
  <w:style w:type="character" w:customStyle="1" w:styleId="567">
    <w:name w:val="正文文本缩进 2 字符4"/>
    <w:qFormat/>
    <w:uiPriority w:val="0"/>
    <w:rPr>
      <w:rFonts w:eastAsia="宋体"/>
      <w:kern w:val="2"/>
      <w:sz w:val="32"/>
      <w:lang w:val="en-US" w:eastAsia="zh-CN" w:bidi="ar-SA"/>
    </w:rPr>
  </w:style>
  <w:style w:type="paragraph" w:customStyle="1" w:styleId="568">
    <w:name w:val="Char221"/>
    <w:basedOn w:val="1"/>
    <w:qFormat/>
    <w:uiPriority w:val="0"/>
    <w:pPr>
      <w:widowControl/>
      <w:spacing w:after="160" w:line="240" w:lineRule="exact"/>
      <w:jc w:val="left"/>
    </w:pPr>
    <w:rPr>
      <w:rFonts w:ascii="Verdana" w:hAnsi="Verdana"/>
      <w:kern w:val="0"/>
      <w:szCs w:val="20"/>
      <w:lang w:eastAsia="en-US"/>
    </w:rPr>
  </w:style>
  <w:style w:type="character" w:customStyle="1" w:styleId="569">
    <w:name w:val="标题 1 字符4"/>
    <w:qFormat/>
    <w:uiPriority w:val="0"/>
    <w:rPr>
      <w:rFonts w:eastAsia="宋体"/>
      <w:b/>
      <w:bCs/>
      <w:kern w:val="44"/>
      <w:sz w:val="44"/>
      <w:szCs w:val="44"/>
      <w:lang w:val="en-US" w:eastAsia="zh-CN" w:bidi="ar-SA"/>
    </w:rPr>
  </w:style>
  <w:style w:type="character" w:customStyle="1" w:styleId="570">
    <w:name w:val="Header Char1"/>
    <w:qFormat/>
    <w:locked/>
    <w:uiPriority w:val="0"/>
    <w:rPr>
      <w:rFonts w:eastAsia="宋体"/>
      <w:kern w:val="2"/>
      <w:sz w:val="18"/>
      <w:lang w:val="en-US" w:eastAsia="zh-CN"/>
    </w:rPr>
  </w:style>
  <w:style w:type="paragraph" w:customStyle="1" w:styleId="571">
    <w:name w:val="节标题"/>
    <w:basedOn w:val="1"/>
    <w:next w:val="482"/>
    <w:qFormat/>
    <w:uiPriority w:val="0"/>
    <w:pPr>
      <w:widowControl/>
      <w:spacing w:line="289" w:lineRule="atLeast"/>
      <w:jc w:val="center"/>
      <w:textAlignment w:val="baseline"/>
    </w:pPr>
    <w:rPr>
      <w:color w:val="000000"/>
      <w:kern w:val="0"/>
      <w:sz w:val="28"/>
      <w:szCs w:val="20"/>
    </w:rPr>
  </w:style>
  <w:style w:type="character" w:customStyle="1" w:styleId="572">
    <w:name w:val="文档结构图 字符1"/>
    <w:qFormat/>
    <w:uiPriority w:val="0"/>
    <w:rPr>
      <w:rFonts w:eastAsia="宋体"/>
      <w:kern w:val="2"/>
      <w:sz w:val="21"/>
      <w:szCs w:val="24"/>
      <w:lang w:val="en-US" w:eastAsia="zh-CN" w:bidi="ar-SA"/>
    </w:rPr>
  </w:style>
  <w:style w:type="paragraph" w:customStyle="1" w:styleId="573">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character" w:customStyle="1" w:styleId="574">
    <w:name w:val="普通文字 Char Char6"/>
    <w:qFormat/>
    <w:uiPriority w:val="0"/>
    <w:rPr>
      <w:rFonts w:ascii="宋体" w:hAnsi="Courier New" w:eastAsia="宋体" w:cs="Courier New"/>
      <w:kern w:val="2"/>
      <w:sz w:val="21"/>
      <w:szCs w:val="21"/>
      <w:lang w:val="en-US" w:eastAsia="zh-CN" w:bidi="ar-SA"/>
    </w:rPr>
  </w:style>
  <w:style w:type="character" w:customStyle="1" w:styleId="575">
    <w:name w:val="Char Char4"/>
    <w:qFormat/>
    <w:locked/>
    <w:uiPriority w:val="0"/>
    <w:rPr>
      <w:rFonts w:ascii="宋体" w:hAnsi="Courier New" w:eastAsia="宋体" w:cs="Courier New"/>
      <w:kern w:val="2"/>
      <w:sz w:val="21"/>
      <w:szCs w:val="21"/>
      <w:lang w:val="en-US" w:eastAsia="zh-CN" w:bidi="ar-SA"/>
    </w:rPr>
  </w:style>
  <w:style w:type="character" w:customStyle="1" w:styleId="576">
    <w:name w:val="Heading 3 Char1"/>
    <w:qFormat/>
    <w:locked/>
    <w:uiPriority w:val="0"/>
    <w:rPr>
      <w:rFonts w:eastAsia="宋体"/>
      <w:b/>
      <w:sz w:val="32"/>
    </w:rPr>
  </w:style>
  <w:style w:type="character" w:customStyle="1" w:styleId="577">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578">
    <w:name w:val="标题 4 字符"/>
    <w:qFormat/>
    <w:uiPriority w:val="0"/>
    <w:rPr>
      <w:rFonts w:ascii="Arial" w:hAnsi="Arial" w:eastAsia="黑体"/>
      <w:sz w:val="28"/>
      <w:lang w:bidi="ar-SA"/>
    </w:rPr>
  </w:style>
  <w:style w:type="paragraph" w:customStyle="1" w:styleId="579">
    <w:name w:val="Char Char Char Char Char Char Char Char Char Char Char Char Char Char Char Char21"/>
    <w:basedOn w:val="1"/>
    <w:qFormat/>
    <w:uiPriority w:val="0"/>
    <w:pPr>
      <w:tabs>
        <w:tab w:val="left" w:pos="360"/>
      </w:tabs>
      <w:spacing w:line="360" w:lineRule="auto"/>
      <w:ind w:left="482" w:firstLine="200" w:firstLineChars="200"/>
    </w:pPr>
    <w:rPr>
      <w:rFonts w:ascii="宋体"/>
      <w:sz w:val="24"/>
    </w:rPr>
  </w:style>
  <w:style w:type="character" w:customStyle="1" w:styleId="580">
    <w:name w:val="Char Char47"/>
    <w:qFormat/>
    <w:uiPriority w:val="0"/>
    <w:rPr>
      <w:rFonts w:ascii="Arial" w:hAnsi="Arial" w:eastAsia="黑体"/>
      <w:b/>
      <w:bCs/>
      <w:sz w:val="32"/>
      <w:szCs w:val="32"/>
      <w:lang w:bidi="ar-SA"/>
    </w:rPr>
  </w:style>
  <w:style w:type="character" w:customStyle="1" w:styleId="581">
    <w:name w:val="页眉 字符1"/>
    <w:qFormat/>
    <w:uiPriority w:val="0"/>
    <w:rPr>
      <w:rFonts w:eastAsia="宋体"/>
      <w:kern w:val="2"/>
      <w:sz w:val="18"/>
      <w:szCs w:val="18"/>
      <w:lang w:val="en-US" w:eastAsia="zh-CN" w:bidi="ar-SA"/>
    </w:rPr>
  </w:style>
  <w:style w:type="character" w:customStyle="1" w:styleId="582">
    <w:name w:val="Char Char8"/>
    <w:qFormat/>
    <w:uiPriority w:val="0"/>
    <w:rPr>
      <w:rFonts w:hint="eastAsia" w:ascii="仿宋_GB2312" w:eastAsia="仿宋_GB2312"/>
      <w:kern w:val="2"/>
      <w:sz w:val="32"/>
      <w:lang w:val="en-US" w:eastAsia="zh-CN" w:bidi="ar-SA"/>
    </w:rPr>
  </w:style>
  <w:style w:type="paragraph" w:customStyle="1" w:styleId="583">
    <w:name w:val="pa-6"/>
    <w:basedOn w:val="1"/>
    <w:qFormat/>
    <w:uiPriority w:val="0"/>
    <w:pPr>
      <w:widowControl/>
      <w:spacing w:before="169" w:after="169"/>
      <w:jc w:val="left"/>
    </w:pPr>
    <w:rPr>
      <w:rFonts w:ascii="宋体" w:hAnsi="宋体" w:cs="宋体"/>
      <w:kern w:val="0"/>
      <w:sz w:val="24"/>
    </w:rPr>
  </w:style>
  <w:style w:type="character" w:customStyle="1" w:styleId="584">
    <w:name w:val="标题 9 字符"/>
    <w:qFormat/>
    <w:uiPriority w:val="0"/>
    <w:rPr>
      <w:rFonts w:ascii="Arial" w:hAnsi="Arial" w:eastAsia="黑体"/>
      <w:kern w:val="2"/>
      <w:sz w:val="21"/>
      <w:szCs w:val="24"/>
      <w:lang w:val="en-US" w:eastAsia="zh-CN" w:bidi="ar-SA"/>
    </w:rPr>
  </w:style>
  <w:style w:type="character" w:customStyle="1" w:styleId="585">
    <w:name w:val="无间隔 Char"/>
    <w:link w:val="537"/>
    <w:qFormat/>
    <w:uiPriority w:val="0"/>
    <w:rPr>
      <w:sz w:val="22"/>
      <w:szCs w:val="22"/>
      <w:lang w:val="en-US" w:eastAsia="zh-CN" w:bidi="ar-SA"/>
    </w:rPr>
  </w:style>
  <w:style w:type="character" w:customStyle="1" w:styleId="586">
    <w:name w:val="日期 字符"/>
    <w:qFormat/>
    <w:uiPriority w:val="0"/>
    <w:rPr>
      <w:rFonts w:ascii="宋体" w:hAnsi="Courier New" w:eastAsia="宋体" w:cs="Courier New"/>
      <w:kern w:val="2"/>
      <w:sz w:val="21"/>
      <w:szCs w:val="21"/>
      <w:lang w:val="en-US" w:eastAsia="zh-CN" w:bidi="ar-SA"/>
    </w:rPr>
  </w:style>
  <w:style w:type="paragraph" w:customStyle="1" w:styleId="58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88">
    <w:name w:val="封面标准代替信息"/>
    <w:basedOn w:val="336"/>
    <w:qFormat/>
    <w:uiPriority w:val="0"/>
    <w:pPr>
      <w:spacing w:before="57"/>
    </w:pPr>
    <w:rPr>
      <w:rFonts w:ascii="宋体"/>
      <w:sz w:val="21"/>
    </w:rPr>
  </w:style>
  <w:style w:type="paragraph" w:customStyle="1" w:styleId="589">
    <w:name w:val="封面正文"/>
    <w:qFormat/>
    <w:uiPriority w:val="0"/>
    <w:pPr>
      <w:jc w:val="both"/>
    </w:pPr>
    <w:rPr>
      <w:rFonts w:ascii="Times New Roman" w:hAnsi="Times New Roman" w:eastAsia="宋体" w:cs="Times New Roman"/>
      <w:lang w:val="en-US" w:eastAsia="zh-CN" w:bidi="ar-SA"/>
    </w:rPr>
  </w:style>
  <w:style w:type="character" w:customStyle="1" w:styleId="590">
    <w:name w:val="Balloon Text Char"/>
    <w:basedOn w:val="54"/>
    <w:qFormat/>
    <w:locked/>
    <w:uiPriority w:val="0"/>
    <w:rPr>
      <w:rFonts w:ascii="宋体" w:eastAsia="宋体"/>
      <w:kern w:val="21"/>
      <w:sz w:val="18"/>
      <w:szCs w:val="18"/>
      <w:lang w:val="en-US" w:eastAsia="zh-CN" w:bidi="ar-SA"/>
    </w:rPr>
  </w:style>
  <w:style w:type="paragraph" w:customStyle="1" w:styleId="591">
    <w:name w:val="Char Char9 Char Char Char Char"/>
    <w:basedOn w:val="1"/>
    <w:qFormat/>
    <w:uiPriority w:val="0"/>
    <w:pPr>
      <w:widowControl/>
      <w:spacing w:after="160" w:line="240" w:lineRule="exact"/>
      <w:jc w:val="left"/>
    </w:pPr>
  </w:style>
  <w:style w:type="character" w:customStyle="1" w:styleId="592">
    <w:name w:val="标题 5 字符2"/>
    <w:qFormat/>
    <w:uiPriority w:val="0"/>
    <w:rPr>
      <w:rFonts w:eastAsia="宋体"/>
      <w:b/>
      <w:kern w:val="2"/>
      <w:sz w:val="28"/>
      <w:szCs w:val="24"/>
      <w:lang w:val="en-US" w:eastAsia="zh-CN" w:bidi="ar-SA"/>
    </w:rPr>
  </w:style>
  <w:style w:type="paragraph" w:customStyle="1" w:styleId="593">
    <w:name w:val="p15"/>
    <w:basedOn w:val="1"/>
    <w:qFormat/>
    <w:uiPriority w:val="0"/>
    <w:pPr>
      <w:widowControl/>
    </w:pPr>
    <w:rPr>
      <w:rFonts w:ascii="宋体" w:hAnsi="宋体" w:cs="宋体"/>
      <w:kern w:val="0"/>
      <w:szCs w:val="21"/>
    </w:rPr>
  </w:style>
  <w:style w:type="paragraph" w:customStyle="1" w:styleId="594">
    <w:name w:val="Bullets"/>
    <w:basedOn w:val="1"/>
    <w:qFormat/>
    <w:uiPriority w:val="0"/>
    <w:pPr>
      <w:widowControl/>
      <w:adjustRightInd w:val="0"/>
      <w:snapToGrid w:val="0"/>
      <w:spacing w:before="60" w:after="60"/>
    </w:pPr>
    <w:rPr>
      <w:kern w:val="0"/>
      <w:sz w:val="24"/>
      <w:lang w:val="en-GB"/>
    </w:rPr>
  </w:style>
  <w:style w:type="character" w:customStyle="1" w:styleId="595">
    <w:name w:val="cubane_hilight1"/>
    <w:qFormat/>
    <w:uiPriority w:val="0"/>
    <w:rPr>
      <w:color w:val="CC0000"/>
    </w:rPr>
  </w:style>
  <w:style w:type="character" w:customStyle="1" w:styleId="596">
    <w:name w:val="Char Char11"/>
    <w:qFormat/>
    <w:uiPriority w:val="0"/>
    <w:rPr>
      <w:rFonts w:ascii="Times New Roman" w:hAnsi="Times New Roman" w:eastAsia="宋体" w:cs="Times New Roman"/>
      <w:sz w:val="30"/>
      <w:szCs w:val="24"/>
    </w:rPr>
  </w:style>
  <w:style w:type="character" w:customStyle="1" w:styleId="597">
    <w:name w:val="标题 9 字符4"/>
    <w:qFormat/>
    <w:uiPriority w:val="0"/>
    <w:rPr>
      <w:rFonts w:ascii="Arial" w:hAnsi="Arial" w:eastAsia="黑体"/>
      <w:kern w:val="2"/>
      <w:sz w:val="21"/>
      <w:szCs w:val="24"/>
      <w:lang w:val="en-US" w:eastAsia="zh-CN" w:bidi="ar-SA"/>
    </w:rPr>
  </w:style>
  <w:style w:type="character" w:customStyle="1" w:styleId="598">
    <w:name w:val="普通文字 Char Char8"/>
    <w:qFormat/>
    <w:uiPriority w:val="0"/>
    <w:rPr>
      <w:rFonts w:ascii="宋体" w:hAnsi="Courier New" w:eastAsia="宋体" w:cs="Courier New"/>
      <w:kern w:val="2"/>
      <w:sz w:val="21"/>
      <w:szCs w:val="21"/>
      <w:lang w:val="en-US" w:eastAsia="zh-CN" w:bidi="ar-SA"/>
    </w:rPr>
  </w:style>
  <w:style w:type="paragraph" w:customStyle="1" w:styleId="599">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character" w:customStyle="1" w:styleId="600">
    <w:name w:val="Char Char Char Char Char11"/>
    <w:qFormat/>
    <w:uiPriority w:val="0"/>
    <w:rPr>
      <w:rFonts w:eastAsia="宋体"/>
      <w:b/>
      <w:bCs/>
      <w:kern w:val="44"/>
      <w:sz w:val="44"/>
      <w:szCs w:val="44"/>
      <w:lang w:val="en-US" w:eastAsia="zh-CN" w:bidi="ar-SA"/>
    </w:rPr>
  </w:style>
  <w:style w:type="paragraph" w:customStyle="1" w:styleId="601">
    <w:name w:val="pa-11"/>
    <w:basedOn w:val="1"/>
    <w:qFormat/>
    <w:uiPriority w:val="0"/>
    <w:pPr>
      <w:widowControl/>
      <w:spacing w:before="169" w:after="169"/>
      <w:jc w:val="left"/>
    </w:pPr>
    <w:rPr>
      <w:rFonts w:ascii="宋体" w:hAnsi="宋体" w:cs="宋体"/>
      <w:kern w:val="0"/>
      <w:sz w:val="24"/>
    </w:rPr>
  </w:style>
  <w:style w:type="paragraph" w:customStyle="1" w:styleId="602">
    <w:name w:val="Char Char19 Char Char Char Char1"/>
    <w:basedOn w:val="15"/>
    <w:qFormat/>
    <w:uiPriority w:val="0"/>
    <w:pPr>
      <w:widowControl/>
      <w:ind w:firstLine="454"/>
      <w:jc w:val="left"/>
    </w:pPr>
  </w:style>
  <w:style w:type="character" w:customStyle="1" w:styleId="603">
    <w:name w:val="尾注文本 字符3"/>
    <w:qFormat/>
    <w:uiPriority w:val="0"/>
    <w:rPr>
      <w:rFonts w:ascii="Calibri" w:hAnsi="Calibri"/>
      <w:kern w:val="2"/>
      <w:sz w:val="21"/>
      <w:szCs w:val="22"/>
    </w:rPr>
  </w:style>
  <w:style w:type="character" w:customStyle="1" w:styleId="604">
    <w:name w:val="纯文本 字符1"/>
    <w:qFormat/>
    <w:uiPriority w:val="0"/>
    <w:rPr>
      <w:rFonts w:ascii="宋体" w:hAnsi="Courier New" w:eastAsia="宋体" w:cs="Courier New"/>
      <w:kern w:val="2"/>
      <w:sz w:val="21"/>
      <w:szCs w:val="21"/>
      <w:lang w:val="en-US" w:eastAsia="zh-CN" w:bidi="ar-SA"/>
    </w:rPr>
  </w:style>
  <w:style w:type="character" w:customStyle="1" w:styleId="605">
    <w:name w:val="正文文本缩进 字符3"/>
    <w:qFormat/>
    <w:uiPriority w:val="0"/>
    <w:rPr>
      <w:rFonts w:ascii="仿宋_GB2312" w:eastAsia="仿宋_GB2312"/>
      <w:kern w:val="2"/>
      <w:sz w:val="32"/>
      <w:lang w:val="en-US" w:eastAsia="zh-CN" w:bidi="ar-SA"/>
    </w:rPr>
  </w:style>
  <w:style w:type="paragraph" w:customStyle="1" w:styleId="606">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607">
    <w:name w:val="三级条标题 Char Char"/>
    <w:basedOn w:val="347"/>
    <w:link w:val="147"/>
    <w:qFormat/>
    <w:locked/>
    <w:uiPriority w:val="0"/>
    <w:rPr>
      <w:rFonts w:ascii="黑体" w:eastAsia="黑体"/>
      <w:kern w:val="2"/>
      <w:sz w:val="22"/>
      <w:szCs w:val="22"/>
      <w:lang w:val="en-US" w:eastAsia="zh-CN" w:bidi="ar-SA"/>
    </w:rPr>
  </w:style>
  <w:style w:type="character" w:customStyle="1" w:styleId="608">
    <w:name w:val="font71"/>
    <w:basedOn w:val="54"/>
    <w:qFormat/>
    <w:uiPriority w:val="0"/>
    <w:rPr>
      <w:rFonts w:hint="eastAsia" w:ascii="宋体" w:hAnsi="宋体" w:eastAsia="宋体" w:cs="宋体"/>
      <w:color w:val="FF0000"/>
      <w:sz w:val="18"/>
      <w:szCs w:val="18"/>
      <w:u w:val="none"/>
    </w:rPr>
  </w:style>
  <w:style w:type="character" w:customStyle="1" w:styleId="609">
    <w:name w:val="彩色列表 - 强调文字颜色 1 Char"/>
    <w:qFormat/>
    <w:locked/>
    <w:uiPriority w:val="34"/>
    <w:rPr>
      <w:rFonts w:ascii="Calibri" w:hAnsi="Calibri"/>
      <w:sz w:val="24"/>
      <w:szCs w:val="24"/>
      <w:lang w:eastAsia="en-US"/>
    </w:rPr>
  </w:style>
  <w:style w:type="paragraph" w:customStyle="1" w:styleId="610">
    <w:name w:val="Char Char1 Char Char Char Char21"/>
    <w:basedOn w:val="15"/>
    <w:qFormat/>
    <w:uiPriority w:val="0"/>
    <w:rPr>
      <w:rFonts w:ascii="Tahoma" w:hAnsi="Tahoma"/>
      <w:sz w:val="24"/>
    </w:rPr>
  </w:style>
  <w:style w:type="character" w:customStyle="1" w:styleId="611">
    <w:name w:val="正文文本 字符"/>
    <w:qFormat/>
    <w:uiPriority w:val="0"/>
    <w:rPr>
      <w:rFonts w:eastAsia="宋体"/>
      <w:kern w:val="2"/>
      <w:sz w:val="24"/>
      <w:szCs w:val="24"/>
      <w:lang w:val="en-US" w:eastAsia="zh-CN" w:bidi="ar-SA"/>
    </w:rPr>
  </w:style>
  <w:style w:type="character" w:customStyle="1" w:styleId="612">
    <w:name w:val="Char Char7"/>
    <w:qFormat/>
    <w:uiPriority w:val="0"/>
    <w:rPr>
      <w:rFonts w:ascii="宋体" w:eastAsia="宋体" w:cs="Courier New"/>
      <w:kern w:val="2"/>
      <w:sz w:val="21"/>
      <w:szCs w:val="21"/>
      <w:lang w:val="en-US" w:eastAsia="zh-CN" w:bidi="ar-SA"/>
    </w:rPr>
  </w:style>
  <w:style w:type="character" w:customStyle="1" w:styleId="613">
    <w:name w:val="页脚 Char"/>
    <w:link w:val="35"/>
    <w:qFormat/>
    <w:uiPriority w:val="99"/>
    <w:rPr>
      <w:rFonts w:eastAsia="宋体"/>
      <w:kern w:val="2"/>
      <w:sz w:val="18"/>
      <w:szCs w:val="18"/>
      <w:lang w:val="en-US" w:eastAsia="zh-CN" w:bidi="ar-SA"/>
    </w:rPr>
  </w:style>
  <w:style w:type="character" w:customStyle="1" w:styleId="614">
    <w:name w:val="Plain Text Char"/>
    <w:link w:val="156"/>
    <w:qFormat/>
    <w:locked/>
    <w:uiPriority w:val="0"/>
    <w:rPr>
      <w:rFonts w:ascii="宋体" w:hAnsi="Courier New" w:eastAsia="宋体"/>
      <w:kern w:val="2"/>
      <w:sz w:val="21"/>
    </w:rPr>
  </w:style>
  <w:style w:type="character" w:customStyle="1" w:styleId="615">
    <w:name w:val="Char Char33"/>
    <w:qFormat/>
    <w:uiPriority w:val="0"/>
    <w:rPr>
      <w:rFonts w:eastAsia="宋体"/>
      <w:b/>
      <w:bCs/>
      <w:kern w:val="44"/>
      <w:sz w:val="44"/>
      <w:szCs w:val="44"/>
      <w:lang w:val="en-US" w:eastAsia="zh-CN" w:bidi="ar-SA"/>
    </w:rPr>
  </w:style>
  <w:style w:type="character" w:customStyle="1" w:styleId="616">
    <w:name w:val="Char Char321"/>
    <w:qFormat/>
    <w:uiPriority w:val="0"/>
    <w:rPr>
      <w:rFonts w:ascii="Arial" w:hAnsi="Arial" w:eastAsia="黑体"/>
      <w:b/>
      <w:sz w:val="32"/>
    </w:rPr>
  </w:style>
  <w:style w:type="paragraph" w:customStyle="1" w:styleId="617">
    <w:name w:val="默认段落字体 Para Char"/>
    <w:basedOn w:val="1"/>
    <w:qFormat/>
    <w:uiPriority w:val="0"/>
    <w:pPr>
      <w:adjustRightInd w:val="0"/>
      <w:spacing w:line="360" w:lineRule="auto"/>
    </w:pPr>
    <w:rPr>
      <w:szCs w:val="20"/>
    </w:rPr>
  </w:style>
  <w:style w:type="character" w:customStyle="1" w:styleId="618">
    <w:name w:val="H1 Char2"/>
    <w:qFormat/>
    <w:uiPriority w:val="0"/>
    <w:rPr>
      <w:rFonts w:eastAsia="宋体"/>
      <w:b/>
      <w:bCs/>
      <w:kern w:val="44"/>
      <w:sz w:val="44"/>
      <w:szCs w:val="44"/>
      <w:lang w:val="en-US" w:eastAsia="zh-CN" w:bidi="ar-SA"/>
    </w:rPr>
  </w:style>
  <w:style w:type="character" w:customStyle="1" w:styleId="619">
    <w:name w:val="正文文本缩进 2 字符2"/>
    <w:qFormat/>
    <w:uiPriority w:val="0"/>
    <w:rPr>
      <w:rFonts w:eastAsia="宋体"/>
      <w:kern w:val="2"/>
      <w:sz w:val="32"/>
      <w:lang w:val="en-US" w:eastAsia="zh-CN" w:bidi="ar-SA"/>
    </w:rPr>
  </w:style>
  <w:style w:type="character" w:customStyle="1" w:styleId="620">
    <w:name w:val="style31"/>
    <w:qFormat/>
    <w:uiPriority w:val="0"/>
    <w:rPr>
      <w:sz w:val="18"/>
      <w:szCs w:val="18"/>
    </w:rPr>
  </w:style>
  <w:style w:type="character" w:customStyle="1" w:styleId="621">
    <w:name w:val="Char Char50"/>
    <w:qFormat/>
    <w:uiPriority w:val="0"/>
    <w:rPr>
      <w:rFonts w:eastAsia="宋体"/>
      <w:b/>
      <w:bCs/>
      <w:kern w:val="44"/>
      <w:sz w:val="44"/>
      <w:szCs w:val="44"/>
      <w:lang w:val="en-US" w:eastAsia="zh-CN" w:bidi="ar-SA"/>
    </w:rPr>
  </w:style>
  <w:style w:type="character" w:customStyle="1" w:styleId="622">
    <w:name w:val="Footer Char"/>
    <w:basedOn w:val="54"/>
    <w:qFormat/>
    <w:locked/>
    <w:uiPriority w:val="0"/>
    <w:rPr>
      <w:rFonts w:ascii="Calibri" w:hAnsi="Calibri" w:eastAsia="宋体"/>
      <w:kern w:val="2"/>
      <w:sz w:val="18"/>
      <w:szCs w:val="18"/>
      <w:lang w:val="en-US" w:eastAsia="zh-CN" w:bidi="ar-SA"/>
    </w:rPr>
  </w:style>
  <w:style w:type="character" w:customStyle="1" w:styleId="623">
    <w:name w:val="标题 5 字符1"/>
    <w:qFormat/>
    <w:uiPriority w:val="0"/>
    <w:rPr>
      <w:rFonts w:eastAsia="宋体"/>
      <w:b/>
      <w:kern w:val="2"/>
      <w:sz w:val="28"/>
      <w:szCs w:val="24"/>
      <w:lang w:val="en-US" w:eastAsia="zh-CN" w:bidi="ar-SA"/>
    </w:rPr>
  </w:style>
  <w:style w:type="paragraph" w:customStyle="1" w:styleId="624">
    <w:name w:val="Char Char Char1 Char"/>
    <w:basedOn w:val="1"/>
    <w:qFormat/>
    <w:uiPriority w:val="0"/>
    <w:pPr>
      <w:tabs>
        <w:tab w:val="left" w:pos="360"/>
      </w:tabs>
      <w:spacing w:line="360" w:lineRule="auto"/>
      <w:ind w:left="482" w:firstLine="200" w:firstLineChars="200"/>
    </w:pPr>
    <w:rPr>
      <w:rFonts w:ascii="宋体"/>
      <w:sz w:val="24"/>
      <w:szCs w:val="20"/>
    </w:rPr>
  </w:style>
  <w:style w:type="character" w:customStyle="1" w:styleId="625">
    <w:name w:val="Char Char42"/>
    <w:qFormat/>
    <w:uiPriority w:val="0"/>
    <w:rPr>
      <w:rFonts w:eastAsia="宋体"/>
      <w:b/>
      <w:bCs/>
      <w:kern w:val="44"/>
      <w:sz w:val="44"/>
      <w:szCs w:val="44"/>
      <w:lang w:val="en-US" w:eastAsia="zh-CN" w:bidi="ar-SA"/>
    </w:rPr>
  </w:style>
  <w:style w:type="character" w:customStyle="1" w:styleId="626">
    <w:name w:val="Char Char1011"/>
    <w:semiHidden/>
    <w:qFormat/>
    <w:uiPriority w:val="0"/>
    <w:rPr>
      <w:rFonts w:eastAsia="宋体"/>
      <w:kern w:val="2"/>
      <w:sz w:val="24"/>
      <w:szCs w:val="24"/>
      <w:lang w:val="en-US" w:eastAsia="zh-CN" w:bidi="ar-SA"/>
    </w:rPr>
  </w:style>
  <w:style w:type="character" w:customStyle="1" w:styleId="627">
    <w:name w:val="llyf92"/>
    <w:qFormat/>
    <w:uiPriority w:val="0"/>
    <w:rPr>
      <w:sz w:val="18"/>
      <w:szCs w:val="18"/>
    </w:rPr>
  </w:style>
  <w:style w:type="character" w:customStyle="1" w:styleId="628">
    <w:name w:val="标题 8 字符4"/>
    <w:qFormat/>
    <w:uiPriority w:val="0"/>
    <w:rPr>
      <w:rFonts w:ascii="Arial" w:hAnsi="Arial" w:eastAsia="黑体"/>
      <w:kern w:val="2"/>
      <w:sz w:val="24"/>
      <w:szCs w:val="24"/>
      <w:lang w:val="en-US" w:eastAsia="zh-CN" w:bidi="ar-SA"/>
    </w:rPr>
  </w:style>
  <w:style w:type="character" w:customStyle="1" w:styleId="629">
    <w:name w:val="标题 8 Char"/>
    <w:link w:val="10"/>
    <w:qFormat/>
    <w:uiPriority w:val="0"/>
    <w:rPr>
      <w:rFonts w:ascii="Arial" w:hAnsi="Arial" w:eastAsia="黑体"/>
      <w:kern w:val="2"/>
      <w:sz w:val="24"/>
      <w:szCs w:val="24"/>
      <w:lang w:val="en-US" w:eastAsia="zh-CN" w:bidi="ar-SA"/>
    </w:rPr>
  </w:style>
  <w:style w:type="character" w:customStyle="1" w:styleId="630">
    <w:name w:val="正文文本 3 字符1"/>
    <w:qFormat/>
    <w:uiPriority w:val="0"/>
    <w:rPr>
      <w:rFonts w:eastAsia="宋体"/>
      <w:b/>
      <w:bCs/>
      <w:kern w:val="2"/>
      <w:sz w:val="24"/>
      <w:szCs w:val="24"/>
      <w:lang w:val="en-US" w:eastAsia="zh-CN" w:bidi="ar-SA"/>
    </w:rPr>
  </w:style>
  <w:style w:type="character" w:customStyle="1" w:styleId="631">
    <w:name w:val="标题 6 字符4"/>
    <w:qFormat/>
    <w:uiPriority w:val="0"/>
    <w:rPr>
      <w:rFonts w:ascii="Arial" w:hAnsi="Arial" w:eastAsia="黑体"/>
      <w:b/>
      <w:kern w:val="2"/>
      <w:sz w:val="24"/>
      <w:szCs w:val="24"/>
      <w:lang w:val="en-US" w:eastAsia="zh-CN" w:bidi="ar-SA"/>
    </w:rPr>
  </w:style>
  <w:style w:type="character" w:customStyle="1" w:styleId="632">
    <w:name w:val="标题 2 字符"/>
    <w:qFormat/>
    <w:uiPriority w:val="0"/>
    <w:rPr>
      <w:rFonts w:ascii="Arial" w:hAnsi="Arial" w:eastAsia="黑体"/>
      <w:b/>
      <w:bCs/>
      <w:sz w:val="32"/>
      <w:szCs w:val="32"/>
      <w:lang w:bidi="ar-SA"/>
    </w:rPr>
  </w:style>
  <w:style w:type="paragraph" w:customStyle="1" w:styleId="633">
    <w:name w:val="pa-15"/>
    <w:basedOn w:val="1"/>
    <w:qFormat/>
    <w:uiPriority w:val="0"/>
    <w:pPr>
      <w:widowControl/>
      <w:spacing w:before="169" w:after="169"/>
      <w:jc w:val="left"/>
    </w:pPr>
    <w:rPr>
      <w:rFonts w:ascii="宋体" w:hAnsi="宋体" w:cs="宋体"/>
      <w:kern w:val="0"/>
      <w:sz w:val="24"/>
    </w:rPr>
  </w:style>
  <w:style w:type="character" w:customStyle="1" w:styleId="634">
    <w:name w:val="称呼 字符"/>
    <w:qFormat/>
    <w:uiPriority w:val="0"/>
    <w:rPr>
      <w:kern w:val="2"/>
      <w:sz w:val="28"/>
      <w:szCs w:val="24"/>
    </w:rPr>
  </w:style>
  <w:style w:type="character" w:customStyle="1" w:styleId="635">
    <w:name w:val="标题 2 字符1"/>
    <w:qFormat/>
    <w:uiPriority w:val="0"/>
    <w:rPr>
      <w:rFonts w:ascii="Arial" w:hAnsi="Arial" w:eastAsia="黑体"/>
      <w:b/>
      <w:bCs/>
      <w:sz w:val="32"/>
      <w:szCs w:val="32"/>
      <w:lang w:bidi="ar-SA"/>
    </w:rPr>
  </w:style>
  <w:style w:type="paragraph" w:customStyle="1" w:styleId="636">
    <w:name w:val="pa-7"/>
    <w:basedOn w:val="1"/>
    <w:qFormat/>
    <w:uiPriority w:val="0"/>
    <w:pPr>
      <w:widowControl/>
      <w:spacing w:before="169" w:after="169"/>
      <w:jc w:val="left"/>
    </w:pPr>
    <w:rPr>
      <w:rFonts w:ascii="宋体" w:hAnsi="宋体" w:cs="宋体"/>
      <w:kern w:val="0"/>
      <w:sz w:val="24"/>
    </w:rPr>
  </w:style>
  <w:style w:type="paragraph" w:customStyle="1" w:styleId="637">
    <w:name w:val="列出段落1"/>
    <w:qFormat/>
    <w:uiPriority w:val="0"/>
    <w:pPr>
      <w:ind w:firstLine="420" w:firstLineChars="200"/>
    </w:pPr>
    <w:rPr>
      <w:rFonts w:ascii="Times New Roman" w:hAnsi="Times New Roman" w:eastAsia="宋体" w:cs="Times New Roman"/>
      <w:szCs w:val="22"/>
      <w:lang w:val="en-US" w:eastAsia="zh-CN" w:bidi="ar-SA"/>
    </w:rPr>
  </w:style>
  <w:style w:type="character" w:customStyle="1" w:styleId="638">
    <w:name w:val="Char Char2"/>
    <w:qFormat/>
    <w:uiPriority w:val="0"/>
    <w:rPr>
      <w:rFonts w:eastAsia="宋体"/>
      <w:sz w:val="24"/>
    </w:rPr>
  </w:style>
  <w:style w:type="paragraph" w:customStyle="1" w:styleId="639">
    <w:name w:val="正文图标题"/>
    <w:next w:val="90"/>
    <w:qFormat/>
    <w:uiPriority w:val="0"/>
    <w:pPr>
      <w:numPr>
        <w:ilvl w:val="0"/>
        <w:numId w:val="10"/>
      </w:numPr>
      <w:jc w:val="center"/>
    </w:pPr>
    <w:rPr>
      <w:rFonts w:ascii="黑体" w:hAnsi="Times New Roman" w:eastAsia="黑体" w:cs="Times New Roman"/>
      <w:sz w:val="21"/>
      <w:lang w:val="en-US" w:eastAsia="zh-CN" w:bidi="ar-SA"/>
    </w:rPr>
  </w:style>
  <w:style w:type="character" w:customStyle="1" w:styleId="640">
    <w:name w:val="Heading 1 Char1"/>
    <w:qFormat/>
    <w:locked/>
    <w:uiPriority w:val="0"/>
    <w:rPr>
      <w:rFonts w:eastAsia="宋体"/>
      <w:b/>
      <w:kern w:val="44"/>
      <w:sz w:val="44"/>
      <w:lang w:val="en-US" w:eastAsia="zh-CN"/>
    </w:rPr>
  </w:style>
  <w:style w:type="character" w:customStyle="1" w:styleId="641">
    <w:name w:val="正文文本 2 字符4"/>
    <w:qFormat/>
    <w:uiPriority w:val="0"/>
    <w:rPr>
      <w:rFonts w:eastAsia="宋体"/>
      <w:kern w:val="2"/>
      <w:sz w:val="21"/>
      <w:szCs w:val="24"/>
      <w:lang w:val="en-US" w:eastAsia="zh-CN" w:bidi="ar-SA"/>
    </w:rPr>
  </w:style>
  <w:style w:type="character" w:customStyle="1" w:styleId="642">
    <w:name w:val="Char Char37"/>
    <w:qFormat/>
    <w:uiPriority w:val="0"/>
    <w:rPr>
      <w:rFonts w:eastAsia="宋体"/>
      <w:b/>
      <w:bCs/>
      <w:kern w:val="44"/>
      <w:sz w:val="44"/>
      <w:szCs w:val="44"/>
      <w:lang w:val="en-US" w:eastAsia="zh-CN" w:bidi="ar-SA"/>
    </w:rPr>
  </w:style>
  <w:style w:type="paragraph" w:customStyle="1" w:styleId="643">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character" w:customStyle="1" w:styleId="644">
    <w:name w:val="Heading 9 Char"/>
    <w:basedOn w:val="54"/>
    <w:qFormat/>
    <w:locked/>
    <w:uiPriority w:val="0"/>
    <w:rPr>
      <w:rFonts w:ascii="Arial" w:hAnsi="Arial" w:eastAsia="黑体"/>
      <w:kern w:val="21"/>
      <w:sz w:val="21"/>
      <w:szCs w:val="21"/>
      <w:lang w:val="en-US" w:eastAsia="zh-CN" w:bidi="ar-SA"/>
    </w:rPr>
  </w:style>
  <w:style w:type="character" w:customStyle="1" w:styleId="645">
    <w:name w:val="称呼 字符3"/>
    <w:qFormat/>
    <w:uiPriority w:val="0"/>
    <w:rPr>
      <w:kern w:val="2"/>
      <w:sz w:val="28"/>
      <w:szCs w:val="24"/>
    </w:rPr>
  </w:style>
  <w:style w:type="character" w:customStyle="1" w:styleId="646">
    <w:name w:val="Plain Text Char1"/>
    <w:qFormat/>
    <w:locked/>
    <w:uiPriority w:val="0"/>
    <w:rPr>
      <w:rFonts w:ascii="宋体" w:hAnsi="Courier New" w:eastAsia="宋体"/>
      <w:kern w:val="2"/>
      <w:sz w:val="21"/>
      <w:lang w:val="en-US" w:eastAsia="zh-CN"/>
    </w:rPr>
  </w:style>
  <w:style w:type="paragraph" w:customStyle="1" w:styleId="647">
    <w:name w:val="标题3"/>
    <w:basedOn w:val="2"/>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character" w:customStyle="1" w:styleId="648">
    <w:name w:val="HTML 预设格式 字符1"/>
    <w:qFormat/>
    <w:uiPriority w:val="0"/>
    <w:rPr>
      <w:rFonts w:ascii="黑体" w:hAnsi="Courier New" w:eastAsia="黑体" w:cs="Courier New"/>
      <w:lang w:val="en-US" w:eastAsia="zh-CN" w:bidi="ar-SA"/>
    </w:rPr>
  </w:style>
  <w:style w:type="character" w:customStyle="1" w:styleId="649">
    <w:name w:val="标题 3 字符3"/>
    <w:qFormat/>
    <w:uiPriority w:val="0"/>
    <w:rPr>
      <w:rFonts w:eastAsia="宋体"/>
      <w:b/>
      <w:bCs/>
      <w:sz w:val="32"/>
      <w:szCs w:val="32"/>
      <w:lang w:bidi="ar-SA"/>
    </w:rPr>
  </w:style>
  <w:style w:type="paragraph" w:customStyle="1" w:styleId="650">
    <w:name w:val="参考文献、索引标题"/>
    <w:basedOn w:val="186"/>
    <w:next w:val="1"/>
    <w:qFormat/>
    <w:uiPriority w:val="0"/>
    <w:pPr>
      <w:numPr>
        <w:numId w:val="0"/>
      </w:numPr>
      <w:spacing w:after="200"/>
    </w:pPr>
    <w:rPr>
      <w:sz w:val="21"/>
    </w:rPr>
  </w:style>
  <w:style w:type="paragraph" w:customStyle="1" w:styleId="651">
    <w:name w:val="列出段落4"/>
    <w:basedOn w:val="1"/>
    <w:qFormat/>
    <w:uiPriority w:val="0"/>
    <w:pPr>
      <w:ind w:firstLine="420" w:firstLineChars="200"/>
    </w:pPr>
    <w:rPr>
      <w:rFonts w:ascii="Calibri" w:hAnsi="Calibri"/>
      <w:szCs w:val="22"/>
    </w:rPr>
  </w:style>
  <w:style w:type="character" w:customStyle="1" w:styleId="652">
    <w:name w:val="文档结构图 字符4"/>
    <w:qFormat/>
    <w:uiPriority w:val="0"/>
    <w:rPr>
      <w:rFonts w:eastAsia="宋体"/>
      <w:kern w:val="2"/>
      <w:sz w:val="21"/>
      <w:szCs w:val="24"/>
      <w:lang w:val="en-US" w:eastAsia="zh-CN" w:bidi="ar-SA"/>
    </w:rPr>
  </w:style>
  <w:style w:type="character" w:customStyle="1" w:styleId="653">
    <w:name w:val="ca-15"/>
    <w:basedOn w:val="54"/>
    <w:qFormat/>
    <w:uiPriority w:val="0"/>
  </w:style>
  <w:style w:type="paragraph" w:customStyle="1" w:styleId="654">
    <w:name w:val="Char Char Char2"/>
    <w:basedOn w:val="1"/>
    <w:qFormat/>
    <w:uiPriority w:val="0"/>
    <w:pPr>
      <w:widowControl/>
      <w:spacing w:after="160" w:line="240" w:lineRule="exact"/>
      <w:jc w:val="left"/>
    </w:pPr>
    <w:rPr>
      <w:rFonts w:ascii="Verdana" w:hAnsi="Verdana"/>
      <w:kern w:val="0"/>
      <w:sz w:val="20"/>
      <w:szCs w:val="20"/>
      <w:lang w:eastAsia="en-US"/>
    </w:rPr>
  </w:style>
  <w:style w:type="character" w:customStyle="1" w:styleId="655">
    <w:name w:val="Char Char341"/>
    <w:qFormat/>
    <w:uiPriority w:val="0"/>
    <w:rPr>
      <w:rFonts w:ascii="Arial" w:hAnsi="Arial" w:eastAsia="黑体"/>
      <w:b/>
      <w:sz w:val="32"/>
    </w:rPr>
  </w:style>
  <w:style w:type="character" w:customStyle="1" w:styleId="656">
    <w:name w:val="纯文本 Char"/>
    <w:qFormat/>
    <w:uiPriority w:val="99"/>
    <w:rPr>
      <w:rFonts w:ascii="宋体" w:hAnsi="Courier New" w:eastAsia="宋体"/>
      <w:kern w:val="2"/>
      <w:sz w:val="21"/>
      <w:lang w:val="en-US" w:eastAsia="zh-CN" w:bidi="ar-SA"/>
    </w:rPr>
  </w:style>
  <w:style w:type="paragraph" w:customStyle="1" w:styleId="657">
    <w:name w:val="Char Char19 Char Char Char Char"/>
    <w:basedOn w:val="15"/>
    <w:qFormat/>
    <w:uiPriority w:val="0"/>
    <w:pPr>
      <w:widowControl/>
      <w:ind w:firstLine="454"/>
      <w:jc w:val="left"/>
    </w:pPr>
  </w:style>
  <w:style w:type="paragraph" w:customStyle="1" w:styleId="658">
    <w:name w:val="BodyText"/>
    <w:basedOn w:val="1"/>
    <w:qFormat/>
    <w:uiPriority w:val="0"/>
    <w:pPr>
      <w:spacing w:line="380" w:lineRule="exact"/>
    </w:pPr>
    <w:rPr>
      <w:sz w:val="24"/>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02929fd-d542-4da6-95b9-bc870ace4e9c}"/>
        <w:style w:val=""/>
        <w:category>
          <w:name w:val="常规"/>
          <w:gallery w:val="placeholder"/>
        </w:category>
        <w:types>
          <w:type w:val="bbPlcHdr"/>
        </w:types>
        <w:behaviors>
          <w:behavior w:val="content"/>
        </w:behaviors>
        <w:description w:val=""/>
        <w:guid w:val="{e02929fd-d542-4da6-95b9-bc870ace4e9c}"/>
      </w:docPartPr>
      <w:docPartBody>
        <w:p>
          <w:r>
            <w:rPr>
              <w:color w:val="808080"/>
            </w:rPr>
            <w:t>单击此处输入文字。</w:t>
          </w:r>
        </w:p>
      </w:docPartBody>
    </w:docPart>
    <w:docPart>
      <w:docPartPr>
        <w:name w:val="{6c5e855e-cead-467e-8599-38beae992184}"/>
        <w:style w:val=""/>
        <w:category>
          <w:name w:val="常规"/>
          <w:gallery w:val="placeholder"/>
        </w:category>
        <w:types>
          <w:type w:val="bbPlcHdr"/>
        </w:types>
        <w:behaviors>
          <w:behavior w:val="content"/>
        </w:behaviors>
        <w:description w:val=""/>
        <w:guid w:val="{6c5e855e-cead-467e-8599-38beae992184}"/>
      </w:docPartPr>
      <w:docPartBody>
        <w:p>
          <w:r>
            <w:rPr>
              <w:color w:val="808080"/>
            </w:rPr>
            <w:t>单击此处输入文字。</w:t>
          </w:r>
        </w:p>
      </w:docPartBody>
    </w:docPart>
    <w:docPart>
      <w:docPartPr>
        <w:name w:val="{c57afa2f-3b97-4e11-ade8-46d7aa66d0b8}"/>
        <w:style w:val=""/>
        <w:category>
          <w:name w:val="常规"/>
          <w:gallery w:val="placeholder"/>
        </w:category>
        <w:types>
          <w:type w:val="bbPlcHdr"/>
        </w:types>
        <w:behaviors>
          <w:behavior w:val="content"/>
        </w:behaviors>
        <w:description w:val=""/>
        <w:guid w:val="{c57afa2f-3b97-4e11-ade8-46d7aa66d0b8}"/>
      </w:docPartPr>
      <w:docPartBody>
        <w:p>
          <w:r>
            <w:rPr>
              <w:color w:val="808080"/>
            </w:rPr>
            <w:t>单击此处输入文字。</w:t>
          </w:r>
        </w:p>
      </w:docPartBody>
    </w:docPart>
    <w:docPart>
      <w:docPartPr>
        <w:name w:val="{c78c89b8-776f-46a6-82ef-aa4d9539230b}"/>
        <w:style w:val=""/>
        <w:category>
          <w:name w:val="常规"/>
          <w:gallery w:val="placeholder"/>
        </w:category>
        <w:types>
          <w:type w:val="bbPlcHdr"/>
        </w:types>
        <w:behaviors>
          <w:behavior w:val="content"/>
        </w:behaviors>
        <w:description w:val=""/>
        <w:guid w:val="{c78c89b8-776f-46a6-82ef-aa4d9539230b}"/>
      </w:docPartPr>
      <w:docPartBody>
        <w:p>
          <w:r>
            <w:rPr>
              <w:color w:val="808080"/>
            </w:rPr>
            <w:t>单击此处输入文字。</w:t>
          </w:r>
        </w:p>
      </w:docPartBody>
    </w:docPart>
    <w:docPart>
      <w:docPartPr>
        <w:name w:val="{7de85094-6995-4be8-bff7-fa09648ae077}"/>
        <w:style w:val=""/>
        <w:category>
          <w:name w:val="常规"/>
          <w:gallery w:val="placeholder"/>
        </w:category>
        <w:types>
          <w:type w:val="bbPlcHdr"/>
        </w:types>
        <w:behaviors>
          <w:behavior w:val="content"/>
        </w:behaviors>
        <w:description w:val=""/>
        <w:guid w:val="{7de85094-6995-4be8-bff7-fa09648ae077}"/>
      </w:docPartPr>
      <w:docPartBody>
        <w:p>
          <w:r>
            <w:rPr>
              <w:color w:val="808080"/>
            </w:rPr>
            <w:t>单击此处输入文字。</w:t>
          </w:r>
        </w:p>
      </w:docPartBody>
    </w:docPart>
    <w:docPart>
      <w:docPartPr>
        <w:name w:val="{30654245-428f-4771-97e0-7d660c9c0c7e}"/>
        <w:style w:val=""/>
        <w:category>
          <w:name w:val="常规"/>
          <w:gallery w:val="placeholder"/>
        </w:category>
        <w:types>
          <w:type w:val="bbPlcHdr"/>
        </w:types>
        <w:behaviors>
          <w:behavior w:val="content"/>
        </w:behaviors>
        <w:description w:val=""/>
        <w:guid w:val="{30654245-428f-4771-97e0-7d660c9c0c7e}"/>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141</Pages>
  <Words>2216</Words>
  <Characters>2660</Characters>
  <Lines>815</Lines>
  <Paragraphs>229</Paragraphs>
  <TotalTime>106</TotalTime>
  <ScaleCrop>false</ScaleCrop>
  <LinksUpToDate>false</LinksUpToDate>
  <CharactersWithSpaces>2805</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2026-06-10T03:50:00Z</dcterms:created>
  <dc:creator>Administrator</dc:creator>
  <cp:lastModifiedBy>政采许</cp:lastModifiedBy>
  <dcterms:modified xsi:type="dcterms:W3CDTF">2026-09-01T17:02:28Z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eyJoZGlkIjoiMGVjYjQ4YzZjNjFkZWEyNWUzZDUyOWFjOTYyZWQwNjEiLCJ1c2VySWQiOiIzODgyODQ1MzAifQ==</vt:lpwstr>
  </property>
  <property fmtid="{D5CDD505-2E9C-101B-9397-08002B2CF9AE}" pid="3" name="KSOProductBuildVer">
    <vt:lpwstr>2052-11.8.2.10624</vt:lpwstr>
  </property>
  <property fmtid="{D5CDD505-2E9C-101B-9397-08002B2CF9AE}" pid="4" name="ICV">
    <vt:lpwstr>C90C19F1DB58493FA4AA6F5BDC788484_12</vt:lpwstr>
  </property>
</Properties>
</file>