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eastAsia="仿宋_GB2312"/>
          <w:b/>
          <w:color w:val="auto"/>
          <w:sz w:val="72"/>
          <w:szCs w:val="72"/>
          <w:highlight w:val="none"/>
        </w:rPr>
      </w:pPr>
    </w:p>
    <w:p>
      <w:pPr>
        <w:spacing w:before="156" w:beforeLines="50"/>
        <w:jc w:val="center"/>
        <w:rPr>
          <w:rFonts w:hint="eastAsia" w:ascii="仿宋_GB2312" w:eastAsia="仿宋_GB2312"/>
          <w:color w:val="auto"/>
          <w:sz w:val="72"/>
          <w:szCs w:val="72"/>
          <w:highlight w:val="none"/>
          <w:shd w:val="clear" w:color="auto" w:fill="auto"/>
        </w:rPr>
      </w:pPr>
      <w:r>
        <w:rPr>
          <w:rFonts w:hint="eastAsia" w:ascii="仿宋_GB2312" w:eastAsia="仿宋_GB2312"/>
          <w:color w:val="auto"/>
          <w:sz w:val="72"/>
          <w:szCs w:val="72"/>
          <w:highlight w:val="none"/>
          <w:shd w:val="clear" w:color="auto" w:fill="auto"/>
        </w:rPr>
        <w:t>公开招标采购文件</w:t>
      </w: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jc w:val="center"/>
        <w:rPr>
          <w:rFonts w:hint="eastAsia" w:ascii="仿宋_GB2312" w:eastAsia="仿宋_GB2312"/>
          <w:color w:val="auto"/>
          <w:sz w:val="48"/>
          <w:szCs w:val="48"/>
          <w:highlight w:val="none"/>
          <w:shd w:val="clear" w:color="auto" w:fill="auto"/>
        </w:rPr>
      </w:pPr>
    </w:p>
    <w:p>
      <w:pPr>
        <w:snapToGrid w:val="0"/>
        <w:ind w:firstLine="1484" w:firstLineChars="493"/>
        <w:rPr>
          <w:rFonts w:hint="default" w:ascii="仿宋_GB2312" w:eastAsia="仿宋_GB2312"/>
          <w:b/>
          <w:bCs/>
          <w:color w:val="auto"/>
          <w:sz w:val="30"/>
          <w:szCs w:val="30"/>
          <w:highlight w:val="none"/>
          <w:shd w:val="clear" w:color="auto" w:fill="auto"/>
          <w:lang w:val="en" w:eastAsia="zh-CN"/>
        </w:rPr>
      </w:pPr>
      <w:r>
        <w:rPr>
          <w:rFonts w:hint="eastAsia" w:ascii="仿宋_GB2312" w:eastAsia="仿宋_GB2312"/>
          <w:b/>
          <w:bCs/>
          <w:color w:val="auto"/>
          <w:sz w:val="30"/>
          <w:szCs w:val="30"/>
          <w:highlight w:val="none"/>
          <w:shd w:val="clear" w:color="auto" w:fill="auto"/>
        </w:rPr>
        <w:t>项目编号：</w:t>
      </w:r>
      <w:r>
        <w:rPr>
          <w:rFonts w:hint="default" w:ascii="仿宋_GB2312" w:eastAsia="仿宋_GB2312"/>
          <w:b/>
          <w:bCs/>
          <w:color w:val="auto"/>
          <w:sz w:val="30"/>
          <w:szCs w:val="30"/>
          <w:highlight w:val="none"/>
          <w:shd w:val="clear" w:color="auto" w:fill="auto"/>
          <w:lang w:val="en"/>
        </w:rPr>
        <w:t>GXZC2026-G1-002931-CGZX</w:t>
      </w:r>
    </w:p>
    <w:p>
      <w:pPr>
        <w:snapToGrid w:val="0"/>
        <w:ind w:firstLine="1843"/>
        <w:rPr>
          <w:rFonts w:hint="eastAsia" w:ascii="仿宋_GB2312" w:eastAsia="仿宋_GB2312"/>
          <w:b/>
          <w:bCs/>
          <w:color w:val="auto"/>
          <w:sz w:val="30"/>
          <w:szCs w:val="30"/>
          <w:highlight w:val="none"/>
          <w:shd w:val="clear" w:color="auto" w:fill="auto"/>
        </w:rPr>
      </w:pPr>
    </w:p>
    <w:p>
      <w:pPr>
        <w:snapToGrid w:val="0"/>
        <w:ind w:firstLine="1484" w:firstLineChars="493"/>
        <w:jc w:val="left"/>
        <w:rPr>
          <w:rFonts w:hint="default" w:ascii="仿宋_GB2312" w:eastAsia="仿宋_GB2312"/>
          <w:b/>
          <w:color w:val="auto"/>
          <w:sz w:val="30"/>
          <w:szCs w:val="72"/>
          <w:highlight w:val="none"/>
          <w:shd w:val="clear" w:color="auto" w:fill="auto"/>
          <w:lang w:val="en-US" w:eastAsia="zh-CN"/>
        </w:rPr>
      </w:pPr>
      <w:r>
        <w:rPr>
          <w:rFonts w:hint="eastAsia" w:ascii="仿宋_GB2312" w:eastAsia="仿宋_GB2312"/>
          <w:b/>
          <w:color w:val="auto"/>
          <w:sz w:val="30"/>
          <w:szCs w:val="72"/>
          <w:highlight w:val="none"/>
          <w:shd w:val="clear" w:color="auto" w:fill="auto"/>
        </w:rPr>
        <w:t>项目名称：广西壮族自治区机关文印中心专项设备采购</w:t>
      </w:r>
    </w:p>
    <w:p>
      <w:pPr>
        <w:snapToGrid w:val="0"/>
        <w:ind w:firstLine="1843" w:firstLineChars="612"/>
        <w:rPr>
          <w:rFonts w:hint="eastAsia" w:ascii="仿宋_GB2312" w:eastAsia="仿宋_GB2312"/>
          <w:b/>
          <w:color w:val="auto"/>
          <w:sz w:val="30"/>
          <w:szCs w:val="72"/>
          <w:highlight w:val="none"/>
          <w:shd w:val="clear" w:color="auto" w:fill="auto"/>
        </w:rPr>
      </w:pPr>
    </w:p>
    <w:p>
      <w:pPr>
        <w:snapToGrid w:val="0"/>
        <w:ind w:firstLine="1484" w:firstLineChars="493"/>
        <w:rPr>
          <w:rFonts w:ascii="仿宋_GB2312" w:eastAsia="仿宋_GB2312"/>
          <w:b/>
          <w:color w:val="auto"/>
          <w:sz w:val="44"/>
          <w:szCs w:val="44"/>
          <w:highlight w:val="none"/>
          <w:shd w:val="clear" w:color="auto" w:fill="auto"/>
          <w:lang w:val="en"/>
        </w:rPr>
      </w:pPr>
      <w:r>
        <w:rPr>
          <w:rFonts w:hint="eastAsia" w:ascii="仿宋_GB2312" w:eastAsia="仿宋_GB2312"/>
          <w:b/>
          <w:color w:val="auto"/>
          <w:sz w:val="30"/>
          <w:szCs w:val="72"/>
          <w:highlight w:val="none"/>
          <w:shd w:val="clear" w:color="auto" w:fill="auto"/>
        </w:rPr>
        <w:t>采购单位：广西壮族自治区机关文印中心</w:t>
      </w:r>
    </w:p>
    <w:p>
      <w:pPr>
        <w:snapToGrid w:val="0"/>
        <w:ind w:firstLine="2861" w:firstLineChars="950"/>
        <w:rPr>
          <w:rFonts w:hint="eastAsia" w:ascii="仿宋_GB2312" w:eastAsia="仿宋_GB2312"/>
          <w:b/>
          <w:color w:val="auto"/>
          <w:sz w:val="30"/>
          <w:szCs w:val="72"/>
          <w:highlight w:val="none"/>
          <w:shd w:val="clear" w:color="auto" w:fill="auto"/>
        </w:rPr>
      </w:pPr>
    </w:p>
    <w:p>
      <w:pPr>
        <w:ind w:firstLine="2861" w:firstLineChars="950"/>
        <w:rPr>
          <w:rFonts w:hint="eastAsia" w:ascii="仿宋_GB2312" w:eastAsia="仿宋_GB2312"/>
          <w:b/>
          <w:color w:val="auto"/>
          <w:sz w:val="30"/>
          <w:szCs w:val="72"/>
          <w:highlight w:val="none"/>
          <w:shd w:val="clear" w:color="auto" w:fill="auto"/>
        </w:rPr>
      </w:pPr>
    </w:p>
    <w:p>
      <w:pPr>
        <w:ind w:firstLine="2861" w:firstLineChars="950"/>
        <w:rPr>
          <w:rFonts w:hint="eastAsia" w:ascii="仿宋_GB2312" w:eastAsia="仿宋_GB2312"/>
          <w:b/>
          <w:color w:val="auto"/>
          <w:sz w:val="30"/>
          <w:szCs w:val="72"/>
          <w:highlight w:val="none"/>
          <w:shd w:val="clear" w:color="auto" w:fill="auto"/>
        </w:rPr>
      </w:pPr>
    </w:p>
    <w:p>
      <w:pPr>
        <w:ind w:firstLine="2861" w:firstLineChars="950"/>
        <w:rPr>
          <w:rFonts w:hint="eastAsia" w:ascii="仿宋_GB2312" w:eastAsia="仿宋_GB2312"/>
          <w:b/>
          <w:color w:val="auto"/>
          <w:sz w:val="30"/>
          <w:szCs w:val="72"/>
          <w:highlight w:val="none"/>
          <w:shd w:val="clear" w:color="auto" w:fill="auto"/>
        </w:rPr>
      </w:pPr>
    </w:p>
    <w:p>
      <w:pPr>
        <w:pStyle w:val="5"/>
        <w:rPr>
          <w:rFonts w:hint="eastAsia" w:ascii="仿宋_GB2312" w:eastAsia="仿宋_GB2312"/>
          <w:b/>
          <w:color w:val="auto"/>
          <w:sz w:val="30"/>
          <w:szCs w:val="72"/>
          <w:highlight w:val="none"/>
          <w:shd w:val="clear" w:color="auto" w:fill="auto"/>
        </w:rPr>
      </w:pPr>
    </w:p>
    <w:p>
      <w:pPr>
        <w:rPr>
          <w:rFonts w:hint="eastAsia" w:ascii="仿宋_GB2312" w:eastAsia="仿宋_GB2312"/>
          <w:b/>
          <w:color w:val="auto"/>
          <w:sz w:val="30"/>
          <w:szCs w:val="72"/>
          <w:highlight w:val="none"/>
          <w:shd w:val="clear" w:color="auto" w:fill="auto"/>
        </w:rPr>
      </w:pPr>
    </w:p>
    <w:p>
      <w:pPr>
        <w:pStyle w:val="5"/>
        <w:rPr>
          <w:rFonts w:hint="eastAsia"/>
          <w:color w:val="auto"/>
          <w:highlight w:val="none"/>
        </w:rPr>
      </w:pPr>
    </w:p>
    <w:p>
      <w:pPr>
        <w:snapToGrid w:val="0"/>
        <w:spacing w:before="156" w:beforeLines="50"/>
        <w:jc w:val="both"/>
        <w:rPr>
          <w:rFonts w:hint="eastAsia" w:ascii="仿宋_GB2312" w:eastAsia="仿宋_GB2312"/>
          <w:b/>
          <w:color w:val="auto"/>
          <w:sz w:val="30"/>
          <w:szCs w:val="72"/>
          <w:highlight w:val="none"/>
          <w:shd w:val="clear" w:color="auto" w:fill="auto"/>
        </w:rPr>
      </w:pPr>
      <w:r>
        <w:rPr>
          <w:rFonts w:hint="eastAsia" w:ascii="仿宋_GB2312" w:eastAsia="仿宋_GB2312"/>
          <w:b/>
          <w:color w:val="auto"/>
          <w:sz w:val="30"/>
          <w:szCs w:val="72"/>
          <w:highlight w:val="none"/>
          <w:shd w:val="clear" w:color="auto" w:fill="auto"/>
          <w:lang w:val="en-US" w:eastAsia="zh-CN"/>
        </w:rPr>
        <w:t xml:space="preserve">        </w:t>
      </w:r>
      <w:r>
        <w:rPr>
          <w:rFonts w:hint="eastAsia" w:ascii="仿宋_GB2312" w:eastAsia="仿宋_GB2312"/>
          <w:b/>
          <w:color w:val="auto"/>
          <w:sz w:val="30"/>
          <w:szCs w:val="72"/>
          <w:highlight w:val="none"/>
          <w:shd w:val="clear" w:color="auto" w:fill="auto"/>
        </w:rPr>
        <w:t>采购代理机构：广西壮族自治区政府采购中心</w:t>
      </w:r>
    </w:p>
    <w:p>
      <w:pPr>
        <w:snapToGrid w:val="0"/>
        <w:spacing w:before="156" w:beforeLines="50"/>
        <w:rPr>
          <w:rFonts w:hint="eastAsia" w:ascii="仿宋_GB2312" w:eastAsia="仿宋_GB2312"/>
          <w:b/>
          <w:color w:val="auto"/>
          <w:szCs w:val="21"/>
          <w:highlight w:val="none"/>
          <w:shd w:val="clear" w:color="auto" w:fill="auto"/>
        </w:rPr>
      </w:pPr>
    </w:p>
    <w:p>
      <w:pPr>
        <w:snapToGrid w:val="0"/>
        <w:spacing w:before="156" w:beforeLines="50"/>
        <w:jc w:val="center"/>
        <w:rPr>
          <w:rFonts w:ascii="仿宋_GB2312" w:eastAsia="仿宋_GB2312"/>
          <w:b/>
          <w:color w:val="auto"/>
          <w:sz w:val="30"/>
          <w:szCs w:val="72"/>
          <w:highlight w:val="none"/>
          <w:shd w:val="clear" w:color="auto" w:fill="auto"/>
          <w:lang w:val="en"/>
        </w:rPr>
      </w:pPr>
      <w:r>
        <w:rPr>
          <w:rFonts w:ascii="仿宋_GB2312" w:eastAsia="仿宋_GB2312"/>
          <w:b/>
          <w:color w:val="auto"/>
          <w:sz w:val="30"/>
          <w:szCs w:val="72"/>
          <w:highlight w:val="none"/>
          <w:shd w:val="clear" w:color="auto" w:fill="auto"/>
          <w:lang w:val="en"/>
        </w:rPr>
        <w:t>202</w:t>
      </w:r>
      <w:r>
        <w:rPr>
          <w:rFonts w:hint="eastAsia" w:ascii="仿宋_GB2312" w:eastAsia="仿宋_GB2312"/>
          <w:b/>
          <w:color w:val="auto"/>
          <w:sz w:val="30"/>
          <w:szCs w:val="72"/>
          <w:highlight w:val="none"/>
          <w:shd w:val="clear" w:color="auto" w:fill="auto"/>
          <w:lang w:val="en-US" w:eastAsia="zh-CN"/>
        </w:rPr>
        <w:t>6</w:t>
      </w:r>
      <w:r>
        <w:rPr>
          <w:rFonts w:ascii="仿宋_GB2312" w:eastAsia="仿宋_GB2312"/>
          <w:b/>
          <w:color w:val="auto"/>
          <w:sz w:val="30"/>
          <w:szCs w:val="72"/>
          <w:highlight w:val="none"/>
          <w:shd w:val="clear" w:color="auto" w:fill="auto"/>
          <w:lang w:val="en"/>
        </w:rPr>
        <w:t>年</w:t>
      </w:r>
      <w:r>
        <w:rPr>
          <w:rFonts w:hint="eastAsia" w:ascii="仿宋_GB2312" w:eastAsia="仿宋_GB2312"/>
          <w:b/>
          <w:color w:val="auto"/>
          <w:sz w:val="30"/>
          <w:szCs w:val="72"/>
          <w:highlight w:val="none"/>
          <w:shd w:val="clear" w:color="auto" w:fill="auto"/>
          <w:lang w:val="en-US" w:eastAsia="zh-CN"/>
        </w:rPr>
        <w:t>9</w:t>
      </w:r>
      <w:r>
        <w:rPr>
          <w:rFonts w:ascii="仿宋_GB2312" w:eastAsia="仿宋_GB2312"/>
          <w:b/>
          <w:color w:val="auto"/>
          <w:sz w:val="30"/>
          <w:szCs w:val="72"/>
          <w:highlight w:val="none"/>
          <w:shd w:val="clear" w:color="auto" w:fill="auto"/>
          <w:lang w:val="en"/>
        </w:rPr>
        <w:t>月</w:t>
      </w:r>
    </w:p>
    <w:p>
      <w:pPr>
        <w:pStyle w:val="36"/>
        <w:rPr>
          <w:color w:val="auto"/>
          <w:highlight w:val="none"/>
          <w:shd w:val="clear" w:color="auto" w:fill="auto"/>
          <w:lang w:val="en"/>
        </w:rPr>
      </w:pPr>
    </w:p>
    <w:p>
      <w:pPr>
        <w:pStyle w:val="29"/>
        <w:jc w:val="center"/>
        <w:rPr>
          <w:rFonts w:hint="eastAsia" w:ascii="隶书" w:eastAsia="隶书"/>
          <w:b/>
          <w:color w:val="auto"/>
          <w:sz w:val="44"/>
          <w:highlight w:val="none"/>
          <w:shd w:val="clear" w:color="auto" w:fill="auto"/>
        </w:rPr>
      </w:pPr>
    </w:p>
    <w:p>
      <w:pPr>
        <w:rPr>
          <w:rFonts w:hint="eastAsia"/>
          <w:color w:val="auto"/>
          <w:highlight w:val="none"/>
          <w:shd w:val="clear" w:color="auto" w:fill="auto"/>
        </w:rPr>
        <w:sectPr>
          <w:headerReference r:id="rId3" w:type="default"/>
          <w:footerReference r:id="rId4" w:type="default"/>
          <w:pgSz w:w="11906" w:h="16838"/>
          <w:pgMar w:top="1247" w:right="1247" w:bottom="1247" w:left="1247" w:header="851" w:footer="992" w:gutter="0"/>
          <w:pgBorders>
            <w:top w:val="none" w:sz="0" w:space="0"/>
            <w:left w:val="none" w:sz="0" w:space="0"/>
            <w:bottom w:val="none" w:sz="0" w:space="0"/>
            <w:right w:val="none" w:sz="0" w:space="0"/>
          </w:pgBorders>
          <w:pgNumType w:start="0"/>
          <w:cols w:space="720" w:num="1"/>
          <w:docGrid w:type="lines" w:linePitch="312" w:charSpace="0"/>
        </w:sectPr>
      </w:pPr>
    </w:p>
    <w:p>
      <w:pPr>
        <w:rPr>
          <w:rFonts w:hint="eastAsia"/>
          <w:color w:val="auto"/>
          <w:highlight w:val="none"/>
          <w:shd w:val="clear" w:color="auto" w:fill="auto"/>
        </w:rPr>
      </w:pPr>
    </w:p>
    <w:p>
      <w:pPr>
        <w:pStyle w:val="29"/>
        <w:tabs>
          <w:tab w:val="left" w:pos="4204"/>
        </w:tabs>
        <w:jc w:val="left"/>
        <w:rPr>
          <w:rFonts w:hint="eastAsia" w:ascii="隶书" w:eastAsia="隶书"/>
          <w:b/>
          <w:color w:val="auto"/>
          <w:sz w:val="44"/>
          <w:highlight w:val="none"/>
          <w:shd w:val="clear" w:color="auto" w:fill="auto"/>
        </w:rPr>
      </w:pPr>
      <w:r>
        <w:rPr>
          <w:rFonts w:hint="eastAsia" w:ascii="隶书" w:eastAsia="隶书"/>
          <w:b/>
          <w:color w:val="auto"/>
          <w:sz w:val="44"/>
          <w:highlight w:val="none"/>
          <w:shd w:val="clear" w:color="auto" w:fill="auto"/>
          <w:lang w:eastAsia="zh-CN"/>
        </w:rPr>
        <w:tab/>
      </w:r>
      <w:r>
        <w:rPr>
          <w:rFonts w:hint="eastAsia" w:ascii="隶书" w:eastAsia="隶书"/>
          <w:b/>
          <w:color w:val="auto"/>
          <w:sz w:val="44"/>
          <w:highlight w:val="none"/>
          <w:shd w:val="clear" w:color="auto" w:fill="auto"/>
        </w:rPr>
        <w:t>目   录</w:t>
      </w:r>
    </w:p>
    <w:p>
      <w:pPr>
        <w:pStyle w:val="29"/>
        <w:spacing w:before="120" w:after="120" w:line="360" w:lineRule="auto"/>
        <w:jc w:val="center"/>
        <w:rPr>
          <w:rFonts w:hint="eastAsia" w:ascii="仿宋_GB2312" w:eastAsia="仿宋_GB2312"/>
          <w:b/>
          <w:color w:val="auto"/>
          <w:sz w:val="44"/>
          <w:szCs w:val="44"/>
          <w:highlight w:val="none"/>
          <w:shd w:val="clear" w:color="auto" w:fill="auto"/>
        </w:rPr>
      </w:pPr>
    </w:p>
    <w:p>
      <w:pPr>
        <w:spacing w:before="156" w:beforeLines="50" w:line="600" w:lineRule="auto"/>
        <w:ind w:left="360"/>
        <w:rPr>
          <w:rFonts w:hint="eastAsia" w:ascii="仿宋_GB2312" w:eastAsia="仿宋_GB2312"/>
          <w:b/>
          <w:color w:val="auto"/>
          <w:sz w:val="28"/>
          <w:szCs w:val="28"/>
          <w:highlight w:val="none"/>
          <w:shd w:val="clear" w:color="auto" w:fill="auto"/>
        </w:rPr>
      </w:pPr>
      <w:r>
        <w:rPr>
          <w:rFonts w:hint="eastAsia" w:ascii="仿宋_GB2312" w:eastAsia="仿宋_GB2312"/>
          <w:b/>
          <w:color w:val="auto"/>
          <w:sz w:val="28"/>
          <w:szCs w:val="28"/>
          <w:highlight w:val="none"/>
          <w:shd w:val="clear" w:color="auto" w:fill="auto"/>
        </w:rPr>
        <w:t>第一章 公开招标公告……………………………………………… 2</w:t>
      </w:r>
    </w:p>
    <w:p>
      <w:pPr>
        <w:spacing w:before="156" w:beforeLines="50" w:line="600" w:lineRule="auto"/>
        <w:ind w:firstLine="359" w:firstLineChars="128"/>
        <w:rPr>
          <w:rFonts w:hint="eastAsia" w:ascii="仿宋_GB2312" w:eastAsia="仿宋_GB2312"/>
          <w:b/>
          <w:color w:val="auto"/>
          <w:sz w:val="28"/>
          <w:szCs w:val="28"/>
          <w:highlight w:val="none"/>
          <w:shd w:val="clear" w:color="auto" w:fill="auto"/>
        </w:rPr>
      </w:pPr>
      <w:r>
        <w:rPr>
          <w:rFonts w:hint="eastAsia" w:ascii="仿宋_GB2312" w:eastAsia="仿宋_GB2312"/>
          <w:b/>
          <w:color w:val="auto"/>
          <w:sz w:val="28"/>
          <w:szCs w:val="28"/>
          <w:highlight w:val="none"/>
          <w:shd w:val="clear" w:color="auto" w:fill="auto"/>
        </w:rPr>
        <w:t>第二章 招标项目采购需求 …………………………………………</w:t>
      </w:r>
      <w:r>
        <w:rPr>
          <w:rFonts w:hint="eastAsia" w:ascii="仿宋_GB2312" w:eastAsia="仿宋_GB2312"/>
          <w:b/>
          <w:color w:val="auto"/>
          <w:sz w:val="28"/>
          <w:szCs w:val="28"/>
          <w:highlight w:val="none"/>
          <w:shd w:val="clear" w:color="auto" w:fill="auto"/>
          <w:lang w:val="en-US" w:eastAsia="zh-CN"/>
        </w:rPr>
        <w:t>6</w:t>
      </w:r>
      <w:r>
        <w:rPr>
          <w:rFonts w:hint="eastAsia" w:ascii="仿宋_GB2312" w:eastAsia="仿宋_GB2312"/>
          <w:b/>
          <w:color w:val="auto"/>
          <w:sz w:val="28"/>
          <w:szCs w:val="28"/>
          <w:highlight w:val="none"/>
          <w:shd w:val="clear" w:color="auto" w:fill="auto"/>
        </w:rPr>
        <w:t xml:space="preserve"> </w:t>
      </w:r>
    </w:p>
    <w:p>
      <w:pPr>
        <w:spacing w:before="156" w:beforeLines="50" w:line="600" w:lineRule="auto"/>
        <w:ind w:left="360"/>
        <w:rPr>
          <w:rFonts w:hint="eastAsia"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 xml:space="preserve">第三章 投标人须知………………………………………………… </w:t>
      </w:r>
      <w:r>
        <w:rPr>
          <w:rFonts w:hint="eastAsia" w:ascii="仿宋_GB2312" w:eastAsia="仿宋_GB2312"/>
          <w:b/>
          <w:color w:val="auto"/>
          <w:sz w:val="28"/>
          <w:szCs w:val="28"/>
          <w:highlight w:val="none"/>
          <w:shd w:val="clear" w:color="auto" w:fill="auto"/>
          <w:lang w:val="en-US" w:eastAsia="zh-CN"/>
        </w:rPr>
        <w:t>14</w:t>
      </w:r>
    </w:p>
    <w:p>
      <w:pPr>
        <w:spacing w:before="156" w:beforeLines="50" w:line="600" w:lineRule="auto"/>
        <w:ind w:left="360"/>
        <w:rPr>
          <w:rFonts w:hint="default"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第四章 评标</w:t>
      </w:r>
      <w:r>
        <w:rPr>
          <w:rFonts w:hint="eastAsia" w:ascii="仿宋_GB2312" w:eastAsia="仿宋_GB2312"/>
          <w:b/>
          <w:color w:val="auto"/>
          <w:sz w:val="28"/>
          <w:szCs w:val="28"/>
          <w:highlight w:val="none"/>
          <w:shd w:val="clear" w:color="auto" w:fill="auto"/>
          <w:lang w:eastAsia="zh-CN"/>
        </w:rPr>
        <w:t>方</w:t>
      </w:r>
      <w:r>
        <w:rPr>
          <w:rFonts w:hint="eastAsia" w:ascii="仿宋_GB2312" w:eastAsia="仿宋_GB2312"/>
          <w:b/>
          <w:color w:val="auto"/>
          <w:sz w:val="28"/>
          <w:szCs w:val="28"/>
          <w:highlight w:val="none"/>
          <w:shd w:val="clear" w:color="auto" w:fill="auto"/>
        </w:rPr>
        <w:t xml:space="preserve">法及评分标准……………………………………… </w:t>
      </w:r>
      <w:r>
        <w:rPr>
          <w:rFonts w:hint="eastAsia" w:ascii="仿宋_GB2312" w:eastAsia="仿宋_GB2312"/>
          <w:b/>
          <w:color w:val="auto"/>
          <w:sz w:val="28"/>
          <w:szCs w:val="28"/>
          <w:highlight w:val="none"/>
          <w:shd w:val="clear" w:color="auto" w:fill="auto"/>
          <w:lang w:val="en-US" w:eastAsia="zh-CN"/>
        </w:rPr>
        <w:t>28</w:t>
      </w:r>
    </w:p>
    <w:p>
      <w:pPr>
        <w:spacing w:before="156" w:beforeLines="50" w:line="600" w:lineRule="auto"/>
        <w:ind w:left="360"/>
        <w:rPr>
          <w:rFonts w:hint="default" w:ascii="仿宋_GB2312" w:eastAsia="仿宋_GB2312"/>
          <w:b/>
          <w:color w:val="auto"/>
          <w:sz w:val="28"/>
          <w:szCs w:val="28"/>
          <w:highlight w:val="none"/>
          <w:shd w:val="clear" w:color="auto" w:fill="auto"/>
          <w:lang w:val="en-US" w:eastAsia="zh-CN"/>
        </w:rPr>
      </w:pPr>
      <w:r>
        <w:rPr>
          <w:rFonts w:hint="eastAsia" w:ascii="仿宋_GB2312" w:eastAsia="仿宋_GB2312"/>
          <w:b/>
          <w:color w:val="auto"/>
          <w:sz w:val="28"/>
          <w:szCs w:val="28"/>
          <w:highlight w:val="none"/>
          <w:shd w:val="clear" w:color="auto" w:fill="auto"/>
        </w:rPr>
        <w:t xml:space="preserve">第五章 政府采购合同主要条款…………………………………… </w:t>
      </w:r>
      <w:r>
        <w:rPr>
          <w:rFonts w:hint="eastAsia" w:ascii="仿宋_GB2312" w:eastAsia="仿宋_GB2312"/>
          <w:b/>
          <w:color w:val="auto"/>
          <w:sz w:val="28"/>
          <w:szCs w:val="28"/>
          <w:highlight w:val="none"/>
          <w:shd w:val="clear" w:color="auto" w:fill="auto"/>
          <w:lang w:val="en-US" w:eastAsia="zh-CN"/>
        </w:rPr>
        <w:t>33</w:t>
      </w:r>
    </w:p>
    <w:p>
      <w:pPr>
        <w:spacing w:before="156" w:beforeLines="50" w:line="600" w:lineRule="auto"/>
        <w:ind w:left="360"/>
        <w:rPr>
          <w:rFonts w:hint="default" w:ascii="仿宋_GB2312" w:eastAsia="仿宋_GB2312"/>
          <w:b/>
          <w:color w:val="auto"/>
          <w:sz w:val="28"/>
          <w:szCs w:val="28"/>
          <w:highlight w:val="none"/>
          <w:shd w:val="clear" w:color="auto" w:fill="auto"/>
          <w:lang w:val="en" w:eastAsia="zh-CN"/>
        </w:rPr>
      </w:pPr>
      <w:r>
        <w:rPr>
          <w:rFonts w:hint="eastAsia" w:ascii="仿宋_GB2312" w:eastAsia="仿宋_GB2312"/>
          <w:b/>
          <w:color w:val="auto"/>
          <w:sz w:val="28"/>
          <w:szCs w:val="28"/>
          <w:highlight w:val="none"/>
          <w:shd w:val="clear" w:color="auto" w:fill="auto"/>
        </w:rPr>
        <w:t xml:space="preserve">第六章 投标文件格式……………………………………………… </w:t>
      </w:r>
      <w:r>
        <w:rPr>
          <w:rFonts w:hint="eastAsia" w:ascii="仿宋_GB2312" w:eastAsia="仿宋_GB2312"/>
          <w:b/>
          <w:color w:val="auto"/>
          <w:sz w:val="28"/>
          <w:szCs w:val="28"/>
          <w:highlight w:val="none"/>
          <w:shd w:val="clear" w:color="auto" w:fill="auto"/>
          <w:lang w:val="en-US" w:eastAsia="zh-CN"/>
        </w:rPr>
        <w:t>42</w:t>
      </w: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880"/>
        <w:jc w:val="center"/>
        <w:rPr>
          <w:rFonts w:hint="eastAsia" w:ascii="仿宋_GB2312" w:eastAsia="仿宋_GB2312"/>
          <w:b/>
          <w:color w:val="auto"/>
          <w:sz w:val="44"/>
          <w:szCs w:val="44"/>
          <w:highlight w:val="none"/>
          <w:shd w:val="clear" w:color="auto" w:fill="auto"/>
        </w:rPr>
      </w:pPr>
    </w:p>
    <w:p>
      <w:pPr>
        <w:pStyle w:val="228"/>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8"/>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8"/>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8"/>
        <w:widowControl w:val="0"/>
        <w:spacing w:afterLines="0"/>
        <w:ind w:firstLine="420"/>
        <w:jc w:val="center"/>
        <w:rPr>
          <w:rFonts w:hint="eastAsia" w:ascii="仿宋_GB2312" w:eastAsia="仿宋_GB2312"/>
          <w:b/>
          <w:color w:val="auto"/>
          <w:sz w:val="21"/>
          <w:szCs w:val="21"/>
          <w:highlight w:val="none"/>
          <w:shd w:val="clear" w:color="auto" w:fill="auto"/>
        </w:rPr>
      </w:pPr>
    </w:p>
    <w:p>
      <w:pPr>
        <w:pStyle w:val="228"/>
        <w:widowControl w:val="0"/>
        <w:spacing w:afterLines="0"/>
        <w:ind w:firstLine="2182" w:firstLineChars="494"/>
        <w:rPr>
          <w:rFonts w:hint="eastAsia" w:ascii="黑体" w:eastAsia="黑体"/>
          <w:color w:val="auto"/>
          <w:sz w:val="32"/>
          <w:szCs w:val="32"/>
          <w:highlight w:val="none"/>
          <w:shd w:val="clear" w:color="auto" w:fill="auto"/>
        </w:rPr>
      </w:pPr>
      <w:r>
        <w:rPr>
          <w:rFonts w:hint="eastAsia" w:ascii="仿宋_GB2312" w:eastAsia="仿宋_GB2312"/>
          <w:b/>
          <w:color w:val="auto"/>
          <w:sz w:val="44"/>
          <w:szCs w:val="44"/>
          <w:highlight w:val="none"/>
          <w:shd w:val="clear" w:color="auto" w:fill="auto"/>
        </w:rPr>
        <w:t>第一章  公开招标公告</w:t>
      </w:r>
    </w:p>
    <w:p>
      <w:pPr>
        <w:pStyle w:val="228"/>
        <w:widowControl w:val="0"/>
        <w:spacing w:afterLines="0"/>
        <w:ind w:firstLine="3840" w:firstLineChars="1200"/>
        <w:rPr>
          <w:b/>
          <w:color w:val="auto"/>
          <w:sz w:val="32"/>
          <w:szCs w:val="32"/>
          <w:highlight w:val="none"/>
          <w:shd w:val="clear" w:color="auto" w:fill="auto"/>
        </w:rPr>
      </w:pPr>
      <w:r>
        <w:rPr>
          <w:rFonts w:hint="eastAsia" w:ascii="黑体" w:eastAsia="黑体"/>
          <w:color w:val="auto"/>
          <w:sz w:val="32"/>
          <w:szCs w:val="32"/>
          <w:highlight w:val="none"/>
          <w:shd w:val="clear" w:color="auto" w:fill="auto"/>
        </w:rPr>
        <w:br w:type="page"/>
      </w:r>
      <w:r>
        <w:rPr>
          <w:rFonts w:hint="eastAsia"/>
          <w:b/>
          <w:color w:val="auto"/>
          <w:sz w:val="32"/>
          <w:szCs w:val="32"/>
          <w:highlight w:val="none"/>
          <w:shd w:val="clear" w:color="auto" w:fill="auto"/>
        </w:rPr>
        <w:t>招标公告</w:t>
      </w:r>
    </w:p>
    <w:p>
      <w:pPr>
        <w:pBdr>
          <w:top w:val="single" w:color="auto" w:sz="4" w:space="1"/>
          <w:left w:val="single" w:color="auto" w:sz="4" w:space="4"/>
          <w:bottom w:val="single" w:color="auto" w:sz="4" w:space="1"/>
          <w:right w:val="single" w:color="auto" w:sz="4" w:space="4"/>
        </w:pBdr>
        <w:adjustRightInd w:val="0"/>
        <w:snapToGrid w:val="0"/>
        <w:spacing w:line="360" w:lineRule="auto"/>
        <w:jc w:val="center"/>
        <w:rPr>
          <w:rFonts w:hint="eastAsia" w:ascii="宋体" w:hAnsi="宋体"/>
          <w:color w:val="auto"/>
          <w:highlight w:val="none"/>
          <w:shd w:val="clear" w:color="auto" w:fill="auto"/>
        </w:rPr>
      </w:pPr>
      <w:r>
        <w:rPr>
          <w:rFonts w:hint="eastAsia" w:ascii="宋体" w:hAnsi="宋体"/>
          <w:color w:val="auto"/>
          <w:highlight w:val="none"/>
          <w:shd w:val="clear" w:color="auto" w:fill="auto"/>
        </w:rPr>
        <w:t>项目概况</w:t>
      </w:r>
    </w:p>
    <w:p>
      <w:pPr>
        <w:pBdr>
          <w:top w:val="single" w:color="auto" w:sz="4" w:space="1"/>
          <w:left w:val="single" w:color="auto" w:sz="4" w:space="4"/>
          <w:bottom w:val="single" w:color="auto" w:sz="4" w:space="1"/>
          <w:right w:val="single" w:color="auto" w:sz="4" w:space="4"/>
        </w:pBdr>
        <w:adjustRightInd w:val="0"/>
        <w:snapToGrid w:val="0"/>
        <w:spacing w:line="360" w:lineRule="auto"/>
        <w:ind w:firstLine="420" w:firstLineChars="200"/>
        <w:rPr>
          <w:rFonts w:hint="eastAsia" w:ascii="宋体" w:hAnsi="宋体"/>
          <w:color w:val="auto"/>
          <w:szCs w:val="21"/>
          <w:highlight w:val="none"/>
          <w:shd w:val="clear" w:color="auto" w:fill="auto"/>
        </w:rPr>
      </w:pPr>
      <w:r>
        <w:rPr>
          <w:rFonts w:hint="eastAsia"/>
          <w:color w:val="auto"/>
          <w:highlight w:val="none"/>
          <w:shd w:val="clear" w:color="auto" w:fill="auto"/>
        </w:rPr>
        <w:t>广西壮族自治区机关文印中心专项设备采购</w:t>
      </w:r>
      <w:r>
        <w:rPr>
          <w:color w:val="auto"/>
          <w:highlight w:val="none"/>
          <w:shd w:val="clear" w:color="auto" w:fill="auto"/>
        </w:rPr>
        <w:t>项目的潜在投标人应在</w:t>
      </w:r>
      <w:r>
        <w:rPr>
          <w:color w:val="auto"/>
          <w:highlight w:val="none"/>
          <w:shd w:val="clear" w:color="auto" w:fill="auto"/>
          <w:lang w:val="en"/>
        </w:rPr>
        <w:t>广西政府采购云平台（网址：http://www.gcy.zfcg.gxzf.gov.cn）</w:t>
      </w:r>
      <w:r>
        <w:rPr>
          <w:color w:val="auto"/>
          <w:highlight w:val="none"/>
          <w:shd w:val="clear" w:color="auto" w:fill="auto"/>
        </w:rPr>
        <w:t xml:space="preserve">获取招标文件，并于 </w:t>
      </w:r>
      <w:r>
        <w:rPr>
          <w:color w:val="auto"/>
          <w:highlight w:val="none"/>
          <w:shd w:val="clear" w:color="auto" w:fill="auto"/>
          <w:lang w:val="en"/>
        </w:rPr>
        <w:t>202</w:t>
      </w:r>
      <w:r>
        <w:rPr>
          <w:rFonts w:hint="eastAsia"/>
          <w:color w:val="auto"/>
          <w:highlight w:val="none"/>
          <w:shd w:val="clear" w:color="auto" w:fill="auto"/>
          <w:lang w:val="en-US" w:eastAsia="zh-CN"/>
        </w:rPr>
        <w:t>6</w:t>
      </w:r>
      <w:r>
        <w:rPr>
          <w:color w:val="auto"/>
          <w:highlight w:val="none"/>
          <w:shd w:val="clear" w:color="auto" w:fill="auto"/>
          <w:lang w:val="en"/>
        </w:rPr>
        <w:t>年</w:t>
      </w:r>
      <w:r>
        <w:rPr>
          <w:rFonts w:hint="eastAsia"/>
          <w:color w:val="auto"/>
          <w:highlight w:val="none"/>
          <w:shd w:val="clear" w:color="auto" w:fill="auto"/>
          <w:lang w:val="en-US" w:eastAsia="zh-CN"/>
        </w:rPr>
        <w:t>9</w:t>
      </w:r>
      <w:r>
        <w:rPr>
          <w:color w:val="auto"/>
          <w:highlight w:val="none"/>
          <w:shd w:val="clear" w:color="auto" w:fill="auto"/>
          <w:lang w:val="en"/>
        </w:rPr>
        <w:t>月</w:t>
      </w:r>
      <w:r>
        <w:rPr>
          <w:rFonts w:hint="eastAsia"/>
          <w:color w:val="auto"/>
          <w:highlight w:val="none"/>
          <w:shd w:val="clear" w:color="auto" w:fill="auto"/>
          <w:lang w:val="en-US" w:eastAsia="zh-CN"/>
        </w:rPr>
        <w:t>30</w:t>
      </w:r>
      <w:r>
        <w:rPr>
          <w:color w:val="auto"/>
          <w:highlight w:val="none"/>
          <w:shd w:val="clear" w:color="auto" w:fill="auto"/>
          <w:lang w:val="en"/>
        </w:rPr>
        <w:t>日</w:t>
      </w:r>
      <w:r>
        <w:rPr>
          <w:color w:val="auto"/>
          <w:highlight w:val="none"/>
          <w:shd w:val="clear" w:color="auto" w:fill="auto"/>
        </w:rPr>
        <w:t xml:space="preserve"> 10:00（北京时间）前递交投标文件。</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bookmarkStart w:id="0" w:name="_Toc28359086"/>
      <w:bookmarkStart w:id="1" w:name="_Toc28359009"/>
      <w:r>
        <w:rPr>
          <w:rFonts w:hint="eastAsia"/>
          <w:b/>
          <w:color w:val="auto"/>
          <w:highlight w:val="none"/>
          <w:shd w:val="clear" w:color="auto" w:fill="auto"/>
        </w:rPr>
        <w:t>一、项目基本情况</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项目编号：GXZC2026-G1-002931-CGZX</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color w:val="auto"/>
          <w:highlight w:val="none"/>
          <w:shd w:val="clear" w:color="auto" w:fill="auto"/>
          <w:lang w:val="en"/>
        </w:rPr>
      </w:pPr>
      <w:r>
        <w:rPr>
          <w:rFonts w:hint="eastAsia"/>
          <w:color w:val="auto"/>
          <w:highlight w:val="none"/>
          <w:shd w:val="clear" w:color="auto" w:fill="auto"/>
        </w:rPr>
        <w:t>项目名称：广西壮族自治区机关文印中心专项设备采购</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预算总金额（元）：</w:t>
      </w:r>
      <w:r>
        <w:rPr>
          <w:rFonts w:hint="eastAsia"/>
          <w:color w:val="auto"/>
          <w:highlight w:val="none"/>
          <w:shd w:val="clear" w:color="auto" w:fill="auto"/>
          <w:lang w:val="en-US" w:eastAsia="zh-CN"/>
        </w:rPr>
        <w:t>3850000.00</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采购需求：</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标项一：</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rPr>
        <w:t>标项名称: 对开幅面全自动组合式折页机</w:t>
      </w:r>
      <w:r>
        <w:rPr>
          <w:rFonts w:hint="eastAsia" w:ascii="Times New Roman" w:hAnsi="Times New Roman" w:eastAsia="宋体" w:cs="Times New Roman"/>
          <w:color w:val="auto"/>
          <w:highlight w:val="none"/>
          <w:shd w:val="clear" w:color="auto" w:fill="auto"/>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default"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rPr>
        <w:t xml:space="preserve">数量:1 </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w:t>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预算金额（元）</w:t>
      </w:r>
      <w:r>
        <w:rPr>
          <w:rFonts w:hint="eastAsia" w:cs="Times New Roman"/>
          <w:color w:val="auto"/>
          <w:highlight w:val="none"/>
          <w:shd w:val="clear" w:color="auto" w:fill="auto"/>
          <w:lang w:eastAsia="zh-CN"/>
        </w:rPr>
        <w:t>：</w:t>
      </w:r>
      <w:r>
        <w:rPr>
          <w:rFonts w:hint="eastAsia" w:cs="Times New Roman"/>
          <w:color w:val="auto"/>
          <w:highlight w:val="none"/>
          <w:shd w:val="clear" w:color="auto" w:fill="auto"/>
          <w:lang w:val="en-US" w:eastAsia="zh-CN"/>
        </w:rPr>
        <w:t>950000.00</w:t>
      </w:r>
    </w:p>
    <w:p>
      <w:pPr>
        <w:keepNext w:val="0"/>
        <w:keepLines w:val="0"/>
        <w:pageBreakBefore w:val="0"/>
        <w:widowControl w:val="0"/>
        <w:kinsoku/>
        <w:wordWrap/>
        <w:overflowPunct/>
        <w:topLinePunct w:val="0"/>
        <w:autoSpaceDE/>
        <w:autoSpaceDN/>
        <w:bidi w:val="0"/>
        <w:spacing w:line="400" w:lineRule="exact"/>
        <w:textAlignment w:val="auto"/>
        <w:rPr>
          <w:rFonts w:hint="eastAsia" w:ascii="Times New Roman" w:hAnsi="Times New Roman" w:eastAsia="宋体" w:cs="Times New Roman"/>
          <w:color w:val="auto"/>
          <w:highlight w:val="none"/>
          <w:shd w:val="clear" w:color="auto" w:fill="auto"/>
        </w:rPr>
      </w:pPr>
      <w:r>
        <w:rPr>
          <w:rFonts w:hint="default" w:cs="Times New Roman"/>
          <w:color w:val="auto"/>
          <w:highlight w:val="none"/>
          <w:shd w:val="clear" w:color="auto" w:fill="auto"/>
          <w:lang w:val="en"/>
        </w:rPr>
        <w:t xml:space="preserve">    </w:t>
      </w:r>
      <w:r>
        <w:rPr>
          <w:rFonts w:hint="eastAsia" w:ascii="Times New Roman" w:hAnsi="Times New Roman" w:eastAsia="宋体" w:cs="Times New Roman"/>
          <w:color w:val="auto"/>
          <w:highlight w:val="none"/>
          <w:shd w:val="clear" w:color="auto" w:fill="auto"/>
        </w:rPr>
        <w:t>简要规格描述或项目基本概况介绍、用途：对开幅面全自动组合式折页机</w:t>
      </w:r>
      <w:r>
        <w:rPr>
          <w:rFonts w:hint="eastAsia" w:cs="Times New Roman"/>
          <w:color w:val="auto"/>
          <w:highlight w:val="none"/>
          <w:shd w:val="clear" w:color="auto" w:fill="auto"/>
          <w:lang w:val="en-US" w:eastAsia="zh-CN"/>
        </w:rPr>
        <w:t>1台</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w:t>
      </w:r>
      <w:r>
        <w:rPr>
          <w:rFonts w:hint="eastAsia" w:ascii="Times New Roman" w:hAnsi="Times New Roman" w:eastAsia="宋体" w:cs="Times New Roman"/>
          <w:color w:val="auto"/>
          <w:highlight w:val="none"/>
          <w:shd w:val="clear" w:color="auto" w:fill="auto"/>
          <w:lang w:val="en"/>
        </w:rPr>
        <w:t>如需进一步了解详细内容，详见采购文件。</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imes New Roman" w:hAnsi="Times New Roman" w:eastAsia="宋体"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rPr>
        <w:t>最高限价（如有）：</w:t>
      </w:r>
      <w:r>
        <w:rPr>
          <w:rFonts w:hint="eastAsia" w:cs="Times New Roman"/>
          <w:color w:val="auto"/>
          <w:highlight w:val="none"/>
          <w:shd w:val="clear" w:color="auto" w:fil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w:t>
      </w:r>
      <w:r>
        <w:rPr>
          <w:rFonts w:hint="eastAsia" w:ascii="Times New Roman" w:hAnsi="Times New Roman" w:eastAsia="宋体" w:cs="Times New Roman"/>
          <w:color w:val="auto"/>
          <w:highlight w:val="none"/>
          <w:shd w:val="clear" w:color="auto" w:fill="auto"/>
          <w:lang w:eastAsia="zh-CN"/>
        </w:rPr>
        <w:t>二</w:t>
      </w:r>
      <w:r>
        <w:rPr>
          <w:rFonts w:hint="eastAsia" w:ascii="Times New Roman" w:hAnsi="Times New Roman" w:eastAsia="宋体" w:cs="Times New Roman"/>
          <w:color w:val="auto"/>
          <w:highlight w:val="none"/>
          <w:shd w:val="clear" w:color="auto" w:fill="auto"/>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标项名称</w:t>
      </w:r>
      <w:r>
        <w:rPr>
          <w:rFonts w:hint="eastAsia" w:cs="Times New Roman"/>
          <w:color w:val="auto"/>
          <w:highlight w:val="none"/>
          <w:shd w:val="clear" w:color="auto" w:fill="auto"/>
          <w:lang w:eastAsia="zh-CN"/>
        </w:rPr>
        <w:t>：全自动胶装联动线</w:t>
      </w:r>
      <w:r>
        <w:rPr>
          <w:rFonts w:hint="eastAsia" w:ascii="Times New Roman" w:hAnsi="Times New Roman" w:eastAsia="宋体" w:cs="Times New Roman"/>
          <w:color w:val="auto"/>
          <w:highlight w:val="none"/>
          <w:shd w:val="clear" w:color="auto" w:fill="auto"/>
        </w:rPr>
        <w:t xml:space="preserve"> </w:t>
      </w:r>
    </w:p>
    <w:p>
      <w:pPr>
        <w:keepNext w:val="0"/>
        <w:keepLines w:val="0"/>
        <w:pageBreakBefore w:val="0"/>
        <w:widowControl w:val="0"/>
        <w:kinsoku/>
        <w:wordWrap/>
        <w:overflowPunct/>
        <w:topLinePunct w:val="0"/>
        <w:autoSpaceDE/>
        <w:autoSpaceDN/>
        <w:bidi w:val="0"/>
        <w:spacing w:line="400" w:lineRule="exact"/>
        <w:textAlignment w:val="auto"/>
        <w:rPr>
          <w:rFonts w:hint="eastAsia" w:ascii="Times New Roman" w:hAnsi="Times New Roman" w:eastAsia="宋体" w:cs="Times New Roman"/>
          <w:color w:val="auto"/>
          <w:highlight w:val="none"/>
          <w:shd w:val="clear" w:color="auto" w:fill="auto"/>
        </w:rPr>
      </w:pP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 xml:space="preserve">数量:1 </w:t>
      </w:r>
      <w:r>
        <w:rPr>
          <w:rFonts w:hint="eastAsia" w:ascii="Times New Roman" w:hAnsi="Times New Roman" w:eastAsia="宋体" w:cs="Times New Roman"/>
          <w:color w:val="auto"/>
          <w:highlight w:val="none"/>
          <w:shd w:val="clear" w:color="auto" w:fill="auto"/>
        </w:rPr>
        <w:br w:type="textWrapping"/>
      </w:r>
      <w:r>
        <w:rPr>
          <w:rFonts w:hint="eastAsia" w:ascii="Times New Roman" w:hAnsi="Times New Roman" w:eastAsia="宋体" w:cs="Times New Roman"/>
          <w:color w:val="auto"/>
          <w:highlight w:val="none"/>
          <w:shd w:val="clear" w:color="auto" w:fill="auto"/>
        </w:rPr>
        <w:t xml:space="preserve">   </w:t>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预算金额（元）:</w:t>
      </w:r>
      <w:r>
        <w:rPr>
          <w:rFonts w:hint="eastAsia" w:cs="Times New Roman"/>
          <w:color w:val="auto"/>
          <w:highlight w:val="none"/>
          <w:shd w:val="clear" w:color="auto" w:fill="auto"/>
          <w:lang w:val="en-US" w:eastAsia="zh-CN"/>
        </w:rPr>
        <w:t>2900000.00</w:t>
      </w:r>
      <w:r>
        <w:rPr>
          <w:rFonts w:hint="eastAsia" w:cs="Times New Roman"/>
          <w:color w:val="auto"/>
          <w:highlight w:val="none"/>
          <w:shd w:val="clear" w:color="auto" w:fill="auto"/>
          <w:lang w:val="en-US" w:eastAsia="zh-CN"/>
        </w:rPr>
        <w:br w:type="textWrapping"/>
      </w:r>
      <w:r>
        <w:rPr>
          <w:rFonts w:hint="eastAsia" w:ascii="Times New Roman" w:hAnsi="Times New Roman" w:eastAsia="宋体" w:cs="Times New Roman"/>
          <w:color w:val="auto"/>
          <w:highlight w:val="none"/>
          <w:shd w:val="clear" w:color="auto" w:fill="auto"/>
        </w:rPr>
        <w:t xml:space="preserve">    简要规格描述或项目基本概况介绍、用途：全自动胶装联动线（无线胶订机）</w:t>
      </w:r>
      <w:r>
        <w:rPr>
          <w:rFonts w:hint="eastAsia" w:cs="Times New Roman"/>
          <w:color w:val="auto"/>
          <w:highlight w:val="none"/>
          <w:shd w:val="clear" w:color="auto" w:fill="auto"/>
          <w:lang w:val="en-US" w:eastAsia="zh-CN"/>
        </w:rPr>
        <w:t>1台、</w:t>
      </w:r>
      <w:r>
        <w:rPr>
          <w:rFonts w:hint="eastAsia" w:ascii="Times New Roman" w:hAnsi="Times New Roman" w:eastAsia="宋体" w:cs="Times New Roman"/>
          <w:color w:val="auto"/>
          <w:highlight w:val="none"/>
          <w:shd w:val="clear" w:color="auto" w:fill="auto"/>
        </w:rPr>
        <w:t>全自动胶装联动线</w:t>
      </w:r>
      <w:r>
        <w:rPr>
          <w:rFonts w:hint="eastAsia" w:ascii="Times New Roman" w:hAnsi="Times New Roman" w:eastAsia="宋体" w:cs="Times New Roman"/>
          <w:color w:val="auto"/>
          <w:highlight w:val="none"/>
          <w:shd w:val="clear" w:color="auto" w:fill="auto"/>
          <w:lang w:eastAsia="zh-CN"/>
        </w:rPr>
        <w:t>（</w:t>
      </w:r>
      <w:r>
        <w:rPr>
          <w:rFonts w:hint="eastAsia" w:ascii="Times New Roman" w:hAnsi="Times New Roman" w:eastAsia="宋体" w:cs="Times New Roman"/>
          <w:color w:val="auto"/>
          <w:highlight w:val="none"/>
          <w:shd w:val="clear" w:color="auto" w:fill="auto"/>
        </w:rPr>
        <w:t>全自动三面刀</w:t>
      </w:r>
      <w:r>
        <w:rPr>
          <w:rFonts w:hint="eastAsia" w:ascii="Times New Roman" w:hAnsi="Times New Roman" w:eastAsia="宋体" w:cs="Times New Roman"/>
          <w:color w:val="auto"/>
          <w:highlight w:val="none"/>
          <w:shd w:val="clear" w:color="auto" w:fill="auto"/>
          <w:lang w:eastAsia="zh-CN"/>
        </w:rPr>
        <w:t>）</w:t>
      </w:r>
      <w:r>
        <w:rPr>
          <w:rFonts w:hint="eastAsia" w:ascii="Times New Roman" w:hAnsi="Times New Roman" w:eastAsia="宋体" w:cs="Times New Roman"/>
          <w:color w:val="auto"/>
          <w:highlight w:val="none"/>
          <w:shd w:val="clear" w:color="auto" w:fill="auto"/>
          <w:lang w:val="en-US" w:eastAsia="zh-CN"/>
        </w:rPr>
        <w:t>1台</w:t>
      </w:r>
      <w:r>
        <w:rPr>
          <w:rFonts w:hint="default" w:ascii="Times New Roman" w:hAnsi="Times New Roman" w:eastAsia="宋体" w:cs="Times New Roman"/>
          <w:b w:val="0"/>
          <w:bCs w:val="0"/>
          <w:color w:val="auto"/>
          <w:kern w:val="2"/>
          <w:sz w:val="21"/>
          <w:szCs w:val="24"/>
          <w:highlight w:val="none"/>
          <w:shd w:val="clear" w:color="auto" w:fill="auto"/>
          <w:lang w:val="en" w:eastAsia="zh-CN" w:bidi="ar-SA"/>
        </w:rPr>
        <w:t>。</w:t>
      </w:r>
      <w:r>
        <w:rPr>
          <w:rFonts w:hint="eastAsia" w:ascii="Times New Roman" w:hAnsi="Times New Roman" w:eastAsia="宋体" w:cs="Times New Roman"/>
          <w:color w:val="auto"/>
          <w:highlight w:val="none"/>
          <w:shd w:val="clear" w:color="auto" w:fill="auto"/>
          <w:lang w:val="en"/>
        </w:rPr>
        <w:t>如需进一步了解详细内容，详见采购文件。</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s="Times New Roman"/>
          <w:color w:val="auto"/>
          <w:highlight w:val="none"/>
          <w:shd w:val="clear" w:color="auto" w:fill="auto"/>
          <w:lang w:val="en-US" w:eastAsia="zh-CN"/>
        </w:rPr>
      </w:pPr>
      <w:r>
        <w:rPr>
          <w:rFonts w:hint="eastAsia" w:ascii="Times New Roman" w:hAnsi="Times New Roman" w:eastAsia="宋体" w:cs="Times New Roman"/>
          <w:color w:val="auto"/>
          <w:highlight w:val="none"/>
          <w:shd w:val="clear" w:color="auto" w:fill="auto"/>
        </w:rPr>
        <w:t>最高限价（如有）：</w:t>
      </w:r>
      <w:r>
        <w:rPr>
          <w:rFonts w:hint="eastAsia" w:cs="Times New Roman"/>
          <w:color w:val="auto"/>
          <w:highlight w:val="none"/>
          <w:shd w:val="clear" w:color="auto" w:fil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imes New Roman" w:hAnsi="Times New Roman" w:eastAsia="宋体" w:cs="Times New Roman"/>
          <w:color w:val="auto"/>
          <w:highlight w:val="none"/>
          <w:shd w:val="clear" w:color="auto" w:fill="auto"/>
        </w:rPr>
      </w:pPr>
      <w:r>
        <w:rPr>
          <w:rFonts w:hint="eastAsia" w:ascii="Times New Roman" w:hAnsi="Times New Roman" w:eastAsia="宋体" w:cs="Times New Roman"/>
          <w:color w:val="auto"/>
          <w:highlight w:val="none"/>
          <w:shd w:val="clear" w:color="auto" w:fill="auto"/>
        </w:rPr>
        <w:t>合同履约期限：自合同签订之日起至项目履约完毕</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imes New Roman" w:hAnsi="Times New Roman" w:eastAsia="宋体" w:cs="Times New Roman"/>
          <w:color w:val="auto"/>
          <w:highlight w:val="none"/>
          <w:shd w:val="clear" w:color="auto" w:fill="auto"/>
          <w:lang w:eastAsia="zh-CN"/>
        </w:rPr>
      </w:pPr>
      <w:r>
        <w:rPr>
          <w:rFonts w:hint="eastAsia" w:ascii="Times New Roman" w:hAnsi="Times New Roman" w:eastAsia="宋体" w:cs="Times New Roman"/>
          <w:color w:val="auto"/>
          <w:highlight w:val="none"/>
          <w:shd w:val="clear" w:color="auto" w:fill="auto"/>
        </w:rPr>
        <w:t>本项目（否）接受联合体</w:t>
      </w:r>
      <w:r>
        <w:rPr>
          <w:rFonts w:hint="eastAsia" w:cs="Times New Roman"/>
          <w:color w:val="auto"/>
          <w:highlight w:val="none"/>
          <w:shd w:val="clear" w:color="auto" w:fill="auto"/>
          <w:lang w:eastAsia="zh-CN"/>
        </w:rPr>
        <w:t>投标</w:t>
      </w:r>
      <w:r>
        <w:rPr>
          <w:rFonts w:hint="eastAsia" w:ascii="Times New Roman" w:hAnsi="Times New Roman" w:eastAsia="宋体" w:cs="Times New Roman"/>
          <w:color w:val="auto"/>
          <w:highlight w:val="none"/>
          <w:shd w:val="clear" w:color="auto" w:fill="auto"/>
        </w:rPr>
        <w:br w:type="textWrapping"/>
      </w:r>
      <w:r>
        <w:rPr>
          <w:rFonts w:hint="eastAsia" w:cs="Times New Roman"/>
          <w:color w:val="auto"/>
          <w:highlight w:val="none"/>
          <w:shd w:val="clear" w:color="auto" w:fill="auto"/>
          <w:lang w:val="en-US" w:eastAsia="zh-CN"/>
        </w:rPr>
        <w:t xml:space="preserve">    </w:t>
      </w:r>
      <w:r>
        <w:rPr>
          <w:rFonts w:hint="eastAsia" w:ascii="Times New Roman" w:hAnsi="Times New Roman" w:eastAsia="宋体" w:cs="Times New Roman"/>
          <w:color w:val="auto"/>
          <w:highlight w:val="none"/>
          <w:shd w:val="clear" w:color="auto" w:fill="auto"/>
        </w:rPr>
        <w:t>备注：本项目</w:t>
      </w:r>
      <w:r>
        <w:rPr>
          <w:rFonts w:hint="eastAsia" w:cs="Times New Roman"/>
          <w:color w:val="auto"/>
          <w:highlight w:val="none"/>
          <w:shd w:val="clear" w:color="auto" w:fill="auto"/>
          <w:lang w:eastAsia="zh-CN"/>
        </w:rPr>
        <w:t>各分标</w:t>
      </w:r>
      <w:r>
        <w:rPr>
          <w:rFonts w:hint="eastAsia" w:ascii="Times New Roman" w:hAnsi="Times New Roman" w:eastAsia="宋体" w:cs="Times New Roman"/>
          <w:color w:val="auto"/>
          <w:highlight w:val="none"/>
          <w:shd w:val="clear" w:color="auto" w:fill="auto"/>
        </w:rPr>
        <w:t>为线上电子招标项目，有意向参与本项目的供应商应当做好参与全流程电子招投标交易的充分准备</w:t>
      </w:r>
      <w:r>
        <w:rPr>
          <w:rFonts w:hint="eastAsia" w:cs="Times New Roman"/>
          <w:color w:val="auto"/>
          <w:highlight w:val="none"/>
          <w:shd w:val="clear" w:color="auto" w:fill="auto"/>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二、申请人的资格要求：</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1.满足《中华人民共和国政府采购法》第二十二条规定；</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2.落实政府采购政策需满足的资格要求：</w:t>
      </w:r>
      <w:r>
        <w:rPr>
          <w:color w:val="auto"/>
          <w:highlight w:val="none"/>
          <w:shd w:val="clear" w:color="auto" w:fill="auto"/>
          <w:lang w:val="en"/>
        </w:rPr>
        <w:t>分标1</w:t>
      </w:r>
      <w:r>
        <w:rPr>
          <w:rFonts w:hint="eastAsia"/>
          <w:color w:val="auto"/>
          <w:highlight w:val="none"/>
          <w:shd w:val="clear" w:color="auto" w:fill="auto"/>
          <w:lang w:val="en" w:eastAsia="zh-CN"/>
        </w:rPr>
        <w:t>、</w:t>
      </w:r>
      <w:r>
        <w:rPr>
          <w:rFonts w:hint="eastAsia"/>
          <w:color w:val="auto"/>
          <w:highlight w:val="none"/>
          <w:shd w:val="clear" w:color="auto" w:fill="auto"/>
          <w:lang w:val="en-US" w:eastAsia="zh-CN"/>
        </w:rPr>
        <w:t>2</w:t>
      </w:r>
      <w:r>
        <w:rPr>
          <w:color w:val="auto"/>
          <w:highlight w:val="none"/>
          <w:shd w:val="clear" w:color="auto" w:fill="auto"/>
          <w:lang w:val="en"/>
        </w:rPr>
        <w:t>：</w:t>
      </w:r>
      <w:r>
        <w:rPr>
          <w:rFonts w:hint="eastAsia"/>
          <w:color w:val="auto"/>
          <w:highlight w:val="none"/>
          <w:shd w:val="clear" w:color="auto" w:fill="auto"/>
        </w:rPr>
        <w:t xml:space="preserve">无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3.本项目的特定资格要求：无 </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三、获取招标文件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时间：</w:t>
      </w:r>
      <w:r>
        <w:rPr>
          <w:b/>
          <w:bCs/>
          <w:color w:val="auto"/>
          <w:highlight w:val="none"/>
          <w:shd w:val="clear" w:color="auto" w:fill="auto"/>
          <w:lang w:val="en"/>
        </w:rPr>
        <w:t>202</w:t>
      </w:r>
      <w:r>
        <w:rPr>
          <w:rFonts w:hint="eastAsia"/>
          <w:b/>
          <w:bCs/>
          <w:color w:val="auto"/>
          <w:highlight w:val="none"/>
          <w:shd w:val="clear" w:color="auto" w:fill="auto"/>
          <w:lang w:val="en-US" w:eastAsia="zh-CN"/>
        </w:rPr>
        <w:t>6</w:t>
      </w:r>
      <w:r>
        <w:rPr>
          <w:b/>
          <w:bCs/>
          <w:color w:val="auto"/>
          <w:highlight w:val="none"/>
          <w:shd w:val="clear" w:color="auto" w:fill="auto"/>
          <w:lang w:val="en"/>
        </w:rPr>
        <w:t>年</w:t>
      </w:r>
      <w:r>
        <w:rPr>
          <w:rFonts w:hint="eastAsia"/>
          <w:b/>
          <w:bCs/>
          <w:color w:val="auto"/>
          <w:highlight w:val="none"/>
          <w:shd w:val="clear" w:color="auto" w:fill="auto"/>
          <w:lang w:val="en-US" w:eastAsia="zh-CN"/>
        </w:rPr>
        <w:t>9</w:t>
      </w:r>
      <w:r>
        <w:rPr>
          <w:b/>
          <w:bCs/>
          <w:color w:val="auto"/>
          <w:highlight w:val="none"/>
          <w:shd w:val="clear" w:color="auto" w:fill="auto"/>
          <w:lang w:val="en"/>
        </w:rPr>
        <w:t>月</w:t>
      </w:r>
      <w:r>
        <w:rPr>
          <w:rFonts w:hint="eastAsia"/>
          <w:b/>
          <w:bCs/>
          <w:color w:val="auto"/>
          <w:highlight w:val="none"/>
          <w:shd w:val="clear" w:color="auto" w:fill="auto"/>
          <w:lang w:val="en-US" w:eastAsia="zh-CN"/>
        </w:rPr>
        <w:t>8</w:t>
      </w:r>
      <w:r>
        <w:rPr>
          <w:b/>
          <w:bCs/>
          <w:color w:val="auto"/>
          <w:highlight w:val="none"/>
          <w:shd w:val="clear" w:color="auto" w:fill="auto"/>
          <w:lang w:val="en"/>
        </w:rPr>
        <w:t>日</w:t>
      </w:r>
      <w:r>
        <w:rPr>
          <w:rFonts w:hint="eastAsia"/>
          <w:b/>
          <w:bCs/>
          <w:color w:val="auto"/>
          <w:highlight w:val="none"/>
          <w:shd w:val="clear" w:color="auto" w:fill="auto"/>
        </w:rPr>
        <w:t>至</w:t>
      </w:r>
      <w:r>
        <w:rPr>
          <w:b/>
          <w:bCs/>
          <w:color w:val="auto"/>
          <w:highlight w:val="none"/>
          <w:shd w:val="clear" w:color="auto" w:fill="auto"/>
          <w:lang w:val="en"/>
        </w:rPr>
        <w:t>202</w:t>
      </w:r>
      <w:r>
        <w:rPr>
          <w:rFonts w:hint="eastAsia"/>
          <w:b/>
          <w:bCs/>
          <w:color w:val="auto"/>
          <w:highlight w:val="none"/>
          <w:shd w:val="clear" w:color="auto" w:fill="auto"/>
          <w:lang w:val="en-US" w:eastAsia="zh-CN"/>
        </w:rPr>
        <w:t>6</w:t>
      </w:r>
      <w:r>
        <w:rPr>
          <w:b/>
          <w:bCs/>
          <w:color w:val="auto"/>
          <w:highlight w:val="none"/>
          <w:shd w:val="clear" w:color="auto" w:fill="auto"/>
          <w:lang w:val="en"/>
        </w:rPr>
        <w:t>年</w:t>
      </w:r>
      <w:r>
        <w:rPr>
          <w:rFonts w:hint="eastAsia"/>
          <w:b/>
          <w:bCs/>
          <w:color w:val="auto"/>
          <w:highlight w:val="none"/>
          <w:shd w:val="clear" w:color="auto" w:fill="auto"/>
          <w:lang w:val="en-US" w:eastAsia="zh-CN"/>
        </w:rPr>
        <w:t>9</w:t>
      </w:r>
      <w:r>
        <w:rPr>
          <w:b/>
          <w:bCs/>
          <w:color w:val="auto"/>
          <w:highlight w:val="none"/>
          <w:shd w:val="clear" w:color="auto" w:fill="auto"/>
          <w:lang w:val="en"/>
        </w:rPr>
        <w:t>月</w:t>
      </w:r>
      <w:r>
        <w:rPr>
          <w:rFonts w:hint="eastAsia"/>
          <w:b/>
          <w:bCs/>
          <w:color w:val="auto"/>
          <w:highlight w:val="none"/>
          <w:shd w:val="clear" w:color="auto" w:fill="auto"/>
          <w:lang w:val="en-US" w:eastAsia="zh-CN"/>
        </w:rPr>
        <w:t>16</w:t>
      </w:r>
      <w:r>
        <w:rPr>
          <w:b/>
          <w:bCs/>
          <w:color w:val="auto"/>
          <w:highlight w:val="none"/>
          <w:shd w:val="clear" w:color="auto" w:fill="auto"/>
          <w:lang w:val="en"/>
        </w:rPr>
        <w:t>日</w:t>
      </w:r>
      <w:r>
        <w:rPr>
          <w:rFonts w:hint="eastAsia"/>
          <w:color w:val="auto"/>
          <w:highlight w:val="none"/>
          <w:shd w:val="clear" w:color="auto" w:fill="auto"/>
        </w:rPr>
        <w:t xml:space="preserve"> ，每天上午0</w:t>
      </w:r>
      <w:r>
        <w:rPr>
          <w:rFonts w:hint="eastAsia"/>
          <w:color w:val="auto"/>
          <w:highlight w:val="none"/>
          <w:shd w:val="clear" w:color="auto" w:fill="auto"/>
          <w:lang w:val="en"/>
        </w:rPr>
        <w:t>0</w:t>
      </w:r>
      <w:r>
        <w:rPr>
          <w:rFonts w:hint="eastAsia"/>
          <w:color w:val="auto"/>
          <w:highlight w:val="none"/>
          <w:shd w:val="clear" w:color="auto" w:fill="auto"/>
        </w:rPr>
        <w:t>:00至12:00，下午12:00至23:59（北京时间，法定节假日除外）</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地点（网址）：</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方式：请登录</w:t>
      </w:r>
      <w:r>
        <w:rPr>
          <w:rFonts w:hint="default"/>
          <w:color w:val="auto"/>
          <w:highlight w:val="none"/>
          <w:shd w:val="clear" w:color="auto" w:fill="auto"/>
          <w:lang w:val="en"/>
        </w:rPr>
        <w:t>广西政府采购云平台（网址：http://www.gcy.zfcg.gxzf.gov.cn）</w:t>
      </w:r>
      <w:r>
        <w:rPr>
          <w:rFonts w:hint="eastAsia"/>
          <w:color w:val="auto"/>
          <w:highlight w:val="none"/>
          <w:shd w:val="clear" w:color="auto" w:fill="auto"/>
        </w:rPr>
        <w:t>进行报名并获取采购文件；未注册的供应商可在</w:t>
      </w:r>
      <w:r>
        <w:rPr>
          <w:rFonts w:hint="eastAsia"/>
          <w:color w:val="auto"/>
          <w:highlight w:val="none"/>
          <w:shd w:val="clear" w:color="auto" w:fill="auto"/>
          <w:lang w:eastAsia="zh-CN"/>
        </w:rPr>
        <w:t>广西政府采购云平台</w:t>
      </w:r>
      <w:r>
        <w:rPr>
          <w:rFonts w:hint="eastAsia"/>
          <w:color w:val="auto"/>
          <w:highlight w:val="none"/>
          <w:shd w:val="clear" w:color="auto" w:fill="auto"/>
        </w:rPr>
        <w:t>完成注册后再行报名。如在操作过程中遇到问题或需技术支持，请致电</w:t>
      </w:r>
      <w:r>
        <w:rPr>
          <w:rFonts w:hint="default"/>
          <w:color w:val="auto"/>
          <w:highlight w:val="none"/>
          <w:shd w:val="clear" w:color="auto" w:fill="auto"/>
          <w:lang w:val="en"/>
        </w:rPr>
        <w:t>广西政府采购云</w:t>
      </w:r>
      <w:r>
        <w:rPr>
          <w:rFonts w:hint="eastAsia"/>
          <w:color w:val="auto"/>
          <w:highlight w:val="none"/>
          <w:shd w:val="clear" w:color="auto" w:fill="auto"/>
        </w:rPr>
        <w:t>客服热线：95763。提示：公开招标公告附件内的招标文件仅供阅览使用；供应商只有在“</w:t>
      </w:r>
      <w:r>
        <w:rPr>
          <w:rFonts w:hint="default"/>
          <w:color w:val="auto"/>
          <w:highlight w:val="none"/>
          <w:shd w:val="clear" w:color="auto" w:fill="auto"/>
          <w:lang w:val="en"/>
        </w:rPr>
        <w:t>广西政府采购云平台</w:t>
      </w:r>
      <w:r>
        <w:rPr>
          <w:rFonts w:hint="eastAsia"/>
          <w:color w:val="auto"/>
          <w:highlight w:val="none"/>
          <w:shd w:val="clear" w:color="auto" w:fill="auto"/>
        </w:rPr>
        <w:t>”完成获取招标文件申请并下载了招标文件后才视作依法获取招标文件（法律法规所指的供应商获取招标文件时间以供应商完成获取招标文件申请后下载招标文件的时间为准）。</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售价（元）：0 </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四、提交投标文件截止时间、开标时间和地点</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提交投标文件截止时间：</w:t>
      </w:r>
      <w:r>
        <w:rPr>
          <w:color w:val="auto"/>
          <w:highlight w:val="none"/>
          <w:shd w:val="clear" w:color="auto" w:fill="auto"/>
          <w:lang w:val="en"/>
        </w:rPr>
        <w:t>202</w:t>
      </w:r>
      <w:r>
        <w:rPr>
          <w:rFonts w:hint="eastAsia"/>
          <w:color w:val="auto"/>
          <w:highlight w:val="none"/>
          <w:shd w:val="clear" w:color="auto" w:fill="auto"/>
          <w:lang w:val="en-US" w:eastAsia="zh-CN"/>
        </w:rPr>
        <w:t>6</w:t>
      </w:r>
      <w:r>
        <w:rPr>
          <w:color w:val="auto"/>
          <w:highlight w:val="none"/>
          <w:shd w:val="clear" w:color="auto" w:fill="auto"/>
          <w:lang w:val="en"/>
        </w:rPr>
        <w:t>年</w:t>
      </w:r>
      <w:r>
        <w:rPr>
          <w:rFonts w:hint="eastAsia"/>
          <w:color w:val="auto"/>
          <w:highlight w:val="none"/>
          <w:shd w:val="clear" w:color="auto" w:fill="auto"/>
          <w:lang w:val="en-US" w:eastAsia="zh-CN"/>
        </w:rPr>
        <w:t>9</w:t>
      </w:r>
      <w:r>
        <w:rPr>
          <w:color w:val="auto"/>
          <w:highlight w:val="none"/>
          <w:shd w:val="clear" w:color="auto" w:fill="auto"/>
          <w:lang w:val="en"/>
        </w:rPr>
        <w:t>月</w:t>
      </w:r>
      <w:r>
        <w:rPr>
          <w:rFonts w:hint="eastAsia"/>
          <w:color w:val="auto"/>
          <w:highlight w:val="none"/>
          <w:shd w:val="clear" w:color="auto" w:fill="auto"/>
          <w:lang w:val="en-US" w:eastAsia="zh-CN"/>
        </w:rPr>
        <w:t>30</w:t>
      </w:r>
      <w:r>
        <w:rPr>
          <w:color w:val="auto"/>
          <w:highlight w:val="none"/>
          <w:shd w:val="clear" w:color="auto" w:fill="auto"/>
          <w:lang w:val="en"/>
        </w:rPr>
        <w:t>日</w:t>
      </w:r>
      <w:r>
        <w:rPr>
          <w:rFonts w:hint="eastAsia"/>
          <w:color w:val="auto"/>
          <w:highlight w:val="none"/>
          <w:shd w:val="clear" w:color="auto" w:fill="auto"/>
        </w:rPr>
        <w:t>10:00（北京时间）</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投标地点（网址）：</w:t>
      </w:r>
      <w:r>
        <w:rPr>
          <w:rFonts w:hint="default"/>
          <w:color w:val="auto"/>
          <w:highlight w:val="none"/>
          <w:shd w:val="clear" w:color="auto" w:fill="auto"/>
          <w:lang w:val="en"/>
        </w:rPr>
        <w:t>http://www.gcy.zfcg.gxzf.gov.cn</w:t>
      </w:r>
      <w:r>
        <w:rPr>
          <w:rFonts w:hint="eastAsia"/>
          <w:color w:val="auto"/>
          <w:highlight w:val="none"/>
          <w:shd w:val="clear" w:color="auto" w:fill="auto"/>
        </w:rPr>
        <w:t>（本项目不要求投标供应商到达开标现场，但供应商应派法定代表人或委托代理人准时在线出席电子开评标会议，随时关注开评标进度，如在开评标过程中有电子询标，应在规定的时间内对电子询标函进行澄清回复。）</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开标时间： </w:t>
      </w:r>
      <w:r>
        <w:rPr>
          <w:color w:val="auto"/>
          <w:highlight w:val="none"/>
          <w:shd w:val="clear" w:color="auto" w:fill="auto"/>
          <w:lang w:val="en"/>
        </w:rPr>
        <w:t>202</w:t>
      </w:r>
      <w:r>
        <w:rPr>
          <w:rFonts w:hint="eastAsia"/>
          <w:color w:val="auto"/>
          <w:highlight w:val="none"/>
          <w:shd w:val="clear" w:color="auto" w:fill="auto"/>
          <w:lang w:val="en-US" w:eastAsia="zh-CN"/>
        </w:rPr>
        <w:t>6</w:t>
      </w:r>
      <w:r>
        <w:rPr>
          <w:color w:val="auto"/>
          <w:highlight w:val="none"/>
          <w:shd w:val="clear" w:color="auto" w:fill="auto"/>
          <w:lang w:val="en"/>
        </w:rPr>
        <w:t>年</w:t>
      </w:r>
      <w:r>
        <w:rPr>
          <w:rFonts w:hint="eastAsia"/>
          <w:color w:val="auto"/>
          <w:highlight w:val="none"/>
          <w:shd w:val="clear" w:color="auto" w:fill="auto"/>
          <w:lang w:val="en-US" w:eastAsia="zh-CN"/>
        </w:rPr>
        <w:t>9</w:t>
      </w:r>
      <w:r>
        <w:rPr>
          <w:color w:val="auto"/>
          <w:highlight w:val="none"/>
          <w:shd w:val="clear" w:color="auto" w:fill="auto"/>
          <w:lang w:val="en"/>
        </w:rPr>
        <w:t>月</w:t>
      </w:r>
      <w:r>
        <w:rPr>
          <w:rFonts w:hint="eastAsia"/>
          <w:color w:val="auto"/>
          <w:highlight w:val="none"/>
          <w:shd w:val="clear" w:color="auto" w:fill="auto"/>
          <w:lang w:val="en-US" w:eastAsia="zh-CN"/>
        </w:rPr>
        <w:t>30</w:t>
      </w:r>
      <w:r>
        <w:rPr>
          <w:color w:val="auto"/>
          <w:highlight w:val="none"/>
          <w:shd w:val="clear" w:color="auto" w:fill="auto"/>
          <w:lang w:val="en"/>
        </w:rPr>
        <w:t>日</w:t>
      </w:r>
      <w:r>
        <w:rPr>
          <w:rFonts w:hint="eastAsia"/>
          <w:color w:val="auto"/>
          <w:highlight w:val="none"/>
          <w:shd w:val="clear" w:color="auto" w:fill="auto"/>
        </w:rPr>
        <w:t xml:space="preserve">10:00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开标地点：广西壮族自治区南宁市青秀区广西政府采购云平台开标大厅</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 xml:space="preserve">五、公告期限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自本公告发布之日起5个工作日。</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六、其他补充事宜</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1.投标保证金（人民币）：</w:t>
      </w:r>
      <w:r>
        <w:rPr>
          <w:rFonts w:hint="eastAsia"/>
          <w:b/>
          <w:bCs/>
          <w:color w:val="auto"/>
          <w:highlight w:val="none"/>
          <w:shd w:val="clear" w:color="auto" w:fill="auto"/>
        </w:rPr>
        <w:t>分标</w:t>
      </w:r>
      <w:r>
        <w:rPr>
          <w:b/>
          <w:bCs/>
          <w:color w:val="auto"/>
          <w:highlight w:val="none"/>
          <w:shd w:val="clear" w:color="auto" w:fill="auto"/>
          <w:lang w:val="en"/>
        </w:rPr>
        <w:t>1</w:t>
      </w:r>
      <w:r>
        <w:rPr>
          <w:rFonts w:hint="eastAsia"/>
          <w:b/>
          <w:bCs/>
          <w:color w:val="auto"/>
          <w:highlight w:val="none"/>
          <w:shd w:val="clear" w:color="auto" w:fill="auto"/>
        </w:rPr>
        <w:t>：</w:t>
      </w:r>
      <w:r>
        <w:rPr>
          <w:rFonts w:hint="eastAsia"/>
          <w:b/>
          <w:bCs/>
          <w:color w:val="auto"/>
          <w:highlight w:val="none"/>
          <w:u w:val="single"/>
          <w:shd w:val="clear" w:color="auto" w:fill="auto"/>
          <w:lang w:val="en-US" w:eastAsia="zh-CN"/>
        </w:rPr>
        <w:t>0.9</w:t>
      </w:r>
      <w:r>
        <w:rPr>
          <w:rFonts w:hint="eastAsia"/>
          <w:b/>
          <w:bCs/>
          <w:color w:val="auto"/>
          <w:highlight w:val="none"/>
          <w:shd w:val="clear" w:color="auto" w:fill="auto"/>
        </w:rPr>
        <w:t>万元；</w:t>
      </w:r>
      <w:r>
        <w:rPr>
          <w:rFonts w:hint="eastAsia"/>
          <w:b/>
          <w:bCs/>
          <w:color w:val="auto"/>
          <w:highlight w:val="none"/>
          <w:shd w:val="clear" w:color="auto" w:fill="auto"/>
          <w:lang w:eastAsia="zh-CN"/>
        </w:rPr>
        <w:t>分标</w:t>
      </w:r>
      <w:r>
        <w:rPr>
          <w:rFonts w:hint="eastAsia"/>
          <w:b/>
          <w:bCs/>
          <w:color w:val="auto"/>
          <w:highlight w:val="none"/>
          <w:shd w:val="clear" w:color="auto" w:fill="auto"/>
          <w:lang w:val="en-US" w:eastAsia="zh-CN"/>
        </w:rPr>
        <w:t>2：</w:t>
      </w:r>
      <w:r>
        <w:rPr>
          <w:rFonts w:hint="eastAsia"/>
          <w:b/>
          <w:bCs/>
          <w:color w:val="auto"/>
          <w:highlight w:val="none"/>
          <w:u w:val="single"/>
          <w:shd w:val="clear" w:color="auto" w:fill="auto"/>
          <w:lang w:val="en-US" w:eastAsia="zh-CN"/>
        </w:rPr>
        <w:t>2</w:t>
      </w:r>
      <w:r>
        <w:rPr>
          <w:rFonts w:hint="eastAsia"/>
          <w:b/>
          <w:bCs/>
          <w:color w:val="auto"/>
          <w:highlight w:val="none"/>
          <w:shd w:val="clear" w:color="auto" w:fill="auto"/>
          <w:lang w:val="en-US" w:eastAsia="zh-CN"/>
        </w:rPr>
        <w:t>万元。</w:t>
      </w:r>
      <w:r>
        <w:rPr>
          <w:rFonts w:hint="eastAsia"/>
          <w:color w:val="auto"/>
          <w:highlight w:val="none"/>
          <w:shd w:val="clear" w:color="auto" w:fill="auto"/>
        </w:rPr>
        <w:t>(必须足额交纳)</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（1）投标保证金交纳形式：</w:t>
      </w:r>
      <w:r>
        <w:rPr>
          <w:rFonts w:hint="eastAsia"/>
          <w:color w:val="auto"/>
          <w:highlight w:val="none"/>
          <w:shd w:val="clear" w:color="auto" w:fill="auto"/>
          <w:lang w:eastAsia="zh-CN"/>
        </w:rPr>
        <w:t>支票、汇票、本票、金融机构、担保机构</w:t>
      </w:r>
      <w:r>
        <w:rPr>
          <w:rFonts w:hint="eastAsia"/>
          <w:color w:val="auto"/>
          <w:highlight w:val="none"/>
          <w:shd w:val="clear" w:color="auto" w:fill="auto"/>
        </w:rPr>
        <w:t>出具的保函等非现金形式。</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（2）采用网上银行转账形式的，投标人应于提交投标文件截止时间前将投标保证金交至以下账户。</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开户名称：广西壮族自治区政府采购中心</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bCs/>
          <w:color w:val="auto"/>
          <w:highlight w:val="none"/>
          <w:shd w:val="clear" w:color="auto" w:fill="auto"/>
        </w:rPr>
      </w:pPr>
      <w:r>
        <w:rPr>
          <w:rFonts w:hint="eastAsia"/>
          <w:b/>
          <w:bCs/>
          <w:color w:val="auto"/>
          <w:highlight w:val="none"/>
          <w:shd w:val="clear" w:color="auto" w:fill="auto"/>
        </w:rPr>
        <w:t>开户银行：中国农业银行股份有限公司南宁市古城支行</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color w:val="auto"/>
          <w:highlight w:val="none"/>
          <w:shd w:val="clear" w:color="auto" w:fill="auto"/>
        </w:rPr>
      </w:pPr>
      <w:r>
        <w:rPr>
          <w:rFonts w:hint="eastAsia"/>
          <w:b/>
          <w:bCs/>
          <w:color w:val="auto"/>
          <w:highlight w:val="none"/>
          <w:shd w:val="clear" w:color="auto" w:fill="auto"/>
        </w:rPr>
        <w:t>银行账号：20009101040051648</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（3）采用支票、汇票、本票或者保函等形式的，投标人应于提交投标文件截止时间前递交单独密封的支票、汇票、本票或者保函原件至我中心财务处。</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（4）本中心财务处联系方式：</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color w:val="auto"/>
          <w:highlight w:val="none"/>
          <w:shd w:val="clear" w:color="auto" w:fill="auto"/>
          <w:lang w:val="en"/>
        </w:rPr>
      </w:pPr>
      <w:r>
        <w:rPr>
          <w:color w:val="auto"/>
          <w:highlight w:val="none"/>
          <w:shd w:val="clear" w:color="auto" w:fill="auto"/>
          <w:lang w:val="en"/>
        </w:rPr>
        <w:t>地址：广西南宁市星湖路22号广西壮族自治区政府采购中心综合楼3楼306室； 电话：0771-8600309。</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2.本项目需要落实的政府采购政策</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政府采购促进中小企业发展；政府采购支持采用本国产品的政策；</w:t>
      </w:r>
      <w:r>
        <w:rPr>
          <w:rFonts w:hAnsi="宋体" w:cs="宋体"/>
          <w:b w:val="0"/>
          <w:bCs/>
          <w:color w:val="auto"/>
          <w:kern w:val="0"/>
          <w:szCs w:val="21"/>
        </w:rPr>
        <w:t>政府采购支持采用本国产品的政策；</w:t>
      </w:r>
      <w:r>
        <w:rPr>
          <w:rFonts w:hint="eastAsia"/>
          <w:color w:val="auto"/>
          <w:highlight w:val="none"/>
          <w:shd w:val="clear" w:color="auto" w:fill="auto"/>
        </w:rPr>
        <w:t>强制采购节能产品；优先采购节能产品、环境标志产品；政府采购促进残疾人就业政策；政府采购支持监狱企业发展；政府采购扶持不发达地区和少数民族地区等。</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3.网上公告媒体查询</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中国政府采购网（www.ccgp.gov.cn）、广西壮族自治区政府采购网（zfcg.gxzf.gov.cn）、广西壮族自治区政府采购中心网站（gxggzy.gxzf.gov.cn）。</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4.其他注意事项</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（1）本项目实行电子投标，供应商应按照本项目招标文件和</w:t>
      </w:r>
      <w:r>
        <w:rPr>
          <w:rFonts w:hint="default"/>
          <w:color w:val="auto"/>
          <w:highlight w:val="none"/>
          <w:shd w:val="clear" w:color="auto" w:fill="auto"/>
          <w:lang w:val="en"/>
        </w:rPr>
        <w:t>广西政府采购云平台</w:t>
      </w:r>
      <w:r>
        <w:rPr>
          <w:rFonts w:hint="eastAsia"/>
          <w:color w:val="auto"/>
          <w:highlight w:val="none"/>
          <w:shd w:val="clear" w:color="auto" w:fill="auto"/>
        </w:rPr>
        <w:t>的要求编制、加密并提交投标文件。供应商在使用系统参与投标过程中遇到涉及平台使用的任何问题，可致电</w:t>
      </w:r>
      <w:r>
        <w:rPr>
          <w:rFonts w:hint="default"/>
          <w:color w:val="auto"/>
          <w:highlight w:val="none"/>
          <w:shd w:val="clear" w:color="auto" w:fill="auto"/>
          <w:lang w:val="en"/>
        </w:rPr>
        <w:t>广西政府采购云平台</w:t>
      </w:r>
      <w:r>
        <w:rPr>
          <w:rFonts w:hint="eastAsia"/>
          <w:color w:val="auto"/>
          <w:highlight w:val="none"/>
          <w:shd w:val="clear" w:color="auto" w:fill="auto"/>
        </w:rPr>
        <w:t xml:space="preserve">技术支持热线咨询，联系方式：95763。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（2）供应商应及时熟悉掌握电子标系统操作指南（见</w:t>
      </w:r>
      <w:r>
        <w:rPr>
          <w:rFonts w:hint="default"/>
          <w:color w:val="auto"/>
          <w:highlight w:val="none"/>
          <w:shd w:val="clear" w:color="auto" w:fill="auto"/>
          <w:lang w:val="en"/>
        </w:rPr>
        <w:t>广西政府采购云</w:t>
      </w:r>
      <w:r>
        <w:rPr>
          <w:rFonts w:hint="eastAsia"/>
          <w:color w:val="auto"/>
          <w:highlight w:val="none"/>
          <w:shd w:val="clear" w:color="auto" w:fill="auto"/>
        </w:rPr>
        <w:t>电子卖场首页右上角—服务中心—帮助文档—项目采购）：</w:t>
      </w:r>
      <w:r>
        <w:rPr>
          <w:rFonts w:hint="eastAsia"/>
          <w:color w:val="auto"/>
          <w:highlight w:val="none"/>
          <w:shd w:val="clear" w:color="auto" w:fill="auto"/>
        </w:rPr>
        <w:fldChar w:fldCharType="begin"/>
      </w:r>
      <w:r>
        <w:rPr>
          <w:rFonts w:hint="eastAsia"/>
          <w:color w:val="auto"/>
          <w:highlight w:val="none"/>
          <w:shd w:val="clear" w:color="auto" w:fill="auto"/>
        </w:rPr>
        <w:instrText xml:space="preserve"> HYPERLINK "https://service.zcygov.cn/#/knowledges/tree?tag=AG1DtGwBFdiHxlNdhY0r。" </w:instrText>
      </w:r>
      <w:r>
        <w:rPr>
          <w:rFonts w:hint="eastAsia"/>
          <w:color w:val="auto"/>
          <w:highlight w:val="none"/>
          <w:shd w:val="clear" w:color="auto" w:fill="auto"/>
        </w:rPr>
        <w:fldChar w:fldCharType="separate"/>
      </w:r>
      <w:r>
        <w:rPr>
          <w:rFonts w:hint="eastAsia"/>
          <w:color w:val="auto"/>
          <w:highlight w:val="none"/>
          <w:shd w:val="clear" w:color="auto" w:fill="auto"/>
        </w:rPr>
        <w:t>https://service.zcygov.cn/#/knowledges/tree?tag=AG1DtGwBFdiHxlNdhY0r。</w:t>
      </w:r>
      <w:r>
        <w:rPr>
          <w:rFonts w:hint="eastAsia"/>
          <w:color w:val="auto"/>
          <w:highlight w:val="none"/>
          <w:shd w:val="clear" w:color="auto" w:fill="auto"/>
        </w:rPr>
        <w:fldChar w:fldCharType="end"/>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（3）供应商应及时完成CA申领和绑定（见广西壮族自治区政府采购网—办事服务—下载专区-政采云CA证书办理操作指南）。</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（4）供应商通过</w:t>
      </w:r>
      <w:r>
        <w:rPr>
          <w:rFonts w:hint="default"/>
          <w:color w:val="auto"/>
          <w:highlight w:val="none"/>
          <w:shd w:val="clear" w:color="auto" w:fill="auto"/>
          <w:lang w:val="en"/>
        </w:rPr>
        <w:t>广西政府采购云</w:t>
      </w:r>
      <w:r>
        <w:rPr>
          <w:rFonts w:hint="eastAsia"/>
          <w:color w:val="auto"/>
          <w:highlight w:val="none"/>
          <w:shd w:val="clear" w:color="auto" w:fill="auto"/>
        </w:rPr>
        <w:t>投标客户端软件制作投标文件，</w:t>
      </w:r>
      <w:r>
        <w:rPr>
          <w:rFonts w:hint="default"/>
          <w:color w:val="auto"/>
          <w:highlight w:val="none"/>
          <w:shd w:val="clear" w:color="auto" w:fill="auto"/>
          <w:lang w:val="en"/>
        </w:rPr>
        <w:t>广西政府采购云</w:t>
      </w:r>
      <w:r>
        <w:rPr>
          <w:rFonts w:hint="eastAsia"/>
          <w:color w:val="auto"/>
          <w:highlight w:val="none"/>
          <w:shd w:val="clear" w:color="auto" w:fill="auto"/>
        </w:rPr>
        <w:t xml:space="preserve">投标客户端软件请供应商自行前往下载并安装（见广西壮族自治区政府采购网—办事服务—下载专区-广西壮族自治区全流程电子招投标项目管理系统--供应商客户端）。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（5）因未注册入库、未办理CA数字证书、CA证书故障、操作不当等原因造成无法投标或投标失败等后果由供应商自行承担。</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（6）投标文件网上提交截止后，</w:t>
      </w:r>
      <w:r>
        <w:rPr>
          <w:rFonts w:hint="default"/>
          <w:color w:val="auto"/>
          <w:highlight w:val="none"/>
          <w:shd w:val="clear" w:color="auto" w:fill="auto"/>
          <w:lang w:val="en"/>
        </w:rPr>
        <w:t>广西政府采购云</w:t>
      </w:r>
      <w:r>
        <w:rPr>
          <w:rFonts w:hint="eastAsia"/>
          <w:color w:val="auto"/>
          <w:highlight w:val="none"/>
          <w:shd w:val="clear" w:color="auto" w:fill="auto"/>
        </w:rPr>
        <w:t>（电子标系统）自动提取所有投标文件，各供应商须在开标开始后30分钟内对上传</w:t>
      </w:r>
      <w:r>
        <w:rPr>
          <w:rFonts w:hint="default"/>
          <w:color w:val="auto"/>
          <w:highlight w:val="none"/>
          <w:shd w:val="clear" w:color="auto" w:fill="auto"/>
          <w:lang w:val="en"/>
        </w:rPr>
        <w:t>广西政府采购云</w:t>
      </w:r>
      <w:r>
        <w:rPr>
          <w:rFonts w:hint="eastAsia"/>
          <w:color w:val="auto"/>
          <w:highlight w:val="none"/>
          <w:shd w:val="clear" w:color="auto" w:fill="auto"/>
        </w:rPr>
        <w:t>的投标文件进行解密，所有供应商在规定的解密时限内解密完成或解密时限结束后，我中心开启投标文件；供应商超过解密时限的，系统默认自动放弃。</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b/>
          <w:color w:val="auto"/>
          <w:highlight w:val="none"/>
          <w:shd w:val="clear" w:color="auto" w:fill="auto"/>
        </w:rPr>
      </w:pPr>
      <w:r>
        <w:rPr>
          <w:b/>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b/>
          <w:color w:val="auto"/>
          <w:highlight w:val="none"/>
          <w:shd w:val="clear" w:color="auto" w:fill="auto"/>
        </w:rPr>
      </w:pPr>
      <w:r>
        <w:rPr>
          <w:rFonts w:hint="eastAsia"/>
          <w:b/>
          <w:color w:val="auto"/>
          <w:highlight w:val="none"/>
          <w:shd w:val="clear" w:color="auto" w:fill="auto"/>
        </w:rPr>
        <w:t>七、对本次采购提出询问，请按以下方式联系</w:t>
      </w:r>
    </w:p>
    <w:p>
      <w:pPr>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 xml:space="preserve">   1.采购人信息</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w:t>
      </w:r>
      <w:r>
        <w:rPr>
          <w:rFonts w:hint="eastAsia"/>
          <w:color w:val="auto"/>
          <w:highlight w:val="none"/>
          <w:shd w:val="clear" w:color="auto" w:fill="auto"/>
          <w:lang w:val="en-US" w:eastAsia="zh-CN"/>
        </w:rPr>
        <w:t>广西壮族自治区机关文印中心</w:t>
      </w:r>
      <w:r>
        <w:rPr>
          <w:rFonts w:hint="eastAsia"/>
          <w:color w:val="auto"/>
          <w:highlight w:val="none"/>
          <w:shd w:val="clear" w:color="auto" w:fill="auto"/>
        </w:rPr>
        <w:t xml:space="preserve">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 xml:space="preserve">    地    址：</w:t>
      </w:r>
      <w:r>
        <w:rPr>
          <w:rFonts w:hint="eastAsia"/>
          <w:color w:val="auto"/>
          <w:highlight w:val="none"/>
          <w:shd w:val="clear" w:color="auto" w:fill="auto"/>
          <w:lang w:val="en-US" w:eastAsia="zh-CN"/>
        </w:rPr>
        <w:t xml:space="preserve"> 广西南宁市青秀区教育路3-1号</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eastAsia="宋体"/>
          <w:color w:val="auto"/>
          <w:highlight w:val="none"/>
          <w:shd w:val="clear" w:color="auto" w:fill="auto"/>
          <w:lang w:val="en-US" w:eastAsia="zh-CN"/>
        </w:rPr>
      </w:pPr>
      <w:r>
        <w:rPr>
          <w:rFonts w:hint="eastAsia"/>
          <w:color w:val="auto"/>
          <w:highlight w:val="none"/>
          <w:shd w:val="clear" w:color="auto" w:fill="auto"/>
        </w:rPr>
        <w:t xml:space="preserve">    项目联系人：</w:t>
      </w:r>
      <w:r>
        <w:rPr>
          <w:rFonts w:hint="eastAsia"/>
          <w:color w:val="auto"/>
          <w:highlight w:val="none"/>
          <w:shd w:val="clear" w:color="auto" w:fill="auto"/>
          <w:lang w:val="en-US" w:eastAsia="zh-CN"/>
        </w:rPr>
        <w:t xml:space="preserve"> 卢小燕</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eastAsia="宋体"/>
          <w:color w:val="auto"/>
          <w:highlight w:val="none"/>
          <w:shd w:val="clear" w:color="auto" w:fill="auto"/>
          <w:lang w:val="en-US" w:eastAsia="zh-CN"/>
        </w:rPr>
      </w:pPr>
      <w:r>
        <w:rPr>
          <w:color w:val="auto"/>
          <w:highlight w:val="none"/>
          <w:shd w:val="clear" w:color="auto" w:fill="auto"/>
        </w:rPr>
        <w:t xml:space="preserve">    </w:t>
      </w:r>
      <w:r>
        <w:rPr>
          <w:rFonts w:hint="eastAsia"/>
          <w:color w:val="auto"/>
          <w:highlight w:val="none"/>
          <w:shd w:val="clear" w:color="auto" w:fill="auto"/>
        </w:rPr>
        <w:t>项目联系方式：</w:t>
      </w:r>
      <w:r>
        <w:rPr>
          <w:rFonts w:hint="eastAsia"/>
          <w:color w:val="auto"/>
          <w:highlight w:val="none"/>
          <w:shd w:val="clear" w:color="auto" w:fill="auto"/>
          <w:lang w:val="en-US" w:eastAsia="zh-CN"/>
        </w:rPr>
        <w:t xml:space="preserve"> 0771-5319786</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color w:val="auto"/>
          <w:highlight w:val="none"/>
          <w:shd w:val="clear" w:color="auto" w:fill="auto"/>
        </w:rPr>
        <w:t xml:space="preserve">    </w:t>
      </w:r>
      <w:r>
        <w:rPr>
          <w:rFonts w:hint="eastAsia"/>
          <w:color w:val="auto"/>
          <w:highlight w:val="none"/>
          <w:shd w:val="clear" w:color="auto" w:fill="auto"/>
        </w:rPr>
        <w:t>2.采购代理机构信息</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名    称：广西壮族自治区政府采购中心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    地    址：广西南宁市星湖路22号  </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eastAsia="宋体"/>
          <w:color w:val="auto"/>
          <w:highlight w:val="none"/>
          <w:shd w:val="clear" w:color="auto" w:fill="auto"/>
          <w:lang w:eastAsia="zh-CN"/>
        </w:rPr>
      </w:pPr>
      <w:r>
        <w:rPr>
          <w:rFonts w:hint="eastAsia"/>
          <w:color w:val="auto"/>
          <w:highlight w:val="none"/>
          <w:shd w:val="clear" w:color="auto" w:fill="auto"/>
        </w:rPr>
        <w:t xml:space="preserve">    项目联系人：</w:t>
      </w:r>
      <w:r>
        <w:rPr>
          <w:rFonts w:hint="eastAsia"/>
          <w:color w:val="auto"/>
          <w:highlight w:val="none"/>
          <w:shd w:val="clear" w:color="auto" w:fill="auto"/>
          <w:lang w:eastAsia="zh-CN"/>
        </w:rPr>
        <w:t>唐梦诗</w:t>
      </w:r>
    </w:p>
    <w:p>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shd w:val="clear" w:color="auto" w:fill="auto"/>
          <w:lang w:val="en-US" w:eastAsia="zh-CN"/>
        </w:rPr>
      </w:pPr>
      <w:r>
        <w:rPr>
          <w:rFonts w:hint="eastAsia"/>
          <w:color w:val="auto"/>
          <w:highlight w:val="none"/>
          <w:shd w:val="clear" w:color="auto" w:fill="auto"/>
        </w:rPr>
        <w:t xml:space="preserve">    项目联系方式：</w:t>
      </w:r>
      <w:r>
        <w:rPr>
          <w:rFonts w:hint="eastAsia"/>
          <w:color w:val="auto"/>
          <w:highlight w:val="none"/>
          <w:shd w:val="clear" w:color="auto" w:fill="auto"/>
          <w:lang w:val="en-US" w:eastAsia="zh-CN"/>
        </w:rPr>
        <w:t xml:space="preserve">0771-8600431 </w:t>
      </w:r>
    </w:p>
    <w:p>
      <w:pPr>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宋体" w:hAnsi="宋体" w:cs="宋体"/>
          <w:color w:val="auto"/>
          <w:highlight w:val="none"/>
          <w:shd w:val="clear" w:color="auto" w:fill="auto"/>
        </w:rPr>
      </w:pPr>
    </w:p>
    <w:bookmarkEnd w:id="0"/>
    <w:bookmarkEnd w:id="1"/>
    <w:p>
      <w:pPr>
        <w:pageBreakBefore w:val="0"/>
        <w:widowControl w:val="0"/>
        <w:kinsoku/>
        <w:wordWrap/>
        <w:overflowPunct/>
        <w:topLinePunct w:val="0"/>
        <w:autoSpaceDE/>
        <w:autoSpaceDN/>
        <w:bidi w:val="0"/>
        <w:snapToGrid w:val="0"/>
        <w:spacing w:line="360" w:lineRule="auto"/>
        <w:ind w:left="238"/>
        <w:jc w:val="center"/>
        <w:textAlignment w:val="auto"/>
        <w:rPr>
          <w:rFonts w:ascii="宋体" w:cs="宋体"/>
          <w:color w:val="auto"/>
          <w:highlight w:val="none"/>
          <w:shd w:val="clear" w:color="auto" w:fill="auto"/>
        </w:rPr>
      </w:pPr>
      <w:r>
        <w:rPr>
          <w:rFonts w:hint="eastAsia" w:ascii="宋体" w:hAnsi="宋体" w:cs="宋体"/>
          <w:color w:val="auto"/>
          <w:highlight w:val="none"/>
          <w:shd w:val="clear" w:color="auto" w:fill="auto"/>
        </w:rPr>
        <w:t xml:space="preserve">                                广西壮族自治区政府采购中心</w:t>
      </w:r>
    </w:p>
    <w:p>
      <w:pPr>
        <w:pageBreakBefore w:val="0"/>
        <w:widowControl w:val="0"/>
        <w:kinsoku/>
        <w:wordWrap/>
        <w:overflowPunct/>
        <w:topLinePunct w:val="0"/>
        <w:autoSpaceDE/>
        <w:autoSpaceDN/>
        <w:bidi w:val="0"/>
        <w:snapToGrid w:val="0"/>
        <w:spacing w:line="360" w:lineRule="auto"/>
        <w:ind w:left="238"/>
        <w:jc w:val="center"/>
        <w:textAlignment w:val="auto"/>
        <w:rPr>
          <w:rFonts w:hint="eastAsia" w:ascii="黑体" w:eastAsia="黑体"/>
          <w:color w:val="auto"/>
          <w:sz w:val="32"/>
          <w:szCs w:val="32"/>
          <w:highlight w:val="none"/>
          <w:shd w:val="clear" w:color="auto" w:fill="auto"/>
        </w:rPr>
      </w:pPr>
      <w:r>
        <w:rPr>
          <w:rFonts w:hint="eastAsia" w:ascii="宋体" w:hAnsi="宋体" w:cs="宋体"/>
          <w:color w:val="auto"/>
          <w:highlight w:val="none"/>
          <w:shd w:val="clear" w:color="auto" w:fill="auto"/>
        </w:rPr>
        <w:t xml:space="preserve">                                 </w:t>
      </w:r>
      <w:r>
        <w:rPr>
          <w:rFonts w:ascii="宋体" w:hAnsi="宋体" w:cs="宋体"/>
          <w:color w:val="auto"/>
          <w:highlight w:val="none"/>
          <w:shd w:val="clear" w:color="auto" w:fill="auto"/>
          <w:lang w:val="en"/>
        </w:rPr>
        <w:t>202</w:t>
      </w:r>
      <w:r>
        <w:rPr>
          <w:rFonts w:hint="eastAsia" w:ascii="宋体" w:hAnsi="宋体" w:cs="宋体"/>
          <w:color w:val="auto"/>
          <w:highlight w:val="none"/>
          <w:shd w:val="clear" w:color="auto" w:fill="auto"/>
          <w:lang w:val="en-US" w:eastAsia="zh-CN"/>
        </w:rPr>
        <w:t>6</w:t>
      </w:r>
      <w:r>
        <w:rPr>
          <w:rFonts w:ascii="宋体" w:hAnsi="宋体" w:cs="宋体"/>
          <w:color w:val="auto"/>
          <w:highlight w:val="none"/>
          <w:shd w:val="clear" w:color="auto" w:fill="auto"/>
          <w:lang w:val="en"/>
        </w:rPr>
        <w:t>年</w:t>
      </w:r>
      <w:r>
        <w:rPr>
          <w:rFonts w:hint="eastAsia" w:ascii="宋体" w:hAnsi="宋体" w:cs="宋体"/>
          <w:color w:val="auto"/>
          <w:highlight w:val="none"/>
          <w:shd w:val="clear" w:color="auto" w:fill="auto"/>
          <w:lang w:val="en-US" w:eastAsia="zh-CN"/>
        </w:rPr>
        <w:t>9</w:t>
      </w:r>
      <w:r>
        <w:rPr>
          <w:rFonts w:ascii="宋体" w:hAnsi="宋体" w:cs="宋体"/>
          <w:color w:val="auto"/>
          <w:highlight w:val="none"/>
          <w:shd w:val="clear" w:color="auto" w:fill="auto"/>
          <w:lang w:val="en"/>
        </w:rPr>
        <w:t>月</w:t>
      </w:r>
      <w:r>
        <w:rPr>
          <w:rFonts w:hint="eastAsia" w:ascii="宋体" w:hAnsi="宋体" w:cs="宋体"/>
          <w:color w:val="auto"/>
          <w:highlight w:val="none"/>
          <w:shd w:val="clear" w:color="auto" w:fill="auto"/>
          <w:lang w:val="en-US" w:eastAsia="zh-CN"/>
        </w:rPr>
        <w:t>8</w:t>
      </w:r>
      <w:r>
        <w:rPr>
          <w:rFonts w:ascii="宋体" w:hAnsi="宋体" w:cs="宋体"/>
          <w:color w:val="auto"/>
          <w:highlight w:val="none"/>
          <w:shd w:val="clear" w:color="auto" w:fill="auto"/>
          <w:lang w:val="en"/>
        </w:rPr>
        <w:t>日</w:t>
      </w:r>
      <w:r>
        <w:rPr>
          <w:rFonts w:hint="eastAsia" w:ascii="黑体" w:eastAsia="黑体"/>
          <w:color w:val="auto"/>
          <w:sz w:val="32"/>
          <w:szCs w:val="32"/>
          <w:highlight w:val="none"/>
          <w:shd w:val="clear" w:color="auto" w:fill="auto"/>
        </w:rPr>
        <w:br w:type="page"/>
      </w: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pStyle w:val="5"/>
        <w:rPr>
          <w:rFonts w:hint="eastAsia"/>
          <w:color w:val="auto"/>
          <w:highlight w:val="none"/>
        </w:rPr>
      </w:pPr>
    </w:p>
    <w:p>
      <w:pPr>
        <w:snapToGrid w:val="0"/>
        <w:spacing w:before="156" w:beforeLines="50" w:after="156" w:afterLines="50" w:line="360" w:lineRule="exact"/>
        <w:ind w:left="238"/>
        <w:jc w:val="center"/>
        <w:rPr>
          <w:rFonts w:hint="eastAsia" w:ascii="黑体" w:eastAsia="黑体"/>
          <w:color w:val="auto"/>
          <w:sz w:val="32"/>
          <w:szCs w:val="32"/>
          <w:highlight w:val="none"/>
          <w:shd w:val="clear" w:color="auto" w:fill="auto"/>
        </w:rPr>
      </w:pPr>
    </w:p>
    <w:p>
      <w:pPr>
        <w:snapToGrid w:val="0"/>
        <w:spacing w:before="156" w:beforeLines="50" w:after="156" w:afterLines="50"/>
        <w:ind w:left="238"/>
        <w:jc w:val="center"/>
        <w:rPr>
          <w:rFonts w:hint="eastAsia" w:ascii="黑体" w:eastAsia="黑体"/>
          <w:color w:val="auto"/>
          <w:sz w:val="36"/>
          <w:szCs w:val="36"/>
          <w:highlight w:val="none"/>
          <w:shd w:val="clear" w:color="auto" w:fill="auto"/>
        </w:rPr>
      </w:pPr>
    </w:p>
    <w:p>
      <w:pPr>
        <w:snapToGrid w:val="0"/>
        <w:spacing w:before="156" w:beforeLines="50" w:after="156" w:afterLines="50"/>
        <w:ind w:left="238"/>
        <w:jc w:val="center"/>
        <w:rPr>
          <w:rFonts w:hint="eastAsia" w:ascii="黑体" w:eastAsia="黑体"/>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 xml:space="preserve">第二章  </w:t>
      </w:r>
      <w:r>
        <w:rPr>
          <w:rFonts w:hint="eastAsia" w:ascii="仿宋_GB2312" w:eastAsia="仿宋_GB2312"/>
          <w:b/>
          <w:bCs/>
          <w:color w:val="auto"/>
          <w:sz w:val="36"/>
          <w:szCs w:val="36"/>
          <w:highlight w:val="none"/>
          <w:shd w:val="clear" w:color="auto" w:fill="auto"/>
        </w:rPr>
        <w:t>招</w:t>
      </w:r>
      <w:r>
        <w:rPr>
          <w:rFonts w:hint="eastAsia" w:ascii="仿宋_GB2312" w:eastAsia="仿宋_GB2312"/>
          <w:b/>
          <w:color w:val="auto"/>
          <w:sz w:val="36"/>
          <w:szCs w:val="36"/>
          <w:highlight w:val="none"/>
          <w:shd w:val="clear" w:color="auto" w:fill="auto"/>
        </w:rPr>
        <w:t>标项目采购需求</w:t>
      </w:r>
    </w:p>
    <w:p>
      <w:pPr>
        <w:jc w:val="center"/>
        <w:rPr>
          <w:rFonts w:hint="eastAsia" w:ascii="宋体" w:hAnsi="宋体"/>
          <w:b/>
          <w:bCs/>
          <w:color w:val="auto"/>
          <w:sz w:val="36"/>
          <w:szCs w:val="36"/>
          <w:highlight w:val="none"/>
          <w:shd w:val="clear" w:color="auto" w:fill="auto"/>
        </w:rPr>
      </w:pPr>
      <w:r>
        <w:rPr>
          <w:color w:val="auto"/>
          <w:highlight w:val="none"/>
          <w:shd w:val="clear" w:color="auto" w:fill="auto"/>
        </w:rPr>
        <w:br w:type="page"/>
      </w:r>
      <w:r>
        <w:rPr>
          <w:rFonts w:hint="eastAsia" w:ascii="宋体" w:hAnsi="宋体"/>
          <w:b/>
          <w:bCs/>
          <w:color w:val="auto"/>
          <w:sz w:val="36"/>
          <w:szCs w:val="36"/>
          <w:highlight w:val="none"/>
          <w:shd w:val="clear" w:color="auto" w:fill="auto"/>
        </w:rPr>
        <w:t>招标项目采购需求</w:t>
      </w:r>
    </w:p>
    <w:p>
      <w:pPr>
        <w:spacing w:line="360" w:lineRule="exact"/>
        <w:rPr>
          <w:rStyle w:val="653"/>
          <w:rFonts w:hint="eastAsia" w:ascii="宋体" w:hAnsi="宋体"/>
          <w:b/>
          <w:color w:val="000000"/>
          <w:szCs w:val="21"/>
          <w:highlight w:val="none"/>
          <w:u w:val="none"/>
        </w:rPr>
      </w:pPr>
      <w:r>
        <w:rPr>
          <w:rStyle w:val="653"/>
          <w:rFonts w:hint="eastAsia" w:ascii="宋体" w:hAnsi="宋体"/>
          <w:b/>
          <w:color w:val="000000"/>
          <w:szCs w:val="21"/>
          <w:highlight w:val="none"/>
          <w:u w:val="none"/>
        </w:rPr>
        <w:t>说明：</w:t>
      </w:r>
    </w:p>
    <w:p>
      <w:pPr>
        <w:pageBreakBefore w:val="0"/>
        <w:kinsoku/>
        <w:wordWrap/>
        <w:overflowPunct/>
        <w:topLinePunct w:val="0"/>
        <w:autoSpaceDE/>
        <w:autoSpaceDN/>
        <w:bidi w:val="0"/>
        <w:adjustRightInd/>
        <w:snapToGrid/>
        <w:spacing w:line="360" w:lineRule="exact"/>
        <w:ind w:left="6" w:firstLine="421" w:firstLineChars="200"/>
        <w:textAlignment w:val="auto"/>
        <w:rPr>
          <w:rFonts w:hint="eastAsia" w:ascii="宋体" w:hAnsi="宋体" w:eastAsia="宋体" w:cs="宋体"/>
          <w:b/>
          <w:bCs/>
          <w:szCs w:val="21"/>
          <w:lang w:val="en-US" w:eastAsia="zh-CN"/>
        </w:rPr>
      </w:pPr>
      <w:r>
        <w:rPr>
          <w:rFonts w:hint="eastAsia" w:ascii="宋体" w:hAnsi="宋体" w:eastAsia="宋体" w:cs="宋体"/>
          <w:b/>
          <w:bCs/>
          <w:szCs w:val="21"/>
          <w:lang w:val="en" w:eastAsia="zh-CN"/>
        </w:rPr>
        <w:t>1.</w:t>
      </w:r>
      <w:r>
        <w:rPr>
          <w:rFonts w:hint="eastAsia" w:ascii="宋体" w:hAnsi="宋体" w:eastAsia="宋体" w:cs="宋体"/>
          <w:b/>
          <w:bCs/>
          <w:szCs w:val="21"/>
          <w:lang w:val="en-US" w:eastAsia="zh-CN"/>
        </w:rPr>
        <w:t>文件中条款标注</w:t>
      </w:r>
      <w:r>
        <w:rPr>
          <w:rStyle w:val="653"/>
          <w:rFonts w:ascii="宋体" w:hAnsi="宋体"/>
          <w:bCs/>
          <w:color w:val="auto"/>
          <w:sz w:val="24"/>
          <w:u w:val="none"/>
        </w:rPr>
        <w:t>★</w:t>
      </w:r>
      <w:r>
        <w:rPr>
          <w:rFonts w:hint="eastAsia" w:ascii="宋体" w:hAnsi="宋体" w:eastAsia="宋体" w:cs="宋体"/>
          <w:b/>
          <w:bCs/>
          <w:szCs w:val="21"/>
          <w:lang w:val="en-US" w:eastAsia="zh-CN"/>
        </w:rPr>
        <w:t>代表实质性要求，必须满足或优于招标文件要求，否则投标无效。</w:t>
      </w:r>
    </w:p>
    <w:p>
      <w:pPr>
        <w:pageBreakBefore w:val="0"/>
        <w:kinsoku/>
        <w:wordWrap/>
        <w:overflowPunct/>
        <w:topLinePunct w:val="0"/>
        <w:autoSpaceDE/>
        <w:autoSpaceDN/>
        <w:bidi w:val="0"/>
        <w:adjustRightInd/>
        <w:snapToGrid/>
        <w:spacing w:line="360" w:lineRule="exact"/>
        <w:ind w:firstLine="421" w:firstLineChars="200"/>
        <w:textAlignment w:val="auto"/>
        <w:rPr>
          <w:rFonts w:hint="eastAsia" w:ascii="宋体" w:hAnsi="宋体" w:eastAsia="宋体" w:cs="宋体"/>
          <w:b/>
          <w:bCs/>
          <w:szCs w:val="21"/>
          <w:lang w:eastAsia="zh-CN"/>
        </w:rPr>
      </w:pPr>
      <w:r>
        <w:rPr>
          <w:rFonts w:hint="eastAsia" w:ascii="宋体" w:hAnsi="宋体" w:eastAsia="宋体" w:cs="宋体"/>
          <w:b/>
          <w:bCs/>
          <w:szCs w:val="21"/>
          <w:lang w:val="en" w:eastAsia="zh-CN"/>
        </w:rPr>
        <w:t>2.</w:t>
      </w:r>
      <w:r>
        <w:rPr>
          <w:rFonts w:hint="eastAsia" w:ascii="宋体" w:hAnsi="宋体" w:eastAsia="宋体" w:cs="宋体"/>
          <w:b/>
          <w:bCs/>
          <w:szCs w:val="21"/>
        </w:rPr>
        <w:t>本项目标的所属行业均为：</w:t>
      </w:r>
      <w:r>
        <w:rPr>
          <w:rFonts w:hint="eastAsia" w:ascii="宋体" w:hAnsi="宋体" w:eastAsia="宋体" w:cs="宋体"/>
          <w:b/>
          <w:bCs/>
          <w:szCs w:val="21"/>
          <w:u w:val="single"/>
        </w:rPr>
        <w:t xml:space="preserve">  工业    </w:t>
      </w:r>
      <w:r>
        <w:rPr>
          <w:rFonts w:hint="eastAsia" w:ascii="宋体" w:hAnsi="宋体" w:eastAsia="宋体" w:cs="宋体"/>
          <w:b/>
          <w:bCs/>
          <w:szCs w:val="21"/>
        </w:rPr>
        <w:t>；划分依据：《关于印发中小企业划型标准规定的通知》（工信部联企业[2011]300号）</w:t>
      </w:r>
      <w:r>
        <w:rPr>
          <w:rFonts w:hint="eastAsia" w:ascii="宋体" w:hAnsi="宋体" w:eastAsia="宋体" w:cs="宋体"/>
          <w:b/>
          <w:bCs/>
          <w:szCs w:val="21"/>
          <w:lang w:eastAsia="zh-CN"/>
        </w:rPr>
        <w:t>。</w:t>
      </w:r>
    </w:p>
    <w:p>
      <w:pPr>
        <w:pStyle w:val="21"/>
      </w:pPr>
      <w:r>
        <w:rPr>
          <w:rFonts w:hint="eastAsia" w:ascii="宋体" w:hAnsi="宋体" w:eastAsia="宋体" w:cs="宋体"/>
          <w:b/>
          <w:bCs/>
          <w:szCs w:val="21"/>
          <w:lang w:val="en" w:eastAsia="zh-CN"/>
        </w:rPr>
        <w:t>分标</w:t>
      </w:r>
      <w:r>
        <w:rPr>
          <w:rFonts w:hint="eastAsia" w:ascii="宋体" w:hAnsi="宋体" w:eastAsia="宋体" w:cs="宋体"/>
          <w:b/>
          <w:bCs/>
          <w:szCs w:val="21"/>
          <w:lang w:val="en-US" w:eastAsia="zh-CN"/>
        </w:rPr>
        <w:t>1：</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802"/>
        <w:gridCol w:w="321"/>
        <w:gridCol w:w="737"/>
        <w:gridCol w:w="6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center"/>
          </w:tcPr>
          <w:p>
            <w:pPr>
              <w:spacing w:line="400" w:lineRule="exact"/>
              <w:jc w:val="center"/>
              <w:rPr>
                <w:rFonts w:hint="eastAsia" w:ascii="宋体" w:hAnsi="宋体" w:cs="宋体"/>
                <w:bCs/>
                <w:color w:val="auto"/>
                <w:sz w:val="24"/>
                <w:szCs w:val="24"/>
              </w:rPr>
            </w:pPr>
            <w:r>
              <w:rPr>
                <w:rFonts w:hint="eastAsia" w:ascii="宋体" w:hAnsi="宋体" w:cs="宋体"/>
                <w:bCs/>
                <w:color w:val="auto"/>
                <w:sz w:val="24"/>
                <w:szCs w:val="24"/>
              </w:rPr>
              <w:t>项号</w:t>
            </w:r>
          </w:p>
        </w:tc>
        <w:tc>
          <w:tcPr>
            <w:tcW w:w="1123" w:type="dxa"/>
            <w:gridSpan w:val="2"/>
            <w:noWrap w:val="0"/>
            <w:vAlign w:val="center"/>
          </w:tcPr>
          <w:p>
            <w:pPr>
              <w:spacing w:line="400" w:lineRule="exact"/>
              <w:jc w:val="center"/>
              <w:rPr>
                <w:rFonts w:hint="eastAsia" w:ascii="宋体" w:hAnsi="宋体" w:cs="宋体"/>
                <w:bCs/>
                <w:color w:val="auto"/>
                <w:sz w:val="24"/>
                <w:szCs w:val="24"/>
              </w:rPr>
            </w:pPr>
            <w:r>
              <w:rPr>
                <w:rFonts w:hint="eastAsia" w:ascii="宋体" w:hAnsi="宋体" w:cs="宋体"/>
                <w:bCs/>
                <w:color w:val="auto"/>
                <w:sz w:val="24"/>
                <w:szCs w:val="24"/>
              </w:rPr>
              <w:t>货物</w:t>
            </w:r>
          </w:p>
          <w:p>
            <w:pPr>
              <w:spacing w:line="400" w:lineRule="exact"/>
              <w:jc w:val="center"/>
              <w:rPr>
                <w:rFonts w:hint="eastAsia" w:ascii="宋体" w:hAnsi="宋体" w:cs="宋体"/>
                <w:bCs/>
                <w:color w:val="auto"/>
                <w:sz w:val="24"/>
                <w:szCs w:val="24"/>
              </w:rPr>
            </w:pPr>
            <w:r>
              <w:rPr>
                <w:rFonts w:hint="eastAsia" w:ascii="宋体" w:hAnsi="宋体" w:cs="宋体"/>
                <w:bCs/>
                <w:color w:val="auto"/>
                <w:sz w:val="24"/>
                <w:szCs w:val="24"/>
              </w:rPr>
              <w:t>名称</w:t>
            </w:r>
          </w:p>
        </w:tc>
        <w:tc>
          <w:tcPr>
            <w:tcW w:w="737" w:type="dxa"/>
            <w:noWrap w:val="0"/>
            <w:vAlign w:val="center"/>
          </w:tcPr>
          <w:p>
            <w:pPr>
              <w:spacing w:line="400" w:lineRule="exact"/>
              <w:jc w:val="center"/>
              <w:rPr>
                <w:rFonts w:hint="eastAsia" w:ascii="宋体" w:hAnsi="宋体" w:cs="宋体"/>
                <w:bCs/>
                <w:color w:val="auto"/>
                <w:sz w:val="24"/>
                <w:szCs w:val="24"/>
              </w:rPr>
            </w:pPr>
            <w:r>
              <w:rPr>
                <w:rFonts w:hint="eastAsia" w:ascii="宋体" w:hAnsi="宋体" w:cs="宋体"/>
                <w:bCs/>
                <w:color w:val="auto"/>
                <w:sz w:val="24"/>
                <w:szCs w:val="24"/>
              </w:rPr>
              <w:t>数量</w:t>
            </w:r>
          </w:p>
        </w:tc>
        <w:tc>
          <w:tcPr>
            <w:tcW w:w="6917" w:type="dxa"/>
            <w:noWrap w:val="0"/>
            <w:vAlign w:val="center"/>
          </w:tcPr>
          <w:p>
            <w:pPr>
              <w:spacing w:line="400" w:lineRule="exact"/>
              <w:jc w:val="center"/>
              <w:rPr>
                <w:rFonts w:hint="eastAsia" w:ascii="宋体" w:hAnsi="宋体" w:cs="宋体"/>
                <w:bCs/>
                <w:color w:val="auto"/>
                <w:sz w:val="24"/>
                <w:szCs w:val="24"/>
              </w:rPr>
            </w:pPr>
            <w:r>
              <w:rPr>
                <w:rFonts w:hint="eastAsia" w:ascii="宋体" w:hAnsi="宋体" w:cs="宋体"/>
                <w:bCs/>
                <w:color w:val="auto"/>
                <w:sz w:val="24"/>
                <w:szCs w:val="24"/>
              </w:rPr>
              <w:t>技术参数及性能配置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jc w:val="center"/>
        </w:trPr>
        <w:tc>
          <w:tcPr>
            <w:tcW w:w="777" w:type="dxa"/>
            <w:noWrap w:val="0"/>
            <w:vAlign w:val="center"/>
          </w:tcPr>
          <w:p>
            <w:pPr>
              <w:spacing w:line="400" w:lineRule="exact"/>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1</w:t>
            </w:r>
          </w:p>
        </w:tc>
        <w:tc>
          <w:tcPr>
            <w:tcW w:w="1123" w:type="dxa"/>
            <w:gridSpan w:val="2"/>
            <w:noWrap w:val="0"/>
            <w:vAlign w:val="center"/>
          </w:tcPr>
          <w:p>
            <w:pPr>
              <w:spacing w:line="400" w:lineRule="exact"/>
              <w:jc w:val="center"/>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对开</w:t>
            </w:r>
            <w:r>
              <w:rPr>
                <w:rFonts w:hint="eastAsia" w:ascii="宋体" w:hAnsi="宋体" w:eastAsia="宋体" w:cs="宋体"/>
                <w:bCs/>
                <w:color w:val="auto"/>
                <w:sz w:val="21"/>
                <w:szCs w:val="21"/>
              </w:rPr>
              <w:t>幅面全自动组合式折页机</w:t>
            </w:r>
          </w:p>
        </w:tc>
        <w:tc>
          <w:tcPr>
            <w:tcW w:w="737" w:type="dxa"/>
            <w:noWrap w:val="0"/>
            <w:vAlign w:val="center"/>
          </w:tcPr>
          <w:p>
            <w:pPr>
              <w:spacing w:line="400" w:lineRule="exact"/>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1台</w:t>
            </w:r>
          </w:p>
        </w:tc>
        <w:tc>
          <w:tcPr>
            <w:tcW w:w="6917" w:type="dxa"/>
            <w:noWrap w:val="0"/>
            <w:vAlign w:val="center"/>
          </w:tcPr>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1.</w:t>
            </w:r>
            <w:r>
              <w:rPr>
                <w:rFonts w:hint="eastAsia" w:ascii="宋体" w:hAnsi="宋体" w:eastAsia="宋体" w:cs="宋体"/>
                <w:bCs/>
                <w:color w:val="auto"/>
                <w:sz w:val="21"/>
                <w:szCs w:val="21"/>
              </w:rPr>
              <w:t>主要配置：4栅栏，第1折页折刀+第2折页折刀</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rPr>
            </w:pPr>
            <w:r>
              <w:rPr>
                <w:rFonts w:hint="eastAsia" w:ascii="宋体" w:hAnsi="宋体" w:eastAsia="宋体" w:cs="宋体"/>
                <w:bCs/>
                <w:color w:val="auto"/>
                <w:kern w:val="2"/>
                <w:sz w:val="21"/>
                <w:szCs w:val="21"/>
                <w:lang w:val="en-US" w:eastAsia="zh-CN" w:bidi="ar-SA"/>
              </w:rPr>
              <w:t>(1)</w:t>
            </w:r>
            <w:r>
              <w:rPr>
                <w:rStyle w:val="653"/>
                <w:rFonts w:hint="eastAsia" w:ascii="宋体" w:hAnsi="宋体" w:eastAsia="宋体" w:cs="宋体"/>
                <w:bCs/>
                <w:color w:val="auto"/>
                <w:sz w:val="21"/>
                <w:szCs w:val="21"/>
                <w:u w:val="none"/>
              </w:rPr>
              <w:t>★</w:t>
            </w:r>
            <w:r>
              <w:rPr>
                <w:rFonts w:hint="eastAsia" w:ascii="宋体" w:hAnsi="宋体" w:eastAsia="宋体" w:cs="宋体"/>
                <w:bCs/>
                <w:color w:val="auto"/>
                <w:sz w:val="21"/>
                <w:szCs w:val="21"/>
              </w:rPr>
              <w:t>生产最高速度≥200米/分钟</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(2)</w:t>
            </w:r>
            <w:r>
              <w:rPr>
                <w:rFonts w:hint="eastAsia" w:ascii="宋体" w:hAnsi="宋体" w:eastAsia="宋体" w:cs="宋体"/>
                <w:bCs/>
                <w:color w:val="auto"/>
                <w:sz w:val="21"/>
                <w:szCs w:val="21"/>
              </w:rPr>
              <w:t>纸张最大尺寸：≥738mm(W)×1080mm(L)</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(3)</w:t>
            </w:r>
            <w:r>
              <w:rPr>
                <w:rFonts w:hint="eastAsia" w:ascii="宋体" w:hAnsi="宋体" w:eastAsia="宋体" w:cs="宋体"/>
                <w:bCs/>
                <w:color w:val="auto"/>
                <w:sz w:val="21"/>
                <w:szCs w:val="21"/>
              </w:rPr>
              <w:t>最小尺寸：≤210mm(W)×210mm(L)</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(4)</w:t>
            </w:r>
            <w:r>
              <w:rPr>
                <w:rFonts w:hint="eastAsia" w:ascii="宋体" w:hAnsi="宋体" w:eastAsia="宋体" w:cs="宋体"/>
                <w:bCs/>
                <w:color w:val="auto"/>
                <w:sz w:val="21"/>
                <w:szCs w:val="21"/>
              </w:rPr>
              <w:t>最小折页尺寸：≤60mm</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(5)</w:t>
            </w:r>
            <w:r>
              <w:rPr>
                <w:rFonts w:hint="eastAsia" w:ascii="宋体" w:hAnsi="宋体" w:eastAsia="宋体" w:cs="宋体"/>
                <w:color w:val="auto"/>
                <w:sz w:val="21"/>
                <w:szCs w:val="21"/>
              </w:rPr>
              <w:t>纸张重量：40g～250g</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2.</w:t>
            </w:r>
            <w:r>
              <w:rPr>
                <w:rFonts w:hint="eastAsia" w:ascii="宋体" w:hAnsi="宋体" w:eastAsia="宋体" w:cs="宋体"/>
                <w:bCs/>
                <w:color w:val="auto"/>
                <w:sz w:val="21"/>
                <w:szCs w:val="21"/>
              </w:rPr>
              <w:t>电源：满足三相380V/50HZ供电要求（须配置稳变压器）</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3.</w:t>
            </w:r>
            <w:r>
              <w:rPr>
                <w:rStyle w:val="653"/>
                <w:rFonts w:hint="eastAsia" w:ascii="宋体" w:hAnsi="宋体" w:eastAsia="宋体" w:cs="宋体"/>
                <w:bCs/>
                <w:color w:val="auto"/>
                <w:sz w:val="21"/>
                <w:szCs w:val="21"/>
                <w:u w:val="none"/>
              </w:rPr>
              <w:t>★</w:t>
            </w:r>
            <w:r>
              <w:rPr>
                <w:rFonts w:hint="eastAsia" w:ascii="宋体" w:hAnsi="宋体" w:eastAsia="宋体" w:cs="宋体"/>
                <w:color w:val="auto"/>
                <w:sz w:val="21"/>
                <w:szCs w:val="21"/>
              </w:rPr>
              <w:t>全自动折页设置：</w:t>
            </w:r>
            <w:bookmarkStart w:id="2" w:name="OLE_LINK9"/>
            <w:r>
              <w:rPr>
                <w:rFonts w:hint="eastAsia" w:ascii="宋体" w:hAnsi="宋体" w:eastAsia="宋体" w:cs="宋体"/>
                <w:color w:val="auto"/>
                <w:sz w:val="21"/>
                <w:szCs w:val="21"/>
              </w:rPr>
              <w:t>彩色触摸屏，</w:t>
            </w:r>
            <w:r>
              <w:rPr>
                <w:rFonts w:hint="eastAsia" w:ascii="宋体" w:hAnsi="宋体" w:eastAsia="宋体" w:cs="宋体"/>
                <w:color w:val="auto"/>
                <w:kern w:val="0"/>
                <w:sz w:val="21"/>
                <w:szCs w:val="21"/>
              </w:rPr>
              <w:t>直观操作界面，标准套装，包含折页折法目录，过程监控，错误提示及定位清除，自动优化速度控制，屏幕可显示当前所有设定。</w:t>
            </w:r>
            <w:bookmarkEnd w:id="2"/>
            <w:r>
              <w:rPr>
                <w:rFonts w:hint="eastAsia" w:ascii="宋体" w:hAnsi="宋体" w:eastAsia="宋体" w:cs="宋体"/>
                <w:color w:val="auto"/>
                <w:sz w:val="21"/>
                <w:szCs w:val="21"/>
              </w:rPr>
              <w:t>支持多组折页工艺参数存储、一键调取、可视化精准微调，预置多种折型，涵盖书刊画册的基本折页要求，直接调用。可存储折页速度，进纸设置，折刀节奏，可分批次记录每项作业的折页纸张的数量与操作时间。输入对位位置设定标准书贴(8，16，24，32开)折页作业，</w:t>
            </w:r>
            <w:r>
              <w:rPr>
                <w:rFonts w:hint="eastAsia" w:ascii="宋体" w:hAnsi="宋体" w:eastAsia="宋体" w:cs="宋体"/>
                <w:color w:val="auto"/>
                <w:kern w:val="0"/>
                <w:sz w:val="21"/>
                <w:szCs w:val="21"/>
              </w:rPr>
              <w:t>支持非标多联折、异形规整折页</w:t>
            </w:r>
            <w:r>
              <w:rPr>
                <w:rFonts w:hint="eastAsia" w:ascii="宋体" w:hAnsi="宋体" w:eastAsia="宋体" w:cs="宋体"/>
                <w:color w:val="auto"/>
                <w:kern w:val="0"/>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4.</w:t>
            </w:r>
            <w:r>
              <w:rPr>
                <w:rFonts w:hint="eastAsia" w:ascii="宋体" w:hAnsi="宋体" w:eastAsia="宋体" w:cs="宋体"/>
                <w:color w:val="auto"/>
                <w:sz w:val="21"/>
                <w:szCs w:val="21"/>
              </w:rPr>
              <w:t>平板堆纸给纸装置</w:t>
            </w:r>
            <w:r>
              <w:rPr>
                <w:rFonts w:hint="eastAsia" w:ascii="宋体" w:hAnsi="宋体" w:eastAsia="宋体" w:cs="宋体"/>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5.</w:t>
            </w:r>
            <w:r>
              <w:rPr>
                <w:rFonts w:hint="eastAsia" w:ascii="宋体" w:hAnsi="宋体" w:eastAsia="宋体" w:cs="宋体"/>
                <w:color w:val="auto"/>
                <w:sz w:val="21"/>
                <w:szCs w:val="21"/>
              </w:rPr>
              <w:t>吸气装置：控制纸张精确分离并拾起纸张，根据纸张条件自动调整吸风量</w:t>
            </w:r>
            <w:r>
              <w:rPr>
                <w:rFonts w:hint="eastAsia" w:ascii="宋体" w:hAnsi="宋体" w:eastAsia="宋体" w:cs="宋体"/>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6.</w:t>
            </w:r>
            <w:r>
              <w:rPr>
                <w:rFonts w:hint="eastAsia" w:ascii="宋体" w:hAnsi="宋体" w:eastAsia="宋体" w:cs="宋体"/>
                <w:color w:val="auto"/>
                <w:sz w:val="21"/>
                <w:szCs w:val="21"/>
              </w:rPr>
              <w:t>双张进纸检测装置：超声波或光电双张检测，有效避免卡纸</w:t>
            </w:r>
            <w:r>
              <w:rPr>
                <w:rFonts w:hint="eastAsia" w:ascii="宋体" w:hAnsi="宋体" w:eastAsia="宋体" w:cs="宋体"/>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7.</w:t>
            </w:r>
            <w:r>
              <w:rPr>
                <w:rFonts w:hint="eastAsia" w:ascii="宋体" w:hAnsi="宋体" w:eastAsia="宋体" w:cs="宋体"/>
                <w:color w:val="auto"/>
                <w:sz w:val="21"/>
                <w:szCs w:val="21"/>
              </w:rPr>
              <w:t>进纸处理：自动处理进纸，自动测量设定吸纸长度和间隙，自动适应不同尺寸、不同厚度的纸张</w:t>
            </w:r>
            <w:r>
              <w:rPr>
                <w:rFonts w:hint="eastAsia" w:ascii="宋体" w:hAnsi="宋体" w:eastAsia="宋体" w:cs="宋体"/>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8.</w:t>
            </w:r>
            <w:r>
              <w:rPr>
                <w:rFonts w:hint="eastAsia" w:ascii="宋体" w:hAnsi="宋体" w:eastAsia="宋体" w:cs="宋体"/>
                <w:color w:val="auto"/>
                <w:sz w:val="21"/>
                <w:szCs w:val="21"/>
              </w:rPr>
              <w:t>纸张传送：</w:t>
            </w:r>
            <w:r>
              <w:rPr>
                <w:rFonts w:hint="eastAsia" w:ascii="宋体" w:hAnsi="宋体" w:eastAsia="宋体" w:cs="宋体"/>
                <w:color w:val="auto"/>
                <w:kern w:val="0"/>
                <w:sz w:val="21"/>
                <w:szCs w:val="21"/>
              </w:rPr>
              <w:t>静音平稳输送皮带驱动，无压输送设计，避免纸面摩擦损伤，免保养</w:t>
            </w:r>
            <w:r>
              <w:rPr>
                <w:rFonts w:hint="eastAsia" w:ascii="宋体" w:hAnsi="宋体" w:eastAsia="宋体" w:cs="宋体"/>
                <w:color w:val="auto"/>
                <w:sz w:val="21"/>
                <w:szCs w:val="21"/>
              </w:rPr>
              <w:t>。防静电定位台面和球轨式定位台精准定位，确保纸张输送平稳、各类纸精确对准</w:t>
            </w:r>
            <w:r>
              <w:rPr>
                <w:rFonts w:hint="eastAsia" w:ascii="宋体" w:hAnsi="宋体" w:eastAsia="宋体" w:cs="宋体"/>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9.</w:t>
            </w:r>
            <w:r>
              <w:rPr>
                <w:rStyle w:val="653"/>
                <w:rFonts w:hint="eastAsia" w:ascii="宋体" w:hAnsi="宋体" w:eastAsia="宋体" w:cs="宋体"/>
                <w:bCs/>
                <w:color w:val="auto"/>
                <w:sz w:val="21"/>
                <w:szCs w:val="21"/>
                <w:u w:val="none"/>
              </w:rPr>
              <w:t>★</w:t>
            </w:r>
            <w:r>
              <w:rPr>
                <w:rFonts w:hint="eastAsia" w:ascii="宋体" w:hAnsi="宋体" w:eastAsia="宋体" w:cs="宋体"/>
                <w:bCs/>
                <w:color w:val="auto"/>
                <w:sz w:val="21"/>
                <w:szCs w:val="21"/>
              </w:rPr>
              <w:t>折页栅栏：一组四栅栏，采用优质金属材料，开口宽度可调，适应不同厚度纸张</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栅栏的挡规和偏转器均自动调节，可无限微调</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10.</w:t>
            </w:r>
            <w:r>
              <w:rPr>
                <w:rFonts w:hint="eastAsia" w:ascii="宋体" w:hAnsi="宋体" w:eastAsia="宋体" w:cs="宋体"/>
                <w:bCs/>
                <w:color w:val="auto"/>
                <w:sz w:val="21"/>
                <w:szCs w:val="21"/>
              </w:rPr>
              <w:t>折刀调整：折刀高低和前后歪斜可进行调整</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11.</w:t>
            </w:r>
            <w:r>
              <w:rPr>
                <w:rFonts w:hint="eastAsia" w:ascii="宋体" w:hAnsi="宋体" w:eastAsia="宋体" w:cs="宋体"/>
                <w:bCs/>
                <w:color w:val="auto"/>
                <w:sz w:val="21"/>
                <w:szCs w:val="21"/>
              </w:rPr>
              <w:t>打拢单元：可进行打孔、压痕和裁切</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12.</w:t>
            </w:r>
            <w:r>
              <w:rPr>
                <w:rFonts w:hint="eastAsia" w:ascii="宋体" w:hAnsi="宋体" w:eastAsia="宋体" w:cs="宋体"/>
                <w:bCs/>
                <w:color w:val="auto"/>
                <w:sz w:val="21"/>
                <w:szCs w:val="21"/>
              </w:rPr>
              <w:t>收纸台：具备收纸台，进纸高度可调，通过系统控制运行速度及台面高度</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13.</w:t>
            </w:r>
            <w:r>
              <w:rPr>
                <w:rFonts w:hint="eastAsia" w:ascii="宋体" w:hAnsi="宋体" w:eastAsia="宋体" w:cs="宋体"/>
                <w:bCs/>
                <w:color w:val="auto"/>
                <w:sz w:val="21"/>
                <w:szCs w:val="21"/>
              </w:rPr>
              <w:t>采用控制系统控制整个生产流程</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lang w:eastAsia="zh-CN"/>
              </w:rPr>
            </w:pPr>
            <w:r>
              <w:rPr>
                <w:rFonts w:hint="eastAsia" w:ascii="宋体" w:hAnsi="宋体" w:eastAsia="宋体" w:cs="宋体"/>
                <w:bCs/>
                <w:color w:val="auto"/>
                <w:kern w:val="2"/>
                <w:sz w:val="21"/>
                <w:szCs w:val="21"/>
                <w:lang w:val="en-US" w:eastAsia="zh-CN" w:bidi="ar-SA"/>
              </w:rPr>
              <w:t>14.</w:t>
            </w:r>
            <w:r>
              <w:rPr>
                <w:rFonts w:hint="eastAsia" w:ascii="宋体" w:hAnsi="宋体" w:eastAsia="宋体" w:cs="宋体"/>
                <w:bCs/>
                <w:color w:val="auto"/>
                <w:sz w:val="21"/>
                <w:szCs w:val="21"/>
              </w:rPr>
              <w:t>配有降噪和防尘罩、安全保护开关，可以减少纸粉污染和噪音污染，保护折页单元</w:t>
            </w:r>
            <w:r>
              <w:rPr>
                <w:rFonts w:hint="eastAsia" w:ascii="宋体" w:hAnsi="宋体" w:eastAsia="宋体" w:cs="宋体"/>
                <w:bCs/>
                <w:color w:val="auto"/>
                <w:sz w:val="21"/>
                <w:szCs w:val="21"/>
                <w:lang w:eastAsia="zh-CN"/>
              </w:rPr>
              <w:t>。</w:t>
            </w:r>
          </w:p>
          <w:p>
            <w:pPr>
              <w:numPr>
                <w:ilvl w:val="0"/>
                <w:numId w:val="0"/>
              </w:numPr>
              <w:ind w:left="0" w:firstLine="0"/>
              <w:rPr>
                <w:rFonts w:hint="eastAsia" w:ascii="宋体" w:hAnsi="宋体" w:eastAsia="宋体" w:cs="宋体"/>
                <w:bCs/>
                <w:color w:val="auto"/>
                <w:sz w:val="21"/>
                <w:szCs w:val="21"/>
              </w:rPr>
            </w:pPr>
            <w:r>
              <w:rPr>
                <w:rFonts w:hint="eastAsia" w:ascii="宋体" w:hAnsi="宋体" w:eastAsia="宋体" w:cs="宋体"/>
                <w:bCs/>
                <w:color w:val="auto"/>
                <w:kern w:val="2"/>
                <w:sz w:val="21"/>
                <w:szCs w:val="21"/>
                <w:lang w:val="en-US" w:eastAsia="zh-CN" w:bidi="ar-SA"/>
              </w:rPr>
              <w:t>15.</w:t>
            </w:r>
            <w:r>
              <w:rPr>
                <w:rFonts w:hint="eastAsia" w:ascii="宋体" w:hAnsi="宋体" w:eastAsia="宋体" w:cs="宋体"/>
                <w:bCs/>
                <w:color w:val="auto"/>
                <w:sz w:val="21"/>
                <w:szCs w:val="21"/>
              </w:rPr>
              <w:t>易损备件1套。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4" w:type="dxa"/>
            <w:gridSpan w:val="5"/>
            <w:noWrap w:val="0"/>
            <w:vAlign w:val="center"/>
          </w:tcPr>
          <w:p>
            <w:pPr>
              <w:spacing w:line="400" w:lineRule="exact"/>
              <w:rPr>
                <w:rFonts w:hint="eastAsia" w:ascii="宋体" w:hAnsi="宋体" w:eastAsia="宋体" w:cs="宋体"/>
                <w:bCs/>
                <w:color w:val="auto"/>
                <w:sz w:val="21"/>
                <w:szCs w:val="21"/>
              </w:rPr>
            </w:pPr>
            <w:r>
              <w:rPr>
                <w:rFonts w:hint="eastAsia" w:ascii="宋体" w:hAnsi="宋体" w:eastAsia="宋体" w:cs="宋体"/>
                <w:bCs/>
                <w:color w:val="auto"/>
                <w:sz w:val="21"/>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579" w:type="dxa"/>
            <w:gridSpan w:val="2"/>
            <w:noWrap w:val="0"/>
            <w:vAlign w:val="center"/>
          </w:tcPr>
          <w:p>
            <w:pPr>
              <w:pStyle w:val="29"/>
              <w:rPr>
                <w:rFonts w:hint="eastAsia" w:ascii="宋体" w:hAnsi="宋体" w:eastAsia="宋体" w:cs="宋体"/>
                <w:bCs/>
                <w:color w:val="auto"/>
                <w:sz w:val="21"/>
                <w:szCs w:val="21"/>
              </w:rPr>
            </w:pPr>
            <w:r>
              <w:rPr>
                <w:rStyle w:val="653"/>
                <w:rFonts w:hint="eastAsia" w:ascii="宋体" w:hAnsi="宋体" w:eastAsia="宋体" w:cs="宋体"/>
                <w:bCs/>
                <w:color w:val="auto"/>
                <w:sz w:val="21"/>
                <w:szCs w:val="21"/>
                <w:u w:val="none"/>
              </w:rPr>
              <w:t>交付使用时间及地点</w:t>
            </w:r>
          </w:p>
        </w:tc>
        <w:tc>
          <w:tcPr>
            <w:tcW w:w="7975" w:type="dxa"/>
            <w:gridSpan w:val="3"/>
            <w:noWrap w:val="0"/>
            <w:vAlign w:val="center"/>
          </w:tcPr>
          <w:p>
            <w:pPr>
              <w:pStyle w:val="29"/>
              <w:numPr>
                <w:ilvl w:val="0"/>
                <w:numId w:val="0"/>
              </w:numPr>
              <w:ind w:left="0" w:firstLine="0"/>
              <w:rPr>
                <w:rStyle w:val="653"/>
                <w:rFonts w:hint="eastAsia" w:ascii="宋体" w:hAnsi="宋体" w:eastAsia="宋体" w:cs="宋体"/>
                <w:bCs/>
                <w:color w:val="auto"/>
                <w:sz w:val="21"/>
                <w:szCs w:val="21"/>
                <w:highlight w:val="none"/>
                <w:u w:val="none"/>
              </w:rPr>
            </w:pPr>
            <w:r>
              <w:rPr>
                <w:rFonts w:hint="eastAsia" w:ascii="宋体" w:hAnsi="宋体" w:eastAsia="宋体" w:cs="宋体"/>
                <w:bCs/>
                <w:color w:val="auto"/>
                <w:kern w:val="2"/>
                <w:sz w:val="21"/>
                <w:szCs w:val="21"/>
                <w:highlight w:val="none"/>
                <w:lang w:val="en-US" w:eastAsia="zh-CN" w:bidi="ar-SA"/>
              </w:rPr>
              <w:t>1.</w:t>
            </w:r>
            <w:r>
              <w:rPr>
                <w:rStyle w:val="653"/>
                <w:rFonts w:hint="eastAsia" w:ascii="宋体" w:hAnsi="宋体" w:eastAsia="宋体" w:cs="宋体"/>
                <w:bCs/>
                <w:color w:val="auto"/>
                <w:sz w:val="21"/>
                <w:szCs w:val="21"/>
                <w:highlight w:val="none"/>
                <w:u w:val="none"/>
              </w:rPr>
              <w:t>标的提供的时间：自合同签订之日起</w:t>
            </w:r>
            <w:r>
              <w:rPr>
                <w:rStyle w:val="653"/>
                <w:rFonts w:hint="eastAsia" w:ascii="宋体" w:hAnsi="宋体" w:eastAsia="宋体" w:cs="宋体"/>
                <w:bCs/>
                <w:color w:val="auto"/>
                <w:sz w:val="21"/>
                <w:szCs w:val="21"/>
                <w:highlight w:val="none"/>
                <w:u w:val="none"/>
                <w:lang w:val="en-US" w:eastAsia="zh-CN"/>
              </w:rPr>
              <w:t>45</w:t>
            </w:r>
            <w:r>
              <w:rPr>
                <w:rStyle w:val="653"/>
                <w:rFonts w:hint="eastAsia" w:ascii="宋体" w:hAnsi="宋体" w:eastAsia="宋体" w:cs="宋体"/>
                <w:bCs/>
                <w:color w:val="auto"/>
                <w:sz w:val="21"/>
                <w:szCs w:val="21"/>
                <w:highlight w:val="none"/>
                <w:u w:val="none"/>
              </w:rPr>
              <w:t>日内，保证设备完成安装调试，并可投入使用。</w:t>
            </w:r>
          </w:p>
          <w:p>
            <w:pPr>
              <w:pStyle w:val="29"/>
              <w:numPr>
                <w:ilvl w:val="0"/>
                <w:numId w:val="0"/>
              </w:numPr>
              <w:ind w:left="0" w:firstLine="0"/>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2.</w:t>
            </w:r>
            <w:r>
              <w:rPr>
                <w:rStyle w:val="653"/>
                <w:rFonts w:hint="eastAsia" w:ascii="宋体" w:hAnsi="宋体" w:eastAsia="宋体" w:cs="宋体"/>
                <w:bCs/>
                <w:color w:val="auto"/>
                <w:sz w:val="21"/>
                <w:szCs w:val="21"/>
                <w:highlight w:val="none"/>
                <w:u w:val="none"/>
              </w:rPr>
              <w:t>标的提供的地点：采购人指定地点。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579" w:type="dxa"/>
            <w:gridSpan w:val="2"/>
            <w:noWrap w:val="0"/>
            <w:vAlign w:val="center"/>
          </w:tcPr>
          <w:p>
            <w:pPr>
              <w:pStyle w:val="29"/>
              <w:rPr>
                <w:rFonts w:hint="eastAsia" w:ascii="宋体" w:hAnsi="宋体" w:eastAsia="宋体" w:cs="宋体"/>
                <w:bCs/>
                <w:color w:val="auto"/>
                <w:sz w:val="21"/>
                <w:szCs w:val="21"/>
              </w:rPr>
            </w:pPr>
            <w:r>
              <w:rPr>
                <w:rStyle w:val="653"/>
                <w:rFonts w:hint="eastAsia" w:ascii="宋体" w:hAnsi="宋体" w:eastAsia="宋体" w:cs="宋体"/>
                <w:bCs/>
                <w:color w:val="auto"/>
                <w:sz w:val="21"/>
                <w:szCs w:val="21"/>
                <w:u w:val="none"/>
              </w:rPr>
              <w:t>付款方式</w:t>
            </w:r>
          </w:p>
        </w:tc>
        <w:tc>
          <w:tcPr>
            <w:tcW w:w="7975" w:type="dxa"/>
            <w:gridSpan w:val="3"/>
            <w:noWrap w:val="0"/>
            <w:vAlign w:val="center"/>
          </w:tcPr>
          <w:p>
            <w:pPr>
              <w:pStyle w:val="29"/>
              <w:numPr>
                <w:ilvl w:val="0"/>
                <w:numId w:val="0"/>
              </w:numPr>
              <w:ind w:left="440" w:hanging="440"/>
              <w:rPr>
                <w:rStyle w:val="653"/>
                <w:rFonts w:hint="eastAsia" w:ascii="宋体" w:hAnsi="宋体" w:eastAsia="宋体" w:cs="宋体"/>
                <w:bCs/>
                <w:color w:val="auto"/>
                <w:sz w:val="21"/>
                <w:szCs w:val="21"/>
                <w:highlight w:val="none"/>
                <w:u w:val="none"/>
                <w:lang w:eastAsia="zh-CN"/>
              </w:rPr>
            </w:pPr>
            <w:r>
              <w:rPr>
                <w:rFonts w:hint="eastAsia" w:ascii="宋体" w:hAnsi="宋体" w:eastAsia="宋体" w:cs="宋体"/>
                <w:bCs/>
                <w:color w:val="auto"/>
                <w:kern w:val="2"/>
                <w:sz w:val="21"/>
                <w:szCs w:val="21"/>
                <w:highlight w:val="none"/>
                <w:lang w:val="en-US" w:eastAsia="zh-CN" w:bidi="ar-SA"/>
              </w:rPr>
              <w:t>1.</w:t>
            </w:r>
            <w:r>
              <w:rPr>
                <w:rStyle w:val="653"/>
                <w:rFonts w:hint="eastAsia" w:ascii="宋体" w:hAnsi="宋体" w:eastAsia="宋体" w:cs="宋体"/>
                <w:bCs/>
                <w:color w:val="auto"/>
                <w:sz w:val="21"/>
                <w:szCs w:val="21"/>
                <w:highlight w:val="none"/>
                <w:u w:val="none"/>
              </w:rPr>
              <w:t>合同签订后，在</w:t>
            </w:r>
            <w:r>
              <w:rPr>
                <w:rStyle w:val="653"/>
                <w:rFonts w:hint="eastAsia" w:ascii="宋体" w:hAnsi="宋体" w:eastAsia="宋体" w:cs="宋体"/>
                <w:bCs/>
                <w:color w:val="auto"/>
                <w:sz w:val="21"/>
                <w:szCs w:val="21"/>
                <w:highlight w:val="none"/>
                <w:u w:val="none"/>
                <w:lang w:val="en-US" w:eastAsia="zh-CN"/>
              </w:rPr>
              <w:t>15</w:t>
            </w:r>
            <w:r>
              <w:rPr>
                <w:rStyle w:val="653"/>
                <w:rFonts w:hint="eastAsia" w:ascii="宋体" w:hAnsi="宋体" w:eastAsia="宋体" w:cs="宋体"/>
                <w:bCs/>
                <w:color w:val="auto"/>
                <w:sz w:val="21"/>
                <w:szCs w:val="21"/>
                <w:highlight w:val="none"/>
                <w:u w:val="none"/>
              </w:rPr>
              <w:t>个工作日内支付合同价格50%预付款</w:t>
            </w:r>
            <w:r>
              <w:rPr>
                <w:rStyle w:val="653"/>
                <w:rFonts w:hint="eastAsia" w:ascii="宋体" w:hAnsi="宋体" w:eastAsia="宋体" w:cs="宋体"/>
                <w:bCs/>
                <w:color w:val="auto"/>
                <w:sz w:val="21"/>
                <w:szCs w:val="21"/>
                <w:highlight w:val="none"/>
                <w:u w:val="none"/>
                <w:lang w:eastAsia="zh-CN"/>
              </w:rPr>
              <w:t>。</w:t>
            </w:r>
          </w:p>
          <w:p>
            <w:pPr>
              <w:pStyle w:val="29"/>
              <w:numPr>
                <w:ilvl w:val="0"/>
                <w:numId w:val="0"/>
              </w:numPr>
              <w:ind w:left="440" w:hanging="440"/>
              <w:rPr>
                <w:rStyle w:val="653"/>
                <w:rFonts w:hint="eastAsia" w:ascii="宋体" w:hAnsi="宋体" w:eastAsia="宋体" w:cs="宋体"/>
                <w:bCs/>
                <w:color w:val="auto"/>
                <w:sz w:val="21"/>
                <w:szCs w:val="21"/>
                <w:highlight w:val="none"/>
                <w:u w:val="none"/>
                <w:lang w:eastAsia="zh-CN"/>
              </w:rPr>
            </w:pPr>
            <w:r>
              <w:rPr>
                <w:rFonts w:hint="eastAsia" w:ascii="宋体" w:hAnsi="宋体" w:eastAsia="宋体" w:cs="宋体"/>
                <w:bCs/>
                <w:color w:val="auto"/>
                <w:kern w:val="2"/>
                <w:sz w:val="21"/>
                <w:szCs w:val="21"/>
                <w:highlight w:val="none"/>
                <w:lang w:val="en-US" w:eastAsia="zh-CN" w:bidi="ar-SA"/>
              </w:rPr>
              <w:t>2.</w:t>
            </w:r>
            <w:r>
              <w:rPr>
                <w:rStyle w:val="653"/>
                <w:rFonts w:hint="eastAsia" w:ascii="宋体" w:hAnsi="宋体" w:eastAsia="宋体" w:cs="宋体"/>
                <w:bCs/>
                <w:color w:val="auto"/>
                <w:sz w:val="21"/>
                <w:szCs w:val="21"/>
                <w:highlight w:val="none"/>
                <w:u w:val="none"/>
              </w:rPr>
              <w:t>机器安装调试验收合格后15个工作日内，支付合同价格45％</w:t>
            </w:r>
            <w:r>
              <w:rPr>
                <w:rStyle w:val="653"/>
                <w:rFonts w:hint="eastAsia" w:ascii="宋体" w:hAnsi="宋体" w:eastAsia="宋体" w:cs="宋体"/>
                <w:bCs/>
                <w:color w:val="auto"/>
                <w:sz w:val="21"/>
                <w:szCs w:val="21"/>
                <w:highlight w:val="none"/>
                <w:u w:val="none"/>
                <w:lang w:eastAsia="zh-CN"/>
              </w:rPr>
              <w:t>。</w:t>
            </w:r>
          </w:p>
          <w:p>
            <w:pPr>
              <w:pStyle w:val="29"/>
              <w:numPr>
                <w:ilvl w:val="0"/>
                <w:numId w:val="0"/>
              </w:numPr>
              <w:ind w:left="440" w:hanging="440"/>
              <w:rPr>
                <w:rFonts w:hint="eastAsia" w:ascii="宋体" w:hAnsi="宋体" w:eastAsia="宋体"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3.</w:t>
            </w:r>
            <w:r>
              <w:rPr>
                <w:rStyle w:val="653"/>
                <w:rFonts w:hint="eastAsia" w:ascii="宋体" w:hAnsi="宋体" w:eastAsia="宋体" w:cs="宋体"/>
                <w:bCs/>
                <w:color w:val="auto"/>
                <w:sz w:val="21"/>
                <w:szCs w:val="21"/>
                <w:highlight w:val="none"/>
                <w:u w:val="none"/>
              </w:rPr>
              <w:t>待验收完成后设备没有问题，一年内支付合同价格5%。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579" w:type="dxa"/>
            <w:gridSpan w:val="2"/>
            <w:noWrap w:val="0"/>
            <w:vAlign w:val="center"/>
          </w:tcPr>
          <w:p>
            <w:pPr>
              <w:pStyle w:val="29"/>
              <w:rPr>
                <w:rFonts w:hint="eastAsia" w:ascii="宋体" w:hAnsi="宋体" w:eastAsia="宋体" w:cs="宋体"/>
                <w:bCs/>
                <w:color w:val="auto"/>
                <w:sz w:val="21"/>
                <w:szCs w:val="21"/>
              </w:rPr>
            </w:pPr>
            <w:r>
              <w:rPr>
                <w:rStyle w:val="653"/>
                <w:rFonts w:hint="eastAsia" w:ascii="宋体" w:hAnsi="宋体" w:eastAsia="宋体" w:cs="宋体"/>
                <w:bCs/>
                <w:color w:val="auto"/>
                <w:sz w:val="21"/>
                <w:szCs w:val="21"/>
                <w:u w:val="none"/>
              </w:rPr>
              <w:t>验收要求</w:t>
            </w:r>
          </w:p>
        </w:tc>
        <w:tc>
          <w:tcPr>
            <w:tcW w:w="7975" w:type="dxa"/>
            <w:gridSpan w:val="3"/>
            <w:noWrap w:val="0"/>
            <w:vAlign w:val="center"/>
          </w:tcPr>
          <w:p>
            <w:pPr>
              <w:numPr>
                <w:ilvl w:val="0"/>
                <w:numId w:val="0"/>
              </w:numPr>
              <w:ind w:left="0" w:firstLine="0" w:firstLineChars="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1.</w:t>
            </w:r>
            <w:r>
              <w:rPr>
                <w:rStyle w:val="653"/>
                <w:rFonts w:hint="eastAsia" w:ascii="宋体" w:hAnsi="宋体" w:eastAsia="宋体" w:cs="宋体"/>
                <w:bCs/>
                <w:color w:val="auto"/>
                <w:sz w:val="21"/>
                <w:szCs w:val="21"/>
                <w:u w:val="none"/>
              </w:rPr>
              <w:t>中标人供货时必须提供投标货物的生产厂商出具的供货证明原件</w:t>
            </w:r>
            <w:r>
              <w:rPr>
                <w:rStyle w:val="653"/>
                <w:rFonts w:hint="eastAsia" w:ascii="宋体" w:hAnsi="宋体" w:cs="宋体"/>
                <w:bCs/>
                <w:color w:val="auto"/>
                <w:sz w:val="21"/>
                <w:szCs w:val="21"/>
                <w:u w:val="none"/>
                <w:lang w:eastAsia="zh-CN"/>
              </w:rPr>
              <w:t>、</w:t>
            </w:r>
            <w:r>
              <w:rPr>
                <w:rStyle w:val="653"/>
                <w:rFonts w:hint="eastAsia" w:ascii="宋体" w:hAnsi="宋体" w:eastAsia="宋体" w:cs="宋体"/>
                <w:bCs/>
                <w:color w:val="auto"/>
                <w:sz w:val="21"/>
                <w:szCs w:val="21"/>
                <w:u w:val="none"/>
              </w:rPr>
              <w:t>售后服务承诺书原件</w:t>
            </w:r>
            <w:r>
              <w:rPr>
                <w:rStyle w:val="653"/>
                <w:rFonts w:hint="eastAsia" w:ascii="宋体" w:hAnsi="宋体" w:eastAsia="宋体" w:cs="宋体"/>
                <w:bCs/>
                <w:color w:val="auto"/>
                <w:sz w:val="21"/>
                <w:szCs w:val="21"/>
                <w:u w:val="none"/>
                <w:lang w:eastAsia="zh-CN"/>
              </w:rPr>
              <w:t>。</w:t>
            </w:r>
          </w:p>
          <w:p>
            <w:pPr>
              <w:numPr>
                <w:ilvl w:val="0"/>
                <w:numId w:val="0"/>
              </w:numPr>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2.</w:t>
            </w:r>
            <w:r>
              <w:rPr>
                <w:rStyle w:val="653"/>
                <w:rFonts w:hint="eastAsia" w:ascii="宋体" w:hAnsi="宋体" w:eastAsia="宋体" w:cs="宋体"/>
                <w:bCs/>
                <w:color w:val="auto"/>
                <w:sz w:val="21"/>
                <w:szCs w:val="21"/>
                <w:u w:val="none"/>
              </w:rPr>
              <w:t>项目验收在采购人和中标人双方共同参与下按国家或行业有关的规定、规范进行。</w:t>
            </w:r>
          </w:p>
          <w:p>
            <w:pPr>
              <w:numPr>
                <w:ilvl w:val="0"/>
                <w:numId w:val="0"/>
              </w:numPr>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3.</w:t>
            </w:r>
            <w:r>
              <w:rPr>
                <w:rStyle w:val="653"/>
                <w:rFonts w:hint="eastAsia" w:ascii="宋体" w:hAnsi="宋体" w:eastAsia="宋体" w:cs="宋体"/>
                <w:bCs/>
                <w:color w:val="auto"/>
                <w:sz w:val="21"/>
                <w:szCs w:val="21"/>
                <w:u w:val="none"/>
              </w:rPr>
              <w:t>所有设备、材料等在开箱时必须完好</w:t>
            </w:r>
            <w:r>
              <w:rPr>
                <w:rStyle w:val="653"/>
                <w:rFonts w:hint="eastAsia" w:ascii="宋体" w:hAnsi="宋体" w:eastAsia="宋体" w:cs="宋体"/>
                <w:bCs/>
                <w:color w:val="auto"/>
                <w:sz w:val="21"/>
                <w:szCs w:val="21"/>
                <w:u w:val="none"/>
                <w:lang w:eastAsia="zh-CN"/>
              </w:rPr>
              <w:t>，</w:t>
            </w:r>
            <w:r>
              <w:rPr>
                <w:rStyle w:val="653"/>
                <w:rFonts w:hint="eastAsia" w:ascii="宋体" w:hAnsi="宋体" w:eastAsia="宋体" w:cs="宋体"/>
                <w:bCs/>
                <w:color w:val="auto"/>
                <w:sz w:val="21"/>
                <w:szCs w:val="21"/>
                <w:u w:val="none"/>
              </w:rPr>
              <w:t>无破损，配置与装箱单相符，数量、质量及性能不低于采购要求。拆箱后，中标人应对其全部产品、零件、材料、用户许可证书、资料、介质造册登记，登记册作为验收文档之一。</w:t>
            </w:r>
          </w:p>
          <w:p>
            <w:pPr>
              <w:numPr>
                <w:ilvl w:val="0"/>
                <w:numId w:val="0"/>
              </w:numPr>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4.</w:t>
            </w:r>
            <w:r>
              <w:rPr>
                <w:rStyle w:val="653"/>
                <w:rFonts w:hint="eastAsia" w:ascii="宋体" w:hAnsi="宋体" w:eastAsia="宋体" w:cs="宋体"/>
                <w:bCs/>
                <w:color w:val="auto"/>
                <w:sz w:val="21"/>
                <w:szCs w:val="21"/>
                <w:u w:val="none"/>
              </w:rPr>
              <w:t>中标人必须将整套技术资料包括设备说明书、操作使用手册、零件手册、提供设备随机易损件清单及其它相关技术资料（应有中文解释）、手册电子文档（光盘）等交给采购人。</w:t>
            </w:r>
          </w:p>
          <w:p>
            <w:pPr>
              <w:numPr>
                <w:ilvl w:val="0"/>
                <w:numId w:val="0"/>
              </w:numPr>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5.</w:t>
            </w:r>
            <w:r>
              <w:rPr>
                <w:rStyle w:val="653"/>
                <w:rFonts w:hint="eastAsia" w:ascii="宋体" w:hAnsi="宋体" w:eastAsia="宋体" w:cs="宋体"/>
                <w:bCs/>
                <w:color w:val="auto"/>
                <w:sz w:val="21"/>
                <w:szCs w:val="21"/>
                <w:u w:val="none"/>
              </w:rPr>
              <w:t>中标人须确保货物为原制造商制造的全新产品，无污染，无侵权行为、表面无划损、无任何缺陷隐患，在中国境内可合法合规安全使用。</w:t>
            </w:r>
          </w:p>
          <w:p>
            <w:pPr>
              <w:numPr>
                <w:ilvl w:val="0"/>
                <w:numId w:val="0"/>
              </w:numPr>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6.</w:t>
            </w:r>
            <w:r>
              <w:rPr>
                <w:rStyle w:val="653"/>
                <w:rFonts w:hint="eastAsia" w:ascii="宋体" w:hAnsi="宋体" w:eastAsia="宋体" w:cs="宋体"/>
                <w:bCs/>
                <w:color w:val="auto"/>
                <w:sz w:val="21"/>
                <w:szCs w:val="21"/>
                <w:u w:val="none"/>
              </w:rPr>
              <w:t>采购人可组成验收小组按国家有关规定、规范进行验收，</w:t>
            </w:r>
            <w:r>
              <w:rPr>
                <w:rStyle w:val="653"/>
                <w:rFonts w:hint="eastAsia" w:ascii="宋体" w:hAnsi="宋体" w:eastAsia="宋体" w:cs="宋体"/>
                <w:bCs/>
                <w:color w:val="auto"/>
                <w:sz w:val="21"/>
                <w:szCs w:val="21"/>
                <w:u w:val="none"/>
                <w:lang w:val="en-US" w:eastAsia="zh-CN"/>
              </w:rPr>
              <w:t>如果有需要，可</w:t>
            </w:r>
            <w:r>
              <w:rPr>
                <w:rStyle w:val="653"/>
                <w:rFonts w:hint="eastAsia" w:ascii="宋体" w:hAnsi="宋体" w:eastAsia="宋体" w:cs="宋体"/>
                <w:bCs/>
                <w:color w:val="auto"/>
                <w:sz w:val="21"/>
                <w:szCs w:val="21"/>
                <w:u w:val="none"/>
              </w:rPr>
              <w:t>邀请相关的专业人员或机构参与验收。因货物质量问题发生争议时，由本地质量技术监督部门鉴定。货物符合质量技术标准的，鉴定费由采购人承担</w:t>
            </w:r>
            <w:r>
              <w:rPr>
                <w:rStyle w:val="653"/>
                <w:rFonts w:hint="eastAsia" w:ascii="宋体" w:hAnsi="宋体" w:eastAsia="宋体" w:cs="宋体"/>
                <w:bCs/>
                <w:color w:val="auto"/>
                <w:sz w:val="21"/>
                <w:szCs w:val="21"/>
                <w:u w:val="none"/>
                <w:lang w:eastAsia="zh-CN"/>
              </w:rPr>
              <w:t>；</w:t>
            </w:r>
            <w:r>
              <w:rPr>
                <w:rStyle w:val="653"/>
                <w:rFonts w:hint="eastAsia" w:ascii="宋体" w:hAnsi="宋体" w:eastAsia="宋体" w:cs="宋体"/>
                <w:bCs/>
                <w:color w:val="auto"/>
                <w:sz w:val="21"/>
                <w:szCs w:val="21"/>
                <w:u w:val="none"/>
              </w:rPr>
              <w:t>否则鉴定费由中标人承担。</w:t>
            </w:r>
          </w:p>
          <w:p>
            <w:pPr>
              <w:numPr>
                <w:ilvl w:val="0"/>
                <w:numId w:val="0"/>
              </w:numPr>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7.</w:t>
            </w:r>
            <w:r>
              <w:rPr>
                <w:rStyle w:val="653"/>
                <w:rFonts w:hint="eastAsia" w:ascii="宋体" w:hAnsi="宋体" w:eastAsia="宋体" w:cs="宋体"/>
                <w:bCs/>
                <w:color w:val="auto"/>
                <w:sz w:val="21"/>
                <w:szCs w:val="21"/>
                <w:u w:val="none"/>
              </w:rPr>
              <w:t>货物安装调试完成后由合同双方共同进行验收，双方将依据国家有关规定及标准组织验收，验收合格后，双方签署验收合格证书。</w:t>
            </w:r>
          </w:p>
          <w:p>
            <w:pPr>
              <w:numPr>
                <w:ilvl w:val="0"/>
                <w:numId w:val="0"/>
              </w:numPr>
              <w:rPr>
                <w:rFonts w:hint="eastAsia" w:ascii="宋体" w:hAnsi="宋体" w:eastAsia="宋体" w:cs="宋体"/>
                <w:color w:val="auto"/>
                <w:sz w:val="21"/>
                <w:szCs w:val="21"/>
              </w:rPr>
            </w:pPr>
            <w:r>
              <w:rPr>
                <w:rFonts w:hint="eastAsia" w:ascii="宋体" w:hAnsi="宋体" w:eastAsia="宋体" w:cs="宋体"/>
                <w:bCs/>
                <w:color w:val="auto"/>
                <w:sz w:val="21"/>
                <w:szCs w:val="21"/>
                <w:lang w:val="en-US" w:eastAsia="zh-CN"/>
              </w:rPr>
              <w:t xml:space="preserve">8. </w:t>
            </w:r>
            <w:r>
              <w:rPr>
                <w:rFonts w:hint="eastAsia" w:ascii="宋体" w:hAnsi="宋体" w:eastAsia="宋体" w:cs="宋体"/>
                <w:color w:val="auto"/>
                <w:sz w:val="21"/>
                <w:szCs w:val="21"/>
              </w:rPr>
              <w:t>★签订保密协议。如有需要对设备进行的保密检测，中标人必须积极配合采购人完成对设备进行的保密检测工作，确认采购设备无违规外联发射装置，确保采购设备在使用过程中不会造成信息泄露。如设备未通过保密检测，应无条件退货，并由中标人承担</w:t>
            </w:r>
            <w:r>
              <w:rPr>
                <w:rFonts w:hint="eastAsia" w:ascii="宋体" w:hAnsi="宋体" w:eastAsia="宋体" w:cs="宋体"/>
                <w:color w:val="auto"/>
                <w:sz w:val="21"/>
                <w:szCs w:val="21"/>
                <w:lang w:val="en-US" w:eastAsia="zh-CN"/>
              </w:rPr>
              <w:t>由此产生的所有</w:t>
            </w:r>
            <w:r>
              <w:rPr>
                <w:rFonts w:hint="eastAsia" w:ascii="宋体" w:hAnsi="宋体" w:eastAsia="宋体" w:cs="宋体"/>
                <w:color w:val="auto"/>
                <w:sz w:val="21"/>
                <w:szCs w:val="21"/>
              </w:rPr>
              <w:t>费用</w:t>
            </w:r>
            <w:r>
              <w:rPr>
                <w:rFonts w:hint="eastAsia" w:ascii="宋体" w:hAnsi="宋体" w:eastAsia="宋体" w:cs="宋体"/>
                <w:color w:val="auto"/>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579" w:type="dxa"/>
            <w:gridSpan w:val="2"/>
            <w:noWrap w:val="0"/>
            <w:vAlign w:val="center"/>
          </w:tcPr>
          <w:p>
            <w:pPr>
              <w:pStyle w:val="29"/>
              <w:rPr>
                <w:rFonts w:hint="eastAsia" w:ascii="宋体" w:hAnsi="宋体" w:eastAsia="宋体" w:cs="宋体"/>
                <w:bCs/>
                <w:color w:val="auto"/>
                <w:sz w:val="21"/>
                <w:szCs w:val="21"/>
              </w:rPr>
            </w:pPr>
            <w:r>
              <w:rPr>
                <w:rStyle w:val="653"/>
                <w:rFonts w:hint="eastAsia" w:ascii="宋体" w:hAnsi="宋体" w:eastAsia="宋体" w:cs="宋体"/>
                <w:bCs/>
                <w:color w:val="auto"/>
                <w:sz w:val="21"/>
                <w:szCs w:val="21"/>
                <w:u w:val="none"/>
              </w:rPr>
              <w:t>售后服务要求</w:t>
            </w:r>
          </w:p>
        </w:tc>
        <w:tc>
          <w:tcPr>
            <w:tcW w:w="7975" w:type="dxa"/>
            <w:gridSpan w:val="3"/>
            <w:noWrap w:val="0"/>
            <w:vAlign w:val="center"/>
          </w:tcPr>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1.</w:t>
            </w:r>
            <w:r>
              <w:rPr>
                <w:rStyle w:val="653"/>
                <w:rFonts w:hint="eastAsia" w:ascii="宋体" w:hAnsi="宋体" w:eastAsia="宋体" w:cs="宋体"/>
                <w:bCs/>
                <w:color w:val="auto"/>
                <w:sz w:val="21"/>
                <w:szCs w:val="21"/>
                <w:u w:val="none"/>
              </w:rPr>
              <w:t>为保证服务的及时性及便利性，中标人需拥有相应的设备和人员</w:t>
            </w:r>
            <w:r>
              <w:rPr>
                <w:rStyle w:val="653"/>
                <w:rFonts w:hint="eastAsia" w:ascii="宋体" w:hAnsi="宋体" w:eastAsia="宋体" w:cs="宋体"/>
                <w:bCs/>
                <w:strike w:val="0"/>
                <w:color w:val="auto"/>
                <w:sz w:val="21"/>
                <w:szCs w:val="21"/>
                <w:u w:val="none"/>
              </w:rPr>
              <w:t>（与中标供应商签订的劳务合同、社保证明的</w:t>
            </w:r>
            <w:r>
              <w:rPr>
                <w:rStyle w:val="653"/>
                <w:rFonts w:hint="eastAsia" w:ascii="宋体" w:hAnsi="宋体" w:eastAsia="宋体" w:cs="宋体"/>
                <w:bCs/>
                <w:color w:val="auto"/>
                <w:sz w:val="21"/>
                <w:szCs w:val="21"/>
                <w:u w:val="none"/>
              </w:rPr>
              <w:t>工程师名单</w:t>
            </w:r>
            <w:r>
              <w:rPr>
                <w:rStyle w:val="653"/>
                <w:rFonts w:hint="eastAsia" w:ascii="宋体" w:hAnsi="宋体" w:eastAsia="宋体" w:cs="宋体"/>
                <w:bCs/>
                <w:color w:val="auto"/>
                <w:sz w:val="21"/>
                <w:szCs w:val="21"/>
                <w:u w:val="none"/>
                <w:lang w:val="en-US" w:eastAsia="zh-CN"/>
              </w:rPr>
              <w:t>至少8人），</w:t>
            </w:r>
            <w:r>
              <w:rPr>
                <w:rStyle w:val="653"/>
                <w:rFonts w:hint="eastAsia" w:ascii="宋体" w:hAnsi="宋体" w:eastAsia="宋体" w:cs="宋体"/>
                <w:bCs/>
                <w:color w:val="auto"/>
                <w:sz w:val="21"/>
                <w:szCs w:val="21"/>
                <w:u w:val="none"/>
                <w:lang w:eastAsia="zh-CN"/>
              </w:rPr>
              <w:t>具</w:t>
            </w:r>
            <w:r>
              <w:rPr>
                <w:rStyle w:val="653"/>
                <w:rFonts w:hint="eastAsia" w:ascii="宋体" w:hAnsi="宋体" w:eastAsia="宋体" w:cs="宋体"/>
                <w:bCs/>
                <w:color w:val="auto"/>
                <w:sz w:val="21"/>
                <w:szCs w:val="21"/>
                <w:u w:val="none"/>
              </w:rPr>
              <w:t>有稳定的售后服务体系，能提供良好的售后服务。</w:t>
            </w:r>
          </w:p>
          <w:p>
            <w:pPr>
              <w:pStyle w:val="29"/>
              <w:numPr>
                <w:ilvl w:val="0"/>
                <w:numId w:val="0"/>
              </w:numPr>
              <w:ind w:left="0" w:firstLine="0"/>
              <w:rPr>
                <w:rFonts w:hint="eastAsia" w:ascii="宋体" w:hAnsi="宋体" w:eastAsia="宋体" w:cs="宋体"/>
                <w:color w:val="auto"/>
                <w:sz w:val="21"/>
                <w:szCs w:val="21"/>
              </w:rPr>
            </w:pPr>
            <w:r>
              <w:rPr>
                <w:rFonts w:hint="eastAsia" w:ascii="宋体" w:hAnsi="宋体" w:eastAsia="宋体" w:cs="宋体"/>
                <w:bCs/>
                <w:color w:val="auto"/>
                <w:kern w:val="2"/>
                <w:sz w:val="21"/>
                <w:szCs w:val="21"/>
                <w:lang w:val="en-US" w:eastAsia="zh-CN" w:bidi="ar-SA"/>
              </w:rPr>
              <w:t>2.</w:t>
            </w:r>
            <w:r>
              <w:rPr>
                <w:rFonts w:hint="eastAsia" w:ascii="宋体" w:hAnsi="宋体" w:eastAsia="宋体" w:cs="宋体"/>
                <w:color w:val="auto"/>
                <w:sz w:val="21"/>
                <w:szCs w:val="21"/>
              </w:rPr>
              <w:t>★针对本项目需指定专人负责维修（人员应相对固定，如有变动，需提前备案，符合国家保密规定相关要求），提供维修软件、硬件</w:t>
            </w:r>
            <w:r>
              <w:rPr>
                <w:rFonts w:hint="eastAsia" w:ascii="宋体" w:hAnsi="宋体" w:eastAsia="宋体" w:cs="宋体"/>
                <w:color w:val="auto"/>
                <w:sz w:val="21"/>
                <w:szCs w:val="21"/>
                <w:lang w:eastAsia="zh-CN"/>
              </w:rPr>
              <w:t>。</w:t>
            </w:r>
            <w:r>
              <w:rPr>
                <w:rStyle w:val="653"/>
                <w:rFonts w:hint="eastAsia" w:ascii="宋体" w:hAnsi="宋体" w:eastAsia="宋体" w:cs="宋体"/>
                <w:bCs/>
                <w:color w:val="auto"/>
                <w:sz w:val="21"/>
                <w:szCs w:val="21"/>
                <w:u w:val="none"/>
              </w:rPr>
              <w:t>中标人明白采购人工作特殊性，在维修设备时，遵守按照采购人的制度规矩执行，并且承诺不带走任何从机器上拆卸的电子类零配件或者</w:t>
            </w:r>
            <w:r>
              <w:rPr>
                <w:rStyle w:val="653"/>
                <w:rFonts w:hint="eastAsia" w:hAnsi="宋体" w:cs="宋体"/>
                <w:bCs/>
                <w:color w:val="auto"/>
                <w:sz w:val="21"/>
                <w:szCs w:val="21"/>
                <w:u w:val="none"/>
                <w:lang w:val="en-US" w:eastAsia="zh-CN"/>
              </w:rPr>
              <w:t>拷贝</w:t>
            </w:r>
            <w:r>
              <w:rPr>
                <w:rStyle w:val="653"/>
                <w:rFonts w:hint="eastAsia" w:ascii="宋体" w:hAnsi="宋体" w:eastAsia="宋体" w:cs="宋体"/>
                <w:bCs/>
                <w:color w:val="auto"/>
                <w:sz w:val="21"/>
                <w:szCs w:val="21"/>
                <w:u w:val="none"/>
              </w:rPr>
              <w:t>数据软件等（只进不出）。</w:t>
            </w:r>
          </w:p>
          <w:p>
            <w:pPr>
              <w:pStyle w:val="29"/>
              <w:numPr>
                <w:ilvl w:val="0"/>
                <w:numId w:val="0"/>
              </w:numPr>
              <w:ind w:left="0" w:firstLine="0"/>
              <w:rPr>
                <w:rStyle w:val="54"/>
                <w:rFonts w:hint="eastAsia" w:ascii="宋体" w:hAnsi="宋体" w:eastAsia="宋体" w:cs="宋体"/>
                <w:color w:val="auto"/>
                <w:sz w:val="21"/>
                <w:szCs w:val="21"/>
              </w:rPr>
            </w:pPr>
            <w:r>
              <w:rPr>
                <w:rFonts w:hint="eastAsia" w:ascii="宋体" w:hAnsi="宋体" w:eastAsia="宋体" w:cs="宋体"/>
                <w:bCs/>
                <w:color w:val="auto"/>
                <w:kern w:val="2"/>
                <w:sz w:val="21"/>
                <w:szCs w:val="21"/>
                <w:lang w:val="en-US" w:eastAsia="zh-CN" w:bidi="ar-SA"/>
              </w:rPr>
              <w:t>3.</w:t>
            </w:r>
            <w:r>
              <w:rPr>
                <w:rFonts w:hint="eastAsia" w:ascii="宋体" w:hAnsi="宋体" w:eastAsia="宋体" w:cs="宋体"/>
                <w:color w:val="auto"/>
                <w:sz w:val="21"/>
                <w:szCs w:val="21"/>
              </w:rPr>
              <w:t>★本项目核心设备的售后服务，必须是中标人提供售后服务（采购人只与中标人签订售后服务协议），签订售后服务协议时，中标人须向采购人提交本项目核心设备的售后授权书及培训证明材料</w:t>
            </w:r>
            <w:r>
              <w:rPr>
                <w:rFonts w:hint="eastAsia" w:ascii="宋体" w:hAnsi="宋体" w:eastAsia="宋体" w:cs="宋体"/>
                <w:color w:val="auto"/>
                <w:sz w:val="21"/>
                <w:szCs w:val="21"/>
                <w:lang w:eastAsia="zh-CN"/>
              </w:rPr>
              <w:t>。</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4.</w:t>
            </w:r>
            <w:r>
              <w:rPr>
                <w:rStyle w:val="653"/>
                <w:rFonts w:hint="eastAsia" w:ascii="宋体" w:hAnsi="宋体" w:eastAsia="宋体" w:cs="宋体"/>
                <w:bCs/>
                <w:color w:val="auto"/>
                <w:sz w:val="21"/>
                <w:szCs w:val="21"/>
                <w:u w:val="none"/>
              </w:rPr>
              <w:t>质保期：中标人对所有设备提供至少一年免费质保期（质保期自项目通过验收之日起算），如质保期规范或行业标准规定质保期超过一年的，则按规定执行。质保期或者质保期过后，中标人负责24小时免费电话技术支持服务。</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5.</w:t>
            </w:r>
            <w:r>
              <w:rPr>
                <w:rStyle w:val="653"/>
                <w:rFonts w:hint="eastAsia" w:ascii="宋体" w:hAnsi="宋体" w:eastAsia="宋体" w:cs="宋体"/>
                <w:bCs/>
                <w:color w:val="auto"/>
                <w:sz w:val="21"/>
                <w:szCs w:val="21"/>
                <w:u w:val="none"/>
              </w:rPr>
              <w:t>在质保期内，中标人负责对设备进行维修保养，不再向采购人收取任何费用</w:t>
            </w:r>
            <w:r>
              <w:rPr>
                <w:rStyle w:val="653"/>
                <w:rFonts w:hint="eastAsia" w:ascii="宋体" w:hAnsi="宋体" w:eastAsia="宋体" w:cs="宋体"/>
                <w:bCs/>
                <w:color w:val="auto"/>
                <w:sz w:val="21"/>
                <w:szCs w:val="21"/>
                <w:u w:val="none"/>
                <w:lang w:eastAsia="zh-CN"/>
              </w:rPr>
              <w:t>。</w:t>
            </w:r>
            <w:r>
              <w:rPr>
                <w:rStyle w:val="653"/>
                <w:rFonts w:hint="eastAsia" w:ascii="宋体" w:hAnsi="宋体" w:eastAsia="宋体" w:cs="宋体"/>
                <w:bCs/>
                <w:color w:val="auto"/>
                <w:sz w:val="21"/>
                <w:szCs w:val="21"/>
                <w:u w:val="none"/>
              </w:rPr>
              <w:t>所有设备保修服务方式均为上门保修，由此产生的一切费用均由中标人承担（包括但不限于更换有问题的零配件）。</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6.</w:t>
            </w:r>
            <w:r>
              <w:rPr>
                <w:rStyle w:val="653"/>
                <w:rFonts w:hint="eastAsia" w:ascii="宋体" w:hAnsi="宋体" w:eastAsia="宋体" w:cs="宋体"/>
                <w:bCs/>
                <w:color w:val="auto"/>
                <w:sz w:val="21"/>
                <w:szCs w:val="21"/>
                <w:u w:val="none"/>
              </w:rPr>
              <w:t>在质保期内，设备在使用中出现故障，设备的零、部件在外观上出现物理损坏，中标人不能单方面判断为人为损坏或非正常损坏而拒绝保修。</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7.</w:t>
            </w:r>
            <w:r>
              <w:rPr>
                <w:rStyle w:val="653"/>
                <w:rFonts w:hint="eastAsia" w:ascii="宋体" w:hAnsi="宋体" w:eastAsia="宋体" w:cs="宋体"/>
                <w:bCs/>
                <w:color w:val="auto"/>
                <w:sz w:val="21"/>
                <w:szCs w:val="21"/>
                <w:u w:val="none"/>
              </w:rPr>
              <w:t>在质保期内采购人所购设备各部件（易损件除外）发生非人为故障，中标人应免费上门更换同种品牌规格型号的新部件，设备发生人为故障的，中标人应上门更换同种品牌规格型号的新部件，只收零配件成本，不加收其它任何费用。</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8.</w:t>
            </w:r>
            <w:r>
              <w:rPr>
                <w:rStyle w:val="653"/>
                <w:rFonts w:hint="eastAsia" w:ascii="宋体" w:hAnsi="宋体" w:eastAsia="宋体" w:cs="宋体"/>
                <w:bCs/>
                <w:color w:val="auto"/>
                <w:sz w:val="21"/>
                <w:szCs w:val="21"/>
                <w:u w:val="none"/>
              </w:rPr>
              <w:t>质保期内对采购人的服务通知，中标人在接报后2小时内响应，接报后6小时内提出解决方案并派出相关人员到达现场，如果设备故障在检修24小时后仍无法排除，中标人应在此后48小时内提供不低于故障设备规格型号档次的备用设备供采购人使用，直至故障设备修复。</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9.</w:t>
            </w:r>
            <w:r>
              <w:rPr>
                <w:rStyle w:val="653"/>
                <w:rFonts w:hint="eastAsia" w:ascii="宋体" w:hAnsi="宋体" w:eastAsia="宋体" w:cs="宋体"/>
                <w:bCs/>
                <w:color w:val="auto"/>
                <w:sz w:val="21"/>
                <w:szCs w:val="21"/>
                <w:u w:val="none"/>
              </w:rPr>
              <w:t>质保期过后，中标人不能降低服务维修要求，可以按照行业标准优惠收取费用。</w:t>
            </w:r>
          </w:p>
          <w:p>
            <w:pPr>
              <w:pStyle w:val="29"/>
              <w:numPr>
                <w:ilvl w:val="0"/>
                <w:numId w:val="0"/>
              </w:numPr>
              <w:ind w:left="0" w:firstLine="0"/>
              <w:rPr>
                <w:rFonts w:hint="eastAsia" w:ascii="宋体" w:hAnsi="宋体" w:eastAsia="宋体" w:cs="宋体"/>
                <w:color w:val="auto"/>
                <w:sz w:val="21"/>
                <w:szCs w:val="21"/>
              </w:rPr>
            </w:pPr>
            <w:r>
              <w:rPr>
                <w:rFonts w:hint="eastAsia" w:ascii="宋体" w:hAnsi="宋体" w:eastAsia="宋体" w:cs="宋体"/>
                <w:bCs/>
                <w:color w:val="auto"/>
                <w:kern w:val="2"/>
                <w:sz w:val="21"/>
                <w:szCs w:val="21"/>
                <w:lang w:val="en-US" w:eastAsia="zh-CN" w:bidi="ar-SA"/>
              </w:rPr>
              <w:t>10.</w:t>
            </w:r>
            <w:r>
              <w:rPr>
                <w:rStyle w:val="653"/>
                <w:rFonts w:hint="eastAsia" w:ascii="宋体" w:hAnsi="宋体" w:eastAsia="宋体" w:cs="宋体"/>
                <w:bCs/>
                <w:color w:val="auto"/>
                <w:sz w:val="21"/>
                <w:szCs w:val="21"/>
                <w:u w:val="none"/>
              </w:rPr>
              <w:t>投标人要适时对投标产品进行免费软件升级。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579" w:type="dxa"/>
            <w:gridSpan w:val="2"/>
            <w:noWrap w:val="0"/>
            <w:vAlign w:val="center"/>
          </w:tcPr>
          <w:p>
            <w:pPr>
              <w:pStyle w:val="29"/>
              <w:rPr>
                <w:rFonts w:hint="eastAsia" w:ascii="宋体" w:hAnsi="宋体" w:eastAsia="宋体" w:cs="宋体"/>
                <w:bCs/>
                <w:color w:val="auto"/>
                <w:sz w:val="21"/>
                <w:szCs w:val="21"/>
              </w:rPr>
            </w:pPr>
            <w:r>
              <w:rPr>
                <w:rStyle w:val="653"/>
                <w:rFonts w:hint="eastAsia" w:ascii="宋体" w:hAnsi="宋体" w:eastAsia="宋体" w:cs="宋体"/>
                <w:bCs/>
                <w:color w:val="auto"/>
                <w:sz w:val="21"/>
                <w:szCs w:val="21"/>
                <w:u w:val="none"/>
              </w:rPr>
              <w:t>培训要求</w:t>
            </w:r>
          </w:p>
        </w:tc>
        <w:tc>
          <w:tcPr>
            <w:tcW w:w="7975" w:type="dxa"/>
            <w:gridSpan w:val="3"/>
            <w:noWrap w:val="0"/>
            <w:vAlign w:val="center"/>
          </w:tcPr>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1.</w:t>
            </w:r>
            <w:r>
              <w:rPr>
                <w:rStyle w:val="653"/>
                <w:rFonts w:hint="eastAsia" w:ascii="宋体" w:hAnsi="宋体" w:eastAsia="宋体" w:cs="宋体"/>
                <w:bCs/>
                <w:color w:val="auto"/>
                <w:sz w:val="21"/>
                <w:szCs w:val="21"/>
                <w:u w:val="none"/>
              </w:rPr>
              <w:t>中标人应提供详细的培训方案，并承担所有的培训费用。</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2.</w:t>
            </w:r>
            <w:r>
              <w:rPr>
                <w:rStyle w:val="653"/>
                <w:rFonts w:hint="eastAsia" w:ascii="宋体" w:hAnsi="宋体" w:eastAsia="宋体" w:cs="宋体"/>
                <w:bCs/>
                <w:color w:val="auto"/>
                <w:sz w:val="21"/>
                <w:szCs w:val="21"/>
                <w:u w:val="none"/>
              </w:rPr>
              <w:t>中标人须在项目验收合格后7天内为采购人的技术人员和操作人员提供现场培训服务，时间至少为</w:t>
            </w:r>
            <w:r>
              <w:rPr>
                <w:rStyle w:val="653"/>
                <w:rFonts w:hint="eastAsia" w:ascii="宋体" w:hAnsi="宋体" w:eastAsia="宋体" w:cs="宋体"/>
                <w:bCs/>
                <w:color w:val="auto"/>
                <w:sz w:val="21"/>
                <w:szCs w:val="21"/>
                <w:u w:val="none"/>
                <w:lang w:val="en-US" w:eastAsia="zh-CN"/>
              </w:rPr>
              <w:t>10</w:t>
            </w:r>
            <w:r>
              <w:rPr>
                <w:rStyle w:val="653"/>
                <w:rFonts w:hint="eastAsia" w:ascii="宋体" w:hAnsi="宋体" w:eastAsia="宋体" w:cs="宋体"/>
                <w:bCs/>
                <w:color w:val="auto"/>
                <w:sz w:val="21"/>
                <w:szCs w:val="21"/>
                <w:u w:val="none"/>
              </w:rPr>
              <w:t>个工作日，培训内容包括设备的安装、调试、使用和设备的维护保养等。</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3.</w:t>
            </w:r>
            <w:r>
              <w:rPr>
                <w:rStyle w:val="653"/>
                <w:rFonts w:hint="eastAsia" w:ascii="宋体" w:hAnsi="宋体" w:eastAsia="宋体" w:cs="宋体"/>
                <w:bCs/>
                <w:color w:val="auto"/>
                <w:sz w:val="21"/>
                <w:szCs w:val="21"/>
                <w:u w:val="none"/>
              </w:rPr>
              <w:t>中标人派出相应的辅导人员进行培训。</w:t>
            </w:r>
          </w:p>
          <w:p>
            <w:pPr>
              <w:pStyle w:val="29"/>
              <w:numPr>
                <w:ilvl w:val="0"/>
                <w:numId w:val="0"/>
              </w:numPr>
              <w:ind w:left="0" w:firstLine="0"/>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Style w:val="653"/>
                <w:rFonts w:hint="eastAsia" w:ascii="宋体" w:hAnsi="宋体" w:eastAsia="宋体" w:cs="宋体"/>
                <w:bCs/>
                <w:color w:val="auto"/>
                <w:sz w:val="21"/>
                <w:szCs w:val="21"/>
                <w:u w:val="none"/>
              </w:rPr>
              <w:t>如有必要，中标人协调其他用户，给采购人提供外出培训学习的服务。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3" w:hRule="atLeast"/>
          <w:jc w:val="center"/>
        </w:trPr>
        <w:tc>
          <w:tcPr>
            <w:tcW w:w="1579" w:type="dxa"/>
            <w:gridSpan w:val="2"/>
            <w:noWrap w:val="0"/>
            <w:vAlign w:val="center"/>
          </w:tcPr>
          <w:p>
            <w:pPr>
              <w:pStyle w:val="29"/>
              <w:rPr>
                <w:rFonts w:hint="eastAsia" w:ascii="宋体" w:hAnsi="宋体" w:eastAsia="宋体" w:cs="宋体"/>
                <w:bCs/>
                <w:color w:val="auto"/>
                <w:sz w:val="21"/>
                <w:szCs w:val="21"/>
              </w:rPr>
            </w:pPr>
            <w:r>
              <w:rPr>
                <w:rStyle w:val="653"/>
                <w:rFonts w:hint="eastAsia" w:ascii="宋体" w:hAnsi="宋体" w:eastAsia="宋体" w:cs="宋体"/>
                <w:bCs/>
                <w:color w:val="auto"/>
                <w:sz w:val="21"/>
                <w:szCs w:val="21"/>
                <w:u w:val="none"/>
              </w:rPr>
              <w:t>报价要求</w:t>
            </w:r>
          </w:p>
        </w:tc>
        <w:tc>
          <w:tcPr>
            <w:tcW w:w="7975" w:type="dxa"/>
            <w:gridSpan w:val="3"/>
            <w:noWrap w:val="0"/>
            <w:vAlign w:val="center"/>
          </w:tcPr>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1.</w:t>
            </w:r>
            <w:r>
              <w:rPr>
                <w:rStyle w:val="653"/>
                <w:rFonts w:hint="eastAsia" w:ascii="宋体" w:hAnsi="宋体" w:eastAsia="宋体" w:cs="宋体"/>
                <w:bCs/>
                <w:color w:val="auto"/>
                <w:sz w:val="21"/>
                <w:szCs w:val="21"/>
                <w:u w:val="none"/>
              </w:rPr>
              <w:t>★本项目的服务费用为投标人参与本项目投标的所有费用（含投标费用等）以及完成本采购项目内容的一切费用（包括但不限于本项目服务过程的办公费用、安装费、吊车、</w:t>
            </w:r>
            <w:r>
              <w:rPr>
                <w:rStyle w:val="653"/>
                <w:rFonts w:hint="eastAsia" w:ascii="宋体" w:hAnsi="宋体" w:eastAsia="宋体" w:cs="宋体"/>
                <w:bCs/>
                <w:color w:val="auto"/>
                <w:sz w:val="21"/>
                <w:szCs w:val="21"/>
                <w:u w:val="none"/>
                <w:lang w:val="en-US" w:eastAsia="zh-CN"/>
              </w:rPr>
              <w:t>运输或装卸</w:t>
            </w:r>
            <w:r>
              <w:rPr>
                <w:rStyle w:val="653"/>
                <w:rFonts w:hint="eastAsia" w:ascii="宋体" w:hAnsi="宋体" w:eastAsia="宋体" w:cs="宋体"/>
                <w:bCs/>
                <w:color w:val="auto"/>
                <w:sz w:val="21"/>
                <w:szCs w:val="21"/>
                <w:u w:val="none"/>
              </w:rPr>
              <w:t>车辆</w:t>
            </w:r>
            <w:r>
              <w:rPr>
                <w:rStyle w:val="653"/>
                <w:rFonts w:hint="eastAsia" w:ascii="宋体" w:hAnsi="宋体" w:eastAsia="宋体" w:cs="宋体"/>
                <w:bCs/>
                <w:color w:val="auto"/>
                <w:sz w:val="21"/>
                <w:szCs w:val="21"/>
                <w:u w:val="none"/>
                <w:lang w:val="en-US" w:eastAsia="zh-CN"/>
              </w:rPr>
              <w:t>等</w:t>
            </w:r>
            <w:r>
              <w:rPr>
                <w:rStyle w:val="653"/>
                <w:rFonts w:hint="eastAsia" w:ascii="宋体" w:hAnsi="宋体" w:eastAsia="宋体" w:cs="宋体"/>
                <w:bCs/>
                <w:color w:val="auto"/>
                <w:sz w:val="21"/>
                <w:szCs w:val="21"/>
                <w:u w:val="none"/>
              </w:rPr>
              <w:t>相关设备</w:t>
            </w:r>
            <w:r>
              <w:rPr>
                <w:rStyle w:val="653"/>
                <w:rFonts w:hint="eastAsia" w:ascii="宋体" w:hAnsi="宋体" w:eastAsia="宋体" w:cs="宋体"/>
                <w:bCs/>
                <w:color w:val="auto"/>
                <w:sz w:val="21"/>
                <w:szCs w:val="21"/>
                <w:u w:val="none"/>
                <w:lang w:val="en-US" w:eastAsia="zh-CN"/>
              </w:rPr>
              <w:t>保障</w:t>
            </w:r>
            <w:r>
              <w:rPr>
                <w:rStyle w:val="653"/>
                <w:rFonts w:hint="eastAsia" w:ascii="宋体" w:hAnsi="宋体" w:eastAsia="宋体" w:cs="宋体"/>
                <w:bCs/>
                <w:color w:val="auto"/>
                <w:sz w:val="21"/>
                <w:szCs w:val="21"/>
                <w:u w:val="none"/>
              </w:rPr>
              <w:t>、运输及使用费用、人工费、社保、保险、福利、管理费、风险费、税费、利润等）。以上所有费用不管是否在投标人报价书中单列，均视为投标总报价中已包括该费用。</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2.</w:t>
            </w:r>
            <w:r>
              <w:rPr>
                <w:rStyle w:val="653"/>
                <w:rFonts w:hint="eastAsia" w:ascii="宋体" w:hAnsi="宋体" w:eastAsia="宋体" w:cs="宋体"/>
                <w:bCs/>
                <w:color w:val="auto"/>
                <w:sz w:val="21"/>
                <w:szCs w:val="21"/>
                <w:u w:val="none"/>
              </w:rPr>
              <w:t>★本项目报价，已经包括设备所有附件设施，采购方不需要另外购置任何设备设施即可正常使用。</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3.</w:t>
            </w:r>
            <w:r>
              <w:rPr>
                <w:rStyle w:val="653"/>
                <w:rFonts w:hint="eastAsia" w:ascii="宋体" w:hAnsi="宋体" w:eastAsia="宋体" w:cs="宋体"/>
                <w:bCs/>
                <w:color w:val="auto"/>
                <w:sz w:val="21"/>
                <w:szCs w:val="21"/>
                <w:u w:val="none"/>
              </w:rPr>
              <w:t>★本项目以</w:t>
            </w:r>
            <w:r>
              <w:rPr>
                <w:rStyle w:val="653"/>
                <w:rFonts w:hint="eastAsia" w:ascii="宋体" w:hAnsi="宋体" w:eastAsia="宋体" w:cs="宋体"/>
                <w:color w:val="auto"/>
                <w:sz w:val="21"/>
                <w:szCs w:val="21"/>
                <w:u w:val="none"/>
              </w:rPr>
              <w:t>人民币</w:t>
            </w:r>
            <w:r>
              <w:rPr>
                <w:rStyle w:val="653"/>
                <w:rFonts w:hint="eastAsia" w:ascii="宋体" w:hAnsi="宋体" w:eastAsia="宋体" w:cs="宋体"/>
                <w:bCs/>
                <w:color w:val="auto"/>
                <w:sz w:val="21"/>
                <w:szCs w:val="21"/>
                <w:u w:val="none"/>
              </w:rPr>
              <w:t>总价的报价形式进行报价，投标人的报价必须根据本项目的实际情况以及自身的实际情况进行，报价不得超过本项目</w:t>
            </w:r>
            <w:r>
              <w:rPr>
                <w:rStyle w:val="653"/>
                <w:rFonts w:hint="eastAsia" w:hAnsi="宋体" w:cs="宋体"/>
                <w:bCs/>
                <w:color w:val="auto"/>
                <w:sz w:val="21"/>
                <w:szCs w:val="21"/>
                <w:u w:val="none"/>
                <w:lang w:val="en-US" w:eastAsia="zh-CN"/>
              </w:rPr>
              <w:t>预算金额</w:t>
            </w:r>
            <w:r>
              <w:rPr>
                <w:rStyle w:val="653"/>
                <w:rFonts w:hint="eastAsia" w:ascii="宋体" w:hAnsi="宋体" w:eastAsia="宋体" w:cs="宋体"/>
                <w:bCs/>
                <w:color w:val="auto"/>
                <w:sz w:val="21"/>
                <w:szCs w:val="21"/>
                <w:u w:val="none"/>
              </w:rPr>
              <w:t>。</w:t>
            </w:r>
          </w:p>
          <w:p>
            <w:pPr>
              <w:pStyle w:val="29"/>
              <w:numPr>
                <w:ilvl w:val="0"/>
                <w:numId w:val="0"/>
              </w:numPr>
              <w:ind w:left="0" w:firstLine="0"/>
              <w:rPr>
                <w:rFonts w:hint="eastAsia" w:ascii="宋体" w:hAnsi="宋体" w:eastAsia="宋体" w:cs="宋体"/>
                <w:color w:val="auto"/>
                <w:sz w:val="21"/>
                <w:szCs w:val="21"/>
              </w:rPr>
            </w:pPr>
            <w:r>
              <w:rPr>
                <w:rFonts w:hint="eastAsia" w:ascii="宋体" w:hAnsi="宋体" w:eastAsia="宋体" w:cs="宋体"/>
                <w:bCs/>
                <w:color w:val="auto"/>
                <w:kern w:val="2"/>
                <w:sz w:val="21"/>
                <w:szCs w:val="21"/>
                <w:lang w:val="en-US" w:eastAsia="zh-CN" w:bidi="ar-SA"/>
              </w:rPr>
              <w:t>4.</w:t>
            </w:r>
            <w:r>
              <w:rPr>
                <w:rStyle w:val="653"/>
                <w:rFonts w:hint="eastAsia" w:ascii="宋体" w:hAnsi="宋体" w:eastAsia="宋体" w:cs="宋体"/>
                <w:bCs/>
                <w:color w:val="auto"/>
                <w:sz w:val="21"/>
                <w:szCs w:val="21"/>
                <w:u w:val="none"/>
              </w:rPr>
              <w:t>投标人的报价明显低于其他有效投标人报价，有可能影响产品质量或者不能诚信履约的，评标委员会应当要求其在评标现场合理的时间内提供书面说明和成本清单等相关证明材料</w:t>
            </w:r>
            <w:r>
              <w:rPr>
                <w:rStyle w:val="653"/>
                <w:rFonts w:hint="eastAsia" w:ascii="宋体" w:hAnsi="宋体" w:eastAsia="宋体" w:cs="宋体"/>
                <w:bCs/>
                <w:color w:val="auto"/>
                <w:sz w:val="21"/>
                <w:szCs w:val="21"/>
                <w:u w:val="none"/>
                <w:lang w:eastAsia="zh-CN"/>
              </w:rPr>
              <w:t>。</w:t>
            </w:r>
            <w:r>
              <w:rPr>
                <w:rStyle w:val="653"/>
                <w:rFonts w:hint="eastAsia" w:ascii="宋体" w:hAnsi="宋体" w:eastAsia="宋体" w:cs="宋体"/>
                <w:bCs/>
                <w:color w:val="auto"/>
                <w:sz w:val="21"/>
                <w:szCs w:val="21"/>
                <w:u w:val="none"/>
              </w:rPr>
              <w:t>投标人不能证明其报价合理性的，评标委员会应当将其作为无效投标处理。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579" w:type="dxa"/>
            <w:gridSpan w:val="2"/>
            <w:noWrap w:val="0"/>
            <w:vAlign w:val="center"/>
          </w:tcPr>
          <w:p>
            <w:pPr>
              <w:spacing w:line="400" w:lineRule="exact"/>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进口产品说明</w:t>
            </w:r>
          </w:p>
        </w:tc>
        <w:tc>
          <w:tcPr>
            <w:tcW w:w="7975" w:type="dxa"/>
            <w:gridSpan w:val="3"/>
            <w:noWrap w:val="0"/>
            <w:vAlign w:val="center"/>
          </w:tcPr>
          <w:p>
            <w:pPr>
              <w:pStyle w:val="29"/>
              <w:rPr>
                <w:rStyle w:val="653"/>
                <w:rFonts w:hint="eastAsia" w:ascii="宋体" w:hAnsi="宋体" w:eastAsia="宋体" w:cs="宋体"/>
                <w:bCs/>
                <w:color w:val="auto"/>
                <w:sz w:val="21"/>
                <w:szCs w:val="21"/>
                <w:u w:val="none"/>
              </w:rPr>
            </w:pPr>
            <w:r>
              <w:rPr>
                <w:rFonts w:hint="eastAsia" w:ascii="宋体" w:hAnsi="宋体" w:eastAsia="宋体" w:cs="宋体"/>
                <w:color w:val="auto"/>
                <w:sz w:val="21"/>
                <w:szCs w:val="21"/>
              </w:rPr>
              <w:t>本分标项号1货物已办理进口产品审批手续，接受整机进口产品（即通过中国海关报关验放进入中国境内且产自关境外的产品）参与投标</w:t>
            </w:r>
            <w:r>
              <w:rPr>
                <w:rStyle w:val="653"/>
                <w:rFonts w:hint="eastAsia" w:ascii="宋体" w:hAnsi="宋体" w:eastAsia="宋体" w:cs="宋体"/>
                <w:bCs/>
                <w:color w:val="auto"/>
                <w:sz w:val="21"/>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579" w:type="dxa"/>
            <w:gridSpan w:val="2"/>
            <w:noWrap w:val="0"/>
            <w:vAlign w:val="center"/>
          </w:tcPr>
          <w:p>
            <w:pPr>
              <w:spacing w:line="400" w:lineRule="exact"/>
              <w:jc w:val="center"/>
              <w:rPr>
                <w:rFonts w:hint="eastAsia" w:ascii="宋体" w:hAnsi="宋体" w:eastAsia="宋体" w:cs="宋体"/>
                <w:bCs/>
                <w:color w:val="auto"/>
                <w:sz w:val="21"/>
                <w:szCs w:val="21"/>
              </w:rPr>
            </w:pPr>
            <w:r>
              <w:rPr>
                <w:rFonts w:hint="eastAsia" w:ascii="宋体" w:hAnsi="宋体" w:eastAsia="宋体" w:cs="宋体"/>
                <w:color w:val="auto"/>
                <w:sz w:val="21"/>
                <w:szCs w:val="21"/>
              </w:rPr>
              <w:t>★履约保证金</w:t>
            </w:r>
          </w:p>
        </w:tc>
        <w:tc>
          <w:tcPr>
            <w:tcW w:w="7975" w:type="dxa"/>
            <w:gridSpan w:val="3"/>
            <w:noWrap w:val="0"/>
            <w:vAlign w:val="center"/>
          </w:tcPr>
          <w:p>
            <w:pPr>
              <w:numPr>
                <w:ilvl w:val="0"/>
                <w:numId w:val="0"/>
              </w:numPr>
              <w:ind w:left="0" w:firstLine="0"/>
              <w:rPr>
                <w:rFonts w:hint="eastAsia" w:ascii="宋体" w:hAnsi="宋体" w:eastAsia="宋体" w:cs="宋体"/>
                <w:color w:val="auto"/>
                <w:sz w:val="21"/>
                <w:szCs w:val="21"/>
              </w:rPr>
            </w:pPr>
            <w:r>
              <w:rPr>
                <w:rFonts w:hint="eastAsia" w:ascii="宋体" w:hAnsi="宋体" w:eastAsia="宋体" w:cs="宋体"/>
                <w:color w:val="auto"/>
                <w:sz w:val="21"/>
                <w:szCs w:val="21"/>
              </w:rPr>
              <w:t>在招标结果公示结束后，中标人与采购人签订合同之前，须缴纳中标总金额</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%的履约保证金，合同货物安装、验收合格之日起90日内，无质量问题，采购人向中标人无息退还全部的履约保证金。</w:t>
            </w:r>
          </w:p>
        </w:tc>
      </w:tr>
    </w:tbl>
    <w:p>
      <w:pPr>
        <w:ind w:left="6" w:firstLine="431"/>
        <w:rPr>
          <w:rFonts w:hint="eastAsia" w:ascii="宋体" w:hAnsi="宋体"/>
          <w:b/>
          <w:bCs/>
          <w:color w:val="auto"/>
          <w:szCs w:val="21"/>
          <w:highlight w:val="none"/>
          <w:shd w:val="clear" w:color="auto" w:fill="auto"/>
        </w:rPr>
      </w:pP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sectPr>
          <w:headerReference r:id="rId5" w:type="default"/>
          <w:footerReference r:id="rId6"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400" w:lineRule="exact"/>
        <w:rPr>
          <w:rStyle w:val="653"/>
          <w:rFonts w:hint="eastAsia" w:ascii="宋体" w:hAnsi="宋体"/>
          <w:b/>
          <w:bCs/>
          <w:color w:val="auto"/>
          <w:sz w:val="24"/>
        </w:rPr>
      </w:pPr>
      <w:r>
        <w:rPr>
          <w:rStyle w:val="653"/>
          <w:rFonts w:hint="eastAsia" w:ascii="宋体" w:hAnsi="宋体"/>
          <w:b/>
          <w:bCs/>
          <w:color w:val="auto"/>
          <w:sz w:val="24"/>
          <w:u w:val="none"/>
        </w:rPr>
        <w:t>分标2：</w:t>
      </w:r>
    </w:p>
    <w:tbl>
      <w:tblPr>
        <w:tblStyle w:val="52"/>
        <w:tblW w:w="98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6"/>
        <w:gridCol w:w="980"/>
        <w:gridCol w:w="175"/>
        <w:gridCol w:w="733"/>
        <w:gridCol w:w="735"/>
        <w:gridCol w:w="66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auto"/>
              <w:jc w:val="center"/>
              <w:rPr>
                <w:rFonts w:hint="eastAsia" w:ascii="宋体" w:hAnsi="宋体" w:cs="宋体"/>
                <w:kern w:val="0"/>
                <w:sz w:val="24"/>
              </w:rPr>
            </w:pPr>
            <w:r>
              <w:rPr>
                <w:rFonts w:hint="eastAsia" w:ascii="宋体" w:hAnsi="宋体" w:cs="宋体"/>
                <w:kern w:val="0"/>
                <w:sz w:val="24"/>
                <w:lang w:val="en-US" w:eastAsia="zh-CN"/>
              </w:rPr>
              <w:t>项</w:t>
            </w:r>
            <w:r>
              <w:rPr>
                <w:rFonts w:hint="eastAsia" w:ascii="宋体" w:hAnsi="宋体" w:cs="宋体"/>
                <w:kern w:val="0"/>
                <w:sz w:val="24"/>
              </w:rPr>
              <w:t>号</w:t>
            </w:r>
          </w:p>
        </w:tc>
        <w:tc>
          <w:tcPr>
            <w:tcW w:w="1155" w:type="dxa"/>
            <w:gridSpan w:val="2"/>
            <w:tcBorders>
              <w:top w:val="single" w:color="000000" w:sz="4" w:space="0"/>
              <w:left w:val="nil"/>
              <w:bottom w:val="single" w:color="000000" w:sz="4" w:space="0"/>
              <w:right w:val="single" w:color="000000" w:sz="4" w:space="0"/>
            </w:tcBorders>
            <w:noWrap w:val="0"/>
            <w:vAlign w:val="center"/>
          </w:tcPr>
          <w:p>
            <w:pPr>
              <w:spacing w:line="300" w:lineRule="auto"/>
              <w:jc w:val="center"/>
              <w:rPr>
                <w:rFonts w:hint="eastAsia" w:ascii="宋体" w:hAnsi="宋体" w:cs="宋体"/>
                <w:kern w:val="0"/>
                <w:sz w:val="24"/>
              </w:rPr>
            </w:pPr>
            <w:r>
              <w:rPr>
                <w:rFonts w:hint="eastAsia" w:ascii="宋体" w:hAnsi="宋体" w:cs="宋体"/>
                <w:kern w:val="0"/>
                <w:sz w:val="24"/>
              </w:rPr>
              <w:t>货物</w:t>
            </w:r>
          </w:p>
          <w:p>
            <w:pPr>
              <w:spacing w:line="300" w:lineRule="auto"/>
              <w:jc w:val="center"/>
              <w:rPr>
                <w:rFonts w:hint="eastAsia" w:ascii="宋体" w:hAnsi="宋体" w:cs="宋体"/>
                <w:kern w:val="0"/>
                <w:sz w:val="24"/>
              </w:rPr>
            </w:pPr>
            <w:r>
              <w:rPr>
                <w:rFonts w:hint="eastAsia" w:ascii="宋体" w:hAnsi="宋体" w:cs="宋体"/>
                <w:kern w:val="0"/>
                <w:sz w:val="24"/>
              </w:rPr>
              <w:t>名称</w:t>
            </w:r>
          </w:p>
        </w:tc>
        <w:tc>
          <w:tcPr>
            <w:tcW w:w="733" w:type="dxa"/>
            <w:tcBorders>
              <w:top w:val="single" w:color="000000" w:sz="4" w:space="0"/>
              <w:left w:val="nil"/>
              <w:bottom w:val="single" w:color="000000" w:sz="4" w:space="0"/>
              <w:right w:val="single" w:color="000000" w:sz="4" w:space="0"/>
            </w:tcBorders>
            <w:noWrap w:val="0"/>
            <w:vAlign w:val="center"/>
          </w:tcPr>
          <w:p>
            <w:pPr>
              <w:spacing w:line="300" w:lineRule="auto"/>
              <w:jc w:val="center"/>
              <w:rPr>
                <w:rFonts w:hint="eastAsia" w:ascii="宋体" w:hAnsi="宋体" w:cs="宋体"/>
                <w:kern w:val="0"/>
                <w:sz w:val="24"/>
              </w:rPr>
            </w:pPr>
            <w:r>
              <w:rPr>
                <w:rFonts w:hint="eastAsia" w:ascii="宋体" w:hAnsi="宋体" w:cs="宋体"/>
                <w:kern w:val="0"/>
                <w:sz w:val="24"/>
              </w:rPr>
              <w:t>数量</w:t>
            </w:r>
          </w:p>
        </w:tc>
        <w:tc>
          <w:tcPr>
            <w:tcW w:w="735" w:type="dxa"/>
            <w:tcBorders>
              <w:top w:val="single" w:color="000000" w:sz="4" w:space="0"/>
              <w:left w:val="nil"/>
              <w:bottom w:val="single" w:color="000000" w:sz="4" w:space="0"/>
              <w:right w:val="single" w:color="000000" w:sz="4" w:space="0"/>
            </w:tcBorders>
            <w:noWrap w:val="0"/>
            <w:vAlign w:val="center"/>
          </w:tcPr>
          <w:p>
            <w:pPr>
              <w:spacing w:line="300" w:lineRule="auto"/>
              <w:jc w:val="center"/>
              <w:rPr>
                <w:rFonts w:hint="eastAsia" w:ascii="宋体" w:hAnsi="宋体" w:cs="宋体"/>
                <w:sz w:val="24"/>
              </w:rPr>
            </w:pPr>
            <w:r>
              <w:rPr>
                <w:rFonts w:hint="eastAsia" w:ascii="宋体" w:hAnsi="宋体" w:cs="宋体"/>
                <w:kern w:val="0"/>
                <w:sz w:val="24"/>
              </w:rPr>
              <w:t>单位</w:t>
            </w:r>
          </w:p>
        </w:tc>
        <w:tc>
          <w:tcPr>
            <w:tcW w:w="6617" w:type="dxa"/>
            <w:tcBorders>
              <w:top w:val="single" w:color="000000" w:sz="4" w:space="0"/>
              <w:left w:val="nil"/>
              <w:bottom w:val="single" w:color="000000" w:sz="4" w:space="0"/>
              <w:right w:val="single" w:color="000000" w:sz="4" w:space="0"/>
            </w:tcBorders>
            <w:noWrap w:val="0"/>
            <w:vAlign w:val="center"/>
          </w:tcPr>
          <w:p>
            <w:pPr>
              <w:spacing w:line="300" w:lineRule="auto"/>
              <w:jc w:val="center"/>
              <w:rPr>
                <w:rFonts w:hint="eastAsia" w:ascii="宋体" w:hAnsi="宋体" w:cs="宋体"/>
                <w:sz w:val="24"/>
              </w:rPr>
            </w:pPr>
            <w:r>
              <w:rPr>
                <w:rFonts w:hint="eastAsia" w:ascii="宋体" w:hAnsi="宋体" w:cs="宋体"/>
                <w:kern w:val="0"/>
                <w:sz w:val="24"/>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155" w:type="dxa"/>
            <w:gridSpan w:val="2"/>
            <w:tcBorders>
              <w:top w:val="single" w:color="000000" w:sz="4" w:space="0"/>
              <w:left w:val="nil"/>
              <w:bottom w:val="single" w:color="000000" w:sz="4" w:space="0"/>
              <w:right w:val="single" w:color="000000" w:sz="4" w:space="0"/>
            </w:tcBorders>
            <w:noWrap w:val="0"/>
            <w:vAlign w:val="center"/>
          </w:tcPr>
          <w:p>
            <w:pPr>
              <w:spacing w:line="300" w:lineRule="auto"/>
              <w:jc w:val="center"/>
              <w:rPr>
                <w:rFonts w:hint="eastAsia" w:ascii="宋体" w:hAnsi="宋体" w:eastAsia="宋体" w:cs="宋体"/>
                <w:sz w:val="21"/>
                <w:szCs w:val="21"/>
                <w:lang w:eastAsia="zh-CN"/>
              </w:rPr>
            </w:pPr>
            <w:r>
              <w:rPr>
                <w:rFonts w:hint="eastAsia" w:ascii="宋体" w:hAnsi="宋体" w:eastAsia="宋体" w:cs="宋体"/>
                <w:sz w:val="21"/>
                <w:szCs w:val="21"/>
              </w:rPr>
              <w:t>全自动胶装联动线</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无线胶订机</w:t>
            </w:r>
            <w:r>
              <w:rPr>
                <w:rFonts w:hint="eastAsia" w:ascii="宋体" w:hAnsi="宋体" w:eastAsia="宋体" w:cs="宋体"/>
                <w:sz w:val="21"/>
                <w:szCs w:val="21"/>
                <w:lang w:eastAsia="zh-CN"/>
              </w:rPr>
              <w:t>）</w:t>
            </w:r>
          </w:p>
        </w:tc>
        <w:tc>
          <w:tcPr>
            <w:tcW w:w="733" w:type="dxa"/>
            <w:tcBorders>
              <w:top w:val="single" w:color="000000" w:sz="4" w:space="0"/>
              <w:left w:val="nil"/>
              <w:bottom w:val="single" w:color="000000" w:sz="4" w:space="0"/>
              <w:right w:val="single" w:color="000000" w:sz="4" w:space="0"/>
            </w:tcBorders>
            <w:noWrap w:val="0"/>
            <w:vAlign w:val="center"/>
          </w:tcPr>
          <w:p>
            <w:pPr>
              <w:spacing w:line="30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35" w:type="dxa"/>
            <w:tcBorders>
              <w:top w:val="single" w:color="000000" w:sz="4" w:space="0"/>
              <w:left w:val="nil"/>
              <w:bottom w:val="single" w:color="000000" w:sz="4" w:space="0"/>
              <w:right w:val="single" w:color="000000" w:sz="4" w:space="0"/>
            </w:tcBorders>
            <w:noWrap w:val="0"/>
            <w:vAlign w:val="center"/>
          </w:tcPr>
          <w:p>
            <w:pPr>
              <w:spacing w:line="300" w:lineRule="auto"/>
              <w:jc w:val="center"/>
              <w:rPr>
                <w:rFonts w:hint="eastAsia" w:ascii="宋体" w:hAnsi="宋体" w:eastAsia="宋体" w:cs="宋体"/>
                <w:sz w:val="21"/>
                <w:szCs w:val="21"/>
              </w:rPr>
            </w:pPr>
            <w:r>
              <w:rPr>
                <w:rFonts w:hint="eastAsia" w:ascii="宋体" w:hAnsi="宋体" w:eastAsia="宋体" w:cs="宋体"/>
                <w:sz w:val="21"/>
                <w:szCs w:val="21"/>
              </w:rPr>
              <w:t>台</w:t>
            </w:r>
          </w:p>
        </w:tc>
        <w:tc>
          <w:tcPr>
            <w:tcW w:w="6617" w:type="dxa"/>
            <w:tcBorders>
              <w:top w:val="single" w:color="000000" w:sz="4" w:space="0"/>
              <w:left w:val="nil"/>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一、基本性能要求</w:t>
            </w:r>
          </w:p>
          <w:p>
            <w:pPr>
              <w:pStyle w:val="29"/>
              <w:numPr>
                <w:ilvl w:val="0"/>
                <w:numId w:val="0"/>
              </w:numPr>
              <w:ind w:left="0" w:firstLine="0"/>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w:t>
            </w:r>
            <w:r>
              <w:rPr>
                <w:rFonts w:hint="eastAsia" w:ascii="宋体" w:hAnsi="宋体" w:eastAsia="宋体" w:cs="宋体"/>
                <w:bCs/>
                <w:spacing w:val="6"/>
                <w:kern w:val="0"/>
                <w:sz w:val="21"/>
                <w:szCs w:val="21"/>
              </w:rPr>
              <w:t>可实现全自动无线胶装、只需1名操作人员</w:t>
            </w:r>
            <w:r>
              <w:rPr>
                <w:rFonts w:hint="eastAsia" w:ascii="宋体" w:hAnsi="宋体" w:eastAsia="宋体" w:cs="宋体"/>
                <w:bCs/>
                <w:spacing w:val="6"/>
                <w:kern w:val="0"/>
                <w:sz w:val="21"/>
                <w:szCs w:val="21"/>
                <w:lang w:eastAsia="zh-CN"/>
              </w:rPr>
              <w:t>。</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2.</w:t>
            </w:r>
            <w:r>
              <w:rPr>
                <w:rStyle w:val="653"/>
                <w:rFonts w:hint="eastAsia" w:ascii="宋体" w:hAnsi="宋体" w:eastAsia="宋体" w:cs="宋体"/>
                <w:bCs/>
                <w:color w:val="auto"/>
                <w:sz w:val="21"/>
                <w:szCs w:val="21"/>
                <w:u w:val="none"/>
              </w:rPr>
              <w:t>★可更换胶箱装置，既适用于EVA热熔胶，也适用于PUR热熔胶，</w:t>
            </w:r>
            <w:r>
              <w:rPr>
                <w:rFonts w:hint="eastAsia" w:ascii="宋体" w:hAnsi="宋体" w:eastAsia="宋体" w:cs="宋体"/>
                <w:bCs/>
                <w:spacing w:val="6"/>
                <w:kern w:val="0"/>
                <w:sz w:val="21"/>
                <w:szCs w:val="21"/>
              </w:rPr>
              <w:t>满足客户不同需求,新型胶炉设计松开螺丝后直接拉出即可，无需断开连接器电缆</w:t>
            </w:r>
            <w:r>
              <w:rPr>
                <w:rStyle w:val="653"/>
                <w:rFonts w:hint="eastAsia" w:ascii="宋体" w:hAnsi="宋体" w:eastAsia="宋体" w:cs="宋体"/>
                <w:bCs/>
                <w:color w:val="auto"/>
                <w:sz w:val="21"/>
                <w:szCs w:val="21"/>
                <w:u w:val="none"/>
              </w:rPr>
              <w:t xml:space="preserve">; </w:t>
            </w:r>
          </w:p>
          <w:p>
            <w:pPr>
              <w:pStyle w:val="29"/>
              <w:numPr>
                <w:ilvl w:val="0"/>
                <w:numId w:val="0"/>
              </w:numPr>
              <w:ind w:left="0" w:firstLine="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3.</w:t>
            </w:r>
            <w:r>
              <w:rPr>
                <w:rStyle w:val="653"/>
                <w:rFonts w:hint="eastAsia" w:ascii="宋体" w:hAnsi="宋体" w:eastAsia="宋体" w:cs="宋体"/>
                <w:bCs/>
                <w:color w:val="auto"/>
                <w:sz w:val="21"/>
                <w:szCs w:val="21"/>
                <w:u w:val="none"/>
              </w:rPr>
              <w:t>配备大尺寸彩色触摸屏操作面板，</w:t>
            </w:r>
            <w:r>
              <w:rPr>
                <w:rFonts w:hint="eastAsia" w:ascii="宋体" w:hAnsi="宋体" w:eastAsia="宋体" w:cs="宋体"/>
                <w:bCs/>
                <w:spacing w:val="6"/>
                <w:kern w:val="0"/>
                <w:sz w:val="21"/>
                <w:szCs w:val="21"/>
              </w:rPr>
              <w:t>通过直观简便的触屏实现全自动控制，调整精确简便</w:t>
            </w:r>
            <w:r>
              <w:rPr>
                <w:rStyle w:val="653"/>
                <w:rFonts w:hint="eastAsia" w:ascii="宋体" w:hAnsi="宋体" w:eastAsia="宋体" w:cs="宋体"/>
                <w:bCs/>
                <w:color w:val="auto"/>
                <w:sz w:val="21"/>
                <w:szCs w:val="21"/>
                <w:u w:val="none"/>
              </w:rPr>
              <w:t>减少人员操作难度</w:t>
            </w:r>
            <w:r>
              <w:rPr>
                <w:rStyle w:val="653"/>
                <w:rFonts w:hint="eastAsia" w:ascii="宋体" w:hAnsi="宋体" w:eastAsia="宋体" w:cs="宋体"/>
                <w:bCs/>
                <w:color w:val="auto"/>
                <w:sz w:val="21"/>
                <w:szCs w:val="21"/>
                <w:u w:val="none"/>
                <w:lang w:eastAsia="zh-CN"/>
              </w:rPr>
              <w:t>。</w:t>
            </w:r>
          </w:p>
          <w:p>
            <w:pPr>
              <w:numPr>
                <w:ilvl w:val="0"/>
                <w:numId w:val="0"/>
              </w:numPr>
              <w:ind w:left="0" w:firstLine="0"/>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4.</w:t>
            </w:r>
            <w:r>
              <w:rPr>
                <w:rFonts w:hint="eastAsia" w:ascii="宋体" w:hAnsi="宋体" w:eastAsia="宋体" w:cs="宋体"/>
                <w:bCs/>
                <w:spacing w:val="6"/>
                <w:kern w:val="0"/>
                <w:sz w:val="21"/>
                <w:szCs w:val="21"/>
              </w:rPr>
              <w:t>具有不少于两个涂胶辊，确保装订牢固</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5.</w:t>
            </w:r>
            <w:r>
              <w:rPr>
                <w:rFonts w:hint="eastAsia" w:ascii="宋体" w:hAnsi="宋体" w:eastAsia="宋体" w:cs="宋体"/>
                <w:bCs/>
                <w:spacing w:val="6"/>
                <w:kern w:val="0"/>
                <w:sz w:val="21"/>
                <w:szCs w:val="21"/>
              </w:rPr>
              <w:t>具有独立侧胶辊，≥8mm侧胶装订品质更高，先背胶再侧胶</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6.</w:t>
            </w:r>
            <w:r>
              <w:rPr>
                <w:rFonts w:hint="eastAsia" w:ascii="宋体" w:hAnsi="宋体" w:eastAsia="宋体" w:cs="宋体"/>
                <w:bCs/>
                <w:spacing w:val="6"/>
                <w:kern w:val="0"/>
                <w:sz w:val="21"/>
                <w:szCs w:val="21"/>
              </w:rPr>
              <w:t>小车书夹采用45度斜面循环轨道，节省占地空间</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7.</w:t>
            </w:r>
            <w:r>
              <w:rPr>
                <w:rFonts w:hint="eastAsia" w:ascii="宋体" w:hAnsi="宋体" w:eastAsia="宋体" w:cs="宋体"/>
                <w:bCs/>
                <w:spacing w:val="6"/>
                <w:kern w:val="0"/>
                <w:sz w:val="21"/>
                <w:szCs w:val="21"/>
              </w:rPr>
              <w:t>配置灵活：可连接各类选配装置：封面出血分切装置、封面在线排废装置、书芯点胶装置，自动投书装置，也可以加装联接装置与卷筒喷墨印刷机联机使用以扩展设备性能</w:t>
            </w:r>
            <w:r>
              <w:rPr>
                <w:rFonts w:hint="eastAsia" w:ascii="宋体" w:hAnsi="宋体" w:eastAsia="宋体" w:cs="宋体"/>
                <w:bCs/>
                <w:spacing w:val="6"/>
                <w:kern w:val="0"/>
                <w:sz w:val="21"/>
                <w:szCs w:val="21"/>
                <w:lang w:eastAsia="zh-CN"/>
              </w:rPr>
              <w:t>。</w:t>
            </w:r>
          </w:p>
          <w:p>
            <w:pPr>
              <w:pStyle w:val="21"/>
              <w:numPr>
                <w:ilvl w:val="0"/>
                <w:numId w:val="0"/>
              </w:numPr>
              <w:spacing w:line="240" w:lineRule="auto"/>
              <w:ind w:left="0" w:firstLine="0"/>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8.</w:t>
            </w:r>
            <w:r>
              <w:rPr>
                <w:rFonts w:hint="eastAsia" w:ascii="宋体" w:hAnsi="宋体" w:eastAsia="宋体" w:cs="宋体"/>
                <w:bCs/>
                <w:spacing w:val="6"/>
                <w:kern w:val="0"/>
                <w:sz w:val="21"/>
                <w:szCs w:val="21"/>
              </w:rPr>
              <w:t>标配电子尺测厚装置，自动检测书芯厚度</w:t>
            </w:r>
            <w:r>
              <w:rPr>
                <w:rFonts w:hint="eastAsia" w:ascii="宋体" w:hAnsi="宋体" w:eastAsia="宋体" w:cs="宋体"/>
                <w:bCs/>
                <w:spacing w:val="6"/>
                <w:kern w:val="0"/>
                <w:sz w:val="21"/>
                <w:szCs w:val="21"/>
                <w:lang w:eastAsia="zh-CN"/>
              </w:rPr>
              <w:t>。</w:t>
            </w:r>
          </w:p>
          <w:p>
            <w:pPr>
              <w:pStyle w:val="29"/>
              <w:numPr>
                <w:ilvl w:val="0"/>
                <w:numId w:val="0"/>
              </w:numPr>
              <w:ind w:left="0" w:firstLine="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9.</w:t>
            </w:r>
            <w:r>
              <w:rPr>
                <w:rStyle w:val="653"/>
                <w:rFonts w:hint="eastAsia" w:ascii="宋体" w:hAnsi="宋体" w:eastAsia="宋体" w:cs="宋体"/>
                <w:bCs/>
                <w:color w:val="auto"/>
                <w:sz w:val="21"/>
                <w:szCs w:val="21"/>
                <w:u w:val="none"/>
              </w:rPr>
              <w:t>胶订模式：铣磨胶订、无铣磨胶订，衬垫胶订</w:t>
            </w:r>
            <w:r>
              <w:rPr>
                <w:rStyle w:val="653"/>
                <w:rFonts w:hint="eastAsia" w:ascii="宋体" w:hAnsi="宋体" w:eastAsia="宋体" w:cs="宋体"/>
                <w:bCs/>
                <w:color w:val="auto"/>
                <w:sz w:val="21"/>
                <w:szCs w:val="21"/>
                <w:u w:val="none"/>
                <w:lang w:eastAsia="zh-CN"/>
              </w:rPr>
              <w:t>。</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10.</w:t>
            </w:r>
            <w:r>
              <w:rPr>
                <w:rStyle w:val="653"/>
                <w:rFonts w:hint="eastAsia" w:ascii="宋体" w:hAnsi="宋体" w:eastAsia="宋体" w:cs="宋体"/>
                <w:bCs/>
                <w:color w:val="auto"/>
                <w:sz w:val="21"/>
                <w:szCs w:val="21"/>
                <w:u w:val="none"/>
                <w:lang w:val="en-US" w:eastAsia="zh-CN"/>
              </w:rPr>
              <w:t>能够制作勒口书。</w:t>
            </w:r>
          </w:p>
          <w:p>
            <w:pPr>
              <w:pStyle w:val="29"/>
              <w:numPr>
                <w:ilvl w:val="0"/>
                <w:numId w:val="0"/>
              </w:numPr>
              <w:ind w:left="0" w:firstLine="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11.</w:t>
            </w:r>
            <w:r>
              <w:rPr>
                <w:rStyle w:val="653"/>
                <w:rFonts w:hint="eastAsia" w:ascii="宋体" w:hAnsi="宋体" w:eastAsia="宋体" w:cs="宋体"/>
                <w:bCs/>
                <w:color w:val="auto"/>
                <w:sz w:val="21"/>
                <w:szCs w:val="21"/>
                <w:u w:val="none"/>
              </w:rPr>
              <w:t>★投书口两侧配有安全保护光栅，确保操作过程中操作人员的安全</w:t>
            </w:r>
            <w:r>
              <w:rPr>
                <w:rStyle w:val="653"/>
                <w:rFonts w:hint="eastAsia" w:ascii="宋体" w:hAnsi="宋体" w:eastAsia="宋体" w:cs="宋体"/>
                <w:bCs/>
                <w:color w:val="auto"/>
                <w:sz w:val="21"/>
                <w:szCs w:val="21"/>
                <w:u w:val="none"/>
                <w:lang w:eastAsia="zh-CN"/>
              </w:rPr>
              <w:t>。</w:t>
            </w:r>
          </w:p>
          <w:p>
            <w:pPr>
              <w:numPr>
                <w:ilvl w:val="0"/>
                <w:numId w:val="0"/>
              </w:numPr>
              <w:ind w:left="0" w:firstLine="0"/>
              <w:rPr>
                <w:rStyle w:val="54"/>
                <w:rFonts w:hint="eastAsia" w:ascii="宋体" w:hAnsi="宋体" w:eastAsia="宋体" w:cs="宋体"/>
                <w:sz w:val="21"/>
                <w:szCs w:val="21"/>
              </w:rPr>
            </w:pPr>
            <w:r>
              <w:rPr>
                <w:rFonts w:hint="eastAsia" w:ascii="宋体" w:hAnsi="宋体" w:eastAsia="宋体" w:cs="宋体"/>
                <w:kern w:val="2"/>
                <w:sz w:val="21"/>
                <w:szCs w:val="21"/>
                <w:lang w:val="en-US" w:eastAsia="zh-CN" w:bidi="ar-SA"/>
              </w:rPr>
              <w:t>1</w:t>
            </w:r>
            <w:r>
              <w:rPr>
                <w:rFonts w:hint="eastAsia" w:ascii="宋体" w:hAnsi="宋体" w:eastAsia="宋体" w:cs="宋体"/>
                <w:bCs/>
                <w:color w:val="auto"/>
                <w:kern w:val="2"/>
                <w:sz w:val="21"/>
                <w:szCs w:val="21"/>
                <w:lang w:val="en-US" w:eastAsia="zh-CN" w:bidi="ar-SA"/>
              </w:rPr>
              <w:t>2.</w:t>
            </w:r>
            <w:r>
              <w:rPr>
                <w:rFonts w:hint="eastAsia" w:ascii="宋体" w:hAnsi="宋体" w:eastAsia="宋体" w:cs="宋体"/>
                <w:sz w:val="21"/>
                <w:szCs w:val="21"/>
              </w:rPr>
              <w:t>配有废气环保处理装置</w:t>
            </w:r>
            <w:r>
              <w:rPr>
                <w:rFonts w:hint="eastAsia" w:ascii="宋体" w:hAnsi="宋体" w:eastAsia="宋体" w:cs="宋体"/>
                <w:sz w:val="21"/>
                <w:szCs w:val="21"/>
                <w:lang w:eastAsia="zh-CN"/>
              </w:rPr>
              <w:t>。</w:t>
            </w:r>
          </w:p>
          <w:p>
            <w:pPr>
              <w:pStyle w:val="29"/>
              <w:numPr>
                <w:ilvl w:val="0"/>
                <w:numId w:val="0"/>
              </w:numPr>
              <w:ind w:left="0" w:firstLine="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13.</w:t>
            </w:r>
            <w:r>
              <w:rPr>
                <w:rStyle w:val="653"/>
                <w:rFonts w:hint="eastAsia" w:ascii="宋体" w:hAnsi="宋体" w:eastAsia="宋体" w:cs="宋体"/>
                <w:bCs/>
                <w:color w:val="auto"/>
                <w:sz w:val="21"/>
                <w:szCs w:val="21"/>
                <w:u w:val="none"/>
              </w:rPr>
              <w:t>能与三面切书机设备连线生产</w:t>
            </w:r>
            <w:r>
              <w:rPr>
                <w:rStyle w:val="653"/>
                <w:rFonts w:hint="eastAsia" w:ascii="宋体" w:hAnsi="宋体" w:eastAsia="宋体" w:cs="宋体"/>
                <w:bCs/>
                <w:color w:val="auto"/>
                <w:sz w:val="21"/>
                <w:szCs w:val="21"/>
                <w:u w:val="none"/>
                <w:lang w:eastAsia="zh-CN"/>
              </w:rPr>
              <w:t>。</w:t>
            </w:r>
          </w:p>
          <w:p>
            <w:pPr>
              <w:pStyle w:val="21"/>
              <w:numPr>
                <w:ilvl w:val="0"/>
                <w:numId w:val="0"/>
              </w:numPr>
              <w:spacing w:line="240" w:lineRule="auto"/>
              <w:ind w:left="0" w:firstLine="0"/>
              <w:rPr>
                <w:rFonts w:hint="eastAsia" w:ascii="宋体" w:hAnsi="宋体" w:eastAsia="宋体" w:cs="宋体"/>
                <w:bCs/>
                <w:spacing w:val="6"/>
                <w:kern w:val="0"/>
                <w:sz w:val="21"/>
                <w:szCs w:val="21"/>
              </w:rPr>
            </w:pPr>
            <w:r>
              <w:rPr>
                <w:rFonts w:hint="eastAsia" w:ascii="宋体" w:hAnsi="宋体" w:eastAsia="宋体" w:cs="宋体"/>
                <w:bCs/>
                <w:spacing w:val="6"/>
                <w:kern w:val="0"/>
                <w:sz w:val="21"/>
                <w:szCs w:val="21"/>
                <w:lang w:val="en-US" w:eastAsia="zh-CN" w:bidi="ar-SA"/>
              </w:rPr>
              <w:t>14.</w:t>
            </w:r>
            <w:r>
              <w:rPr>
                <w:rStyle w:val="653"/>
                <w:rFonts w:hint="eastAsia" w:ascii="宋体" w:hAnsi="宋体" w:eastAsia="宋体" w:cs="宋体"/>
                <w:bCs/>
                <w:color w:val="auto"/>
                <w:sz w:val="21"/>
                <w:szCs w:val="21"/>
                <w:u w:val="none"/>
              </w:rPr>
              <w:t>可实现每个夹子不同厚度的书册生产，即可变数据生产。</w:t>
            </w:r>
          </w:p>
          <w:p>
            <w:pPr>
              <w:widowControl/>
              <w:jc w:val="left"/>
              <w:rPr>
                <w:rFonts w:hint="eastAsia" w:ascii="宋体" w:hAnsi="宋体" w:eastAsia="宋体" w:cs="宋体"/>
                <w:b w:val="0"/>
                <w:bCs/>
                <w:spacing w:val="6"/>
                <w:kern w:val="0"/>
                <w:sz w:val="21"/>
                <w:szCs w:val="21"/>
              </w:rPr>
            </w:pPr>
            <w:r>
              <w:rPr>
                <w:rFonts w:hint="eastAsia" w:ascii="宋体" w:hAnsi="宋体" w:eastAsia="宋体" w:cs="宋体"/>
                <w:b w:val="0"/>
                <w:bCs/>
                <w:spacing w:val="6"/>
                <w:kern w:val="0"/>
                <w:sz w:val="21"/>
                <w:szCs w:val="21"/>
              </w:rPr>
              <w:t>二、设备参数要求</w:t>
            </w:r>
          </w:p>
          <w:p>
            <w:pPr>
              <w:pStyle w:val="29"/>
              <w:numPr>
                <w:ilvl w:val="0"/>
                <w:numId w:val="0"/>
              </w:numPr>
              <w:ind w:left="0" w:firstLine="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1.</w:t>
            </w:r>
            <w:r>
              <w:rPr>
                <w:rFonts w:hint="eastAsia" w:ascii="宋体" w:hAnsi="宋体" w:eastAsia="宋体" w:cs="宋体"/>
                <w:bCs/>
                <w:sz w:val="21"/>
                <w:szCs w:val="21"/>
              </w:rPr>
              <w:t>电源：满足三相380V/50HZ供电要求（须配置稳变压器）</w:t>
            </w:r>
            <w:r>
              <w:rPr>
                <w:rFonts w:hint="eastAsia" w:ascii="宋体" w:hAnsi="宋体" w:eastAsia="宋体" w:cs="宋体"/>
                <w:bCs/>
                <w:sz w:val="21"/>
                <w:szCs w:val="21"/>
                <w:lang w:eastAsia="zh-CN"/>
              </w:rPr>
              <w:t>。</w:t>
            </w:r>
          </w:p>
          <w:p>
            <w:pPr>
              <w:pStyle w:val="29"/>
              <w:numPr>
                <w:ilvl w:val="0"/>
                <w:numId w:val="0"/>
              </w:numPr>
              <w:ind w:left="0" w:firstLine="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2.</w:t>
            </w:r>
            <w:r>
              <w:rPr>
                <w:rStyle w:val="653"/>
                <w:rFonts w:hint="eastAsia" w:ascii="宋体" w:hAnsi="宋体" w:eastAsia="宋体" w:cs="宋体"/>
                <w:bCs/>
                <w:color w:val="auto"/>
                <w:sz w:val="21"/>
                <w:szCs w:val="21"/>
                <w:u w:val="none"/>
              </w:rPr>
              <w:t>书夹数量≥4个</w:t>
            </w:r>
            <w:r>
              <w:rPr>
                <w:rStyle w:val="653"/>
                <w:rFonts w:hint="eastAsia" w:ascii="宋体" w:hAnsi="宋体" w:eastAsia="宋体" w:cs="宋体"/>
                <w:bCs/>
                <w:color w:val="auto"/>
                <w:sz w:val="21"/>
                <w:szCs w:val="21"/>
                <w:u w:val="none"/>
                <w:lang w:eastAsia="zh-CN"/>
              </w:rPr>
              <w:t>。</w:t>
            </w:r>
          </w:p>
          <w:p>
            <w:pPr>
              <w:numPr>
                <w:ilvl w:val="0"/>
                <w:numId w:val="0"/>
              </w:numPr>
              <w:ind w:left="0" w:firstLine="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3.</w:t>
            </w:r>
            <w:r>
              <w:rPr>
                <w:rStyle w:val="653"/>
                <w:rFonts w:hint="eastAsia" w:ascii="宋体" w:hAnsi="宋体" w:eastAsia="宋体" w:cs="宋体"/>
                <w:bCs/>
                <w:color w:val="auto"/>
                <w:sz w:val="21"/>
                <w:szCs w:val="21"/>
                <w:u w:val="none"/>
              </w:rPr>
              <w:t>书芯尺寸：145x105mm</w:t>
            </w:r>
            <w:r>
              <w:rPr>
                <w:rFonts w:hint="eastAsia" w:ascii="宋体" w:hAnsi="宋体" w:eastAsia="宋体" w:cs="宋体"/>
                <w:bCs/>
                <w:spacing w:val="6"/>
                <w:kern w:val="0"/>
                <w:sz w:val="21"/>
                <w:szCs w:val="21"/>
              </w:rPr>
              <w:t>—</w:t>
            </w:r>
            <w:r>
              <w:rPr>
                <w:rStyle w:val="653"/>
                <w:rFonts w:hint="eastAsia" w:ascii="宋体" w:hAnsi="宋体" w:eastAsia="宋体" w:cs="宋体"/>
                <w:bCs/>
                <w:color w:val="auto"/>
                <w:sz w:val="21"/>
                <w:szCs w:val="21"/>
                <w:u w:val="none"/>
              </w:rPr>
              <w:t>320x320mm</w:t>
            </w:r>
            <w:r>
              <w:rPr>
                <w:rStyle w:val="653"/>
                <w:rFonts w:hint="eastAsia" w:ascii="宋体" w:hAnsi="宋体" w:eastAsia="宋体" w:cs="宋体"/>
                <w:bCs/>
                <w:color w:val="auto"/>
                <w:sz w:val="21"/>
                <w:szCs w:val="21"/>
                <w:u w:val="none"/>
                <w:lang w:eastAsia="zh-CN"/>
              </w:rPr>
              <w:t>。</w:t>
            </w:r>
          </w:p>
          <w:p>
            <w:pPr>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4.</w:t>
            </w:r>
            <w:r>
              <w:rPr>
                <w:rStyle w:val="653"/>
                <w:rFonts w:hint="eastAsia" w:ascii="宋体" w:hAnsi="宋体" w:eastAsia="宋体" w:cs="宋体"/>
                <w:bCs/>
                <w:color w:val="auto"/>
                <w:sz w:val="21"/>
                <w:szCs w:val="21"/>
                <w:u w:val="none"/>
              </w:rPr>
              <w:t>★书芯厚度：1mm</w:t>
            </w:r>
            <w:r>
              <w:rPr>
                <w:rFonts w:hint="eastAsia" w:ascii="宋体" w:hAnsi="宋体" w:eastAsia="宋体" w:cs="宋体"/>
                <w:bCs/>
                <w:spacing w:val="6"/>
                <w:kern w:val="0"/>
                <w:sz w:val="21"/>
                <w:szCs w:val="21"/>
              </w:rPr>
              <w:t>—</w:t>
            </w:r>
            <w:r>
              <w:rPr>
                <w:rStyle w:val="653"/>
                <w:rFonts w:hint="eastAsia" w:ascii="宋体" w:hAnsi="宋体" w:eastAsia="宋体" w:cs="宋体"/>
                <w:bCs/>
                <w:color w:val="auto"/>
                <w:sz w:val="21"/>
                <w:szCs w:val="21"/>
                <w:u w:val="none"/>
              </w:rPr>
              <w:t>64mm</w:t>
            </w:r>
            <w:r>
              <w:rPr>
                <w:rStyle w:val="653"/>
                <w:rFonts w:hint="eastAsia" w:ascii="宋体" w:hAnsi="宋体" w:eastAsia="宋体" w:cs="宋体"/>
                <w:bCs/>
                <w:color w:val="auto"/>
                <w:sz w:val="21"/>
                <w:szCs w:val="21"/>
                <w:u w:val="none"/>
                <w:lang w:eastAsia="zh-CN"/>
              </w:rPr>
              <w:t>。</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5.</w:t>
            </w:r>
            <w:r>
              <w:rPr>
                <w:rStyle w:val="653"/>
                <w:rFonts w:hint="eastAsia" w:ascii="宋体" w:hAnsi="宋体" w:eastAsia="宋体" w:cs="宋体"/>
                <w:bCs/>
                <w:color w:val="auto"/>
                <w:sz w:val="21"/>
                <w:szCs w:val="21"/>
                <w:u w:val="none"/>
              </w:rPr>
              <w:t>封面尺寸：135x220mm</w:t>
            </w:r>
            <w:r>
              <w:rPr>
                <w:rFonts w:hint="eastAsia" w:ascii="宋体" w:hAnsi="宋体" w:eastAsia="宋体" w:cs="宋体"/>
                <w:bCs/>
                <w:spacing w:val="6"/>
                <w:kern w:val="0"/>
                <w:sz w:val="21"/>
                <w:szCs w:val="21"/>
              </w:rPr>
              <w:t>—</w:t>
            </w:r>
            <w:r>
              <w:rPr>
                <w:rStyle w:val="653"/>
                <w:rFonts w:hint="eastAsia" w:ascii="宋体" w:hAnsi="宋体" w:eastAsia="宋体" w:cs="宋体"/>
                <w:bCs/>
                <w:color w:val="auto"/>
                <w:sz w:val="21"/>
                <w:szCs w:val="21"/>
                <w:u w:val="none"/>
              </w:rPr>
              <w:t>320x660mm，封面重量：≥80g</w:t>
            </w:r>
          </w:p>
          <w:p>
            <w:pPr>
              <w:pStyle w:val="29"/>
              <w:numPr>
                <w:ilvl w:val="0"/>
                <w:numId w:val="0"/>
              </w:numPr>
              <w:ind w:left="0" w:firstLine="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6.</w:t>
            </w:r>
            <w:r>
              <w:rPr>
                <w:rStyle w:val="653"/>
                <w:rFonts w:hint="eastAsia" w:ascii="宋体" w:hAnsi="宋体" w:eastAsia="宋体" w:cs="宋体"/>
                <w:bCs/>
                <w:color w:val="auto"/>
                <w:sz w:val="21"/>
                <w:szCs w:val="21"/>
                <w:u w:val="none"/>
              </w:rPr>
              <w:t>★封面堆纸高度：≥145mm</w:t>
            </w:r>
            <w:r>
              <w:rPr>
                <w:rStyle w:val="653"/>
                <w:rFonts w:hint="eastAsia" w:ascii="宋体" w:hAnsi="宋体" w:eastAsia="宋体" w:cs="宋体"/>
                <w:bCs/>
                <w:color w:val="auto"/>
                <w:sz w:val="21"/>
                <w:szCs w:val="21"/>
                <w:u w:val="none"/>
                <w:lang w:eastAsia="zh-CN"/>
              </w:rPr>
              <w:t>。</w:t>
            </w:r>
          </w:p>
          <w:p>
            <w:pPr>
              <w:pStyle w:val="29"/>
              <w:numPr>
                <w:ilvl w:val="0"/>
                <w:numId w:val="0"/>
              </w:numPr>
              <w:ind w:left="0" w:firstLine="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7.</w:t>
            </w:r>
            <w:r>
              <w:rPr>
                <w:rStyle w:val="653"/>
                <w:rFonts w:hint="eastAsia" w:ascii="宋体" w:hAnsi="宋体" w:eastAsia="宋体" w:cs="宋体"/>
                <w:bCs/>
                <w:color w:val="auto"/>
                <w:sz w:val="21"/>
                <w:szCs w:val="21"/>
                <w:u w:val="none"/>
              </w:rPr>
              <w:t>生产速度：最大每小时1300本（EVA胶），最大每小时1000本（PUR胶）当进行可变胶订时最大每小时800本</w:t>
            </w:r>
            <w:r>
              <w:rPr>
                <w:rStyle w:val="653"/>
                <w:rFonts w:hint="eastAsia" w:ascii="宋体" w:hAnsi="宋体" w:eastAsia="宋体" w:cs="宋体"/>
                <w:bCs/>
                <w:color w:val="auto"/>
                <w:sz w:val="21"/>
                <w:szCs w:val="21"/>
                <w:u w:val="none"/>
                <w:lang w:eastAsia="zh-CN"/>
              </w:rPr>
              <w:t>。</w:t>
            </w:r>
          </w:p>
          <w:p>
            <w:pPr>
              <w:pStyle w:val="29"/>
              <w:numPr>
                <w:ilvl w:val="0"/>
                <w:numId w:val="0"/>
              </w:numPr>
              <w:ind w:left="0" w:firstLine="0"/>
              <w:rPr>
                <w:rFonts w:hint="eastAsia" w:ascii="宋体" w:hAnsi="宋体" w:eastAsia="宋体" w:cs="宋体"/>
                <w:bCs/>
                <w:spacing w:val="6"/>
                <w:kern w:val="0"/>
                <w:sz w:val="21"/>
                <w:szCs w:val="21"/>
              </w:rPr>
            </w:pPr>
            <w:r>
              <w:rPr>
                <w:rFonts w:hint="eastAsia" w:ascii="宋体" w:hAnsi="宋体" w:eastAsia="宋体" w:cs="宋体"/>
                <w:bCs/>
                <w:spacing w:val="6"/>
                <w:kern w:val="0"/>
                <w:sz w:val="21"/>
                <w:szCs w:val="21"/>
                <w:lang w:val="en-US" w:eastAsia="zh-CN" w:bidi="ar-SA"/>
              </w:rPr>
              <w:t>8.</w:t>
            </w:r>
            <w:r>
              <w:rPr>
                <w:rStyle w:val="653"/>
                <w:rFonts w:hint="eastAsia" w:ascii="宋体" w:hAnsi="宋体" w:eastAsia="宋体" w:cs="宋体"/>
                <w:bCs/>
                <w:color w:val="auto"/>
                <w:sz w:val="21"/>
                <w:szCs w:val="21"/>
                <w:u w:val="none"/>
              </w:rPr>
              <w:t>铣磨深度：0mm</w:t>
            </w:r>
            <w:r>
              <w:rPr>
                <w:rFonts w:hint="eastAsia" w:ascii="宋体" w:hAnsi="宋体" w:eastAsia="宋体" w:cs="宋体"/>
                <w:bCs/>
                <w:spacing w:val="6"/>
                <w:kern w:val="0"/>
                <w:sz w:val="21"/>
                <w:szCs w:val="21"/>
              </w:rPr>
              <w:t>—</w:t>
            </w:r>
            <w:r>
              <w:rPr>
                <w:rStyle w:val="653"/>
                <w:rFonts w:hint="eastAsia" w:ascii="宋体" w:hAnsi="宋体" w:eastAsia="宋体" w:cs="宋体"/>
                <w:bCs/>
                <w:color w:val="auto"/>
                <w:sz w:val="21"/>
                <w:szCs w:val="21"/>
                <w:u w:val="none"/>
              </w:rPr>
              <w:t>4mm</w:t>
            </w:r>
            <w:r>
              <w:rPr>
                <w:rFonts w:hint="eastAsia" w:ascii="宋体" w:hAnsi="宋体" w:eastAsia="宋体" w:cs="宋体"/>
                <w:bCs/>
                <w:spacing w:val="6"/>
                <w:kern w:val="0"/>
                <w:sz w:val="21"/>
                <w:szCs w:val="21"/>
              </w:rPr>
              <w:t>可以调整、配有可调铣背手柄，10秒內完成切换;</w:t>
            </w:r>
          </w:p>
          <w:p>
            <w:pPr>
              <w:numPr>
                <w:ilvl w:val="0"/>
                <w:numId w:val="0"/>
              </w:numPr>
              <w:ind w:left="0" w:firstLine="0"/>
              <w:rPr>
                <w:rFonts w:hint="eastAsia" w:ascii="宋体" w:hAnsi="宋体" w:eastAsia="宋体" w:cs="宋体"/>
                <w:sz w:val="21"/>
                <w:szCs w:val="21"/>
                <w:lang w:eastAsia="zh-CN"/>
              </w:rPr>
            </w:pPr>
            <w:r>
              <w:rPr>
                <w:rFonts w:hint="eastAsia" w:ascii="宋体" w:hAnsi="宋体" w:eastAsia="宋体" w:cs="宋体"/>
                <w:kern w:val="2"/>
                <w:sz w:val="21"/>
                <w:szCs w:val="21"/>
                <w:lang w:val="en-US" w:eastAsia="zh-CN" w:bidi="ar-SA"/>
              </w:rPr>
              <w:t>9.</w:t>
            </w:r>
            <w:r>
              <w:rPr>
                <w:rFonts w:hint="eastAsia" w:ascii="宋体" w:hAnsi="宋体" w:eastAsia="宋体" w:cs="宋体"/>
                <w:bCs/>
                <w:spacing w:val="6"/>
                <w:kern w:val="0"/>
                <w:sz w:val="21"/>
                <w:szCs w:val="21"/>
              </w:rPr>
              <w:t>内置铣磨逆变器：可以调整铣磨速度 (适应不同纸质及厚度)，无需在铣刀下方添加或减少垫片</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10.</w:t>
            </w:r>
            <w:r>
              <w:rPr>
                <w:rFonts w:hint="eastAsia" w:ascii="宋体" w:hAnsi="宋体" w:eastAsia="宋体" w:cs="宋体"/>
                <w:bCs/>
                <w:spacing w:val="6"/>
                <w:kern w:val="0"/>
                <w:sz w:val="21"/>
                <w:szCs w:val="21"/>
              </w:rPr>
              <w:t>铣背盖宽度设置：自动调整铣背盖宽度装置</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11.</w:t>
            </w:r>
            <w:r>
              <w:rPr>
                <w:rFonts w:hint="eastAsia" w:ascii="宋体" w:hAnsi="宋体" w:eastAsia="宋体" w:cs="宋体"/>
                <w:bCs/>
                <w:spacing w:val="6"/>
                <w:kern w:val="0"/>
                <w:sz w:val="21"/>
                <w:szCs w:val="21"/>
              </w:rPr>
              <w:t>胶锅：胶量大小可以直接触摸屏内调整</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12.</w:t>
            </w:r>
            <w:r>
              <w:rPr>
                <w:rFonts w:hint="eastAsia" w:ascii="宋体" w:hAnsi="宋体" w:eastAsia="宋体" w:cs="宋体"/>
                <w:bCs/>
                <w:spacing w:val="6"/>
                <w:kern w:val="0"/>
                <w:sz w:val="21"/>
                <w:szCs w:val="21"/>
              </w:rPr>
              <w:t>胶锅保温：自动温控（0—200℃）</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13.</w:t>
            </w:r>
            <w:r>
              <w:rPr>
                <w:rFonts w:hint="eastAsia" w:ascii="宋体" w:hAnsi="宋体" w:eastAsia="宋体" w:cs="宋体"/>
                <w:bCs/>
                <w:spacing w:val="6"/>
                <w:kern w:val="0"/>
                <w:sz w:val="21"/>
                <w:szCs w:val="21"/>
              </w:rPr>
              <w:t>胶箱指示灯：内置照明灯(操作者可清楚看到胶炉情况,更好撑控加胶时间)</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14.</w:t>
            </w:r>
            <w:r>
              <w:rPr>
                <w:rFonts w:hint="eastAsia" w:ascii="宋体" w:hAnsi="宋体" w:eastAsia="宋体" w:cs="宋体"/>
                <w:bCs/>
                <w:spacing w:val="6"/>
                <w:kern w:val="0"/>
                <w:sz w:val="21"/>
                <w:szCs w:val="21"/>
              </w:rPr>
              <w:t>匀胶辊：配有加热匀胶辊</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15.</w:t>
            </w:r>
            <w:r>
              <w:rPr>
                <w:rFonts w:hint="eastAsia" w:ascii="宋体" w:hAnsi="宋体" w:eastAsia="宋体" w:cs="宋体"/>
                <w:bCs/>
                <w:spacing w:val="6"/>
                <w:kern w:val="0"/>
                <w:sz w:val="21"/>
                <w:szCs w:val="21"/>
              </w:rPr>
              <w:t>侧胶(边胶)：可通过屏幕调节长短及厚度的设置</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16.</w:t>
            </w:r>
            <w:r>
              <w:rPr>
                <w:rFonts w:hint="eastAsia" w:ascii="宋体" w:hAnsi="宋体" w:eastAsia="宋体" w:cs="宋体"/>
                <w:bCs/>
                <w:spacing w:val="6"/>
                <w:kern w:val="0"/>
                <w:sz w:val="21"/>
                <w:szCs w:val="21"/>
              </w:rPr>
              <w:t>边胶轮防撞装置：具有边胶轮防撞装置</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17.</w:t>
            </w:r>
            <w:r>
              <w:rPr>
                <w:rFonts w:hint="eastAsia" w:ascii="宋体" w:hAnsi="宋体" w:eastAsia="宋体" w:cs="宋体"/>
                <w:bCs/>
                <w:spacing w:val="6"/>
                <w:kern w:val="0"/>
                <w:sz w:val="21"/>
                <w:szCs w:val="21"/>
              </w:rPr>
              <w:t>侧胶轮打开宽度设置：自动调整侧胶轮打开宽度的装置</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18.</w:t>
            </w:r>
            <w:r>
              <w:rPr>
                <w:rFonts w:hint="eastAsia" w:ascii="宋体" w:hAnsi="宋体" w:eastAsia="宋体" w:cs="宋体"/>
                <w:bCs/>
                <w:spacing w:val="6"/>
                <w:kern w:val="0"/>
                <w:sz w:val="21"/>
                <w:szCs w:val="21"/>
              </w:rPr>
              <w:t>侧胶刷胶宽度设置：自动调整侧胶刷胶宽度</w:t>
            </w:r>
            <w:r>
              <w:rPr>
                <w:rFonts w:hint="eastAsia" w:ascii="宋体" w:hAnsi="宋体" w:eastAsia="宋体" w:cs="宋体"/>
                <w:bCs/>
                <w:spacing w:val="6"/>
                <w:kern w:val="0"/>
                <w:sz w:val="21"/>
                <w:szCs w:val="21"/>
                <w:lang w:eastAsia="zh-CN"/>
              </w:rPr>
              <w:t>。</w:t>
            </w:r>
          </w:p>
          <w:p>
            <w:pPr>
              <w:numPr>
                <w:ilvl w:val="0"/>
                <w:numId w:val="0"/>
              </w:numPr>
              <w:ind w:left="0" w:firstLine="0"/>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19.</w:t>
            </w:r>
            <w:r>
              <w:rPr>
                <w:rFonts w:hint="eastAsia" w:ascii="宋体" w:hAnsi="宋体" w:eastAsia="宋体" w:cs="宋体"/>
                <w:bCs/>
                <w:spacing w:val="6"/>
                <w:kern w:val="0"/>
                <w:sz w:val="21"/>
                <w:szCs w:val="21"/>
              </w:rPr>
              <w:t>双胶轮上胶厚度设置：自动调整第一上胶轮厚度/第二上胶轮厚度装置</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20.</w:t>
            </w:r>
            <w:r>
              <w:rPr>
                <w:rFonts w:hint="eastAsia" w:ascii="宋体" w:hAnsi="宋体" w:eastAsia="宋体" w:cs="宋体"/>
                <w:bCs/>
                <w:spacing w:val="6"/>
                <w:kern w:val="0"/>
                <w:sz w:val="21"/>
                <w:szCs w:val="21"/>
              </w:rPr>
              <w:t>封面压痕：4条标准8mm翻书线自动压痕、配合双碟片式侧胶系统装订</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21.</w:t>
            </w:r>
            <w:r>
              <w:rPr>
                <w:rFonts w:hint="eastAsia" w:ascii="宋体" w:hAnsi="宋体" w:eastAsia="宋体" w:cs="宋体"/>
                <w:bCs/>
                <w:spacing w:val="6"/>
                <w:kern w:val="0"/>
                <w:sz w:val="21"/>
                <w:szCs w:val="21"/>
              </w:rPr>
              <w:t>书背成型的宽度设置(书脊成型方,圆度)：根据触摸屏输入的信息自动进行调整，无需工具及经验操作人员手动调整</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22.</w:t>
            </w:r>
            <w:r>
              <w:rPr>
                <w:rFonts w:hint="eastAsia" w:ascii="宋体" w:hAnsi="宋体" w:eastAsia="宋体" w:cs="宋体"/>
                <w:bCs/>
                <w:spacing w:val="6"/>
                <w:kern w:val="0"/>
                <w:sz w:val="21"/>
                <w:szCs w:val="21"/>
              </w:rPr>
              <w:t>封面裁切与排废装置：具有封面预裁切和封面排废装置，直接裁切掉封面多余的白边</w:t>
            </w:r>
            <w:r>
              <w:rPr>
                <w:rFonts w:hint="eastAsia" w:ascii="宋体" w:hAnsi="宋体" w:eastAsia="宋体" w:cs="宋体"/>
                <w:bCs/>
                <w:spacing w:val="6"/>
                <w:kern w:val="0"/>
                <w:sz w:val="21"/>
                <w:szCs w:val="21"/>
                <w:lang w:eastAsia="zh-CN"/>
              </w:rPr>
              <w:t>。</w:t>
            </w:r>
            <w:r>
              <w:rPr>
                <w:rStyle w:val="653"/>
                <w:rFonts w:hint="eastAsia" w:ascii="宋体" w:hAnsi="宋体" w:eastAsia="宋体" w:cs="宋体"/>
                <w:bCs/>
                <w:color w:val="auto"/>
                <w:sz w:val="21"/>
                <w:szCs w:val="21"/>
                <w:u w:val="none"/>
              </w:rPr>
              <w:t>內置可变书本厚度生产功能，每一个都可根据书芯厚度的数据自动设置（本本不同厚度）</w:t>
            </w:r>
            <w:r>
              <w:rPr>
                <w:rStyle w:val="653"/>
                <w:rFonts w:hint="eastAsia" w:ascii="宋体" w:hAnsi="宋体" w:eastAsia="宋体" w:cs="宋体"/>
                <w:bCs/>
                <w:color w:val="auto"/>
                <w:sz w:val="21"/>
                <w:szCs w:val="21"/>
                <w:u w:val="none"/>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23.</w:t>
            </w:r>
            <w:r>
              <w:rPr>
                <w:rFonts w:hint="eastAsia" w:ascii="宋体" w:hAnsi="宋体" w:eastAsia="宋体" w:cs="宋体"/>
                <w:bCs/>
                <w:spacing w:val="6"/>
                <w:kern w:val="0"/>
                <w:sz w:val="21"/>
                <w:szCs w:val="21"/>
              </w:rPr>
              <w:t>书芯和封面对位系统：采用封面对位器、自动对位装置</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bCs/>
                <w:spacing w:val="6"/>
                <w:kern w:val="0"/>
                <w:sz w:val="21"/>
                <w:szCs w:val="21"/>
                <w:lang w:eastAsia="zh-CN"/>
              </w:rPr>
            </w:pPr>
            <w:r>
              <w:rPr>
                <w:rFonts w:hint="eastAsia" w:ascii="宋体" w:hAnsi="宋体" w:eastAsia="宋体" w:cs="宋体"/>
                <w:bCs/>
                <w:spacing w:val="6"/>
                <w:kern w:val="0"/>
                <w:sz w:val="21"/>
                <w:szCs w:val="21"/>
                <w:lang w:val="en-US" w:eastAsia="zh-CN" w:bidi="ar-SA"/>
              </w:rPr>
              <w:t>24.</w:t>
            </w:r>
            <w:r>
              <w:rPr>
                <w:rFonts w:hint="eastAsia" w:ascii="宋体" w:hAnsi="宋体" w:eastAsia="宋体" w:cs="宋体"/>
                <w:bCs/>
                <w:spacing w:val="6"/>
                <w:kern w:val="0"/>
                <w:sz w:val="21"/>
                <w:szCs w:val="21"/>
              </w:rPr>
              <w:t>收书装置：针对薄书、厚书具有两种收书方式，可任意切换、最大限度的保护书脊</w:t>
            </w:r>
            <w:r>
              <w:rPr>
                <w:rFonts w:hint="eastAsia" w:ascii="宋体" w:hAnsi="宋体" w:eastAsia="宋体" w:cs="宋体"/>
                <w:bCs/>
                <w:spacing w:val="6"/>
                <w:kern w:val="0"/>
                <w:sz w:val="21"/>
                <w:szCs w:val="21"/>
                <w:lang w:eastAsia="zh-CN"/>
              </w:rPr>
              <w:t>。</w:t>
            </w:r>
          </w:p>
          <w:p>
            <w:pPr>
              <w:widowControl/>
              <w:numPr>
                <w:ilvl w:val="0"/>
                <w:numId w:val="0"/>
              </w:numPr>
              <w:ind w:left="0" w:firstLine="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25.</w:t>
            </w:r>
            <w:r>
              <w:rPr>
                <w:rFonts w:hint="eastAsia" w:ascii="宋体" w:hAnsi="宋体" w:eastAsia="宋体" w:cs="宋体"/>
                <w:bCs/>
                <w:spacing w:val="6"/>
                <w:kern w:val="0"/>
                <w:sz w:val="21"/>
                <w:szCs w:val="21"/>
              </w:rPr>
              <w:t>升降式收纸系统、每5mm递减不破坏书脊。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jc w:val="center"/>
        </w:trPr>
        <w:tc>
          <w:tcPr>
            <w:tcW w:w="656"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1155" w:type="dxa"/>
            <w:gridSpan w:val="2"/>
            <w:tcBorders>
              <w:top w:val="single" w:color="000000" w:sz="4" w:space="0"/>
              <w:left w:val="nil"/>
              <w:bottom w:val="single" w:color="000000" w:sz="4" w:space="0"/>
              <w:right w:val="single" w:color="000000" w:sz="4" w:space="0"/>
            </w:tcBorders>
            <w:noWrap w:val="0"/>
            <w:vAlign w:val="center"/>
          </w:tcPr>
          <w:p>
            <w:pPr>
              <w:spacing w:line="300" w:lineRule="auto"/>
              <w:jc w:val="center"/>
              <w:rPr>
                <w:rFonts w:hint="eastAsia" w:ascii="宋体" w:hAnsi="宋体" w:eastAsia="宋体" w:cs="宋体"/>
                <w:color w:val="FF0000"/>
                <w:sz w:val="21"/>
                <w:szCs w:val="21"/>
              </w:rPr>
            </w:pPr>
            <w:r>
              <w:rPr>
                <w:rFonts w:hint="eastAsia" w:ascii="宋体" w:hAnsi="宋体" w:eastAsia="宋体" w:cs="宋体"/>
                <w:sz w:val="21"/>
                <w:szCs w:val="21"/>
              </w:rPr>
              <w:t>全自动胶装联动线</w:t>
            </w:r>
            <w:r>
              <w:rPr>
                <w:rFonts w:hint="eastAsia" w:ascii="宋体" w:hAnsi="宋体" w:eastAsia="宋体" w:cs="宋体"/>
                <w:sz w:val="21"/>
                <w:szCs w:val="21"/>
                <w:lang w:eastAsia="zh-CN"/>
              </w:rPr>
              <w:t>（</w:t>
            </w:r>
            <w:r>
              <w:rPr>
                <w:rFonts w:hint="eastAsia" w:ascii="宋体" w:hAnsi="宋体" w:eastAsia="宋体" w:cs="宋体"/>
                <w:bCs/>
                <w:sz w:val="21"/>
                <w:szCs w:val="21"/>
              </w:rPr>
              <w:t>全自动三面刀</w:t>
            </w:r>
            <w:r>
              <w:rPr>
                <w:rFonts w:hint="eastAsia" w:ascii="宋体" w:hAnsi="宋体" w:eastAsia="宋体" w:cs="宋体"/>
                <w:sz w:val="21"/>
                <w:szCs w:val="21"/>
                <w:lang w:eastAsia="zh-CN"/>
              </w:rPr>
              <w:t>）</w:t>
            </w:r>
          </w:p>
        </w:tc>
        <w:tc>
          <w:tcPr>
            <w:tcW w:w="733" w:type="dxa"/>
            <w:tcBorders>
              <w:top w:val="single" w:color="000000" w:sz="4" w:space="0"/>
              <w:left w:val="nil"/>
              <w:bottom w:val="single" w:color="000000" w:sz="4" w:space="0"/>
              <w:right w:val="single" w:color="000000" w:sz="4" w:space="0"/>
            </w:tcBorders>
            <w:noWrap w:val="0"/>
            <w:vAlign w:val="center"/>
          </w:tcPr>
          <w:p>
            <w:pPr>
              <w:spacing w:line="400" w:lineRule="exact"/>
              <w:jc w:val="center"/>
              <w:rPr>
                <w:rFonts w:hint="eastAsia" w:ascii="宋体" w:hAnsi="宋体" w:eastAsia="宋体" w:cs="宋体"/>
                <w:sz w:val="21"/>
                <w:szCs w:val="21"/>
              </w:rPr>
            </w:pPr>
            <w:r>
              <w:rPr>
                <w:rFonts w:hint="eastAsia" w:ascii="宋体" w:hAnsi="宋体" w:eastAsia="宋体" w:cs="宋体"/>
                <w:bCs/>
                <w:sz w:val="21"/>
                <w:szCs w:val="21"/>
              </w:rPr>
              <w:t>1</w:t>
            </w:r>
          </w:p>
        </w:tc>
        <w:tc>
          <w:tcPr>
            <w:tcW w:w="735" w:type="dxa"/>
            <w:tcBorders>
              <w:top w:val="single" w:color="000000" w:sz="4" w:space="0"/>
              <w:left w:val="nil"/>
              <w:bottom w:val="single" w:color="000000" w:sz="4" w:space="0"/>
              <w:right w:val="single" w:color="000000" w:sz="4" w:space="0"/>
            </w:tcBorders>
            <w:noWrap w:val="0"/>
            <w:vAlign w:val="center"/>
          </w:tcPr>
          <w:p>
            <w:pPr>
              <w:spacing w:line="400" w:lineRule="exact"/>
              <w:jc w:val="center"/>
              <w:rPr>
                <w:rFonts w:hint="eastAsia" w:ascii="宋体" w:hAnsi="宋体" w:eastAsia="宋体" w:cs="宋体"/>
                <w:sz w:val="21"/>
                <w:szCs w:val="21"/>
              </w:rPr>
            </w:pPr>
            <w:r>
              <w:rPr>
                <w:rFonts w:hint="eastAsia" w:ascii="宋体" w:hAnsi="宋体" w:eastAsia="宋体" w:cs="宋体"/>
                <w:bCs/>
                <w:sz w:val="21"/>
                <w:szCs w:val="21"/>
              </w:rPr>
              <w:t>台</w:t>
            </w:r>
          </w:p>
        </w:tc>
        <w:tc>
          <w:tcPr>
            <w:tcW w:w="6617" w:type="dxa"/>
            <w:tcBorders>
              <w:top w:val="single" w:color="000000" w:sz="4" w:space="0"/>
              <w:left w:val="nil"/>
              <w:bottom w:val="single" w:color="000000" w:sz="4" w:space="0"/>
              <w:right w:val="single" w:color="000000" w:sz="4" w:space="0"/>
            </w:tcBorders>
            <w:noWrap w:val="0"/>
            <w:vAlign w:val="center"/>
          </w:tcPr>
          <w:p>
            <w:pPr>
              <w:numPr>
                <w:ilvl w:val="0"/>
                <w:numId w:val="0"/>
              </w:numPr>
              <w:ind w:left="0" w:firstLine="0"/>
              <w:rPr>
                <w:rFonts w:hint="eastAsia" w:ascii="宋体" w:hAnsi="宋体" w:eastAsia="宋体" w:cs="宋体"/>
                <w:bCs/>
                <w:sz w:val="21"/>
                <w:szCs w:val="21"/>
                <w:lang w:eastAsia="zh-CN"/>
              </w:rPr>
            </w:pPr>
            <w:r>
              <w:rPr>
                <w:rFonts w:hint="eastAsia" w:ascii="宋体" w:hAnsi="宋体" w:eastAsia="宋体" w:cs="宋体"/>
                <w:bCs/>
                <w:kern w:val="2"/>
                <w:sz w:val="21"/>
                <w:szCs w:val="21"/>
                <w:lang w:val="en-US" w:eastAsia="zh-CN" w:bidi="ar-SA"/>
              </w:rPr>
              <w:t>1.</w:t>
            </w:r>
            <w:r>
              <w:rPr>
                <w:rStyle w:val="653"/>
                <w:rFonts w:hint="eastAsia" w:ascii="宋体" w:hAnsi="宋体" w:eastAsia="宋体" w:cs="宋体"/>
                <w:bCs/>
                <w:color w:val="auto"/>
                <w:sz w:val="21"/>
                <w:szCs w:val="21"/>
                <w:u w:val="none"/>
              </w:rPr>
              <w:t>★</w:t>
            </w:r>
            <w:r>
              <w:rPr>
                <w:rFonts w:hint="eastAsia" w:ascii="宋体" w:hAnsi="宋体" w:eastAsia="宋体" w:cs="宋体"/>
                <w:bCs/>
                <w:sz w:val="21"/>
                <w:szCs w:val="21"/>
              </w:rPr>
              <w:t>与</w:t>
            </w:r>
            <w:r>
              <w:rPr>
                <w:rFonts w:hint="eastAsia" w:ascii="宋体" w:hAnsi="宋体" w:eastAsia="宋体" w:cs="宋体"/>
                <w:bCs/>
                <w:sz w:val="21"/>
                <w:szCs w:val="21"/>
                <w:lang w:val="en-US" w:eastAsia="zh-CN"/>
              </w:rPr>
              <w:t>分标2项号1</w:t>
            </w:r>
            <w:r>
              <w:rPr>
                <w:rFonts w:hint="eastAsia" w:ascii="宋体" w:hAnsi="宋体" w:eastAsia="宋体" w:cs="宋体"/>
                <w:bCs/>
                <w:sz w:val="21"/>
                <w:szCs w:val="21"/>
              </w:rPr>
              <w:t>全自动胶装联动线（无线胶订机）同一品牌，可与胶订机数据沟通并连线生产。三面刀具备尺寸全自动裁切功能，自动堆叠上料、自动裁切</w:t>
            </w:r>
            <w:r>
              <w:rPr>
                <w:rFonts w:hint="eastAsia" w:ascii="宋体" w:hAnsi="宋体" w:eastAsia="宋体" w:cs="宋体"/>
                <w:bCs/>
                <w:sz w:val="21"/>
                <w:szCs w:val="21"/>
                <w:lang w:eastAsia="zh-CN"/>
              </w:rPr>
              <w:t>。</w:t>
            </w:r>
          </w:p>
          <w:p>
            <w:pPr>
              <w:numPr>
                <w:ilvl w:val="0"/>
                <w:numId w:val="0"/>
              </w:numPr>
              <w:ind w:left="0" w:firstLine="0"/>
              <w:rPr>
                <w:rFonts w:hint="eastAsia" w:ascii="宋体" w:hAnsi="宋体" w:eastAsia="宋体" w:cs="宋体"/>
                <w:bCs/>
                <w:sz w:val="21"/>
                <w:szCs w:val="21"/>
                <w:lang w:eastAsia="zh-CN"/>
              </w:rPr>
            </w:pPr>
            <w:r>
              <w:rPr>
                <w:rFonts w:hint="eastAsia" w:ascii="宋体" w:hAnsi="宋体" w:eastAsia="宋体" w:cs="宋体"/>
                <w:bCs/>
                <w:kern w:val="2"/>
                <w:sz w:val="21"/>
                <w:szCs w:val="21"/>
                <w:lang w:val="en-US" w:eastAsia="zh-CN" w:bidi="ar-SA"/>
              </w:rPr>
              <w:t>2.</w:t>
            </w:r>
            <w:r>
              <w:rPr>
                <w:rFonts w:hint="eastAsia" w:ascii="宋体" w:hAnsi="宋体" w:eastAsia="宋体" w:cs="宋体"/>
                <w:bCs/>
                <w:sz w:val="21"/>
                <w:szCs w:val="21"/>
              </w:rPr>
              <w:t>未裁切的书本最小尺寸：≤145x105mm</w:t>
            </w:r>
            <w:r>
              <w:rPr>
                <w:rFonts w:hint="eastAsia" w:ascii="宋体" w:hAnsi="宋体" w:eastAsia="宋体" w:cs="宋体"/>
                <w:bCs/>
                <w:sz w:val="21"/>
                <w:szCs w:val="21"/>
                <w:lang w:eastAsia="zh-CN"/>
              </w:rPr>
              <w:t>。</w:t>
            </w:r>
            <w:r>
              <w:rPr>
                <w:rFonts w:hint="eastAsia" w:ascii="宋体" w:hAnsi="宋体" w:eastAsia="宋体" w:cs="宋体"/>
                <w:bCs/>
                <w:sz w:val="21"/>
                <w:szCs w:val="21"/>
              </w:rPr>
              <w:t>未裁切的书本最大尺寸：≥330x330mm</w:t>
            </w:r>
            <w:r>
              <w:rPr>
                <w:rFonts w:hint="eastAsia" w:ascii="宋体" w:hAnsi="宋体" w:eastAsia="宋体" w:cs="宋体"/>
                <w:bCs/>
                <w:sz w:val="21"/>
                <w:szCs w:val="21"/>
                <w:lang w:eastAsia="zh-CN"/>
              </w:rPr>
              <w:t>。</w:t>
            </w:r>
          </w:p>
          <w:p>
            <w:pPr>
              <w:numPr>
                <w:ilvl w:val="0"/>
                <w:numId w:val="0"/>
              </w:numPr>
              <w:ind w:left="0" w:firstLine="0"/>
              <w:rPr>
                <w:rFonts w:hint="eastAsia" w:ascii="宋体" w:hAnsi="宋体" w:eastAsia="宋体" w:cs="宋体"/>
                <w:bCs/>
                <w:sz w:val="21"/>
                <w:szCs w:val="21"/>
                <w:lang w:eastAsia="zh-CN"/>
              </w:rPr>
            </w:pPr>
            <w:r>
              <w:rPr>
                <w:rFonts w:hint="eastAsia" w:ascii="宋体" w:hAnsi="宋体" w:eastAsia="宋体" w:cs="宋体"/>
                <w:bCs/>
                <w:kern w:val="2"/>
                <w:sz w:val="21"/>
                <w:szCs w:val="21"/>
                <w:lang w:val="en-US" w:eastAsia="zh-CN" w:bidi="ar-SA"/>
              </w:rPr>
              <w:t>3.</w:t>
            </w:r>
            <w:r>
              <w:rPr>
                <w:rFonts w:hint="eastAsia" w:ascii="宋体" w:hAnsi="宋体" w:eastAsia="宋体" w:cs="宋体"/>
                <w:bCs/>
                <w:sz w:val="21"/>
                <w:szCs w:val="21"/>
              </w:rPr>
              <w:t>裁切后的书本最小尺寸：≤140x100mm</w:t>
            </w:r>
            <w:r>
              <w:rPr>
                <w:rFonts w:hint="eastAsia" w:ascii="宋体" w:hAnsi="宋体" w:eastAsia="宋体" w:cs="宋体"/>
                <w:bCs/>
                <w:sz w:val="21"/>
                <w:szCs w:val="21"/>
                <w:lang w:eastAsia="zh-CN"/>
              </w:rPr>
              <w:t>。</w:t>
            </w:r>
            <w:r>
              <w:rPr>
                <w:rFonts w:hint="eastAsia" w:ascii="宋体" w:hAnsi="宋体" w:eastAsia="宋体" w:cs="宋体"/>
                <w:bCs/>
                <w:sz w:val="21"/>
                <w:szCs w:val="21"/>
              </w:rPr>
              <w:t>裁切后的书本最大尺寸：≥300x300mm</w:t>
            </w:r>
            <w:r>
              <w:rPr>
                <w:rFonts w:hint="eastAsia" w:ascii="宋体" w:hAnsi="宋体" w:eastAsia="宋体" w:cs="宋体"/>
                <w:bCs/>
                <w:sz w:val="21"/>
                <w:szCs w:val="21"/>
                <w:lang w:eastAsia="zh-CN"/>
              </w:rPr>
              <w:t>。</w:t>
            </w:r>
          </w:p>
          <w:p>
            <w:pPr>
              <w:numPr>
                <w:ilvl w:val="0"/>
                <w:numId w:val="0"/>
              </w:numPr>
              <w:ind w:left="0" w:firstLine="0"/>
              <w:rPr>
                <w:rFonts w:hint="eastAsia" w:ascii="宋体" w:hAnsi="宋体" w:eastAsia="宋体" w:cs="宋体"/>
                <w:bCs/>
                <w:sz w:val="21"/>
                <w:szCs w:val="21"/>
                <w:lang w:eastAsia="zh-CN"/>
              </w:rPr>
            </w:pPr>
            <w:r>
              <w:rPr>
                <w:rFonts w:hint="eastAsia" w:ascii="宋体" w:hAnsi="宋体" w:eastAsia="宋体" w:cs="宋体"/>
                <w:bCs/>
                <w:kern w:val="2"/>
                <w:sz w:val="21"/>
                <w:szCs w:val="21"/>
                <w:lang w:val="en-US" w:eastAsia="zh-CN" w:bidi="ar-SA"/>
              </w:rPr>
              <w:t>4.</w:t>
            </w:r>
            <w:r>
              <w:rPr>
                <w:rFonts w:hint="eastAsia" w:ascii="宋体" w:hAnsi="宋体" w:eastAsia="宋体" w:cs="宋体"/>
                <w:bCs/>
                <w:sz w:val="21"/>
                <w:szCs w:val="21"/>
              </w:rPr>
              <w:t>裁切宽度：≥30mm</w:t>
            </w:r>
            <w:r>
              <w:rPr>
                <w:rFonts w:hint="eastAsia" w:ascii="宋体" w:hAnsi="宋体" w:eastAsia="宋体" w:cs="宋体"/>
                <w:bCs/>
                <w:sz w:val="21"/>
                <w:szCs w:val="21"/>
                <w:lang w:eastAsia="zh-CN"/>
              </w:rPr>
              <w:t>。</w:t>
            </w:r>
          </w:p>
          <w:p>
            <w:pPr>
              <w:numPr>
                <w:ilvl w:val="0"/>
                <w:numId w:val="0"/>
              </w:numPr>
              <w:ind w:left="0" w:firstLine="0"/>
              <w:rPr>
                <w:rFonts w:hint="eastAsia" w:ascii="宋体" w:hAnsi="宋体" w:eastAsia="宋体" w:cs="宋体"/>
                <w:bCs/>
                <w:sz w:val="21"/>
                <w:szCs w:val="21"/>
                <w:lang w:eastAsia="zh-CN"/>
              </w:rPr>
            </w:pPr>
            <w:r>
              <w:rPr>
                <w:rFonts w:hint="eastAsia" w:ascii="宋体" w:hAnsi="宋体" w:eastAsia="宋体" w:cs="宋体"/>
                <w:bCs/>
                <w:kern w:val="2"/>
                <w:sz w:val="21"/>
                <w:szCs w:val="21"/>
                <w:lang w:val="en-US" w:eastAsia="zh-CN" w:bidi="ar-SA"/>
              </w:rPr>
              <w:t>5.</w:t>
            </w:r>
            <w:r>
              <w:rPr>
                <w:rFonts w:hint="eastAsia" w:ascii="宋体" w:hAnsi="宋体" w:eastAsia="宋体" w:cs="宋体"/>
                <w:bCs/>
                <w:sz w:val="21"/>
                <w:szCs w:val="21"/>
              </w:rPr>
              <w:t>裁切高度：1-50mm</w:t>
            </w:r>
            <w:r>
              <w:rPr>
                <w:rFonts w:hint="eastAsia" w:ascii="宋体" w:hAnsi="宋体" w:eastAsia="宋体" w:cs="宋体"/>
                <w:bCs/>
                <w:sz w:val="21"/>
                <w:szCs w:val="21"/>
                <w:lang w:eastAsia="zh-CN"/>
              </w:rPr>
              <w:t>。</w:t>
            </w:r>
          </w:p>
          <w:p>
            <w:pPr>
              <w:numPr>
                <w:ilvl w:val="0"/>
                <w:numId w:val="0"/>
              </w:numPr>
              <w:ind w:left="0" w:firstLine="0"/>
              <w:rPr>
                <w:rFonts w:hint="eastAsia" w:ascii="宋体" w:hAnsi="宋体" w:eastAsia="宋体" w:cs="宋体"/>
                <w:bCs/>
                <w:sz w:val="21"/>
                <w:szCs w:val="21"/>
                <w:lang w:eastAsia="zh-CN"/>
              </w:rPr>
            </w:pPr>
            <w:r>
              <w:rPr>
                <w:rFonts w:hint="eastAsia" w:ascii="宋体" w:hAnsi="宋体" w:eastAsia="宋体" w:cs="宋体"/>
                <w:bCs/>
                <w:kern w:val="2"/>
                <w:sz w:val="21"/>
                <w:szCs w:val="21"/>
                <w:lang w:val="en-US" w:eastAsia="zh-CN" w:bidi="ar-SA"/>
              </w:rPr>
              <w:t>6.</w:t>
            </w:r>
            <w:r>
              <w:rPr>
                <w:rFonts w:hint="eastAsia" w:ascii="宋体" w:hAnsi="宋体" w:eastAsia="宋体" w:cs="宋体"/>
                <w:bCs/>
                <w:sz w:val="21"/>
                <w:szCs w:val="21"/>
              </w:rPr>
              <w:t>书夹系统为伺服电机驱动</w:t>
            </w:r>
            <w:r>
              <w:rPr>
                <w:rFonts w:hint="eastAsia" w:ascii="宋体" w:hAnsi="宋体" w:eastAsia="宋体" w:cs="宋体"/>
                <w:bCs/>
                <w:sz w:val="21"/>
                <w:szCs w:val="21"/>
                <w:lang w:eastAsia="zh-CN"/>
              </w:rPr>
              <w:t>。</w:t>
            </w:r>
          </w:p>
          <w:p>
            <w:pPr>
              <w:numPr>
                <w:ilvl w:val="0"/>
                <w:numId w:val="0"/>
              </w:numPr>
              <w:ind w:left="0" w:firstLine="0"/>
              <w:rPr>
                <w:rFonts w:hint="eastAsia" w:ascii="宋体" w:hAnsi="宋体" w:eastAsia="宋体" w:cs="宋体"/>
                <w:bCs/>
                <w:sz w:val="21"/>
                <w:szCs w:val="21"/>
                <w:lang w:eastAsia="zh-CN"/>
              </w:rPr>
            </w:pPr>
            <w:r>
              <w:rPr>
                <w:rFonts w:hint="eastAsia" w:ascii="宋体" w:hAnsi="宋体" w:eastAsia="宋体" w:cs="宋体"/>
                <w:bCs/>
                <w:kern w:val="2"/>
                <w:sz w:val="21"/>
                <w:szCs w:val="21"/>
                <w:lang w:val="en-US" w:eastAsia="zh-CN" w:bidi="ar-SA"/>
              </w:rPr>
              <w:t>7.</w:t>
            </w:r>
            <w:r>
              <w:rPr>
                <w:rFonts w:hint="eastAsia" w:ascii="宋体" w:hAnsi="宋体" w:eastAsia="宋体" w:cs="宋体"/>
                <w:bCs/>
                <w:sz w:val="21"/>
                <w:szCs w:val="21"/>
              </w:rPr>
              <w:t>配有彩色触摸显示屏</w:t>
            </w:r>
            <w:r>
              <w:rPr>
                <w:rFonts w:hint="eastAsia" w:ascii="宋体" w:hAnsi="宋体" w:eastAsia="宋体" w:cs="宋体"/>
                <w:bCs/>
                <w:sz w:val="21"/>
                <w:szCs w:val="21"/>
                <w:lang w:eastAsia="zh-CN"/>
              </w:rPr>
              <w:t>。</w:t>
            </w:r>
          </w:p>
          <w:p>
            <w:pPr>
              <w:numPr>
                <w:ilvl w:val="0"/>
                <w:numId w:val="0"/>
              </w:numPr>
              <w:ind w:left="0" w:firstLine="0"/>
              <w:rPr>
                <w:rFonts w:hint="eastAsia" w:ascii="宋体" w:hAnsi="宋体" w:eastAsia="宋体" w:cs="宋体"/>
                <w:bCs/>
                <w:sz w:val="21"/>
                <w:szCs w:val="21"/>
                <w:lang w:eastAsia="zh-CN"/>
              </w:rPr>
            </w:pPr>
            <w:r>
              <w:rPr>
                <w:rFonts w:hint="eastAsia" w:ascii="宋体" w:hAnsi="宋体" w:eastAsia="宋体" w:cs="宋体"/>
                <w:bCs/>
                <w:kern w:val="2"/>
                <w:sz w:val="21"/>
                <w:szCs w:val="21"/>
                <w:lang w:val="en-US" w:eastAsia="zh-CN" w:bidi="ar-SA"/>
              </w:rPr>
              <w:t>8.</w:t>
            </w:r>
            <w:r>
              <w:rPr>
                <w:rFonts w:hint="eastAsia" w:ascii="宋体" w:hAnsi="宋体" w:eastAsia="宋体" w:cs="宋体"/>
                <w:bCs/>
                <w:sz w:val="21"/>
                <w:szCs w:val="21"/>
              </w:rPr>
              <w:t>存储程序≥99条，方便重复作业及特殊作业</w:t>
            </w:r>
            <w:r>
              <w:rPr>
                <w:rFonts w:hint="eastAsia" w:ascii="宋体" w:hAnsi="宋体" w:eastAsia="宋体" w:cs="宋体"/>
                <w:bCs/>
                <w:sz w:val="21"/>
                <w:szCs w:val="21"/>
                <w:lang w:eastAsia="zh-CN"/>
              </w:rPr>
              <w:t>。</w:t>
            </w:r>
          </w:p>
          <w:p>
            <w:pPr>
              <w:numPr>
                <w:ilvl w:val="0"/>
                <w:numId w:val="0"/>
              </w:numPr>
              <w:ind w:left="0" w:firstLine="0"/>
              <w:rPr>
                <w:rFonts w:hint="eastAsia" w:ascii="宋体" w:hAnsi="宋体" w:eastAsia="宋体" w:cs="宋体"/>
                <w:bCs/>
                <w:sz w:val="21"/>
                <w:szCs w:val="21"/>
                <w:lang w:eastAsia="zh-CN"/>
              </w:rPr>
            </w:pPr>
            <w:r>
              <w:rPr>
                <w:rFonts w:hint="eastAsia" w:ascii="宋体" w:hAnsi="宋体" w:eastAsia="宋体" w:cs="宋体"/>
                <w:bCs/>
                <w:kern w:val="2"/>
                <w:sz w:val="21"/>
                <w:szCs w:val="21"/>
                <w:lang w:val="en-US" w:eastAsia="zh-CN" w:bidi="ar-SA"/>
              </w:rPr>
              <w:t>9.</w:t>
            </w:r>
            <w:r>
              <w:rPr>
                <w:rStyle w:val="653"/>
                <w:rFonts w:hint="eastAsia" w:ascii="宋体" w:hAnsi="宋体" w:eastAsia="宋体" w:cs="宋体"/>
                <w:bCs/>
                <w:color w:val="auto"/>
                <w:sz w:val="21"/>
                <w:szCs w:val="21"/>
                <w:u w:val="none"/>
              </w:rPr>
              <w:t>★</w:t>
            </w:r>
            <w:r>
              <w:rPr>
                <w:rFonts w:hint="eastAsia" w:ascii="宋体" w:hAnsi="宋体" w:cs="宋体"/>
                <w:bCs/>
                <w:color w:val="auto"/>
                <w:sz w:val="21"/>
                <w:szCs w:val="21"/>
                <w:u w:val="none"/>
                <w:lang w:val="en-US" w:eastAsia="zh-CN"/>
              </w:rPr>
              <w:t>机器自带厚度检测仪器，无需手工工具辅助</w:t>
            </w:r>
            <w:r>
              <w:rPr>
                <w:rFonts w:hint="eastAsia" w:ascii="宋体" w:hAnsi="宋体" w:eastAsia="宋体" w:cs="宋体"/>
                <w:bCs/>
                <w:sz w:val="21"/>
                <w:szCs w:val="21"/>
              </w:rPr>
              <w:t>即可实现全自动书本厚度更改</w:t>
            </w:r>
            <w:r>
              <w:rPr>
                <w:rFonts w:hint="eastAsia" w:ascii="宋体" w:hAnsi="宋体" w:eastAsia="宋体" w:cs="宋体"/>
                <w:bCs/>
                <w:sz w:val="21"/>
                <w:szCs w:val="21"/>
                <w:lang w:eastAsia="zh-CN"/>
              </w:rPr>
              <w:t>。</w:t>
            </w:r>
          </w:p>
          <w:p>
            <w:pPr>
              <w:numPr>
                <w:ilvl w:val="0"/>
                <w:numId w:val="0"/>
              </w:numPr>
              <w:ind w:left="0" w:firstLine="0"/>
              <w:rPr>
                <w:rFonts w:hint="eastAsia" w:ascii="宋体" w:hAnsi="宋体" w:eastAsia="宋体" w:cs="宋体"/>
                <w:bCs/>
                <w:sz w:val="21"/>
                <w:szCs w:val="21"/>
                <w:lang w:eastAsia="zh-CN"/>
              </w:rPr>
            </w:pPr>
            <w:r>
              <w:rPr>
                <w:rFonts w:hint="eastAsia" w:ascii="宋体" w:hAnsi="宋体" w:eastAsia="宋体" w:cs="宋体"/>
                <w:bCs/>
                <w:kern w:val="2"/>
                <w:sz w:val="21"/>
                <w:szCs w:val="21"/>
                <w:lang w:val="en-US" w:eastAsia="zh-CN" w:bidi="ar-SA"/>
              </w:rPr>
              <w:t>10.</w:t>
            </w:r>
            <w:r>
              <w:rPr>
                <w:rFonts w:hint="eastAsia" w:ascii="宋体" w:hAnsi="宋体" w:eastAsia="宋体" w:cs="宋体"/>
                <w:bCs/>
                <w:sz w:val="21"/>
                <w:szCs w:val="21"/>
              </w:rPr>
              <w:t>裁切速度满足胶订机速度</w:t>
            </w:r>
            <w:r>
              <w:rPr>
                <w:rFonts w:hint="eastAsia" w:ascii="宋体" w:hAnsi="宋体" w:eastAsia="宋体" w:cs="宋体"/>
                <w:bCs/>
                <w:sz w:val="21"/>
                <w:szCs w:val="21"/>
                <w:lang w:eastAsia="zh-CN"/>
              </w:rPr>
              <w:t>。</w:t>
            </w:r>
          </w:p>
          <w:p>
            <w:pPr>
              <w:numPr>
                <w:ilvl w:val="0"/>
                <w:numId w:val="0"/>
              </w:numPr>
              <w:ind w:left="0" w:firstLine="0"/>
              <w:rPr>
                <w:rStyle w:val="653"/>
                <w:rFonts w:hint="eastAsia" w:ascii="宋体" w:hAnsi="宋体" w:eastAsia="宋体" w:cs="宋体"/>
                <w:bCs/>
                <w:color w:val="auto"/>
                <w:sz w:val="21"/>
                <w:szCs w:val="21"/>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96" w:type="dxa"/>
            <w:gridSpan w:val="6"/>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宋体" w:hAnsi="宋体" w:eastAsia="宋体" w:cs="宋体"/>
                <w:sz w:val="21"/>
                <w:szCs w:val="21"/>
              </w:rPr>
            </w:pPr>
            <w:r>
              <w:rPr>
                <w:rFonts w:hint="eastAsia" w:ascii="宋体" w:hAnsi="宋体" w:eastAsia="宋体" w:cs="宋体"/>
                <w:bCs/>
                <w:sz w:val="21"/>
                <w:szCs w:val="21"/>
              </w:rPr>
              <w:t>商务要求：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交付使用时间及地点</w:t>
            </w:r>
          </w:p>
        </w:tc>
        <w:tc>
          <w:tcPr>
            <w:tcW w:w="8260" w:type="dxa"/>
            <w:gridSpan w:val="4"/>
            <w:tcBorders>
              <w:top w:val="single" w:color="000000" w:sz="4" w:space="0"/>
              <w:left w:val="nil"/>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highlight w:val="none"/>
                <w:u w:val="none"/>
              </w:rPr>
            </w:pPr>
            <w:r>
              <w:rPr>
                <w:rStyle w:val="653"/>
                <w:rFonts w:hint="eastAsia" w:ascii="宋体" w:hAnsi="宋体" w:eastAsia="宋体" w:cs="宋体"/>
                <w:bCs/>
                <w:color w:val="auto"/>
                <w:sz w:val="21"/>
                <w:szCs w:val="21"/>
                <w:highlight w:val="none"/>
                <w:u w:val="none"/>
              </w:rPr>
              <w:t>1</w:t>
            </w:r>
            <w:r>
              <w:rPr>
                <w:rStyle w:val="653"/>
                <w:rFonts w:hint="eastAsia" w:ascii="宋体" w:hAnsi="宋体" w:eastAsia="宋体" w:cs="宋体"/>
                <w:bCs/>
                <w:color w:val="auto"/>
                <w:sz w:val="21"/>
                <w:szCs w:val="21"/>
                <w:highlight w:val="none"/>
                <w:u w:val="none"/>
                <w:lang w:val="en-US" w:eastAsia="zh-CN"/>
              </w:rPr>
              <w:t>.</w:t>
            </w:r>
            <w:r>
              <w:rPr>
                <w:rStyle w:val="653"/>
                <w:rFonts w:hint="eastAsia" w:ascii="宋体" w:hAnsi="宋体" w:eastAsia="宋体" w:cs="宋体"/>
                <w:bCs/>
                <w:color w:val="auto"/>
                <w:sz w:val="21"/>
                <w:szCs w:val="21"/>
                <w:highlight w:val="none"/>
                <w:u w:val="none"/>
              </w:rPr>
              <w:t>标的提供的时间：自合同签订之日起45日内，保证设备完成安装调试，并可投入使用。</w:t>
            </w:r>
          </w:p>
          <w:p>
            <w:pPr>
              <w:pStyle w:val="29"/>
              <w:rPr>
                <w:rStyle w:val="653"/>
                <w:rFonts w:hint="eastAsia" w:ascii="宋体" w:hAnsi="宋体" w:eastAsia="宋体" w:cs="宋体"/>
                <w:bCs/>
                <w:color w:val="auto"/>
                <w:sz w:val="21"/>
                <w:szCs w:val="21"/>
                <w:highlight w:val="none"/>
                <w:u w:val="none"/>
              </w:rPr>
            </w:pPr>
            <w:r>
              <w:rPr>
                <w:rStyle w:val="653"/>
                <w:rFonts w:hint="eastAsia" w:ascii="宋体" w:hAnsi="宋体" w:eastAsia="宋体" w:cs="宋体"/>
                <w:bCs/>
                <w:color w:val="auto"/>
                <w:sz w:val="21"/>
                <w:szCs w:val="21"/>
                <w:highlight w:val="none"/>
                <w:u w:val="none"/>
              </w:rPr>
              <w:t>2</w:t>
            </w:r>
            <w:r>
              <w:rPr>
                <w:rStyle w:val="653"/>
                <w:rFonts w:hint="eastAsia" w:ascii="宋体" w:hAnsi="宋体" w:eastAsia="宋体" w:cs="宋体"/>
                <w:bCs/>
                <w:color w:val="auto"/>
                <w:sz w:val="21"/>
                <w:szCs w:val="21"/>
                <w:highlight w:val="none"/>
                <w:u w:val="none"/>
                <w:lang w:val="en-US" w:eastAsia="zh-CN"/>
              </w:rPr>
              <w:t>.</w:t>
            </w:r>
            <w:r>
              <w:rPr>
                <w:rStyle w:val="653"/>
                <w:rFonts w:hint="eastAsia" w:ascii="宋体" w:hAnsi="宋体" w:eastAsia="宋体" w:cs="宋体"/>
                <w:bCs/>
                <w:color w:val="auto"/>
                <w:sz w:val="21"/>
                <w:szCs w:val="21"/>
                <w:highlight w:val="none"/>
                <w:u w:val="none"/>
              </w:rPr>
              <w:t>标的提供的地点：采购人指定地点。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付款方式</w:t>
            </w:r>
          </w:p>
        </w:tc>
        <w:tc>
          <w:tcPr>
            <w:tcW w:w="8260" w:type="dxa"/>
            <w:gridSpan w:val="4"/>
            <w:tcBorders>
              <w:top w:val="single" w:color="000000" w:sz="4" w:space="0"/>
              <w:left w:val="nil"/>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highlight w:val="none"/>
                <w:u w:val="none"/>
                <w:lang w:eastAsia="zh-CN"/>
              </w:rPr>
            </w:pPr>
            <w:r>
              <w:rPr>
                <w:rStyle w:val="653"/>
                <w:rFonts w:hint="eastAsia" w:ascii="宋体" w:hAnsi="宋体" w:eastAsia="宋体" w:cs="宋体"/>
                <w:bCs/>
                <w:color w:val="auto"/>
                <w:sz w:val="21"/>
                <w:szCs w:val="21"/>
                <w:highlight w:val="none"/>
                <w:u w:val="none"/>
              </w:rPr>
              <w:t>1</w:t>
            </w:r>
            <w:r>
              <w:rPr>
                <w:rStyle w:val="653"/>
                <w:rFonts w:hint="eastAsia" w:ascii="宋体" w:hAnsi="宋体" w:eastAsia="宋体" w:cs="宋体"/>
                <w:bCs/>
                <w:color w:val="auto"/>
                <w:sz w:val="21"/>
                <w:szCs w:val="21"/>
                <w:highlight w:val="none"/>
                <w:u w:val="none"/>
                <w:lang w:val="en-US" w:eastAsia="zh-CN"/>
              </w:rPr>
              <w:t>.</w:t>
            </w:r>
            <w:r>
              <w:rPr>
                <w:rStyle w:val="653"/>
                <w:rFonts w:hint="eastAsia" w:ascii="宋体" w:hAnsi="宋体" w:eastAsia="宋体" w:cs="宋体"/>
                <w:bCs/>
                <w:color w:val="auto"/>
                <w:sz w:val="21"/>
                <w:szCs w:val="21"/>
                <w:highlight w:val="none"/>
                <w:u w:val="none"/>
              </w:rPr>
              <w:t>合同签订后，在</w:t>
            </w:r>
            <w:r>
              <w:rPr>
                <w:rStyle w:val="653"/>
                <w:rFonts w:hint="eastAsia" w:ascii="宋体" w:hAnsi="宋体" w:eastAsia="宋体" w:cs="宋体"/>
                <w:bCs/>
                <w:color w:val="auto"/>
                <w:sz w:val="21"/>
                <w:szCs w:val="21"/>
                <w:highlight w:val="none"/>
                <w:u w:val="none"/>
                <w:lang w:val="en-US" w:eastAsia="zh-CN"/>
              </w:rPr>
              <w:t>15</w:t>
            </w:r>
            <w:r>
              <w:rPr>
                <w:rStyle w:val="653"/>
                <w:rFonts w:hint="eastAsia" w:ascii="宋体" w:hAnsi="宋体" w:eastAsia="宋体" w:cs="宋体"/>
                <w:bCs/>
                <w:color w:val="auto"/>
                <w:sz w:val="21"/>
                <w:szCs w:val="21"/>
                <w:highlight w:val="none"/>
                <w:u w:val="none"/>
              </w:rPr>
              <w:t>个工作日内支付合同价格50%预付款</w:t>
            </w:r>
            <w:r>
              <w:rPr>
                <w:rStyle w:val="653"/>
                <w:rFonts w:hint="eastAsia" w:ascii="宋体" w:hAnsi="宋体" w:eastAsia="宋体" w:cs="宋体"/>
                <w:bCs/>
                <w:color w:val="auto"/>
                <w:sz w:val="21"/>
                <w:szCs w:val="21"/>
                <w:highlight w:val="none"/>
                <w:u w:val="none"/>
                <w:lang w:eastAsia="zh-CN"/>
              </w:rPr>
              <w:t>。</w:t>
            </w:r>
          </w:p>
          <w:p>
            <w:pPr>
              <w:pStyle w:val="29"/>
              <w:rPr>
                <w:rStyle w:val="653"/>
                <w:rFonts w:hint="eastAsia" w:ascii="宋体" w:hAnsi="宋体" w:eastAsia="宋体" w:cs="宋体"/>
                <w:bCs/>
                <w:color w:val="auto"/>
                <w:sz w:val="21"/>
                <w:szCs w:val="21"/>
                <w:highlight w:val="none"/>
                <w:u w:val="none"/>
                <w:lang w:eastAsia="zh-CN"/>
              </w:rPr>
            </w:pPr>
            <w:r>
              <w:rPr>
                <w:rStyle w:val="653"/>
                <w:rFonts w:hint="eastAsia" w:ascii="宋体" w:hAnsi="宋体" w:eastAsia="宋体" w:cs="宋体"/>
                <w:bCs/>
                <w:color w:val="auto"/>
                <w:sz w:val="21"/>
                <w:szCs w:val="21"/>
                <w:highlight w:val="none"/>
                <w:u w:val="none"/>
              </w:rPr>
              <w:t>2</w:t>
            </w:r>
            <w:r>
              <w:rPr>
                <w:rStyle w:val="653"/>
                <w:rFonts w:hint="eastAsia" w:ascii="宋体" w:hAnsi="宋体" w:eastAsia="宋体" w:cs="宋体"/>
                <w:bCs/>
                <w:color w:val="auto"/>
                <w:sz w:val="21"/>
                <w:szCs w:val="21"/>
                <w:highlight w:val="none"/>
                <w:u w:val="none"/>
                <w:lang w:val="en-US" w:eastAsia="zh-CN"/>
              </w:rPr>
              <w:t>.</w:t>
            </w:r>
            <w:r>
              <w:rPr>
                <w:rStyle w:val="653"/>
                <w:rFonts w:hint="eastAsia" w:ascii="宋体" w:hAnsi="宋体" w:eastAsia="宋体" w:cs="宋体"/>
                <w:bCs/>
                <w:color w:val="auto"/>
                <w:sz w:val="21"/>
                <w:szCs w:val="21"/>
                <w:highlight w:val="none"/>
                <w:u w:val="none"/>
              </w:rPr>
              <w:t xml:space="preserve">机器安装调试验收合格后15个工作日内，支付合同价格45％ </w:t>
            </w:r>
            <w:r>
              <w:rPr>
                <w:rStyle w:val="653"/>
                <w:rFonts w:hint="eastAsia" w:ascii="宋体" w:hAnsi="宋体" w:eastAsia="宋体" w:cs="宋体"/>
                <w:bCs/>
                <w:color w:val="auto"/>
                <w:sz w:val="21"/>
                <w:szCs w:val="21"/>
                <w:highlight w:val="none"/>
                <w:u w:val="none"/>
                <w:lang w:eastAsia="zh-CN"/>
              </w:rPr>
              <w:t>。</w:t>
            </w:r>
          </w:p>
          <w:p>
            <w:pPr>
              <w:pStyle w:val="29"/>
              <w:rPr>
                <w:rStyle w:val="653"/>
                <w:rFonts w:hint="eastAsia" w:ascii="宋体" w:hAnsi="宋体" w:eastAsia="宋体" w:cs="宋体"/>
                <w:bCs/>
                <w:color w:val="auto"/>
                <w:sz w:val="21"/>
                <w:szCs w:val="21"/>
                <w:highlight w:val="none"/>
                <w:u w:val="none"/>
              </w:rPr>
            </w:pPr>
            <w:r>
              <w:rPr>
                <w:rStyle w:val="653"/>
                <w:rFonts w:hint="eastAsia" w:ascii="宋体" w:hAnsi="宋体" w:eastAsia="宋体" w:cs="宋体"/>
                <w:bCs/>
                <w:color w:val="auto"/>
                <w:sz w:val="21"/>
                <w:szCs w:val="21"/>
                <w:highlight w:val="none"/>
                <w:u w:val="none"/>
              </w:rPr>
              <w:t>3</w:t>
            </w:r>
            <w:r>
              <w:rPr>
                <w:rStyle w:val="653"/>
                <w:rFonts w:hint="eastAsia" w:ascii="宋体" w:hAnsi="宋体" w:eastAsia="宋体" w:cs="宋体"/>
                <w:bCs/>
                <w:color w:val="auto"/>
                <w:sz w:val="21"/>
                <w:szCs w:val="21"/>
                <w:highlight w:val="none"/>
                <w:u w:val="none"/>
                <w:lang w:val="en-US" w:eastAsia="zh-CN"/>
              </w:rPr>
              <w:t>.</w:t>
            </w:r>
            <w:r>
              <w:rPr>
                <w:rStyle w:val="653"/>
                <w:rFonts w:hint="eastAsia" w:ascii="宋体" w:hAnsi="宋体" w:eastAsia="宋体" w:cs="宋体"/>
                <w:bCs/>
                <w:color w:val="auto"/>
                <w:sz w:val="21"/>
                <w:szCs w:val="21"/>
                <w:highlight w:val="none"/>
                <w:u w:val="none"/>
              </w:rPr>
              <w:t>待验收完成后设备没有问题，一年内支付合同价格5%。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验收要求</w:t>
            </w:r>
          </w:p>
        </w:tc>
        <w:tc>
          <w:tcPr>
            <w:tcW w:w="8260" w:type="dxa"/>
            <w:gridSpan w:val="4"/>
            <w:tcBorders>
              <w:top w:val="single" w:color="000000" w:sz="4" w:space="0"/>
              <w:left w:val="nil"/>
              <w:bottom w:val="single" w:color="000000" w:sz="4" w:space="0"/>
              <w:right w:val="single" w:color="000000" w:sz="4" w:space="0"/>
            </w:tcBorders>
            <w:noWrap w:val="0"/>
            <w:vAlign w:val="center"/>
          </w:tcPr>
          <w:p>
            <w:pPr>
              <w:numPr>
                <w:ilvl w:val="0"/>
                <w:numId w:val="0"/>
              </w:numPr>
              <w:ind w:left="0" w:firstLine="0"/>
              <w:rPr>
                <w:rStyle w:val="653"/>
                <w:rFonts w:hint="eastAsia" w:ascii="宋体" w:hAnsi="宋体" w:eastAsia="宋体" w:cs="宋体"/>
                <w:bCs/>
                <w:color w:val="auto"/>
                <w:sz w:val="21"/>
                <w:szCs w:val="21"/>
                <w:u w:val="none"/>
                <w:lang w:eastAsia="zh-CN"/>
              </w:rPr>
            </w:pPr>
            <w:r>
              <w:rPr>
                <w:rFonts w:hint="eastAsia" w:ascii="宋体" w:hAnsi="宋体" w:eastAsia="宋体" w:cs="宋体"/>
                <w:bCs/>
                <w:color w:val="auto"/>
                <w:kern w:val="2"/>
                <w:sz w:val="21"/>
                <w:szCs w:val="21"/>
                <w:lang w:val="en-US" w:eastAsia="zh-CN" w:bidi="ar-SA"/>
              </w:rPr>
              <w:t>1.</w:t>
            </w:r>
            <w:r>
              <w:rPr>
                <w:rStyle w:val="653"/>
                <w:rFonts w:hint="eastAsia" w:ascii="宋体" w:hAnsi="宋体" w:eastAsia="宋体" w:cs="宋体"/>
                <w:bCs/>
                <w:color w:val="auto"/>
                <w:sz w:val="21"/>
                <w:szCs w:val="21"/>
                <w:u w:val="none"/>
              </w:rPr>
              <w:t>中标人供货时必须提供投标货物的生产厂商出具的供货证明原件</w:t>
            </w:r>
            <w:r>
              <w:rPr>
                <w:rStyle w:val="653"/>
                <w:rFonts w:hint="eastAsia" w:ascii="宋体" w:hAnsi="宋体" w:cs="宋体"/>
                <w:bCs/>
                <w:color w:val="auto"/>
                <w:sz w:val="21"/>
                <w:szCs w:val="21"/>
                <w:u w:val="none"/>
                <w:lang w:eastAsia="zh-CN"/>
              </w:rPr>
              <w:t>、</w:t>
            </w:r>
            <w:bookmarkStart w:id="15" w:name="_GoBack"/>
            <w:bookmarkEnd w:id="15"/>
            <w:r>
              <w:rPr>
                <w:rStyle w:val="653"/>
                <w:rFonts w:hint="eastAsia" w:ascii="宋体" w:hAnsi="宋体" w:eastAsia="宋体" w:cs="宋体"/>
                <w:bCs/>
                <w:color w:val="auto"/>
                <w:sz w:val="21"/>
                <w:szCs w:val="21"/>
                <w:u w:val="none"/>
              </w:rPr>
              <w:t>售后服务承诺书原件</w:t>
            </w:r>
            <w:r>
              <w:rPr>
                <w:rStyle w:val="653"/>
                <w:rFonts w:hint="eastAsia" w:ascii="宋体" w:hAnsi="宋体" w:eastAsia="宋体" w:cs="宋体"/>
                <w:bCs/>
                <w:color w:val="auto"/>
                <w:sz w:val="21"/>
                <w:szCs w:val="21"/>
                <w:u w:val="none"/>
                <w:lang w:eastAsia="zh-CN"/>
              </w:rPr>
              <w:t>。</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2.</w:t>
            </w:r>
            <w:r>
              <w:rPr>
                <w:rStyle w:val="653"/>
                <w:rFonts w:hint="eastAsia" w:ascii="宋体" w:hAnsi="宋体" w:eastAsia="宋体" w:cs="宋体"/>
                <w:bCs/>
                <w:color w:val="auto"/>
                <w:sz w:val="21"/>
                <w:szCs w:val="21"/>
                <w:u w:val="none"/>
              </w:rPr>
              <w:t>项目验收在采购人和中标人双方共同参与下按国家或行业有关的规定、规范进行。</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3.</w:t>
            </w:r>
            <w:r>
              <w:rPr>
                <w:rStyle w:val="653"/>
                <w:rFonts w:hint="eastAsia" w:ascii="宋体" w:hAnsi="宋体" w:eastAsia="宋体" w:cs="宋体"/>
                <w:bCs/>
                <w:color w:val="auto"/>
                <w:sz w:val="21"/>
                <w:szCs w:val="21"/>
                <w:u w:val="none"/>
              </w:rPr>
              <w:t>所有设备、材料等在开箱时必须完好，无破损，配置与装箱单相符，数量、质量及性能不低于采购要求。拆箱后，中标人应对其全部产品、零件、材料、用户许可证书、资料、介质造册登记，登记册作为验收文档之一。</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4.</w:t>
            </w:r>
            <w:r>
              <w:rPr>
                <w:rStyle w:val="653"/>
                <w:rFonts w:hint="eastAsia" w:ascii="宋体" w:hAnsi="宋体" w:eastAsia="宋体" w:cs="宋体"/>
                <w:bCs/>
                <w:color w:val="auto"/>
                <w:sz w:val="21"/>
                <w:szCs w:val="21"/>
                <w:u w:val="none"/>
              </w:rPr>
              <w:t>中标人必须将整套技术资料包括设备说明书、操作使用手册、零件手册、提供设备随机易损件清单及其它相关技术资料（应有中文解释）、手册电子文档（光盘）等交给采购人。</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5.</w:t>
            </w:r>
            <w:r>
              <w:rPr>
                <w:rStyle w:val="653"/>
                <w:rFonts w:hint="eastAsia" w:ascii="宋体" w:hAnsi="宋体" w:eastAsia="宋体" w:cs="宋体"/>
                <w:bCs/>
                <w:color w:val="auto"/>
                <w:sz w:val="21"/>
                <w:szCs w:val="21"/>
                <w:u w:val="none"/>
              </w:rPr>
              <w:t>中标人须确保货物为原制造商制造的全新产品，无污染，无侵权行为、表面无划损、无任何缺陷隐患，在中国境内可合法合规安全使用。</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6.</w:t>
            </w:r>
            <w:r>
              <w:rPr>
                <w:rStyle w:val="653"/>
                <w:rFonts w:hint="eastAsia" w:ascii="宋体" w:hAnsi="宋体" w:eastAsia="宋体" w:cs="宋体"/>
                <w:bCs/>
                <w:color w:val="auto"/>
                <w:sz w:val="21"/>
                <w:szCs w:val="21"/>
                <w:u w:val="none"/>
              </w:rPr>
              <w:t>采购人可组成验收小组按国家有关规定、规范进行验收，</w:t>
            </w:r>
            <w:r>
              <w:rPr>
                <w:rStyle w:val="653"/>
                <w:rFonts w:hint="eastAsia" w:ascii="宋体" w:hAnsi="宋体" w:eastAsia="宋体" w:cs="宋体"/>
                <w:bCs/>
                <w:color w:val="auto"/>
                <w:sz w:val="21"/>
                <w:szCs w:val="21"/>
                <w:u w:val="none"/>
                <w:lang w:val="en-US" w:eastAsia="zh-CN"/>
              </w:rPr>
              <w:t>如果有需要，可</w:t>
            </w:r>
            <w:r>
              <w:rPr>
                <w:rStyle w:val="653"/>
                <w:rFonts w:hint="eastAsia" w:ascii="宋体" w:hAnsi="宋体" w:eastAsia="宋体" w:cs="宋体"/>
                <w:bCs/>
                <w:color w:val="auto"/>
                <w:sz w:val="21"/>
                <w:szCs w:val="21"/>
                <w:u w:val="none"/>
              </w:rPr>
              <w:t>邀请相关的专业人员或机构参与验收。因货物质量问题发生争议时，由本地质量技术监督部门鉴定。货物符合质量技术标准的，鉴定费由采购人承担</w:t>
            </w:r>
            <w:r>
              <w:rPr>
                <w:rStyle w:val="653"/>
                <w:rFonts w:hint="eastAsia" w:ascii="宋体" w:hAnsi="宋体" w:eastAsia="宋体" w:cs="宋体"/>
                <w:bCs/>
                <w:color w:val="auto"/>
                <w:sz w:val="21"/>
                <w:szCs w:val="21"/>
                <w:u w:val="none"/>
                <w:lang w:eastAsia="zh-CN"/>
              </w:rPr>
              <w:t>；</w:t>
            </w:r>
            <w:r>
              <w:rPr>
                <w:rStyle w:val="653"/>
                <w:rFonts w:hint="eastAsia" w:ascii="宋体" w:hAnsi="宋体" w:eastAsia="宋体" w:cs="宋体"/>
                <w:bCs/>
                <w:color w:val="auto"/>
                <w:sz w:val="21"/>
                <w:szCs w:val="21"/>
                <w:u w:val="none"/>
              </w:rPr>
              <w:t>否则鉴定费由中标人承担。</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7.</w:t>
            </w:r>
            <w:r>
              <w:rPr>
                <w:rStyle w:val="653"/>
                <w:rFonts w:hint="eastAsia" w:ascii="宋体" w:hAnsi="宋体" w:eastAsia="宋体" w:cs="宋体"/>
                <w:bCs/>
                <w:color w:val="auto"/>
                <w:sz w:val="21"/>
                <w:szCs w:val="21"/>
                <w:u w:val="none"/>
              </w:rPr>
              <w:t>货物安装调试完成后由合同双方共同进行验收，双方将依据国家有关规定及标准组织验收，验收合格后，双方签署验收合格证书。</w:t>
            </w:r>
          </w:p>
          <w:p>
            <w:pPr>
              <w:numPr>
                <w:ilvl w:val="0"/>
                <w:numId w:val="0"/>
              </w:numPr>
              <w:ind w:left="0" w:firstLine="0"/>
              <w:rPr>
                <w:rStyle w:val="54"/>
                <w:rFonts w:hint="eastAsia" w:ascii="宋体" w:hAnsi="宋体" w:eastAsia="宋体" w:cs="宋体"/>
                <w:sz w:val="21"/>
                <w:szCs w:val="21"/>
              </w:rPr>
            </w:pPr>
            <w:r>
              <w:rPr>
                <w:rFonts w:hint="eastAsia" w:ascii="宋体" w:hAnsi="宋体" w:eastAsia="宋体" w:cs="宋体"/>
                <w:kern w:val="2"/>
                <w:sz w:val="21"/>
                <w:szCs w:val="21"/>
                <w:lang w:val="en-US" w:eastAsia="zh-CN" w:bidi="ar-SA"/>
              </w:rPr>
              <w:t>8.</w:t>
            </w:r>
            <w:r>
              <w:rPr>
                <w:rFonts w:hint="eastAsia" w:ascii="宋体" w:hAnsi="宋体" w:eastAsia="宋体" w:cs="宋体"/>
                <w:sz w:val="21"/>
                <w:szCs w:val="21"/>
              </w:rPr>
              <w:t>★签订保密协议。如有需要对设备进行的保密检测，中标人必须积极配合采购人完成对设备进行的保密检测工作，确认采购设备无违规外联发射装置，确保采购设备在使用过程中不会造成信息泄露。如设备未通过保密检测，应无条件退货，并由中标人承担</w:t>
            </w:r>
            <w:r>
              <w:rPr>
                <w:rFonts w:hint="eastAsia" w:ascii="宋体" w:hAnsi="宋体" w:eastAsia="宋体" w:cs="宋体"/>
                <w:sz w:val="21"/>
                <w:szCs w:val="21"/>
                <w:lang w:val="en-US" w:eastAsia="zh-CN"/>
              </w:rPr>
              <w:t>由此产生的所有</w:t>
            </w:r>
            <w:r>
              <w:rPr>
                <w:rFonts w:hint="eastAsia" w:ascii="宋体" w:hAnsi="宋体" w:eastAsia="宋体" w:cs="宋体"/>
                <w:sz w:val="21"/>
                <w:szCs w:val="21"/>
              </w:rPr>
              <w:t>费用</w:t>
            </w:r>
            <w:r>
              <w:rPr>
                <w:rFonts w:hint="eastAsia" w:ascii="宋体" w:hAnsi="宋体" w:eastAsia="宋体" w:cs="宋体"/>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售后服务要求</w:t>
            </w:r>
          </w:p>
        </w:tc>
        <w:tc>
          <w:tcPr>
            <w:tcW w:w="8260" w:type="dxa"/>
            <w:gridSpan w:val="4"/>
            <w:tcBorders>
              <w:top w:val="single" w:color="000000" w:sz="4" w:space="0"/>
              <w:left w:val="nil"/>
              <w:bottom w:val="single" w:color="000000" w:sz="4" w:space="0"/>
              <w:right w:val="single" w:color="000000" w:sz="4" w:space="0"/>
            </w:tcBorders>
            <w:noWrap w:val="0"/>
            <w:vAlign w:val="center"/>
          </w:tcPr>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1.</w:t>
            </w:r>
            <w:r>
              <w:rPr>
                <w:rStyle w:val="653"/>
                <w:rFonts w:hint="eastAsia" w:ascii="宋体" w:hAnsi="宋体" w:eastAsia="宋体" w:cs="宋体"/>
                <w:bCs/>
                <w:color w:val="auto"/>
                <w:sz w:val="21"/>
                <w:szCs w:val="21"/>
                <w:u w:val="none"/>
              </w:rPr>
              <w:t>为保证服务的及时性及便利性，中标人需拥有相应的设备和人员</w:t>
            </w:r>
            <w:r>
              <w:rPr>
                <w:rStyle w:val="653"/>
                <w:rFonts w:hint="eastAsia" w:ascii="宋体" w:hAnsi="宋体" w:eastAsia="宋体" w:cs="宋体"/>
                <w:bCs/>
                <w:strike w:val="0"/>
                <w:color w:val="auto"/>
                <w:sz w:val="21"/>
                <w:szCs w:val="21"/>
                <w:u w:val="none"/>
              </w:rPr>
              <w:t>（与中标供应商签订的劳务合同、社保证明的工程师名单</w:t>
            </w:r>
            <w:r>
              <w:rPr>
                <w:rStyle w:val="653"/>
                <w:rFonts w:hint="eastAsia" w:ascii="宋体" w:hAnsi="宋体" w:eastAsia="宋体" w:cs="宋体"/>
                <w:bCs/>
                <w:color w:val="auto"/>
                <w:sz w:val="21"/>
                <w:szCs w:val="21"/>
                <w:u w:val="none"/>
                <w:lang w:val="en-US" w:eastAsia="zh-CN"/>
              </w:rPr>
              <w:t>至少8人</w:t>
            </w:r>
            <w:r>
              <w:rPr>
                <w:rStyle w:val="653"/>
                <w:rFonts w:hint="eastAsia" w:ascii="宋体" w:hAnsi="宋体" w:eastAsia="宋体" w:cs="宋体"/>
                <w:bCs/>
                <w:color w:val="auto"/>
                <w:sz w:val="21"/>
                <w:szCs w:val="21"/>
                <w:u w:val="none"/>
              </w:rPr>
              <w:t>），有稳定的售后服务体系，能提供良好的售后服务。</w:t>
            </w:r>
          </w:p>
          <w:p>
            <w:pPr>
              <w:pStyle w:val="29"/>
              <w:numPr>
                <w:ilvl w:val="0"/>
                <w:numId w:val="0"/>
              </w:numPr>
              <w:ind w:left="0" w:firstLine="0"/>
              <w:rPr>
                <w:rFonts w:hint="eastAsia" w:ascii="宋体" w:hAnsi="宋体" w:eastAsia="宋体" w:cs="宋体"/>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rPr>
              <w:t>★针对本项目需指定专人负责维修（人员应相对固定，如有变动，需提前备案，符合国家保密规定相关要求），提供维修软件、硬件</w:t>
            </w:r>
            <w:r>
              <w:rPr>
                <w:rFonts w:hint="eastAsia" w:ascii="宋体" w:hAnsi="宋体" w:eastAsia="宋体" w:cs="宋体"/>
                <w:sz w:val="21"/>
                <w:szCs w:val="21"/>
                <w:lang w:eastAsia="zh-CN"/>
              </w:rPr>
              <w:t>。</w:t>
            </w:r>
            <w:r>
              <w:rPr>
                <w:rStyle w:val="653"/>
                <w:rFonts w:hint="eastAsia" w:ascii="宋体" w:hAnsi="宋体" w:eastAsia="宋体" w:cs="宋体"/>
                <w:bCs/>
                <w:color w:val="auto"/>
                <w:sz w:val="21"/>
                <w:szCs w:val="21"/>
                <w:u w:val="none"/>
              </w:rPr>
              <w:t>中标人明白采购人工作特殊性，在维修设备时，遵守按照采购人的制度规矩执行，并且承诺不带走任何从机器上拆卸的电子类零配件或者</w:t>
            </w:r>
            <w:r>
              <w:rPr>
                <w:rStyle w:val="653"/>
                <w:rFonts w:hint="eastAsia" w:hAnsi="宋体" w:cs="宋体"/>
                <w:bCs/>
                <w:color w:val="auto"/>
                <w:sz w:val="21"/>
                <w:szCs w:val="21"/>
                <w:u w:val="none"/>
                <w:lang w:val="en-US" w:eastAsia="zh-CN"/>
              </w:rPr>
              <w:t>拷贝</w:t>
            </w:r>
            <w:r>
              <w:rPr>
                <w:rStyle w:val="653"/>
                <w:rFonts w:hint="eastAsia" w:ascii="宋体" w:hAnsi="宋体" w:eastAsia="宋体" w:cs="宋体"/>
                <w:bCs/>
                <w:color w:val="auto"/>
                <w:sz w:val="21"/>
                <w:szCs w:val="21"/>
                <w:u w:val="none"/>
              </w:rPr>
              <w:t>数据软件等（只进不出）。</w:t>
            </w:r>
          </w:p>
          <w:p>
            <w:pPr>
              <w:numPr>
                <w:ilvl w:val="0"/>
                <w:numId w:val="0"/>
              </w:numPr>
              <w:ind w:left="0" w:firstLine="0"/>
              <w:rPr>
                <w:rFonts w:hint="eastAsia" w:ascii="宋体" w:hAnsi="宋体" w:eastAsia="宋体" w:cs="宋体"/>
                <w:sz w:val="21"/>
                <w:szCs w:val="21"/>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rPr>
              <w:t>★本项目核心设备的售后服务，必须是中标人提供售后服务（采购人只与中标人签订售后服务协议），签订售后服务协议时，中标人须向采购人提交本项目核心设备的售后授权书及培训证明材料</w:t>
            </w:r>
            <w:r>
              <w:rPr>
                <w:rFonts w:hint="eastAsia" w:ascii="宋体" w:hAnsi="宋体" w:eastAsia="宋体" w:cs="宋体"/>
                <w:sz w:val="21"/>
                <w:szCs w:val="21"/>
                <w:lang w:eastAsia="zh-CN"/>
              </w:rPr>
              <w:t>。</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4.</w:t>
            </w:r>
            <w:r>
              <w:rPr>
                <w:rStyle w:val="653"/>
                <w:rFonts w:hint="eastAsia" w:ascii="宋体" w:hAnsi="宋体" w:eastAsia="宋体" w:cs="宋体"/>
                <w:bCs/>
                <w:color w:val="auto"/>
                <w:sz w:val="21"/>
                <w:szCs w:val="21"/>
                <w:u w:val="none"/>
              </w:rPr>
              <w:t>质保期：中标人对所有设备提供至少一年免费质保期（质保期自项目通过验收之日起算），如质保期规范或行业标准规定质保期超过一年的，则按规定执行。质保期或者质保期过后，中标人负责24小时免费电话技术支持服务。</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5.</w:t>
            </w:r>
            <w:r>
              <w:rPr>
                <w:rStyle w:val="653"/>
                <w:rFonts w:hint="eastAsia" w:ascii="宋体" w:hAnsi="宋体" w:eastAsia="宋体" w:cs="宋体"/>
                <w:bCs/>
                <w:color w:val="auto"/>
                <w:sz w:val="21"/>
                <w:szCs w:val="21"/>
                <w:u w:val="none"/>
              </w:rPr>
              <w:t>在质保期内，中标人负责对设备进行维修保养，不再向采购人收取任何费用</w:t>
            </w:r>
            <w:r>
              <w:rPr>
                <w:rStyle w:val="653"/>
                <w:rFonts w:hint="eastAsia" w:ascii="宋体" w:hAnsi="宋体" w:eastAsia="宋体" w:cs="宋体"/>
                <w:bCs/>
                <w:color w:val="auto"/>
                <w:sz w:val="21"/>
                <w:szCs w:val="21"/>
                <w:u w:val="none"/>
                <w:lang w:eastAsia="zh-CN"/>
              </w:rPr>
              <w:t>。</w:t>
            </w:r>
            <w:r>
              <w:rPr>
                <w:rStyle w:val="653"/>
                <w:rFonts w:hint="eastAsia" w:ascii="宋体" w:hAnsi="宋体" w:eastAsia="宋体" w:cs="宋体"/>
                <w:bCs/>
                <w:color w:val="auto"/>
                <w:sz w:val="21"/>
                <w:szCs w:val="21"/>
                <w:u w:val="none"/>
              </w:rPr>
              <w:t>所有设备保修服务方式均为上门保修，由此产生的一切费用均由中标人承担（包括但不限于更换有问题的零配件）。</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6.</w:t>
            </w:r>
            <w:r>
              <w:rPr>
                <w:rStyle w:val="653"/>
                <w:rFonts w:hint="eastAsia" w:ascii="宋体" w:hAnsi="宋体" w:eastAsia="宋体" w:cs="宋体"/>
                <w:bCs/>
                <w:color w:val="auto"/>
                <w:sz w:val="21"/>
                <w:szCs w:val="21"/>
                <w:u w:val="none"/>
              </w:rPr>
              <w:t>在质保期内，设备在使用中出现故障，设备的零</w:t>
            </w:r>
            <w:r>
              <w:rPr>
                <w:rStyle w:val="653"/>
                <w:rFonts w:hint="eastAsia" w:ascii="宋体" w:hAnsi="宋体" w:eastAsia="宋体" w:cs="宋体"/>
                <w:bCs/>
                <w:color w:val="auto"/>
                <w:sz w:val="21"/>
                <w:szCs w:val="21"/>
                <w:u w:val="none"/>
                <w:lang w:eastAsia="zh-CN"/>
              </w:rPr>
              <w:t>、</w:t>
            </w:r>
            <w:r>
              <w:rPr>
                <w:rStyle w:val="653"/>
                <w:rFonts w:hint="eastAsia" w:ascii="宋体" w:hAnsi="宋体" w:eastAsia="宋体" w:cs="宋体"/>
                <w:bCs/>
                <w:color w:val="auto"/>
                <w:sz w:val="21"/>
                <w:szCs w:val="21"/>
                <w:u w:val="none"/>
              </w:rPr>
              <w:t>部件在外观上出现物理损坏，中标人不能单方面判断为人为损坏或非正常损坏而拒绝保修。</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7.</w:t>
            </w:r>
            <w:r>
              <w:rPr>
                <w:rStyle w:val="653"/>
                <w:rFonts w:hint="eastAsia" w:ascii="宋体" w:hAnsi="宋体" w:eastAsia="宋体" w:cs="宋体"/>
                <w:bCs/>
                <w:color w:val="auto"/>
                <w:sz w:val="21"/>
                <w:szCs w:val="21"/>
                <w:u w:val="none"/>
              </w:rPr>
              <w:t>在质保期内采购人所购设备各部件（易损件除外）发生非人为故障，中标人应免费上门更换同种品牌规格型号的新部件，设备发生人为故障的，中标人应上门更换同种品牌规格型号的新部件，只收零配件成本，不加收其它任何费用。</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8.</w:t>
            </w:r>
            <w:r>
              <w:rPr>
                <w:rStyle w:val="653"/>
                <w:rFonts w:hint="eastAsia" w:ascii="宋体" w:hAnsi="宋体" w:eastAsia="宋体" w:cs="宋体"/>
                <w:bCs/>
                <w:color w:val="auto"/>
                <w:sz w:val="21"/>
                <w:szCs w:val="21"/>
                <w:u w:val="none"/>
              </w:rPr>
              <w:t>质保期内对采购人的服务通知，中标人在接报后2小时内响应，接报后6小时内提出解决方案并派出相关人员到达现场，如果设备故障在检修24小时后仍无法排除，中标人应在此后48小时内提供不低于故障设备规格型号档次的备用设备供采购人使用，直至故障设备修复。</w:t>
            </w:r>
          </w:p>
          <w:p>
            <w:pPr>
              <w:pStyle w:val="29"/>
              <w:numPr>
                <w:ilvl w:val="0"/>
                <w:numId w:val="0"/>
              </w:numPr>
              <w:ind w:left="0" w:firstLine="0"/>
              <w:rPr>
                <w:rStyle w:val="653"/>
                <w:rFonts w:hint="eastAsia" w:ascii="宋体" w:hAnsi="宋体" w:eastAsia="宋体" w:cs="宋体"/>
                <w:bCs/>
                <w:color w:val="auto"/>
                <w:sz w:val="21"/>
                <w:szCs w:val="21"/>
                <w:u w:val="none"/>
              </w:rPr>
            </w:pPr>
            <w:r>
              <w:rPr>
                <w:rFonts w:hint="eastAsia" w:ascii="宋体" w:hAnsi="宋体" w:eastAsia="宋体" w:cs="宋体"/>
                <w:bCs/>
                <w:color w:val="auto"/>
                <w:kern w:val="2"/>
                <w:sz w:val="21"/>
                <w:szCs w:val="21"/>
                <w:lang w:val="en-US" w:eastAsia="zh-CN" w:bidi="ar-SA"/>
              </w:rPr>
              <w:t>9.</w:t>
            </w:r>
            <w:r>
              <w:rPr>
                <w:rStyle w:val="653"/>
                <w:rFonts w:hint="eastAsia" w:ascii="宋体" w:hAnsi="宋体" w:eastAsia="宋体" w:cs="宋体"/>
                <w:bCs/>
                <w:color w:val="auto"/>
                <w:sz w:val="21"/>
                <w:szCs w:val="21"/>
                <w:u w:val="none"/>
              </w:rPr>
              <w:t>质保期过后，中标人不能降低服务维修要求，可以按照行业标准优惠收取费用。</w:t>
            </w:r>
          </w:p>
          <w:p>
            <w:pPr>
              <w:pStyle w:val="29"/>
              <w:numPr>
                <w:ilvl w:val="0"/>
                <w:numId w:val="0"/>
              </w:numPr>
              <w:ind w:left="0" w:firstLine="0"/>
              <w:rPr>
                <w:rStyle w:val="54"/>
                <w:rFonts w:hint="eastAsia" w:ascii="宋体" w:hAnsi="宋体" w:eastAsia="宋体" w:cs="宋体"/>
                <w:bCs/>
                <w:sz w:val="21"/>
                <w:szCs w:val="21"/>
              </w:rPr>
            </w:pPr>
            <w:r>
              <w:rPr>
                <w:rFonts w:hint="eastAsia" w:ascii="宋体" w:hAnsi="宋体" w:eastAsia="宋体" w:cs="宋体"/>
                <w:bCs/>
                <w:kern w:val="2"/>
                <w:sz w:val="21"/>
                <w:szCs w:val="21"/>
                <w:lang w:val="en-US" w:eastAsia="zh-CN" w:bidi="ar-SA"/>
              </w:rPr>
              <w:t>10.</w:t>
            </w:r>
            <w:r>
              <w:rPr>
                <w:rStyle w:val="653"/>
                <w:rFonts w:hint="eastAsia" w:ascii="宋体" w:hAnsi="宋体" w:eastAsia="宋体" w:cs="宋体"/>
                <w:bCs/>
                <w:color w:val="auto"/>
                <w:sz w:val="21"/>
                <w:szCs w:val="21"/>
                <w:u w:val="none"/>
              </w:rPr>
              <w:t>投标人要适时对投标产品进行免费软件升级。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培训要求</w:t>
            </w:r>
          </w:p>
        </w:tc>
        <w:tc>
          <w:tcPr>
            <w:tcW w:w="8260" w:type="dxa"/>
            <w:gridSpan w:val="4"/>
            <w:tcBorders>
              <w:top w:val="single" w:color="000000" w:sz="4" w:space="0"/>
              <w:left w:val="nil"/>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1</w:t>
            </w:r>
            <w:r>
              <w:rPr>
                <w:rStyle w:val="653"/>
                <w:rFonts w:hint="eastAsia" w:ascii="宋体" w:hAnsi="宋体" w:eastAsia="宋体" w:cs="宋体"/>
                <w:bCs/>
                <w:color w:val="auto"/>
                <w:sz w:val="21"/>
                <w:szCs w:val="21"/>
                <w:u w:val="none"/>
                <w:lang w:val="en-US" w:eastAsia="zh-CN"/>
              </w:rPr>
              <w:t>.</w:t>
            </w:r>
            <w:r>
              <w:rPr>
                <w:rStyle w:val="653"/>
                <w:rFonts w:hint="eastAsia" w:ascii="宋体" w:hAnsi="宋体" w:eastAsia="宋体" w:cs="宋体"/>
                <w:bCs/>
                <w:color w:val="auto"/>
                <w:sz w:val="21"/>
                <w:szCs w:val="21"/>
                <w:u w:val="none"/>
              </w:rPr>
              <w:t>中标人应提供详细的培训方案，并承担所有的培训费用。</w:t>
            </w:r>
          </w:p>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2</w:t>
            </w:r>
            <w:r>
              <w:rPr>
                <w:rStyle w:val="653"/>
                <w:rFonts w:hint="eastAsia" w:ascii="宋体" w:hAnsi="宋体" w:eastAsia="宋体" w:cs="宋体"/>
                <w:bCs/>
                <w:color w:val="auto"/>
                <w:sz w:val="21"/>
                <w:szCs w:val="21"/>
                <w:u w:val="none"/>
                <w:lang w:val="en-US" w:eastAsia="zh-CN"/>
              </w:rPr>
              <w:t>.</w:t>
            </w:r>
            <w:r>
              <w:rPr>
                <w:rStyle w:val="653"/>
                <w:rFonts w:hint="eastAsia" w:ascii="宋体" w:hAnsi="宋体" w:eastAsia="宋体" w:cs="宋体"/>
                <w:bCs/>
                <w:color w:val="auto"/>
                <w:sz w:val="21"/>
                <w:szCs w:val="21"/>
                <w:u w:val="none"/>
              </w:rPr>
              <w:t>中标人须在项目验收合格后7天内为采购人的技术人员和操作人员提供现场培训服务，时间至少为</w:t>
            </w:r>
            <w:r>
              <w:rPr>
                <w:rStyle w:val="653"/>
                <w:rFonts w:hint="eastAsia" w:ascii="宋体" w:hAnsi="宋体" w:eastAsia="宋体" w:cs="宋体"/>
                <w:bCs/>
                <w:color w:val="auto"/>
                <w:sz w:val="21"/>
                <w:szCs w:val="21"/>
                <w:u w:val="none"/>
                <w:lang w:val="en-US" w:eastAsia="zh-CN"/>
              </w:rPr>
              <w:t>10</w:t>
            </w:r>
            <w:r>
              <w:rPr>
                <w:rStyle w:val="653"/>
                <w:rFonts w:hint="eastAsia" w:ascii="宋体" w:hAnsi="宋体" w:eastAsia="宋体" w:cs="宋体"/>
                <w:bCs/>
                <w:color w:val="auto"/>
                <w:sz w:val="21"/>
                <w:szCs w:val="21"/>
                <w:u w:val="none"/>
              </w:rPr>
              <w:t>个工作日，培训内容包括设备的安装、调试、使用和设备的维护保养等。</w:t>
            </w:r>
          </w:p>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3</w:t>
            </w:r>
            <w:r>
              <w:rPr>
                <w:rStyle w:val="653"/>
                <w:rFonts w:hint="eastAsia" w:ascii="宋体" w:hAnsi="宋体" w:eastAsia="宋体" w:cs="宋体"/>
                <w:bCs/>
                <w:color w:val="auto"/>
                <w:sz w:val="21"/>
                <w:szCs w:val="21"/>
                <w:u w:val="none"/>
                <w:lang w:val="en-US" w:eastAsia="zh-CN"/>
              </w:rPr>
              <w:t>.</w:t>
            </w:r>
            <w:r>
              <w:rPr>
                <w:rStyle w:val="653"/>
                <w:rFonts w:hint="eastAsia" w:ascii="宋体" w:hAnsi="宋体" w:eastAsia="宋体" w:cs="宋体"/>
                <w:bCs/>
                <w:color w:val="auto"/>
                <w:sz w:val="21"/>
                <w:szCs w:val="21"/>
                <w:u w:val="none"/>
              </w:rPr>
              <w:t>中标人派出相应的辅导人员进行培训。</w:t>
            </w:r>
          </w:p>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4</w:t>
            </w:r>
            <w:r>
              <w:rPr>
                <w:rStyle w:val="653"/>
                <w:rFonts w:hint="eastAsia" w:ascii="宋体" w:hAnsi="宋体" w:eastAsia="宋体" w:cs="宋体"/>
                <w:bCs/>
                <w:color w:val="auto"/>
                <w:sz w:val="21"/>
                <w:szCs w:val="21"/>
                <w:u w:val="none"/>
                <w:lang w:val="en-US" w:eastAsia="zh-CN"/>
              </w:rPr>
              <w:t>.</w:t>
            </w:r>
            <w:r>
              <w:rPr>
                <w:rStyle w:val="653"/>
                <w:rFonts w:hint="eastAsia" w:ascii="宋体" w:hAnsi="宋体" w:eastAsia="宋体" w:cs="宋体"/>
                <w:bCs/>
                <w:color w:val="auto"/>
                <w:sz w:val="21"/>
                <w:szCs w:val="21"/>
                <w:u w:val="none"/>
              </w:rPr>
              <w:t>如有必要，中标人协调其他用户，给采购人提供外出培训学习的服务。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6"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报价要求</w:t>
            </w:r>
          </w:p>
        </w:tc>
        <w:tc>
          <w:tcPr>
            <w:tcW w:w="8260" w:type="dxa"/>
            <w:gridSpan w:val="4"/>
            <w:tcBorders>
              <w:top w:val="single" w:color="000000" w:sz="4" w:space="0"/>
              <w:left w:val="nil"/>
              <w:bottom w:val="single" w:color="000000" w:sz="4" w:space="0"/>
              <w:right w:val="single" w:color="000000" w:sz="4" w:space="0"/>
            </w:tcBorders>
            <w:noWrap w:val="0"/>
            <w:vAlign w:val="center"/>
          </w:tcPr>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★1</w:t>
            </w:r>
            <w:r>
              <w:rPr>
                <w:rStyle w:val="653"/>
                <w:rFonts w:hint="eastAsia" w:ascii="宋体" w:hAnsi="宋体" w:eastAsia="宋体" w:cs="宋体"/>
                <w:bCs/>
                <w:color w:val="auto"/>
                <w:sz w:val="21"/>
                <w:szCs w:val="21"/>
                <w:u w:val="none"/>
                <w:lang w:val="en-US" w:eastAsia="zh-CN"/>
              </w:rPr>
              <w:t>.</w:t>
            </w:r>
            <w:r>
              <w:rPr>
                <w:rStyle w:val="653"/>
                <w:rFonts w:hint="eastAsia" w:ascii="宋体" w:hAnsi="宋体" w:eastAsia="宋体" w:cs="宋体"/>
                <w:bCs/>
                <w:color w:val="auto"/>
                <w:sz w:val="21"/>
                <w:szCs w:val="21"/>
                <w:u w:val="none"/>
              </w:rPr>
              <w:t>本项目的服务费用为投标人参与本项目投标的所有费用（含投标费用等）以及完成本采购项目内容的一切费用（包括但不限于本项目服务过程的办公费用、安装费、吊车、</w:t>
            </w:r>
            <w:r>
              <w:rPr>
                <w:rStyle w:val="653"/>
                <w:rFonts w:hint="eastAsia" w:ascii="宋体" w:hAnsi="宋体" w:eastAsia="宋体" w:cs="宋体"/>
                <w:bCs/>
                <w:color w:val="auto"/>
                <w:sz w:val="21"/>
                <w:szCs w:val="21"/>
                <w:u w:val="none"/>
                <w:lang w:val="en-US" w:eastAsia="zh-CN"/>
              </w:rPr>
              <w:t>运输或装卸</w:t>
            </w:r>
            <w:r>
              <w:rPr>
                <w:rStyle w:val="653"/>
                <w:rFonts w:hint="eastAsia" w:ascii="宋体" w:hAnsi="宋体" w:eastAsia="宋体" w:cs="宋体"/>
                <w:bCs/>
                <w:color w:val="auto"/>
                <w:sz w:val="21"/>
                <w:szCs w:val="21"/>
                <w:u w:val="none"/>
              </w:rPr>
              <w:t>车辆</w:t>
            </w:r>
            <w:r>
              <w:rPr>
                <w:rStyle w:val="653"/>
                <w:rFonts w:hint="eastAsia" w:ascii="宋体" w:hAnsi="宋体" w:eastAsia="宋体" w:cs="宋体"/>
                <w:bCs/>
                <w:color w:val="auto"/>
                <w:sz w:val="21"/>
                <w:szCs w:val="21"/>
                <w:u w:val="none"/>
                <w:lang w:val="en-US" w:eastAsia="zh-CN"/>
              </w:rPr>
              <w:t>等</w:t>
            </w:r>
            <w:r>
              <w:rPr>
                <w:rStyle w:val="653"/>
                <w:rFonts w:hint="eastAsia" w:ascii="宋体" w:hAnsi="宋体" w:eastAsia="宋体" w:cs="宋体"/>
                <w:bCs/>
                <w:color w:val="auto"/>
                <w:sz w:val="21"/>
                <w:szCs w:val="21"/>
                <w:u w:val="none"/>
              </w:rPr>
              <w:t>相关设备</w:t>
            </w:r>
            <w:r>
              <w:rPr>
                <w:rStyle w:val="653"/>
                <w:rFonts w:hint="eastAsia" w:ascii="宋体" w:hAnsi="宋体" w:eastAsia="宋体" w:cs="宋体"/>
                <w:bCs/>
                <w:color w:val="auto"/>
                <w:sz w:val="21"/>
                <w:szCs w:val="21"/>
                <w:u w:val="none"/>
                <w:lang w:val="en-US" w:eastAsia="zh-CN"/>
              </w:rPr>
              <w:t>保障</w:t>
            </w:r>
            <w:r>
              <w:rPr>
                <w:rStyle w:val="653"/>
                <w:rFonts w:hint="eastAsia" w:ascii="宋体" w:hAnsi="宋体" w:eastAsia="宋体" w:cs="宋体"/>
                <w:bCs/>
                <w:color w:val="auto"/>
                <w:sz w:val="21"/>
                <w:szCs w:val="21"/>
                <w:u w:val="none"/>
              </w:rPr>
              <w:t>、运输及使用费用、人工费、社保、保险、福利、管理费、风险费、税费、利润等）。以上所有费用不管是否在投标人报价书中单列，均视为投标总报价中已包括该费用。</w:t>
            </w:r>
          </w:p>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★2</w:t>
            </w:r>
            <w:r>
              <w:rPr>
                <w:rStyle w:val="653"/>
                <w:rFonts w:hint="eastAsia" w:ascii="宋体" w:hAnsi="宋体" w:eastAsia="宋体" w:cs="宋体"/>
                <w:bCs/>
                <w:color w:val="auto"/>
                <w:sz w:val="21"/>
                <w:szCs w:val="21"/>
                <w:u w:val="none"/>
                <w:lang w:val="en-US" w:eastAsia="zh-CN"/>
              </w:rPr>
              <w:t>.</w:t>
            </w:r>
            <w:r>
              <w:rPr>
                <w:rStyle w:val="653"/>
                <w:rFonts w:hint="eastAsia" w:ascii="宋体" w:hAnsi="宋体" w:eastAsia="宋体" w:cs="宋体"/>
                <w:bCs/>
                <w:color w:val="auto"/>
                <w:sz w:val="21"/>
                <w:szCs w:val="21"/>
                <w:u w:val="none"/>
              </w:rPr>
              <w:t>本项目报价，已经包括设备所有附件设施，采购方不需要另外购置任何设备设施即可正常使用。</w:t>
            </w:r>
          </w:p>
          <w:p>
            <w:pPr>
              <w:pStyle w:val="29"/>
              <w:rPr>
                <w:rStyle w:val="653"/>
                <w:rFonts w:hint="eastAsia" w:ascii="宋体" w:hAnsi="宋体" w:eastAsia="宋体" w:cs="宋体"/>
                <w:bCs/>
                <w:color w:val="auto"/>
                <w:sz w:val="21"/>
                <w:szCs w:val="21"/>
                <w:u w:val="none"/>
              </w:rPr>
            </w:pPr>
            <w:r>
              <w:rPr>
                <w:rStyle w:val="653"/>
                <w:rFonts w:hint="eastAsia" w:ascii="宋体" w:hAnsi="宋体" w:eastAsia="宋体" w:cs="宋体"/>
                <w:bCs/>
                <w:color w:val="auto"/>
                <w:sz w:val="21"/>
                <w:szCs w:val="21"/>
                <w:u w:val="none"/>
              </w:rPr>
              <w:t>★3</w:t>
            </w:r>
            <w:r>
              <w:rPr>
                <w:rStyle w:val="653"/>
                <w:rFonts w:hint="eastAsia" w:ascii="宋体" w:hAnsi="宋体" w:eastAsia="宋体" w:cs="宋体"/>
                <w:bCs/>
                <w:color w:val="auto"/>
                <w:sz w:val="21"/>
                <w:szCs w:val="21"/>
                <w:u w:val="none"/>
                <w:lang w:val="en-US" w:eastAsia="zh-CN"/>
              </w:rPr>
              <w:t>.</w:t>
            </w:r>
            <w:r>
              <w:rPr>
                <w:rStyle w:val="653"/>
                <w:rFonts w:hint="eastAsia" w:ascii="宋体" w:hAnsi="宋体" w:eastAsia="宋体" w:cs="宋体"/>
                <w:bCs/>
                <w:color w:val="auto"/>
                <w:sz w:val="21"/>
                <w:szCs w:val="21"/>
                <w:u w:val="none"/>
              </w:rPr>
              <w:t>本项目以</w:t>
            </w:r>
            <w:r>
              <w:rPr>
                <w:rStyle w:val="653"/>
                <w:rFonts w:hint="eastAsia" w:ascii="宋体" w:hAnsi="宋体" w:eastAsia="宋体" w:cs="宋体"/>
                <w:color w:val="auto"/>
                <w:sz w:val="21"/>
                <w:szCs w:val="21"/>
                <w:u w:val="none"/>
              </w:rPr>
              <w:t>人民币</w:t>
            </w:r>
            <w:r>
              <w:rPr>
                <w:rStyle w:val="653"/>
                <w:rFonts w:hint="eastAsia" w:ascii="宋体" w:hAnsi="宋体" w:eastAsia="宋体" w:cs="宋体"/>
                <w:bCs/>
                <w:color w:val="auto"/>
                <w:sz w:val="21"/>
                <w:szCs w:val="21"/>
                <w:u w:val="none"/>
              </w:rPr>
              <w:t>总价的报价形式进行报价，投标人的报价必须根据本项目的实际情况以及自身的实际情况进行，报价不得超过本项目</w:t>
            </w:r>
            <w:r>
              <w:rPr>
                <w:rStyle w:val="653"/>
                <w:rFonts w:hint="eastAsia" w:hAnsi="宋体" w:cs="宋体"/>
                <w:bCs/>
                <w:strike w:val="0"/>
                <w:dstrike w:val="0"/>
                <w:color w:val="auto"/>
                <w:sz w:val="21"/>
                <w:szCs w:val="21"/>
                <w:u w:val="none"/>
                <w:lang w:val="en-US" w:eastAsia="zh-CN"/>
              </w:rPr>
              <w:t>预算金额</w:t>
            </w:r>
            <w:r>
              <w:rPr>
                <w:rStyle w:val="653"/>
                <w:rFonts w:hint="eastAsia" w:ascii="宋体" w:hAnsi="宋体" w:eastAsia="宋体" w:cs="宋体"/>
                <w:bCs/>
                <w:color w:val="auto"/>
                <w:sz w:val="21"/>
                <w:szCs w:val="21"/>
                <w:u w:val="none"/>
              </w:rPr>
              <w:t>。</w:t>
            </w:r>
          </w:p>
          <w:p>
            <w:pPr>
              <w:pStyle w:val="29"/>
              <w:rPr>
                <w:rFonts w:hint="eastAsia" w:ascii="宋体" w:hAnsi="宋体" w:eastAsia="宋体" w:cs="宋体"/>
                <w:sz w:val="21"/>
                <w:szCs w:val="21"/>
              </w:rPr>
            </w:pPr>
            <w:r>
              <w:rPr>
                <w:rStyle w:val="653"/>
                <w:rFonts w:hint="eastAsia" w:ascii="宋体" w:hAnsi="宋体" w:eastAsia="宋体" w:cs="宋体"/>
                <w:bCs/>
                <w:color w:val="auto"/>
                <w:sz w:val="21"/>
                <w:szCs w:val="21"/>
                <w:u w:val="none"/>
              </w:rPr>
              <w:t>4</w:t>
            </w:r>
            <w:r>
              <w:rPr>
                <w:rStyle w:val="653"/>
                <w:rFonts w:hint="eastAsia" w:ascii="宋体" w:hAnsi="宋体" w:eastAsia="宋体" w:cs="宋体"/>
                <w:bCs/>
                <w:color w:val="auto"/>
                <w:sz w:val="21"/>
                <w:szCs w:val="21"/>
                <w:u w:val="none"/>
                <w:lang w:val="en-US" w:eastAsia="zh-CN"/>
              </w:rPr>
              <w:t>.</w:t>
            </w:r>
            <w:r>
              <w:rPr>
                <w:rStyle w:val="653"/>
                <w:rFonts w:hint="eastAsia" w:ascii="宋体" w:hAnsi="宋体" w:eastAsia="宋体" w:cs="宋体"/>
                <w:bCs/>
                <w:color w:val="auto"/>
                <w:sz w:val="21"/>
                <w:szCs w:val="21"/>
                <w:u w:val="none"/>
              </w:rPr>
              <w:t>投标人的报价明显低于其他有效投标人报价，有可能影响产品质量或者不能诚信履约的，评标委员会应当要求其在评标现场合理的时间内提供书面说明和成本清单等相关证明材料</w:t>
            </w:r>
            <w:r>
              <w:rPr>
                <w:rStyle w:val="653"/>
                <w:rFonts w:hint="eastAsia" w:ascii="宋体" w:hAnsi="宋体" w:eastAsia="宋体" w:cs="宋体"/>
                <w:bCs/>
                <w:color w:val="auto"/>
                <w:sz w:val="21"/>
                <w:szCs w:val="21"/>
                <w:u w:val="none"/>
                <w:lang w:eastAsia="zh-CN"/>
              </w:rPr>
              <w:t>。</w:t>
            </w:r>
            <w:r>
              <w:rPr>
                <w:rStyle w:val="653"/>
                <w:rFonts w:hint="eastAsia" w:ascii="宋体" w:hAnsi="宋体" w:eastAsia="宋体" w:cs="宋体"/>
                <w:bCs/>
                <w:color w:val="auto"/>
                <w:sz w:val="21"/>
                <w:szCs w:val="21"/>
                <w:u w:val="none"/>
              </w:rPr>
              <w:t>投标人不能证明其报价合理性的，评标委员会应当将其作为无效投标处理。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6"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400" w:lineRule="exact"/>
              <w:jc w:val="center"/>
              <w:rPr>
                <w:rStyle w:val="653"/>
                <w:rFonts w:hint="eastAsia" w:ascii="宋体" w:hAnsi="宋体" w:eastAsia="宋体" w:cs="宋体"/>
                <w:bCs/>
                <w:color w:val="auto"/>
                <w:sz w:val="21"/>
                <w:szCs w:val="21"/>
                <w:u w:val="none"/>
              </w:rPr>
            </w:pPr>
            <w:r>
              <w:rPr>
                <w:rFonts w:hint="eastAsia" w:ascii="宋体" w:hAnsi="宋体" w:eastAsia="宋体" w:cs="宋体"/>
                <w:bCs/>
                <w:sz w:val="21"/>
                <w:szCs w:val="21"/>
              </w:rPr>
              <w:t>进口产品说明</w:t>
            </w:r>
          </w:p>
        </w:tc>
        <w:tc>
          <w:tcPr>
            <w:tcW w:w="8260" w:type="dxa"/>
            <w:gridSpan w:val="4"/>
            <w:tcBorders>
              <w:top w:val="single" w:color="000000" w:sz="4" w:space="0"/>
              <w:left w:val="nil"/>
              <w:bottom w:val="single" w:color="000000" w:sz="4" w:space="0"/>
              <w:right w:val="single" w:color="000000" w:sz="4" w:space="0"/>
            </w:tcBorders>
            <w:noWrap w:val="0"/>
            <w:vAlign w:val="center"/>
          </w:tcPr>
          <w:p>
            <w:pPr>
              <w:pStyle w:val="29"/>
              <w:rPr>
                <w:rFonts w:hint="eastAsia" w:ascii="宋体" w:hAnsi="宋体" w:eastAsia="宋体" w:cs="宋体"/>
                <w:sz w:val="21"/>
                <w:szCs w:val="21"/>
              </w:rPr>
            </w:pPr>
            <w:r>
              <w:rPr>
                <w:rFonts w:hint="eastAsia" w:ascii="宋体" w:hAnsi="宋体" w:eastAsia="宋体" w:cs="宋体"/>
                <w:sz w:val="21"/>
                <w:szCs w:val="21"/>
              </w:rPr>
              <w:t>本分标项号1、2货物已办理进口产品审批手续，接受整机进口产品（即通过中国海关报关验放进入中国境内且产自关境外的产品）参与投标</w:t>
            </w:r>
            <w:r>
              <w:rPr>
                <w:rStyle w:val="653"/>
                <w:rFonts w:hint="eastAsia" w:ascii="宋体" w:hAnsi="宋体" w:eastAsia="宋体" w:cs="宋体"/>
                <w:bCs/>
                <w:color w:val="auto"/>
                <w:sz w:val="21"/>
                <w:szCs w:val="21"/>
                <w:u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6"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宋体" w:hAnsi="宋体" w:eastAsia="宋体" w:cs="宋体"/>
                <w:sz w:val="21"/>
                <w:szCs w:val="21"/>
              </w:rPr>
            </w:pPr>
            <w:r>
              <w:rPr>
                <w:rFonts w:hint="eastAsia" w:ascii="宋体" w:hAnsi="宋体" w:eastAsia="宋体" w:cs="宋体"/>
                <w:sz w:val="21"/>
                <w:szCs w:val="21"/>
              </w:rPr>
              <w:t>现场勘查</w:t>
            </w:r>
          </w:p>
          <w:p>
            <w:pPr>
              <w:spacing w:line="360" w:lineRule="exact"/>
              <w:jc w:val="center"/>
              <w:rPr>
                <w:rFonts w:hint="eastAsia" w:ascii="宋体" w:hAnsi="宋体" w:eastAsia="宋体" w:cs="宋体"/>
                <w:bCs/>
                <w:sz w:val="21"/>
                <w:szCs w:val="21"/>
              </w:rPr>
            </w:pPr>
          </w:p>
        </w:tc>
        <w:tc>
          <w:tcPr>
            <w:tcW w:w="8260" w:type="dxa"/>
            <w:gridSpan w:val="4"/>
            <w:tcBorders>
              <w:top w:val="single" w:color="000000" w:sz="4" w:space="0"/>
              <w:left w:val="nil"/>
              <w:bottom w:val="single" w:color="000000" w:sz="4" w:space="0"/>
              <w:right w:val="single" w:color="000000" w:sz="4" w:space="0"/>
            </w:tcBorders>
            <w:noWrap w:val="0"/>
            <w:vAlign w:val="center"/>
          </w:tcPr>
          <w:p>
            <w:pPr>
              <w:spacing w:line="360" w:lineRule="exact"/>
              <w:rPr>
                <w:rFonts w:hint="eastAsia" w:ascii="宋体" w:hAnsi="宋体" w:eastAsia="宋体" w:cs="宋体"/>
                <w:sz w:val="21"/>
                <w:szCs w:val="21"/>
              </w:rPr>
            </w:pPr>
            <w:r>
              <w:rPr>
                <w:rFonts w:hint="eastAsia" w:ascii="宋体" w:hAnsi="宋体" w:eastAsia="宋体" w:cs="宋体"/>
                <w:kern w:val="0"/>
                <w:sz w:val="21"/>
                <w:szCs w:val="21"/>
              </w:rPr>
              <w:t>为保证各投标人对本分标的充分了解，投标人可对项目进行实地勘察，并做出设备布置图，否则由于情况了解不透彻导致投标失误的后果由投标人自行承担。联系人：</w:t>
            </w:r>
            <w:r>
              <w:rPr>
                <w:rFonts w:hint="eastAsia" w:ascii="宋体" w:hAnsi="宋体" w:eastAsia="宋体" w:cs="宋体"/>
                <w:kern w:val="0"/>
                <w:sz w:val="21"/>
                <w:szCs w:val="21"/>
                <w:lang w:val="en-US" w:eastAsia="zh-CN"/>
              </w:rPr>
              <w:t>覃贵昌，</w:t>
            </w:r>
            <w:r>
              <w:rPr>
                <w:rFonts w:hint="eastAsia" w:ascii="宋体" w:hAnsi="宋体" w:eastAsia="宋体" w:cs="宋体"/>
                <w:kern w:val="0"/>
                <w:sz w:val="21"/>
                <w:szCs w:val="21"/>
              </w:rPr>
              <w:t>联系电话：</w:t>
            </w:r>
            <w:r>
              <w:rPr>
                <w:rFonts w:hint="eastAsia" w:ascii="宋体" w:hAnsi="宋体" w:eastAsia="宋体" w:cs="宋体"/>
                <w:kern w:val="0"/>
                <w:sz w:val="21"/>
                <w:szCs w:val="21"/>
                <w:u w:val="none"/>
                <w:lang w:val="en-US" w:eastAsia="zh-CN"/>
              </w:rPr>
              <w:t>18978922008</w:t>
            </w:r>
            <w:r>
              <w:rPr>
                <w:rFonts w:hint="eastAsia" w:ascii="宋体" w:hAnsi="宋体" w:eastAsia="宋体" w:cs="宋体"/>
                <w:kern w:val="0"/>
                <w:sz w:val="21"/>
                <w:szCs w:val="21"/>
                <w:u w:val="none"/>
                <w:lang w:eastAsia="zh-CN"/>
              </w:rPr>
              <w:t>，</w:t>
            </w:r>
            <w:r>
              <w:rPr>
                <w:rFonts w:hint="eastAsia" w:ascii="宋体" w:hAnsi="宋体" w:eastAsia="宋体" w:cs="宋体"/>
                <w:kern w:val="0"/>
                <w:sz w:val="21"/>
                <w:szCs w:val="21"/>
              </w:rPr>
              <w:t>勘察地点：</w:t>
            </w:r>
            <w:r>
              <w:rPr>
                <w:rFonts w:hint="eastAsia" w:ascii="宋体" w:hAnsi="宋体" w:eastAsia="宋体" w:cs="宋体"/>
                <w:kern w:val="0"/>
                <w:sz w:val="21"/>
                <w:szCs w:val="21"/>
                <w:u w:val="none"/>
              </w:rPr>
              <w:t>广西南宁市</w:t>
            </w:r>
            <w:r>
              <w:rPr>
                <w:rFonts w:hint="eastAsia" w:ascii="宋体" w:hAnsi="宋体" w:eastAsia="宋体" w:cs="宋体"/>
                <w:kern w:val="0"/>
                <w:sz w:val="21"/>
                <w:szCs w:val="21"/>
                <w:u w:val="none"/>
                <w:lang w:val="en-US" w:eastAsia="zh-CN"/>
              </w:rPr>
              <w:t>青秀区</w:t>
            </w:r>
            <w:r>
              <w:rPr>
                <w:rFonts w:hint="eastAsia" w:ascii="宋体" w:hAnsi="宋体" w:eastAsia="宋体" w:cs="宋体"/>
                <w:kern w:val="0"/>
                <w:sz w:val="21"/>
                <w:szCs w:val="21"/>
                <w:u w:val="none"/>
              </w:rPr>
              <w:t>教育路4号</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现场勘查时间统一为</w:t>
            </w:r>
            <w:r>
              <w:rPr>
                <w:rFonts w:hint="eastAsia" w:ascii="宋体" w:hAnsi="宋体" w:eastAsia="宋体" w:cs="宋体"/>
                <w:b/>
                <w:bCs/>
                <w:kern w:val="0"/>
                <w:sz w:val="21"/>
                <w:szCs w:val="21"/>
              </w:rPr>
              <w:t>从发布公告之日起到投标截止日</w:t>
            </w:r>
            <w:r>
              <w:rPr>
                <w:rFonts w:hint="eastAsia" w:ascii="宋体" w:hAnsi="宋体" w:eastAsia="宋体" w:cs="宋体"/>
                <w:kern w:val="0"/>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36"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宋体" w:hAnsi="宋体" w:eastAsia="宋体" w:cs="宋体"/>
                <w:bCs/>
                <w:sz w:val="21"/>
                <w:szCs w:val="21"/>
              </w:rPr>
            </w:pPr>
            <w:r>
              <w:rPr>
                <w:rFonts w:hint="eastAsia" w:ascii="宋体" w:hAnsi="宋体" w:eastAsia="宋体" w:cs="宋体"/>
                <w:sz w:val="21"/>
                <w:szCs w:val="21"/>
              </w:rPr>
              <w:t>★履约保证金</w:t>
            </w:r>
          </w:p>
        </w:tc>
        <w:tc>
          <w:tcPr>
            <w:tcW w:w="8260" w:type="dxa"/>
            <w:gridSpan w:val="4"/>
            <w:tcBorders>
              <w:top w:val="single" w:color="000000" w:sz="4" w:space="0"/>
              <w:left w:val="nil"/>
              <w:bottom w:val="single" w:color="000000" w:sz="4" w:space="0"/>
              <w:right w:val="single" w:color="000000" w:sz="4" w:space="0"/>
            </w:tcBorders>
            <w:noWrap w:val="0"/>
            <w:vAlign w:val="center"/>
          </w:tcPr>
          <w:p>
            <w:pPr>
              <w:spacing w:line="360" w:lineRule="exact"/>
              <w:rPr>
                <w:rFonts w:hint="eastAsia" w:ascii="宋体" w:hAnsi="宋体" w:eastAsia="宋体" w:cs="宋体"/>
                <w:sz w:val="21"/>
                <w:szCs w:val="21"/>
              </w:rPr>
            </w:pPr>
            <w:r>
              <w:rPr>
                <w:rFonts w:hint="eastAsia" w:ascii="宋体" w:hAnsi="宋体" w:eastAsia="宋体" w:cs="宋体"/>
                <w:sz w:val="21"/>
                <w:szCs w:val="21"/>
              </w:rPr>
              <w:t>在招标结果公示结束后，中标人与采购人签订合同之前，须缴纳中标总金额</w:t>
            </w:r>
            <w:r>
              <w:rPr>
                <w:rFonts w:hint="eastAsia" w:ascii="宋体" w:hAnsi="宋体" w:eastAsia="宋体" w:cs="宋体"/>
                <w:sz w:val="21"/>
                <w:szCs w:val="21"/>
                <w:lang w:val="en-US" w:eastAsia="zh-CN"/>
              </w:rPr>
              <w:t>2</w:t>
            </w:r>
            <w:r>
              <w:rPr>
                <w:rFonts w:hint="eastAsia" w:ascii="宋体" w:hAnsi="宋体" w:eastAsia="宋体" w:cs="宋体"/>
                <w:sz w:val="21"/>
                <w:szCs w:val="21"/>
              </w:rPr>
              <w:t>%的履约保证金，合同货物安装、验收合格之日起90日内，无质量问题，采购人向中标人无息退还全部的履约保证金。</w:t>
            </w:r>
          </w:p>
        </w:tc>
      </w:tr>
    </w:tbl>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8"/>
        <w:keepNext w:val="0"/>
        <w:keepLines w:val="0"/>
        <w:pageBreakBefore w:val="0"/>
        <w:kinsoku/>
        <w:overflowPunct/>
        <w:autoSpaceDE/>
        <w:autoSpaceDN/>
        <w:bidi w:val="0"/>
        <w:spacing w:line="264" w:lineRule="auto"/>
        <w:ind w:left="0" w:leftChars="0" w:firstLine="0" w:firstLineChars="0"/>
        <w:jc w:val="both"/>
        <w:rPr>
          <w:rFonts w:hint="eastAsia" w:ascii="宋体" w:hAnsi="宋体" w:eastAsia="宋体" w:cs="宋体"/>
          <w:color w:val="auto"/>
          <w:kern w:val="0"/>
          <w:sz w:val="21"/>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pStyle w:val="100"/>
        <w:rPr>
          <w:rFonts w:hint="eastAsia" w:ascii="仿宋_GB2312" w:eastAsia="仿宋_GB2312"/>
          <w:b/>
          <w:color w:val="auto"/>
          <w:szCs w:val="21"/>
          <w:highlight w:val="none"/>
          <w:shd w:val="clear" w:color="auto" w:fill="auto"/>
        </w:rPr>
      </w:pPr>
    </w:p>
    <w:p>
      <w:pPr>
        <w:pStyle w:val="21"/>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rPr>
          <w:rFonts w:hint="eastAsia" w:ascii="仿宋_GB2312" w:eastAsia="仿宋_GB2312"/>
          <w:b/>
          <w:color w:val="auto"/>
          <w:szCs w:val="21"/>
          <w:highlight w:val="none"/>
          <w:shd w:val="clear" w:color="auto" w:fill="auto"/>
        </w:rPr>
      </w:pPr>
    </w:p>
    <w:p>
      <w:pPr>
        <w:snapToGrid w:val="0"/>
        <w:jc w:val="center"/>
        <w:rPr>
          <w:rFonts w:hint="eastAsia" w:ascii="宋体" w:hAnsi="宋体" w:cs="Courier New"/>
          <w:b/>
          <w:color w:val="auto"/>
          <w:sz w:val="44"/>
          <w:szCs w:val="44"/>
          <w:highlight w:val="none"/>
          <w:shd w:val="clear" w:color="auto" w:fill="auto"/>
        </w:rPr>
      </w:pPr>
      <w:r>
        <w:rPr>
          <w:rFonts w:hint="eastAsia" w:ascii="宋体" w:hAnsi="宋体" w:cs="Courier New"/>
          <w:b/>
          <w:color w:val="auto"/>
          <w:sz w:val="44"/>
          <w:szCs w:val="44"/>
          <w:highlight w:val="none"/>
          <w:shd w:val="clear" w:color="auto" w:fill="auto"/>
        </w:rPr>
        <w:t>第三章  投标人须知</w:t>
      </w:r>
    </w:p>
    <w:p>
      <w:pPr>
        <w:spacing w:line="360" w:lineRule="exact"/>
        <w:jc w:val="center"/>
        <w:rPr>
          <w:rFonts w:hint="eastAsia" w:ascii="仿宋_GB2312" w:eastAsia="仿宋_GB2312"/>
          <w:b/>
          <w:color w:val="auto"/>
          <w:szCs w:val="21"/>
          <w:highlight w:val="none"/>
          <w:shd w:val="clear" w:color="auto" w:fill="auto"/>
        </w:rPr>
      </w:pPr>
      <w:r>
        <w:rPr>
          <w:rFonts w:ascii="仿宋_GB2312" w:eastAsia="仿宋_GB2312"/>
          <w:b/>
          <w:color w:val="auto"/>
          <w:szCs w:val="21"/>
          <w:highlight w:val="none"/>
          <w:shd w:val="clear" w:color="auto" w:fill="auto"/>
        </w:rPr>
        <w:br w:type="page"/>
      </w:r>
    </w:p>
    <w:p>
      <w:pPr>
        <w:spacing w:line="360" w:lineRule="exact"/>
        <w:jc w:val="center"/>
        <w:rPr>
          <w:rFonts w:hint="eastAsia" w:ascii="仿宋_GB2312" w:eastAsia="仿宋_GB2312"/>
          <w:b/>
          <w:color w:val="auto"/>
          <w:sz w:val="32"/>
          <w:szCs w:val="32"/>
          <w:highlight w:val="none"/>
          <w:shd w:val="clear" w:color="auto" w:fill="auto"/>
        </w:rPr>
      </w:pPr>
      <w:r>
        <w:rPr>
          <w:rFonts w:hint="eastAsia" w:ascii="仿宋_GB2312" w:eastAsia="仿宋_GB2312"/>
          <w:b/>
          <w:color w:val="auto"/>
          <w:sz w:val="32"/>
          <w:szCs w:val="32"/>
          <w:highlight w:val="none"/>
          <w:shd w:val="clear" w:color="auto" w:fill="auto"/>
        </w:rPr>
        <w:t>投标</w:t>
      </w:r>
      <w:bookmarkStart w:id="3" w:name="_Toc254970667"/>
      <w:bookmarkStart w:id="4" w:name="_Toc254970526"/>
      <w:r>
        <w:rPr>
          <w:rFonts w:hint="eastAsia" w:ascii="仿宋_GB2312" w:eastAsia="仿宋_GB2312"/>
          <w:b/>
          <w:color w:val="auto"/>
          <w:sz w:val="32"/>
          <w:szCs w:val="32"/>
          <w:highlight w:val="none"/>
          <w:shd w:val="clear" w:color="auto" w:fill="auto"/>
        </w:rPr>
        <w:t>人须知及前附表</w:t>
      </w:r>
      <w:bookmarkEnd w:id="3"/>
      <w:bookmarkEnd w:id="4"/>
    </w:p>
    <w:p>
      <w:pPr>
        <w:spacing w:line="360" w:lineRule="exact"/>
        <w:jc w:val="center"/>
        <w:rPr>
          <w:rFonts w:hint="eastAsia" w:ascii="仿宋_GB2312" w:eastAsia="仿宋_GB2312"/>
          <w:b/>
          <w:color w:val="auto"/>
          <w:szCs w:val="21"/>
          <w:highlight w:val="non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ascii="宋体"/>
                <w:color w:val="auto"/>
                <w:szCs w:val="21"/>
                <w:highlight w:val="none"/>
                <w:shd w:val="clear" w:color="auto" w:fill="auto"/>
                <w:lang w:val="en"/>
              </w:rPr>
            </w:pPr>
            <w:r>
              <w:rPr>
                <w:rFonts w:hint="eastAsia" w:ascii="宋体"/>
                <w:color w:val="auto"/>
                <w:szCs w:val="21"/>
                <w:highlight w:val="none"/>
                <w:shd w:val="clear" w:color="auto" w:fill="auto"/>
              </w:rPr>
              <w:t>项目名称：广西壮族自治区机关文印中心专项设备采购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b w:val="0"/>
                <w:bCs/>
                <w:color w:val="auto"/>
                <w:szCs w:val="21"/>
                <w:highlight w:val="none"/>
                <w:shd w:val="clear" w:color="auto" w:fill="auto"/>
              </w:rPr>
            </w:pPr>
            <w:r>
              <w:rPr>
                <w:rFonts w:hint="eastAsia" w:ascii="宋体"/>
                <w:b w:val="0"/>
                <w:bCs/>
                <w:color w:val="auto"/>
                <w:szCs w:val="21"/>
                <w:highlight w:val="none"/>
                <w:shd w:val="clear" w:color="auto" w:fill="auto"/>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投标报价及费用：1</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本项目投标应以人民币报价；2</w:t>
            </w:r>
            <w:r>
              <w:rPr>
                <w:rFonts w:hint="eastAsia" w:ascii="宋体"/>
                <w:color w:val="auto"/>
                <w:szCs w:val="21"/>
                <w:highlight w:val="none"/>
                <w:shd w:val="clear" w:color="auto" w:fill="auto"/>
                <w:lang w:val="en-US" w:eastAsia="zh-CN"/>
              </w:rPr>
              <w:t>.</w:t>
            </w:r>
            <w:r>
              <w:rPr>
                <w:rFonts w:hint="eastAsia" w:ascii="宋体"/>
                <w:color w:val="auto"/>
                <w:szCs w:val="21"/>
                <w:highlight w:val="none"/>
                <w:shd w:val="clear" w:color="auto" w:fill="auto"/>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Cs/>
                <w:color w:val="auto"/>
                <w:highlight w:val="none"/>
                <w:shd w:val="clear" w:color="auto" w:fill="auto"/>
              </w:rPr>
            </w:pPr>
            <w:r>
              <w:rPr>
                <w:rFonts w:hint="eastAsia"/>
                <w:bCs/>
                <w:color w:val="auto"/>
                <w:highlight w:val="none"/>
                <w:shd w:val="clear" w:color="auto" w:fill="auto"/>
              </w:rPr>
              <w:t>详见公开招标公告</w:t>
            </w:r>
          </w:p>
          <w:p>
            <w:pPr>
              <w:snapToGrid w:val="0"/>
              <w:spacing w:line="300" w:lineRule="exact"/>
              <w:rPr>
                <w:bCs/>
                <w:color w:val="auto"/>
                <w:highlight w:val="none"/>
                <w:shd w:val="clear" w:color="auto" w:fill="auto"/>
              </w:rPr>
            </w:pPr>
            <w:r>
              <w:rPr>
                <w:rFonts w:hint="eastAsia"/>
                <w:bCs/>
                <w:color w:val="auto"/>
                <w:highlight w:val="none"/>
                <w:shd w:val="clear" w:color="auto" w:fill="auto"/>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b w:val="0"/>
                <w:bCs/>
                <w:color w:val="auto"/>
                <w:highlight w:val="none"/>
                <w:shd w:val="clear" w:color="auto" w:fill="auto"/>
              </w:rPr>
            </w:pPr>
            <w:r>
              <w:rPr>
                <w:rFonts w:hint="eastAsia"/>
                <w:b w:val="0"/>
                <w:bCs/>
                <w:color w:val="auto"/>
                <w:highlight w:val="none"/>
                <w:shd w:val="clear" w:color="auto" w:fill="auto"/>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b/>
                <w:bCs/>
                <w:color w:val="auto"/>
                <w:highlight w:val="none"/>
                <w:shd w:val="clear" w:color="auto" w:fill="auto"/>
              </w:rPr>
            </w:pPr>
            <w:r>
              <w:rPr>
                <w:rFonts w:hint="eastAsia" w:ascii="宋体"/>
                <w:b/>
                <w:color w:val="auto"/>
                <w:szCs w:val="21"/>
                <w:highlight w:val="none"/>
                <w:shd w:val="clear" w:color="auto" w:fill="auto"/>
              </w:rPr>
              <w:t>现场勘查：详见采购需求</w:t>
            </w:r>
            <w:r>
              <w:rPr>
                <w:rFonts w:hint="eastAsia" w:ascii="宋体"/>
                <w:b/>
                <w:color w:val="auto"/>
                <w:szCs w:val="21"/>
                <w:highlight w:val="none"/>
                <w:shd w:val="clear" w:color="auto" w:fill="auto"/>
                <w:lang w:val="en-US" w:eastAsia="zh-CN"/>
              </w:rPr>
              <w:t>(如有)</w:t>
            </w:r>
            <w:r>
              <w:rPr>
                <w:rFonts w:hint="eastAsia" w:ascii="宋体"/>
                <w:b/>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演示时间及地点：无</w:t>
            </w:r>
            <w:r>
              <w:rPr>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color w:val="auto"/>
                <w:szCs w:val="21"/>
                <w:highlight w:val="none"/>
                <w:shd w:val="clear" w:color="auto" w:fill="auto"/>
              </w:rPr>
            </w:pPr>
            <w:r>
              <w:rPr>
                <w:rFonts w:hint="eastAsia"/>
                <w:color w:val="auto"/>
                <w:szCs w:val="21"/>
                <w:highlight w:val="none"/>
                <w:shd w:val="clear" w:color="auto" w:fill="auto"/>
              </w:rPr>
              <w:t>（1）答疑、澄清：</w:t>
            </w:r>
            <w:r>
              <w:rPr>
                <w:rFonts w:hint="eastAsia"/>
                <w:b/>
                <w:color w:val="auto"/>
                <w:szCs w:val="21"/>
                <w:highlight w:val="none"/>
                <w:u w:val="single"/>
                <w:shd w:val="clear" w:color="auto" w:fill="auto"/>
              </w:rPr>
              <w:t>投标人如认为招标文件表述不清晰、</w:t>
            </w:r>
            <w:r>
              <w:rPr>
                <w:rFonts w:hint="eastAsia"/>
                <w:b/>
                <w:bCs/>
                <w:color w:val="auto"/>
                <w:highlight w:val="none"/>
                <w:u w:val="single"/>
                <w:shd w:val="clear" w:color="auto" w:fill="auto"/>
              </w:rPr>
              <w:t>有误或有不合理要求的</w:t>
            </w:r>
            <w:r>
              <w:rPr>
                <w:rFonts w:hint="eastAsia"/>
                <w:color w:val="auto"/>
                <w:szCs w:val="21"/>
                <w:highlight w:val="none"/>
                <w:shd w:val="clear" w:color="auto" w:fill="auto"/>
              </w:rPr>
              <w:t>，</w:t>
            </w:r>
            <w:r>
              <w:rPr>
                <w:color w:val="auto"/>
                <w:szCs w:val="21"/>
                <w:highlight w:val="none"/>
                <w:shd w:val="clear" w:color="auto" w:fill="auto"/>
              </w:rPr>
              <w:t>应当以书面形式要求采购人或者本中心作出书面答疑、澄清</w:t>
            </w:r>
            <w:r>
              <w:rPr>
                <w:rFonts w:hint="eastAsia"/>
                <w:color w:val="auto"/>
                <w:szCs w:val="21"/>
                <w:highlight w:val="none"/>
                <w:shd w:val="clear" w:color="auto" w:fill="auto"/>
              </w:rPr>
              <w:t>；</w:t>
            </w:r>
          </w:p>
          <w:p>
            <w:pPr>
              <w:snapToGrid w:val="0"/>
              <w:spacing w:line="300" w:lineRule="exact"/>
              <w:rPr>
                <w:rFonts w:hint="eastAsia" w:hAnsi="宋体"/>
                <w:color w:val="auto"/>
                <w:szCs w:val="21"/>
                <w:highlight w:val="none"/>
                <w:shd w:val="clear" w:color="auto" w:fill="auto"/>
              </w:rPr>
            </w:pPr>
            <w:r>
              <w:rPr>
                <w:rFonts w:hint="eastAsia" w:hAnsi="宋体"/>
                <w:color w:val="auto"/>
                <w:szCs w:val="21"/>
                <w:highlight w:val="none"/>
                <w:shd w:val="clear" w:color="auto" w:fill="auto"/>
              </w:rPr>
              <w:t>（2）询问、质疑：</w:t>
            </w:r>
            <w:r>
              <w:rPr>
                <w:rFonts w:hint="eastAsia" w:hAnsi="宋体"/>
                <w:b/>
                <w:color w:val="auto"/>
                <w:szCs w:val="21"/>
                <w:highlight w:val="none"/>
                <w:u w:val="single"/>
                <w:shd w:val="clear" w:color="auto" w:fill="auto"/>
              </w:rPr>
              <w:t>如投标人认为招标文件存在歧视性、排他性或者其他违法内容的</w:t>
            </w:r>
            <w:r>
              <w:rPr>
                <w:rFonts w:hint="eastAsia" w:hAnsi="宋体"/>
                <w:color w:val="auto"/>
                <w:szCs w:val="21"/>
                <w:highlight w:val="none"/>
                <w:shd w:val="clear" w:color="auto" w:fill="auto"/>
              </w:rPr>
              <w:t>，按投标人须知“一、总则（九）询问、质疑和投诉”中的要求向</w:t>
            </w:r>
            <w:r>
              <w:rPr>
                <w:rFonts w:ascii="宋体" w:hAnsi="宋体"/>
                <w:color w:val="auto"/>
                <w:szCs w:val="21"/>
                <w:highlight w:val="none"/>
                <w:shd w:val="clear" w:color="auto" w:fill="auto"/>
              </w:rPr>
              <w:t>采购人或者采购代理机构</w:t>
            </w:r>
            <w:r>
              <w:rPr>
                <w:rFonts w:hint="eastAsia" w:hAnsi="宋体"/>
                <w:color w:val="auto"/>
                <w:szCs w:val="21"/>
                <w:highlight w:val="none"/>
                <w:shd w:val="clear" w:color="auto" w:fill="auto"/>
              </w:rPr>
              <w:t>提出书面询问、质疑，并提供必要的证明材料。</w:t>
            </w:r>
          </w:p>
          <w:p>
            <w:pPr>
              <w:snapToGrid w:val="0"/>
              <w:spacing w:line="300" w:lineRule="exact"/>
              <w:ind w:firstLine="420" w:firstLineChars="200"/>
              <w:rPr>
                <w:rFonts w:hint="eastAsia" w:ascii="宋体"/>
                <w:color w:val="auto"/>
                <w:szCs w:val="21"/>
                <w:highlight w:val="none"/>
                <w:shd w:val="clear" w:color="auto" w:fill="auto"/>
              </w:rPr>
            </w:pPr>
            <w:r>
              <w:rPr>
                <w:rFonts w:hint="eastAsia" w:hAnsi="宋体"/>
                <w:color w:val="auto"/>
                <w:szCs w:val="21"/>
                <w:highlight w:val="none"/>
                <w:shd w:val="clear" w:color="auto" w:fill="auto"/>
              </w:rPr>
              <w:t>答疑、澄清内容是招标文件的组成部份，本中心将以书面形式送达所有已报名的投标人。</w:t>
            </w:r>
            <w:r>
              <w:rPr>
                <w:rFonts w:hint="eastAsia" w:hAnsi="宋体"/>
                <w:color w:val="auto"/>
                <w:highlight w:val="none"/>
                <w:shd w:val="clear" w:color="auto" w:fill="auto"/>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shd w:val="clear" w:color="auto" w:fill="auto"/>
              </w:rPr>
            </w:pPr>
            <w:r>
              <w:rPr>
                <w:rFonts w:hint="eastAsia" w:ascii="宋体" w:hAnsi="宋体"/>
                <w:color w:val="auto"/>
                <w:szCs w:val="21"/>
                <w:highlight w:val="none"/>
                <w:shd w:val="clear" w:color="auto" w:fill="auto"/>
              </w:rPr>
              <w:t>投标文件形式：</w:t>
            </w:r>
            <w:r>
              <w:rPr>
                <w:rFonts w:hint="eastAsia" w:ascii="宋体"/>
                <w:snapToGrid w:val="0"/>
                <w:color w:val="auto"/>
                <w:sz w:val="22"/>
                <w:highlight w:val="none"/>
                <w:shd w:val="clear" w:color="auto" w:fill="auto"/>
              </w:rPr>
              <w:t>投标供应商应准备电子投标文件。</w:t>
            </w:r>
          </w:p>
          <w:p>
            <w:pPr>
              <w:autoSpaceDE w:val="0"/>
              <w:autoSpaceDN w:val="0"/>
              <w:snapToGrid w:val="0"/>
              <w:spacing w:line="300" w:lineRule="exact"/>
              <w:textAlignment w:val="bottom"/>
              <w:rPr>
                <w:rFonts w:hint="eastAsia" w:ascii="宋体"/>
                <w:color w:val="auto"/>
                <w:szCs w:val="21"/>
                <w:highlight w:val="none"/>
                <w:shd w:val="clear" w:color="auto" w:fill="auto"/>
              </w:rPr>
            </w:pPr>
            <w:r>
              <w:rPr>
                <w:rFonts w:hint="eastAsia" w:ascii="宋体"/>
                <w:snapToGrid w:val="0"/>
                <w:color w:val="auto"/>
                <w:sz w:val="22"/>
                <w:highlight w:val="none"/>
                <w:shd w:val="clear" w:color="auto" w:fill="auto"/>
              </w:rPr>
              <w:t>电子投标文件是指通过“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olor w:val="auto"/>
                <w:szCs w:val="21"/>
                <w:highlight w:val="none"/>
                <w:shd w:val="clear" w:color="auto" w:fill="auto"/>
              </w:rPr>
            </w:pPr>
            <w:r>
              <w:rPr>
                <w:rFonts w:hint="eastAsia" w:ascii="宋体"/>
                <w:snapToGrid w:val="0"/>
                <w:color w:val="auto"/>
                <w:sz w:val="22"/>
                <w:highlight w:val="none"/>
                <w:shd w:val="clear" w:color="auto" w:fill="auto"/>
              </w:rPr>
              <w:t>投标文件的编制：供应商应先安装“</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客户端”，并按照本招标文件和“</w:t>
            </w:r>
            <w:r>
              <w:rPr>
                <w:rFonts w:hint="default" w:ascii="宋体"/>
                <w:snapToGrid w:val="0"/>
                <w:color w:val="auto"/>
                <w:sz w:val="22"/>
                <w:highlight w:val="none"/>
                <w:shd w:val="clear" w:color="auto" w:fill="auto"/>
                <w:lang w:val="en"/>
              </w:rPr>
              <w:t>广西政府采购云平台</w:t>
            </w:r>
            <w:r>
              <w:rPr>
                <w:rFonts w:hint="eastAsia" w:ascii="宋体"/>
                <w:snapToGrid w:val="0"/>
                <w:color w:val="auto"/>
                <w:sz w:val="22"/>
                <w:highlight w:val="none"/>
                <w:shd w:val="clear" w:color="auto" w:fill="auto"/>
              </w:rPr>
              <w:t>”的要求，通过“</w:t>
            </w:r>
            <w:r>
              <w:rPr>
                <w:rFonts w:hint="default" w:ascii="宋体"/>
                <w:snapToGrid w:val="0"/>
                <w:color w:val="auto"/>
                <w:sz w:val="22"/>
                <w:highlight w:val="none"/>
                <w:shd w:val="clear" w:color="auto" w:fill="auto"/>
                <w:lang w:val="en"/>
              </w:rPr>
              <w:t>广西政府采购云</w:t>
            </w:r>
            <w:r>
              <w:rPr>
                <w:color w:val="auto"/>
                <w:highlight w:val="none"/>
                <w:shd w:val="clear" w:color="auto" w:fill="auto"/>
              </w:rPr>
              <w:t>电子投标</w:t>
            </w:r>
            <w:r>
              <w:rPr>
                <w:rFonts w:hint="eastAsia" w:ascii="宋体"/>
                <w:snapToGrid w:val="0"/>
                <w:color w:val="auto"/>
                <w:sz w:val="22"/>
                <w:highlight w:val="none"/>
                <w:shd w:val="clear" w:color="auto" w:fill="auto"/>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：本招标文件所涉及的法定代表人或其授权代表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的内容，如果投标单位没有法定代表人电子签章，涉及到法定代表人或其授权代表</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的内容，投标单位可以线下</w:t>
            </w:r>
            <w:r>
              <w:rPr>
                <w:rFonts w:hint="eastAsia" w:ascii="宋体"/>
                <w:snapToGrid w:val="0"/>
                <w:color w:val="auto"/>
                <w:sz w:val="22"/>
                <w:highlight w:val="none"/>
                <w:shd w:val="clear" w:color="auto" w:fill="auto"/>
                <w:lang w:eastAsia="zh-CN"/>
              </w:rPr>
              <w:t>签字或签章</w:t>
            </w:r>
            <w:r>
              <w:rPr>
                <w:rFonts w:hint="eastAsia" w:ascii="宋体"/>
                <w:snapToGrid w:val="0"/>
                <w:color w:val="auto"/>
                <w:sz w:val="22"/>
                <w:highlight w:val="none"/>
                <w:shd w:val="clear" w:color="auto" w:fill="auto"/>
              </w:rPr>
              <w:t>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投标文件的上传和提交：本项目通过“</w:t>
            </w:r>
            <w:r>
              <w:rPr>
                <w:rFonts w:hint="default" w:ascii="宋体"/>
                <w:snapToGrid w:val="0"/>
                <w:color w:val="auto"/>
                <w:sz w:val="22"/>
                <w:highlight w:val="none"/>
                <w:shd w:val="clear" w:color="auto" w:fill="auto"/>
                <w:lang w:val="en"/>
              </w:rPr>
              <w:t>广西政府采购云平台（http://www.gcy.zfcg.gxzf.gov.cn）</w:t>
            </w:r>
            <w:r>
              <w:rPr>
                <w:rFonts w:ascii="宋体"/>
                <w:snapToGrid w:val="0"/>
                <w:color w:val="auto"/>
                <w:sz w:val="22"/>
                <w:highlight w:val="none"/>
                <w:shd w:val="clear" w:color="auto" w:fill="auto"/>
              </w:rPr>
              <w:t>”实行在线投标响应（电子投标），投标供应商应当在投标截止时间前，将生成的“电子加密投标文件”上传提交至“</w:t>
            </w:r>
            <w:r>
              <w:rPr>
                <w:rFonts w:hint="eastAsia" w:ascii="宋体"/>
                <w:snapToGrid w:val="0"/>
                <w:color w:val="auto"/>
                <w:sz w:val="22"/>
                <w:highlight w:val="none"/>
                <w:shd w:val="clear" w:color="auto" w:fill="auto"/>
                <w:lang w:eastAsia="zh-CN"/>
              </w:rPr>
              <w:t>广西政府采购云平台</w:t>
            </w:r>
            <w:r>
              <w:rPr>
                <w:rFonts w:ascii="宋体"/>
                <w:snapToGrid w:val="0"/>
                <w:color w:val="auto"/>
                <w:sz w:val="22"/>
                <w:highlight w:val="none"/>
                <w:shd w:val="clear" w:color="auto" w:fill="auto"/>
              </w:rPr>
              <w:t>”。</w:t>
            </w:r>
          </w:p>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“电子加密投标文件”的上传、提交：</w:t>
            </w:r>
          </w:p>
          <w:p>
            <w:pPr>
              <w:spacing w:line="300" w:lineRule="exact"/>
              <w:rPr>
                <w:rFonts w:ascii="宋体"/>
                <w:snapToGrid w:val="0"/>
                <w:color w:val="auto"/>
                <w:sz w:val="22"/>
                <w:highlight w:val="none"/>
                <w:shd w:val="clear" w:color="auto" w:fill="auto"/>
              </w:rPr>
            </w:pPr>
            <w:r>
              <w:rPr>
                <w:rFonts w:hint="eastAsia" w:ascii="宋体"/>
                <w:snapToGrid w:val="0"/>
                <w:color w:val="auto"/>
                <w:sz w:val="22"/>
                <w:highlight w:val="none"/>
                <w:shd w:val="clear" w:color="auto" w:fill="auto"/>
              </w:rPr>
              <w:t>a.投标供应商应在投标截止时间前将“电子加密投标文件”成功上传提交至“</w:t>
            </w:r>
            <w:r>
              <w:rPr>
                <w:rFonts w:hint="eastAsia" w:ascii="宋体"/>
                <w:snapToGrid w:val="0"/>
                <w:color w:val="auto"/>
                <w:sz w:val="22"/>
                <w:highlight w:val="none"/>
                <w:shd w:val="clear" w:color="auto" w:fill="auto"/>
                <w:lang w:eastAsia="zh-CN"/>
              </w:rPr>
              <w:t>广西政府采购云平台</w:t>
            </w:r>
            <w:r>
              <w:rPr>
                <w:rFonts w:hint="eastAsia" w:ascii="宋体"/>
                <w:snapToGrid w:val="0"/>
                <w:color w:val="auto"/>
                <w:sz w:val="22"/>
                <w:highlight w:val="none"/>
                <w:shd w:val="clear" w:color="auto" w:fill="auto"/>
              </w:rPr>
              <w:t>”，否则投标无效。</w:t>
            </w:r>
          </w:p>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电子加密投标文件的解密：</w:t>
            </w:r>
          </w:p>
          <w:p>
            <w:pPr>
              <w:spacing w:line="300" w:lineRule="exact"/>
              <w:rPr>
                <w:rFonts w:hint="eastAsia" w:ascii="宋体"/>
                <w:snapToGrid w:val="0"/>
                <w:color w:val="auto"/>
                <w:sz w:val="22"/>
                <w:highlight w:val="none"/>
                <w:shd w:val="clear" w:color="auto" w:fill="auto"/>
              </w:rPr>
            </w:pPr>
            <w:r>
              <w:rPr>
                <w:rFonts w:hint="eastAsia" w:ascii="宋体"/>
                <w:snapToGrid w:val="0"/>
                <w:color w:val="auto"/>
                <w:sz w:val="22"/>
                <w:highlight w:val="none"/>
                <w:shd w:val="clear" w:color="auto" w:fill="auto"/>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投标截止时间及地点：</w:t>
            </w:r>
            <w:r>
              <w:rPr>
                <w:rFonts w:hint="eastAsia"/>
                <w:color w:val="auto"/>
                <w:highlight w:val="none"/>
                <w:shd w:val="clear" w:color="auto" w:fill="auto"/>
              </w:rPr>
              <w:t xml:space="preserve"> </w:t>
            </w:r>
            <w:r>
              <w:rPr>
                <w:b/>
                <w:bCs/>
                <w:color w:val="auto"/>
                <w:highlight w:val="none"/>
                <w:shd w:val="clear" w:color="auto" w:fill="auto"/>
                <w:lang w:val="en"/>
              </w:rPr>
              <w:t>202</w:t>
            </w:r>
            <w:r>
              <w:rPr>
                <w:rFonts w:hint="eastAsia"/>
                <w:b/>
                <w:bCs/>
                <w:color w:val="auto"/>
                <w:highlight w:val="none"/>
                <w:shd w:val="clear" w:color="auto" w:fill="auto"/>
                <w:lang w:val="en-US" w:eastAsia="zh-CN"/>
              </w:rPr>
              <w:t>6</w:t>
            </w:r>
            <w:r>
              <w:rPr>
                <w:b/>
                <w:bCs/>
                <w:color w:val="auto"/>
                <w:highlight w:val="none"/>
                <w:shd w:val="clear" w:color="auto" w:fill="auto"/>
                <w:lang w:val="en"/>
              </w:rPr>
              <w:t>年</w:t>
            </w:r>
            <w:r>
              <w:rPr>
                <w:rFonts w:hint="eastAsia"/>
                <w:b/>
                <w:bCs/>
                <w:color w:val="auto"/>
                <w:highlight w:val="none"/>
                <w:shd w:val="clear" w:color="auto" w:fill="auto"/>
                <w:lang w:val="en-US" w:eastAsia="zh-CN"/>
              </w:rPr>
              <w:t>9</w:t>
            </w:r>
            <w:r>
              <w:rPr>
                <w:b/>
                <w:bCs/>
                <w:color w:val="auto"/>
                <w:highlight w:val="none"/>
                <w:shd w:val="clear" w:color="auto" w:fill="auto"/>
                <w:lang w:val="en"/>
              </w:rPr>
              <w:t>月</w:t>
            </w:r>
            <w:r>
              <w:rPr>
                <w:rFonts w:hint="eastAsia"/>
                <w:b/>
                <w:bCs/>
                <w:color w:val="auto"/>
                <w:highlight w:val="none"/>
                <w:shd w:val="clear" w:color="auto" w:fill="auto"/>
                <w:lang w:val="en-US" w:eastAsia="zh-CN"/>
              </w:rPr>
              <w:t>30</w:t>
            </w:r>
            <w:r>
              <w:rPr>
                <w:b/>
                <w:bCs/>
                <w:color w:val="auto"/>
                <w:highlight w:val="none"/>
                <w:shd w:val="clear" w:color="auto" w:fill="auto"/>
                <w:lang w:val="en"/>
              </w:rPr>
              <w:t>日</w:t>
            </w:r>
            <w:r>
              <w:rPr>
                <w:rFonts w:hint="eastAsia"/>
                <w:b/>
                <w:color w:val="auto"/>
                <w:highlight w:val="none"/>
                <w:shd w:val="clear" w:color="auto" w:fill="auto"/>
              </w:rPr>
              <w:t>上午10时整，</w:t>
            </w:r>
            <w:r>
              <w:rPr>
                <w:rFonts w:ascii="宋体" w:hAnsi="宋体" w:cs="Arial"/>
                <w:b/>
                <w:color w:val="auto"/>
                <w:szCs w:val="21"/>
                <w:highlight w:val="none"/>
                <w:u w:val="single"/>
                <w:shd w:val="clear" w:color="auto" w:fill="auto"/>
                <w:lang w:val="en"/>
              </w:rPr>
              <w:t>南宁市星湖路22号</w:t>
            </w:r>
            <w:r>
              <w:rPr>
                <w:rFonts w:hint="eastAsia" w:ascii="宋体" w:hAnsi="宋体" w:cs="Arial"/>
                <w:b/>
                <w:color w:val="auto"/>
                <w:szCs w:val="21"/>
                <w:highlight w:val="none"/>
                <w:u w:val="single"/>
                <w:shd w:val="clear" w:color="auto" w:fill="auto"/>
              </w:rPr>
              <w:t>广西壮族自治区政府采购中心开标大厅</w:t>
            </w:r>
            <w:r>
              <w:rPr>
                <w:rFonts w:hint="eastAsia"/>
                <w:b/>
                <w:color w:val="auto"/>
                <w:highlight w:val="none"/>
                <w:u w:val="single"/>
                <w:shd w:val="clear" w:color="auto" w:fill="auto"/>
              </w:rPr>
              <w:t>。</w:t>
            </w:r>
            <w:r>
              <w:rPr>
                <w:rFonts w:hint="eastAsia"/>
                <w:b/>
                <w:color w:val="auto"/>
                <w:highlight w:val="none"/>
                <w:shd w:val="clear" w:color="auto" w:fill="auto"/>
              </w:rPr>
              <w:t>（</w:t>
            </w:r>
            <w:r>
              <w:rPr>
                <w:rFonts w:hint="eastAsia" w:ascii="宋体"/>
                <w:color w:val="auto"/>
                <w:sz w:val="22"/>
                <w:highlight w:val="none"/>
                <w:shd w:val="clear" w:color="auto" w:fill="auto"/>
              </w:rPr>
              <w:t>本项目采用在线开评标方式，投标供应商无须前往开标现场</w:t>
            </w:r>
            <w:r>
              <w:rPr>
                <w:rFonts w:hint="eastAsia"/>
                <w:b/>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开标时间及地点：</w:t>
            </w:r>
            <w:r>
              <w:rPr>
                <w:rFonts w:hint="eastAsia"/>
                <w:b/>
                <w:bCs/>
                <w:color w:val="auto"/>
                <w:highlight w:val="none"/>
                <w:shd w:val="clear" w:color="auto" w:fill="auto"/>
              </w:rPr>
              <w:t xml:space="preserve"> </w:t>
            </w:r>
            <w:r>
              <w:rPr>
                <w:b/>
                <w:bCs/>
                <w:color w:val="auto"/>
                <w:highlight w:val="none"/>
                <w:shd w:val="clear" w:color="auto" w:fill="auto"/>
                <w:lang w:val="en"/>
              </w:rPr>
              <w:t>202</w:t>
            </w:r>
            <w:r>
              <w:rPr>
                <w:rFonts w:hint="eastAsia"/>
                <w:b/>
                <w:bCs/>
                <w:color w:val="auto"/>
                <w:highlight w:val="none"/>
                <w:shd w:val="clear" w:color="auto" w:fill="auto"/>
                <w:lang w:val="en-US" w:eastAsia="zh-CN"/>
              </w:rPr>
              <w:t>6</w:t>
            </w:r>
            <w:r>
              <w:rPr>
                <w:b/>
                <w:bCs/>
                <w:color w:val="auto"/>
                <w:highlight w:val="none"/>
                <w:shd w:val="clear" w:color="auto" w:fill="auto"/>
                <w:lang w:val="en"/>
              </w:rPr>
              <w:t>年</w:t>
            </w:r>
            <w:r>
              <w:rPr>
                <w:rFonts w:hint="eastAsia"/>
                <w:b/>
                <w:bCs/>
                <w:color w:val="auto"/>
                <w:highlight w:val="none"/>
                <w:shd w:val="clear" w:color="auto" w:fill="auto"/>
                <w:lang w:val="en-US" w:eastAsia="zh-CN"/>
              </w:rPr>
              <w:t>9月30</w:t>
            </w:r>
            <w:r>
              <w:rPr>
                <w:b/>
                <w:bCs/>
                <w:color w:val="auto"/>
                <w:highlight w:val="none"/>
                <w:shd w:val="clear" w:color="auto" w:fill="auto"/>
                <w:lang w:val="en"/>
              </w:rPr>
              <w:t>日</w:t>
            </w:r>
            <w:r>
              <w:rPr>
                <w:rFonts w:hint="eastAsia"/>
                <w:b/>
                <w:color w:val="auto"/>
                <w:highlight w:val="none"/>
                <w:shd w:val="clear" w:color="auto" w:fill="auto"/>
              </w:rPr>
              <w:t>上午10时整，</w:t>
            </w:r>
            <w:r>
              <w:rPr>
                <w:rFonts w:ascii="宋体" w:hAnsi="宋体" w:cs="Arial"/>
                <w:b/>
                <w:color w:val="auto"/>
                <w:szCs w:val="21"/>
                <w:highlight w:val="none"/>
                <w:u w:val="single"/>
                <w:shd w:val="clear" w:color="auto" w:fill="auto"/>
                <w:lang w:val="en"/>
              </w:rPr>
              <w:t>南宁市星湖路22号</w:t>
            </w:r>
            <w:r>
              <w:rPr>
                <w:rFonts w:hint="eastAsia" w:ascii="宋体" w:hAnsi="宋体" w:cs="Arial"/>
                <w:b/>
                <w:color w:val="auto"/>
                <w:szCs w:val="21"/>
                <w:highlight w:val="none"/>
                <w:u w:val="single"/>
                <w:shd w:val="clear" w:color="auto" w:fill="auto"/>
              </w:rPr>
              <w:t>广西壮族自治区政府采购中心开标大厅</w:t>
            </w:r>
            <w:r>
              <w:rPr>
                <w:rFonts w:hint="eastAsia"/>
                <w:b/>
                <w:color w:val="auto"/>
                <w:highlight w:val="none"/>
                <w:u w:val="single"/>
                <w:shd w:val="clear" w:color="auto" w:fill="auto"/>
              </w:rPr>
              <w:t>。</w:t>
            </w:r>
            <w:r>
              <w:rPr>
                <w:rFonts w:hint="eastAsia"/>
                <w:b/>
                <w:color w:val="auto"/>
                <w:highlight w:val="none"/>
                <w:shd w:val="clear" w:color="auto" w:fill="auto"/>
              </w:rPr>
              <w:t>（</w:t>
            </w:r>
            <w:r>
              <w:rPr>
                <w:rFonts w:hint="eastAsia" w:ascii="宋体"/>
                <w:color w:val="auto"/>
                <w:sz w:val="22"/>
                <w:highlight w:val="none"/>
                <w:shd w:val="clear" w:color="auto" w:fill="auto"/>
              </w:rPr>
              <w:t>本项目采用在线开评标方式，投标供应商无须前往开标现场</w:t>
            </w:r>
            <w:r>
              <w:rPr>
                <w:rFonts w:hint="eastAsia"/>
                <w:b/>
                <w:color w:val="auto"/>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评标</w:t>
            </w:r>
            <w:r>
              <w:rPr>
                <w:rFonts w:hint="eastAsia" w:ascii="宋体" w:hAnsi="宋体"/>
                <w:color w:val="auto"/>
                <w:szCs w:val="21"/>
                <w:highlight w:val="none"/>
                <w:shd w:val="clear" w:color="auto" w:fill="auto"/>
                <w:lang w:val="en" w:eastAsia="zh-CN"/>
              </w:rPr>
              <w:t>方</w:t>
            </w:r>
            <w:r>
              <w:rPr>
                <w:rFonts w:hint="default" w:ascii="宋体" w:hAnsi="宋体"/>
                <w:color w:val="auto"/>
                <w:szCs w:val="21"/>
                <w:highlight w:val="none"/>
                <w:shd w:val="clear" w:color="auto" w:fill="auto"/>
                <w:lang w:val="en"/>
              </w:rPr>
              <w:t>法</w:t>
            </w:r>
            <w:r>
              <w:rPr>
                <w:rFonts w:hint="eastAsia" w:ascii="宋体" w:hAnsi="宋体"/>
                <w:color w:val="auto"/>
                <w:szCs w:val="21"/>
                <w:highlight w:val="none"/>
                <w:shd w:val="clear" w:color="auto" w:fill="auto"/>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shd w:val="clear" w:color="auto" w:fill="auto"/>
              </w:rPr>
              <w:t>（详细见公告中公布的网站）</w:t>
            </w:r>
            <w:r>
              <w:rPr>
                <w:rFonts w:hint="eastAsia" w:ascii="宋体" w:hAnsi="宋体"/>
                <w:color w:val="auto"/>
                <w:szCs w:val="21"/>
                <w:highlight w:val="non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color w:val="auto"/>
                <w:kern w:val="0"/>
                <w:szCs w:val="21"/>
                <w:highlight w:val="none"/>
                <w:shd w:val="clear" w:color="auto" w:fill="auto"/>
              </w:rPr>
            </w:pPr>
            <w:r>
              <w:rPr>
                <w:rFonts w:hint="eastAsia" w:ascii="宋体" w:hAnsi="宋体"/>
                <w:color w:val="auto"/>
                <w:szCs w:val="21"/>
                <w:highlight w:val="none"/>
                <w:shd w:val="clear" w:color="auto" w:fill="auto"/>
              </w:rPr>
              <w:t>付款方式：</w:t>
            </w:r>
            <w:r>
              <w:rPr>
                <w:rFonts w:hint="eastAsia" w:ascii="宋体" w:hAnsi="宋体" w:cs="宋体"/>
                <w:color w:val="auto"/>
                <w:kern w:val="0"/>
                <w:szCs w:val="21"/>
                <w:highlight w:val="none"/>
                <w:shd w:val="clear" w:color="auto" w:fill="auto"/>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投标文件有效期：</w:t>
            </w:r>
            <w:r>
              <w:rPr>
                <w:rFonts w:hint="eastAsia" w:ascii="宋体" w:hAnsi="宋体" w:cs="Arial"/>
                <w:color w:val="auto"/>
                <w:szCs w:val="21"/>
                <w:highlight w:val="none"/>
                <w:u w:val="single"/>
                <w:shd w:val="clear" w:color="auto" w:fill="auto"/>
              </w:rPr>
              <w:t xml:space="preserve"> </w:t>
            </w:r>
            <w:r>
              <w:rPr>
                <w:rFonts w:hint="eastAsia" w:ascii="宋体" w:hAnsi="宋体" w:cs="Arial"/>
                <w:color w:val="auto"/>
                <w:szCs w:val="21"/>
                <w:highlight w:val="none"/>
                <w:u w:val="single"/>
                <w:shd w:val="clear" w:color="auto" w:fill="auto"/>
                <w:lang w:val="en-US" w:eastAsia="zh-CN"/>
              </w:rPr>
              <w:t>六十日</w:t>
            </w:r>
            <w:r>
              <w:rPr>
                <w:rFonts w:hint="eastAsia" w:ascii="宋体" w:hAnsi="宋体" w:cs="Arial"/>
                <w:color w:val="auto"/>
                <w:szCs w:val="21"/>
                <w:highlight w:val="none"/>
                <w:u w:val="single"/>
                <w:shd w:val="clear" w:color="auto" w:fill="auto"/>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shd w:val="clear" w:color="auto" w:fill="auto"/>
                <w:lang w:val="en"/>
              </w:rPr>
            </w:pPr>
            <w:r>
              <w:rPr>
                <w:rFonts w:ascii="宋体" w:hAnsi="宋体"/>
                <w:color w:val="auto"/>
                <w:szCs w:val="21"/>
                <w:highlight w:val="none"/>
                <w:shd w:val="clear" w:color="auto" w:fill="auto"/>
                <w:lang w:val="en"/>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对招标文件、采购过程或者中标结果的质疑由采购人接收或采购代理机构代为接收，由采购人负责答复。</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接收质疑函方式：以书面形式。</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质疑联系部门及联系方式：</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 xml:space="preserve">（1）广西壮族自治区政府采购中心内审科     </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电话：0771-8600453</w:t>
            </w:r>
          </w:p>
          <w:p>
            <w:pPr>
              <w:rPr>
                <w:rFonts w:hint="eastAsia" w:ascii="宋体" w:hAnsi="宋体"/>
                <w:b/>
                <w:bCs/>
                <w:snapToGrid w:val="0"/>
                <w:color w:val="auto"/>
                <w:szCs w:val="21"/>
                <w:highlight w:val="none"/>
                <w:shd w:val="clear" w:color="auto" w:fill="auto"/>
              </w:rPr>
            </w:pPr>
            <w:r>
              <w:rPr>
                <w:rFonts w:hint="eastAsia" w:ascii="宋体" w:hAnsi="宋体"/>
                <w:b/>
                <w:bCs/>
                <w:snapToGrid w:val="0"/>
                <w:color w:val="auto"/>
                <w:szCs w:val="21"/>
                <w:highlight w:val="none"/>
                <w:shd w:val="clear" w:color="auto" w:fill="auto"/>
              </w:rPr>
              <w:t>地址：广西南宁市星湖路22号</w:t>
            </w:r>
          </w:p>
          <w:p>
            <w:pPr>
              <w:rPr>
                <w:rFonts w:hint="default" w:ascii="宋体" w:hAnsi="宋体"/>
                <w:b/>
                <w:bCs/>
                <w:snapToGrid w:val="0"/>
                <w:color w:val="auto"/>
                <w:szCs w:val="21"/>
                <w:highlight w:val="none"/>
                <w:shd w:val="clear" w:color="auto" w:fill="auto"/>
                <w:lang w:val="en"/>
              </w:rPr>
            </w:pPr>
            <w:r>
              <w:rPr>
                <w:rFonts w:hint="eastAsia" w:ascii="宋体" w:hAnsi="宋体"/>
                <w:b/>
                <w:bCs/>
                <w:snapToGrid w:val="0"/>
                <w:color w:val="auto"/>
                <w:szCs w:val="21"/>
                <w:highlight w:val="none"/>
                <w:shd w:val="clear" w:color="auto" w:fill="auto"/>
              </w:rPr>
              <w:t>（2）广西壮族自治区机关文印中心</w:t>
            </w:r>
          </w:p>
          <w:p>
            <w:pPr>
              <w:rPr>
                <w:rFonts w:hint="default" w:ascii="宋体" w:hAnsi="宋体" w:eastAsia="宋体"/>
                <w:b/>
                <w:bCs/>
                <w:snapToGrid w:val="0"/>
                <w:color w:val="auto"/>
                <w:szCs w:val="21"/>
                <w:highlight w:val="none"/>
                <w:shd w:val="clear" w:color="auto" w:fill="auto"/>
                <w:lang w:val="en-US" w:eastAsia="zh-CN"/>
              </w:rPr>
            </w:pPr>
            <w:r>
              <w:rPr>
                <w:rFonts w:hint="eastAsia" w:ascii="宋体" w:hAnsi="宋体"/>
                <w:b/>
                <w:bCs/>
                <w:snapToGrid w:val="0"/>
                <w:color w:val="auto"/>
                <w:szCs w:val="21"/>
                <w:highlight w:val="none"/>
                <w:shd w:val="clear" w:color="auto" w:fill="auto"/>
              </w:rPr>
              <w:t>电话：0771-5319786</w:t>
            </w:r>
          </w:p>
          <w:p>
            <w:pPr>
              <w:rPr>
                <w:rFonts w:hint="default" w:ascii="宋体" w:hAnsi="宋体" w:eastAsia="宋体"/>
                <w:b/>
                <w:bCs/>
                <w:snapToGrid w:val="0"/>
                <w:color w:val="auto"/>
                <w:szCs w:val="21"/>
                <w:highlight w:val="none"/>
                <w:shd w:val="clear" w:color="auto" w:fill="auto"/>
                <w:lang w:val="en-US" w:eastAsia="zh-CN"/>
              </w:rPr>
            </w:pPr>
            <w:r>
              <w:rPr>
                <w:rFonts w:hint="eastAsia" w:ascii="宋体" w:hAnsi="宋体"/>
                <w:b/>
                <w:bCs/>
                <w:snapToGrid w:val="0"/>
                <w:color w:val="auto"/>
                <w:szCs w:val="21"/>
                <w:highlight w:val="none"/>
                <w:shd w:val="clear" w:color="auto" w:fill="auto"/>
              </w:rPr>
              <w:t>地址：广西南宁市青秀区教育路3-1号</w:t>
            </w:r>
          </w:p>
          <w:p>
            <w:pPr>
              <w:rPr>
                <w:rFonts w:hint="eastAsia" w:ascii="宋体" w:hAnsi="宋体"/>
                <w:color w:val="auto"/>
                <w:szCs w:val="21"/>
                <w:highlight w:val="none"/>
                <w:shd w:val="clear" w:color="auto" w:fill="auto"/>
              </w:rPr>
            </w:pPr>
            <w:r>
              <w:rPr>
                <w:rFonts w:hint="eastAsia" w:ascii="宋体" w:hAnsi="宋体"/>
                <w:b/>
                <w:bCs/>
                <w:snapToGrid w:val="0"/>
                <w:color w:val="auto"/>
                <w:szCs w:val="21"/>
                <w:highlight w:val="none"/>
                <w:shd w:val="clear" w:color="auto" w:fill="auto"/>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shd w:val="clear" w:color="auto" w:fill="auto"/>
                <w:lang w:val="en"/>
              </w:rPr>
            </w:pPr>
            <w:r>
              <w:rPr>
                <w:rFonts w:hint="eastAsia" w:ascii="宋体" w:hAnsi="宋体"/>
                <w:color w:val="auto"/>
                <w:szCs w:val="21"/>
                <w:highlight w:val="none"/>
                <w:shd w:val="clear" w:color="auto" w:fill="auto"/>
              </w:rPr>
              <w:t>2</w:t>
            </w:r>
            <w:r>
              <w:rPr>
                <w:rFonts w:ascii="宋体" w:hAnsi="宋体"/>
                <w:color w:val="auto"/>
                <w:szCs w:val="21"/>
                <w:highlight w:val="none"/>
                <w:shd w:val="clear" w:color="auto" w:fill="auto"/>
                <w:lang w:val="en"/>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hAnsi="宋体"/>
                <w:color w:val="auto"/>
                <w:highlight w:val="none"/>
                <w:shd w:val="clear" w:color="auto" w:fill="auto"/>
              </w:rPr>
              <w:t>本招标文件解释权属广西壮族自治区政府采购中心。</w:t>
            </w:r>
          </w:p>
        </w:tc>
      </w:tr>
    </w:tbl>
    <w:p>
      <w:pPr>
        <w:pStyle w:val="29"/>
        <w:snapToGrid w:val="0"/>
        <w:spacing w:before="120" w:after="120" w:line="360" w:lineRule="exact"/>
        <w:jc w:val="center"/>
        <w:rPr>
          <w:rFonts w:ascii="仿宋_GB2312" w:eastAsia="仿宋_GB2312"/>
          <w:b/>
          <w:color w:val="auto"/>
          <w:sz w:val="32"/>
          <w:szCs w:val="32"/>
          <w:highlight w:val="none"/>
          <w:shd w:val="clear" w:color="auto" w:fill="auto"/>
        </w:rPr>
      </w:pPr>
    </w:p>
    <w:p>
      <w:pPr>
        <w:pStyle w:val="29"/>
        <w:snapToGrid w:val="0"/>
        <w:spacing w:before="120" w:after="120" w:line="360" w:lineRule="exact"/>
        <w:jc w:val="center"/>
        <w:rPr>
          <w:rFonts w:hint="eastAsia"/>
          <w:b/>
          <w:color w:val="auto"/>
          <w:highlight w:val="none"/>
          <w:shd w:val="clear" w:color="auto" w:fill="auto"/>
        </w:rPr>
      </w:pPr>
      <w:r>
        <w:rPr>
          <w:rFonts w:ascii="仿宋_GB2312" w:eastAsia="仿宋_GB2312"/>
          <w:b/>
          <w:color w:val="auto"/>
          <w:sz w:val="32"/>
          <w:szCs w:val="32"/>
          <w:highlight w:val="none"/>
          <w:shd w:val="clear" w:color="auto" w:fill="auto"/>
        </w:rPr>
        <w:br w:type="page"/>
      </w:r>
      <w:r>
        <w:rPr>
          <w:rFonts w:hint="eastAsia" w:ascii="仿宋_GB2312" w:eastAsia="仿宋_GB2312"/>
          <w:b/>
          <w:color w:val="auto"/>
          <w:sz w:val="32"/>
          <w:szCs w:val="32"/>
          <w:highlight w:val="none"/>
          <w:shd w:val="clear" w:color="auto" w:fill="auto"/>
        </w:rPr>
        <w:t>投标人须知</w:t>
      </w:r>
    </w:p>
    <w:p>
      <w:pPr>
        <w:pStyle w:val="29"/>
        <w:snapToGrid w:val="0"/>
        <w:spacing w:before="120" w:after="120" w:line="360" w:lineRule="exact"/>
        <w:rPr>
          <w:rFonts w:hint="eastAsia"/>
          <w:b/>
          <w:color w:val="auto"/>
          <w:highlight w:val="none"/>
          <w:shd w:val="clear" w:color="auto" w:fill="auto"/>
        </w:rPr>
      </w:pPr>
      <w:r>
        <w:rPr>
          <w:rFonts w:hint="eastAsia"/>
          <w:b/>
          <w:color w:val="auto"/>
          <w:highlight w:val="none"/>
          <w:shd w:val="clear" w:color="auto" w:fill="auto"/>
        </w:rPr>
        <w:t>一、总  则</w:t>
      </w:r>
    </w:p>
    <w:p>
      <w:pPr>
        <w:snapToGrid w:val="0"/>
        <w:spacing w:line="360" w:lineRule="exact"/>
        <w:ind w:firstLine="411" w:firstLineChars="196"/>
        <w:jc w:val="left"/>
        <w:outlineLvl w:val="1"/>
        <w:rPr>
          <w:rFonts w:hint="eastAsia" w:ascii="宋体"/>
          <w:color w:val="auto"/>
          <w:szCs w:val="21"/>
          <w:highlight w:val="none"/>
          <w:shd w:val="clear" w:color="auto" w:fill="auto"/>
        </w:rPr>
      </w:pPr>
      <w:r>
        <w:rPr>
          <w:rFonts w:hint="eastAsia" w:ascii="宋体"/>
          <w:color w:val="auto"/>
          <w:szCs w:val="21"/>
          <w:highlight w:val="none"/>
          <w:shd w:val="clear" w:color="auto" w:fill="auto"/>
        </w:rPr>
        <w:t>（一） 适用范围</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本招标文件适用本项目的招标、投标、评标、定标、验收、合同履约、付款等行为（法律、法规另有规定的，从其规定）。</w:t>
      </w:r>
    </w:p>
    <w:p>
      <w:pPr>
        <w:snapToGrid w:val="0"/>
        <w:spacing w:before="156" w:beforeLines="50" w:line="360" w:lineRule="exact"/>
        <w:ind w:firstLine="309" w:firstLineChars="147"/>
        <w:jc w:val="left"/>
        <w:outlineLvl w:val="0"/>
        <w:rPr>
          <w:b/>
          <w:color w:val="auto"/>
          <w:highlight w:val="none"/>
          <w:shd w:val="clear" w:color="auto" w:fill="auto"/>
        </w:rPr>
      </w:pPr>
      <w:r>
        <w:rPr>
          <w:rFonts w:hint="eastAsia"/>
          <w:b/>
          <w:color w:val="auto"/>
          <w:highlight w:val="none"/>
          <w:shd w:val="clear" w:color="auto" w:fill="auto"/>
        </w:rPr>
        <w:t>（二）定义</w:t>
      </w:r>
    </w:p>
    <w:p>
      <w:pPr>
        <w:snapToGrid w:val="0"/>
        <w:spacing w:line="360" w:lineRule="exact"/>
        <w:ind w:firstLine="420" w:firstLineChars="200"/>
        <w:jc w:val="left"/>
        <w:rPr>
          <w:rFonts w:hint="eastAsia" w:hAnsi="宋体"/>
          <w:color w:val="auto"/>
          <w:highlight w:val="none"/>
          <w:shd w:val="clear" w:color="auto" w:fill="auto"/>
        </w:rPr>
      </w:pPr>
      <w:r>
        <w:rPr>
          <w:rFonts w:hint="eastAsia" w:ascii="宋体" w:hAnsi="宋体"/>
          <w:color w:val="auto"/>
          <w:szCs w:val="21"/>
          <w:highlight w:val="none"/>
          <w:shd w:val="clear" w:color="auto" w:fill="auto"/>
        </w:rPr>
        <w:t>1.</w:t>
      </w:r>
      <w:r>
        <w:rPr>
          <w:rFonts w:hint="eastAsia" w:hAnsi="宋体"/>
          <w:color w:val="auto"/>
          <w:highlight w:val="none"/>
          <w:shd w:val="clear" w:color="auto" w:fill="auto"/>
        </w:rPr>
        <w:t xml:space="preserve"> “采购人”系指组织本次招标的采购单位。</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hAnsi="宋体"/>
          <w:color w:val="auto"/>
          <w:highlight w:val="none"/>
          <w:shd w:val="clear" w:color="auto" w:fill="auto"/>
        </w:rPr>
        <w:t xml:space="preserve"> “采购代理机构”系指广西壮族自治区政府采购中心（以下简称“本中心</w:t>
      </w:r>
      <w:r>
        <w:rPr>
          <w:rFonts w:hAnsi="宋体"/>
          <w:color w:val="auto"/>
          <w:highlight w:val="none"/>
          <w:shd w:val="clear" w:color="auto" w:fill="auto"/>
        </w:rPr>
        <w:t>”</w:t>
      </w:r>
      <w:r>
        <w:rPr>
          <w:rFonts w:hint="eastAsia" w:hAnsi="宋体"/>
          <w:color w:val="auto"/>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w:t>
      </w:r>
      <w:r>
        <w:rPr>
          <w:rFonts w:hint="eastAsia" w:hAnsi="宋体"/>
          <w:color w:val="auto"/>
          <w:highlight w:val="none"/>
          <w:shd w:val="clear" w:color="auto" w:fill="auto"/>
        </w:rPr>
        <w:t xml:space="preserve"> “投标人”系指响应招标、参加投标竞争的法人、其他组织或者自然人。</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 “产品”系指供方按招标文件规定，须向采购人提供的一切设备、保险、税金、备品备件、工具、手册及其它有关技术资料和材料。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5.“服务”系指招标文件规定投标人须承担的安装、调试、技术协助、校准、培训、技术指导以及其他类似的义务。</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6.“项目”系指投标人按招标文件规定向采购人提供的产品和服务。</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7.“书面形式”包括信函、传真、电报等。</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8.“▲”系指在投标人须知中的实质性要求条款。</w:t>
      </w:r>
    </w:p>
    <w:p>
      <w:pPr>
        <w:snapToGrid w:val="0"/>
        <w:spacing w:before="156" w:beforeLines="50" w:line="360" w:lineRule="exact"/>
        <w:ind w:firstLine="413" w:firstLineChars="196"/>
        <w:jc w:val="left"/>
        <w:outlineLvl w:val="1"/>
        <w:rPr>
          <w:rFonts w:hint="eastAsia" w:ascii="宋体"/>
          <w:b/>
          <w:color w:val="auto"/>
          <w:szCs w:val="21"/>
          <w:highlight w:val="none"/>
          <w:shd w:val="clear" w:color="auto" w:fill="auto"/>
        </w:rPr>
      </w:pPr>
      <w:r>
        <w:rPr>
          <w:rFonts w:hint="eastAsia" w:ascii="宋体"/>
          <w:b/>
          <w:color w:val="auto"/>
          <w:szCs w:val="21"/>
          <w:highlight w:val="none"/>
          <w:shd w:val="clear" w:color="auto" w:fill="auto"/>
        </w:rPr>
        <w:t>（三）招标方式</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公开招标方式。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（四）投标委托</w:t>
      </w:r>
    </w:p>
    <w:p>
      <w:pPr>
        <w:pStyle w:val="22"/>
        <w:snapToGrid w:val="0"/>
        <w:spacing w:line="360" w:lineRule="exact"/>
        <w:ind w:firstLine="420" w:firstLineChars="200"/>
        <w:jc w:val="left"/>
        <w:rPr>
          <w:rFonts w:hint="eastAsia" w:ascii="宋体" w:eastAsia="宋体"/>
          <w:color w:val="auto"/>
          <w:sz w:val="21"/>
          <w:szCs w:val="21"/>
          <w:highlight w:val="none"/>
          <w:shd w:val="clear" w:color="auto" w:fill="auto"/>
        </w:rPr>
      </w:pPr>
      <w:r>
        <w:rPr>
          <w:rFonts w:hint="eastAsia" w:ascii="宋体" w:hAnsi="宋体" w:eastAsia="宋体"/>
          <w:color w:val="auto"/>
          <w:sz w:val="21"/>
          <w:szCs w:val="21"/>
          <w:highlight w:val="none"/>
          <w:shd w:val="clear" w:color="auto" w:fill="auto"/>
        </w:rPr>
        <w:t>如投标人代表不是法定代表人(负责人)，须有法定代表人(负责人)出具的授权委托书，格式见第六章《投标文件格式》。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（五）投标费用</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投标人均应自行承担所有与投标有关的全部费用（招标文件有相关的规定除外）。</w:t>
      </w:r>
    </w:p>
    <w:p>
      <w:pPr>
        <w:snapToGrid w:val="0"/>
        <w:spacing w:line="360" w:lineRule="exact"/>
        <w:ind w:firstLine="421" w:firstLineChars="200"/>
        <w:jc w:val="left"/>
        <w:rPr>
          <w:rFonts w:hint="eastAsia" w:ascii="宋体"/>
          <w:b/>
          <w:bCs w:val="0"/>
          <w:color w:val="auto"/>
          <w:szCs w:val="21"/>
          <w:highlight w:val="none"/>
          <w:u w:val="none"/>
          <w:shd w:val="clear" w:color="auto" w:fill="auto"/>
        </w:rPr>
      </w:pPr>
      <w:r>
        <w:rPr>
          <w:rFonts w:hint="eastAsia" w:ascii="宋体"/>
          <w:b/>
          <w:bCs w:val="0"/>
          <w:color w:val="auto"/>
          <w:szCs w:val="21"/>
          <w:highlight w:val="none"/>
          <w:u w:val="none"/>
          <w:shd w:val="clear" w:color="auto" w:fill="auto"/>
        </w:rPr>
        <w:t>（六）</w:t>
      </w:r>
      <w:r>
        <w:rPr>
          <w:rFonts w:hint="eastAsia"/>
          <w:b/>
          <w:bCs w:val="0"/>
          <w:color w:val="auto"/>
          <w:highlight w:val="none"/>
          <w:u w:val="none"/>
          <w:shd w:val="clear" w:color="auto" w:fill="auto"/>
        </w:rPr>
        <w:t>本项目不接受联合体投标</w:t>
      </w:r>
    </w:p>
    <w:p>
      <w:pPr>
        <w:snapToGrid w:val="0"/>
        <w:spacing w:before="156" w:beforeLines="50" w:line="360" w:lineRule="exact"/>
        <w:ind w:firstLine="413" w:firstLineChars="196"/>
        <w:outlineLvl w:val="0"/>
        <w:rPr>
          <w:rFonts w:hint="eastAsia" w:ascii="宋体" w:cs="宋体"/>
          <w:b/>
          <w:color w:val="auto"/>
          <w:kern w:val="0"/>
          <w:szCs w:val="21"/>
          <w:highlight w:val="none"/>
          <w:shd w:val="clear" w:color="auto" w:fill="auto"/>
        </w:rPr>
      </w:pPr>
      <w:r>
        <w:rPr>
          <w:rFonts w:hint="eastAsia" w:ascii="宋体"/>
          <w:b/>
          <w:color w:val="auto"/>
          <w:szCs w:val="21"/>
          <w:highlight w:val="none"/>
          <w:shd w:val="clear" w:color="auto" w:fill="auto"/>
        </w:rPr>
        <w:t>（七）</w:t>
      </w:r>
      <w:r>
        <w:rPr>
          <w:rFonts w:hint="eastAsia" w:ascii="宋体" w:cs="宋体"/>
          <w:b/>
          <w:color w:val="auto"/>
          <w:kern w:val="0"/>
          <w:szCs w:val="21"/>
          <w:highlight w:val="none"/>
          <w:shd w:val="clear" w:color="auto" w:fill="auto"/>
        </w:rPr>
        <w:t>转包与分包</w:t>
      </w:r>
    </w:p>
    <w:p>
      <w:pPr>
        <w:snapToGrid w:val="0"/>
        <w:spacing w:line="360" w:lineRule="exact"/>
        <w:ind w:firstLine="420" w:firstLineChars="200"/>
        <w:rPr>
          <w:rFonts w:hint="eastAsia" w:ascii="宋体" w:cs="宋体"/>
          <w:color w:val="auto"/>
          <w:kern w:val="0"/>
          <w:szCs w:val="21"/>
          <w:highlight w:val="none"/>
          <w:shd w:val="clear" w:color="auto" w:fill="auto"/>
        </w:rPr>
      </w:pPr>
      <w:r>
        <w:rPr>
          <w:rFonts w:hint="eastAsia" w:ascii="宋体" w:cs="宋体"/>
          <w:color w:val="auto"/>
          <w:kern w:val="0"/>
          <w:szCs w:val="21"/>
          <w:highlight w:val="none"/>
          <w:shd w:val="clear" w:color="auto" w:fill="auto"/>
        </w:rPr>
        <w:t>1.本项目不允许转包。</w:t>
      </w:r>
    </w:p>
    <w:p>
      <w:pPr>
        <w:snapToGrid w:val="0"/>
        <w:spacing w:line="360" w:lineRule="exact"/>
        <w:ind w:firstLine="420" w:firstLineChars="200"/>
        <w:rPr>
          <w:rFonts w:hint="eastAsia" w:ascii="宋体"/>
          <w:color w:val="auto"/>
          <w:szCs w:val="21"/>
          <w:highlight w:val="none"/>
          <w:shd w:val="clear" w:color="auto" w:fill="auto"/>
        </w:rPr>
      </w:pPr>
      <w:r>
        <w:rPr>
          <w:rFonts w:hint="eastAsia" w:ascii="宋体" w:cs="宋体"/>
          <w:color w:val="auto"/>
          <w:kern w:val="0"/>
          <w:szCs w:val="21"/>
          <w:highlight w:val="none"/>
          <w:shd w:val="clear" w:color="auto" w:fill="auto"/>
        </w:rPr>
        <w:t>2.本项目不可以分包。</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（八）特别说明：</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▲1.单位负责人为同一人或者存在直接控股、管理关系的不同供应商，不得参加同一合同项下的政府采购活动。</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r>
        <w:rPr>
          <w:rFonts w:hint="eastAsia" w:ascii="宋体" w:hAnsi="宋体"/>
          <w:color w:val="auto"/>
          <w:szCs w:val="21"/>
          <w:highlight w:val="none"/>
          <w:shd w:val="clear" w:color="auto" w:fill="auto"/>
        </w:rPr>
        <w:t>使用综合评分法的采购项目，</w:t>
      </w:r>
      <w:r>
        <w:rPr>
          <w:rFonts w:hint="eastAsia"/>
          <w:color w:val="auto"/>
          <w:highlight w:val="none"/>
          <w:shd w:val="clear" w:color="auto" w:fill="auto"/>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color w:val="auto"/>
          <w:highlight w:val="none"/>
          <w:shd w:val="clear" w:color="auto" w:fill="auto"/>
          <w:lang w:val="en" w:eastAsia="zh-CN"/>
        </w:rPr>
        <w:t>评标方法</w:t>
      </w:r>
      <w:r>
        <w:rPr>
          <w:rFonts w:hint="default"/>
          <w:color w:val="auto"/>
          <w:highlight w:val="none"/>
          <w:shd w:val="clear" w:color="auto" w:fill="auto"/>
          <w:lang w:val="en"/>
        </w:rPr>
        <w:t>及评分标准</w:t>
      </w:r>
      <w:r>
        <w:rPr>
          <w:rFonts w:hint="eastAsia"/>
          <w:color w:val="auto"/>
          <w:highlight w:val="none"/>
          <w:shd w:val="clear" w:color="auto" w:fill="auto"/>
        </w:rPr>
        <w:t>》中的推荐原则确定一个投标人获得中标人推荐资格，其他同品牌投标人不作为中标候选人。</w:t>
      </w:r>
    </w:p>
    <w:p>
      <w:pPr>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▲3.投标人应仔细阅读招标文件的所有内容，按照招标文件的要求提交投标文件，并对所提供的全部资料的真实性承担法律责任。</w:t>
      </w:r>
    </w:p>
    <w:p>
      <w:pPr>
        <w:snapToGrid w:val="0"/>
        <w:spacing w:line="360" w:lineRule="exact"/>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▲4.投标人在投标活动中提供任何虚假材料、互相串通投标，其投标无效，并报监管部门查处。</w:t>
      </w:r>
    </w:p>
    <w:p>
      <w:pPr>
        <w:pStyle w:val="29"/>
        <w:snapToGrid w:val="0"/>
        <w:spacing w:line="360" w:lineRule="exact"/>
        <w:ind w:left="2" w:leftChars="1" w:firstLine="420" w:firstLineChars="200"/>
        <w:rPr>
          <w:rFonts w:hint="eastAsia" w:hAnsi="宋体" w:cs="宋体"/>
          <w:color w:val="auto"/>
          <w:kern w:val="0"/>
          <w:highlight w:val="none"/>
          <w:shd w:val="clear" w:color="auto" w:fill="auto"/>
        </w:rPr>
      </w:pPr>
      <w:r>
        <w:rPr>
          <w:rFonts w:hint="eastAsia" w:hAnsi="宋体" w:cs="宋体"/>
          <w:color w:val="auto"/>
          <w:kern w:val="0"/>
          <w:highlight w:val="none"/>
          <w:shd w:val="clear" w:color="auto" w:fill="auto"/>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69"/>
        <w:ind w:firstLine="420" w:firstLineChars="200"/>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6.中小企业价格评审优惠：根据《政府采购促进中小企业发展管理办法》（财库〔2020〕46号）的规定，本项目对符合条件的小型、微型企业（以下简称“中小企业”）的报价给予价格扣除优惠，扣除比例详见评标方法及评分标准。投标人如申请享受此项价格扣除，必须按本文件“投标文件格式”要求，填写并提交《中小企业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Cs w:val="21"/>
          <w:highlight w:val="none"/>
          <w:shd w:val="clear" w:color="auto" w:fill="auto"/>
          <w:lang w:val="en-US" w:eastAsia="zh-CN"/>
        </w:rPr>
        <w:t>▲7.</w:t>
      </w:r>
      <w:r>
        <w:rPr>
          <w:rFonts w:hint="eastAsia" w:ascii="宋体" w:hAnsi="宋体" w:eastAsia="宋体" w:cs="宋体"/>
          <w:color w:val="auto"/>
          <w:kern w:val="0"/>
          <w:sz w:val="21"/>
          <w:szCs w:val="21"/>
          <w:highlight w:val="none"/>
          <w:shd w:val="clear" w:color="auto" w:fill="auto"/>
          <w:lang w:val="en-US" w:eastAsia="zh-CN" w:bidi="ar-SA"/>
        </w:rPr>
        <w:t>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标方法及评分标准。投标人如申请享受此项价格扣除，必须按本文件“投标文件格式”要求，填写并提交《关于符合本国产品标准的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auto"/>
          <w:kern w:val="0"/>
          <w:szCs w:val="21"/>
          <w:highlight w:val="none"/>
          <w:shd w:val="clear" w:color="auto" w:fill="auto"/>
          <w:lang w:val="en-US" w:eastAsia="zh-CN"/>
        </w:rPr>
      </w:pPr>
      <w:r>
        <w:rPr>
          <w:rFonts w:hint="eastAsia" w:ascii="宋体" w:hAnsi="宋体" w:eastAsia="宋体" w:cs="宋体"/>
          <w:color w:val="auto"/>
          <w:kern w:val="0"/>
          <w:szCs w:val="21"/>
          <w:highlight w:val="none"/>
          <w:shd w:val="clear" w:color="auto" w:fill="auto"/>
          <w:lang w:val="en-US" w:eastAsia="zh-CN"/>
        </w:rPr>
        <w:t>▲8. 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9"/>
        <w:snapToGrid w:val="0"/>
        <w:spacing w:line="360" w:lineRule="exact"/>
        <w:ind w:firstLine="309" w:firstLineChars="147"/>
        <w:outlineLvl w:val="0"/>
        <w:rPr>
          <w:rFonts w:hint="eastAsia"/>
          <w:b/>
          <w:bCs/>
          <w:color w:val="auto"/>
          <w:highlight w:val="none"/>
          <w:shd w:val="clear" w:color="auto" w:fill="auto"/>
        </w:rPr>
      </w:pPr>
      <w:r>
        <w:rPr>
          <w:rFonts w:hint="eastAsia"/>
          <w:b/>
          <w:bCs/>
          <w:color w:val="auto"/>
          <w:highlight w:val="none"/>
          <w:shd w:val="clear" w:color="auto" w:fill="auto"/>
        </w:rPr>
        <w:t>（九）</w:t>
      </w:r>
      <w:r>
        <w:rPr>
          <w:rFonts w:hint="eastAsia"/>
          <w:b/>
          <w:color w:val="auto"/>
          <w:highlight w:val="none"/>
          <w:shd w:val="clear" w:color="auto" w:fill="auto"/>
        </w:rPr>
        <w:t>询问、质疑和投诉</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1．投标人对政府采购活动事项有疑问的，可以向采购人、采购代理机构提出询问。</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2.投标人认为招标文件、招标过程或中标结果使自己的合法权益受到损害的，应当在知道或者应知其权益受到损害之日起七个工作日内，以书面形式向采购人提出质疑。具体计算时间如下：</w:t>
      </w:r>
    </w:p>
    <w:p>
      <w:pPr>
        <w:pStyle w:val="29"/>
        <w:snapToGrid w:val="0"/>
        <w:spacing w:line="360" w:lineRule="exact"/>
        <w:ind w:firstLine="309" w:firstLineChars="147"/>
        <w:rPr>
          <w:rFonts w:hint="eastAsia"/>
          <w:bCs/>
          <w:color w:val="auto"/>
          <w:highlight w:val="none"/>
          <w:shd w:val="clear" w:color="auto" w:fill="auto"/>
        </w:rPr>
      </w:pPr>
      <w:r>
        <w:rPr>
          <w:rFonts w:hint="eastAsia"/>
          <w:b/>
          <w:color w:val="auto"/>
          <w:highlight w:val="none"/>
          <w:shd w:val="clear" w:color="auto" w:fill="auto"/>
        </w:rPr>
        <w:t>（一）对可以质疑的招标采购文件提出质疑的，为收到采购文件之日；</w:t>
      </w:r>
    </w:p>
    <w:p>
      <w:pPr>
        <w:widowControl/>
        <w:spacing w:line="360" w:lineRule="exact"/>
        <w:jc w:val="left"/>
        <w:rPr>
          <w:rFonts w:hint="eastAsia" w:ascii="宋体" w:cs="Courier New"/>
          <w:b/>
          <w:color w:val="auto"/>
          <w:szCs w:val="21"/>
          <w:highlight w:val="none"/>
          <w:shd w:val="clear" w:color="auto" w:fill="auto"/>
        </w:rPr>
      </w:pPr>
      <w:r>
        <w:rPr>
          <w:rFonts w:hint="eastAsia" w:ascii="宋体" w:cs="Courier New"/>
          <w:color w:val="auto"/>
          <w:szCs w:val="21"/>
          <w:highlight w:val="none"/>
          <w:shd w:val="clear" w:color="auto" w:fill="auto"/>
        </w:rPr>
        <w:t xml:space="preserve">　 </w:t>
      </w:r>
      <w:r>
        <w:rPr>
          <w:rFonts w:hint="eastAsia" w:ascii="宋体" w:cs="Courier New"/>
          <w:b/>
          <w:color w:val="auto"/>
          <w:szCs w:val="21"/>
          <w:highlight w:val="none"/>
          <w:shd w:val="clear" w:color="auto" w:fill="auto"/>
        </w:rPr>
        <w:t>（二）对招标采购过程提出质疑的，为各采购程序环节结束之日；</w:t>
      </w:r>
    </w:p>
    <w:p>
      <w:pPr>
        <w:widowControl/>
        <w:spacing w:line="360" w:lineRule="exact"/>
        <w:ind w:firstLine="309" w:firstLineChars="147"/>
        <w:jc w:val="left"/>
        <w:rPr>
          <w:rFonts w:hint="eastAsia" w:ascii="宋体" w:cs="Courier New"/>
          <w:b/>
          <w:color w:val="auto"/>
          <w:szCs w:val="21"/>
          <w:highlight w:val="none"/>
          <w:shd w:val="clear" w:color="auto" w:fill="auto"/>
        </w:rPr>
      </w:pPr>
      <w:r>
        <w:rPr>
          <w:rFonts w:hint="eastAsia" w:cs="Courier New"/>
          <w:b/>
          <w:color w:val="auto"/>
          <w:szCs w:val="21"/>
          <w:highlight w:val="none"/>
          <w:shd w:val="clear" w:color="auto" w:fill="auto"/>
        </w:rPr>
        <w:t>（三）对中标结果提出质疑的，为中标结果公告期限届满之日。投标人对采购单位的质疑答复不满意或者</w:t>
      </w:r>
      <w:r>
        <w:rPr>
          <w:rFonts w:hint="eastAsia" w:ascii="宋体" w:hAnsi="宋体" w:cs="Courier New"/>
          <w:b/>
          <w:color w:val="auto"/>
          <w:szCs w:val="21"/>
          <w:highlight w:val="none"/>
          <w:shd w:val="clear" w:color="auto" w:fill="auto"/>
        </w:rPr>
        <w:t>采购人</w:t>
      </w:r>
      <w:r>
        <w:rPr>
          <w:rFonts w:hint="eastAsia" w:cs="Courier New"/>
          <w:b/>
          <w:color w:val="auto"/>
          <w:szCs w:val="21"/>
          <w:highlight w:val="none"/>
          <w:shd w:val="clear" w:color="auto" w:fill="auto"/>
        </w:rPr>
        <w:t>未在规定时间内作出答复的，可以在答复期满后十五个工作日内向同级采购监管部门投诉。</w:t>
      </w:r>
    </w:p>
    <w:p>
      <w:pPr>
        <w:pStyle w:val="29"/>
        <w:snapToGrid w:val="0"/>
        <w:spacing w:line="360" w:lineRule="exact"/>
        <w:ind w:firstLine="420" w:firstLineChars="200"/>
        <w:rPr>
          <w:rFonts w:hint="eastAsia"/>
          <w:bCs/>
          <w:color w:val="auto"/>
          <w:highlight w:val="none"/>
          <w:shd w:val="clear" w:color="auto" w:fill="auto"/>
        </w:rPr>
      </w:pPr>
      <w:r>
        <w:rPr>
          <w:rFonts w:hint="eastAsia"/>
          <w:bCs/>
          <w:color w:val="auto"/>
          <w:highlight w:val="none"/>
          <w:shd w:val="clear" w:color="auto" w:fill="auto"/>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29"/>
        <w:spacing w:line="360" w:lineRule="exact"/>
        <w:ind w:firstLine="421" w:firstLineChars="200"/>
        <w:rPr>
          <w:b/>
          <w:color w:val="auto"/>
          <w:highlight w:val="none"/>
          <w:shd w:val="clear" w:color="auto" w:fill="auto"/>
          <w:lang w:val="en"/>
        </w:rPr>
      </w:pPr>
      <w:r>
        <w:rPr>
          <w:b/>
          <w:color w:val="auto"/>
          <w:highlight w:val="none"/>
          <w:shd w:val="clear" w:color="auto" w:fill="auto"/>
          <w:lang w:val="en"/>
        </w:rPr>
        <w:t>4.采购人、采购代理机构接收质疑函的方式、联系部门、联系电话和地址等信息详见“投标人须知前附表”。</w:t>
      </w:r>
    </w:p>
    <w:p>
      <w:pPr>
        <w:pStyle w:val="29"/>
        <w:snapToGrid w:val="0"/>
        <w:spacing w:line="360" w:lineRule="auto"/>
        <w:ind w:firstLine="421" w:firstLineChars="200"/>
        <w:rPr>
          <w:rFonts w:hint="eastAsia" w:hAnsi="宋体"/>
          <w:color w:val="auto"/>
          <w:sz w:val="21"/>
          <w:highlight w:val="none"/>
          <w:shd w:val="clear" w:color="auto" w:fill="auto"/>
          <w:lang w:val="en-US" w:eastAsia="zh-CN"/>
        </w:rPr>
      </w:pPr>
      <w:r>
        <w:rPr>
          <w:rFonts w:hint="eastAsia"/>
          <w:b/>
          <w:color w:val="auto"/>
          <w:highlight w:val="none"/>
          <w:shd w:val="clear" w:color="auto" w:fill="auto"/>
          <w:lang w:val="en-US" w:eastAsia="zh-CN"/>
        </w:rPr>
        <w:t>5.</w:t>
      </w:r>
      <w:r>
        <w:rPr>
          <w:rFonts w:hint="eastAsia" w:hAnsi="宋体"/>
          <w:color w:val="auto"/>
          <w:sz w:val="21"/>
          <w:highlight w:val="none"/>
          <w:shd w:val="clear" w:color="auto" w:fill="auto"/>
          <w:lang w:val="en-US" w:eastAsia="zh-CN"/>
        </w:rPr>
        <w:t>质疑供应商提起质疑应当符合下列条件：</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（1）质疑供应商是参与所质疑项目采购活动的供应商（潜在供应商已依法获取可之一的采购文件的，可以对该采购文件质疑）；</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（2）质疑函内容符合本章第3项的规定；</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（3）在质疑有效期限内提起质疑；</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（4）属于所质疑的采购人或采购人委托的采购代理机构组织的采购活动；</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 xml:space="preserve">（5）同一质疑事项未经采购人或采购人委托的采购代理机构质疑处理； </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（6）供应商对同一采购程序环节的质疑应当在质疑有效期内一次性提出；</w:t>
      </w:r>
    </w:p>
    <w:p>
      <w:pPr>
        <w:pStyle w:val="29"/>
        <w:snapToGrid w:val="0"/>
        <w:spacing w:line="360" w:lineRule="auto"/>
        <w:ind w:firstLine="420" w:firstLineChars="200"/>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（7）供应商提交质疑应当提交必要的证明材料，证明材料应以合法手段取得；</w:t>
      </w:r>
    </w:p>
    <w:p>
      <w:pPr>
        <w:pStyle w:val="29"/>
        <w:spacing w:line="360" w:lineRule="exact"/>
        <w:ind w:firstLine="420" w:firstLineChars="200"/>
        <w:rPr>
          <w:rFonts w:hint="default" w:eastAsia="宋体"/>
          <w:b/>
          <w:color w:val="auto"/>
          <w:highlight w:val="none"/>
          <w:shd w:val="clear" w:color="auto" w:fill="auto"/>
          <w:lang w:val="en-US" w:eastAsia="zh-CN"/>
        </w:rPr>
      </w:pPr>
      <w:r>
        <w:rPr>
          <w:rFonts w:hint="eastAsia" w:hAnsi="宋体"/>
          <w:color w:val="auto"/>
          <w:sz w:val="21"/>
          <w:highlight w:val="none"/>
          <w:shd w:val="clear" w:color="auto" w:fill="auto"/>
          <w:lang w:val="en-US" w:eastAsia="zh-CN"/>
        </w:rPr>
        <w:t>（8）财政部门规定的其他条件。</w:t>
      </w:r>
    </w:p>
    <w:p>
      <w:pPr>
        <w:pStyle w:val="29"/>
        <w:snapToGrid w:val="0"/>
        <w:spacing w:line="360" w:lineRule="exact"/>
        <w:ind w:firstLine="413" w:firstLineChars="196"/>
        <w:outlineLvl w:val="0"/>
        <w:rPr>
          <w:rFonts w:hint="eastAsia"/>
          <w:b/>
          <w:color w:val="auto"/>
          <w:highlight w:val="none"/>
          <w:shd w:val="clear" w:color="auto" w:fill="auto"/>
        </w:rPr>
      </w:pPr>
      <w:r>
        <w:rPr>
          <w:rFonts w:hint="eastAsia"/>
          <w:b/>
          <w:color w:val="auto"/>
          <w:highlight w:val="none"/>
          <w:shd w:val="clear" w:color="auto" w:fill="auto"/>
        </w:rPr>
        <w:t>二、招标文件</w:t>
      </w:r>
    </w:p>
    <w:p>
      <w:pPr>
        <w:snapToGrid w:val="0"/>
        <w:spacing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（一）招标文件的构成。</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1.公开招标公告；</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2.招标项目采购需求</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3.投标人须知；</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4.</w:t>
      </w:r>
      <w:r>
        <w:rPr>
          <w:rFonts w:hint="eastAsia" w:ascii="宋体"/>
          <w:color w:val="auto"/>
          <w:szCs w:val="21"/>
          <w:highlight w:val="none"/>
          <w:shd w:val="clear" w:color="auto" w:fill="auto"/>
          <w:lang w:val="en" w:eastAsia="zh-CN"/>
        </w:rPr>
        <w:t>评标方法</w:t>
      </w:r>
      <w:r>
        <w:rPr>
          <w:rFonts w:hint="default" w:ascii="宋体"/>
          <w:color w:val="auto"/>
          <w:szCs w:val="21"/>
          <w:highlight w:val="none"/>
          <w:shd w:val="clear" w:color="auto" w:fill="auto"/>
          <w:lang w:val="en"/>
        </w:rPr>
        <w:t>及评分标准</w:t>
      </w:r>
      <w:r>
        <w:rPr>
          <w:rFonts w:hint="eastAsia" w:ascii="宋体"/>
          <w:color w:val="auto"/>
          <w:szCs w:val="21"/>
          <w:highlight w:val="none"/>
          <w:shd w:val="clear" w:color="auto" w:fill="auto"/>
        </w:rPr>
        <w:t>；</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5.政府采购合同主要条款；</w:t>
      </w:r>
    </w:p>
    <w:p>
      <w:pPr>
        <w:snapToGrid w:val="0"/>
        <w:spacing w:line="360" w:lineRule="exact"/>
        <w:ind w:firstLine="420" w:firstLineChars="200"/>
        <w:jc w:val="left"/>
        <w:rPr>
          <w:rFonts w:hint="eastAsia" w:ascii="宋体"/>
          <w:color w:val="auto"/>
          <w:szCs w:val="21"/>
          <w:highlight w:val="none"/>
          <w:shd w:val="clear" w:color="auto" w:fill="auto"/>
        </w:rPr>
      </w:pPr>
      <w:r>
        <w:rPr>
          <w:rFonts w:hint="eastAsia" w:ascii="宋体"/>
          <w:color w:val="auto"/>
          <w:szCs w:val="21"/>
          <w:highlight w:val="none"/>
          <w:shd w:val="clear" w:color="auto" w:fill="auto"/>
        </w:rPr>
        <w:t>6.投标文件格式。</w:t>
      </w:r>
    </w:p>
    <w:p>
      <w:pPr>
        <w:snapToGrid w:val="0"/>
        <w:spacing w:before="156" w:beforeLines="50" w:line="360" w:lineRule="exact"/>
        <w:ind w:firstLine="413" w:firstLineChars="196"/>
        <w:jc w:val="left"/>
        <w:outlineLvl w:val="0"/>
        <w:rPr>
          <w:rFonts w:hint="eastAsia" w:ascii="宋体"/>
          <w:b/>
          <w:color w:val="auto"/>
          <w:szCs w:val="21"/>
          <w:highlight w:val="none"/>
          <w:shd w:val="clear" w:color="auto" w:fill="auto"/>
        </w:rPr>
      </w:pPr>
      <w:r>
        <w:rPr>
          <w:rFonts w:hint="eastAsia" w:ascii="宋体"/>
          <w:b/>
          <w:color w:val="auto"/>
          <w:szCs w:val="21"/>
          <w:highlight w:val="none"/>
          <w:shd w:val="clear" w:color="auto" w:fill="auto"/>
        </w:rPr>
        <w:t>（二）投标人的风险</w:t>
      </w:r>
    </w:p>
    <w:p>
      <w:pPr>
        <w:tabs>
          <w:tab w:val="left" w:pos="180"/>
          <w:tab w:val="left" w:pos="1620"/>
        </w:tabs>
        <w:spacing w:line="400" w:lineRule="exact"/>
        <w:ind w:firstLine="420" w:firstLineChars="200"/>
        <w:rPr>
          <w:rFonts w:hint="eastAsia" w:ascii="宋体" w:cs="Courier New"/>
          <w:color w:val="auto"/>
          <w:szCs w:val="21"/>
          <w:highlight w:val="none"/>
          <w:shd w:val="clear" w:color="auto" w:fill="auto"/>
        </w:rPr>
      </w:pPr>
      <w:r>
        <w:rPr>
          <w:rFonts w:hint="eastAsia" w:ascii="宋体" w:hAnsi="宋体" w:cs="Courier New"/>
          <w:color w:val="auto"/>
          <w:szCs w:val="21"/>
          <w:highlight w:val="none"/>
          <w:shd w:val="clear" w:color="auto" w:fill="auto"/>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shd w:val="clear" w:color="auto" w:fill="auto"/>
        </w:rPr>
        <w:cr/>
      </w:r>
      <w:r>
        <w:rPr>
          <w:rFonts w:hint="eastAsia" w:ascii="宋体" w:hAnsi="宋体" w:cs="Courier New"/>
          <w:color w:val="auto"/>
          <w:szCs w:val="21"/>
          <w:highlight w:val="none"/>
          <w:shd w:val="clear" w:color="auto" w:fill="auto"/>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r>
        <w:rPr>
          <w:rFonts w:hint="eastAsia" w:ascii="宋体" w:cs="Courier New"/>
          <w:color w:val="auto"/>
          <w:szCs w:val="21"/>
          <w:highlight w:val="none"/>
          <w:shd w:val="clear" w:color="auto" w:fill="auto"/>
        </w:rPr>
        <w:t xml:space="preserve"> </w:t>
      </w:r>
    </w:p>
    <w:p>
      <w:pPr>
        <w:pStyle w:val="14"/>
        <w:widowControl w:val="0"/>
        <w:tabs>
          <w:tab w:val="clear" w:pos="454"/>
        </w:tabs>
        <w:snapToGrid w:val="0"/>
        <w:spacing w:before="156" w:beforeLines="50" w:afterLines="0" w:line="400" w:lineRule="exact"/>
        <w:ind w:left="0" w:firstLine="411" w:firstLineChars="196"/>
        <w:rPr>
          <w:rFonts w:hint="eastAsia" w:ascii="宋体" w:cs="Courier New"/>
          <w:color w:val="auto"/>
          <w:kern w:val="2"/>
          <w:sz w:val="21"/>
          <w:szCs w:val="21"/>
          <w:highlight w:val="none"/>
          <w:shd w:val="clear" w:color="auto" w:fill="auto"/>
        </w:rPr>
      </w:pPr>
      <w:r>
        <w:rPr>
          <w:rFonts w:hint="eastAsia" w:ascii="宋体" w:cs="Courier New"/>
          <w:color w:val="auto"/>
          <w:kern w:val="2"/>
          <w:sz w:val="21"/>
          <w:szCs w:val="21"/>
          <w:highlight w:val="none"/>
          <w:shd w:val="clear" w:color="auto" w:fill="auto"/>
        </w:rPr>
        <w:t xml:space="preserve"> 3.采购货物的主要技术参数和性能配置由评标委员会在评标前评定，但不能改变实质性内容。</w:t>
      </w:r>
    </w:p>
    <w:p>
      <w:pPr>
        <w:pStyle w:val="14"/>
        <w:widowControl w:val="0"/>
        <w:tabs>
          <w:tab w:val="clear" w:pos="454"/>
        </w:tabs>
        <w:snapToGrid w:val="0"/>
        <w:spacing w:before="156" w:beforeLines="50" w:afterLines="0" w:line="360" w:lineRule="exact"/>
        <w:ind w:left="0" w:firstLine="413" w:firstLineChars="196"/>
        <w:outlineLvl w:val="0"/>
        <w:rPr>
          <w:rFonts w:hint="eastAsia" w:ascii="宋体"/>
          <w:b/>
          <w:color w:val="auto"/>
          <w:sz w:val="21"/>
          <w:szCs w:val="21"/>
          <w:highlight w:val="none"/>
          <w:shd w:val="clear" w:color="auto" w:fill="auto"/>
        </w:rPr>
      </w:pPr>
      <w:r>
        <w:rPr>
          <w:rFonts w:hint="eastAsia" w:ascii="宋体"/>
          <w:b/>
          <w:color w:val="auto"/>
          <w:sz w:val="21"/>
          <w:szCs w:val="21"/>
          <w:highlight w:val="none"/>
          <w:shd w:val="clear" w:color="auto" w:fill="auto"/>
        </w:rPr>
        <w:t xml:space="preserve">（三）招标文件的澄清与修改 </w:t>
      </w:r>
    </w:p>
    <w:p>
      <w:pPr>
        <w:pStyle w:val="29"/>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hAnsi="宋体"/>
          <w:bCs/>
          <w:color w:val="auto"/>
          <w:highlight w:val="none"/>
          <w:shd w:val="clear" w:color="auto" w:fill="auto"/>
        </w:rPr>
        <w:t xml:space="preserve"> 投标人应认真阅读本招标文件，发现其中有误或有不合理要求的，投标人</w:t>
      </w:r>
      <w:r>
        <w:rPr>
          <w:rFonts w:hint="eastAsia" w:hAnsi="宋体"/>
          <w:b/>
          <w:bCs/>
          <w:color w:val="auto"/>
          <w:highlight w:val="none"/>
          <w:shd w:val="clear" w:color="auto" w:fill="auto"/>
        </w:rPr>
        <w:t>应当</w:t>
      </w:r>
      <w:r>
        <w:rPr>
          <w:rFonts w:hint="eastAsia" w:hAnsi="宋体"/>
          <w:bCs/>
          <w:color w:val="auto"/>
          <w:highlight w:val="none"/>
          <w:shd w:val="clear" w:color="auto" w:fill="auto"/>
        </w:rPr>
        <w:t>在</w:t>
      </w:r>
      <w:r>
        <w:rPr>
          <w:rFonts w:hint="eastAsia" w:hAnsi="宋体"/>
          <w:bCs/>
          <w:color w:val="auto"/>
          <w:highlight w:val="none"/>
          <w:u w:val="single"/>
          <w:shd w:val="clear" w:color="auto" w:fill="auto"/>
        </w:rPr>
        <w:t>“采购文件：第三章 《投标人须知及前附表》序号6”规定的时间</w:t>
      </w:r>
      <w:r>
        <w:rPr>
          <w:rFonts w:hint="eastAsia" w:hAnsi="宋体"/>
          <w:bCs/>
          <w:color w:val="auto"/>
          <w:highlight w:val="none"/>
          <w:shd w:val="clear" w:color="auto" w:fill="auto"/>
        </w:rPr>
        <w:t>前以书面形式要求招标采购单位</w:t>
      </w:r>
      <w:r>
        <w:rPr>
          <w:rFonts w:hint="eastAsia" w:hAnsi="宋体"/>
          <w:color w:val="auto"/>
          <w:highlight w:val="none"/>
          <w:shd w:val="clear" w:color="auto" w:fill="auto"/>
        </w:rPr>
        <w:t>答疑、澄清</w:t>
      </w:r>
      <w:r>
        <w:rPr>
          <w:rFonts w:hint="eastAsia" w:hAnsi="宋体"/>
          <w:bCs/>
          <w:color w:val="auto"/>
          <w:highlight w:val="none"/>
          <w:shd w:val="clear" w:color="auto" w:fill="auto"/>
        </w:rPr>
        <w:t>。本中心对已发出的招标文件进行必要澄清或者修改</w:t>
      </w:r>
      <w:r>
        <w:rPr>
          <w:rFonts w:hint="eastAsia" w:hAnsi="宋体"/>
          <w:b/>
          <w:bCs/>
          <w:color w:val="auto"/>
          <w:highlight w:val="none"/>
          <w:shd w:val="clear" w:color="auto" w:fill="auto"/>
        </w:rPr>
        <w:t>可能影响投标文件编制的</w:t>
      </w:r>
      <w:r>
        <w:rPr>
          <w:rFonts w:hint="eastAsia" w:hAnsi="宋体"/>
          <w:bCs/>
          <w:color w:val="auto"/>
          <w:highlight w:val="none"/>
          <w:shd w:val="clear" w:color="auto" w:fill="auto"/>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shd w:val="clear" w:color="auto" w:fill="auto"/>
        </w:rPr>
        <w:t>。</w:t>
      </w:r>
    </w:p>
    <w:p>
      <w:pPr>
        <w:pStyle w:val="29"/>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2.本中心必须以书面形式答复投标人要求澄清的问题，并将不包含问题来源的答复书面通知所有报名登记的投标人；除书面答复以外的其他澄清方式及澄清内容均无效。</w:t>
      </w:r>
    </w:p>
    <w:p>
      <w:pPr>
        <w:pStyle w:val="29"/>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3.招标文件的答疑、澄清、修改、补充的内容为招标文件的组成部分。当招标文件与招标文件的答疑、澄清、修改、补充通知就同一内容的表述不一致时，以最后发出的书面文件为准。</w:t>
      </w:r>
    </w:p>
    <w:p>
      <w:pPr>
        <w:pStyle w:val="29"/>
        <w:snapToGrid w:val="0"/>
        <w:spacing w:line="36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4.招标文件的答疑、澄清、修改、补充都应该通过本中心以法定形式发布，采购人非通过本机构，不得擅自答疑、澄清、修改、补充招标文件。</w:t>
      </w:r>
    </w:p>
    <w:p>
      <w:pPr>
        <w:pStyle w:val="29"/>
        <w:snapToGrid w:val="0"/>
        <w:spacing w:line="360" w:lineRule="exact"/>
        <w:ind w:firstLine="420" w:firstLineChars="200"/>
        <w:rPr>
          <w:rFonts w:hint="eastAsia"/>
          <w:color w:val="auto"/>
          <w:highlight w:val="none"/>
          <w:shd w:val="clear" w:color="auto" w:fill="auto"/>
        </w:rPr>
      </w:pPr>
      <w:r>
        <w:rPr>
          <w:rFonts w:hint="eastAsia" w:hAnsi="宋体"/>
          <w:color w:val="auto"/>
          <w:highlight w:val="none"/>
          <w:shd w:val="clear" w:color="auto" w:fill="auto"/>
        </w:rPr>
        <w:t>5.本中心可以视采购具体情况，延长招标文件或者资格预审文件提供期限，并在财政部门指定的政府采购信息发布媒体及本中心网站上发布公告。</w:t>
      </w:r>
    </w:p>
    <w:p>
      <w:pPr>
        <w:pStyle w:val="29"/>
        <w:snapToGrid w:val="0"/>
        <w:spacing w:line="360" w:lineRule="exact"/>
        <w:ind w:firstLine="413" w:firstLineChars="196"/>
        <w:outlineLvl w:val="1"/>
        <w:rPr>
          <w:rFonts w:hint="eastAsia"/>
          <w:b/>
          <w:color w:val="auto"/>
          <w:highlight w:val="none"/>
          <w:shd w:val="clear" w:color="auto" w:fill="auto"/>
        </w:rPr>
      </w:pPr>
      <w:r>
        <w:rPr>
          <w:rFonts w:hint="eastAsia"/>
          <w:b/>
          <w:color w:val="auto"/>
          <w:highlight w:val="none"/>
          <w:shd w:val="clear" w:color="auto" w:fill="auto"/>
        </w:rPr>
        <w:t>三、投标文件的编制</w:t>
      </w:r>
    </w:p>
    <w:p>
      <w:pPr>
        <w:snapToGrid w:val="0"/>
        <w:spacing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（一）投标文件的组成</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color w:val="auto"/>
          <w:szCs w:val="21"/>
          <w:highlight w:val="none"/>
          <w:shd w:val="clear" w:color="auto" w:fill="auto"/>
        </w:rPr>
        <w:t>投标文件由资格文件、资信及商务文件、技术文件、投标报价文件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1.资格文件：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29"/>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b/>
          <w:color w:val="auto"/>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2.资信及商务文件：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（1）投标保证金的相关证明扫描件或其他电子文件（</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u w:val="none"/>
          <w:shd w:val="clear" w:color="auto" w:fill="auto"/>
        </w:rPr>
      </w:pPr>
      <w:r>
        <w:rPr>
          <w:rFonts w:hint="eastAsia" w:ascii="宋体" w:hAnsi="宋体"/>
          <w:b/>
          <w:color w:val="auto"/>
          <w:szCs w:val="21"/>
          <w:highlight w:val="none"/>
          <w:u w:val="none"/>
          <w:shd w:val="clear" w:color="auto" w:fill="auto"/>
        </w:rPr>
        <w:t>（2）投标声明书 (格式见第六章)（必须提供）</w:t>
      </w:r>
      <w:r>
        <w:rPr>
          <w:rFonts w:hint="eastAsia" w:ascii="宋体" w:hAnsi="宋体"/>
          <w:color w:val="auto"/>
          <w:szCs w:val="21"/>
          <w:highlight w:val="none"/>
          <w:u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color w:val="auto"/>
          <w:szCs w:val="21"/>
          <w:highlight w:val="none"/>
          <w:shd w:val="clear" w:color="auto" w:fill="auto"/>
        </w:rPr>
        <w:t>；（格式见第六章)；</w:t>
      </w:r>
      <w:r>
        <w:rPr>
          <w:rFonts w:hint="eastAsia" w:ascii="宋体" w:hAnsi="宋体"/>
          <w:b/>
          <w:color w:val="auto"/>
          <w:szCs w:val="21"/>
          <w:highlight w:val="none"/>
          <w:shd w:val="clear" w:color="auto" w:fill="auto"/>
        </w:rPr>
        <w:t>当法定代表人参加投标时，必须提供法定代表人身份证扫描件或其他电子文件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b/>
          <w:color w:val="auto"/>
          <w:szCs w:val="21"/>
          <w:highlight w:val="none"/>
          <w:shd w:val="clear" w:color="auto" w:fill="auto"/>
          <w:lang w:val="en-US" w:eastAsia="zh-CN"/>
        </w:rPr>
        <w:t>8</w:t>
      </w:r>
      <w:r>
        <w:rPr>
          <w:rFonts w:hint="eastAsia" w:hAnsi="宋体"/>
          <w:b/>
          <w:color w:val="auto"/>
          <w:szCs w:val="21"/>
          <w:highlight w:val="none"/>
          <w:shd w:val="clear" w:color="auto" w:fill="auto"/>
        </w:rPr>
        <w:t>）商务响应表</w:t>
      </w:r>
      <w:r>
        <w:rPr>
          <w:rFonts w:hint="eastAsia" w:hAnsi="宋体"/>
          <w:color w:val="auto"/>
          <w:szCs w:val="21"/>
          <w:highlight w:val="none"/>
          <w:shd w:val="clear" w:color="auto" w:fill="auto"/>
        </w:rPr>
        <w:t>（格式见第六章）</w:t>
      </w:r>
      <w:r>
        <w:rPr>
          <w:rFonts w:hint="eastAsia" w:hAnsi="宋体"/>
          <w:b/>
          <w:color w:val="auto"/>
          <w:szCs w:val="21"/>
          <w:highlight w:val="none"/>
          <w:shd w:val="clear" w:color="auto" w:fill="auto"/>
        </w:rPr>
        <w:t>（</w:t>
      </w:r>
      <w:r>
        <w:rPr>
          <w:rFonts w:hint="eastAsia" w:hAnsi="宋体"/>
          <w:b/>
          <w:color w:val="auto"/>
          <w:szCs w:val="21"/>
          <w:highlight w:val="none"/>
          <w:u w:val="single"/>
          <w:shd w:val="clear" w:color="auto" w:fill="auto"/>
        </w:rPr>
        <w:t>必须提供</w:t>
      </w:r>
      <w:r>
        <w:rPr>
          <w:rFonts w:hint="eastAsia" w:hAnsi="宋体"/>
          <w:b/>
          <w:color w:val="auto"/>
          <w:szCs w:val="21"/>
          <w:highlight w:val="none"/>
          <w:shd w:val="clear" w:color="auto" w:fill="auto"/>
        </w:rPr>
        <w:t>）；</w:t>
      </w:r>
    </w:p>
    <w:p>
      <w:pPr>
        <w:snapToGrid w:val="0"/>
        <w:spacing w:line="360" w:lineRule="exact"/>
        <w:jc w:val="left"/>
        <w:rPr>
          <w:rFonts w:hint="eastAsia" w:hAnsi="宋体"/>
          <w:b/>
          <w:color w:val="auto"/>
          <w:szCs w:val="21"/>
          <w:highlight w:val="none"/>
          <w:shd w:val="clear" w:color="auto" w:fill="auto"/>
        </w:rPr>
      </w:pPr>
      <w:r>
        <w:rPr>
          <w:rFonts w:hint="eastAsia" w:hAnsi="宋体"/>
          <w:color w:val="auto"/>
          <w:highlight w:val="none"/>
          <w:shd w:val="clear" w:color="auto" w:fill="auto"/>
          <w:lang w:val="en-US" w:eastAsia="zh-CN"/>
        </w:rPr>
        <w:t xml:space="preserve">  </w:t>
      </w:r>
      <w:r>
        <w:rPr>
          <w:rFonts w:hint="eastAsia" w:hAnsi="宋体"/>
          <w:color w:val="auto"/>
          <w:highlight w:val="none"/>
          <w:shd w:val="clear" w:color="auto" w:fill="auto"/>
        </w:rPr>
        <w:t>▲</w:t>
      </w: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9</w:t>
      </w:r>
      <w:r>
        <w:rPr>
          <w:rFonts w:hint="eastAsia" w:hAnsi="宋体"/>
          <w:color w:val="auto"/>
          <w:szCs w:val="21"/>
          <w:highlight w:val="none"/>
          <w:shd w:val="clear" w:color="auto" w:fill="auto"/>
        </w:rPr>
        <w:t>）</w:t>
      </w:r>
      <w:r>
        <w:rPr>
          <w:rFonts w:hint="eastAsia" w:hAnsi="宋体"/>
          <w:b/>
          <w:color w:val="auto"/>
          <w:szCs w:val="21"/>
          <w:highlight w:val="none"/>
          <w:shd w:val="clear" w:color="auto" w:fill="auto"/>
        </w:rPr>
        <w:t>招标项目采购需求中要求必须提供的材料等；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10</w:t>
      </w:r>
      <w:r>
        <w:rPr>
          <w:rFonts w:hint="eastAsia" w:hAnsi="宋体"/>
          <w:color w:val="auto"/>
          <w:szCs w:val="21"/>
          <w:highlight w:val="none"/>
          <w:shd w:val="clear" w:color="auto" w:fill="auto"/>
        </w:rPr>
        <w:t>）具备法律、行政法规规定的其他条件的证明材料</w:t>
      </w:r>
      <w:r>
        <w:rPr>
          <w:rFonts w:hint="eastAsia" w:hAnsi="宋体"/>
          <w:b/>
          <w:color w:val="auto"/>
          <w:szCs w:val="21"/>
          <w:highlight w:val="none"/>
          <w:shd w:val="clear" w:color="auto" w:fill="auto"/>
        </w:rPr>
        <w:t>(如有规定,则必须提供)。</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bCs/>
          <w:color w:val="auto"/>
          <w:szCs w:val="21"/>
          <w:highlight w:val="none"/>
          <w:shd w:val="clear" w:color="auto" w:fill="auto"/>
        </w:rPr>
        <w:t xml:space="preserve">可作为投标人资信评分的资质证明材料（可选）  </w:t>
      </w:r>
    </w:p>
    <w:p>
      <w:pPr>
        <w:snapToGrid w:val="0"/>
        <w:spacing w:line="360" w:lineRule="exact"/>
        <w:ind w:left="937" w:leftChars="196" w:hanging="525" w:hangingChars="250"/>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11</w:t>
      </w:r>
      <w:r>
        <w:rPr>
          <w:rFonts w:hint="eastAsia" w:hAnsi="宋体"/>
          <w:color w:val="auto"/>
          <w:szCs w:val="21"/>
          <w:highlight w:val="none"/>
          <w:shd w:val="clear" w:color="auto" w:fill="auto"/>
        </w:rPr>
        <w:t>）类似案例成功的业绩（投标人同类项目实施情况一览表、合同扫描件）；</w:t>
      </w:r>
    </w:p>
    <w:p>
      <w:pPr>
        <w:snapToGrid w:val="0"/>
        <w:spacing w:line="360" w:lineRule="exact"/>
        <w:ind w:firstLine="421" w:firstLineChars="200"/>
        <w:jc w:val="left"/>
        <w:rPr>
          <w:rFonts w:hint="eastAsia" w:hAnsi="宋体"/>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2</w:t>
      </w: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3</w:t>
      </w:r>
      <w:r>
        <w:rPr>
          <w:rFonts w:hint="eastAsia" w:hAnsi="宋体"/>
          <w:color w:val="auto"/>
          <w:szCs w:val="21"/>
          <w:highlight w:val="none"/>
          <w:shd w:val="clear" w:color="auto" w:fill="auto"/>
        </w:rPr>
        <w:t>）节能环保产品或政府强制采购节能产品清单证书</w:t>
      </w:r>
      <w:r>
        <w:rPr>
          <w:rFonts w:hint="eastAsia" w:hAnsi="宋体"/>
          <w:b/>
          <w:color w:val="auto"/>
          <w:szCs w:val="21"/>
          <w:highlight w:val="none"/>
          <w:shd w:val="clear" w:color="auto" w:fill="auto"/>
        </w:rPr>
        <w:t>；</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4</w:t>
      </w:r>
      <w:r>
        <w:rPr>
          <w:rFonts w:hint="eastAsia" w:hAnsi="宋体"/>
          <w:color w:val="auto"/>
          <w:szCs w:val="21"/>
          <w:highlight w:val="none"/>
          <w:shd w:val="clear" w:color="auto" w:fill="auto"/>
        </w:rPr>
        <w:t>）投标人质量管理和质量保证体系等方面的认证证书；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5</w:t>
      </w:r>
      <w:r>
        <w:rPr>
          <w:rFonts w:hint="eastAsia" w:hAnsi="宋体"/>
          <w:color w:val="auto"/>
          <w:szCs w:val="21"/>
          <w:highlight w:val="none"/>
          <w:shd w:val="clear" w:color="auto" w:fill="auto"/>
        </w:rPr>
        <w:t>）投标人认为可以证明其能力或业绩的其他材料；</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6</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left="3368" w:leftChars="200" w:hanging="2948" w:hangingChars="1404"/>
        <w:jc w:val="left"/>
        <w:rPr>
          <w:rFonts w:hint="eastAsia" w:ascii="宋体" w:hAnsi="宋体" w:eastAsia="宋体" w:cs="宋体"/>
          <w:color w:val="auto"/>
          <w:szCs w:val="21"/>
        </w:rPr>
      </w:pPr>
      <w:r>
        <w:rPr>
          <w:rFonts w:hint="eastAsia" w:ascii="宋体" w:hAnsi="宋体" w:eastAsia="宋体" w:cs="宋体"/>
          <w:color w:val="auto"/>
          <w:szCs w:val="21"/>
          <w:highlight w:val="none"/>
          <w:shd w:val="clear" w:color="auto" w:fill="auto"/>
        </w:rPr>
        <w:t>（</w:t>
      </w:r>
      <w:r>
        <w:rPr>
          <w:rFonts w:hint="eastAsia" w:ascii="宋体" w:hAnsi="宋体" w:eastAsia="宋体" w:cs="宋体"/>
          <w:color w:val="auto"/>
          <w:szCs w:val="21"/>
          <w:highlight w:val="none"/>
          <w:shd w:val="clear" w:color="auto" w:fill="auto"/>
          <w:lang w:val="en-US" w:eastAsia="zh-CN"/>
        </w:rPr>
        <w:t>17</w:t>
      </w:r>
      <w:r>
        <w:rPr>
          <w:rFonts w:hint="eastAsia" w:ascii="宋体" w:hAnsi="宋体" w:eastAsia="宋体" w:cs="宋体"/>
          <w:color w:val="auto"/>
          <w:szCs w:val="21"/>
          <w:highlight w:val="none"/>
          <w:shd w:val="clear" w:color="auto" w:fill="auto"/>
        </w:rPr>
        <w:t>）</w:t>
      </w:r>
      <w:r>
        <w:rPr>
          <w:rFonts w:hint="eastAsia" w:ascii="宋体" w:hAnsi="宋体" w:eastAsia="宋体" w:cs="宋体"/>
          <w:color w:val="auto"/>
          <w:szCs w:val="21"/>
        </w:rPr>
        <w:t>中小企业声明函（格式见第六章，如有请提供）</w:t>
      </w:r>
      <w:r>
        <w:rPr>
          <w:rFonts w:hint="eastAsia" w:ascii="宋体" w:hAnsi="宋体" w:eastAsia="宋体" w:cs="宋体"/>
          <w:color w:val="auto"/>
          <w:szCs w:val="21"/>
          <w:lang w:eastAsia="zh-CN"/>
        </w:rPr>
        <w:t>；</w:t>
      </w:r>
    </w:p>
    <w:p>
      <w:pPr>
        <w:adjustRightInd w:val="0"/>
        <w:snapToGrid w:val="0"/>
        <w:spacing w:line="440" w:lineRule="exact"/>
        <w:ind w:left="3368" w:leftChars="200" w:hanging="2948" w:hangingChars="1404"/>
        <w:jc w:val="left"/>
        <w:rPr>
          <w:rFonts w:hint="eastAsia" w:ascii="宋体" w:hAnsi="宋体" w:eastAsia="宋体" w:cs="宋体"/>
          <w:color w:val="auto"/>
          <w:szCs w:val="21"/>
          <w:lang w:eastAsia="zh-CN"/>
        </w:rPr>
      </w:pPr>
      <w:r>
        <w:rPr>
          <w:rFonts w:hint="eastAsia" w:ascii="宋体" w:hAnsi="宋体" w:eastAsia="宋体" w:cs="宋体"/>
          <w:color w:val="auto"/>
          <w:szCs w:val="21"/>
        </w:rPr>
        <w:t>（18）</w:t>
      </w:r>
      <w:r>
        <w:rPr>
          <w:rFonts w:hint="eastAsia" w:ascii="宋体" w:hAnsi="宋体" w:eastAsia="宋体" w:cs="宋体"/>
          <w:color w:val="auto"/>
          <w:kern w:val="2"/>
          <w:sz w:val="21"/>
          <w:szCs w:val="21"/>
        </w:rPr>
        <w:t>关于符合本国产品标准的声明函（格式见第六章，如有请提供）</w:t>
      </w:r>
      <w:r>
        <w:rPr>
          <w:rFonts w:hint="eastAsia" w:ascii="宋体" w:hAnsi="宋体" w:eastAsia="宋体" w:cs="宋体"/>
          <w:color w:val="auto"/>
          <w:kern w:val="2"/>
          <w:sz w:val="21"/>
          <w:szCs w:val="21"/>
          <w:lang w:eastAsia="zh-CN"/>
        </w:rPr>
        <w:t>；</w:t>
      </w:r>
    </w:p>
    <w:p>
      <w:pPr>
        <w:snapToGrid w:val="0"/>
        <w:spacing w:line="360" w:lineRule="exact"/>
        <w:ind w:firstLine="411" w:firstLineChars="196"/>
        <w:jc w:val="left"/>
        <w:rPr>
          <w:rFonts w:hint="eastAsia" w:hAnsi="宋体" w:cs="Times New Roman"/>
          <w:color w:val="FF0000"/>
          <w:kern w:val="2"/>
          <w:sz w:val="21"/>
          <w:szCs w:val="21"/>
        </w:rPr>
      </w:pPr>
      <w:r>
        <w:rPr>
          <w:rFonts w:hint="eastAsia" w:ascii="宋体" w:hAnsi="宋体" w:eastAsia="宋体" w:cs="宋体"/>
          <w:color w:val="auto"/>
          <w:kern w:val="2"/>
          <w:sz w:val="21"/>
          <w:szCs w:val="21"/>
        </w:rPr>
        <w:t>（1</w:t>
      </w:r>
      <w:r>
        <w:rPr>
          <w:rFonts w:hint="eastAsia" w:ascii="宋体" w:hAnsi="宋体" w:eastAsia="宋体" w:cs="宋体"/>
          <w:color w:val="auto"/>
          <w:kern w:val="2"/>
          <w:sz w:val="21"/>
          <w:szCs w:val="21"/>
          <w:lang w:val="en-US" w:eastAsia="zh-CN"/>
        </w:rPr>
        <w:t>9</w:t>
      </w:r>
      <w:r>
        <w:rPr>
          <w:rFonts w:hint="eastAsia" w:ascii="宋体" w:hAnsi="宋体" w:eastAsia="宋体" w:cs="宋体"/>
          <w:color w:val="auto"/>
          <w:kern w:val="2"/>
          <w:sz w:val="21"/>
          <w:szCs w:val="21"/>
        </w:rPr>
        <w:t>）</w:t>
      </w:r>
      <w:r>
        <w:rPr>
          <w:rFonts w:hint="eastAsia" w:hAnsi="宋体"/>
          <w:color w:val="auto"/>
          <w:szCs w:val="21"/>
          <w:highlight w:val="none"/>
          <w:shd w:val="clear" w:color="auto" w:fill="auto"/>
        </w:rPr>
        <w:t>投标人情况介绍</w:t>
      </w:r>
      <w:r>
        <w:rPr>
          <w:rFonts w:hint="eastAsia" w:hAnsi="宋体" w:cs="Times New Roman"/>
          <w:b w:val="0"/>
          <w:bCs w:val="0"/>
          <w:color w:val="auto"/>
          <w:kern w:val="2"/>
          <w:sz w:val="21"/>
          <w:szCs w:val="21"/>
        </w:rPr>
        <w:t>。</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3.技术文件</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（1）对本项目系统总体要求的理解；</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b/>
          <w:color w:val="auto"/>
          <w:szCs w:val="21"/>
          <w:highlight w:val="none"/>
          <w:shd w:val="clear" w:color="auto" w:fill="auto"/>
        </w:rPr>
        <w:t>技术响应表（</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（3）设备配置清单（均不含报价）；</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b/>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（8）投标人需要说明的其他文件和说明（格式略）；</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（1）投标函（</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 xml:space="preserve">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（2）投标报价明细表（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lang w:eastAsia="zh-CN"/>
        </w:rPr>
        <w:t>，</w:t>
      </w:r>
      <w:r>
        <w:rPr>
          <w:rFonts w:hint="eastAsia" w:ascii="宋体" w:hAnsi="宋体"/>
          <w:color w:val="auto"/>
          <w:szCs w:val="21"/>
          <w:highlight w:val="none"/>
          <w:shd w:val="clear" w:color="auto" w:fill="auto"/>
        </w:rPr>
        <w:t>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shd w:val="clear" w:color="auto" w:fill="auto"/>
        </w:rPr>
      </w:pPr>
      <w:r>
        <w:rPr>
          <w:rFonts w:hint="eastAsia" w:ascii="宋体" w:hAnsi="宋体"/>
          <w:color w:val="auto"/>
          <w:szCs w:val="21"/>
          <w:highlight w:val="none"/>
          <w:shd w:val="clear" w:color="auto" w:fill="auto"/>
        </w:rPr>
        <w:t>（4）开标一览表（</w:t>
      </w:r>
      <w:r>
        <w:rPr>
          <w:rFonts w:hint="eastAsia" w:ascii="宋体" w:hAnsi="宋体"/>
          <w:b/>
          <w:color w:val="auto"/>
          <w:szCs w:val="21"/>
          <w:highlight w:val="none"/>
          <w:shd w:val="clear" w:color="auto" w:fill="auto"/>
        </w:rPr>
        <w:t>必须提供</w:t>
      </w:r>
      <w:r>
        <w:rPr>
          <w:rFonts w:hint="eastAsia" w:ascii="宋体" w:hAnsi="宋体"/>
          <w:color w:val="auto"/>
          <w:szCs w:val="21"/>
          <w:highlight w:val="none"/>
          <w:shd w:val="clear" w:color="auto" w:fill="auto"/>
        </w:rPr>
        <w:t>,格式见第六章）。</w:t>
      </w:r>
    </w:p>
    <w:p>
      <w:pPr>
        <w:pStyle w:val="45"/>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注：法定代表人授权委托书、投标声明书、投标函、开标一览表必须按</w:t>
      </w:r>
      <w:r>
        <w:rPr>
          <w:rFonts w:hint="eastAsia" w:ascii="宋体" w:hAnsi="宋体"/>
          <w:b/>
          <w:color w:val="auto"/>
          <w:szCs w:val="21"/>
          <w:highlight w:val="none"/>
          <w:shd w:val="clear" w:color="auto" w:fill="auto"/>
        </w:rPr>
        <w:t>招标文件格式要求</w:t>
      </w:r>
      <w:r>
        <w:rPr>
          <w:rFonts w:hint="default" w:ascii="宋体" w:hAnsi="宋体"/>
          <w:b/>
          <w:color w:val="auto"/>
          <w:szCs w:val="21"/>
          <w:highlight w:val="none"/>
          <w:shd w:val="clear" w:color="auto" w:fill="auto"/>
          <w:lang w:val="en"/>
        </w:rPr>
        <w:t>签字或签章</w:t>
      </w:r>
      <w:r>
        <w:rPr>
          <w:rFonts w:hint="eastAsia" w:ascii="宋体" w:hAnsi="宋体"/>
          <w:b/>
          <w:bCs/>
          <w:color w:val="auto"/>
          <w:szCs w:val="21"/>
          <w:highlight w:val="none"/>
          <w:shd w:val="clear" w:color="auto" w:fill="auto"/>
        </w:rPr>
        <w:t>并加盖单位公章。</w:t>
      </w:r>
    </w:p>
    <w:p>
      <w:pPr>
        <w:snapToGrid w:val="0"/>
        <w:spacing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（二）投标文件的语言及计量</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▲2投标计量单位，招标文件已有明确规定的，使用招标文件规定的计量单位；招标文件没有规定的，应采用中华人民共和国法定计量单位（货币单位：人民币元），否则视同未响应。</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（三）投标报价</w:t>
      </w:r>
    </w:p>
    <w:p>
      <w:pPr>
        <w:pStyle w:val="29"/>
        <w:snapToGrid w:val="0"/>
        <w:spacing w:line="360" w:lineRule="exact"/>
        <w:ind w:firstLine="420" w:firstLineChars="200"/>
        <w:jc w:val="left"/>
        <w:rPr>
          <w:rFonts w:hAnsi="宋体"/>
          <w:color w:val="auto"/>
          <w:highlight w:val="none"/>
          <w:shd w:val="clear" w:color="auto" w:fill="auto"/>
        </w:rPr>
      </w:pPr>
      <w:r>
        <w:rPr>
          <w:rFonts w:hint="eastAsia" w:hAnsi="宋体"/>
          <w:color w:val="auto"/>
          <w:highlight w:val="none"/>
          <w:shd w:val="clear" w:color="auto" w:fill="auto"/>
        </w:rPr>
        <w:t>1.投标报价应按招标文件中相关附表格式填写。</w:t>
      </w:r>
      <w:r>
        <w:rPr>
          <w:rFonts w:hint="eastAsia" w:hAnsi="宋体"/>
          <w:b/>
          <w:bCs/>
          <w:color w:val="auto"/>
          <w:highlight w:val="none"/>
          <w:shd w:val="clear" w:color="auto" w:fill="auto"/>
        </w:rPr>
        <w:t>投标人可就《项目采购需求》中所有分标的货物和服务内容按分标分别作完整唯一报价，也可对某个分标或几个分标的货物和服务内容按分标分别作完整唯一报价。</w:t>
      </w:r>
    </w:p>
    <w:p>
      <w:pPr>
        <w:pStyle w:val="29"/>
        <w:snapToGrid w:val="0"/>
        <w:spacing w:line="360" w:lineRule="exact"/>
        <w:ind w:firstLine="420" w:firstLineChars="200"/>
        <w:jc w:val="left"/>
        <w:rPr>
          <w:rFonts w:hint="eastAsia" w:hAnsi="宋体"/>
          <w:color w:val="auto"/>
          <w:highlight w:val="none"/>
          <w:shd w:val="clear" w:color="auto" w:fill="auto"/>
        </w:rPr>
      </w:pPr>
      <w:r>
        <w:rPr>
          <w:rFonts w:hint="eastAsia" w:hAnsi="宋体"/>
          <w:color w:val="auto"/>
          <w:highlight w:val="none"/>
          <w:shd w:val="clear" w:color="auto" w:fill="auto"/>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3.投标文件只允许有一个报价，有选择的或有条件的报价将不予接受。</w:t>
      </w:r>
    </w:p>
    <w:p>
      <w:pPr>
        <w:pStyle w:val="14"/>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shd w:val="clear" w:color="auto" w:fill="auto"/>
        </w:rPr>
      </w:pPr>
      <w:r>
        <w:rPr>
          <w:rFonts w:hint="eastAsia" w:ascii="宋体" w:hAnsi="宋体"/>
          <w:b/>
          <w:color w:val="auto"/>
          <w:sz w:val="21"/>
          <w:szCs w:val="21"/>
          <w:highlight w:val="none"/>
          <w:shd w:val="clear" w:color="auto" w:fill="auto"/>
        </w:rPr>
        <w:t>（四）投标文件的有效期</w:t>
      </w:r>
    </w:p>
    <w:p>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1.自投标截止日起</w:t>
      </w:r>
      <w:r>
        <w:rPr>
          <w:rFonts w:hint="eastAsia" w:ascii="宋体" w:hAnsi="宋体"/>
          <w:b/>
          <w:color w:val="auto"/>
          <w:sz w:val="21"/>
          <w:szCs w:val="21"/>
          <w:highlight w:val="none"/>
          <w:u w:val="single"/>
          <w:shd w:val="clear" w:color="auto" w:fill="auto"/>
        </w:rPr>
        <w:t>六十日</w:t>
      </w:r>
      <w:r>
        <w:rPr>
          <w:rFonts w:hint="eastAsia" w:ascii="宋体" w:hAnsi="宋体"/>
          <w:color w:val="auto"/>
          <w:sz w:val="21"/>
          <w:szCs w:val="21"/>
          <w:highlight w:val="none"/>
          <w:shd w:val="clear" w:color="auto" w:fill="auto"/>
        </w:rPr>
        <w:t>投标文件应保持有效。有效期不足的投标文件将被拒绝。</w:t>
      </w:r>
    </w:p>
    <w:p>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3.投标人可拒绝接受延期要求而不会导致投标保证金被没收。同意延长有效期的投标人需要相应延长投标保证金的有效期，但不能修改投标文件。</w:t>
      </w:r>
      <w:r>
        <w:rPr>
          <w:rFonts w:hint="eastAsia" w:ascii="宋体" w:hAnsi="宋体"/>
          <w:b/>
          <w:color w:val="auto"/>
          <w:szCs w:val="21"/>
          <w:highlight w:val="none"/>
          <w:shd w:val="clear" w:color="auto" w:fill="auto"/>
        </w:rPr>
        <w:t xml:space="preserve"> </w:t>
      </w:r>
    </w:p>
    <w:p>
      <w:pPr>
        <w:snapToGrid w:val="0"/>
        <w:spacing w:line="360" w:lineRule="exact"/>
        <w:ind w:firstLine="420" w:firstLineChars="200"/>
        <w:jc w:val="left"/>
        <w:outlineLvl w:val="0"/>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4.中标人的投标文件自开标之日起至合同履行完毕止均应保持有效。</w:t>
      </w:r>
    </w:p>
    <w:p>
      <w:pPr>
        <w:snapToGrid w:val="0"/>
        <w:spacing w:before="156" w:beforeLines="50" w:line="360" w:lineRule="exact"/>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（五）投标保证金</w:t>
      </w:r>
    </w:p>
    <w:p>
      <w:pPr>
        <w:pStyle w:val="29"/>
        <w:spacing w:line="420" w:lineRule="exact"/>
        <w:ind w:left="840" w:leftChars="200" w:hanging="420" w:hangingChars="200"/>
        <w:rPr>
          <w:rFonts w:hint="eastAsia" w:hAnsi="宋体"/>
          <w:color w:val="auto"/>
          <w:highlight w:val="none"/>
          <w:shd w:val="clear" w:color="auto" w:fill="auto"/>
        </w:rPr>
      </w:pPr>
      <w:r>
        <w:rPr>
          <w:rFonts w:hint="eastAsia" w:hAnsi="宋体"/>
          <w:color w:val="auto"/>
          <w:highlight w:val="none"/>
          <w:shd w:val="clear" w:color="auto" w:fill="auto"/>
        </w:rPr>
        <w:t>1. 投标保证金应用人民币，投标人须按规定提交投标保证金。否则，其投标将被拒绝。</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2.保证金交纳形式：</w:t>
      </w:r>
      <w:r>
        <w:rPr>
          <w:rFonts w:hint="eastAsia" w:ascii="宋体" w:hAnsi="宋体"/>
          <w:color w:val="auto"/>
          <w:highlight w:val="none"/>
          <w:shd w:val="clear" w:color="auto" w:fill="auto"/>
          <w:lang w:eastAsia="zh-CN"/>
        </w:rPr>
        <w:t>支票、汇票、本票、金融机构、担保机构</w:t>
      </w:r>
      <w:r>
        <w:rPr>
          <w:rFonts w:ascii="宋体" w:hAnsi="宋体"/>
          <w:color w:val="auto"/>
          <w:highlight w:val="none"/>
          <w:shd w:val="clear" w:color="auto" w:fill="auto"/>
        </w:rPr>
        <w:t>出具的保函等非现金形式</w:t>
      </w:r>
      <w:r>
        <w:rPr>
          <w:rFonts w:hint="eastAsia" w:ascii="宋体" w:hAnsi="宋体"/>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w:t>
      </w:r>
      <w:r>
        <w:rPr>
          <w:rFonts w:ascii="宋体" w:hAnsi="宋体"/>
          <w:color w:val="auto"/>
          <w:szCs w:val="21"/>
          <w:highlight w:val="none"/>
          <w:shd w:val="clear" w:color="auto" w:fill="auto"/>
        </w:rPr>
        <w:t xml:space="preserve"> 投标人应按本须知</w:t>
      </w:r>
      <w:r>
        <w:rPr>
          <w:rFonts w:hint="eastAsia" w:ascii="宋体" w:hAnsi="宋体"/>
          <w:color w:val="auto"/>
          <w:szCs w:val="21"/>
          <w:highlight w:val="none"/>
          <w:shd w:val="clear" w:color="auto" w:fill="auto"/>
        </w:rPr>
        <w:t>及</w:t>
      </w:r>
      <w:r>
        <w:rPr>
          <w:rFonts w:ascii="宋体" w:hAnsi="宋体"/>
          <w:color w:val="auto"/>
          <w:szCs w:val="21"/>
          <w:highlight w:val="none"/>
          <w:shd w:val="clear" w:color="auto" w:fill="auto"/>
        </w:rPr>
        <w:t>招标公告中所明确的开户名称、开户银行、账号，于投标截止前交到本中心账户上（投标人交纳投标保证金时应充分考虑保证金到达本中心账户上的</w:t>
      </w:r>
      <w:r>
        <w:rPr>
          <w:rFonts w:hint="eastAsia" w:ascii="宋体" w:hAnsi="宋体"/>
          <w:color w:val="auto"/>
          <w:szCs w:val="21"/>
          <w:highlight w:val="none"/>
          <w:shd w:val="clear" w:color="auto" w:fill="auto"/>
        </w:rPr>
        <w:t>清算</w:t>
      </w:r>
      <w:r>
        <w:rPr>
          <w:rFonts w:ascii="宋体" w:hAnsi="宋体"/>
          <w:color w:val="auto"/>
          <w:szCs w:val="21"/>
          <w:highlight w:val="none"/>
          <w:shd w:val="clear" w:color="auto" w:fill="auto"/>
        </w:rPr>
        <w:t>时间）。</w:t>
      </w:r>
    </w:p>
    <w:p>
      <w:pPr>
        <w:snapToGrid w:val="0"/>
        <w:spacing w:line="360" w:lineRule="exact"/>
        <w:jc w:val="left"/>
        <w:rPr>
          <w:rFonts w:hint="default" w:ascii="宋体" w:hAnsi="宋体" w:eastAsia="宋体"/>
          <w:color w:val="auto"/>
          <w:szCs w:val="21"/>
          <w:highlight w:val="none"/>
          <w:shd w:val="clear" w:color="auto" w:fill="auto"/>
          <w:lang w:val="en-US" w:eastAsia="zh-CN"/>
        </w:rPr>
      </w:pPr>
      <w:r>
        <w:rPr>
          <w:rFonts w:hint="eastAsia"/>
          <w:b/>
          <w:color w:val="auto"/>
          <w:highlight w:val="none"/>
          <w:u w:val="single"/>
          <w:shd w:val="clear" w:color="auto" w:fill="auto"/>
        </w:rPr>
        <w:t>本中心财务（</w:t>
      </w:r>
      <w:r>
        <w:rPr>
          <w:b/>
          <w:color w:val="auto"/>
          <w:highlight w:val="none"/>
          <w:u w:val="single"/>
          <w:shd w:val="clear" w:color="auto" w:fill="auto"/>
          <w:lang w:val="en"/>
        </w:rPr>
        <w:t>地址：</w:t>
      </w:r>
      <w:r>
        <w:rPr>
          <w:rFonts w:hint="eastAsia"/>
          <w:b/>
          <w:color w:val="auto"/>
          <w:highlight w:val="none"/>
          <w:u w:val="single"/>
          <w:shd w:val="clear" w:color="auto" w:fill="auto"/>
          <w:lang w:val="en"/>
        </w:rPr>
        <w:t>广西南宁市星湖路22号广西壮族自治区政府采购中心综合楼3楼306室； 电话：0771-8600309。</w:t>
      </w:r>
      <w:r>
        <w:rPr>
          <w:rFonts w:hint="eastAsia"/>
          <w:b/>
          <w:color w:val="auto"/>
          <w:highlight w:val="none"/>
          <w:u w:val="single"/>
          <w:shd w:val="clear" w:color="auto" w:fill="auto"/>
          <w:lang w:val="en-US" w:eastAsia="zh-CN"/>
        </w:rPr>
        <w:t>）</w:t>
      </w:r>
    </w:p>
    <w:p>
      <w:pPr>
        <w:pStyle w:val="29"/>
        <w:spacing w:line="420" w:lineRule="exact"/>
        <w:ind w:left="1" w:firstLine="630" w:firstLineChars="349"/>
        <w:rPr>
          <w:rFonts w:hint="eastAsia"/>
          <w:b/>
          <w:color w:val="auto"/>
          <w:sz w:val="18"/>
          <w:szCs w:val="18"/>
          <w:highlight w:val="none"/>
          <w:shd w:val="clear" w:color="auto" w:fill="auto"/>
        </w:rPr>
      </w:pPr>
      <w:r>
        <w:rPr>
          <w:rFonts w:hint="eastAsia" w:hAnsi="宋体"/>
          <w:b/>
          <w:color w:val="auto"/>
          <w:sz w:val="18"/>
          <w:szCs w:val="18"/>
          <w:highlight w:val="none"/>
          <w:shd w:val="clear" w:color="auto" w:fill="auto"/>
        </w:rPr>
        <w:t>注：①</w:t>
      </w:r>
      <w:r>
        <w:rPr>
          <w:rFonts w:hint="eastAsia"/>
          <w:b/>
          <w:color w:val="auto"/>
          <w:sz w:val="18"/>
          <w:szCs w:val="18"/>
          <w:highlight w:val="none"/>
          <w:shd w:val="clear" w:color="auto" w:fill="auto"/>
        </w:rPr>
        <w:t>办理投标保证金手续时，请务必在保证金凭据上注明或写明项目名称及项目编号，以免耽误投标。</w:t>
      </w:r>
    </w:p>
    <w:p>
      <w:pPr>
        <w:snapToGrid w:val="0"/>
        <w:spacing w:line="360" w:lineRule="exact"/>
        <w:ind w:firstLine="984" w:firstLineChars="545"/>
        <w:jc w:val="left"/>
        <w:rPr>
          <w:rFonts w:hint="eastAsia" w:hAnsi="宋体"/>
          <w:b/>
          <w:color w:val="auto"/>
          <w:sz w:val="18"/>
          <w:szCs w:val="18"/>
          <w:highlight w:val="none"/>
          <w:shd w:val="clear" w:color="auto" w:fill="auto"/>
        </w:rPr>
      </w:pPr>
      <w:r>
        <w:rPr>
          <w:rFonts w:hint="eastAsia" w:hAnsi="宋体"/>
          <w:b/>
          <w:color w:val="auto"/>
          <w:sz w:val="18"/>
          <w:szCs w:val="18"/>
          <w:highlight w:val="none"/>
          <w:shd w:val="clear" w:color="auto" w:fill="auto"/>
        </w:rPr>
        <w:t>②</w:t>
      </w:r>
      <w:r>
        <w:rPr>
          <w:rFonts w:hint="eastAsia" w:ascii="宋体" w:hAnsi="宋体"/>
          <w:b/>
          <w:color w:val="auto"/>
          <w:sz w:val="18"/>
          <w:szCs w:val="18"/>
          <w:highlight w:val="none"/>
          <w:shd w:val="clear" w:color="auto" w:fill="auto"/>
        </w:rPr>
        <w:t>未中标人的投标保证金在中标通知书发出后4个工作日内退还，</w:t>
      </w:r>
      <w:r>
        <w:rPr>
          <w:rFonts w:hint="eastAsia" w:hAnsi="宋体"/>
          <w:b/>
          <w:color w:val="auto"/>
          <w:sz w:val="18"/>
          <w:szCs w:val="18"/>
          <w:highlight w:val="none"/>
          <w:shd w:val="clear" w:color="auto" w:fill="auto"/>
        </w:rPr>
        <w:t>不计利息。</w:t>
      </w:r>
    </w:p>
    <w:p>
      <w:pPr>
        <w:snapToGrid w:val="0"/>
        <w:spacing w:line="360" w:lineRule="exact"/>
        <w:ind w:firstLine="990" w:firstLineChars="548"/>
        <w:jc w:val="left"/>
        <w:rPr>
          <w:rFonts w:hint="eastAsia" w:ascii="宋体" w:hAnsi="宋体"/>
          <w:b/>
          <w:color w:val="auto"/>
          <w:sz w:val="18"/>
          <w:szCs w:val="18"/>
          <w:highlight w:val="none"/>
          <w:shd w:val="clear" w:color="auto" w:fill="auto"/>
        </w:rPr>
      </w:pPr>
      <w:r>
        <w:rPr>
          <w:rFonts w:hint="eastAsia" w:hAnsi="宋体"/>
          <w:b/>
          <w:color w:val="auto"/>
          <w:sz w:val="18"/>
          <w:szCs w:val="18"/>
          <w:highlight w:val="none"/>
          <w:shd w:val="clear" w:color="auto" w:fill="auto"/>
        </w:rPr>
        <w:t>③</w:t>
      </w:r>
      <w:r>
        <w:rPr>
          <w:rFonts w:hint="eastAsia" w:ascii="宋体" w:hAnsi="宋体"/>
          <w:b/>
          <w:color w:val="auto"/>
          <w:spacing w:val="-4"/>
          <w:sz w:val="18"/>
          <w:szCs w:val="18"/>
          <w:highlight w:val="none"/>
          <w:shd w:val="clear" w:color="auto" w:fill="auto"/>
        </w:rPr>
        <w:t>中标人的</w:t>
      </w:r>
      <w:r>
        <w:rPr>
          <w:rFonts w:ascii="宋体" w:hAnsi="宋体"/>
          <w:b/>
          <w:color w:val="auto"/>
          <w:spacing w:val="-4"/>
          <w:sz w:val="18"/>
          <w:szCs w:val="18"/>
          <w:highlight w:val="none"/>
          <w:shd w:val="clear" w:color="auto" w:fill="auto"/>
        </w:rPr>
        <w:t>投标保证金自政府采购合同签订之日起</w:t>
      </w:r>
      <w:r>
        <w:rPr>
          <w:rFonts w:hint="eastAsia" w:ascii="宋体" w:hAnsi="宋体"/>
          <w:b/>
          <w:color w:val="auto"/>
          <w:spacing w:val="-4"/>
          <w:sz w:val="18"/>
          <w:szCs w:val="18"/>
          <w:highlight w:val="none"/>
          <w:shd w:val="clear" w:color="auto" w:fill="auto"/>
        </w:rPr>
        <w:t>4个工作日</w:t>
      </w:r>
      <w:r>
        <w:rPr>
          <w:rFonts w:ascii="宋体" w:hAnsi="宋体"/>
          <w:b/>
          <w:color w:val="auto"/>
          <w:spacing w:val="-4"/>
          <w:sz w:val="18"/>
          <w:szCs w:val="18"/>
          <w:highlight w:val="none"/>
          <w:shd w:val="clear" w:color="auto" w:fill="auto"/>
        </w:rPr>
        <w:t>内</w:t>
      </w:r>
      <w:r>
        <w:rPr>
          <w:rFonts w:hint="eastAsia" w:ascii="宋体" w:hAnsi="宋体"/>
          <w:b/>
          <w:color w:val="auto"/>
          <w:spacing w:val="-4"/>
          <w:sz w:val="18"/>
          <w:szCs w:val="18"/>
          <w:highlight w:val="none"/>
          <w:shd w:val="clear" w:color="auto" w:fill="auto"/>
        </w:rPr>
        <w:t>（合同签订后送达本中心)后</w:t>
      </w:r>
      <w:r>
        <w:rPr>
          <w:rFonts w:ascii="宋体" w:hAnsi="宋体"/>
          <w:b/>
          <w:color w:val="auto"/>
          <w:spacing w:val="-4"/>
          <w:sz w:val="18"/>
          <w:szCs w:val="18"/>
          <w:highlight w:val="none"/>
          <w:shd w:val="clear" w:color="auto" w:fill="auto"/>
        </w:rPr>
        <w:t>退还</w:t>
      </w:r>
      <w:r>
        <w:rPr>
          <w:rFonts w:hint="eastAsia" w:ascii="宋体" w:hAnsi="宋体"/>
          <w:b/>
          <w:color w:val="auto"/>
          <w:spacing w:val="-4"/>
          <w:sz w:val="18"/>
          <w:szCs w:val="18"/>
          <w:highlight w:val="none"/>
          <w:shd w:val="clear" w:color="auto" w:fill="auto"/>
        </w:rPr>
        <w:t>，不计利息。</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4. </w:t>
      </w:r>
      <w:r>
        <w:rPr>
          <w:rFonts w:ascii="宋体" w:hAnsi="宋体" w:cs="宋体"/>
          <w:color w:val="auto"/>
          <w:kern w:val="0"/>
          <w:szCs w:val="21"/>
          <w:highlight w:val="none"/>
          <w:shd w:val="clear" w:color="auto" w:fill="auto"/>
        </w:rPr>
        <w:t>中标人应在中标通知书发出</w:t>
      </w:r>
      <w:r>
        <w:rPr>
          <w:rFonts w:hint="eastAsia" w:ascii="宋体" w:hAnsi="宋体" w:cs="宋体"/>
          <w:color w:val="auto"/>
          <w:kern w:val="0"/>
          <w:szCs w:val="21"/>
          <w:highlight w:val="none"/>
          <w:shd w:val="clear" w:color="auto" w:fill="auto"/>
        </w:rPr>
        <w:t>之日起</w:t>
      </w:r>
      <w:r>
        <w:rPr>
          <w:rFonts w:hint="eastAsia" w:ascii="宋体" w:hAnsi="宋体"/>
          <w:color w:val="auto"/>
          <w:szCs w:val="21"/>
          <w:highlight w:val="none"/>
          <w:u w:val="single"/>
          <w:shd w:val="clear" w:color="auto" w:fill="auto"/>
        </w:rPr>
        <w:t>25</w:t>
      </w:r>
      <w:r>
        <w:rPr>
          <w:rFonts w:hint="eastAsia" w:ascii="宋体" w:hAnsi="宋体"/>
          <w:color w:val="auto"/>
          <w:szCs w:val="21"/>
          <w:highlight w:val="none"/>
          <w:shd w:val="clear" w:color="auto" w:fill="auto"/>
        </w:rPr>
        <w:t>日内与采购人签订合同。</w:t>
      </w:r>
      <w:r>
        <w:rPr>
          <w:rFonts w:hint="eastAsia" w:hAnsi="宋体"/>
          <w:bCs/>
          <w:color w:val="auto"/>
          <w:highlight w:val="none"/>
          <w:shd w:val="clear" w:color="auto" w:fill="auto"/>
        </w:rPr>
        <w:t>采购需求另有要求的，按照其要求执行。</w:t>
      </w:r>
    </w:p>
    <w:p>
      <w:pPr>
        <w:pStyle w:val="29"/>
        <w:spacing w:line="400" w:lineRule="exact"/>
        <w:ind w:firstLine="420" w:firstLineChars="200"/>
        <w:rPr>
          <w:rFonts w:hint="eastAsia" w:hAnsi="宋体"/>
          <w:color w:val="auto"/>
          <w:highlight w:val="none"/>
          <w:shd w:val="clear" w:color="auto" w:fill="auto"/>
        </w:rPr>
      </w:pPr>
      <w:r>
        <w:rPr>
          <w:rFonts w:hint="eastAsia"/>
          <w:color w:val="auto"/>
          <w:highlight w:val="none"/>
          <w:shd w:val="clear" w:color="auto" w:fill="auto"/>
        </w:rPr>
        <w:t>5.投标保证金不计息。</w:t>
      </w:r>
    </w:p>
    <w:p>
      <w:pPr>
        <w:snapToGrid w:val="0"/>
        <w:spacing w:line="360" w:lineRule="exact"/>
        <w:ind w:firstLine="413" w:firstLineChars="196"/>
        <w:jc w:val="left"/>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6.投标人有下列情形之一的，投标保证金将不予退还：</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（1）投标人在投标有效期内撤回投标文件的；</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（2）投标人在投标过程中弄虚作假，提供虚假材料的；</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（3）中标人无正当理由不与采购人签订合同的；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ascii="宋体" w:hAnsi="宋体"/>
          <w:bCs/>
          <w:color w:val="auto"/>
          <w:spacing w:val="-6"/>
          <w:szCs w:val="21"/>
          <w:highlight w:val="none"/>
          <w:shd w:val="clear" w:color="auto" w:fill="auto"/>
        </w:rPr>
        <w:t>将中标项目转让给他人或者在投标文件中未说明且未经招标采购人同意，将中标项目分包给他人的；</w:t>
      </w:r>
    </w:p>
    <w:p>
      <w:pPr>
        <w:snapToGrid w:val="0"/>
        <w:spacing w:line="360" w:lineRule="exact"/>
        <w:ind w:firstLine="411" w:firstLineChars="196"/>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（5）拒绝履行合同义务的；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（6）其他严重扰乱招投标程序的。</w:t>
      </w:r>
    </w:p>
    <w:p>
      <w:pPr>
        <w:snapToGrid w:val="0"/>
        <w:spacing w:line="360" w:lineRule="exact"/>
        <w:ind w:firstLine="421" w:firstLineChars="20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（六）投标文件的签署和份数</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1.投标人应按本招标文件规定的格式和顺序编制投标文件并标注页码，投标文件内容不完整、编排混乱导致投标文件被误读、漏读或者查找不到相关内容的，是投标人的责任。</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 投标文件份数：见投标人须知及前附表。</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3.投标文件须由投标人在规定位置盖章并由法定代表人或法定代表人的授权委托人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，投标人应写全称。</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4.投标文件不得涂改，若有修改错漏处，须加盖单位公章或者法定代表人或授权委托人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。投标文件扫描不清晰或乱码或表达不清所引起的后果由投标人负责。</w:t>
      </w:r>
    </w:p>
    <w:p>
      <w:pPr>
        <w:snapToGrid w:val="0"/>
        <w:spacing w:before="156" w:beforeLines="50" w:line="360" w:lineRule="exact"/>
        <w:ind w:firstLine="309" w:firstLineChars="147"/>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（七）</w:t>
      </w:r>
      <w:r>
        <w:rPr>
          <w:rFonts w:hint="eastAsia"/>
          <w:b/>
          <w:color w:val="auto"/>
          <w:highlight w:val="none"/>
          <w:shd w:val="clear" w:color="auto" w:fill="auto"/>
        </w:rPr>
        <w:t>投标文件的上传、提交、修改、撤回和解密</w:t>
      </w:r>
    </w:p>
    <w:p>
      <w:pPr>
        <w:adjustRightInd w:val="0"/>
        <w:snapToGrid w:val="0"/>
        <w:spacing w:line="400" w:lineRule="exact"/>
        <w:ind w:firstLine="420"/>
        <w:jc w:val="left"/>
        <w:rPr>
          <w:rFonts w:hint="eastAsia"/>
          <w:b/>
          <w:color w:val="auto"/>
          <w:highlight w:val="none"/>
          <w:shd w:val="clear" w:color="auto" w:fill="auto"/>
        </w:rPr>
      </w:pPr>
      <w:r>
        <w:rPr>
          <w:rFonts w:hint="eastAsia" w:hAnsi="宋体"/>
          <w:color w:val="auto"/>
          <w:highlight w:val="none"/>
          <w:shd w:val="clear" w:color="auto" w:fill="auto"/>
        </w:rPr>
        <w:t>▲</w:t>
      </w:r>
      <w:r>
        <w:rPr>
          <w:rFonts w:hint="eastAsia" w:ascii="宋体" w:hAnsi="宋体"/>
          <w:color w:val="auto"/>
          <w:szCs w:val="21"/>
          <w:highlight w:val="none"/>
          <w:shd w:val="clear" w:color="auto" w:fill="auto"/>
        </w:rPr>
        <w:t xml:space="preserve">1. </w:t>
      </w:r>
      <w:r>
        <w:rPr>
          <w:rFonts w:hint="eastAsia"/>
          <w:b/>
          <w:color w:val="auto"/>
          <w:highlight w:val="none"/>
          <w:shd w:val="clear" w:color="auto" w:fill="auto"/>
        </w:rPr>
        <w:t>投标文件的上传、提交：见投标人须知及前附表。</w:t>
      </w:r>
    </w:p>
    <w:p>
      <w:pPr>
        <w:adjustRightInd w:val="0"/>
        <w:snapToGrid w:val="0"/>
        <w:spacing w:line="400" w:lineRule="exact"/>
        <w:ind w:firstLine="42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cs="仿宋_GB2312"/>
          <w:color w:val="auto"/>
          <w:kern w:val="0"/>
          <w:szCs w:val="21"/>
          <w:highlight w:val="none"/>
          <w:shd w:val="clear" w:color="auto" w:fill="auto"/>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hint="eastAsia" w:ascii="宋体" w:hAnsi="宋体"/>
          <w:color w:val="auto"/>
          <w:spacing w:val="-4"/>
          <w:szCs w:val="21"/>
          <w:highlight w:val="none"/>
          <w:shd w:val="clear" w:color="auto" w:fill="auto"/>
        </w:rPr>
      </w:pPr>
      <w:r>
        <w:rPr>
          <w:rFonts w:hint="eastAsia" w:ascii="宋体" w:hAnsi="宋体"/>
          <w:color w:val="auto"/>
          <w:spacing w:val="-4"/>
          <w:szCs w:val="21"/>
          <w:highlight w:val="none"/>
          <w:shd w:val="clear" w:color="auto" w:fill="auto"/>
        </w:rPr>
        <w:t>3.</w:t>
      </w:r>
      <w:r>
        <w:rPr>
          <w:rFonts w:hint="eastAsia" w:ascii="宋体"/>
          <w:snapToGrid w:val="0"/>
          <w:color w:val="auto"/>
          <w:szCs w:val="21"/>
          <w:highlight w:val="none"/>
          <w:shd w:val="clear" w:color="auto" w:fill="auto"/>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360" w:lineRule="exact"/>
        <w:ind w:firstLine="420"/>
        <w:jc w:val="left"/>
        <w:rPr>
          <w:rFonts w:hint="eastAsia" w:ascii="宋体" w:hAnsi="宋体"/>
          <w:color w:val="auto"/>
          <w:spacing w:val="-4"/>
          <w:szCs w:val="21"/>
          <w:highlight w:val="none"/>
          <w:shd w:val="clear" w:color="auto" w:fill="auto"/>
        </w:rPr>
      </w:pPr>
      <w:r>
        <w:rPr>
          <w:rFonts w:hint="eastAsia" w:ascii="宋体" w:hAnsi="宋体"/>
          <w:color w:val="auto"/>
          <w:spacing w:val="-4"/>
          <w:szCs w:val="21"/>
          <w:highlight w:val="none"/>
          <w:shd w:val="clear" w:color="auto" w:fill="auto"/>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（八）投标无效的情形</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1.在符合性审查和资格性审查时，如发现下列情形之一的，投标文件将被视为无效：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（1）超越了按照法律法规规定必须获得行政许可或者行政审批的经营范围的；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（2）资格证明文件不全的，或者不符合招标文件标明的资格要求的；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（3）投标文件无法定代表人（负责人）或其授权委托代理人</w:t>
      </w:r>
      <w:r>
        <w:rPr>
          <w:rFonts w:hint="default" w:ascii="宋体" w:hAnsi="宋体" w:eastAsia="宋体"/>
          <w:color w:val="auto"/>
          <w:spacing w:val="-4"/>
          <w:sz w:val="21"/>
          <w:szCs w:val="21"/>
          <w:highlight w:val="none"/>
          <w:shd w:val="clear" w:color="auto" w:fill="auto"/>
          <w:lang w:val="en"/>
        </w:rPr>
        <w:t>签字或签章</w:t>
      </w:r>
      <w:r>
        <w:rPr>
          <w:rFonts w:hint="eastAsia" w:ascii="宋体" w:hAnsi="宋体" w:eastAsia="宋体"/>
          <w:color w:val="auto"/>
          <w:spacing w:val="-4"/>
          <w:sz w:val="21"/>
          <w:szCs w:val="21"/>
          <w:highlight w:val="none"/>
          <w:shd w:val="clear" w:color="auto" w:fill="auto"/>
        </w:rPr>
        <w:t>，或未提供法定代表人（负责人）授权委托书、投标声明书或者填写项目不齐全的；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（4）投标代表人未能出具身份证明或与法定代表人（负责人）授权委托人身份不符的；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（5）项目不齐全或者内容虚假的；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（6）投标文件的实质性内容未使用中文表述、意思表述不明确、前后矛盾或者使用计量单位不符合投标文件要求的（经评标委员会认定并允许其当场更正的笔误除外）；</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（7）投标有效期、交付使用时间、质保期等商务条款不能满足招标文件要求的；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（8）未实质性响应招标文件要求或者投标文件有招标方不能接受的附加条件的；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（9）</w:t>
      </w:r>
      <w:r>
        <w:rPr>
          <w:rFonts w:ascii="宋体" w:hAnsi="宋体" w:eastAsia="宋体"/>
          <w:color w:val="auto"/>
          <w:spacing w:val="-4"/>
          <w:sz w:val="21"/>
          <w:szCs w:val="21"/>
          <w:highlight w:val="none"/>
          <w:shd w:val="clear" w:color="auto" w:fill="auto"/>
        </w:rPr>
        <w:t>未按照招标文件的规定提交投标保证金的</w:t>
      </w:r>
      <w:r>
        <w:rPr>
          <w:rFonts w:hint="eastAsia" w:ascii="宋体" w:hAnsi="宋体" w:eastAsia="宋体"/>
          <w:color w:val="auto"/>
          <w:spacing w:val="-4"/>
          <w:sz w:val="21"/>
          <w:szCs w:val="21"/>
          <w:highlight w:val="none"/>
          <w:shd w:val="clear" w:color="auto" w:fill="auto"/>
        </w:rPr>
        <w:t>（说明：评标时，评标委员会将以本中心财务室编制的《采购文件购买名单及保证金收缴情况表》作为评审依据）。</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2.在技术评审时，如发现下列情形之一的，投标文件将被视为无效：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（1）未提供或未如实提供投标货物的技术参数，或者投标文件标明的响应或偏离与事实不符或虚假投标的；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（2）明显不符合招标文件要求的规格型号、质量标准，或者与招标文件中的技术指标、主要功能项目发生实质性偏离的；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w:t>
      </w:r>
      <w:r>
        <w:rPr>
          <w:rFonts w:hint="eastAsia" w:ascii="宋体" w:hAnsi="宋体" w:eastAsia="宋体"/>
          <w:color w:val="auto"/>
          <w:spacing w:val="-4"/>
          <w:sz w:val="21"/>
          <w:szCs w:val="21"/>
          <w:highlight w:val="none"/>
          <w:u w:val="none"/>
          <w:shd w:val="clear" w:color="auto" w:fill="auto"/>
          <w:lang w:val="en-US" w:eastAsia="zh-CN"/>
        </w:rPr>
        <w:t>招标项目采购需求中</w:t>
      </w:r>
      <w:r>
        <w:rPr>
          <w:rFonts w:hint="eastAsia" w:ascii="宋体" w:hAnsi="宋体" w:eastAsia="宋体"/>
          <w:color w:val="auto"/>
          <w:spacing w:val="-4"/>
          <w:sz w:val="21"/>
          <w:szCs w:val="21"/>
          <w:highlight w:val="none"/>
          <w:u w:val="none"/>
          <w:shd w:val="clear" w:color="auto" w:fill="auto"/>
        </w:rPr>
        <w:t>标星号“</w:t>
      </w:r>
      <w:r>
        <w:rPr>
          <w:rFonts w:hint="eastAsia" w:ascii="宋体" w:hAnsi="宋体" w:eastAsia="宋体" w:cs="宋体"/>
          <w:color w:val="auto"/>
          <w:sz w:val="21"/>
          <w:szCs w:val="21"/>
          <w:u w:val="none"/>
        </w:rPr>
        <w:t>★</w:t>
      </w:r>
      <w:r>
        <w:rPr>
          <w:rFonts w:hint="eastAsia" w:ascii="宋体" w:hAnsi="宋体" w:eastAsia="宋体"/>
          <w:color w:val="auto"/>
          <w:spacing w:val="-4"/>
          <w:sz w:val="21"/>
          <w:szCs w:val="21"/>
          <w:highlight w:val="none"/>
          <w:u w:val="none"/>
          <w:shd w:val="clear" w:color="auto" w:fill="auto"/>
        </w:rPr>
        <w:t>”</w:t>
      </w:r>
      <w:r>
        <w:rPr>
          <w:rFonts w:hint="eastAsia" w:ascii="宋体" w:hAnsi="宋体" w:eastAsia="宋体"/>
          <w:color w:val="auto"/>
          <w:spacing w:val="-4"/>
          <w:sz w:val="21"/>
          <w:szCs w:val="21"/>
          <w:highlight w:val="none"/>
          <w:shd w:val="clear" w:color="auto" w:fill="auto"/>
        </w:rPr>
        <w:t>的技术、性能指标发生负偏离达</w:t>
      </w:r>
      <w:r>
        <w:rPr>
          <w:rFonts w:hint="eastAsia" w:ascii="宋体" w:hAnsi="宋体" w:eastAsia="宋体"/>
          <w:color w:val="auto"/>
          <w:spacing w:val="-4"/>
          <w:sz w:val="21"/>
          <w:szCs w:val="21"/>
          <w:highlight w:val="none"/>
          <w:u w:val="single"/>
          <w:shd w:val="clear" w:color="auto" w:fill="auto"/>
        </w:rPr>
        <w:t xml:space="preserve">  1  </w:t>
      </w:r>
      <w:r>
        <w:rPr>
          <w:rFonts w:hint="eastAsia" w:ascii="宋体" w:hAnsi="宋体" w:eastAsia="宋体"/>
          <w:color w:val="auto"/>
          <w:spacing w:val="-4"/>
          <w:sz w:val="21"/>
          <w:szCs w:val="21"/>
          <w:highlight w:val="none"/>
          <w:shd w:val="clear" w:color="auto" w:fill="auto"/>
        </w:rPr>
        <w:t>项（含）以上的；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（4）投标技术方案不明确，存在一个或一个以上备选（替换）投标方案的；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（5）与其他参加本次投标供应商的投标文件（技术文件）的文字表述内容差错相同二处以上的。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3.在报价评审时，如发现下列情形之一的，投标文件将被视为无效：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（1）未采用人民币报价或者未按照招标文件标明的币种报价的；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（2）报价超出最高限价，或者超出采购预算金额，采购人不能支付的；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（3）投标报价具有选择性，或者开标价格与投标文件承诺的优惠（折扣）价格不一致的。</w:t>
      </w:r>
    </w:p>
    <w:p>
      <w:pPr>
        <w:adjustRightInd w:val="0"/>
        <w:snapToGrid w:val="0"/>
        <w:spacing w:line="400" w:lineRule="exact"/>
        <w:ind w:firstLine="420" w:firstLineChars="200"/>
        <w:jc w:val="left"/>
        <w:rPr>
          <w:rFonts w:hint="eastAsia" w:ascii="宋体" w:hAnsi="宋体" w:eastAsia="宋体" w:cs="仿宋_GB2312"/>
          <w:color w:val="auto"/>
          <w:kern w:val="0"/>
          <w:szCs w:val="21"/>
          <w:lang w:val="zh-CN"/>
        </w:rPr>
      </w:pPr>
      <w:bookmarkStart w:id="5" w:name="_Toc40865068"/>
      <w:bookmarkStart w:id="6" w:name="_Toc40864952"/>
      <w:bookmarkStart w:id="7" w:name="_Toc40864676"/>
      <w:r>
        <w:rPr>
          <w:rFonts w:hint="eastAsia" w:ascii="宋体" w:hAnsi="宋体" w:eastAsia="宋体" w:cs="仿宋_GB2312"/>
          <w:color w:val="auto"/>
          <w:kern w:val="0"/>
          <w:szCs w:val="21"/>
          <w:lang w:val="zh-CN"/>
        </w:rPr>
        <w:t>（4）评标委员会在评审中，经启动异常低价审查程序后供应商未能</w:t>
      </w:r>
      <w:r>
        <w:rPr>
          <w:rFonts w:hint="eastAsia"/>
          <w:bCs/>
          <w:color w:val="auto"/>
          <w:lang w:val="en-US" w:eastAsia="zh-CN"/>
        </w:rPr>
        <w:t>证明其报价合理性的</w:t>
      </w:r>
      <w:r>
        <w:rPr>
          <w:rFonts w:hint="eastAsia" w:ascii="宋体" w:hAnsi="宋体" w:eastAsia="宋体" w:cs="仿宋_GB2312"/>
          <w:color w:val="auto"/>
          <w:kern w:val="0"/>
          <w:szCs w:val="21"/>
          <w:lang w:val="zh-CN"/>
        </w:rPr>
        <w:t>。</w:t>
      </w:r>
      <w:bookmarkEnd w:id="5"/>
      <w:bookmarkEnd w:id="6"/>
      <w:bookmarkEnd w:id="7"/>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4.有下列情形之一的视为投标人相互串通投标，投标文件将被视为无效:</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（1）不同投标人的投标文件由同一单位或者个人编制；或不同投标人报名的IP地址一致的；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（2）不同投标人委托同一单位或者个人办理投标事宜；</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（3）不同投标人的投标文件载明的项目管理成员或者联系人员为同一人；</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（4）不同投标人的投标文件异常一致或投标报价呈规律性差异；</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（5）不同投标人的投标文件相互混装；</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olor w:val="auto"/>
          <w:spacing w:val="-4"/>
          <w:sz w:val="21"/>
          <w:szCs w:val="21"/>
          <w:highlight w:val="none"/>
          <w:shd w:val="clear" w:color="auto" w:fill="auto"/>
        </w:rPr>
        <w:t>（6）不同投标人的投标保证金从同一个单位或者个人账户转出。</w:t>
      </w:r>
    </w:p>
    <w:p>
      <w:pPr>
        <w:pStyle w:val="22"/>
        <w:adjustRightInd w:val="0"/>
        <w:snapToGrid w:val="0"/>
        <w:spacing w:line="400" w:lineRule="exact"/>
        <w:ind w:firstLine="395" w:firstLineChars="196"/>
        <w:rPr>
          <w:rFonts w:hint="eastAsia" w:ascii="宋体" w:hAnsi="宋体" w:eastAsia="宋体"/>
          <w:bCs/>
          <w:color w:val="auto"/>
          <w:sz w:val="21"/>
          <w:szCs w:val="21"/>
          <w:highlight w:val="none"/>
          <w:shd w:val="clear" w:color="auto" w:fill="auto"/>
        </w:rPr>
      </w:pPr>
      <w:r>
        <w:rPr>
          <w:rFonts w:ascii="宋体" w:hAnsi="宋体" w:eastAsia="宋体"/>
          <w:color w:val="auto"/>
          <w:spacing w:val="-4"/>
          <w:sz w:val="21"/>
          <w:szCs w:val="21"/>
          <w:highlight w:val="none"/>
          <w:shd w:val="clear" w:color="auto" w:fill="auto"/>
          <w:lang w:val="en"/>
        </w:rPr>
        <w:t>5</w:t>
      </w:r>
      <w:r>
        <w:rPr>
          <w:rFonts w:hint="eastAsia" w:ascii="宋体" w:hAnsi="宋体" w:eastAsia="宋体"/>
          <w:color w:val="auto"/>
          <w:spacing w:val="-4"/>
          <w:sz w:val="21"/>
          <w:szCs w:val="21"/>
          <w:highlight w:val="none"/>
          <w:shd w:val="clear" w:color="auto" w:fill="auto"/>
        </w:rPr>
        <w:t>.</w:t>
      </w:r>
      <w:r>
        <w:rPr>
          <w:rFonts w:hint="eastAsia" w:ascii="宋体" w:hAnsi="宋体"/>
          <w:bCs/>
          <w:color w:val="auto"/>
          <w:sz w:val="21"/>
          <w:szCs w:val="21"/>
          <w:highlight w:val="none"/>
          <w:shd w:val="clear" w:color="auto" w:fill="auto"/>
        </w:rPr>
        <w:t xml:space="preserve"> </w:t>
      </w:r>
      <w:r>
        <w:rPr>
          <w:rFonts w:hint="eastAsia" w:ascii="宋体" w:hAnsi="宋体" w:eastAsia="宋体"/>
          <w:bCs/>
          <w:color w:val="auto"/>
          <w:sz w:val="21"/>
          <w:szCs w:val="21"/>
          <w:highlight w:val="none"/>
          <w:shd w:val="clear" w:color="auto" w:fill="auto"/>
        </w:rPr>
        <w:t>其他投标无效的情形：</w:t>
      </w:r>
    </w:p>
    <w:p>
      <w:pPr>
        <w:pStyle w:val="22"/>
        <w:adjustRightInd w:val="0"/>
        <w:snapToGrid w:val="0"/>
        <w:spacing w:line="400" w:lineRule="exact"/>
        <w:ind w:firstLine="413" w:firstLineChars="196"/>
        <w:rPr>
          <w:rFonts w:hint="eastAsia" w:ascii="宋体" w:hAnsi="宋体" w:eastAsia="宋体"/>
          <w:b/>
          <w:bCs/>
          <w:color w:val="auto"/>
          <w:sz w:val="21"/>
          <w:szCs w:val="21"/>
          <w:highlight w:val="none"/>
          <w:shd w:val="clear" w:color="auto" w:fill="auto"/>
        </w:rPr>
      </w:pPr>
      <w:r>
        <w:rPr>
          <w:rFonts w:hint="eastAsia" w:ascii="宋体" w:hAnsi="宋体" w:eastAsia="宋体"/>
          <w:b/>
          <w:bCs/>
          <w:color w:val="auto"/>
          <w:sz w:val="21"/>
          <w:szCs w:val="21"/>
          <w:highlight w:val="none"/>
          <w:shd w:val="clear" w:color="auto" w:fill="auto"/>
        </w:rPr>
        <w:t>（1）</w:t>
      </w:r>
      <w:r>
        <w:rPr>
          <w:rFonts w:ascii="宋体" w:hAnsi="宋体" w:eastAsia="宋体"/>
          <w:b/>
          <w:bCs/>
          <w:color w:val="auto"/>
          <w:sz w:val="21"/>
          <w:szCs w:val="21"/>
          <w:highlight w:val="none"/>
          <w:shd w:val="clear" w:color="auto" w:fill="auto"/>
        </w:rPr>
        <w:t>投标文件未按招标文件要求签署</w:t>
      </w:r>
      <w:r>
        <w:rPr>
          <w:rFonts w:hint="eastAsia" w:ascii="宋体" w:hAnsi="宋体" w:eastAsia="宋体"/>
          <w:b/>
          <w:bCs/>
          <w:color w:val="auto"/>
          <w:sz w:val="21"/>
          <w:szCs w:val="21"/>
          <w:highlight w:val="none"/>
          <w:shd w:val="clear" w:color="auto" w:fill="auto"/>
        </w:rPr>
        <w:t>或</w:t>
      </w:r>
      <w:r>
        <w:rPr>
          <w:rFonts w:ascii="宋体" w:hAnsi="宋体" w:eastAsia="宋体"/>
          <w:b/>
          <w:bCs/>
          <w:color w:val="auto"/>
          <w:sz w:val="21"/>
          <w:szCs w:val="21"/>
          <w:highlight w:val="none"/>
          <w:shd w:val="clear" w:color="auto" w:fill="auto"/>
        </w:rPr>
        <w:t>CA电子签章的；</w:t>
      </w:r>
    </w:p>
    <w:p>
      <w:pPr>
        <w:pStyle w:val="22"/>
        <w:adjustRightInd w:val="0"/>
        <w:snapToGrid w:val="0"/>
        <w:spacing w:line="400" w:lineRule="exact"/>
        <w:ind w:firstLine="413" w:firstLineChars="196"/>
        <w:rPr>
          <w:rFonts w:hint="eastAsia" w:ascii="宋体" w:hAnsi="宋体" w:eastAsia="宋体"/>
          <w:b/>
          <w:bCs/>
          <w:color w:val="auto"/>
          <w:sz w:val="21"/>
          <w:szCs w:val="21"/>
          <w:highlight w:val="none"/>
          <w:shd w:val="clear" w:color="auto" w:fill="auto"/>
        </w:rPr>
      </w:pPr>
      <w:r>
        <w:rPr>
          <w:rFonts w:hint="eastAsia" w:ascii="宋体" w:hAnsi="宋体" w:eastAsia="宋体"/>
          <w:b/>
          <w:bCs/>
          <w:color w:val="auto"/>
          <w:sz w:val="21"/>
          <w:szCs w:val="21"/>
          <w:highlight w:val="none"/>
          <w:shd w:val="clear" w:color="auto" w:fill="auto"/>
        </w:rPr>
        <w:t>（2）</w:t>
      </w:r>
      <w:r>
        <w:rPr>
          <w:rFonts w:ascii="宋体" w:hAnsi="宋体" w:eastAsia="宋体"/>
          <w:b/>
          <w:bCs/>
          <w:color w:val="auto"/>
          <w:sz w:val="21"/>
          <w:szCs w:val="21"/>
          <w:highlight w:val="none"/>
          <w:shd w:val="clear" w:color="auto" w:fill="auto"/>
        </w:rPr>
        <w:t>供应商提交两份或两份以上内容不同的投标文件；</w:t>
      </w:r>
    </w:p>
    <w:p>
      <w:pPr>
        <w:pStyle w:val="29"/>
        <w:adjustRightInd w:val="0"/>
        <w:snapToGrid w:val="0"/>
        <w:spacing w:line="400" w:lineRule="exact"/>
        <w:ind w:firstLine="421" w:firstLineChars="200"/>
        <w:rPr>
          <w:rFonts w:hAnsi="宋体"/>
          <w:b/>
          <w:bCs/>
          <w:color w:val="auto"/>
          <w:highlight w:val="none"/>
          <w:shd w:val="clear" w:color="auto" w:fill="auto"/>
        </w:rPr>
      </w:pPr>
      <w:r>
        <w:rPr>
          <w:rFonts w:hint="eastAsia" w:hAnsi="宋体"/>
          <w:b/>
          <w:bCs/>
          <w:color w:val="auto"/>
          <w:highlight w:val="none"/>
          <w:shd w:val="clear" w:color="auto" w:fill="auto"/>
        </w:rPr>
        <w:t>（3）</w:t>
      </w:r>
      <w:r>
        <w:rPr>
          <w:rFonts w:hAnsi="宋体"/>
          <w:b/>
          <w:bCs/>
          <w:color w:val="auto"/>
          <w:highlight w:val="none"/>
          <w:shd w:val="clear" w:color="auto" w:fill="auto"/>
        </w:rPr>
        <w:t>投标供应商在线制作投标文件时</w:t>
      </w:r>
      <w:r>
        <w:rPr>
          <w:rFonts w:hint="eastAsia" w:hAnsi="宋体"/>
          <w:b/>
          <w:bCs/>
          <w:color w:val="auto"/>
          <w:highlight w:val="none"/>
          <w:shd w:val="clear" w:color="auto" w:fill="auto"/>
        </w:rPr>
        <w:t>填写的报价金额</w:t>
      </w:r>
      <w:r>
        <w:rPr>
          <w:rFonts w:hAnsi="宋体"/>
          <w:b/>
          <w:bCs/>
          <w:color w:val="auto"/>
          <w:highlight w:val="none"/>
          <w:shd w:val="clear" w:color="auto" w:fill="auto"/>
        </w:rPr>
        <w:t>与解密后“电子加密投标文件”中《开标一览表》填写的金额不一致并拒绝按招标文件要求接受调整的；</w:t>
      </w:r>
    </w:p>
    <w:p>
      <w:pPr>
        <w:pStyle w:val="22"/>
        <w:snapToGrid w:val="0"/>
        <w:spacing w:line="360" w:lineRule="exact"/>
        <w:ind w:firstLine="413" w:firstLineChars="196"/>
        <w:outlineLvl w:val="0"/>
        <w:rPr>
          <w:rFonts w:hint="eastAsia" w:ascii="宋体" w:hAnsi="宋体" w:eastAsia="宋体"/>
          <w:color w:val="auto"/>
          <w:spacing w:val="-4"/>
          <w:sz w:val="21"/>
          <w:szCs w:val="21"/>
          <w:highlight w:val="none"/>
          <w:shd w:val="clear" w:color="auto" w:fill="auto"/>
        </w:rPr>
      </w:pPr>
      <w:r>
        <w:rPr>
          <w:rFonts w:hint="eastAsia" w:ascii="宋体" w:hAnsi="宋体" w:eastAsia="宋体" w:cs="Courier New"/>
          <w:b/>
          <w:bCs/>
          <w:color w:val="auto"/>
          <w:sz w:val="21"/>
          <w:szCs w:val="21"/>
          <w:highlight w:val="none"/>
          <w:shd w:val="clear" w:color="auto" w:fill="auto"/>
        </w:rPr>
        <w:t>（4）</w:t>
      </w:r>
      <w:r>
        <w:rPr>
          <w:rFonts w:ascii="宋体" w:hAnsi="宋体" w:eastAsia="宋体" w:cs="Courier New"/>
          <w:b/>
          <w:bCs/>
          <w:color w:val="auto"/>
          <w:sz w:val="21"/>
          <w:szCs w:val="21"/>
          <w:highlight w:val="none"/>
          <w:shd w:val="clear" w:color="auto" w:fill="auto"/>
        </w:rPr>
        <w:t>法律、法规和招标文件规定的其他无效情形（或出现重大偏差）。</w:t>
      </w:r>
    </w:p>
    <w:p>
      <w:pPr>
        <w:pStyle w:val="22"/>
        <w:snapToGrid w:val="0"/>
        <w:spacing w:line="360" w:lineRule="exact"/>
        <w:ind w:firstLine="395" w:firstLineChars="196"/>
        <w:outlineLvl w:val="0"/>
        <w:rPr>
          <w:rFonts w:ascii="宋体" w:hAnsi="宋体" w:eastAsia="宋体"/>
          <w:color w:val="auto"/>
          <w:spacing w:val="-4"/>
          <w:sz w:val="21"/>
          <w:szCs w:val="21"/>
          <w:highlight w:val="none"/>
          <w:shd w:val="clear" w:color="auto" w:fill="auto"/>
        </w:rPr>
      </w:pPr>
      <w:r>
        <w:rPr>
          <w:rFonts w:ascii="宋体" w:hAnsi="宋体" w:eastAsia="宋体"/>
          <w:color w:val="auto"/>
          <w:spacing w:val="-4"/>
          <w:sz w:val="21"/>
          <w:szCs w:val="21"/>
          <w:highlight w:val="none"/>
          <w:shd w:val="clear" w:color="auto" w:fill="auto"/>
          <w:lang w:val="en"/>
        </w:rPr>
        <w:t>6</w:t>
      </w:r>
      <w:r>
        <w:rPr>
          <w:rFonts w:hint="eastAsia" w:ascii="宋体" w:hAnsi="宋体" w:eastAsia="宋体"/>
          <w:color w:val="auto"/>
          <w:spacing w:val="-4"/>
          <w:sz w:val="21"/>
          <w:szCs w:val="21"/>
          <w:highlight w:val="none"/>
          <w:shd w:val="clear" w:color="auto" w:fill="auto"/>
        </w:rPr>
        <w:t>.被拒绝的投标文件为无效。</w:t>
      </w:r>
    </w:p>
    <w:p>
      <w:pPr>
        <w:pStyle w:val="22"/>
        <w:snapToGrid w:val="0"/>
        <w:spacing w:line="360" w:lineRule="exact"/>
        <w:ind w:firstLine="413" w:firstLineChars="196"/>
        <w:outlineLvl w:val="0"/>
        <w:rPr>
          <w:rFonts w:hint="eastAsia" w:ascii="宋体" w:hAnsi="宋体" w:eastAsia="宋体"/>
          <w:b/>
          <w:color w:val="auto"/>
          <w:sz w:val="21"/>
          <w:szCs w:val="21"/>
          <w:highlight w:val="none"/>
          <w:shd w:val="clear" w:color="auto" w:fill="auto"/>
        </w:rPr>
      </w:pPr>
    </w:p>
    <w:p>
      <w:pPr>
        <w:pStyle w:val="22"/>
        <w:snapToGrid w:val="0"/>
        <w:spacing w:line="360" w:lineRule="exact"/>
        <w:ind w:firstLine="413" w:firstLineChars="196"/>
        <w:outlineLvl w:val="0"/>
        <w:rPr>
          <w:rFonts w:hint="eastAsia" w:ascii="宋体" w:hAnsi="宋体" w:eastAsia="宋体"/>
          <w:b/>
          <w:snapToGrid w:val="0"/>
          <w:color w:val="auto"/>
          <w:sz w:val="21"/>
          <w:szCs w:val="21"/>
          <w:highlight w:val="none"/>
          <w:shd w:val="clear" w:color="auto" w:fill="auto"/>
        </w:rPr>
      </w:pPr>
      <w:r>
        <w:rPr>
          <w:rFonts w:hint="eastAsia" w:ascii="宋体" w:hAnsi="宋体" w:eastAsia="宋体"/>
          <w:b/>
          <w:color w:val="auto"/>
          <w:sz w:val="21"/>
          <w:szCs w:val="21"/>
          <w:highlight w:val="none"/>
          <w:shd w:val="clear" w:color="auto" w:fill="auto"/>
        </w:rPr>
        <w:t>四、开标</w:t>
      </w:r>
    </w:p>
    <w:p>
      <w:pPr>
        <w:pStyle w:val="29"/>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（一）开标准备</w:t>
      </w:r>
    </w:p>
    <w:p>
      <w:pPr>
        <w:pStyle w:val="29"/>
        <w:snapToGrid w:val="0"/>
        <w:spacing w:line="360" w:lineRule="exact"/>
        <w:ind w:firstLine="420" w:firstLineChars="200"/>
        <w:rPr>
          <w:rFonts w:hint="eastAsia" w:hAnsi="宋体"/>
          <w:bCs/>
          <w:color w:val="auto"/>
          <w:highlight w:val="none"/>
          <w:shd w:val="clear" w:color="auto" w:fill="auto"/>
        </w:rPr>
      </w:pPr>
      <w:r>
        <w:rPr>
          <w:rFonts w:hint="eastAsia" w:hAnsi="宋体"/>
          <w:bCs/>
          <w:color w:val="auto"/>
          <w:highlight w:val="none"/>
          <w:shd w:val="clear" w:color="auto" w:fill="auto"/>
        </w:rPr>
        <w:t>本中心将</w:t>
      </w:r>
      <w:r>
        <w:rPr>
          <w:rFonts w:hint="eastAsia"/>
          <w:color w:val="auto"/>
          <w:sz w:val="22"/>
          <w:highlight w:val="none"/>
          <w:shd w:val="clear" w:color="auto" w:fill="auto"/>
        </w:rPr>
        <w:t>按招标文件规定的时间、地点通过“</w:t>
      </w:r>
      <w:r>
        <w:rPr>
          <w:rFonts w:hint="eastAsia"/>
          <w:color w:val="auto"/>
          <w:sz w:val="22"/>
          <w:highlight w:val="none"/>
          <w:shd w:val="clear" w:color="auto" w:fill="auto"/>
          <w:lang w:eastAsia="zh-CN"/>
        </w:rPr>
        <w:t>广西政府采购云平台</w:t>
      </w:r>
      <w:r>
        <w:rPr>
          <w:rFonts w:hint="eastAsia"/>
          <w:color w:val="auto"/>
          <w:sz w:val="22"/>
          <w:highlight w:val="none"/>
          <w:shd w:val="clear" w:color="auto" w:fill="auto"/>
        </w:rPr>
        <w:t>”组织开标、开启投标文件，所有供应商均应当准时在线参加。投</w:t>
      </w:r>
      <w:r>
        <w:rPr>
          <w:color w:val="auto"/>
          <w:sz w:val="22"/>
          <w:highlight w:val="none"/>
          <w:shd w:val="clear" w:color="auto" w:fill="auto"/>
        </w:rPr>
        <w:t>标供应商因未在线参加开标而导致投标文件无法按时解密等一切后果由供应商自</w:t>
      </w:r>
      <w:r>
        <w:rPr>
          <w:rFonts w:hint="eastAsia"/>
          <w:color w:val="auto"/>
          <w:sz w:val="22"/>
          <w:highlight w:val="none"/>
          <w:shd w:val="clear" w:color="auto" w:fill="auto"/>
        </w:rPr>
        <w:t>行</w:t>
      </w:r>
      <w:r>
        <w:rPr>
          <w:color w:val="auto"/>
          <w:sz w:val="22"/>
          <w:highlight w:val="none"/>
          <w:shd w:val="clear" w:color="auto" w:fill="auto"/>
        </w:rPr>
        <w:t>承担。</w:t>
      </w:r>
    </w:p>
    <w:p>
      <w:pPr>
        <w:pStyle w:val="29"/>
        <w:snapToGrid w:val="0"/>
        <w:spacing w:line="36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（二） 开标程序：</w:t>
      </w:r>
    </w:p>
    <w:p>
      <w:pPr>
        <w:pStyle w:val="29"/>
        <w:adjustRightInd w:val="0"/>
        <w:snapToGrid w:val="0"/>
        <w:spacing w:line="40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1.电子开标会由本中心主持</w:t>
      </w:r>
    </w:p>
    <w:p>
      <w:pPr>
        <w:pStyle w:val="29"/>
        <w:adjustRightInd w:val="0"/>
        <w:snapToGrid w:val="0"/>
        <w:spacing w:line="400" w:lineRule="exact"/>
        <w:ind w:firstLine="420" w:firstLineChars="200"/>
        <w:rPr>
          <w:color w:val="auto"/>
          <w:highlight w:val="none"/>
          <w:shd w:val="clear" w:color="auto" w:fill="auto"/>
        </w:rPr>
      </w:pPr>
      <w:r>
        <w:rPr>
          <w:rFonts w:hint="eastAsia" w:hAnsi="宋体"/>
          <w:color w:val="auto"/>
          <w:highlight w:val="none"/>
          <w:shd w:val="clear" w:color="auto" w:fill="auto"/>
        </w:rPr>
        <w:t>2.本中心工作人员</w:t>
      </w:r>
      <w:r>
        <w:rPr>
          <w:rFonts w:hint="eastAsia"/>
          <w:color w:val="auto"/>
          <w:highlight w:val="none"/>
          <w:shd w:val="clear" w:color="auto" w:fill="auto"/>
        </w:rPr>
        <w:t>向各投标供应商发出电子加密投标文件【开始解密】通知，由供应商按招标文件规定的时间内自行进行投标文件解密。</w:t>
      </w:r>
      <w:r>
        <w:rPr>
          <w:rFonts w:hint="eastAsia"/>
          <w:snapToGrid w:val="0"/>
          <w:color w:val="auto"/>
          <w:highlight w:val="none"/>
          <w:shd w:val="clear" w:color="auto" w:fill="auto"/>
        </w:rPr>
        <w:t>投标供应商未在规定时间内完成解密的，系统默认自动放弃。</w:t>
      </w:r>
    </w:p>
    <w:p>
      <w:pPr>
        <w:pStyle w:val="29"/>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3.</w:t>
      </w:r>
      <w:r>
        <w:rPr>
          <w:rFonts w:hAnsi="宋体"/>
          <w:color w:val="auto"/>
          <w:highlight w:val="none"/>
          <w:shd w:val="clear" w:color="auto" w:fill="auto"/>
        </w:rPr>
        <w:t>投标文件解密结束，开启</w:t>
      </w:r>
      <w:r>
        <w:rPr>
          <w:rFonts w:hint="eastAsia" w:hAnsi="宋体"/>
          <w:color w:val="auto"/>
          <w:highlight w:val="none"/>
          <w:shd w:val="clear" w:color="auto" w:fill="auto"/>
        </w:rPr>
        <w:t>报价文件。投标供应商在线制作投标文件时填写的报价金额</w:t>
      </w:r>
      <w:r>
        <w:rPr>
          <w:rFonts w:hAnsi="宋体"/>
          <w:color w:val="auto"/>
          <w:highlight w:val="none"/>
          <w:shd w:val="clear" w:color="auto" w:fill="auto"/>
        </w:rPr>
        <w:t>与解密后“电子加密投标文件”中《开标一览表》填写的金额不一致的，以解密后“电子加密投标文件”中《开标一览表》填写的金额为准，投标供应商拒绝接受此调整的，按无效投标处理。</w:t>
      </w:r>
    </w:p>
    <w:p>
      <w:pPr>
        <w:pStyle w:val="29"/>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4.进入</w:t>
      </w:r>
      <w:r>
        <w:rPr>
          <w:rFonts w:hAnsi="宋体"/>
          <w:color w:val="auto"/>
          <w:highlight w:val="none"/>
          <w:shd w:val="clear" w:color="auto" w:fill="auto"/>
        </w:rPr>
        <w:t>资格文件</w:t>
      </w:r>
      <w:r>
        <w:rPr>
          <w:rFonts w:hint="eastAsia" w:hAnsi="宋体"/>
          <w:color w:val="auto"/>
          <w:highlight w:val="none"/>
          <w:shd w:val="clear" w:color="auto" w:fill="auto"/>
        </w:rPr>
        <w:t>审查环节</w:t>
      </w:r>
      <w:r>
        <w:rPr>
          <w:rFonts w:hAnsi="宋体"/>
          <w:color w:val="auto"/>
          <w:highlight w:val="none"/>
          <w:shd w:val="clear" w:color="auto" w:fill="auto"/>
        </w:rPr>
        <w:t>，</w:t>
      </w:r>
      <w:r>
        <w:rPr>
          <w:rFonts w:hint="eastAsia" w:hAnsi="宋体"/>
          <w:color w:val="auto"/>
          <w:highlight w:val="none"/>
          <w:shd w:val="clear" w:color="auto" w:fill="auto"/>
        </w:rPr>
        <w:t>本中心或者招标采购单位</w:t>
      </w:r>
      <w:r>
        <w:rPr>
          <w:rFonts w:hAnsi="宋体"/>
          <w:color w:val="auto"/>
          <w:highlight w:val="none"/>
          <w:shd w:val="clear" w:color="auto" w:fill="auto"/>
        </w:rPr>
        <w:t>依法对投标供应商的资格进行审查。</w:t>
      </w:r>
    </w:p>
    <w:p>
      <w:pPr>
        <w:pStyle w:val="29"/>
        <w:adjustRightInd w:val="0"/>
        <w:snapToGrid w:val="0"/>
        <w:spacing w:line="400" w:lineRule="exact"/>
        <w:ind w:firstLine="420" w:firstLineChars="200"/>
        <w:rPr>
          <w:rFonts w:hAnsi="宋体"/>
          <w:color w:val="auto"/>
          <w:highlight w:val="none"/>
          <w:shd w:val="clear" w:color="auto" w:fill="auto"/>
        </w:rPr>
      </w:pPr>
      <w:r>
        <w:rPr>
          <w:rFonts w:hint="eastAsia" w:hAnsi="宋体"/>
          <w:color w:val="auto"/>
          <w:highlight w:val="none"/>
          <w:shd w:val="clear" w:color="auto" w:fill="auto"/>
        </w:rPr>
        <w:t>5.</w:t>
      </w:r>
      <w:r>
        <w:rPr>
          <w:rFonts w:hAnsi="宋体"/>
          <w:color w:val="auto"/>
          <w:highlight w:val="none"/>
          <w:shd w:val="clear" w:color="auto" w:fill="auto"/>
        </w:rPr>
        <w:t>开启资格审查通过的投标供应商的商务技术文件进入符合性审查及商务技术评审</w:t>
      </w:r>
      <w:r>
        <w:rPr>
          <w:rFonts w:hint="eastAsia" w:hAnsi="宋体"/>
          <w:color w:val="auto"/>
          <w:highlight w:val="none"/>
          <w:shd w:val="clear" w:color="auto" w:fill="auto"/>
        </w:rPr>
        <w:t>。</w:t>
      </w:r>
    </w:p>
    <w:p>
      <w:pPr>
        <w:pStyle w:val="29"/>
        <w:adjustRightInd w:val="0"/>
        <w:snapToGrid w:val="0"/>
        <w:spacing w:line="40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注：①当整个招标项目的投标人不足3家的不开标，本中心将按政府采购管理的有关规定处理。</w:t>
      </w:r>
    </w:p>
    <w:p>
      <w:pPr>
        <w:pStyle w:val="29"/>
        <w:adjustRightInd w:val="0"/>
        <w:snapToGrid w:val="0"/>
        <w:spacing w:line="400" w:lineRule="exact"/>
        <w:ind w:firstLine="840" w:firstLineChars="400"/>
        <w:rPr>
          <w:rFonts w:hint="eastAsia" w:hAnsi="宋体"/>
          <w:color w:val="auto"/>
          <w:highlight w:val="none"/>
          <w:shd w:val="clear" w:color="auto" w:fill="auto"/>
        </w:rPr>
      </w:pPr>
      <w:r>
        <w:rPr>
          <w:rFonts w:hint="eastAsia" w:hAnsi="宋体"/>
          <w:color w:val="auto"/>
          <w:highlight w:val="none"/>
          <w:shd w:val="clear" w:color="auto" w:fill="auto"/>
        </w:rPr>
        <w:t>②开标后,某分标投标人不足3家的，本中心将按政府采购管理的有关规定处理。</w:t>
      </w:r>
    </w:p>
    <w:p>
      <w:pPr>
        <w:pStyle w:val="29"/>
        <w:snapToGrid w:val="0"/>
        <w:spacing w:line="360" w:lineRule="exact"/>
        <w:ind w:left="689" w:leftChars="228" w:hanging="210" w:hangingChars="100"/>
        <w:rPr>
          <w:rFonts w:hint="eastAsia" w:hAnsi="宋体"/>
          <w:color w:val="auto"/>
          <w:highlight w:val="none"/>
          <w:shd w:val="clear" w:color="auto" w:fill="auto"/>
        </w:rPr>
      </w:pPr>
      <w:r>
        <w:rPr>
          <w:rFonts w:hAnsi="宋体"/>
          <w:b/>
          <w:bCs/>
          <w:color w:val="auto"/>
          <w:highlight w:val="none"/>
          <w:shd w:val="clear" w:color="auto" w:fill="auto"/>
        </w:rPr>
        <w:t>特别说明：如遇“</w:t>
      </w:r>
      <w:r>
        <w:rPr>
          <w:rFonts w:hAnsi="宋体"/>
          <w:b/>
          <w:bCs/>
          <w:color w:val="auto"/>
          <w:highlight w:val="none"/>
          <w:shd w:val="clear" w:color="auto" w:fill="auto"/>
          <w:lang w:val="en"/>
        </w:rPr>
        <w:t>广西政府采购云平台</w:t>
      </w:r>
      <w:r>
        <w:rPr>
          <w:rFonts w:hAnsi="宋体"/>
          <w:b/>
          <w:bCs/>
          <w:color w:val="auto"/>
          <w:highlight w:val="none"/>
          <w:shd w:val="clear" w:color="auto" w:fill="auto"/>
        </w:rPr>
        <w:t>”电子化开标或评审程序调整的，按调整后程序执行。</w:t>
      </w:r>
    </w:p>
    <w:p>
      <w:pPr>
        <w:pStyle w:val="29"/>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hAnsi="宋体"/>
          <w:b/>
          <w:color w:val="auto"/>
          <w:highlight w:val="none"/>
          <w:shd w:val="clear" w:color="auto" w:fill="auto"/>
        </w:rPr>
        <w:t>五、</w:t>
      </w:r>
      <w:r>
        <w:rPr>
          <w:rFonts w:hint="eastAsia" w:hAnsi="宋体"/>
          <w:b/>
          <w:bCs/>
          <w:color w:val="auto"/>
          <w:highlight w:val="none"/>
          <w:shd w:val="clear" w:color="auto" w:fill="auto"/>
        </w:rPr>
        <w:t>资格审查</w:t>
      </w:r>
    </w:p>
    <w:p>
      <w:pPr>
        <w:pStyle w:val="29"/>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color w:val="auto"/>
          <w:highlight w:val="none"/>
          <w:shd w:val="clear" w:color="auto" w:fill="auto"/>
        </w:rPr>
        <w:t>采购人</w:t>
      </w:r>
      <w:r>
        <w:rPr>
          <w:rFonts w:hint="eastAsia"/>
          <w:color w:val="auto"/>
          <w:spacing w:val="-4"/>
          <w:highlight w:val="none"/>
          <w:shd w:val="clear" w:color="auto" w:fill="auto"/>
        </w:rPr>
        <w:t>或本中心工作人员</w:t>
      </w:r>
      <w:r>
        <w:rPr>
          <w:rFonts w:hint="eastAsia"/>
          <w:color w:val="auto"/>
          <w:highlight w:val="none"/>
          <w:shd w:val="clear" w:color="auto" w:fill="auto"/>
        </w:rPr>
        <w:t>依法对投标人的资格进行审查。合格投标人不足3家的，不得评标。</w:t>
      </w:r>
    </w:p>
    <w:p>
      <w:pPr>
        <w:pStyle w:val="29"/>
        <w:snapToGrid w:val="0"/>
        <w:spacing w:line="360" w:lineRule="exact"/>
        <w:ind w:left="771" w:leftChars="267" w:hanging="210" w:hangingChars="100"/>
        <w:outlineLvl w:val="1"/>
        <w:rPr>
          <w:rFonts w:hint="eastAsia" w:hAnsi="宋体"/>
          <w:b/>
          <w:color w:val="auto"/>
          <w:highlight w:val="none"/>
          <w:shd w:val="clear" w:color="auto" w:fill="auto"/>
        </w:rPr>
      </w:pPr>
      <w:r>
        <w:rPr>
          <w:rFonts w:hint="eastAsia" w:hAnsi="宋体"/>
          <w:b/>
          <w:color w:val="auto"/>
          <w:highlight w:val="none"/>
          <w:shd w:val="clear" w:color="auto" w:fill="auto"/>
        </w:rPr>
        <w:t>六、评标</w:t>
      </w:r>
    </w:p>
    <w:p>
      <w:pPr>
        <w:pStyle w:val="29"/>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（一）组建评标委员会</w:t>
      </w:r>
    </w:p>
    <w:p>
      <w:pPr>
        <w:pStyle w:val="29"/>
        <w:snapToGrid w:val="0"/>
        <w:spacing w:line="360" w:lineRule="exact"/>
        <w:ind w:firstLine="420" w:firstLineChars="200"/>
        <w:rPr>
          <w:rFonts w:hint="eastAsia"/>
          <w:color w:val="auto"/>
          <w:spacing w:val="-4"/>
          <w:highlight w:val="none"/>
          <w:shd w:val="clear" w:color="auto" w:fill="auto"/>
        </w:rPr>
      </w:pPr>
      <w:r>
        <w:rPr>
          <w:rFonts w:hint="eastAsia" w:hAnsi="宋体"/>
          <w:bCs/>
          <w:color w:val="auto"/>
          <w:highlight w:val="none"/>
          <w:shd w:val="clear" w:color="auto" w:fill="auto"/>
        </w:rPr>
        <w:t>本招标采购项目的</w:t>
      </w:r>
      <w:r>
        <w:rPr>
          <w:color w:val="auto"/>
          <w:spacing w:val="-4"/>
          <w:highlight w:val="none"/>
          <w:shd w:val="clear" w:color="auto" w:fill="auto"/>
        </w:rPr>
        <w:t>评标委员会由采购人代表和评审专家组成，成员人数应当为5人以上单数，其中评审专家不得少于成员总数的三分之二。</w:t>
      </w:r>
    </w:p>
    <w:p>
      <w:pPr>
        <w:pStyle w:val="29"/>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（二）评标的方式</w:t>
      </w:r>
    </w:p>
    <w:p>
      <w:pPr>
        <w:pStyle w:val="29"/>
        <w:snapToGrid w:val="0"/>
        <w:spacing w:line="360" w:lineRule="exact"/>
        <w:ind w:left="689" w:leftChars="228" w:hanging="210" w:hangingChars="100"/>
        <w:rPr>
          <w:rFonts w:hint="eastAsia" w:hAnsi="宋体"/>
          <w:color w:val="auto"/>
          <w:highlight w:val="none"/>
          <w:shd w:val="clear" w:color="auto" w:fill="auto"/>
        </w:rPr>
      </w:pPr>
      <w:r>
        <w:rPr>
          <w:rFonts w:hint="eastAsia" w:hAnsi="宋体"/>
          <w:color w:val="auto"/>
          <w:highlight w:val="none"/>
          <w:shd w:val="clear" w:color="auto" w:fill="auto"/>
        </w:rPr>
        <w:t>本项目采用不公开方式评标，评标的依据为招标文件和投标文件。</w:t>
      </w:r>
    </w:p>
    <w:p>
      <w:pPr>
        <w:pStyle w:val="29"/>
        <w:snapToGrid w:val="0"/>
        <w:spacing w:line="360" w:lineRule="exact"/>
        <w:ind w:left="689" w:leftChars="228" w:hanging="210" w:hangingChars="100"/>
        <w:rPr>
          <w:rFonts w:hint="eastAsia" w:hAnsi="宋体"/>
          <w:b/>
          <w:color w:val="auto"/>
          <w:highlight w:val="none"/>
          <w:shd w:val="clear" w:color="auto" w:fill="auto"/>
        </w:rPr>
      </w:pPr>
      <w:r>
        <w:rPr>
          <w:rFonts w:hint="eastAsia" w:hAnsi="宋体"/>
          <w:b/>
          <w:color w:val="auto"/>
          <w:highlight w:val="none"/>
          <w:shd w:val="clear" w:color="auto" w:fill="auto"/>
        </w:rPr>
        <w:t>（三）</w:t>
      </w:r>
      <w:r>
        <w:rPr>
          <w:rFonts w:hint="eastAsia" w:hAnsi="宋体"/>
          <w:b/>
          <w:bCs/>
          <w:color w:val="auto"/>
          <w:highlight w:val="none"/>
          <w:shd w:val="clear" w:color="auto" w:fill="auto"/>
        </w:rPr>
        <w:t>评标程序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评标委员会仅对通过资格审查的投标文件进行后续评审，程序如下：</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（1）符合性审查：评标委员会审查投标文件是否实质性响应招标文件要求。未通过审查的投标，不进入详细评审。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（2）询标与澄清：在评</w:t>
      </w:r>
      <w:r>
        <w:rPr>
          <w:rFonts w:hint="eastAsia" w:ascii="宋体" w:hAnsi="宋体"/>
          <w:color w:val="auto"/>
          <w:szCs w:val="21"/>
          <w:highlight w:val="none"/>
          <w:shd w:val="clear" w:color="auto" w:fill="auto"/>
          <w:lang w:eastAsia="zh-CN"/>
        </w:rPr>
        <w:t>标过程中</w:t>
      </w:r>
      <w:r>
        <w:rPr>
          <w:rFonts w:hint="eastAsia" w:ascii="宋体" w:hAnsi="宋体"/>
          <w:color w:val="auto"/>
          <w:szCs w:val="21"/>
          <w:highlight w:val="none"/>
          <w:shd w:val="clear" w:color="auto" w:fill="auto"/>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（3）商务与技术评审：评标委员会依据评分标准，对通过符合性审查的投标进行详细评审。</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（4）报价评审</w:t>
      </w:r>
    </w:p>
    <w:p>
      <w:pPr>
        <w:snapToGrid w:val="0"/>
        <w:spacing w:line="360" w:lineRule="exact"/>
        <w:ind w:left="420" w:leftChars="200" w:firstLine="210" w:firstLineChars="100"/>
        <w:rPr>
          <w:rFonts w:hint="eastAsia" w:ascii="宋体" w:hAnsi="宋体"/>
          <w:color w:val="auto"/>
          <w:szCs w:val="21"/>
          <w:highlight w:val="none"/>
          <w:shd w:val="clear" w:color="auto" w:fill="auto"/>
        </w:rPr>
      </w:pPr>
      <w:r>
        <w:rPr>
          <w:rFonts w:hint="default" w:ascii="宋体" w:hAnsi="宋体"/>
          <w:color w:val="auto"/>
          <w:szCs w:val="21"/>
          <w:highlight w:val="none"/>
          <w:shd w:val="clear" w:color="auto" w:fill="auto"/>
          <w:lang w:val="en"/>
        </w:rPr>
        <w:t>a)</w:t>
      </w:r>
      <w:r>
        <w:rPr>
          <w:rFonts w:hint="eastAsia" w:ascii="宋体" w:hAnsi="宋体"/>
          <w:color w:val="auto"/>
          <w:szCs w:val="21"/>
          <w:highlight w:val="none"/>
          <w:shd w:val="clear" w:color="auto" w:fill="auto"/>
        </w:rPr>
        <w:t xml:space="preserve"> 报价符合性审查：评标委员会审查投标报价是否符合招标文件关于报价的格式、币种、范围</w:t>
      </w:r>
      <w:r>
        <w:rPr>
          <w:rFonts w:hint="eastAsia" w:ascii="宋体" w:hAnsi="宋体"/>
          <w:color w:val="auto"/>
          <w:szCs w:val="21"/>
          <w:highlight w:val="none"/>
          <w:shd w:val="clear" w:color="auto" w:fill="auto"/>
          <w:lang w:eastAsia="zh-CN"/>
        </w:rPr>
        <w:t>（如报价是否完全响应并覆盖招标文件“采购需求”及“货物</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服务</w:t>
      </w:r>
      <w:r>
        <w:rPr>
          <w:rFonts w:hint="default" w:ascii="宋体" w:hAnsi="宋体"/>
          <w:color w:val="auto"/>
          <w:szCs w:val="21"/>
          <w:highlight w:val="none"/>
          <w:shd w:val="clear" w:color="auto" w:fill="auto"/>
          <w:lang w:val="en" w:eastAsia="zh-CN"/>
        </w:rPr>
        <w:t>”</w:t>
      </w:r>
      <w:r>
        <w:rPr>
          <w:rFonts w:hint="eastAsia" w:ascii="宋体" w:hAnsi="宋体"/>
          <w:color w:val="auto"/>
          <w:szCs w:val="21"/>
          <w:highlight w:val="none"/>
          <w:shd w:val="clear" w:color="auto" w:fill="auto"/>
          <w:lang w:eastAsia="zh-CN"/>
        </w:rPr>
        <w:t>清单中所列全部内容、是否超采购预算或最高限价）</w:t>
      </w:r>
      <w:r>
        <w:rPr>
          <w:rFonts w:hint="eastAsia" w:ascii="宋体" w:hAnsi="宋体"/>
          <w:color w:val="auto"/>
          <w:szCs w:val="21"/>
          <w:highlight w:val="none"/>
          <w:shd w:val="clear" w:color="auto" w:fill="auto"/>
        </w:rPr>
        <w:t>等基础要求。</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b)</w:t>
      </w:r>
      <w:r>
        <w:rPr>
          <w:rFonts w:hint="eastAsia" w:ascii="宋体" w:hAnsi="宋体"/>
          <w:color w:val="auto"/>
          <w:szCs w:val="21"/>
          <w:highlight w:val="none"/>
          <w:shd w:val="clear" w:color="auto" w:fill="auto"/>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１）报价</w:t>
      </w:r>
      <w:r>
        <w:rPr>
          <w:rFonts w:hint="eastAsia" w:ascii="宋体" w:hAnsi="宋体"/>
          <w:color w:val="auto"/>
          <w:szCs w:val="21"/>
          <w:highlight w:val="none"/>
          <w:shd w:val="clear" w:color="auto" w:fill="auto"/>
        </w:rPr>
        <w:t>低于全部通过符合性审查投标人</w:t>
      </w:r>
      <w:r>
        <w:rPr>
          <w:rFonts w:hint="eastAsia" w:ascii="宋体" w:hAnsi="宋体"/>
          <w:color w:val="auto"/>
          <w:szCs w:val="21"/>
          <w:highlight w:val="none"/>
          <w:shd w:val="clear" w:color="auto" w:fill="auto"/>
          <w:lang w:eastAsia="zh-CN"/>
        </w:rPr>
        <w:t>投标</w:t>
      </w:r>
      <w:r>
        <w:rPr>
          <w:rFonts w:hint="eastAsia" w:ascii="宋体" w:hAnsi="宋体"/>
          <w:color w:val="auto"/>
          <w:szCs w:val="21"/>
          <w:highlight w:val="none"/>
          <w:shd w:val="clear" w:color="auto" w:fill="auto"/>
        </w:rPr>
        <w:t>报价平均值50%的；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２）报价</w:t>
      </w:r>
      <w:r>
        <w:rPr>
          <w:rFonts w:hint="eastAsia" w:ascii="宋体" w:hAnsi="宋体"/>
          <w:color w:val="auto"/>
          <w:szCs w:val="21"/>
          <w:highlight w:val="none"/>
          <w:shd w:val="clear" w:color="auto" w:fill="auto"/>
        </w:rPr>
        <w:t>低于通过符合性审查的次低报价</w:t>
      </w:r>
      <w:r>
        <w:rPr>
          <w:rFonts w:hint="eastAsia" w:ascii="宋体" w:hAnsi="宋体"/>
          <w:color w:val="auto"/>
          <w:szCs w:val="21"/>
          <w:highlight w:val="none"/>
          <w:shd w:val="clear" w:color="auto" w:fill="auto"/>
          <w:lang w:eastAsia="zh-CN"/>
        </w:rPr>
        <w:t>投标人投标报价</w:t>
      </w:r>
      <w:r>
        <w:rPr>
          <w:rFonts w:hint="eastAsia" w:ascii="宋体" w:hAnsi="宋体"/>
          <w:color w:val="auto"/>
          <w:szCs w:val="21"/>
          <w:highlight w:val="none"/>
          <w:shd w:val="clear" w:color="auto" w:fill="auto"/>
        </w:rPr>
        <w:t>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３）报价</w:t>
      </w:r>
      <w:r>
        <w:rPr>
          <w:rFonts w:hint="eastAsia" w:ascii="宋体" w:hAnsi="宋体"/>
          <w:color w:val="auto"/>
          <w:szCs w:val="21"/>
          <w:highlight w:val="none"/>
          <w:shd w:val="clear" w:color="auto" w:fill="auto"/>
        </w:rPr>
        <w:t>低于采购项目最高限价45%的；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４）</w:t>
      </w:r>
      <w:r>
        <w:rPr>
          <w:rFonts w:hint="eastAsia" w:ascii="宋体" w:hAnsi="宋体"/>
          <w:color w:val="auto"/>
          <w:szCs w:val="21"/>
          <w:highlight w:val="none"/>
          <w:shd w:val="clear" w:color="auto" w:fill="auto"/>
        </w:rPr>
        <w:t>评标委员会基于专业判断，认为</w:t>
      </w:r>
      <w:r>
        <w:rPr>
          <w:rFonts w:hint="eastAsia" w:ascii="宋体" w:hAnsi="宋体"/>
          <w:color w:val="auto"/>
          <w:szCs w:val="21"/>
          <w:highlight w:val="none"/>
          <w:shd w:val="clear" w:color="auto" w:fill="auto"/>
          <w:lang w:eastAsia="zh-CN"/>
        </w:rPr>
        <w:t>投标人报价过低，有</w:t>
      </w:r>
      <w:r>
        <w:rPr>
          <w:rFonts w:hint="eastAsia" w:ascii="宋体" w:hAnsi="宋体"/>
          <w:color w:val="auto"/>
          <w:szCs w:val="21"/>
          <w:highlight w:val="none"/>
          <w:shd w:val="clear" w:color="auto" w:fill="auto"/>
        </w:rPr>
        <w:t>可能影响</w:t>
      </w:r>
      <w:r>
        <w:rPr>
          <w:rFonts w:hint="eastAsia" w:ascii="宋体" w:hAnsi="宋体"/>
          <w:color w:val="auto"/>
          <w:szCs w:val="21"/>
          <w:highlight w:val="none"/>
          <w:shd w:val="clear" w:color="auto" w:fill="auto"/>
          <w:lang w:eastAsia="zh-CN"/>
        </w:rPr>
        <w:t>产品</w:t>
      </w:r>
      <w:r>
        <w:rPr>
          <w:rFonts w:hint="eastAsia" w:ascii="宋体" w:hAnsi="宋体"/>
          <w:color w:val="auto"/>
          <w:szCs w:val="21"/>
          <w:highlight w:val="none"/>
          <w:shd w:val="clear" w:color="auto" w:fill="auto"/>
        </w:rPr>
        <w:t>质量或</w:t>
      </w:r>
      <w:r>
        <w:rPr>
          <w:rFonts w:hint="eastAsia" w:ascii="宋体" w:hAnsi="宋体"/>
          <w:color w:val="auto"/>
          <w:szCs w:val="21"/>
          <w:highlight w:val="none"/>
          <w:shd w:val="clear" w:color="auto" w:fill="auto"/>
          <w:lang w:eastAsia="zh-CN"/>
        </w:rPr>
        <w:t>者不能诚信</w:t>
      </w:r>
      <w:r>
        <w:rPr>
          <w:rFonts w:hint="eastAsia" w:ascii="宋体" w:hAnsi="宋体"/>
          <w:color w:val="auto"/>
          <w:szCs w:val="21"/>
          <w:highlight w:val="none"/>
          <w:shd w:val="clear" w:color="auto" w:fill="auto"/>
        </w:rPr>
        <w:t>履约的其他情形。</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评标委员会通过电子询标方式，要求相关投标人在规定时间内提供</w:t>
      </w:r>
      <w:r>
        <w:rPr>
          <w:rFonts w:hint="eastAsia" w:ascii="宋体" w:hAnsi="宋体"/>
          <w:color w:val="auto"/>
          <w:szCs w:val="21"/>
          <w:highlight w:val="none"/>
          <w:shd w:val="clear" w:color="auto" w:fill="auto"/>
          <w:lang w:eastAsia="zh-CN"/>
        </w:rPr>
        <w:t>有关</w:t>
      </w:r>
      <w:r>
        <w:rPr>
          <w:rFonts w:hint="eastAsia" w:ascii="宋体" w:hAnsi="宋体"/>
          <w:color w:val="auto"/>
          <w:szCs w:val="21"/>
          <w:highlight w:val="none"/>
          <w:shd w:val="clear" w:color="auto" w:fill="auto"/>
        </w:rPr>
        <w:t>书面说明及</w:t>
      </w:r>
      <w:r>
        <w:rPr>
          <w:rFonts w:hint="eastAsia" w:ascii="宋体" w:hAnsi="宋体"/>
          <w:color w:val="auto"/>
          <w:szCs w:val="21"/>
          <w:highlight w:val="none"/>
          <w:shd w:val="clear" w:color="auto" w:fill="auto"/>
          <w:lang w:eastAsia="zh-CN"/>
        </w:rPr>
        <w:t>必要的</w:t>
      </w:r>
      <w:r>
        <w:rPr>
          <w:rFonts w:hint="eastAsia" w:ascii="宋体" w:hAnsi="宋体"/>
          <w:color w:val="auto"/>
          <w:szCs w:val="21"/>
          <w:highlight w:val="none"/>
          <w:shd w:val="clear" w:color="auto" w:fill="auto"/>
        </w:rPr>
        <w:t>证明材料。</w:t>
      </w:r>
      <w:r>
        <w:rPr>
          <w:rFonts w:hint="eastAsia" w:ascii="宋体" w:hAnsi="宋体"/>
          <w:color w:val="auto"/>
          <w:szCs w:val="21"/>
          <w:highlight w:val="none"/>
          <w:shd w:val="clear" w:color="auto" w:fill="auto"/>
          <w:lang w:eastAsia="zh-CN"/>
        </w:rPr>
        <w:t>投标人不能提供书面说明、证明材料，或者提供的提供书面说明、证明材料不能</w:t>
      </w:r>
      <w:r>
        <w:rPr>
          <w:rFonts w:hint="eastAsia" w:ascii="宋体" w:hAnsi="宋体"/>
          <w:color w:val="auto"/>
          <w:szCs w:val="21"/>
          <w:highlight w:val="none"/>
          <w:shd w:val="clear" w:color="auto" w:fill="auto"/>
        </w:rPr>
        <w:t>证明其报价合理性的，</w:t>
      </w:r>
      <w:r>
        <w:rPr>
          <w:rFonts w:hint="eastAsia" w:ascii="宋体" w:hAnsi="宋体" w:eastAsia="宋体" w:cs="Times New Roman"/>
          <w:color w:val="auto"/>
          <w:szCs w:val="21"/>
          <w:highlight w:val="none"/>
          <w:shd w:val="clear" w:color="auto" w:fill="auto"/>
        </w:rPr>
        <w:t>评标委员会应</w:t>
      </w:r>
      <w:r>
        <w:rPr>
          <w:rFonts w:hint="eastAsia" w:ascii="宋体" w:hAnsi="宋体" w:eastAsia="宋体" w:cs="Times New Roman"/>
          <w:color w:val="auto"/>
          <w:szCs w:val="21"/>
          <w:highlight w:val="none"/>
          <w:shd w:val="clear" w:color="auto" w:fill="auto"/>
          <w:lang w:val="en-US" w:eastAsia="zh-CN"/>
        </w:rPr>
        <w:t>将其作为无效投标处理。</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w:t>
      </w:r>
      <w:r>
        <w:rPr>
          <w:rFonts w:hint="default" w:ascii="宋体" w:hAnsi="宋体"/>
          <w:color w:val="auto"/>
          <w:szCs w:val="21"/>
          <w:highlight w:val="none"/>
          <w:shd w:val="clear" w:color="auto" w:fill="auto"/>
          <w:lang w:val="en"/>
        </w:rPr>
        <w:t>c)</w:t>
      </w:r>
      <w:r>
        <w:rPr>
          <w:rFonts w:hint="eastAsia" w:ascii="宋体" w:hAnsi="宋体"/>
          <w:color w:val="auto"/>
          <w:szCs w:val="21"/>
          <w:highlight w:val="none"/>
          <w:shd w:val="clear" w:color="auto" w:fill="auto"/>
        </w:rPr>
        <w:t xml:space="preserve"> 价格评分：对通过上述全部审查的有效报价，由系统按招标文件规定计算价格分。</w:t>
      </w:r>
    </w:p>
    <w:p>
      <w:pPr>
        <w:snapToGrid w:val="0"/>
        <w:spacing w:line="360" w:lineRule="exact"/>
        <w:ind w:firstLine="420" w:firstLineChars="200"/>
        <w:outlineLvl w:val="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（5）评分汇总与推荐：评标委员会在评审系统内完成评审后，系统将自动计算、汇总得分并生成排序结果。评标委员会</w:t>
      </w:r>
      <w:r>
        <w:rPr>
          <w:rFonts w:hint="eastAsia" w:ascii="宋体" w:hAnsi="宋体"/>
          <w:color w:val="auto"/>
          <w:szCs w:val="21"/>
          <w:highlight w:val="none"/>
          <w:shd w:val="clear" w:color="auto" w:fill="auto"/>
          <w:lang w:eastAsia="zh-CN"/>
        </w:rPr>
        <w:t>据此集体审议推荐</w:t>
      </w:r>
      <w:r>
        <w:rPr>
          <w:rFonts w:hint="eastAsia" w:ascii="宋体" w:hAnsi="宋体"/>
          <w:color w:val="auto"/>
          <w:szCs w:val="21"/>
          <w:highlight w:val="none"/>
          <w:shd w:val="clear" w:color="auto" w:fill="auto"/>
        </w:rPr>
        <w:t>中标候选人，并</w:t>
      </w:r>
      <w:r>
        <w:rPr>
          <w:rFonts w:hint="eastAsia" w:ascii="宋体" w:hAnsi="宋体"/>
          <w:color w:val="auto"/>
          <w:szCs w:val="21"/>
          <w:highlight w:val="none"/>
          <w:shd w:val="clear" w:color="auto" w:fill="auto"/>
          <w:lang w:eastAsia="zh-CN"/>
        </w:rPr>
        <w:t>对</w:t>
      </w:r>
      <w:r>
        <w:rPr>
          <w:rFonts w:hint="eastAsia" w:ascii="宋体" w:hAnsi="宋体"/>
          <w:color w:val="auto"/>
          <w:szCs w:val="21"/>
          <w:highlight w:val="none"/>
          <w:shd w:val="clear" w:color="auto" w:fill="auto"/>
        </w:rPr>
        <w:t>《评标报告》予以确认。</w:t>
      </w:r>
    </w:p>
    <w:p>
      <w:pPr>
        <w:pStyle w:val="29"/>
        <w:snapToGrid w:val="0"/>
        <w:spacing w:line="360" w:lineRule="exact"/>
        <w:ind w:left="689" w:leftChars="228" w:hanging="210" w:hangingChars="100"/>
        <w:outlineLvl w:val="0"/>
        <w:rPr>
          <w:rFonts w:hint="eastAsia" w:hAnsi="宋体"/>
          <w:b/>
          <w:color w:val="auto"/>
          <w:highlight w:val="none"/>
          <w:shd w:val="clear" w:color="auto" w:fill="auto"/>
        </w:rPr>
      </w:pPr>
      <w:r>
        <w:rPr>
          <w:rFonts w:hint="eastAsia" w:hAnsi="宋体"/>
          <w:color w:val="auto"/>
          <w:highlight w:val="none"/>
          <w:shd w:val="clear" w:color="auto" w:fill="auto"/>
        </w:rPr>
        <w:t>（</w:t>
      </w:r>
      <w:r>
        <w:rPr>
          <w:rFonts w:hint="eastAsia" w:hAnsi="宋体"/>
          <w:color w:val="auto"/>
          <w:highlight w:val="none"/>
          <w:shd w:val="clear" w:color="auto" w:fill="auto"/>
          <w:lang w:eastAsia="zh-CN"/>
        </w:rPr>
        <w:t>四</w:t>
      </w:r>
      <w:r>
        <w:rPr>
          <w:rFonts w:hint="eastAsia" w:hAnsi="宋体"/>
          <w:color w:val="auto"/>
          <w:highlight w:val="none"/>
          <w:shd w:val="clear" w:color="auto" w:fill="auto"/>
        </w:rPr>
        <w:t>）</w:t>
      </w:r>
      <w:r>
        <w:rPr>
          <w:rFonts w:hint="eastAsia" w:hAnsi="宋体"/>
          <w:b/>
          <w:color w:val="auto"/>
          <w:highlight w:val="none"/>
          <w:shd w:val="clear" w:color="auto" w:fill="auto"/>
        </w:rPr>
        <w:t>错误修正</w:t>
      </w:r>
    </w:p>
    <w:p>
      <w:pPr>
        <w:pStyle w:val="29"/>
        <w:snapToGrid w:val="0"/>
        <w:spacing w:line="360" w:lineRule="exact"/>
        <w:ind w:left="689" w:leftChars="228" w:hanging="210" w:hangingChars="100"/>
        <w:rPr>
          <w:rFonts w:hint="eastAsia" w:hAnsi="宋体"/>
          <w:color w:val="auto"/>
          <w:highlight w:val="none"/>
          <w:shd w:val="clear" w:color="auto" w:fill="auto"/>
        </w:rPr>
      </w:pPr>
      <w:r>
        <w:rPr>
          <w:rFonts w:hint="eastAsia" w:hAnsi="宋体"/>
          <w:color w:val="auto"/>
          <w:highlight w:val="none"/>
          <w:shd w:val="clear" w:color="auto" w:fill="auto"/>
        </w:rPr>
        <w:t>投标文件如果出现计算或表达上的错误，修正错误的原则如下：</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1.投标文件中开标一览表（报价表）内容与投标文件中相应内容不一致的，以开标一览表（报价表）为准；</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2.大写金额和小写金额不一致的，以大写金额为准；</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3.单价金额小数点或者百分比有明显错位的，以开标一览表的总价为准，并修改单价；</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4.总价金额与按单价汇总金额不一致的，以单价金额计算结果为准。</w:t>
      </w:r>
    </w:p>
    <w:p>
      <w:pPr>
        <w:pStyle w:val="29"/>
        <w:snapToGrid w:val="0"/>
        <w:spacing w:line="360" w:lineRule="exact"/>
        <w:ind w:firstLine="420" w:firstLineChars="200"/>
        <w:rPr>
          <w:color w:val="auto"/>
          <w:highlight w:val="none"/>
          <w:shd w:val="clear" w:color="auto" w:fill="auto"/>
        </w:rPr>
      </w:pPr>
      <w:r>
        <w:rPr>
          <w:rFonts w:hint="eastAsia"/>
          <w:color w:val="auto"/>
          <w:highlight w:val="none"/>
          <w:shd w:val="clear" w:color="auto" w:fill="auto"/>
        </w:rPr>
        <w:t>5.对不同文字文本投标文件的解释发生异议的，以中文文本为准。</w:t>
      </w:r>
    </w:p>
    <w:p>
      <w:pPr>
        <w:pStyle w:val="29"/>
        <w:snapToGrid w:val="0"/>
        <w:spacing w:line="360" w:lineRule="exact"/>
        <w:ind w:firstLine="420" w:firstLineChars="200"/>
        <w:rPr>
          <w:rFonts w:hint="eastAsia" w:hAnsi="宋体"/>
          <w:color w:val="auto"/>
          <w:highlight w:val="none"/>
          <w:shd w:val="clear" w:color="auto" w:fill="auto"/>
        </w:rPr>
      </w:pPr>
      <w:r>
        <w:rPr>
          <w:rFonts w:hint="eastAsia"/>
          <w:color w:val="auto"/>
          <w:highlight w:val="none"/>
          <w:shd w:val="clear" w:color="auto" w:fill="auto"/>
        </w:rPr>
        <w:t>同时出现两种以上不一致的，按照前款规定的顺序修正。</w:t>
      </w:r>
    </w:p>
    <w:p>
      <w:pPr>
        <w:pStyle w:val="29"/>
        <w:snapToGrid w:val="0"/>
        <w:spacing w:line="360" w:lineRule="exact"/>
        <w:ind w:firstLine="421" w:firstLineChars="200"/>
        <w:rPr>
          <w:rFonts w:hint="eastAsia" w:hAnsi="宋体"/>
          <w:b/>
          <w:bCs/>
          <w:color w:val="auto"/>
          <w:highlight w:val="none"/>
          <w:shd w:val="clear" w:color="auto" w:fill="auto"/>
        </w:rPr>
      </w:pPr>
      <w:r>
        <w:rPr>
          <w:rFonts w:hint="eastAsia" w:hAnsi="宋体"/>
          <w:b/>
          <w:bCs/>
          <w:color w:val="auto"/>
          <w:highlight w:val="none"/>
          <w:shd w:val="clear" w:color="auto" w:fill="auto"/>
        </w:rPr>
        <w:t>按上述修正错误的原则及方法调整或修正投标文件的投标报价，投标人同意并</w:t>
      </w:r>
      <w:r>
        <w:rPr>
          <w:rFonts w:hint="default" w:hAnsi="宋体"/>
          <w:b/>
          <w:bCs/>
          <w:color w:val="auto"/>
          <w:highlight w:val="none"/>
          <w:shd w:val="clear" w:color="auto" w:fill="auto"/>
          <w:lang w:val="en"/>
        </w:rPr>
        <w:t>签字或签章</w:t>
      </w:r>
      <w:r>
        <w:rPr>
          <w:rFonts w:hint="eastAsia" w:hAnsi="宋体"/>
          <w:b/>
          <w:bCs/>
          <w:color w:val="auto"/>
          <w:highlight w:val="none"/>
          <w:shd w:val="clear" w:color="auto" w:fill="auto"/>
        </w:rPr>
        <w:t>确认后，调整后的投标报价对投标人具有约束作用。如果投标人不接受修正后的报价，则其投标将作为无效投标处理。</w:t>
      </w:r>
    </w:p>
    <w:p>
      <w:pPr>
        <w:pStyle w:val="29"/>
        <w:tabs>
          <w:tab w:val="left" w:pos="630"/>
        </w:tabs>
        <w:snapToGrid w:val="0"/>
        <w:spacing w:line="360" w:lineRule="exact"/>
        <w:ind w:firstLine="413" w:firstLineChars="196"/>
        <w:outlineLvl w:val="0"/>
        <w:rPr>
          <w:rFonts w:hint="eastAsia" w:hAnsi="宋体" w:eastAsia="宋体"/>
          <w:b/>
          <w:color w:val="auto"/>
          <w:highlight w:val="none"/>
          <w:shd w:val="clear" w:color="auto" w:fill="auto"/>
          <w:lang w:eastAsia="zh-CN"/>
        </w:rPr>
      </w:pPr>
      <w:r>
        <w:rPr>
          <w:rFonts w:hint="eastAsia" w:hAnsi="宋体"/>
          <w:b/>
          <w:color w:val="auto"/>
          <w:highlight w:val="none"/>
          <w:shd w:val="clear" w:color="auto" w:fill="auto"/>
        </w:rPr>
        <w:t>（</w:t>
      </w:r>
      <w:r>
        <w:rPr>
          <w:rFonts w:hint="eastAsia" w:hAnsi="宋体"/>
          <w:b/>
          <w:color w:val="auto"/>
          <w:highlight w:val="none"/>
          <w:shd w:val="clear" w:color="auto" w:fill="auto"/>
          <w:lang w:eastAsia="zh-CN"/>
        </w:rPr>
        <w:t>五</w:t>
      </w:r>
      <w:r>
        <w:rPr>
          <w:rFonts w:hint="eastAsia" w:hAnsi="宋体"/>
          <w:b/>
          <w:color w:val="auto"/>
          <w:highlight w:val="none"/>
          <w:shd w:val="clear" w:color="auto" w:fill="auto"/>
        </w:rPr>
        <w:t>）评标原则和</w:t>
      </w:r>
      <w:r>
        <w:rPr>
          <w:rFonts w:hint="eastAsia" w:hAnsi="宋体"/>
          <w:b/>
          <w:color w:val="auto"/>
          <w:highlight w:val="none"/>
          <w:shd w:val="clear" w:color="auto" w:fill="auto"/>
          <w:lang w:eastAsia="zh-CN"/>
        </w:rPr>
        <w:t>评标方法</w:t>
      </w:r>
    </w:p>
    <w:p>
      <w:pPr>
        <w:pStyle w:val="29"/>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9"/>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2.</w:t>
      </w:r>
      <w:r>
        <w:rPr>
          <w:rFonts w:hint="eastAsia" w:hAnsi="宋体"/>
          <w:color w:val="auto"/>
          <w:highlight w:val="none"/>
          <w:shd w:val="clear" w:color="auto" w:fill="auto"/>
          <w:lang w:eastAsia="zh-CN"/>
        </w:rPr>
        <w:t>评标方法</w:t>
      </w:r>
      <w:r>
        <w:rPr>
          <w:rFonts w:hint="eastAsia" w:hAnsi="宋体"/>
          <w:color w:val="auto"/>
          <w:highlight w:val="none"/>
          <w:shd w:val="clear" w:color="auto" w:fill="auto"/>
        </w:rPr>
        <w:t>。本项目</w:t>
      </w:r>
      <w:r>
        <w:rPr>
          <w:rFonts w:hint="eastAsia" w:hAnsi="宋体"/>
          <w:color w:val="auto"/>
          <w:highlight w:val="none"/>
          <w:shd w:val="clear" w:color="auto" w:fill="auto"/>
          <w:lang w:eastAsia="zh-CN"/>
        </w:rPr>
        <w:t>评标方法</w:t>
      </w:r>
      <w:r>
        <w:rPr>
          <w:rFonts w:hint="eastAsia" w:hAnsi="宋体"/>
          <w:color w:val="auto"/>
          <w:highlight w:val="none"/>
          <w:shd w:val="clear" w:color="auto" w:fill="auto"/>
        </w:rPr>
        <w:t>是</w:t>
      </w:r>
      <w:r>
        <w:rPr>
          <w:rFonts w:hint="eastAsia" w:hAnsi="宋体"/>
          <w:b/>
          <w:color w:val="auto"/>
          <w:highlight w:val="none"/>
          <w:u w:val="single"/>
          <w:shd w:val="clear" w:color="auto" w:fill="auto"/>
        </w:rPr>
        <w:t>综合评分法</w:t>
      </w:r>
      <w:r>
        <w:rPr>
          <w:rFonts w:hint="eastAsia" w:hAnsi="宋体"/>
          <w:color w:val="auto"/>
          <w:highlight w:val="none"/>
          <w:shd w:val="clear" w:color="auto" w:fill="auto"/>
        </w:rPr>
        <w:t>，具体评标内容及评分标准等详见第四章：</w:t>
      </w:r>
      <w:r>
        <w:rPr>
          <w:rFonts w:hint="eastAsia" w:hAnsi="宋体"/>
          <w:color w:val="auto"/>
          <w:highlight w:val="none"/>
          <w:shd w:val="clear" w:color="auto" w:fill="auto"/>
          <w:lang w:val="en" w:eastAsia="zh-CN"/>
        </w:rPr>
        <w:t>评标方法</w:t>
      </w:r>
      <w:r>
        <w:rPr>
          <w:rFonts w:hint="default" w:hAnsi="宋体"/>
          <w:color w:val="auto"/>
          <w:highlight w:val="none"/>
          <w:shd w:val="clear" w:color="auto" w:fill="auto"/>
          <w:lang w:val="en"/>
        </w:rPr>
        <w:t>及评分标准</w:t>
      </w:r>
      <w:r>
        <w:rPr>
          <w:rFonts w:hint="eastAsia" w:hAnsi="宋体"/>
          <w:color w:val="auto"/>
          <w:highlight w:val="none"/>
          <w:shd w:val="clear" w:color="auto" w:fill="auto"/>
        </w:rPr>
        <w:t>。</w:t>
      </w:r>
    </w:p>
    <w:p>
      <w:pPr>
        <w:pStyle w:val="29"/>
        <w:snapToGrid w:val="0"/>
        <w:spacing w:line="440" w:lineRule="exact"/>
        <w:ind w:firstLine="413" w:firstLineChars="196"/>
        <w:outlineLvl w:val="0"/>
        <w:rPr>
          <w:rFonts w:hint="eastAsia" w:hAnsi="宋体"/>
          <w:b/>
          <w:color w:val="auto"/>
          <w:highlight w:val="none"/>
          <w:shd w:val="clear" w:color="auto" w:fill="auto"/>
        </w:rPr>
      </w:pPr>
      <w:r>
        <w:rPr>
          <w:rFonts w:hint="eastAsia" w:hAnsi="宋体"/>
          <w:b/>
          <w:color w:val="auto"/>
          <w:highlight w:val="none"/>
          <w:shd w:val="clear" w:color="auto" w:fill="auto"/>
        </w:rPr>
        <w:t>（</w:t>
      </w:r>
      <w:r>
        <w:rPr>
          <w:rFonts w:hint="eastAsia" w:hAnsi="宋体"/>
          <w:b/>
          <w:color w:val="auto"/>
          <w:highlight w:val="none"/>
          <w:shd w:val="clear" w:color="auto" w:fill="auto"/>
          <w:lang w:eastAsia="zh-CN"/>
        </w:rPr>
        <w:t>六</w:t>
      </w:r>
      <w:r>
        <w:rPr>
          <w:rFonts w:hint="eastAsia" w:hAnsi="宋体"/>
          <w:b/>
          <w:color w:val="auto"/>
          <w:highlight w:val="none"/>
          <w:shd w:val="clear" w:color="auto" w:fill="auto"/>
        </w:rPr>
        <w:t>）评标过程的监控</w:t>
      </w:r>
    </w:p>
    <w:p>
      <w:pPr>
        <w:pStyle w:val="29"/>
        <w:snapToGrid w:val="0"/>
        <w:spacing w:line="440" w:lineRule="exact"/>
        <w:ind w:firstLine="420" w:firstLineChars="200"/>
        <w:rPr>
          <w:rFonts w:hint="eastAsia" w:hAnsi="宋体"/>
          <w:color w:val="auto"/>
          <w:highlight w:val="none"/>
          <w:shd w:val="clear" w:color="auto" w:fill="auto"/>
        </w:rPr>
      </w:pPr>
      <w:r>
        <w:rPr>
          <w:rFonts w:hint="eastAsia" w:hAnsi="宋体"/>
          <w:color w:val="auto"/>
          <w:highlight w:val="none"/>
          <w:shd w:val="clear" w:color="auto" w:fill="auto"/>
        </w:rPr>
        <w:t>本项目评标过程实行全程录音、录像监控，投标人在评标过程中所进行的试图影响评标结果的不公正活动，可能导致其投标被拒绝。</w:t>
      </w:r>
    </w:p>
    <w:p>
      <w:pPr>
        <w:pStyle w:val="29"/>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七、评标结果</w:t>
      </w:r>
    </w:p>
    <w:p>
      <w:pPr>
        <w:pStyle w:val="29"/>
        <w:spacing w:line="440" w:lineRule="exact"/>
        <w:ind w:firstLine="420"/>
        <w:rPr>
          <w:rFonts w:hint="eastAsia" w:hAnsi="宋体"/>
          <w:color w:val="auto"/>
          <w:highlight w:val="none"/>
          <w:shd w:val="clear" w:color="auto" w:fill="auto"/>
        </w:rPr>
      </w:pPr>
      <w:r>
        <w:rPr>
          <w:rFonts w:hint="eastAsia" w:hAnsi="宋体"/>
          <w:b/>
          <w:bCs/>
          <w:color w:val="auto"/>
          <w:highlight w:val="none"/>
          <w:shd w:val="clear" w:color="auto" w:fill="auto"/>
        </w:rPr>
        <w:t>（一）</w:t>
      </w:r>
      <w:r>
        <w:rPr>
          <w:rFonts w:hint="eastAsia" w:hAnsi="宋体"/>
          <w:color w:val="auto"/>
          <w:highlight w:val="none"/>
          <w:shd w:val="clear" w:color="auto" w:fill="auto"/>
        </w:rPr>
        <w:t>本中心将在评标结束后2个工作日内将评标报告送采购人，采购人在5个工作日内按照评标报告中推荐的中标候选供应商顺序确定中标供应商。</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（二）中标供应商确定后，本中心在中国政府采购网、广西财政网、</w:t>
      </w:r>
      <w:r>
        <w:rPr>
          <w:rFonts w:hint="eastAsia"/>
          <w:color w:val="auto"/>
          <w:highlight w:val="none"/>
          <w:shd w:val="clear" w:color="auto" w:fill="auto"/>
        </w:rPr>
        <w:t>广西壮族自治区政府采购中心网站</w:t>
      </w:r>
      <w:r>
        <w:rPr>
          <w:rFonts w:hint="eastAsia" w:hAnsi="宋体"/>
          <w:color w:val="auto"/>
          <w:highlight w:val="none"/>
          <w:shd w:val="clear" w:color="auto" w:fill="auto"/>
        </w:rPr>
        <w:t>发布中标结果公告。</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（三）</w:t>
      </w:r>
      <w:r>
        <w:rPr>
          <w:rFonts w:hint="eastAsia"/>
          <w:color w:val="auto"/>
          <w:highlight w:val="none"/>
          <w:shd w:val="clear" w:color="auto" w:fill="auto"/>
        </w:rPr>
        <w:t>在发布中标结果公告的同时，本中心向中标供应商发出中标通知书。</w:t>
      </w:r>
    </w:p>
    <w:p>
      <w:pPr>
        <w:pStyle w:val="29"/>
        <w:spacing w:line="440" w:lineRule="exact"/>
        <w:ind w:firstLine="420" w:firstLineChars="200"/>
        <w:rPr>
          <w:rFonts w:hint="eastAsia" w:hAnsi="宋体"/>
          <w:bCs/>
          <w:color w:val="auto"/>
          <w:highlight w:val="none"/>
          <w:shd w:val="clear" w:color="auto" w:fill="auto"/>
        </w:rPr>
      </w:pPr>
      <w:r>
        <w:rPr>
          <w:rFonts w:hint="eastAsia" w:hAnsi="宋体"/>
          <w:color w:val="auto"/>
          <w:highlight w:val="none"/>
          <w:shd w:val="clear" w:color="auto" w:fill="auto"/>
        </w:rPr>
        <w:t>（四）</w:t>
      </w:r>
      <w:r>
        <w:rPr>
          <w:rFonts w:hint="eastAsia" w:hAnsi="宋体"/>
          <w:bCs/>
          <w:color w:val="auto"/>
          <w:highlight w:val="none"/>
          <w:shd w:val="clear" w:color="auto" w:fill="auto"/>
        </w:rPr>
        <w:t>投标人认为招标文件、招标过程和中标结果使自己的权益受到损害的，可以在知道或者应知其权益受到损害之日起七个工作日内，以书面形式向本中心提出质疑，并及时索要书面回执。</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（五）</w:t>
      </w:r>
      <w:r>
        <w:rPr>
          <w:rFonts w:hint="eastAsia" w:hAnsi="宋体"/>
          <w:bCs/>
          <w:color w:val="auto"/>
          <w:highlight w:val="none"/>
          <w:shd w:val="clear" w:color="auto" w:fill="auto"/>
        </w:rPr>
        <w:t>本中心应当按照有关规定就采购人委托授权范围内的事项在收到投标人的书面质疑后七个工作日内做出答复，但答复的内容不得涉及商业秘密。</w:t>
      </w:r>
    </w:p>
    <w:p>
      <w:pPr>
        <w:pStyle w:val="29"/>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八、签订合同</w:t>
      </w:r>
    </w:p>
    <w:p>
      <w:pPr>
        <w:pStyle w:val="29"/>
        <w:snapToGrid w:val="0"/>
        <w:spacing w:line="440" w:lineRule="exact"/>
        <w:ind w:firstLine="413" w:firstLineChars="196"/>
        <w:outlineLvl w:val="1"/>
        <w:rPr>
          <w:rFonts w:hint="eastAsia" w:hAnsi="宋体"/>
          <w:b/>
          <w:color w:val="auto"/>
          <w:highlight w:val="none"/>
          <w:shd w:val="clear" w:color="auto" w:fill="auto"/>
        </w:rPr>
      </w:pPr>
      <w:r>
        <w:rPr>
          <w:rFonts w:hint="eastAsia" w:hAnsi="宋体"/>
          <w:b/>
          <w:color w:val="auto"/>
          <w:highlight w:val="none"/>
          <w:shd w:val="clear" w:color="auto" w:fill="auto"/>
        </w:rPr>
        <w:t>（一）合同授予标准</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合同将授予被确定投标文件满足招标文件全部实质性要求，具备履行合同能力，评审得分最高，综合评分排名第一的供应商。</w:t>
      </w:r>
    </w:p>
    <w:p>
      <w:pPr>
        <w:pStyle w:val="29"/>
        <w:snapToGrid w:val="0"/>
        <w:spacing w:line="440" w:lineRule="exact"/>
        <w:ind w:firstLine="413" w:firstLineChars="196"/>
        <w:outlineLvl w:val="1"/>
        <w:rPr>
          <w:rFonts w:hint="eastAsia" w:hAnsi="宋体"/>
          <w:color w:val="auto"/>
          <w:highlight w:val="none"/>
          <w:shd w:val="clear" w:color="auto" w:fill="auto"/>
        </w:rPr>
      </w:pPr>
      <w:r>
        <w:rPr>
          <w:rFonts w:hint="eastAsia" w:hAnsi="宋体"/>
          <w:b/>
          <w:color w:val="auto"/>
          <w:highlight w:val="none"/>
          <w:shd w:val="clear" w:color="auto" w:fill="auto"/>
        </w:rPr>
        <w:t>（二）签订合同</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（1）</w:t>
      </w:r>
      <w:r>
        <w:rPr>
          <w:rFonts w:hint="eastAsia"/>
          <w:color w:val="auto"/>
          <w:highlight w:val="none"/>
          <w:shd w:val="clear" w:color="auto" w:fill="auto"/>
        </w:rPr>
        <w:t>投标人接到中标通知书后，应按中标通知书规定的时间、地点与采购人签订合同。中标人无正当理由不得放弃中标。</w:t>
      </w:r>
    </w:p>
    <w:p>
      <w:pPr>
        <w:pStyle w:val="29"/>
        <w:spacing w:line="440" w:lineRule="exact"/>
        <w:ind w:firstLine="420"/>
        <w:rPr>
          <w:rFonts w:hint="eastAsia" w:hAnsi="宋体"/>
          <w:color w:val="auto"/>
          <w:highlight w:val="none"/>
          <w:shd w:val="clear" w:color="auto" w:fill="auto"/>
        </w:rPr>
      </w:pPr>
      <w:r>
        <w:rPr>
          <w:rFonts w:hint="eastAsia" w:hAnsi="宋体"/>
          <w:color w:val="auto"/>
          <w:highlight w:val="none"/>
          <w:shd w:val="clear" w:color="auto" w:fill="auto"/>
        </w:rPr>
        <w:t>（2）如中标供应商不按中标通知书的规定签订合同，则按中标供应商违约处理，本中心将没收中标供应商投标的全部投标保证金。</w:t>
      </w:r>
    </w:p>
    <w:p>
      <w:pPr>
        <w:pStyle w:val="29"/>
        <w:spacing w:line="440" w:lineRule="exact"/>
        <w:ind w:firstLine="420" w:firstLineChars="200"/>
        <w:rPr>
          <w:rFonts w:hint="eastAsia"/>
          <w:b/>
          <w:color w:val="auto"/>
          <w:highlight w:val="none"/>
          <w:shd w:val="clear" w:color="auto" w:fill="auto"/>
        </w:rPr>
      </w:pPr>
      <w:r>
        <w:rPr>
          <w:rFonts w:hint="eastAsia" w:hAnsi="宋体"/>
          <w:color w:val="auto"/>
          <w:highlight w:val="none"/>
          <w:shd w:val="clear" w:color="auto" w:fill="auto"/>
        </w:rPr>
        <w:t>（3）中标供应商拒绝与采购人签订合同或因不可抗力或者自身原因不能履行采购合同的，采购人可以与中标供应商之后排名第一的中标候选供应商签订采购合同，以此类推,也可以重新招标。</w:t>
      </w:r>
      <w:r>
        <w:rPr>
          <w:color w:val="auto"/>
          <w:highlight w:val="none"/>
          <w:shd w:val="clear" w:color="auto" w:fill="auto"/>
        </w:rPr>
        <w:t>中标供应商放弃中标项目，拒绝与采购人签订合同的，其投标保证金</w:t>
      </w:r>
      <w:r>
        <w:rPr>
          <w:rFonts w:hint="eastAsia"/>
          <w:color w:val="auto"/>
          <w:highlight w:val="none"/>
          <w:shd w:val="clear" w:color="auto" w:fill="auto"/>
        </w:rPr>
        <w:t>将不予退还，</w:t>
      </w:r>
      <w:r>
        <w:rPr>
          <w:color w:val="auto"/>
          <w:highlight w:val="none"/>
          <w:shd w:val="clear" w:color="auto" w:fill="auto"/>
        </w:rPr>
        <w:t>并上缴国库，</w:t>
      </w:r>
      <w:r>
        <w:rPr>
          <w:rFonts w:hint="eastAsia"/>
          <w:color w:val="auto"/>
          <w:highlight w:val="none"/>
          <w:shd w:val="clear" w:color="auto" w:fill="auto"/>
        </w:rPr>
        <w:t>给</w:t>
      </w:r>
      <w:r>
        <w:rPr>
          <w:color w:val="auto"/>
          <w:highlight w:val="none"/>
          <w:shd w:val="clear" w:color="auto" w:fill="auto"/>
        </w:rPr>
        <w:t>采购人造成损失的，还应当赔偿损失，并作为不良行为记录在案</w:t>
      </w:r>
      <w:r>
        <w:rPr>
          <w:rFonts w:hint="eastAsia" w:hAnsi="宋体"/>
          <w:color w:val="auto"/>
          <w:highlight w:val="none"/>
          <w:shd w:val="clear" w:color="auto" w:fill="auto"/>
        </w:rPr>
        <w:t>。</w:t>
      </w:r>
    </w:p>
    <w:p>
      <w:pPr>
        <w:pStyle w:val="29"/>
        <w:spacing w:line="440" w:lineRule="exact"/>
        <w:ind w:firstLine="413" w:firstLineChars="196"/>
        <w:rPr>
          <w:rFonts w:hint="eastAsia"/>
          <w:b/>
          <w:color w:val="auto"/>
          <w:highlight w:val="none"/>
          <w:shd w:val="clear" w:color="auto" w:fill="auto"/>
        </w:rPr>
      </w:pPr>
      <w:r>
        <w:rPr>
          <w:rFonts w:hint="eastAsia" w:hAnsi="宋体"/>
          <w:b/>
          <w:color w:val="auto"/>
          <w:highlight w:val="none"/>
          <w:shd w:val="clear" w:color="auto" w:fill="auto"/>
        </w:rPr>
        <w:t>九、其他事项</w:t>
      </w:r>
    </w:p>
    <w:p>
      <w:pPr>
        <w:pStyle w:val="29"/>
        <w:spacing w:line="440" w:lineRule="exact"/>
        <w:ind w:firstLine="206" w:firstLineChars="98"/>
        <w:rPr>
          <w:rFonts w:hint="eastAsia"/>
          <w:b/>
          <w:color w:val="auto"/>
          <w:highlight w:val="none"/>
          <w:shd w:val="clear" w:color="auto" w:fill="auto"/>
        </w:rPr>
      </w:pPr>
      <w:r>
        <w:rPr>
          <w:rFonts w:hint="eastAsia"/>
          <w:b/>
          <w:color w:val="auto"/>
          <w:highlight w:val="none"/>
          <w:shd w:val="clear" w:color="auto" w:fill="auto"/>
        </w:rPr>
        <w:t>（1）解释权：</w:t>
      </w:r>
      <w:r>
        <w:rPr>
          <w:rFonts w:hint="eastAsia"/>
          <w:color w:val="auto"/>
          <w:spacing w:val="-4"/>
          <w:highlight w:val="none"/>
          <w:shd w:val="clear" w:color="auto" w:fill="auto"/>
        </w:rPr>
        <w:t>本招标文件解释权属本中心。</w:t>
      </w:r>
    </w:p>
    <w:p>
      <w:pPr>
        <w:pStyle w:val="29"/>
        <w:spacing w:line="440" w:lineRule="exact"/>
        <w:ind w:firstLine="206" w:firstLineChars="98"/>
        <w:rPr>
          <w:rFonts w:hint="eastAsia"/>
          <w:color w:val="auto"/>
          <w:highlight w:val="none"/>
          <w:shd w:val="clear" w:color="auto" w:fill="auto"/>
        </w:rPr>
      </w:pPr>
      <w:r>
        <w:rPr>
          <w:rFonts w:hint="eastAsia"/>
          <w:b/>
          <w:color w:val="auto"/>
          <w:highlight w:val="none"/>
          <w:shd w:val="clear" w:color="auto" w:fill="auto"/>
        </w:rPr>
        <w:t>（2）有关事宜</w:t>
      </w:r>
    </w:p>
    <w:p>
      <w:pPr>
        <w:pStyle w:val="29"/>
        <w:spacing w:line="440" w:lineRule="exact"/>
        <w:ind w:firstLine="728" w:firstLineChars="347"/>
        <w:rPr>
          <w:color w:val="auto"/>
          <w:highlight w:val="none"/>
          <w:shd w:val="clear" w:color="auto" w:fill="auto"/>
        </w:rPr>
      </w:pPr>
      <w:bookmarkStart w:id="8" w:name="_Toc254970689"/>
      <w:bookmarkStart w:id="9" w:name="_Toc254970548"/>
      <w:r>
        <w:rPr>
          <w:rFonts w:hint="eastAsia"/>
          <w:color w:val="auto"/>
          <w:highlight w:val="none"/>
          <w:shd w:val="clear" w:color="auto" w:fill="auto"/>
        </w:rPr>
        <w:t>所有与本招标文件有关的函件请按下列通讯地址联系：</w:t>
      </w:r>
    </w:p>
    <w:p>
      <w:pPr>
        <w:pStyle w:val="29"/>
        <w:tabs>
          <w:tab w:val="left" w:pos="1990"/>
        </w:tabs>
        <w:spacing w:line="440" w:lineRule="exact"/>
        <w:ind w:firstLine="709"/>
        <w:rPr>
          <w:color w:val="auto"/>
          <w:highlight w:val="none"/>
          <w:u w:val="single"/>
          <w:shd w:val="clear" w:color="auto" w:fill="auto"/>
        </w:rPr>
      </w:pPr>
      <w:r>
        <w:rPr>
          <w:rFonts w:hint="eastAsia"/>
          <w:color w:val="auto"/>
          <w:highlight w:val="none"/>
          <w:shd w:val="clear" w:color="auto" w:fill="auto"/>
        </w:rPr>
        <w:t>邮政编码：530022</w:t>
      </w:r>
    </w:p>
    <w:p>
      <w:pPr>
        <w:pStyle w:val="29"/>
        <w:tabs>
          <w:tab w:val="left" w:pos="1990"/>
        </w:tabs>
        <w:spacing w:line="440" w:lineRule="exact"/>
        <w:ind w:firstLine="709"/>
        <w:rPr>
          <w:color w:val="auto"/>
          <w:spacing w:val="-4"/>
          <w:highlight w:val="none"/>
          <w:shd w:val="clear" w:color="auto" w:fill="auto"/>
          <w:lang w:val="en"/>
        </w:rPr>
      </w:pPr>
      <w:r>
        <w:rPr>
          <w:rFonts w:hint="eastAsia"/>
          <w:color w:val="auto"/>
          <w:highlight w:val="none"/>
          <w:shd w:val="clear" w:color="auto" w:fill="auto"/>
        </w:rPr>
        <w:t xml:space="preserve">通讯地址：广西南宁市星湖路22号 </w:t>
      </w:r>
    </w:p>
    <w:p>
      <w:pPr>
        <w:pStyle w:val="29"/>
        <w:spacing w:line="440" w:lineRule="exact"/>
        <w:ind w:firstLine="707" w:firstLineChars="337"/>
        <w:rPr>
          <w:color w:val="auto"/>
          <w:highlight w:val="none"/>
          <w:shd w:val="clear" w:color="auto" w:fill="auto"/>
        </w:rPr>
      </w:pPr>
      <w:r>
        <w:rPr>
          <w:rFonts w:hint="eastAsia"/>
          <w:color w:val="auto"/>
          <w:highlight w:val="none"/>
          <w:shd w:val="clear" w:color="auto" w:fill="auto"/>
        </w:rPr>
        <w:t xml:space="preserve">电    话： </w:t>
      </w:r>
    </w:p>
    <w:p>
      <w:pPr>
        <w:pStyle w:val="29"/>
        <w:spacing w:line="360" w:lineRule="exact"/>
        <w:ind w:firstLine="824"/>
        <w:rPr>
          <w:rFonts w:hint="eastAsia"/>
          <w:color w:val="auto"/>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黑体" w:eastAsia="黑体"/>
          <w:b/>
          <w:color w:val="auto"/>
          <w:sz w:val="44"/>
          <w:szCs w:val="44"/>
          <w:highlight w:val="none"/>
          <w:shd w:val="clear" w:color="auto" w:fill="auto"/>
        </w:rPr>
        <w:br w:type="page"/>
      </w:r>
    </w:p>
    <w:p>
      <w:pPr>
        <w:pStyle w:val="29"/>
        <w:snapToGrid w:val="0"/>
        <w:spacing w:before="120" w:after="120"/>
        <w:jc w:val="center"/>
        <w:outlineLvl w:val="0"/>
        <w:rPr>
          <w:rFonts w:hint="eastAsia" w:ascii="黑体" w:eastAsia="黑体"/>
          <w:b/>
          <w:color w:val="auto"/>
          <w:sz w:val="32"/>
          <w:szCs w:val="32"/>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6"/>
        <w:rPr>
          <w:rFonts w:hint="eastAsia"/>
          <w:color w:val="auto"/>
          <w:highlight w:val="none"/>
          <w:shd w:val="clear" w:color="auto" w:fill="auto"/>
        </w:rPr>
      </w:pPr>
    </w:p>
    <w:bookmarkEnd w:id="8"/>
    <w:bookmarkEnd w:id="9"/>
    <w:p>
      <w:pPr>
        <w:pStyle w:val="29"/>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仿宋_GB2312" w:eastAsia="仿宋_GB2312"/>
          <w:b/>
          <w:color w:val="auto"/>
          <w:sz w:val="44"/>
          <w:szCs w:val="44"/>
          <w:highlight w:val="none"/>
          <w:shd w:val="clear" w:color="auto" w:fill="auto"/>
        </w:rPr>
        <w:t xml:space="preserve">第四章  </w:t>
      </w:r>
      <w:r>
        <w:rPr>
          <w:rFonts w:hint="eastAsia" w:ascii="仿宋_GB2312" w:eastAsia="仿宋_GB2312"/>
          <w:b/>
          <w:color w:val="auto"/>
          <w:sz w:val="44"/>
          <w:szCs w:val="44"/>
          <w:highlight w:val="none"/>
          <w:shd w:val="clear" w:color="auto" w:fill="auto"/>
          <w:lang w:eastAsia="zh-CN"/>
        </w:rPr>
        <w:t>评标方法</w:t>
      </w:r>
      <w:r>
        <w:rPr>
          <w:rFonts w:hint="eastAsia" w:ascii="仿宋_GB2312" w:eastAsia="仿宋_GB2312"/>
          <w:b/>
          <w:color w:val="auto"/>
          <w:sz w:val="44"/>
          <w:szCs w:val="44"/>
          <w:highlight w:val="none"/>
          <w:shd w:val="clear" w:color="auto" w:fill="auto"/>
        </w:rPr>
        <w:t>及评分标准</w:t>
      </w:r>
    </w:p>
    <w:p>
      <w:pPr>
        <w:spacing w:line="340" w:lineRule="exact"/>
        <w:ind w:firstLine="420" w:firstLineChars="200"/>
        <w:jc w:val="center"/>
        <w:rPr>
          <w:bCs/>
          <w:color w:val="auto"/>
          <w:highlight w:val="none"/>
          <w:shd w:val="clear" w:color="auto" w:fill="auto"/>
        </w:rPr>
      </w:pPr>
      <w:r>
        <w:rPr>
          <w:bCs/>
          <w:color w:val="auto"/>
          <w:highlight w:val="none"/>
          <w:shd w:val="clear" w:color="auto" w:fill="auto"/>
        </w:rPr>
        <w:br w:type="page"/>
      </w:r>
    </w:p>
    <w:p>
      <w:pPr>
        <w:spacing w:line="340" w:lineRule="exact"/>
        <w:ind w:firstLine="642" w:firstLineChars="200"/>
        <w:jc w:val="both"/>
        <w:rPr>
          <w:rFonts w:hint="eastAsia" w:ascii="仿宋_GB2312" w:hAnsi="宋体" w:eastAsia="仿宋_GB2312"/>
          <w:b/>
          <w:color w:val="auto"/>
          <w:sz w:val="32"/>
          <w:szCs w:val="32"/>
          <w:highlight w:val="none"/>
          <w:shd w:val="clear" w:color="auto" w:fill="auto"/>
          <w:lang w:val="en" w:eastAsia="zh-CN"/>
        </w:rPr>
      </w:pPr>
      <w:r>
        <w:rPr>
          <w:rFonts w:hint="eastAsia" w:ascii="仿宋_GB2312" w:hAnsi="宋体" w:eastAsia="仿宋_GB2312"/>
          <w:b/>
          <w:color w:val="auto"/>
          <w:sz w:val="32"/>
          <w:szCs w:val="32"/>
          <w:highlight w:val="none"/>
          <w:shd w:val="clear" w:color="auto" w:fill="auto"/>
          <w:lang w:val="en-US" w:eastAsia="zh-CN"/>
        </w:rPr>
        <w:t xml:space="preserve">                </w:t>
      </w:r>
      <w:r>
        <w:rPr>
          <w:rFonts w:hint="eastAsia" w:ascii="仿宋_GB2312" w:hAnsi="宋体" w:eastAsia="仿宋_GB2312"/>
          <w:b/>
          <w:color w:val="auto"/>
          <w:sz w:val="32"/>
          <w:szCs w:val="32"/>
          <w:highlight w:val="none"/>
          <w:shd w:val="clear" w:color="auto" w:fill="auto"/>
          <w:lang w:val="en" w:eastAsia="zh-CN"/>
        </w:rPr>
        <w:t>评标方法</w:t>
      </w:r>
      <w:r>
        <w:rPr>
          <w:rFonts w:hint="default" w:ascii="仿宋_GB2312" w:hAnsi="宋体" w:eastAsia="仿宋_GB2312"/>
          <w:b/>
          <w:color w:val="auto"/>
          <w:sz w:val="32"/>
          <w:szCs w:val="32"/>
          <w:highlight w:val="none"/>
          <w:shd w:val="clear" w:color="auto" w:fill="auto"/>
          <w:lang w:val="en"/>
        </w:rPr>
        <w:t>及评分标准</w:t>
      </w:r>
      <w:r>
        <w:rPr>
          <w:rFonts w:hint="eastAsia" w:ascii="仿宋_GB2312" w:hAnsi="宋体" w:eastAsia="仿宋_GB2312"/>
          <w:b/>
          <w:color w:val="auto"/>
          <w:sz w:val="32"/>
          <w:szCs w:val="32"/>
          <w:highlight w:val="none"/>
          <w:shd w:val="clear" w:color="auto" w:fill="auto"/>
          <w:lang w:val="en" w:eastAsia="zh-CN"/>
        </w:rPr>
        <w:t>（分标</w:t>
      </w:r>
      <w:r>
        <w:rPr>
          <w:rFonts w:hint="eastAsia" w:ascii="仿宋_GB2312" w:hAnsi="宋体" w:eastAsia="仿宋_GB2312"/>
          <w:b/>
          <w:color w:val="auto"/>
          <w:sz w:val="32"/>
          <w:szCs w:val="32"/>
          <w:highlight w:val="none"/>
          <w:shd w:val="clear" w:color="auto" w:fill="auto"/>
          <w:lang w:val="en-US" w:eastAsia="zh-CN"/>
        </w:rPr>
        <w:t>1、2</w:t>
      </w:r>
      <w:r>
        <w:rPr>
          <w:rFonts w:hint="eastAsia" w:ascii="仿宋_GB2312" w:hAnsi="宋体" w:eastAsia="仿宋_GB2312"/>
          <w:b/>
          <w:color w:val="auto"/>
          <w:sz w:val="32"/>
          <w:szCs w:val="32"/>
          <w:highlight w:val="none"/>
          <w:shd w:val="clear" w:color="auto" w:fill="auto"/>
          <w:lang w:val="en" w:eastAsia="zh-CN"/>
        </w:rPr>
        <w:t>）</w:t>
      </w:r>
    </w:p>
    <w:p>
      <w:pPr>
        <w:pStyle w:val="29"/>
        <w:keepNext w:val="0"/>
        <w:keepLines w:val="0"/>
        <w:pageBreakBefore w:val="0"/>
        <w:kinsoku/>
        <w:wordWrap/>
        <w:overflowPunct/>
        <w:topLinePunct w:val="0"/>
        <w:autoSpaceDE/>
        <w:autoSpaceDN/>
        <w:bidi w:val="0"/>
        <w:spacing w:line="420" w:lineRule="exact"/>
        <w:ind w:firstLine="516" w:firstLineChars="245"/>
        <w:rPr>
          <w:rFonts w:hAnsi="宋体"/>
          <w:b/>
          <w:color w:val="auto"/>
          <w:highlight w:val="none"/>
          <w:shd w:val="clear" w:color="auto" w:fill="auto"/>
        </w:rPr>
      </w:pPr>
      <w:r>
        <w:rPr>
          <w:rFonts w:hint="eastAsia" w:hAnsi="宋体"/>
          <w:b/>
          <w:color w:val="auto"/>
          <w:highlight w:val="none"/>
          <w:shd w:val="clear" w:color="auto" w:fill="auto"/>
        </w:rPr>
        <w:t>一、评标原则</w:t>
      </w:r>
    </w:p>
    <w:p>
      <w:pPr>
        <w:pStyle w:val="29"/>
        <w:keepNext w:val="0"/>
        <w:keepLines w:val="0"/>
        <w:pageBreakBefore w:val="0"/>
        <w:kinsoku/>
        <w:wordWrap/>
        <w:overflowPunct/>
        <w:topLinePunct w:val="0"/>
        <w:autoSpaceDE/>
        <w:autoSpaceDN/>
        <w:bidi w:val="0"/>
        <w:spacing w:line="420" w:lineRule="exact"/>
        <w:ind w:firstLine="483" w:firstLineChars="230"/>
        <w:rPr>
          <w:rFonts w:hAnsi="宋体"/>
          <w:bCs/>
          <w:color w:val="auto"/>
          <w:szCs w:val="20"/>
          <w:highlight w:val="none"/>
          <w:shd w:val="clear" w:color="auto" w:fill="auto"/>
        </w:rPr>
      </w:pPr>
      <w:r>
        <w:rPr>
          <w:rFonts w:hint="eastAsia" w:hAnsi="宋体"/>
          <w:bCs/>
          <w:color w:val="auto"/>
          <w:highlight w:val="none"/>
          <w:shd w:val="clear" w:color="auto" w:fill="auto"/>
        </w:rPr>
        <w:t>(一)评委组成：本招标采购项目的</w:t>
      </w:r>
      <w:r>
        <w:rPr>
          <w:rFonts w:hint="eastAsia"/>
          <w:color w:val="auto"/>
          <w:spacing w:val="-4"/>
          <w:highlight w:val="none"/>
          <w:shd w:val="clear" w:color="auto" w:fill="auto"/>
        </w:rPr>
        <w:t>评标委员会由采购人代表和评审专家组成，成员人数应当为5人以上单数，其中评审专家不得少于成员总数的三分之二。</w:t>
      </w:r>
    </w:p>
    <w:p>
      <w:pPr>
        <w:pStyle w:val="29"/>
        <w:keepNext w:val="0"/>
        <w:keepLines w:val="0"/>
        <w:pageBreakBefore w:val="0"/>
        <w:kinsoku/>
        <w:wordWrap/>
        <w:overflowPunct/>
        <w:topLinePunct w:val="0"/>
        <w:autoSpaceDE/>
        <w:autoSpaceDN/>
        <w:bidi w:val="0"/>
        <w:spacing w:line="420" w:lineRule="exact"/>
        <w:ind w:firstLine="499" w:firstLineChars="238"/>
        <w:rPr>
          <w:rFonts w:hAnsi="宋体"/>
          <w:bCs/>
          <w:color w:val="auto"/>
          <w:highlight w:val="none"/>
          <w:shd w:val="clear" w:color="auto" w:fill="auto"/>
        </w:rPr>
      </w:pPr>
      <w:r>
        <w:rPr>
          <w:rFonts w:hint="eastAsia" w:hAnsi="宋体"/>
          <w:bCs/>
          <w:color w:val="auto"/>
          <w:highlight w:val="none"/>
          <w:shd w:val="clear" w:color="auto" w:fill="auto"/>
        </w:rPr>
        <w:t>(二)评标依据：</w:t>
      </w:r>
      <w:r>
        <w:rPr>
          <w:rFonts w:hAnsi="宋体"/>
          <w:bCs/>
          <w:color w:val="auto"/>
          <w:highlight w:val="none"/>
          <w:shd w:val="clear" w:color="auto" w:fill="auto"/>
        </w:rPr>
        <w:t>评委将以招投标文件为评标依据，对投标人的投标内容按百分制打分。</w:t>
      </w:r>
    </w:p>
    <w:p>
      <w:pPr>
        <w:pStyle w:val="29"/>
        <w:keepNext w:val="0"/>
        <w:keepLines w:val="0"/>
        <w:pageBreakBefore w:val="0"/>
        <w:kinsoku/>
        <w:wordWrap/>
        <w:overflowPunct/>
        <w:topLinePunct w:val="0"/>
        <w:autoSpaceDE/>
        <w:autoSpaceDN/>
        <w:bidi w:val="0"/>
        <w:spacing w:line="420" w:lineRule="exact"/>
        <w:ind w:firstLine="483" w:firstLineChars="230"/>
        <w:rPr>
          <w:rFonts w:hint="eastAsia" w:hAnsi="宋体"/>
          <w:bCs/>
          <w:color w:val="auto"/>
          <w:highlight w:val="none"/>
          <w:shd w:val="clear" w:color="auto" w:fill="auto"/>
        </w:rPr>
      </w:pPr>
      <w:r>
        <w:rPr>
          <w:rFonts w:hint="eastAsia" w:hAnsi="宋体"/>
          <w:bCs/>
          <w:color w:val="auto"/>
          <w:highlight w:val="none"/>
          <w:shd w:val="clear" w:color="auto" w:fill="auto"/>
        </w:rPr>
        <w:t>(三)评标方式：以封闭方式进行。</w:t>
      </w:r>
    </w:p>
    <w:p>
      <w:pPr>
        <w:pStyle w:val="29"/>
        <w:keepNext w:val="0"/>
        <w:keepLines w:val="0"/>
        <w:pageBreakBefore w:val="0"/>
        <w:kinsoku/>
        <w:wordWrap/>
        <w:overflowPunct/>
        <w:topLinePunct w:val="0"/>
        <w:autoSpaceDE/>
        <w:autoSpaceDN/>
        <w:bidi w:val="0"/>
        <w:spacing w:line="420" w:lineRule="exact"/>
        <w:ind w:left="0" w:leftChars="0" w:firstLine="420" w:firstLineChars="200"/>
        <w:rPr>
          <w:rFonts w:hint="eastAsia" w:hAnsi="宋体"/>
          <w:bCs/>
          <w:color w:val="auto"/>
          <w:highlight w:val="none"/>
          <w:shd w:val="clear" w:color="auto" w:fill="auto"/>
          <w:lang w:val="en-US" w:eastAsia="zh-CN"/>
        </w:rPr>
      </w:pPr>
      <w:r>
        <w:rPr>
          <w:rFonts w:hint="eastAsia" w:hAnsi="宋体"/>
          <w:bCs/>
          <w:color w:val="auto"/>
          <w:highlight w:val="none"/>
          <w:shd w:val="clear" w:color="auto" w:fill="auto"/>
          <w:lang w:val="en-US" w:eastAsia="zh-CN"/>
        </w:rPr>
        <w:t>（四）无效投标处理原则：在评标过程中，包括在异常低价认定程序中被认定为无效的投标，其投标文件不再进入后续评审阶段，也不参与得分计算与汇总排名。</w:t>
      </w:r>
    </w:p>
    <w:p>
      <w:pPr>
        <w:pStyle w:val="29"/>
        <w:keepNext w:val="0"/>
        <w:keepLines w:val="0"/>
        <w:pageBreakBefore w:val="0"/>
        <w:kinsoku/>
        <w:wordWrap/>
        <w:overflowPunct/>
        <w:topLinePunct w:val="0"/>
        <w:autoSpaceDE/>
        <w:autoSpaceDN/>
        <w:bidi w:val="0"/>
        <w:spacing w:line="420" w:lineRule="exact"/>
        <w:ind w:firstLine="510" w:firstLineChars="243"/>
        <w:rPr>
          <w:rFonts w:hAnsi="宋体"/>
          <w:b/>
          <w:color w:val="auto"/>
          <w:highlight w:val="none"/>
          <w:shd w:val="clear" w:color="auto" w:fill="auto"/>
        </w:rPr>
      </w:pPr>
      <w:r>
        <w:rPr>
          <w:rFonts w:hint="eastAsia" w:hAnsi="宋体"/>
          <w:bCs/>
          <w:color w:val="auto"/>
          <w:highlight w:val="none"/>
          <w:shd w:val="clear" w:color="auto" w:fill="auto"/>
        </w:rPr>
        <w:t>二</w:t>
      </w:r>
      <w:r>
        <w:rPr>
          <w:rFonts w:hint="eastAsia" w:hAnsi="宋体"/>
          <w:b/>
          <w:color w:val="auto"/>
          <w:highlight w:val="none"/>
          <w:shd w:val="clear" w:color="auto" w:fill="auto"/>
        </w:rPr>
        <w:t>、评标方法</w:t>
      </w:r>
    </w:p>
    <w:p>
      <w:pPr>
        <w:pStyle w:val="29"/>
        <w:keepNext w:val="0"/>
        <w:keepLines w:val="0"/>
        <w:pageBreakBefore w:val="0"/>
        <w:kinsoku/>
        <w:wordWrap/>
        <w:overflowPunct/>
        <w:topLinePunct w:val="0"/>
        <w:autoSpaceDE/>
        <w:autoSpaceDN/>
        <w:bidi w:val="0"/>
        <w:spacing w:line="420" w:lineRule="exact"/>
        <w:ind w:firstLine="420" w:firstLineChars="200"/>
        <w:outlineLvl w:val="0"/>
        <w:rPr>
          <w:rFonts w:hAnsi="宋体"/>
          <w:color w:val="auto"/>
          <w:highlight w:val="none"/>
          <w:shd w:val="clear" w:color="auto" w:fill="auto"/>
        </w:rPr>
      </w:pPr>
      <w:r>
        <w:rPr>
          <w:rFonts w:hint="eastAsia" w:hAnsi="宋体"/>
          <w:color w:val="auto"/>
          <w:highlight w:val="none"/>
          <w:shd w:val="clear" w:color="auto" w:fill="auto"/>
        </w:rPr>
        <w:t>（一）对进入详评的，采用百分制综合评分法。</w:t>
      </w:r>
    </w:p>
    <w:p>
      <w:pPr>
        <w:pStyle w:val="29"/>
        <w:keepNext w:val="0"/>
        <w:keepLines w:val="0"/>
        <w:pageBreakBefore w:val="0"/>
        <w:kinsoku/>
        <w:wordWrap/>
        <w:overflowPunct/>
        <w:topLinePunct w:val="0"/>
        <w:autoSpaceDE/>
        <w:autoSpaceDN/>
        <w:bidi w:val="0"/>
        <w:spacing w:line="420" w:lineRule="exact"/>
        <w:ind w:firstLine="420" w:firstLineChars="200"/>
        <w:outlineLvl w:val="0"/>
        <w:rPr>
          <w:rFonts w:hAnsi="宋体"/>
          <w:color w:val="auto"/>
          <w:highlight w:val="none"/>
          <w:shd w:val="clear" w:color="auto" w:fill="auto"/>
        </w:rPr>
      </w:pPr>
      <w:r>
        <w:rPr>
          <w:rFonts w:hint="eastAsia" w:hAnsi="宋体"/>
          <w:color w:val="auto"/>
          <w:highlight w:val="none"/>
          <w:shd w:val="clear" w:color="auto" w:fill="auto"/>
        </w:rPr>
        <w:t>（二）计分办法（按四舍五入取至百分位）：</w:t>
      </w:r>
    </w:p>
    <w:p>
      <w:pPr>
        <w:pStyle w:val="29"/>
        <w:keepNext w:val="0"/>
        <w:keepLines w:val="0"/>
        <w:pageBreakBefore w:val="0"/>
        <w:kinsoku/>
        <w:wordWrap/>
        <w:overflowPunct/>
        <w:topLinePunct w:val="0"/>
        <w:autoSpaceDE/>
        <w:autoSpaceDN/>
        <w:bidi w:val="0"/>
        <w:spacing w:line="420" w:lineRule="exact"/>
        <w:ind w:firstLine="501" w:firstLineChars="238"/>
        <w:rPr>
          <w:b/>
          <w:color w:val="auto"/>
          <w:highlight w:val="none"/>
          <w:shd w:val="clear" w:color="auto" w:fill="auto"/>
        </w:rPr>
      </w:pPr>
      <w:r>
        <w:rPr>
          <w:rFonts w:hint="eastAsia"/>
          <w:b/>
          <w:color w:val="auto"/>
          <w:highlight w:val="none"/>
          <w:shd w:val="clear" w:color="auto" w:fill="auto"/>
        </w:rPr>
        <w:t>1</w:t>
      </w:r>
      <w:r>
        <w:rPr>
          <w:rFonts w:hint="eastAsia"/>
          <w:b/>
          <w:color w:val="auto"/>
          <w:highlight w:val="none"/>
          <w:shd w:val="clear" w:color="auto" w:fill="auto"/>
          <w:lang w:eastAsia="zh-CN"/>
        </w:rPr>
        <w:t>、</w:t>
      </w:r>
      <w:r>
        <w:rPr>
          <w:rFonts w:hint="eastAsia"/>
          <w:b/>
          <w:color w:val="auto"/>
          <w:highlight w:val="none"/>
          <w:shd w:val="clear" w:color="auto" w:fill="auto"/>
        </w:rPr>
        <w:t>价格分</w:t>
      </w:r>
      <w:r>
        <w:rPr>
          <w:rFonts w:hint="eastAsia" w:hAnsi="宋体"/>
          <w:b/>
          <w:bCs/>
          <w:color w:val="auto"/>
          <w:spacing w:val="-8"/>
          <w:highlight w:val="none"/>
          <w:shd w:val="clear" w:color="auto" w:fill="auto"/>
        </w:rPr>
        <w:t>………………………………………………………………………………………</w:t>
      </w:r>
      <w:r>
        <w:rPr>
          <w:rFonts w:hint="eastAsia"/>
          <w:b/>
          <w:color w:val="auto"/>
          <w:highlight w:val="none"/>
          <w:shd w:val="clear" w:color="auto" w:fill="auto"/>
          <w:lang w:val="en-US" w:eastAsia="zh-CN"/>
        </w:rPr>
        <w:t>40</w:t>
      </w:r>
      <w:r>
        <w:rPr>
          <w:rFonts w:hint="eastAsia"/>
          <w:b/>
          <w:color w:val="auto"/>
          <w:highlight w:val="none"/>
          <w:shd w:val="clear" w:color="auto" w:fill="auto"/>
        </w:rPr>
        <w:t>分</w:t>
      </w:r>
    </w:p>
    <w:p>
      <w:pPr>
        <w:pStyle w:val="226"/>
        <w:adjustRightInd w:val="0"/>
        <w:snapToGrid w:val="0"/>
        <w:spacing w:line="400" w:lineRule="exact"/>
        <w:ind w:firstLine="378" w:firstLineChars="180"/>
        <w:rPr>
          <w:highlight w:val="none"/>
        </w:rPr>
      </w:pPr>
      <w:r>
        <w:rPr>
          <w:rFonts w:hint="eastAsia"/>
          <w:highlight w:val="none"/>
        </w:rPr>
        <w:t>（1）</w:t>
      </w:r>
      <w:r>
        <w:rPr>
          <w:rFonts w:hint="eastAsia" w:ascii="Times New Roman" w:hAnsi="Times New Roman"/>
          <w:bCs/>
          <w:highlight w:val="none"/>
        </w:rPr>
        <w:t>符合《政府采购促进中小企业发展管理办法》（财库〔2020〕46号）规定条件且按该办法中规定的格式提供了《中小企业声明函》的小型和微型企业参与投标，对其</w:t>
      </w:r>
      <w:r>
        <w:rPr>
          <w:rFonts w:hint="eastAsia" w:ascii="Times New Roman" w:hAnsi="Times New Roman"/>
          <w:bCs/>
          <w:highlight w:val="none"/>
          <w:lang w:val="en-US" w:eastAsia="zh-CN"/>
        </w:rPr>
        <w:t>投标</w:t>
      </w:r>
      <w:r>
        <w:rPr>
          <w:rFonts w:hint="eastAsia" w:ascii="Times New Roman" w:hAnsi="Times New Roman"/>
          <w:bCs/>
          <w:highlight w:val="none"/>
        </w:rPr>
        <w:t>报价给予</w:t>
      </w:r>
      <w:r>
        <w:rPr>
          <w:rFonts w:hint="eastAsia" w:ascii="Times New Roman" w:hAnsi="Times New Roman"/>
          <w:bCs/>
          <w:highlight w:val="none"/>
          <w:lang w:val="en-US" w:eastAsia="zh-CN"/>
        </w:rPr>
        <w:t>1</w:t>
      </w:r>
      <w:r>
        <w:rPr>
          <w:rFonts w:hint="eastAsia" w:ascii="Times New Roman" w:hAnsi="Times New Roman"/>
          <w:bCs/>
          <w:highlight w:val="none"/>
        </w:rPr>
        <w:t>0</w:t>
      </w:r>
      <w:r>
        <w:rPr>
          <w:rFonts w:ascii="Times New Roman" w:hAnsi="Times New Roman"/>
          <w:bCs/>
          <w:highlight w:val="none"/>
        </w:rPr>
        <w:t>%</w:t>
      </w:r>
      <w:r>
        <w:rPr>
          <w:rFonts w:hint="eastAsia" w:ascii="Times New Roman" w:hAnsi="Times New Roman"/>
          <w:bCs/>
          <w:highlight w:val="none"/>
        </w:rPr>
        <w:t>的扣除，</w:t>
      </w:r>
      <w:r>
        <w:rPr>
          <w:rFonts w:hint="eastAsia"/>
          <w:highlight w:val="none"/>
        </w:rPr>
        <w:t>扣除后的价格为评标价，即评标价=投标价×（1-10%）</w:t>
      </w:r>
      <w:r>
        <w:rPr>
          <w:rFonts w:hint="eastAsia"/>
          <w:color w:val="auto"/>
          <w:highlight w:val="none"/>
        </w:rPr>
        <w:t>；</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《国务院办公厅关于在政府采购中实施本国产品标准及相关政策的通知》（国办发〔2025〕34号）规定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highlight w:val="none"/>
        </w:rPr>
        <w:t>除上述情况外，评标价=投标价。</w:t>
      </w:r>
    </w:p>
    <w:p>
      <w:pPr>
        <w:pStyle w:val="29"/>
        <w:keepNext w:val="0"/>
        <w:keepLines w:val="0"/>
        <w:pageBreakBefore w:val="0"/>
        <w:kinsoku/>
        <w:wordWrap/>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hAnsi="宋体" w:cs="宋体"/>
          <w:color w:val="auto"/>
          <w:kern w:val="0"/>
          <w:highlight w:val="none"/>
          <w:shd w:val="clear" w:color="auto" w:fill="auto"/>
        </w:rPr>
        <w:t>投标产品生产企业</w:t>
      </w:r>
      <w:r>
        <w:rPr>
          <w:rFonts w:hint="eastAsia"/>
          <w:color w:val="auto"/>
          <w:highlight w:val="none"/>
          <w:shd w:val="clear" w:color="auto" w:fill="auto"/>
        </w:rPr>
        <w:t>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29"/>
        <w:keepNext w:val="0"/>
        <w:keepLines w:val="0"/>
        <w:pageBreakBefore w:val="0"/>
        <w:kinsoku/>
        <w:wordWrap/>
        <w:overflowPunct/>
        <w:topLinePunct w:val="0"/>
        <w:autoSpaceDE/>
        <w:autoSpaceDN/>
        <w:bidi w:val="0"/>
        <w:spacing w:line="420" w:lineRule="exact"/>
        <w:ind w:firstLine="420" w:firstLineChars="200"/>
        <w:outlineLvl w:val="0"/>
        <w:rPr>
          <w:color w:val="auto"/>
          <w:highlight w:val="none"/>
          <w:shd w:val="clear" w:color="auto" w:fill="auto"/>
        </w:rPr>
      </w:pPr>
      <w:r>
        <w:rPr>
          <w:rFonts w:hint="eastAsia"/>
          <w:color w:val="auto"/>
          <w:highlight w:val="none"/>
          <w:shd w:val="clear" w:color="auto" w:fill="auto"/>
        </w:rPr>
        <w:t>投标</w:t>
      </w:r>
      <w:r>
        <w:rPr>
          <w:rFonts w:hint="eastAsia"/>
          <w:b w:val="0"/>
          <w:bCs/>
          <w:color w:val="auto"/>
          <w:highlight w:val="none"/>
          <w:shd w:val="clear" w:color="auto" w:fill="auto"/>
        </w:rPr>
        <w:t>产品</w:t>
      </w:r>
      <w:r>
        <w:rPr>
          <w:rFonts w:hint="eastAsia"/>
          <w:color w:val="auto"/>
          <w:highlight w:val="none"/>
          <w:shd w:val="clear" w:color="auto" w:fill="auto"/>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29"/>
        <w:keepNext w:val="0"/>
        <w:keepLines w:val="0"/>
        <w:pageBreakBefore w:val="0"/>
        <w:kinsoku/>
        <w:wordWrap/>
        <w:overflowPunct/>
        <w:topLinePunct w:val="0"/>
        <w:autoSpaceDE/>
        <w:autoSpaceDN/>
        <w:bidi w:val="0"/>
        <w:spacing w:line="420" w:lineRule="exact"/>
        <w:ind w:firstLine="210" w:firstLineChars="100"/>
        <w:outlineLvl w:val="0"/>
        <w:rPr>
          <w:rFonts w:hAnsi="宋体"/>
          <w:color w:val="auto"/>
          <w:highlight w:val="none"/>
          <w:shd w:val="clear" w:color="auto" w:fill="auto"/>
        </w:rPr>
      </w:pPr>
      <w:r>
        <w:rPr>
          <w:rFonts w:hint="eastAsia" w:hAnsi="宋体"/>
          <w:color w:val="auto"/>
          <w:highlight w:val="none"/>
          <w:shd w:val="clear" w:color="auto" w:fill="auto"/>
        </w:rPr>
        <w:t xml:space="preserve"> （2）以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color w:val="auto"/>
          <w:highlight w:val="none"/>
          <w:shd w:val="clear" w:color="auto" w:fill="auto"/>
          <w:lang w:val="en-US" w:eastAsia="zh-CN"/>
        </w:rPr>
        <w:t>40</w:t>
      </w:r>
      <w:r>
        <w:rPr>
          <w:rFonts w:hint="eastAsia" w:hAnsi="宋体" w:cs="宋体"/>
          <w:color w:val="auto"/>
          <w:szCs w:val="24"/>
          <w:highlight w:val="none"/>
          <w:shd w:val="clear" w:color="auto" w:fill="auto"/>
        </w:rPr>
        <w:t>分</w:t>
      </w:r>
      <w:r>
        <w:rPr>
          <w:rFonts w:hint="eastAsia" w:ascii="Times New Roman" w:hAnsi="Times New Roman"/>
          <w:color w:val="auto"/>
          <w:szCs w:val="24"/>
          <w:highlight w:val="none"/>
          <w:shd w:val="clear" w:color="auto" w:fill="auto"/>
        </w:rPr>
        <w:t>。</w:t>
      </w:r>
    </w:p>
    <w:p>
      <w:pPr>
        <w:pStyle w:val="29"/>
        <w:keepNext w:val="0"/>
        <w:keepLines w:val="0"/>
        <w:pageBreakBefore w:val="0"/>
        <w:kinsoku/>
        <w:wordWrap/>
        <w:overflowPunct/>
        <w:topLinePunct w:val="0"/>
        <w:autoSpaceDE/>
        <w:autoSpaceDN/>
        <w:bidi w:val="0"/>
        <w:spacing w:line="420" w:lineRule="exact"/>
        <w:outlineLvl w:val="0"/>
        <w:rPr>
          <w:b/>
          <w:color w:val="auto"/>
          <w:highlight w:val="none"/>
          <w:shd w:val="clear" w:color="auto" w:fill="auto"/>
        </w:rPr>
      </w:pPr>
      <w:r>
        <w:rPr>
          <w:rFonts w:hint="eastAsia"/>
          <w:b/>
          <w:bCs/>
          <w:color w:val="auto"/>
          <w:highlight w:val="none"/>
          <w:shd w:val="clear" w:color="auto" w:fill="auto"/>
          <w:lang w:val="en-US" w:eastAsia="zh-CN"/>
        </w:rPr>
        <w:t xml:space="preserve">   </w:t>
      </w:r>
      <w:r>
        <w:rPr>
          <w:rFonts w:hint="eastAsia"/>
          <w:b/>
          <w:bCs/>
          <w:color w:val="auto"/>
          <w:highlight w:val="none"/>
          <w:shd w:val="clear" w:color="auto" w:fill="auto"/>
          <w:lang w:eastAsia="zh-CN"/>
        </w:rPr>
        <w:t>（</w:t>
      </w:r>
      <w:r>
        <w:rPr>
          <w:rFonts w:hint="eastAsia"/>
          <w:b/>
          <w:bCs/>
          <w:color w:val="auto"/>
          <w:highlight w:val="none"/>
          <w:shd w:val="clear" w:color="auto" w:fill="auto"/>
          <w:lang w:val="en-US" w:eastAsia="zh-CN"/>
        </w:rPr>
        <w:t>3</w:t>
      </w:r>
      <w:r>
        <w:rPr>
          <w:rFonts w:hint="eastAsia"/>
          <w:b/>
          <w:bCs/>
          <w:color w:val="auto"/>
          <w:highlight w:val="none"/>
          <w:shd w:val="clear" w:color="auto" w:fill="auto"/>
          <w:lang w:eastAsia="zh-CN"/>
        </w:rPr>
        <w:t>）</w:t>
      </w:r>
      <w:r>
        <w:rPr>
          <w:rFonts w:hint="eastAsia"/>
          <w:b/>
          <w:bCs/>
          <w:color w:val="auto"/>
          <w:highlight w:val="none"/>
          <w:shd w:val="clear" w:color="auto" w:fill="auto"/>
        </w:rPr>
        <w:t>某投标人价格分</w:t>
      </w:r>
      <w:r>
        <w:rPr>
          <w:rFonts w:hint="eastAsia"/>
          <w:b/>
          <w:color w:val="auto"/>
          <w:highlight w:val="none"/>
          <w:shd w:val="clear" w:color="auto" w:fill="auto"/>
        </w:rPr>
        <w:t xml:space="preserve"> =评标基准价（金额）/某投标人</w:t>
      </w:r>
      <w:r>
        <w:rPr>
          <w:rFonts w:hint="eastAsia"/>
          <w:b/>
          <w:color w:val="auto"/>
          <w:highlight w:val="none"/>
          <w:shd w:val="clear" w:color="auto" w:fill="auto"/>
          <w:lang w:eastAsia="zh-CN"/>
        </w:rPr>
        <w:t>评标价</w:t>
      </w:r>
      <w:r>
        <w:rPr>
          <w:rFonts w:hint="eastAsia"/>
          <w:b/>
          <w:color w:val="auto"/>
          <w:highlight w:val="none"/>
          <w:shd w:val="clear" w:color="auto" w:fill="auto"/>
        </w:rPr>
        <w:t>（金额）×</w:t>
      </w:r>
      <w:r>
        <w:rPr>
          <w:rFonts w:hint="eastAsia"/>
          <w:b/>
          <w:color w:val="auto"/>
          <w:highlight w:val="none"/>
          <w:shd w:val="clear" w:color="auto" w:fill="auto"/>
          <w:lang w:val="en-US" w:eastAsia="zh-CN"/>
        </w:rPr>
        <w:t>40</w:t>
      </w:r>
      <w:r>
        <w:rPr>
          <w:rFonts w:hint="eastAsia"/>
          <w:b/>
          <w:color w:val="auto"/>
          <w:highlight w:val="none"/>
          <w:shd w:val="clear" w:color="auto" w:fill="auto"/>
        </w:rPr>
        <w:t>分</w:t>
      </w:r>
    </w:p>
    <w:p>
      <w:pPr>
        <w:keepNext w:val="0"/>
        <w:keepLines w:val="0"/>
        <w:pageBreakBefore w:val="0"/>
        <w:kinsoku/>
        <w:wordWrap/>
        <w:overflowPunct/>
        <w:topLinePunct w:val="0"/>
        <w:autoSpaceDE/>
        <w:autoSpaceDN/>
        <w:bidi w:val="0"/>
        <w:spacing w:line="420" w:lineRule="exact"/>
        <w:ind w:firstLine="405"/>
        <w:rPr>
          <w:rFonts w:hint="eastAsia" w:hAnsi="宋体"/>
          <w:b/>
          <w:color w:val="auto"/>
          <w:highlight w:val="none"/>
          <w:shd w:val="clear" w:color="auto" w:fill="auto"/>
          <w:lang w:val="en-US" w:eastAsia="zh-CN"/>
        </w:rPr>
      </w:pPr>
      <w:r>
        <w:rPr>
          <w:rFonts w:hint="eastAsia" w:hAnsi="宋体"/>
          <w:b/>
          <w:color w:val="auto"/>
          <w:highlight w:val="none"/>
          <w:shd w:val="clear" w:color="auto" w:fill="auto"/>
          <w:lang w:val="en-US" w:eastAsia="zh-CN"/>
        </w:rPr>
        <w:t>2.技术分……………………………………………………………………………45分</w:t>
      </w:r>
    </w:p>
    <w:p>
      <w:pPr>
        <w:keepNext w:val="0"/>
        <w:keepLines w:val="0"/>
        <w:pageBreakBefore w:val="0"/>
        <w:kinsoku/>
        <w:wordWrap/>
        <w:overflowPunct/>
        <w:topLinePunct w:val="0"/>
        <w:autoSpaceDE/>
        <w:autoSpaceDN/>
        <w:bidi w:val="0"/>
        <w:spacing w:line="420" w:lineRule="exact"/>
        <w:ind w:firstLine="405"/>
        <w:rPr>
          <w:rFonts w:hint="eastAsia" w:hAnsi="宋体"/>
          <w:b/>
          <w:color w:val="auto"/>
          <w:highlight w:val="none"/>
          <w:shd w:val="clear" w:color="auto" w:fill="auto"/>
          <w:lang w:val="en-US" w:eastAsia="zh-CN"/>
        </w:rPr>
      </w:pPr>
      <w:r>
        <w:rPr>
          <w:rFonts w:hint="eastAsia" w:hAnsi="宋体"/>
          <w:b/>
          <w:color w:val="auto"/>
          <w:highlight w:val="none"/>
          <w:shd w:val="clear" w:color="auto" w:fill="auto"/>
          <w:lang w:val="en-US" w:eastAsia="zh-CN"/>
        </w:rPr>
        <w:t>（1）</w:t>
      </w:r>
      <w:r>
        <w:rPr>
          <w:rFonts w:hint="eastAsia" w:hAnsi="宋体"/>
          <w:b w:val="0"/>
          <w:bCs/>
          <w:color w:val="auto"/>
          <w:highlight w:val="none"/>
          <w:shd w:val="clear" w:color="auto" w:fill="auto"/>
          <w:lang w:val="en-US" w:eastAsia="zh-CN"/>
        </w:rPr>
        <w:t xml:space="preserve">非星号部分的技术参数及性能配置要求完全满足招标文件要求的得2分，有1项正偏离加1分，总满分6分。              </w:t>
      </w:r>
      <w:r>
        <w:rPr>
          <w:rFonts w:hint="eastAsia" w:hAnsi="宋体"/>
          <w:b/>
          <w:color w:val="auto"/>
          <w:highlight w:val="none"/>
          <w:shd w:val="clear" w:color="auto" w:fill="auto"/>
          <w:lang w:val="en-US" w:eastAsia="zh-CN"/>
        </w:rPr>
        <w:t>（满分6分）</w:t>
      </w:r>
    </w:p>
    <w:p>
      <w:pPr>
        <w:keepNext w:val="0"/>
        <w:keepLines w:val="0"/>
        <w:pageBreakBefore w:val="0"/>
        <w:kinsoku/>
        <w:wordWrap/>
        <w:overflowPunct/>
        <w:topLinePunct w:val="0"/>
        <w:autoSpaceDE/>
        <w:autoSpaceDN/>
        <w:bidi w:val="0"/>
        <w:spacing w:line="420" w:lineRule="exact"/>
        <w:ind w:firstLine="405"/>
        <w:rPr>
          <w:rFonts w:hint="eastAsia" w:hAnsi="宋体"/>
          <w:b/>
          <w:color w:val="auto"/>
          <w:highlight w:val="none"/>
          <w:shd w:val="clear" w:color="auto" w:fill="auto"/>
          <w:lang w:val="en-US" w:eastAsia="zh-CN"/>
        </w:rPr>
      </w:pPr>
      <w:r>
        <w:rPr>
          <w:rFonts w:hint="eastAsia" w:hAnsi="宋体"/>
          <w:b/>
          <w:color w:val="auto"/>
          <w:highlight w:val="none"/>
          <w:shd w:val="clear" w:color="auto" w:fill="auto"/>
          <w:lang w:val="en-US" w:eastAsia="zh-CN"/>
        </w:rPr>
        <w:t>（2）产品技术综合评价分（满分12分）</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由评标委员会在打分前根据招标文件技术参数需求，依据各投标人技术相应情况确定各投标人所属档次，然后评委在相应档次内独立打分。</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一档（3分）：投标产品基本实现招标文件对产品的技术功能需要，满足采购人要求。</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二档（6分）：投标产品完全实现招标文件对产品的技术功能需要，充分考虑采购人实际使用需要，有兼容性，技术先进成熟，能提供厂商的技术材料对产品技术加以说明。</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三档（9分）：投标产品完全实现招标文件对产品的技术功能需要，充分考虑采购人实际使用需要，兼容性高，技术先进成熟，至少有1项以上优于采购需求的技术指标，能提供厂商的技术材料对产品技术优势加以说明。</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四档（12分）：投标产品完全实现招标文件对产品的技术功能需要，充分考虑采购人实际使用需要，兼容性高，技术先进成熟，至少有3项以上优于采购需求的技术指标，能提供厂商的技术材料对产品技术优势加以说明。</w:t>
      </w:r>
    </w:p>
    <w:p>
      <w:pPr>
        <w:keepNext w:val="0"/>
        <w:keepLines w:val="0"/>
        <w:pageBreakBefore w:val="0"/>
        <w:kinsoku/>
        <w:wordWrap/>
        <w:overflowPunct/>
        <w:topLinePunct w:val="0"/>
        <w:autoSpaceDE/>
        <w:autoSpaceDN/>
        <w:bidi w:val="0"/>
        <w:spacing w:line="420" w:lineRule="exact"/>
        <w:ind w:firstLine="405"/>
        <w:rPr>
          <w:rFonts w:hint="eastAsia" w:hAnsi="宋体"/>
          <w:b/>
          <w:color w:val="auto"/>
          <w:highlight w:val="none"/>
          <w:shd w:val="clear" w:color="auto" w:fill="auto"/>
          <w:lang w:val="en-US" w:eastAsia="zh-CN"/>
        </w:rPr>
      </w:pPr>
      <w:r>
        <w:rPr>
          <w:rFonts w:hint="eastAsia" w:hAnsi="宋体"/>
          <w:b/>
          <w:color w:val="auto"/>
          <w:highlight w:val="none"/>
          <w:shd w:val="clear" w:color="auto" w:fill="auto"/>
          <w:lang w:val="en-US" w:eastAsia="zh-CN"/>
        </w:rPr>
        <w:t>（3）技术方案分（满分15分）</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由评标委员会在打分前根据各投标人提供的技术方案，参照采购文件技术参数需求，依据各投标人技术相应情况确定各投标人所属档次，然后评委在相应档次内独立打分，未提供技术方案本项不得分。</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一档（3分）：投标人提供了技术方案和设备布局图，方案满足采购需求。</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二档（6分）：投标人提供了针对性的技术方案和设备布局图，对项目印刷所需的要求及情况有了解，提供了基本的印刷设备搭建思路及需求分析，方案满足采购需求。</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三档（9分）：投标人提供了针对性的技术方案和设备布局图，对项目印刷所需的要求及情况把握准确、认识清晰，提供了科学合理、具有可行性的印刷设备搭建思路及需求分析，方案满足采购需求，有可操作性。</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四档（12分）：投标人提供了针对性的技术方案和设备布局图，对项目印刷所需的要求及情况把握准确、认识清晰，提供了科学合理、具有可行性的印刷设备搭建思路及需求分析，并能结合采购人的使用需要对所投设备的技术进行系统说明，保障方案充分满足采购需求，方案有可操作性。</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五档（15分）：投标人提供了针对性的技术方案和设备布局图，对项目印刷所需的要求及情况把握准确、认识清晰，提供了科学合理、具有可行性的印刷设备搭建思路及需求分析，提供了优化印刷业务的技术措施，设备设计布局图纸符合采购人实际情况，能结合采购人的使用需要对所投设备的技术进行系统说明，方案充分满足采购需求，有可操作性。</w:t>
      </w:r>
    </w:p>
    <w:p>
      <w:pPr>
        <w:keepNext w:val="0"/>
        <w:keepLines w:val="0"/>
        <w:pageBreakBefore w:val="0"/>
        <w:kinsoku/>
        <w:wordWrap/>
        <w:overflowPunct/>
        <w:topLinePunct w:val="0"/>
        <w:autoSpaceDE/>
        <w:autoSpaceDN/>
        <w:bidi w:val="0"/>
        <w:spacing w:line="420" w:lineRule="exact"/>
        <w:ind w:firstLine="405"/>
        <w:rPr>
          <w:rFonts w:hint="eastAsia" w:hAnsi="宋体"/>
          <w:b/>
          <w:color w:val="auto"/>
          <w:highlight w:val="none"/>
          <w:shd w:val="clear" w:color="auto" w:fill="auto"/>
          <w:lang w:val="en-US" w:eastAsia="zh-CN"/>
        </w:rPr>
      </w:pPr>
      <w:r>
        <w:rPr>
          <w:rFonts w:hint="eastAsia" w:hAnsi="宋体"/>
          <w:b/>
          <w:color w:val="auto"/>
          <w:highlight w:val="none"/>
          <w:shd w:val="clear" w:color="auto" w:fill="auto"/>
          <w:lang w:val="en-US" w:eastAsia="zh-CN"/>
        </w:rPr>
        <w:t>（4）实施方案分（满分12分）</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由评标委员会根据投标人提供的项目实施方案，综合评定其档次并在相应档次内独立打分，未提供实施方案本项不得分。</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一档（3分）：实施方案简单，方案重点内容不全或不突出，对项目需求分析不全面，针对本项目配备有实施团队、有组织措施及安排但无可行性。</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二档（6分）：实施方案基本符合本项目要求，且方案有重点内容、措施列举，对项目需求有分析，流程规划基本合理，针对本项目的配备的实施团队人员分工基本明确、组织措施及安排基本合理、基本能达到采购方的目的。</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三档（9分）：实施方案较完整，且方案重点内容、措施列举较清晰，对项目需求有分析，流程规划合理，针对本项目配备的实施团队人员分工明确、组织措施及安排有序，有可行性，能达到采购方的目的。</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四档（12分）：实施方案清晰完整，目标明确，且方案重点内容突出，措施具体，对项目需求分析理解深刻、有延展性，流程规划描述详细、规划合理。针对本项目配备优秀的、经验丰富的实施团队。有细化的项目进度计划流程，团队人员分工明确，有丰富的管理、服务经验。组织管理措施有具体的时间、质量、进度控制，科学合理，有针对性且可行性。项目组织安排合理详细。方案有可行性，充分满足采购方的采购目的，能很好的实现采购方的预期效果。</w:t>
      </w:r>
    </w:p>
    <w:p>
      <w:pPr>
        <w:keepNext w:val="0"/>
        <w:keepLines w:val="0"/>
        <w:pageBreakBefore w:val="0"/>
        <w:kinsoku/>
        <w:wordWrap/>
        <w:overflowPunct/>
        <w:topLinePunct w:val="0"/>
        <w:autoSpaceDE/>
        <w:autoSpaceDN/>
        <w:bidi w:val="0"/>
        <w:spacing w:line="420" w:lineRule="exact"/>
        <w:ind w:firstLine="405"/>
        <w:rPr>
          <w:rFonts w:hint="eastAsia" w:hAnsi="宋体"/>
          <w:b/>
          <w:color w:val="auto"/>
          <w:highlight w:val="none"/>
          <w:shd w:val="clear" w:color="auto" w:fill="auto"/>
          <w:lang w:val="en-US" w:eastAsia="zh-CN"/>
        </w:rPr>
      </w:pPr>
      <w:r>
        <w:rPr>
          <w:rFonts w:hint="eastAsia" w:hAnsi="宋体"/>
          <w:b/>
          <w:color w:val="auto"/>
          <w:highlight w:val="none"/>
          <w:shd w:val="clear" w:color="auto" w:fill="auto"/>
          <w:lang w:val="en-US" w:eastAsia="zh-CN"/>
        </w:rPr>
        <w:t>3.售后服务方案分……………………………………………………………10分</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由评委对投标人针对投标项目的售后质量服务体系设置情况和提供主要部件备品情况，对招标文件的响应程度，以及售后服务机构设置、服务内容、服务承诺、保障措施和优惠条件、保养服务内容、质量保证措施方案、供货配送方案、售后服务档案管理方案等因素进行评价。</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一档（2分）：售后服务方案基本满足招标文件要求，质保期满后维修零配件有优惠，服务内容、保障措施简单。</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 xml:space="preserve">二档（4分）：售后服务方案完全满足招标文件要求，质保期满后维修零配件有优惠，到达现场处理故障时间为48小时以内，投标人或委托服务商拥有设备报修服务平台，售后服务方案优于招标文件要求；中标供应商提供不少于8人的服务工程师的专业技术服务团队，服务内容、保障措施详细；承诺在中标后、双方签订合同前提供对应8位服务工程师的相关社保证明、劳动合同等材料。 </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 xml:space="preserve">三档（6分）：比招标文件要求增加一年质保期，明确售后服务措施及条件。质保期满后维修零配件有优惠，到达现场处理故障时间为48小时以内，投标人或委托服务商拥有设备报修服务平台，售后服务方案优于招标文件要求；中标供应商提供不少于12人的服务工程师的专业技术服务团队，服务内容、保障措施详细、具体；承诺在中标后、双方签订合同前提供对应12位服务工程师的相关社保证明、劳动合同等材料。 </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四档（8分）：比招标文件要求增加二年质保期，明确售后服务措施及条件。质保期满后维修零配件优惠，到达现场处理故障时间为4小时以内，投标人或委托服务商拥有设备报修服务平台，售后服务方案优于招标文件要求；中标供应商提供不少于16人的服务工程师的专业技术服务团队，服务内容、保障措施详细、具体；发生故障时有替代产品、提供技术支持服务、定期回访的，配送及售后服务方案优秀；承诺在中标后、双方签订合同前提供对应16位服务工程师的相关社保证明、劳动合同等材料。</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五档（10分）：比招标文件要求多增加二年质保期，明确售后服务措施及条件。质保期满后维修零配件优惠，到达现场处理故障时间为4小时以内，投标人或委托服务商拥有设备报修服务平台，售后服务方案优于招标文件要求；中标供应商提供不少于20人的服务工程师的专业技术服务团队，服务内容、保障措施详细、具体；发生故障时有替代产品、提供技术支持服务、定期回访的，配送及售后服务方案优秀；承诺在中标后、双方签订合同前提供对应20位服务工程师的相关社保证明、劳动合同等材料。</w:t>
      </w:r>
    </w:p>
    <w:p>
      <w:pPr>
        <w:keepNext w:val="0"/>
        <w:keepLines w:val="0"/>
        <w:pageBreakBefore w:val="0"/>
        <w:kinsoku/>
        <w:wordWrap/>
        <w:overflowPunct/>
        <w:topLinePunct w:val="0"/>
        <w:autoSpaceDE/>
        <w:autoSpaceDN/>
        <w:bidi w:val="0"/>
        <w:spacing w:line="420" w:lineRule="exact"/>
        <w:ind w:firstLine="405"/>
        <w:rPr>
          <w:rFonts w:hint="eastAsia" w:hAnsi="宋体"/>
          <w:b/>
          <w:color w:val="auto"/>
          <w:highlight w:val="none"/>
          <w:shd w:val="clear" w:color="auto" w:fill="auto"/>
          <w:lang w:val="en-US" w:eastAsia="zh-CN"/>
        </w:rPr>
      </w:pPr>
      <w:r>
        <w:rPr>
          <w:rFonts w:hint="eastAsia" w:hAnsi="宋体"/>
          <w:b/>
          <w:color w:val="auto"/>
          <w:highlight w:val="none"/>
          <w:shd w:val="clear" w:color="auto" w:fill="auto"/>
          <w:lang w:val="en-US" w:eastAsia="zh-CN"/>
        </w:rPr>
        <w:t>4.信誉分业绩分………………………………………………………………………3分</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投标供应商或者厂家或者中国代理须提供自2021年1月1日以来，有同类项目成功实施的业绩，每1项加1分，满分3分。提供合同、机器交接报告或者验收手续。</w:t>
      </w:r>
    </w:p>
    <w:p>
      <w:pPr>
        <w:keepNext w:val="0"/>
        <w:keepLines w:val="0"/>
        <w:pageBreakBefore w:val="0"/>
        <w:kinsoku/>
        <w:wordWrap/>
        <w:overflowPunct/>
        <w:topLinePunct w:val="0"/>
        <w:autoSpaceDE/>
        <w:autoSpaceDN/>
        <w:bidi w:val="0"/>
        <w:spacing w:line="420" w:lineRule="exact"/>
        <w:ind w:firstLine="405"/>
        <w:rPr>
          <w:rFonts w:hint="eastAsia" w:hAnsi="宋体"/>
          <w:b/>
          <w:color w:val="auto"/>
          <w:highlight w:val="none"/>
          <w:shd w:val="clear" w:color="auto" w:fill="auto"/>
          <w:lang w:val="en-US" w:eastAsia="zh-CN"/>
        </w:rPr>
      </w:pPr>
      <w:r>
        <w:rPr>
          <w:rFonts w:hint="eastAsia" w:hAnsi="宋体"/>
          <w:b/>
          <w:color w:val="auto"/>
          <w:highlight w:val="none"/>
          <w:shd w:val="clear" w:color="auto" w:fill="auto"/>
          <w:lang w:val="en-US" w:eastAsia="zh-CN"/>
        </w:rPr>
        <w:t>5.政策功能分(节能、环保等)………………………………………………………2分</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1）投标产品属于政府采购非强制节能产品的，应根据《市场监管总局关于发布参与实施政府采购节能产品、环境标志产品认证机构名录的公告》2019年第16号、财库〔2019〕9号以及财库〔2019〕19号文规定，投标人的投标产品，投标时须提供国家确定的认证机构出具的、处于有效期之内的有效的节能产品认证证书复印件并加盖投标人公章，原件备查（适用于非强制采购节能产品，单一分标报价或项号数占三分之一及以上，提供投标产品所属清单页）得1分。</w:t>
      </w:r>
    </w:p>
    <w:p>
      <w:pPr>
        <w:keepNext w:val="0"/>
        <w:keepLines w:val="0"/>
        <w:pageBreakBefore w:val="0"/>
        <w:kinsoku/>
        <w:wordWrap/>
        <w:overflowPunct/>
        <w:topLinePunct w:val="0"/>
        <w:autoSpaceDE/>
        <w:autoSpaceDN/>
        <w:bidi w:val="0"/>
        <w:spacing w:line="420" w:lineRule="exact"/>
        <w:ind w:firstLine="405"/>
        <w:rPr>
          <w:rFonts w:hint="eastAsia" w:hAnsi="宋体"/>
          <w:b w:val="0"/>
          <w:bCs/>
          <w:color w:val="auto"/>
          <w:highlight w:val="none"/>
          <w:shd w:val="clear" w:color="auto" w:fill="auto"/>
          <w:lang w:val="en-US" w:eastAsia="zh-CN"/>
        </w:rPr>
      </w:pPr>
      <w:r>
        <w:rPr>
          <w:rFonts w:hint="eastAsia" w:hAnsi="宋体"/>
          <w:b w:val="0"/>
          <w:bCs/>
          <w:color w:val="auto"/>
          <w:highlight w:val="none"/>
          <w:shd w:val="clear" w:color="auto" w:fill="auto"/>
          <w:lang w:val="en-US" w:eastAsia="zh-CN"/>
        </w:rPr>
        <w:t>（2）投标产品属于环境标志产品的，应根据《市场监管总局关于发布参与实施政府采购节能产品、环境标志产品认证机构名录的公告》2019年第16号、财库〔2019〕9号以及财库〔2019〕18号文规定，投标人的投标产品，投标时提供国家确定的认证机构出具的、处于有效期之内的有效的环境产品认证证书复印件并加盖投标人公章，原件备查（单一分标报价或项号数占三分之一及以上）得1分。</w:t>
      </w:r>
    </w:p>
    <w:p>
      <w:pPr>
        <w:keepNext w:val="0"/>
        <w:keepLines w:val="0"/>
        <w:pageBreakBefore w:val="0"/>
        <w:kinsoku/>
        <w:wordWrap/>
        <w:overflowPunct/>
        <w:topLinePunct w:val="0"/>
        <w:autoSpaceDE/>
        <w:autoSpaceDN/>
        <w:bidi w:val="0"/>
        <w:spacing w:line="420" w:lineRule="exact"/>
        <w:ind w:firstLine="405"/>
        <w:rPr>
          <w:rFonts w:hAnsi="Courier New" w:cs="Courier New"/>
          <w:b/>
          <w:bCs/>
          <w:color w:val="auto"/>
          <w:szCs w:val="21"/>
          <w:highlight w:val="none"/>
          <w:shd w:val="clear" w:color="auto" w:fill="auto"/>
        </w:rPr>
      </w:pPr>
      <w:r>
        <w:rPr>
          <w:rFonts w:hint="eastAsia" w:hAnsi="宋体"/>
          <w:b/>
          <w:color w:val="auto"/>
          <w:highlight w:val="none"/>
          <w:shd w:val="clear" w:color="auto" w:fill="auto"/>
          <w:lang w:val="en-US" w:eastAsia="zh-CN"/>
        </w:rPr>
        <w:t>（三）总得分＝1+2+3+4+5。</w:t>
      </w:r>
      <w:r>
        <w:rPr>
          <w:rFonts w:hint="eastAsia" w:cs="Courier New"/>
          <w:b/>
          <w:bCs/>
          <w:color w:val="auto"/>
          <w:szCs w:val="21"/>
          <w:highlight w:val="none"/>
          <w:shd w:val="clear" w:color="auto" w:fill="auto"/>
        </w:rPr>
        <w:t xml:space="preserve"> </w:t>
      </w:r>
    </w:p>
    <w:p>
      <w:pPr>
        <w:keepNext w:val="0"/>
        <w:keepLines w:val="0"/>
        <w:pageBreakBefore w:val="0"/>
        <w:kinsoku/>
        <w:wordWrap/>
        <w:overflowPunct/>
        <w:topLinePunct w:val="0"/>
        <w:autoSpaceDE/>
        <w:autoSpaceDN/>
        <w:bidi w:val="0"/>
        <w:spacing w:line="420" w:lineRule="exact"/>
        <w:ind w:firstLine="421" w:firstLineChars="200"/>
        <w:rPr>
          <w:b/>
          <w:bCs/>
          <w:color w:val="auto"/>
          <w:highlight w:val="none"/>
          <w:shd w:val="clear" w:color="auto" w:fill="auto"/>
        </w:rPr>
      </w:pPr>
      <w:r>
        <w:rPr>
          <w:rFonts w:hint="eastAsia"/>
          <w:b/>
          <w:bCs/>
          <w:color w:val="auto"/>
          <w:highlight w:val="none"/>
          <w:shd w:val="clear" w:color="auto" w:fill="auto"/>
        </w:rPr>
        <w:t>三、中标候选人推荐原则</w:t>
      </w:r>
    </w:p>
    <w:p>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（一）评标委员会将根据得分由高到低排列次序（得分相同时，以</w:t>
      </w:r>
      <w:r>
        <w:rPr>
          <w:rFonts w:hint="eastAsia"/>
          <w:bCs/>
          <w:color w:val="auto"/>
          <w:highlight w:val="none"/>
          <w:shd w:val="clear" w:color="auto" w:fill="auto"/>
          <w:lang w:eastAsia="zh-CN"/>
        </w:rPr>
        <w:t>评标价</w:t>
      </w:r>
      <w:r>
        <w:rPr>
          <w:rFonts w:hint="eastAsia"/>
          <w:bCs/>
          <w:color w:val="auto"/>
          <w:highlight w:val="none"/>
          <w:shd w:val="clear" w:color="auto" w:fill="auto"/>
        </w:rPr>
        <w:t>由低到高顺序排列；得分相同且</w:t>
      </w:r>
      <w:r>
        <w:rPr>
          <w:rFonts w:hint="eastAsia"/>
          <w:bCs/>
          <w:color w:val="auto"/>
          <w:highlight w:val="none"/>
          <w:shd w:val="clear" w:color="auto" w:fill="auto"/>
          <w:lang w:eastAsia="zh-CN"/>
        </w:rPr>
        <w:t>评标价</w:t>
      </w:r>
      <w:r>
        <w:rPr>
          <w:rFonts w:hint="eastAsia"/>
          <w:bCs/>
          <w:color w:val="auto"/>
          <w:highlight w:val="none"/>
          <w:shd w:val="clear" w:color="auto" w:fill="auto"/>
        </w:rPr>
        <w:t>相同的，按技术指标优劣顺序排列）并推荐中标候选供应商。采购人应当确定评审委员会推荐排名第一的中标候选人为中标人。</w:t>
      </w:r>
    </w:p>
    <w:p>
      <w:pPr>
        <w:keepNext w:val="0"/>
        <w:keepLines w:val="0"/>
        <w:pageBreakBefore w:val="0"/>
        <w:kinsoku/>
        <w:wordWrap/>
        <w:overflowPunct/>
        <w:topLinePunct w:val="0"/>
        <w:autoSpaceDE/>
        <w:autoSpaceDN/>
        <w:bidi w:val="0"/>
        <w:spacing w:line="420" w:lineRule="exact"/>
        <w:ind w:firstLine="420" w:firstLineChars="200"/>
        <w:jc w:val="left"/>
        <w:rPr>
          <w:rFonts w:hint="eastAsia"/>
          <w:bCs/>
          <w:color w:val="auto"/>
          <w:highlight w:val="none"/>
          <w:shd w:val="clear" w:color="auto" w:fill="auto"/>
        </w:rPr>
      </w:pPr>
      <w:r>
        <w:rPr>
          <w:rFonts w:hint="eastAsia"/>
          <w:bCs/>
          <w:color w:val="auto"/>
          <w:highlight w:val="none"/>
          <w:shd w:val="clear" w:color="auto" w:fill="auto"/>
        </w:rPr>
        <w:t>（二）排名第一的中标候选人放弃中标、</w:t>
      </w:r>
      <w:r>
        <w:rPr>
          <w:rFonts w:hint="eastAsia"/>
          <w:bCs/>
          <w:color w:val="auto"/>
          <w:highlight w:val="none"/>
        </w:rPr>
        <w:t>拒绝签订政府采购合同的</w:t>
      </w:r>
      <w:r>
        <w:rPr>
          <w:rFonts w:hint="eastAsia"/>
          <w:bCs/>
          <w:color w:val="auto"/>
          <w:highlight w:val="none"/>
          <w:shd w:val="clear" w:color="auto" w:fill="auto"/>
        </w:rPr>
        <w:t>，采购人可以确定排名第二的中标候选人为中标人。排名第二的中标候选人因前款规定的同样原因不能签订合同的，采购人可以确定排名第三的中标候选人为中标人，其余以此类推。</w:t>
      </w:r>
    </w:p>
    <w:p>
      <w:pPr>
        <w:keepNext w:val="0"/>
        <w:keepLines w:val="0"/>
        <w:pageBreakBefore w:val="0"/>
        <w:kinsoku/>
        <w:wordWrap/>
        <w:overflowPunct/>
        <w:topLinePunct w:val="0"/>
        <w:autoSpaceDE/>
        <w:autoSpaceDN/>
        <w:bidi w:val="0"/>
        <w:snapToGrid/>
        <w:spacing w:before="120" w:after="120" w:line="420" w:lineRule="exact"/>
        <w:ind w:firstLine="883" w:firstLineChars="200"/>
        <w:jc w:val="left"/>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pPr>
        <w:rPr>
          <w:rFonts w:ascii="黑体" w:eastAsia="黑体"/>
          <w:b/>
          <w:color w:val="auto"/>
          <w:sz w:val="44"/>
          <w:szCs w:val="44"/>
          <w:highlight w:val="none"/>
          <w:shd w:val="clear" w:color="auto" w:fill="auto"/>
        </w:rPr>
      </w:pPr>
    </w:p>
    <w:p>
      <w:pPr>
        <w:pStyle w:val="5"/>
        <w:rPr>
          <w:rFonts w:ascii="黑体" w:eastAsia="黑体"/>
          <w:b/>
          <w:color w:val="auto"/>
          <w:sz w:val="44"/>
          <w:szCs w:val="44"/>
          <w:highlight w:val="none"/>
          <w:shd w:val="clear" w:color="auto" w:fill="auto"/>
        </w:rPr>
      </w:pPr>
    </w:p>
    <w:p>
      <w:pPr>
        <w:rPr>
          <w:color w:val="auto"/>
          <w:highlight w:val="none"/>
          <w:shd w:val="clear" w:color="auto" w:fill="auto"/>
        </w:rPr>
      </w:pPr>
    </w:p>
    <w:p>
      <w:pPr>
        <w:pStyle w:val="29"/>
        <w:snapToGrid w:val="0"/>
        <w:spacing w:before="120" w:after="120"/>
        <w:jc w:val="center"/>
        <w:outlineLvl w:val="0"/>
        <w:rPr>
          <w:rFonts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jc w:val="center"/>
        <w:rPr>
          <w:rFonts w:ascii="宋体" w:hAnsi="宋体"/>
          <w:b/>
          <w:dstrike/>
          <w:color w:val="auto"/>
          <w:sz w:val="36"/>
          <w:szCs w:val="36"/>
          <w:highlight w:val="none"/>
          <w:shd w:val="clear" w:color="auto" w:fill="auto"/>
        </w:rPr>
      </w:pPr>
      <w:r>
        <w:rPr>
          <w:rFonts w:hint="eastAsia" w:ascii="仿宋_GB2312" w:eastAsia="仿宋_GB2312"/>
          <w:b/>
          <w:color w:val="auto"/>
          <w:sz w:val="36"/>
          <w:szCs w:val="36"/>
          <w:highlight w:val="none"/>
          <w:shd w:val="clear" w:color="auto" w:fill="auto"/>
        </w:rPr>
        <w:t>第五章    政府采购合同主要条款</w:t>
      </w: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jc w:val="center"/>
        <w:rPr>
          <w:rFonts w:hint="eastAsia"/>
          <w:color w:val="auto"/>
          <w:highlight w:val="none"/>
          <w:shd w:val="clear" w:color="auto" w:fill="auto"/>
        </w:rPr>
      </w:pPr>
      <w:r>
        <w:rPr>
          <w:color w:val="auto"/>
          <w:highlight w:val="none"/>
          <w:shd w:val="clear" w:color="auto" w:fill="auto"/>
        </w:rPr>
        <w:br w:type="page"/>
      </w:r>
    </w:p>
    <w:p>
      <w:pPr>
        <w:pStyle w:val="29"/>
        <w:jc w:val="center"/>
        <w:rPr>
          <w:rFonts w:hint="eastAsia"/>
          <w:color w:val="auto"/>
          <w:highlight w:val="none"/>
          <w:shd w:val="clear" w:color="auto" w:fill="auto"/>
        </w:rPr>
      </w:pPr>
    </w:p>
    <w:p>
      <w:pPr>
        <w:pStyle w:val="29"/>
        <w:jc w:val="center"/>
        <w:rPr>
          <w:rFonts w:hint="eastAsia"/>
          <w:color w:val="auto"/>
          <w:highlight w:val="none"/>
          <w:shd w:val="clear" w:color="auto" w:fill="auto"/>
        </w:rPr>
      </w:pPr>
    </w:p>
    <w:p>
      <w:pPr>
        <w:pStyle w:val="29"/>
        <w:jc w:val="center"/>
        <w:rPr>
          <w:rFonts w:hint="eastAsia" w:hAnsi="宋体"/>
          <w:b/>
          <w:color w:val="auto"/>
          <w:sz w:val="52"/>
          <w:szCs w:val="52"/>
          <w:highlight w:val="none"/>
          <w:shd w:val="clear" w:color="auto" w:fill="auto"/>
        </w:rPr>
      </w:pPr>
      <w:r>
        <w:rPr>
          <w:rFonts w:hint="eastAsia" w:hAnsi="宋体"/>
          <w:b/>
          <w:color w:val="auto"/>
          <w:sz w:val="52"/>
          <w:szCs w:val="52"/>
          <w:highlight w:val="none"/>
          <w:shd w:val="clear" w:color="auto" w:fill="auto"/>
        </w:rPr>
        <w:t>广西壮族自治区政府采购合同</w:t>
      </w:r>
    </w:p>
    <w:p>
      <w:pPr>
        <w:pStyle w:val="29"/>
        <w:rPr>
          <w:rFonts w:hint="eastAsia" w:hAnsi="宋体"/>
          <w:color w:val="auto"/>
          <w:highlight w:val="none"/>
          <w:shd w:val="clear" w:color="auto" w:fill="auto"/>
        </w:rPr>
      </w:pPr>
    </w:p>
    <w:p>
      <w:pPr>
        <w:pStyle w:val="29"/>
        <w:rPr>
          <w:rFonts w:hint="eastAsia" w:hAnsi="宋体"/>
          <w:color w:val="auto"/>
          <w:highlight w:val="none"/>
          <w:shd w:val="clear" w:color="auto" w:fill="auto"/>
        </w:rPr>
      </w:pPr>
    </w:p>
    <w:p>
      <w:pPr>
        <w:pStyle w:val="29"/>
        <w:rPr>
          <w:rFonts w:hint="eastAsia" w:hAnsi="宋体"/>
          <w:color w:val="auto"/>
          <w:highlight w:val="none"/>
          <w:shd w:val="clear" w:color="auto" w:fill="auto"/>
        </w:rPr>
      </w:pPr>
    </w:p>
    <w:p>
      <w:pPr>
        <w:pStyle w:val="29"/>
        <w:rPr>
          <w:rFonts w:hint="eastAsia" w:hAnsi="宋体"/>
          <w:color w:val="auto"/>
          <w:highlight w:val="none"/>
          <w:shd w:val="clear" w:color="auto" w:fill="auto"/>
        </w:rPr>
      </w:pPr>
    </w:p>
    <w:p>
      <w:pPr>
        <w:pStyle w:val="29"/>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合同名称：</w:t>
      </w:r>
      <w:r>
        <w:rPr>
          <w:rFonts w:hint="eastAsia" w:hAnsi="宋体"/>
          <w:b/>
          <w:color w:val="auto"/>
          <w:sz w:val="32"/>
          <w:szCs w:val="32"/>
          <w:highlight w:val="none"/>
          <w:u w:val="single"/>
          <w:shd w:val="clear" w:color="auto" w:fill="auto"/>
        </w:rPr>
        <w:t xml:space="preserve">                            </w:t>
      </w:r>
    </w:p>
    <w:p>
      <w:pPr>
        <w:pStyle w:val="29"/>
        <w:ind w:firstLine="1590" w:firstLineChars="495"/>
        <w:rPr>
          <w:rFonts w:hint="eastAsia" w:hAnsi="宋体"/>
          <w:b/>
          <w:color w:val="auto"/>
          <w:sz w:val="32"/>
          <w:szCs w:val="32"/>
          <w:highlight w:val="none"/>
          <w:shd w:val="clear" w:color="auto" w:fill="auto"/>
        </w:rPr>
      </w:pPr>
    </w:p>
    <w:p>
      <w:pPr>
        <w:pStyle w:val="29"/>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合同编号：</w:t>
      </w:r>
      <w:r>
        <w:rPr>
          <w:rFonts w:hint="eastAsia" w:hAnsi="宋体"/>
          <w:b/>
          <w:color w:val="auto"/>
          <w:sz w:val="32"/>
          <w:szCs w:val="32"/>
          <w:highlight w:val="none"/>
          <w:u w:val="single"/>
          <w:shd w:val="clear" w:color="auto" w:fill="auto"/>
        </w:rPr>
        <w:t xml:space="preserve">                            </w:t>
      </w:r>
    </w:p>
    <w:p>
      <w:pPr>
        <w:pStyle w:val="29"/>
        <w:jc w:val="center"/>
        <w:rPr>
          <w:rFonts w:hint="eastAsia" w:hAnsi="宋体"/>
          <w:color w:val="auto"/>
          <w:highlight w:val="none"/>
          <w:shd w:val="clear" w:color="auto" w:fill="auto"/>
        </w:rPr>
      </w:pPr>
    </w:p>
    <w:p>
      <w:pPr>
        <w:pStyle w:val="29"/>
        <w:jc w:val="center"/>
        <w:rPr>
          <w:rFonts w:hint="eastAsia" w:hAnsi="宋体"/>
          <w:color w:val="auto"/>
          <w:highlight w:val="none"/>
          <w:shd w:val="clear" w:color="auto" w:fill="auto"/>
        </w:rPr>
      </w:pPr>
    </w:p>
    <w:p>
      <w:pPr>
        <w:pStyle w:val="29"/>
        <w:jc w:val="center"/>
        <w:rPr>
          <w:rFonts w:hint="eastAsia" w:hAnsi="宋体"/>
          <w:color w:val="auto"/>
          <w:highlight w:val="none"/>
          <w:shd w:val="clear" w:color="auto" w:fill="auto"/>
        </w:rPr>
      </w:pPr>
    </w:p>
    <w:p>
      <w:pPr>
        <w:pStyle w:val="29"/>
        <w:spacing w:after="156" w:afterLines="50"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采购单位（甲方）</w:t>
      </w:r>
      <w:r>
        <w:rPr>
          <w:rFonts w:hint="eastAsia" w:hAnsi="宋体"/>
          <w:b/>
          <w:color w:val="auto"/>
          <w:sz w:val="32"/>
          <w:szCs w:val="32"/>
          <w:highlight w:val="none"/>
          <w:u w:val="single"/>
          <w:shd w:val="clear" w:color="auto" w:fill="auto"/>
        </w:rPr>
        <w:t xml:space="preserve">                      </w:t>
      </w:r>
    </w:p>
    <w:p>
      <w:pPr>
        <w:pStyle w:val="29"/>
        <w:spacing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住   所：</w:t>
      </w:r>
      <w:r>
        <w:rPr>
          <w:rFonts w:hint="eastAsia" w:hAnsi="宋体"/>
          <w:b/>
          <w:color w:val="auto"/>
          <w:sz w:val="32"/>
          <w:szCs w:val="32"/>
          <w:highlight w:val="none"/>
          <w:u w:val="single"/>
          <w:shd w:val="clear" w:color="auto" w:fill="auto"/>
        </w:rPr>
        <w:t xml:space="preserve">                            </w:t>
      </w:r>
    </w:p>
    <w:p>
      <w:pPr>
        <w:pStyle w:val="29"/>
        <w:spacing w:line="340" w:lineRule="exact"/>
        <w:ind w:firstLine="1590" w:firstLineChars="495"/>
        <w:rPr>
          <w:rFonts w:hint="eastAsia" w:hAnsi="宋体"/>
          <w:b/>
          <w:color w:val="auto"/>
          <w:sz w:val="32"/>
          <w:szCs w:val="32"/>
          <w:highlight w:val="none"/>
          <w:shd w:val="clear" w:color="auto" w:fill="auto"/>
        </w:rPr>
      </w:pPr>
    </w:p>
    <w:p>
      <w:pPr>
        <w:pStyle w:val="29"/>
        <w:spacing w:line="340" w:lineRule="exact"/>
        <w:ind w:firstLine="1590" w:firstLineChars="495"/>
        <w:rPr>
          <w:rFonts w:hint="eastAsia" w:hAnsi="宋体"/>
          <w:b/>
          <w:color w:val="auto"/>
          <w:sz w:val="32"/>
          <w:szCs w:val="32"/>
          <w:highlight w:val="none"/>
          <w:shd w:val="clear" w:color="auto" w:fill="auto"/>
        </w:rPr>
      </w:pPr>
    </w:p>
    <w:p>
      <w:pPr>
        <w:pStyle w:val="29"/>
        <w:spacing w:after="156" w:afterLines="50"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供 应 商（乙方）</w:t>
      </w:r>
      <w:r>
        <w:rPr>
          <w:rFonts w:hint="eastAsia" w:hAnsi="宋体"/>
          <w:b/>
          <w:color w:val="auto"/>
          <w:sz w:val="32"/>
          <w:szCs w:val="32"/>
          <w:highlight w:val="none"/>
          <w:u w:val="single"/>
          <w:shd w:val="clear" w:color="auto" w:fill="auto"/>
        </w:rPr>
        <w:t xml:space="preserve">                      </w:t>
      </w:r>
    </w:p>
    <w:p>
      <w:pPr>
        <w:pStyle w:val="29"/>
        <w:spacing w:line="340" w:lineRule="exact"/>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住   所：</w:t>
      </w:r>
      <w:r>
        <w:rPr>
          <w:rFonts w:hint="eastAsia" w:hAnsi="宋体"/>
          <w:b/>
          <w:color w:val="auto"/>
          <w:sz w:val="32"/>
          <w:szCs w:val="32"/>
          <w:highlight w:val="none"/>
          <w:u w:val="single"/>
          <w:shd w:val="clear" w:color="auto" w:fill="auto"/>
        </w:rPr>
        <w:t xml:space="preserve">                            </w:t>
      </w:r>
    </w:p>
    <w:p>
      <w:pPr>
        <w:pStyle w:val="29"/>
        <w:spacing w:line="340" w:lineRule="exact"/>
        <w:ind w:firstLine="1590" w:firstLineChars="495"/>
        <w:rPr>
          <w:rFonts w:hint="eastAsia" w:hAnsi="宋体"/>
          <w:b/>
          <w:color w:val="auto"/>
          <w:sz w:val="32"/>
          <w:szCs w:val="32"/>
          <w:highlight w:val="none"/>
          <w:shd w:val="clear" w:color="auto" w:fill="auto"/>
        </w:rPr>
      </w:pPr>
    </w:p>
    <w:p>
      <w:pPr>
        <w:pStyle w:val="29"/>
        <w:jc w:val="center"/>
        <w:rPr>
          <w:rFonts w:hint="eastAsia" w:hAnsi="宋体"/>
          <w:color w:val="auto"/>
          <w:highlight w:val="none"/>
          <w:shd w:val="clear" w:color="auto" w:fill="auto"/>
        </w:rPr>
      </w:pPr>
      <w:r>
        <w:rPr>
          <w:rFonts w:hint="eastAsia" w:hAnsi="宋体"/>
          <w:color w:val="auto"/>
          <w:highlight w:val="none"/>
          <w:shd w:val="clear" w:color="auto" w:fill="auto"/>
        </w:rPr>
        <w:t xml:space="preserve"> </w:t>
      </w:r>
    </w:p>
    <w:p>
      <w:pPr>
        <w:pStyle w:val="29"/>
        <w:jc w:val="center"/>
        <w:rPr>
          <w:rFonts w:hint="eastAsia" w:hAnsi="宋体"/>
          <w:color w:val="auto"/>
          <w:highlight w:val="none"/>
          <w:shd w:val="clear" w:color="auto" w:fill="auto"/>
        </w:rPr>
      </w:pPr>
    </w:p>
    <w:p>
      <w:pPr>
        <w:pStyle w:val="29"/>
        <w:jc w:val="center"/>
        <w:rPr>
          <w:rFonts w:hint="eastAsia" w:hAnsi="宋体"/>
          <w:color w:val="auto"/>
          <w:highlight w:val="none"/>
          <w:shd w:val="clear" w:color="auto" w:fill="auto"/>
        </w:rPr>
      </w:pPr>
    </w:p>
    <w:p>
      <w:pPr>
        <w:pStyle w:val="29"/>
        <w:ind w:firstLine="1590" w:firstLineChars="495"/>
        <w:rPr>
          <w:rFonts w:hint="eastAsia" w:hAnsi="宋体"/>
          <w:b/>
          <w:color w:val="auto"/>
          <w:sz w:val="32"/>
          <w:szCs w:val="32"/>
          <w:highlight w:val="none"/>
          <w:u w:val="single"/>
          <w:shd w:val="clear" w:color="auto" w:fill="auto"/>
        </w:rPr>
      </w:pPr>
      <w:r>
        <w:rPr>
          <w:rFonts w:hint="eastAsia" w:hAnsi="宋体"/>
          <w:b/>
          <w:color w:val="auto"/>
          <w:sz w:val="32"/>
          <w:szCs w:val="32"/>
          <w:highlight w:val="none"/>
          <w:shd w:val="clear" w:color="auto" w:fill="auto"/>
        </w:rPr>
        <w:t>签订合同地点：</w:t>
      </w:r>
      <w:r>
        <w:rPr>
          <w:rFonts w:hint="eastAsia" w:hAnsi="宋体"/>
          <w:b/>
          <w:color w:val="auto"/>
          <w:sz w:val="32"/>
          <w:szCs w:val="32"/>
          <w:highlight w:val="none"/>
          <w:u w:val="single"/>
          <w:shd w:val="clear" w:color="auto" w:fill="auto"/>
        </w:rPr>
        <w:t xml:space="preserve">                       </w:t>
      </w:r>
    </w:p>
    <w:p>
      <w:pPr>
        <w:pStyle w:val="29"/>
        <w:ind w:firstLine="1590" w:firstLineChars="495"/>
        <w:rPr>
          <w:rFonts w:hint="eastAsia" w:hAnsi="宋体"/>
          <w:b/>
          <w:color w:val="auto"/>
          <w:sz w:val="32"/>
          <w:szCs w:val="32"/>
          <w:highlight w:val="none"/>
          <w:shd w:val="clear" w:color="auto" w:fill="auto"/>
        </w:rPr>
      </w:pPr>
    </w:p>
    <w:p>
      <w:pPr>
        <w:pStyle w:val="29"/>
        <w:ind w:firstLine="1590" w:firstLineChars="495"/>
        <w:rPr>
          <w:rFonts w:hint="eastAsia" w:hAnsi="宋体"/>
          <w:b/>
          <w:color w:val="auto"/>
          <w:sz w:val="32"/>
          <w:szCs w:val="32"/>
          <w:highlight w:val="none"/>
          <w:shd w:val="clear" w:color="auto" w:fill="auto"/>
        </w:rPr>
      </w:pPr>
      <w:r>
        <w:rPr>
          <w:rFonts w:hint="eastAsia" w:hAnsi="宋体"/>
          <w:b/>
          <w:color w:val="auto"/>
          <w:sz w:val="32"/>
          <w:szCs w:val="32"/>
          <w:highlight w:val="none"/>
          <w:shd w:val="clear" w:color="auto" w:fill="auto"/>
        </w:rPr>
        <w:t>签订合同时间：</w:t>
      </w:r>
      <w:r>
        <w:rPr>
          <w:rFonts w:hint="eastAsia" w:hAnsi="宋体"/>
          <w:b/>
          <w:color w:val="auto"/>
          <w:sz w:val="32"/>
          <w:szCs w:val="32"/>
          <w:highlight w:val="none"/>
          <w:u w:val="single"/>
          <w:shd w:val="clear" w:color="auto" w:fill="auto"/>
        </w:rPr>
        <w:t xml:space="preserve">                       </w:t>
      </w:r>
    </w:p>
    <w:p>
      <w:pPr>
        <w:pStyle w:val="29"/>
        <w:jc w:val="center"/>
        <w:rPr>
          <w:rFonts w:hint="eastAsia" w:hAnsi="宋体"/>
          <w:color w:val="auto"/>
          <w:highlight w:val="none"/>
          <w:shd w:val="clear" w:color="auto" w:fill="auto"/>
        </w:rPr>
      </w:pPr>
    </w:p>
    <w:p>
      <w:pPr>
        <w:pStyle w:val="29"/>
        <w:jc w:val="center"/>
        <w:rPr>
          <w:rFonts w:hint="eastAsia" w:hAnsi="宋体"/>
          <w:color w:val="auto"/>
          <w:highlight w:val="none"/>
          <w:shd w:val="clear" w:color="auto" w:fill="auto"/>
        </w:rPr>
      </w:pPr>
    </w:p>
    <w:p>
      <w:pPr>
        <w:pStyle w:val="29"/>
        <w:jc w:val="center"/>
        <w:rPr>
          <w:rFonts w:hint="eastAsia"/>
          <w:color w:val="auto"/>
          <w:highlight w:val="none"/>
          <w:shd w:val="clear" w:color="auto" w:fill="auto"/>
        </w:rPr>
      </w:pPr>
    </w:p>
    <w:p>
      <w:pPr>
        <w:pStyle w:val="29"/>
        <w:jc w:val="center"/>
        <w:rPr>
          <w:rFonts w:hint="eastAsia" w:hAnsi="宋体"/>
          <w:color w:val="auto"/>
          <w:highlight w:val="none"/>
          <w:shd w:val="clear" w:color="auto" w:fill="auto"/>
        </w:rPr>
      </w:pPr>
    </w:p>
    <w:p>
      <w:pPr>
        <w:pStyle w:val="29"/>
        <w:spacing w:line="420" w:lineRule="exact"/>
        <w:jc w:val="center"/>
        <w:rPr>
          <w:rFonts w:hint="eastAsia" w:hAnsi="宋体"/>
          <w:color w:val="auto"/>
          <w:highlight w:val="none"/>
          <w:shd w:val="clear" w:color="auto" w:fill="auto"/>
        </w:rPr>
      </w:pPr>
      <w:r>
        <w:rPr>
          <w:rFonts w:hint="eastAsia" w:hAnsi="宋体"/>
          <w:color w:val="auto"/>
          <w:highlight w:val="none"/>
          <w:shd w:val="clear" w:color="auto" w:fill="auto"/>
        </w:rPr>
        <w:t>合同使用说明：根据《中华人民共和国政府采购法》、《中华人民共和国民法典》等法律、法规规定，</w:t>
      </w:r>
    </w:p>
    <w:p>
      <w:pPr>
        <w:pStyle w:val="29"/>
        <w:snapToGrid w:val="0"/>
        <w:spacing w:before="120" w:after="120"/>
        <w:jc w:val="center"/>
        <w:outlineLvl w:val="0"/>
        <w:rPr>
          <w:rFonts w:hint="eastAsia" w:hAnsi="宋体"/>
          <w:color w:val="auto"/>
          <w:highlight w:val="none"/>
          <w:shd w:val="clear" w:color="auto" w:fill="auto"/>
        </w:rPr>
      </w:pPr>
      <w:r>
        <w:rPr>
          <w:rFonts w:hint="eastAsia" w:hAnsi="宋体"/>
          <w:color w:val="auto"/>
          <w:highlight w:val="none"/>
          <w:shd w:val="clear" w:color="auto" w:fill="auto"/>
        </w:rPr>
        <w:t xml:space="preserve">        按照招标文件规定条款和中标供应商投标文件及其承诺，甲乙双方签订本合同。</w:t>
      </w:r>
    </w:p>
    <w:p>
      <w:pPr>
        <w:pStyle w:val="29"/>
        <w:snapToGrid w:val="0"/>
        <w:spacing w:before="120" w:after="120"/>
        <w:jc w:val="center"/>
        <w:outlineLvl w:val="0"/>
        <w:rPr>
          <w:rFonts w:hint="eastAsia" w:hAnsi="宋体"/>
          <w:color w:val="auto"/>
          <w:highlight w:val="none"/>
          <w:shd w:val="clear" w:color="auto" w:fill="auto"/>
        </w:rPr>
      </w:pPr>
    </w:p>
    <w:p>
      <w:pPr>
        <w:pStyle w:val="29"/>
        <w:snapToGrid w:val="0"/>
        <w:spacing w:before="120" w:after="120"/>
        <w:jc w:val="center"/>
        <w:outlineLvl w:val="0"/>
        <w:rPr>
          <w:rFonts w:hint="eastAsia" w:hAnsi="宋体"/>
          <w:color w:val="auto"/>
          <w:highlight w:val="none"/>
          <w:shd w:val="clear" w:color="auto" w:fill="auto"/>
        </w:rPr>
      </w:pPr>
    </w:p>
    <w:p>
      <w:pPr>
        <w:spacing w:line="300" w:lineRule="auto"/>
        <w:ind w:left="420" w:hanging="420"/>
        <w:jc w:val="center"/>
        <w:rPr>
          <w:rFonts w:hint="eastAsia" w:ascii="黑体" w:eastAsia="黑体"/>
          <w:b/>
          <w:bCs/>
          <w:color w:val="auto"/>
          <w:sz w:val="44"/>
          <w:szCs w:val="44"/>
          <w:highlight w:val="none"/>
          <w:shd w:val="clear" w:color="auto" w:fill="auto"/>
          <w:lang w:eastAsia="zh-CN"/>
        </w:rPr>
      </w:pPr>
      <w:r>
        <w:rPr>
          <w:rFonts w:hint="eastAsia" w:ascii="黑体" w:eastAsia="黑体"/>
          <w:b/>
          <w:color w:val="auto"/>
          <w:sz w:val="44"/>
          <w:szCs w:val="44"/>
          <w:highlight w:val="none"/>
          <w:shd w:val="clear" w:color="auto" w:fill="auto"/>
        </w:rPr>
        <w:t>采购</w:t>
      </w:r>
      <w:r>
        <w:rPr>
          <w:rFonts w:hint="eastAsia" w:ascii="黑体" w:eastAsia="黑体"/>
          <w:b/>
          <w:bCs/>
          <w:color w:val="auto"/>
          <w:sz w:val="44"/>
          <w:szCs w:val="44"/>
          <w:highlight w:val="none"/>
          <w:shd w:val="clear" w:color="auto" w:fill="auto"/>
        </w:rPr>
        <w:t>合同文本</w:t>
      </w:r>
      <w:r>
        <w:rPr>
          <w:rFonts w:hint="eastAsia" w:ascii="黑体" w:eastAsia="黑体"/>
          <w:b/>
          <w:bCs/>
          <w:color w:val="auto"/>
          <w:sz w:val="44"/>
          <w:szCs w:val="44"/>
          <w:highlight w:val="none"/>
          <w:shd w:val="clear" w:color="auto" w:fill="auto"/>
          <w:lang w:eastAsia="zh-CN"/>
        </w:rPr>
        <w:t>（格式）</w:t>
      </w:r>
    </w:p>
    <w:p>
      <w:pPr>
        <w:snapToGrid w:val="0"/>
        <w:spacing w:line="300" w:lineRule="exact"/>
        <w:jc w:val="center"/>
        <w:rPr>
          <w:rFonts w:hint="eastAsia" w:ascii="宋体"/>
          <w:b/>
          <w:bCs/>
          <w:color w:val="auto"/>
          <w:szCs w:val="21"/>
          <w:highlight w:val="none"/>
          <w:shd w:val="clear" w:color="auto" w:fill="auto"/>
        </w:rPr>
      </w:pPr>
      <w:r>
        <w:rPr>
          <w:rFonts w:hint="eastAsia" w:ascii="宋体"/>
          <w:b/>
          <w:bCs/>
          <w:color w:val="auto"/>
          <w:szCs w:val="21"/>
          <w:highlight w:val="none"/>
          <w:shd w:val="clear" w:color="auto" w:fill="auto"/>
        </w:rPr>
        <w:t>广西壮族自治区政府采购合同</w:t>
      </w:r>
    </w:p>
    <w:p>
      <w:pPr>
        <w:snapToGrid w:val="0"/>
        <w:spacing w:line="300" w:lineRule="exact"/>
        <w:ind w:right="480" w:firstLine="5985" w:firstLineChars="2850"/>
        <w:rPr>
          <w:rFonts w:hint="eastAsia" w:ascii="宋体"/>
          <w:bCs/>
          <w:color w:val="auto"/>
          <w:szCs w:val="21"/>
          <w:highlight w:val="none"/>
          <w:u w:val="single"/>
          <w:shd w:val="clear" w:color="auto" w:fill="auto"/>
        </w:rPr>
      </w:pPr>
      <w:r>
        <w:rPr>
          <w:rFonts w:hint="eastAsia" w:ascii="宋体"/>
          <w:bCs/>
          <w:color w:val="auto"/>
          <w:szCs w:val="21"/>
          <w:highlight w:val="none"/>
          <w:shd w:val="clear" w:color="auto" w:fill="auto"/>
        </w:rPr>
        <w:t>合同编号：</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采购单位（甲方）</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w:t>
      </w:r>
      <w:r>
        <w:rPr>
          <w:rFonts w:hint="eastAsia" w:ascii="宋体"/>
          <w:color w:val="auto"/>
          <w:spacing w:val="-20"/>
          <w:szCs w:val="21"/>
          <w:highlight w:val="none"/>
          <w:shd w:val="clear" w:color="auto" w:fill="auto"/>
        </w:rPr>
        <w:t>采 购 计 划 号</w:t>
      </w:r>
      <w:r>
        <w:rPr>
          <w:rFonts w:hint="eastAsia" w:ascii="宋体"/>
          <w:color w:val="auto"/>
          <w:szCs w:val="21"/>
          <w:highlight w:val="none"/>
          <w:u w:val="single"/>
          <w:shd w:val="clear" w:color="auto" w:fill="auto"/>
        </w:rPr>
        <w:t xml:space="preserve">                              </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供 应 商（乙方）</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项目名称</w:t>
      </w:r>
      <w:r>
        <w:rPr>
          <w:rFonts w:hint="eastAsia" w:ascii="宋体"/>
          <w:color w:val="auto"/>
          <w:spacing w:val="-20"/>
          <w:szCs w:val="21"/>
          <w:highlight w:val="none"/>
          <w:shd w:val="clear" w:color="auto" w:fill="auto"/>
        </w:rPr>
        <w:t>编号</w:t>
      </w:r>
      <w:r>
        <w:rPr>
          <w:rFonts w:hint="eastAsia" w:ascii="宋体"/>
          <w:color w:val="auto"/>
          <w:szCs w:val="21"/>
          <w:highlight w:val="none"/>
          <w:u w:val="single"/>
          <w:shd w:val="clear" w:color="auto" w:fill="auto"/>
        </w:rPr>
        <w:t xml:space="preserve">                             </w:t>
      </w:r>
    </w:p>
    <w:p>
      <w:pPr>
        <w:snapToGrid w:val="0"/>
        <w:spacing w:line="360" w:lineRule="exact"/>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 xml:space="preserve">签  订  地  点  </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 xml:space="preserve">  签 订 时 间</w:t>
      </w:r>
      <w:r>
        <w:rPr>
          <w:rFonts w:hint="eastAsia" w:ascii="宋体"/>
          <w:color w:val="auto"/>
          <w:szCs w:val="21"/>
          <w:highlight w:val="none"/>
          <w:u w:val="single"/>
          <w:shd w:val="clear" w:color="auto" w:fill="auto"/>
        </w:rPr>
        <w:t xml:space="preserve">                              </w:t>
      </w:r>
    </w:p>
    <w:p>
      <w:pPr>
        <w:snapToGrid w:val="0"/>
        <w:spacing w:line="360" w:lineRule="exact"/>
        <w:ind w:firstLine="420" w:firstLineChars="200"/>
        <w:rPr>
          <w:rFonts w:hint="eastAsia" w:ascii="宋体"/>
          <w:color w:val="auto"/>
          <w:szCs w:val="21"/>
          <w:highlight w:val="none"/>
          <w:shd w:val="clear" w:color="auto" w:fill="auto"/>
        </w:rPr>
      </w:pPr>
    </w:p>
    <w:p>
      <w:pPr>
        <w:pStyle w:val="29"/>
        <w:spacing w:line="360" w:lineRule="exact"/>
        <w:ind w:firstLine="420" w:firstLineChars="200"/>
        <w:rPr>
          <w:rFonts w:hint="eastAsia"/>
          <w:color w:val="auto"/>
          <w:highlight w:val="none"/>
          <w:shd w:val="clear" w:color="auto" w:fill="auto"/>
        </w:rPr>
      </w:pPr>
      <w:r>
        <w:rPr>
          <w:rFonts w:hint="eastAsia"/>
          <w:color w:val="auto"/>
          <w:highlight w:val="none"/>
          <w:shd w:val="clear" w:color="auto" w:fill="auto"/>
        </w:rPr>
        <w:t>根据《中华人民共和国政府采购法》、《中华人民共和国民法典》等法律、法规规定，按照招标文件规定条款和中标供应商投标文件及其承诺，甲乙双方签订本合同。</w:t>
      </w:r>
    </w:p>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第一条　合同标的</w:t>
      </w:r>
    </w:p>
    <w:p>
      <w:pPr>
        <w:snapToGrid w:val="0"/>
        <w:spacing w:line="360" w:lineRule="exact"/>
        <w:ind w:firstLine="420" w:firstLineChars="200"/>
        <w:rPr>
          <w:rFonts w:hint="eastAsia" w:ascii="宋体"/>
          <w:color w:val="auto"/>
          <w:szCs w:val="21"/>
          <w:highlight w:val="none"/>
          <w:shd w:val="clear" w:color="auto" w:fill="auto"/>
        </w:rPr>
      </w:pPr>
      <w:r>
        <w:rPr>
          <w:rFonts w:hint="eastAsia" w:ascii="宋体"/>
          <w:color w:val="auto"/>
          <w:szCs w:val="21"/>
          <w:highlight w:val="none"/>
          <w:shd w:val="clear" w:color="auto" w:fill="auto"/>
        </w:rPr>
        <w:t>1、供货一览表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序号</w:t>
            </w:r>
          </w:p>
        </w:tc>
        <w:tc>
          <w:tcPr>
            <w:tcW w:w="1304"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产品</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名称</w:t>
            </w:r>
          </w:p>
        </w:tc>
        <w:tc>
          <w:tcPr>
            <w:tcW w:w="1081"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商标</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品牌</w:t>
            </w:r>
          </w:p>
        </w:tc>
        <w:tc>
          <w:tcPr>
            <w:tcW w:w="1194"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规格</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型号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生产</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厂家</w:t>
            </w:r>
          </w:p>
        </w:tc>
        <w:tc>
          <w:tcPr>
            <w:tcW w:w="672"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数  量</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单位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单  价</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（元）</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金  额</w:t>
            </w:r>
          </w:p>
          <w:p>
            <w:pPr>
              <w:snapToGrid w:val="0"/>
              <w:spacing w:line="240" w:lineRule="auto"/>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p>
        </w:tc>
        <w:tc>
          <w:tcPr>
            <w:tcW w:w="9044"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color w:val="auto"/>
                <w:szCs w:val="21"/>
                <w:highlight w:val="none"/>
                <w:shd w:val="clear" w:color="auto" w:fill="auto"/>
              </w:rPr>
            </w:pPr>
            <w:r>
              <w:rPr>
                <w:rFonts w:hint="eastAsia" w:ascii="宋体"/>
                <w:color w:val="auto"/>
                <w:szCs w:val="21"/>
                <w:highlight w:val="none"/>
                <w:shd w:val="clear" w:color="auto" w:fill="auto"/>
              </w:rPr>
              <w:t>详见投标报价明细表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40" w:type="dxa"/>
            <w:gridSpan w:val="9"/>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人民币合计金额（大写）                          （小写）                 </w:t>
            </w:r>
          </w:p>
        </w:tc>
      </w:tr>
    </w:tbl>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合同合计金额包括货物价款，标准附件、备品配件、专用工具、包装、运输、装卸、保险、税金、货物到就位以及安装、调试、检验、技术培训及技术资料、软件费、保修等全部费用。如招投标文件对其另有规定的，从其规定。</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第二条　质量保证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1.乙方所提供的货物型号、技术规格、技术参数等质量必须与招投标文件和承诺相一致。乙方提供的节能和环保产品必须是列入政府采购清单的产品。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2.乙方所提供的货物必须是全新、未使用的原装产品，且在正常安装、使用和保养条件下，其使用寿命期内各项指标均达到质量要求。</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第三条　权利保证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乙方应保证所提供货物在使用时不会侵犯任何第三方的专利权、商标权、工业设计权或其他权利。</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乙方应按招标文件规定的时间向甲方提供使用货物的有关技术资料。</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乙方保证所交付的货物的所有权完全属于乙方且无任何抵押、质押、查封等产权瑕疵。</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第四条　包装和运输</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1.乙方提供的货物均应按招投标文件要求的包装材料、包装标准、包装方式进行包装，每一包装单元内应附详细的装箱单和质量合格证。</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eastAsia="宋体"/>
          <w:color w:val="auto"/>
          <w:szCs w:val="21"/>
          <w:highlight w:val="none"/>
          <w:u w:val="none"/>
          <w:shd w:val="clear" w:color="auto" w:fill="auto"/>
          <w:lang w:eastAsia="zh-CN"/>
        </w:rPr>
      </w:pPr>
      <w:r>
        <w:rPr>
          <w:rFonts w:hint="eastAsia" w:ascii="宋体"/>
          <w:color w:val="auto"/>
          <w:szCs w:val="21"/>
          <w:highlight w:val="none"/>
          <w:shd w:val="clear" w:color="auto" w:fill="auto"/>
        </w:rPr>
        <w:t>2.货物的运输方式：</w:t>
      </w:r>
      <w:r>
        <w:rPr>
          <w:rStyle w:val="653"/>
          <w:rFonts w:hint="eastAsia" w:ascii="宋体" w:hAnsi="宋体"/>
          <w:color w:val="auto"/>
          <w:u w:val="none"/>
        </w:rPr>
        <w:t>乙方自定</w:t>
      </w:r>
      <w:r>
        <w:rPr>
          <w:rFonts w:hint="eastAsia" w:ascii="宋体"/>
          <w:color w:val="auto"/>
          <w:szCs w:val="21"/>
          <w:highlight w:val="none"/>
          <w:u w:val="none"/>
          <w:shd w:val="clear" w:color="auto" w:fill="auto"/>
          <w:lang w:eastAsia="zh-CN"/>
        </w:rPr>
        <w:t>。</w:t>
      </w:r>
    </w:p>
    <w:p>
      <w:pPr>
        <w:snapToGrid w:val="0"/>
        <w:spacing w:line="360" w:lineRule="exact"/>
        <w:ind w:firstLine="420" w:firstLineChars="200"/>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3.乙方负责货物运输，货物运输合理损耗及计算方法：</w:t>
      </w:r>
      <w:r>
        <w:rPr>
          <w:rStyle w:val="653"/>
          <w:rFonts w:hint="eastAsia" w:ascii="宋体" w:hAnsi="宋体"/>
          <w:color w:val="auto"/>
          <w:u w:val="none"/>
        </w:rPr>
        <w:t>甲方不接受损耗</w:t>
      </w:r>
      <w:r>
        <w:rPr>
          <w:rStyle w:val="653"/>
          <w:rFonts w:hint="eastAsia" w:ascii="宋体" w:hAnsi="宋体"/>
          <w:color w:val="auto"/>
          <w:u w:val="none"/>
          <w:lang w:eastAsia="zh-CN"/>
        </w:rPr>
        <w:t>，</w:t>
      </w:r>
      <w:r>
        <w:rPr>
          <w:rStyle w:val="653"/>
          <w:rFonts w:ascii="宋体" w:hAnsi="宋体"/>
          <w:color w:val="auto"/>
          <w:u w:val="none"/>
        </w:rPr>
        <w:t>产生的货物损耗应由乙方负责替换。</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第五条　交付和验收</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1.交付使用时间、地点。</w:t>
      </w:r>
    </w:p>
    <w:p>
      <w:pPr>
        <w:keepNext w:val="0"/>
        <w:keepLines w:val="0"/>
        <w:pageBreakBefore w:val="0"/>
        <w:kinsoku/>
        <w:wordWrap/>
        <w:overflowPunct/>
        <w:topLinePunct w:val="0"/>
        <w:autoSpaceDE/>
        <w:autoSpaceDN/>
        <w:bidi w:val="0"/>
        <w:adjustRightInd/>
        <w:spacing w:line="390" w:lineRule="exact"/>
        <w:ind w:left="0" w:leftChars="0" w:right="0" w:firstLine="524" w:firstLineChars="249"/>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交付使用时间：按乙方投标文件中所承诺的时间；交付使用地点：</w:t>
      </w:r>
      <w:r>
        <w:rPr>
          <w:rFonts w:hint="eastAsia" w:ascii="宋体"/>
          <w:b/>
          <w:color w:val="auto"/>
          <w:szCs w:val="21"/>
          <w:highlight w:val="none"/>
          <w:shd w:val="clear" w:color="auto" w:fill="auto"/>
          <w:lang w:val="en-US" w:eastAsia="zh-CN"/>
        </w:rPr>
        <w:t>甲方</w:t>
      </w:r>
      <w:r>
        <w:rPr>
          <w:rFonts w:hint="eastAsia" w:ascii="宋体"/>
          <w:b/>
          <w:color w:val="auto"/>
          <w:szCs w:val="21"/>
          <w:highlight w:val="none"/>
          <w:shd w:val="clear" w:color="auto" w:fill="auto"/>
        </w:rPr>
        <w:t>指定地点。</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2.乙方提供不符合招投标文件和本合同规定的货物，甲方有权拒绝接受。</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w:t>
      </w:r>
      <w:r>
        <w:rPr>
          <w:rStyle w:val="653"/>
          <w:rFonts w:hint="eastAsia" w:ascii="宋体" w:hAnsi="宋体" w:cs="宋体"/>
          <w:bCs/>
          <w:color w:val="auto"/>
          <w:sz w:val="21"/>
          <w:szCs w:val="21"/>
          <w:u w:val="none"/>
          <w:lang w:val="en-US" w:eastAsia="zh-CN"/>
        </w:rPr>
        <w:t>乙方</w:t>
      </w:r>
      <w:r>
        <w:rPr>
          <w:rStyle w:val="653"/>
          <w:rFonts w:hint="eastAsia" w:ascii="宋体" w:hAnsi="宋体" w:eastAsia="宋体" w:cs="宋体"/>
          <w:bCs/>
          <w:color w:val="auto"/>
          <w:sz w:val="21"/>
          <w:szCs w:val="21"/>
          <w:u w:val="none"/>
        </w:rPr>
        <w:t>必须将整套技术资料包括设备说明书、操作使用手册、零件手册、提供设备随机易损件清单及其它相关技术资料（应有中文解释）、手册电子文档（光盘）等交给</w:t>
      </w:r>
      <w:r>
        <w:rPr>
          <w:rStyle w:val="653"/>
          <w:rFonts w:hint="eastAsia" w:ascii="宋体" w:hAnsi="宋体" w:cs="宋体"/>
          <w:bCs/>
          <w:color w:val="auto"/>
          <w:sz w:val="21"/>
          <w:szCs w:val="21"/>
          <w:u w:val="none"/>
          <w:lang w:val="en-US" w:eastAsia="zh-CN"/>
        </w:rPr>
        <w:t>甲方</w:t>
      </w:r>
      <w:r>
        <w:rPr>
          <w:rStyle w:val="653"/>
          <w:rFonts w:hint="eastAsia" w:ascii="宋体" w:hAnsi="宋体" w:cs="宋体"/>
          <w:bCs/>
          <w:color w:val="auto"/>
          <w:sz w:val="21"/>
          <w:szCs w:val="21"/>
          <w:u w:val="none"/>
          <w:lang w:eastAsia="zh-CN"/>
        </w:rPr>
        <w:t>，</w:t>
      </w:r>
      <w:r>
        <w:rPr>
          <w:rFonts w:hint="eastAsia" w:ascii="宋体"/>
          <w:color w:val="auto"/>
          <w:szCs w:val="21"/>
          <w:highlight w:val="none"/>
          <w:shd w:val="clear" w:color="auto" w:fill="auto"/>
        </w:rPr>
        <w:t>如有缺失应及时补齐，否则视为逾期交货。</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4.甲方应当在到货（安装、调试完）后十个工作日内进行验收，逾期不验收的，乙方可视同验收合格。验收合格后由甲乙双方签署货物验收单并加盖采购单位公章，甲乙双方各执一份。</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5.甲方对验收有异议的，在验收后五个工作日内以书面形式向乙方提出，乙方应自收到甲方书面异议后 </w:t>
      </w:r>
      <w:r>
        <w:rPr>
          <w:rFonts w:hint="eastAsia" w:ascii="宋体"/>
          <w:color w:val="auto"/>
          <w:szCs w:val="21"/>
          <w:highlight w:val="none"/>
          <w:u w:val="single"/>
          <w:shd w:val="clear" w:color="auto" w:fill="auto"/>
        </w:rPr>
        <w:t xml:space="preserve">五 </w:t>
      </w:r>
      <w:r>
        <w:rPr>
          <w:rFonts w:hint="eastAsia" w:ascii="宋体"/>
          <w:color w:val="auto"/>
          <w:szCs w:val="21"/>
          <w:highlight w:val="none"/>
          <w:shd w:val="clear" w:color="auto" w:fill="auto"/>
        </w:rPr>
        <w:t>日内及时予以解决。</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第六条　安装和培训</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1.甲方应提供必要安装条件（如场地、电源、水源等）。</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2.乙方负责甲方有关人员的培训。培训时间、地点：</w:t>
      </w:r>
      <w:r>
        <w:rPr>
          <w:rFonts w:hint="eastAsia"/>
          <w:b/>
          <w:color w:val="auto"/>
          <w:szCs w:val="21"/>
          <w:highlight w:val="none"/>
          <w:u w:val="single"/>
          <w:shd w:val="clear" w:color="auto" w:fill="auto"/>
        </w:rPr>
        <w:t>按交付使用时间、地点培训</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第七条  售后服务、保修期</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1.乙方应按照国家有关法律法规和“三包”规定以及招投标文件和本合同所附的《服务承诺》，为甲方提供售后服务。</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2.货物保修期：</w:t>
      </w:r>
      <w:r>
        <w:rPr>
          <w:rFonts w:hint="eastAsia"/>
          <w:b/>
          <w:color w:val="auto"/>
          <w:szCs w:val="21"/>
          <w:highlight w:val="none"/>
          <w:u w:val="single"/>
          <w:shd w:val="clear" w:color="auto" w:fill="auto"/>
        </w:rPr>
        <w:t>分项有要求的按分项要求，分项无要求的按国家标准实行</w:t>
      </w:r>
      <w:r>
        <w:rPr>
          <w:b/>
          <w:color w:val="auto"/>
          <w:szCs w:val="21"/>
          <w:highlight w:val="none"/>
          <w:u w:val="single"/>
          <w:shd w:val="clear" w:color="auto" w:fill="auto"/>
        </w:rPr>
        <w:t>“</w:t>
      </w:r>
      <w:r>
        <w:rPr>
          <w:rFonts w:hint="eastAsia"/>
          <w:b/>
          <w:color w:val="auto"/>
          <w:szCs w:val="21"/>
          <w:highlight w:val="none"/>
          <w:u w:val="single"/>
          <w:shd w:val="clear" w:color="auto" w:fill="auto"/>
        </w:rPr>
        <w:t>三包</w:t>
      </w:r>
      <w:r>
        <w:rPr>
          <w:b/>
          <w:color w:val="auto"/>
          <w:szCs w:val="21"/>
          <w:highlight w:val="none"/>
          <w:u w:val="single"/>
          <w:shd w:val="clear" w:color="auto" w:fill="auto"/>
        </w:rPr>
        <w:t>”</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3.乙方提供的服务承诺和售后服务及保修期责任等其它具体约定事项。（见合同附件）</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第八条　付款方式和保证金</w:t>
      </w:r>
    </w:p>
    <w:p>
      <w:pPr>
        <w:pStyle w:val="29"/>
        <w:keepNext w:val="0"/>
        <w:keepLines w:val="0"/>
        <w:pageBreakBefore w:val="0"/>
        <w:widowControl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bCs/>
          <w:color w:val="auto"/>
          <w:highlight w:val="none"/>
          <w:shd w:val="clear" w:color="auto" w:fill="auto"/>
        </w:rPr>
        <w:t>1.</w:t>
      </w:r>
      <w:r>
        <w:rPr>
          <w:rFonts w:hint="eastAsia"/>
          <w:color w:val="auto"/>
          <w:highlight w:val="none"/>
          <w:shd w:val="clear" w:color="auto" w:fill="auto"/>
        </w:rPr>
        <w:t>当采购数量与实际使用数量不一致时，乙方应根据实际使用量供货，合同的最终结算金额按实际使用量乘以成交单价进行计算。</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2.资金性质：</w:t>
      </w:r>
      <w:r>
        <w:rPr>
          <w:rFonts w:hint="eastAsia" w:ascii="宋体"/>
          <w:b/>
          <w:color w:val="auto"/>
          <w:szCs w:val="21"/>
          <w:highlight w:val="none"/>
          <w:u w:val="single"/>
          <w:shd w:val="clear" w:color="auto" w:fill="auto"/>
        </w:rPr>
        <w:t>财政性资金</w:t>
      </w:r>
      <w:r>
        <w:rPr>
          <w:rFonts w:hint="eastAsia" w:ascii="宋体"/>
          <w:b/>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right="0"/>
        <w:textAlignment w:val="auto"/>
        <w:rPr>
          <w:rFonts w:hint="eastAsia" w:ascii="宋体" w:hAnsi="宋体"/>
          <w:strike/>
          <w:dstrike w:val="0"/>
          <w:color w:val="auto"/>
          <w:szCs w:val="21"/>
          <w:highlight w:val="none"/>
          <w:shd w:val="clear" w:color="auto" w:fill="auto"/>
          <w:lang w:eastAsia="zh-CN"/>
        </w:rPr>
      </w:pPr>
      <w:r>
        <w:rPr>
          <w:rFonts w:hint="eastAsia" w:ascii="宋体"/>
          <w:color w:val="auto"/>
          <w:highlight w:val="none"/>
          <w:shd w:val="clear" w:color="auto" w:fill="auto"/>
          <w:lang w:val="en-US" w:eastAsia="zh-CN"/>
        </w:rPr>
        <w:t xml:space="preserve">    </w:t>
      </w:r>
      <w:r>
        <w:rPr>
          <w:rFonts w:hint="eastAsia" w:ascii="宋体"/>
          <w:color w:val="auto"/>
          <w:highlight w:val="none"/>
          <w:shd w:val="clear" w:color="auto" w:fill="auto"/>
        </w:rPr>
        <w:t>3.付款方式：</w:t>
      </w:r>
    </w:p>
    <w:p>
      <w:pPr>
        <w:pStyle w:val="600"/>
        <w:keepNext w:val="0"/>
        <w:keepLines w:val="0"/>
        <w:pageBreakBefore w:val="0"/>
        <w:widowControl/>
        <w:kinsoku/>
        <w:wordWrap/>
        <w:overflowPunct/>
        <w:topLinePunct w:val="0"/>
        <w:autoSpaceDE/>
        <w:autoSpaceDN/>
        <w:bidi w:val="0"/>
        <w:adjustRightInd/>
        <w:snapToGrid/>
        <w:spacing w:after="0" w:line="390" w:lineRule="exact"/>
        <w:ind w:left="0" w:leftChars="0" w:right="0" w:firstLine="420" w:firstLineChars="200"/>
        <w:textAlignment w:val="auto"/>
        <w:rPr>
          <w:rFonts w:hint="eastAsia" w:ascii="宋体" w:hAnsi="宋体"/>
          <w:color w:val="auto"/>
          <w:sz w:val="21"/>
          <w:szCs w:val="21"/>
          <w:highlight w:val="none"/>
          <w:u w:val="none"/>
          <w:shd w:val="clear" w:color="auto" w:fill="auto"/>
          <w:lang w:eastAsia="zh-CN"/>
        </w:rPr>
      </w:pPr>
      <w:r>
        <w:rPr>
          <w:rFonts w:hint="eastAsia" w:ascii="仿宋_GB2312" w:hAnsi="仿宋_GB2312" w:eastAsia="仿宋_GB2312" w:cs="仿宋_GB2312"/>
          <w:color w:val="auto"/>
          <w:sz w:val="21"/>
          <w:szCs w:val="21"/>
          <w:highlight w:val="none"/>
          <w:u w:val="none"/>
          <w:shd w:val="clear" w:color="auto" w:fill="auto"/>
          <w:lang w:eastAsia="zh-CN"/>
        </w:rPr>
        <w:t>①</w:t>
      </w:r>
      <w:r>
        <w:rPr>
          <w:rFonts w:hint="eastAsia" w:ascii="仿宋_GB2312" w:hAnsi="仿宋_GB2312" w:eastAsia="仿宋_GB2312" w:cs="仿宋_GB2312"/>
          <w:color w:val="auto"/>
          <w:sz w:val="21"/>
          <w:szCs w:val="21"/>
          <w:highlight w:val="none"/>
          <w:u w:val="none"/>
          <w:shd w:val="clear" w:color="auto" w:fill="auto"/>
          <w:lang w:val="en-US" w:eastAsia="zh-CN"/>
        </w:rPr>
        <w:t>预付款：</w:t>
      </w:r>
      <w:r>
        <w:rPr>
          <w:rFonts w:hint="eastAsia" w:ascii="宋体" w:hAnsi="宋体"/>
          <w:color w:val="auto"/>
          <w:sz w:val="21"/>
          <w:szCs w:val="21"/>
          <w:highlight w:val="none"/>
          <w:u w:val="none"/>
          <w:shd w:val="clear" w:color="auto" w:fill="auto"/>
          <w:lang w:eastAsia="zh-CN"/>
        </w:rPr>
        <w:t>合同签订后，</w:t>
      </w:r>
      <w:r>
        <w:rPr>
          <w:rFonts w:hint="eastAsia" w:ascii="宋体" w:hAnsi="宋体"/>
          <w:color w:val="auto"/>
          <w:sz w:val="21"/>
          <w:szCs w:val="21"/>
          <w:highlight w:val="none"/>
          <w:u w:val="none"/>
          <w:shd w:val="clear" w:color="auto" w:fill="auto"/>
          <w:lang w:val="en-US" w:eastAsia="zh-CN"/>
        </w:rPr>
        <w:t>乙方向甲方提供相关转账材料，甲方</w:t>
      </w:r>
      <w:r>
        <w:rPr>
          <w:rFonts w:hint="eastAsia" w:ascii="宋体" w:hAnsi="宋体"/>
          <w:color w:val="auto"/>
          <w:sz w:val="21"/>
          <w:szCs w:val="21"/>
          <w:highlight w:val="none"/>
          <w:u w:val="none"/>
          <w:shd w:val="clear" w:color="auto" w:fill="auto"/>
          <w:lang w:eastAsia="zh-CN"/>
        </w:rPr>
        <w:t>在</w:t>
      </w:r>
      <w:r>
        <w:rPr>
          <w:rFonts w:hint="eastAsia" w:ascii="宋体" w:hAnsi="宋体"/>
          <w:color w:val="auto"/>
          <w:sz w:val="21"/>
          <w:szCs w:val="21"/>
          <w:highlight w:val="none"/>
          <w:u w:val="none"/>
          <w:shd w:val="clear" w:color="auto" w:fill="auto"/>
          <w:lang w:val="en-US" w:eastAsia="zh-CN"/>
        </w:rPr>
        <w:t>收到相关材料</w:t>
      </w:r>
      <w:r>
        <w:rPr>
          <w:rFonts w:hint="eastAsia" w:ascii="宋体" w:hAnsi="宋体"/>
          <w:color w:val="auto"/>
          <w:sz w:val="21"/>
          <w:szCs w:val="21"/>
          <w:highlight w:val="none"/>
          <w:u w:val="none"/>
          <w:shd w:val="clear" w:color="auto" w:fill="auto"/>
          <w:lang w:eastAsia="zh-CN"/>
        </w:rPr>
        <w:t>15个工作日内支付合同价格50%。</w:t>
      </w:r>
    </w:p>
    <w:p>
      <w:pPr>
        <w:pStyle w:val="600"/>
        <w:keepNext w:val="0"/>
        <w:keepLines w:val="0"/>
        <w:pageBreakBefore w:val="0"/>
        <w:widowControl/>
        <w:kinsoku/>
        <w:wordWrap/>
        <w:overflowPunct/>
        <w:topLinePunct w:val="0"/>
        <w:autoSpaceDE/>
        <w:autoSpaceDN/>
        <w:bidi w:val="0"/>
        <w:adjustRightInd/>
        <w:snapToGrid/>
        <w:spacing w:after="0" w:line="390" w:lineRule="exact"/>
        <w:ind w:left="0" w:leftChars="0" w:right="0" w:firstLine="420" w:firstLineChars="200"/>
        <w:textAlignment w:val="auto"/>
        <w:rPr>
          <w:rFonts w:hint="eastAsia" w:ascii="宋体" w:hAnsi="宋体" w:eastAsia="宋体"/>
          <w:bCs/>
          <w:color w:val="auto"/>
          <w:sz w:val="21"/>
          <w:szCs w:val="21"/>
          <w:highlight w:val="none"/>
          <w:u w:val="none"/>
          <w:shd w:val="clear" w:color="auto" w:fill="auto"/>
          <w:lang w:val="en" w:eastAsia="zh-CN"/>
        </w:rPr>
      </w:pPr>
      <w:r>
        <w:rPr>
          <w:rFonts w:hint="eastAsia" w:ascii="仿宋_GB2312" w:hAnsi="仿宋_GB2312" w:eastAsia="仿宋_GB2312" w:cs="仿宋_GB2312"/>
          <w:color w:val="auto"/>
          <w:sz w:val="21"/>
          <w:szCs w:val="21"/>
          <w:highlight w:val="none"/>
          <w:u w:val="none"/>
          <w:shd w:val="clear" w:color="auto" w:fill="auto"/>
          <w:lang w:eastAsia="zh-CN"/>
        </w:rPr>
        <w:t>②</w:t>
      </w:r>
      <w:r>
        <w:rPr>
          <w:rFonts w:hint="eastAsia" w:ascii="仿宋_GB2312" w:hAnsi="仿宋_GB2312" w:eastAsia="仿宋_GB2312" w:cs="仿宋_GB2312"/>
          <w:color w:val="auto"/>
          <w:sz w:val="21"/>
          <w:szCs w:val="21"/>
          <w:highlight w:val="none"/>
          <w:u w:val="none"/>
          <w:shd w:val="clear" w:color="auto" w:fill="auto"/>
          <w:lang w:val="en-US" w:eastAsia="zh-CN"/>
        </w:rPr>
        <w:t>进度款：</w:t>
      </w:r>
      <w:r>
        <w:rPr>
          <w:rFonts w:hint="eastAsia" w:ascii="宋体" w:hAnsi="宋体"/>
          <w:color w:val="auto"/>
          <w:sz w:val="21"/>
          <w:szCs w:val="21"/>
          <w:highlight w:val="none"/>
          <w:u w:val="none"/>
          <w:shd w:val="clear" w:color="auto" w:fill="auto"/>
          <w:lang w:eastAsia="zh-CN"/>
        </w:rPr>
        <w:t>机器安装调试验收合格后，</w:t>
      </w:r>
      <w:r>
        <w:rPr>
          <w:rFonts w:hint="eastAsia" w:ascii="宋体" w:hAnsi="宋体"/>
          <w:color w:val="auto"/>
          <w:sz w:val="21"/>
          <w:szCs w:val="21"/>
          <w:highlight w:val="none"/>
          <w:u w:val="none"/>
          <w:shd w:val="clear" w:color="auto" w:fill="auto"/>
          <w:lang w:val="en-US" w:eastAsia="zh-CN"/>
        </w:rPr>
        <w:t>乙方向甲方提供相关转账材料，甲方在收到相关材料</w:t>
      </w:r>
      <w:r>
        <w:rPr>
          <w:rFonts w:hint="eastAsia" w:ascii="宋体" w:hAnsi="宋体"/>
          <w:color w:val="auto"/>
          <w:sz w:val="21"/>
          <w:szCs w:val="21"/>
          <w:highlight w:val="none"/>
          <w:u w:val="none"/>
          <w:shd w:val="clear" w:color="auto" w:fill="auto"/>
          <w:lang w:eastAsia="zh-CN"/>
        </w:rPr>
        <w:t>15个工作日内支付合同价格45％；待验收完成后设备没有问题，</w:t>
      </w:r>
      <w:r>
        <w:rPr>
          <w:rFonts w:hint="eastAsia" w:ascii="宋体" w:hAnsi="宋体"/>
          <w:color w:val="auto"/>
          <w:sz w:val="21"/>
          <w:szCs w:val="21"/>
          <w:highlight w:val="none"/>
          <w:u w:val="none"/>
          <w:shd w:val="clear" w:color="auto" w:fill="auto"/>
          <w:lang w:val="en-US" w:eastAsia="zh-CN"/>
        </w:rPr>
        <w:t>甲方在</w:t>
      </w:r>
      <w:r>
        <w:rPr>
          <w:rFonts w:hint="eastAsia" w:ascii="宋体" w:hAnsi="宋体"/>
          <w:color w:val="auto"/>
          <w:sz w:val="21"/>
          <w:szCs w:val="21"/>
          <w:highlight w:val="none"/>
          <w:u w:val="none"/>
          <w:shd w:val="clear" w:color="auto" w:fill="auto"/>
          <w:lang w:eastAsia="zh-CN"/>
        </w:rPr>
        <w:t>一年内支付合同价格5%</w:t>
      </w:r>
      <w:r>
        <w:rPr>
          <w:rFonts w:hint="eastAsia" w:ascii="宋体" w:hAnsi="宋体"/>
          <w:color w:val="auto"/>
          <w:sz w:val="21"/>
          <w:szCs w:val="21"/>
          <w:highlight w:val="none"/>
          <w:u w:val="none"/>
          <w:shd w:val="clear" w:color="auto" w:fill="auto"/>
          <w:lang w:val="en-US" w:eastAsia="zh-CN"/>
        </w:rPr>
        <w:t>给乙方</w:t>
      </w:r>
      <w:r>
        <w:rPr>
          <w:rFonts w:hint="eastAsia" w:ascii="宋体" w:hAnsi="宋体"/>
          <w:color w:val="auto"/>
          <w:sz w:val="21"/>
          <w:szCs w:val="21"/>
          <w:highlight w:val="none"/>
          <w:u w:val="none"/>
          <w:shd w:val="clear" w:color="auto" w:fill="auto"/>
          <w:lang w:eastAsia="zh-CN"/>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516" w:firstLineChars="245"/>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第九条　履约保证金</w:t>
      </w:r>
    </w:p>
    <w:p>
      <w:pPr>
        <w:autoSpaceDE w:val="0"/>
        <w:autoSpaceDN w:val="0"/>
        <w:snapToGrid w:val="0"/>
        <w:spacing w:line="360" w:lineRule="auto"/>
        <w:ind w:firstLine="424" w:firstLineChars="202"/>
        <w:textAlignment w:val="bottom"/>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1.履约保证金金额：中标金额的2%。即</w:t>
      </w:r>
      <w:r>
        <w:rPr>
          <w:rFonts w:hint="eastAsia" w:ascii="宋体" w:hAnsi="宋体" w:cs="宋体"/>
          <w:color w:val="auto"/>
          <w:szCs w:val="21"/>
          <w:highlight w:val="none"/>
          <w:u w:val="single"/>
          <w:shd w:val="clear" w:color="auto" w:fill="auto"/>
        </w:rPr>
        <w:t xml:space="preserve">    </w:t>
      </w:r>
      <w:r>
        <w:rPr>
          <w:rFonts w:hint="eastAsia" w:ascii="宋体" w:hAnsi="宋体" w:cs="宋体"/>
          <w:color w:val="auto"/>
          <w:szCs w:val="21"/>
          <w:highlight w:val="none"/>
          <w:u w:val="single"/>
          <w:shd w:val="clear" w:color="auto" w:fill="auto"/>
          <w:lang w:val="en-US" w:eastAsia="zh-CN"/>
        </w:rPr>
        <w:t xml:space="preserve">                </w:t>
      </w:r>
      <w:r>
        <w:rPr>
          <w:rFonts w:hint="eastAsia" w:ascii="宋体" w:hAnsi="宋体" w:cs="宋体"/>
          <w:color w:val="auto"/>
          <w:szCs w:val="21"/>
          <w:highlight w:val="none"/>
          <w:shd w:val="clear" w:color="auto" w:fill="auto"/>
        </w:rPr>
        <w:t>元。</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履约保证金递交方式：银行转账、支票、汇票等非现金方式</w:t>
      </w:r>
    </w:p>
    <w:p>
      <w:pPr>
        <w:snapToGrid w:val="0"/>
        <w:spacing w:line="360" w:lineRule="auto"/>
        <w:ind w:firstLine="420" w:firstLineChars="200"/>
        <w:rPr>
          <w:rFonts w:hint="eastAsia" w:ascii="宋体" w:hAnsi="宋体" w:cs="宋体"/>
          <w:color w:val="auto"/>
          <w:szCs w:val="21"/>
          <w:highlight w:val="none"/>
          <w:u w:val="none"/>
          <w:shd w:val="clear" w:color="auto" w:fill="auto"/>
        </w:rPr>
      </w:pPr>
      <w:r>
        <w:rPr>
          <w:rFonts w:hint="eastAsia" w:ascii="宋体" w:hAnsi="宋体" w:cs="宋体"/>
          <w:color w:val="auto"/>
          <w:szCs w:val="21"/>
          <w:highlight w:val="none"/>
          <w:shd w:val="clear" w:color="auto" w:fill="auto"/>
        </w:rPr>
        <w:t>履约保证金缴纳期限:</w:t>
      </w:r>
      <w:r>
        <w:rPr>
          <w:rFonts w:hint="eastAsia" w:ascii="宋体" w:hAnsi="宋体" w:eastAsia="宋体" w:cs="宋体"/>
          <w:color w:val="auto"/>
          <w:sz w:val="21"/>
          <w:szCs w:val="21"/>
          <w:u w:val="none"/>
        </w:rPr>
        <w:t>在招标结果公示结束后，</w:t>
      </w:r>
      <w:r>
        <w:rPr>
          <w:rFonts w:hint="eastAsia" w:ascii="宋体" w:hAnsi="宋体" w:cs="宋体"/>
          <w:color w:val="auto"/>
          <w:sz w:val="21"/>
          <w:szCs w:val="21"/>
          <w:u w:val="none"/>
          <w:lang w:val="en-US" w:eastAsia="zh-CN"/>
        </w:rPr>
        <w:t>乙方</w:t>
      </w:r>
      <w:r>
        <w:rPr>
          <w:rFonts w:hint="eastAsia" w:ascii="宋体" w:hAnsi="宋体" w:eastAsia="宋体" w:cs="宋体"/>
          <w:color w:val="auto"/>
          <w:sz w:val="21"/>
          <w:szCs w:val="21"/>
          <w:u w:val="none"/>
        </w:rPr>
        <w:t>与</w:t>
      </w:r>
      <w:r>
        <w:rPr>
          <w:rFonts w:hint="eastAsia" w:ascii="宋体" w:hAnsi="宋体" w:cs="宋体"/>
          <w:color w:val="auto"/>
          <w:sz w:val="21"/>
          <w:szCs w:val="21"/>
          <w:u w:val="none"/>
          <w:lang w:val="en-US" w:eastAsia="zh-CN"/>
        </w:rPr>
        <w:t>甲方</w:t>
      </w:r>
      <w:r>
        <w:rPr>
          <w:rFonts w:hint="eastAsia" w:ascii="宋体" w:hAnsi="宋体" w:eastAsia="宋体" w:cs="宋体"/>
          <w:color w:val="auto"/>
          <w:sz w:val="21"/>
          <w:szCs w:val="21"/>
          <w:u w:val="none"/>
        </w:rPr>
        <w:t>签订合同之前，须缴纳中标总金额</w:t>
      </w:r>
      <w:r>
        <w:rPr>
          <w:rFonts w:hint="eastAsia" w:ascii="宋体" w:hAnsi="宋体" w:eastAsia="宋体" w:cs="宋体"/>
          <w:color w:val="auto"/>
          <w:sz w:val="21"/>
          <w:szCs w:val="21"/>
          <w:u w:val="none"/>
          <w:lang w:val="en-US" w:eastAsia="zh-CN"/>
        </w:rPr>
        <w:t>2</w:t>
      </w:r>
      <w:r>
        <w:rPr>
          <w:rFonts w:hint="eastAsia" w:ascii="宋体" w:hAnsi="宋体" w:eastAsia="宋体" w:cs="宋体"/>
          <w:color w:val="auto"/>
          <w:sz w:val="21"/>
          <w:szCs w:val="21"/>
          <w:u w:val="none"/>
        </w:rPr>
        <w:t>%的履约保证金，合同货物安装、验收合格之日起90日内，无质量问题，</w:t>
      </w:r>
      <w:r>
        <w:rPr>
          <w:rFonts w:hint="eastAsia" w:ascii="宋体" w:hAnsi="宋体" w:cs="宋体"/>
          <w:color w:val="auto"/>
          <w:sz w:val="21"/>
          <w:szCs w:val="21"/>
          <w:u w:val="none"/>
          <w:lang w:val="en-US" w:eastAsia="zh-CN"/>
        </w:rPr>
        <w:t>甲方</w:t>
      </w:r>
      <w:r>
        <w:rPr>
          <w:rFonts w:hint="eastAsia" w:ascii="宋体" w:hAnsi="宋体" w:eastAsia="宋体" w:cs="宋体"/>
          <w:color w:val="auto"/>
          <w:sz w:val="21"/>
          <w:szCs w:val="21"/>
          <w:u w:val="none"/>
        </w:rPr>
        <w:t>向</w:t>
      </w:r>
      <w:r>
        <w:rPr>
          <w:rFonts w:hint="eastAsia" w:ascii="宋体" w:hAnsi="宋体" w:cs="宋体"/>
          <w:color w:val="auto"/>
          <w:sz w:val="21"/>
          <w:szCs w:val="21"/>
          <w:u w:val="none"/>
          <w:lang w:val="en-US" w:eastAsia="zh-CN"/>
        </w:rPr>
        <w:t>乙方</w:t>
      </w:r>
      <w:r>
        <w:rPr>
          <w:rFonts w:hint="eastAsia" w:ascii="宋体" w:hAnsi="宋体" w:eastAsia="宋体" w:cs="宋体"/>
          <w:color w:val="auto"/>
          <w:sz w:val="21"/>
          <w:szCs w:val="21"/>
          <w:u w:val="none"/>
        </w:rPr>
        <w:t>无息退还全部的履约保证金。</w:t>
      </w:r>
      <w:r>
        <w:rPr>
          <w:rFonts w:hint="eastAsia" w:ascii="宋体" w:hAnsi="宋体" w:cs="宋体"/>
          <w:color w:val="auto"/>
          <w:szCs w:val="21"/>
          <w:highlight w:val="none"/>
          <w:u w:val="none"/>
          <w:shd w:val="clear" w:color="auto" w:fill="auto"/>
        </w:rPr>
        <w:t xml:space="preserve"> </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履约保证金退付方式、时间及条件：中标供应商按合同要求完全履约，项目验收合格后，待中标供应商履行完质保义务且无违约情况下后由</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无息退还。合同履行期间，中标供应商存在违约的，</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有权从履约保证金中先行抵扣，不足部分由中标供应商另行支付，</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直接从履约保证金中扣除的，中标供应商应于接到</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补足履约保证金通知之日起3个工作日内补足。</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由</w:t>
      </w:r>
      <w:r>
        <w:rPr>
          <w:rFonts w:hint="eastAsia" w:ascii="宋体" w:hAnsi="宋体" w:cs="宋体"/>
          <w:color w:val="auto"/>
          <w:szCs w:val="21"/>
          <w:highlight w:val="none"/>
          <w:shd w:val="clear" w:color="auto" w:fill="auto"/>
          <w:lang w:eastAsia="zh-CN"/>
        </w:rPr>
        <w:t>乙方</w:t>
      </w:r>
      <w:r>
        <w:rPr>
          <w:rFonts w:hint="eastAsia" w:ascii="宋体" w:hAnsi="宋体" w:cs="宋体"/>
          <w:color w:val="auto"/>
          <w:szCs w:val="21"/>
          <w:highlight w:val="none"/>
          <w:shd w:val="clear" w:color="auto" w:fill="auto"/>
        </w:rPr>
        <w:t>向履约保证金收取单位提供《广西壮族自治区政府采购项目合同验收书》（详见桂财采〔2015〕22号），保证金收取单位在收到合格材料后</w:t>
      </w:r>
      <w:r>
        <w:rPr>
          <w:rFonts w:hint="eastAsia" w:ascii="宋体" w:hAnsi="宋体" w:cs="宋体"/>
          <w:color w:val="auto"/>
          <w:szCs w:val="21"/>
          <w:highlight w:val="none"/>
          <w:u w:val="none"/>
          <w:shd w:val="clear" w:color="auto" w:fill="auto"/>
          <w:lang w:val="en-US" w:eastAsia="zh-CN"/>
        </w:rPr>
        <w:t>90日</w:t>
      </w:r>
      <w:r>
        <w:rPr>
          <w:rFonts w:hint="eastAsia" w:ascii="宋体" w:hAnsi="宋体" w:cs="宋体"/>
          <w:color w:val="auto"/>
          <w:szCs w:val="21"/>
          <w:highlight w:val="none"/>
          <w:shd w:val="clear" w:color="auto" w:fill="auto"/>
        </w:rPr>
        <w:t>内办理退还手续（不计利息）。</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不予退还的情形：签订合同后，如</w:t>
      </w:r>
      <w:r>
        <w:rPr>
          <w:rFonts w:hint="eastAsia" w:ascii="宋体" w:hAnsi="宋体" w:cs="宋体"/>
          <w:color w:val="auto"/>
          <w:szCs w:val="21"/>
          <w:highlight w:val="none"/>
          <w:shd w:val="clear" w:color="auto" w:fill="auto"/>
          <w:lang w:eastAsia="zh-CN"/>
        </w:rPr>
        <w:t>乙方</w:t>
      </w:r>
      <w:r>
        <w:rPr>
          <w:rFonts w:hint="eastAsia" w:ascii="宋体" w:hAnsi="宋体" w:cs="宋体"/>
          <w:color w:val="auto"/>
          <w:szCs w:val="21"/>
          <w:highlight w:val="none"/>
          <w:shd w:val="clear" w:color="auto" w:fill="auto"/>
        </w:rPr>
        <w:t>不按双方签订的合同规定履约，则其全部履约保证金不予退还。</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履约保证金指定账户：</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开户名称：</w:t>
      </w:r>
      <w:r>
        <w:rPr>
          <w:rFonts w:hint="eastAsia" w:ascii="宋体" w:hAnsi="宋体" w:cs="宋体"/>
          <w:color w:val="auto"/>
          <w:szCs w:val="21"/>
          <w:highlight w:val="none"/>
          <w:u w:val="single"/>
          <w:shd w:val="clear" w:color="auto" w:fill="auto"/>
          <w:lang w:val="en-US" w:eastAsia="zh-CN"/>
        </w:rPr>
        <w:t>广西壮族自治区机关文印中心</w:t>
      </w:r>
      <w:r>
        <w:rPr>
          <w:rFonts w:hint="eastAsia" w:ascii="宋体" w:hAnsi="宋体" w:cs="宋体"/>
          <w:color w:val="auto"/>
          <w:szCs w:val="21"/>
          <w:highlight w:val="none"/>
          <w:u w:val="single"/>
          <w:shd w:val="clear" w:color="auto" w:fill="auto"/>
        </w:rPr>
        <w:t xml:space="preserve"> </w:t>
      </w:r>
      <w:r>
        <w:rPr>
          <w:rFonts w:hint="eastAsia" w:ascii="宋体" w:hAnsi="宋体" w:cs="宋体"/>
          <w:color w:val="auto"/>
          <w:szCs w:val="21"/>
          <w:highlight w:val="none"/>
          <w:shd w:val="clear" w:color="auto" w:fill="auto"/>
        </w:rPr>
        <w:t xml:space="preserve">   </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开户银行：</w:t>
      </w:r>
      <w:r>
        <w:rPr>
          <w:rFonts w:hint="eastAsia" w:ascii="宋体" w:hAnsi="宋体" w:cs="宋体"/>
          <w:color w:val="auto"/>
          <w:szCs w:val="21"/>
          <w:highlight w:val="none"/>
          <w:u w:val="single"/>
          <w:shd w:val="clear" w:color="auto" w:fill="auto"/>
          <w:lang w:val="en-US" w:eastAsia="zh-CN"/>
        </w:rPr>
        <w:t>建行南宁邕州支行</w:t>
      </w:r>
      <w:r>
        <w:rPr>
          <w:rFonts w:hint="eastAsia" w:ascii="宋体" w:hAnsi="宋体" w:cs="宋体"/>
          <w:color w:val="auto"/>
          <w:szCs w:val="21"/>
          <w:highlight w:val="none"/>
          <w:shd w:val="clear" w:color="auto" w:fill="auto"/>
        </w:rPr>
        <w:t xml:space="preserve">    </w:t>
      </w:r>
    </w:p>
    <w:p>
      <w:pPr>
        <w:snapToGrid w:val="0"/>
        <w:spacing w:line="360" w:lineRule="auto"/>
        <w:ind w:firstLine="420" w:firstLineChars="200"/>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银行账号：</w:t>
      </w:r>
      <w:r>
        <w:rPr>
          <w:rFonts w:hint="eastAsia" w:ascii="宋体" w:hAnsi="宋体" w:cs="宋体"/>
          <w:color w:val="auto"/>
          <w:szCs w:val="21"/>
          <w:highlight w:val="none"/>
          <w:u w:val="single"/>
          <w:shd w:val="clear" w:color="auto" w:fill="auto"/>
          <w:lang w:val="en-US" w:eastAsia="zh-CN"/>
        </w:rPr>
        <w:t>45001604450050501602</w:t>
      </w:r>
      <w:r>
        <w:rPr>
          <w:rFonts w:hint="eastAsia" w:ascii="宋体" w:hAnsi="宋体" w:cs="宋体"/>
          <w:color w:val="auto"/>
          <w:szCs w:val="21"/>
          <w:highlight w:val="none"/>
          <w:u w:val="single"/>
          <w:shd w:val="clear" w:color="auto" w:fill="auto"/>
        </w:rPr>
        <w:t xml:space="preserve"> </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备注：</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根据《广西壮族自治区财政厅关于持续优化政府采购营商环境推动高质量发展的通知》（桂财采〔2024〕55号）的通知规定，鼓励</w:t>
      </w:r>
      <w:r>
        <w:rPr>
          <w:rFonts w:hint="eastAsia" w:ascii="宋体" w:hAnsi="宋体" w:cs="宋体"/>
          <w:color w:val="auto"/>
          <w:szCs w:val="21"/>
          <w:highlight w:val="none"/>
          <w:shd w:val="clear" w:color="auto" w:fill="auto"/>
          <w:lang w:eastAsia="zh-CN"/>
        </w:rPr>
        <w:t>甲方</w:t>
      </w:r>
      <w:r>
        <w:rPr>
          <w:rFonts w:hint="eastAsia" w:ascii="宋体" w:hAnsi="宋体" w:cs="宋体"/>
          <w:color w:val="auto"/>
          <w:szCs w:val="21"/>
          <w:highlight w:val="none"/>
          <w:shd w:val="clear" w:color="auto" w:fill="auto"/>
        </w:rPr>
        <w:t>在与中小微企业签订政府采购合同时，减少或免于收取履约保证金，有必要收取履约保证金的，收取的履约保证金不得超过政府采购合同金额的2%。</w:t>
      </w:r>
    </w:p>
    <w:p>
      <w:pPr>
        <w:snapToGrid w:val="0"/>
        <w:spacing w:line="360" w:lineRule="auto"/>
        <w:ind w:firstLine="420" w:firstLineChars="200"/>
        <w:jc w:val="left"/>
        <w:rPr>
          <w:rFonts w:hint="eastAsia" w:ascii="宋体" w:hAnsi="宋体" w:cs="宋体"/>
          <w:color w:val="auto"/>
          <w:szCs w:val="21"/>
          <w:highlight w:val="none"/>
          <w:shd w:val="clear" w:color="auto" w:fill="auto"/>
        </w:rPr>
      </w:pPr>
      <w:r>
        <w:rPr>
          <w:rFonts w:hint="eastAsia" w:ascii="宋体" w:hAnsi="宋体" w:cs="宋体"/>
          <w:color w:val="auto"/>
          <w:szCs w:val="21"/>
          <w:highlight w:val="none"/>
          <w:shd w:val="clear" w:color="auto" w:fill="auto"/>
        </w:rPr>
        <w:t>2</w:t>
      </w:r>
      <w:r>
        <w:rPr>
          <w:rFonts w:hint="eastAsia" w:ascii="宋体" w:hAnsi="宋体" w:cs="宋体"/>
          <w:color w:val="auto"/>
          <w:szCs w:val="21"/>
          <w:highlight w:val="none"/>
          <w:shd w:val="clear" w:color="auto" w:fill="auto"/>
          <w:lang w:val="en-US" w:eastAsia="zh-CN"/>
        </w:rPr>
        <w:t>.</w:t>
      </w:r>
      <w:r>
        <w:rPr>
          <w:rFonts w:hint="eastAsia" w:ascii="宋体" w:hAnsi="宋体" w:cs="宋体"/>
          <w:color w:val="auto"/>
          <w:szCs w:val="21"/>
          <w:highlight w:val="none"/>
          <w:shd w:val="clear" w:color="auto" w:fill="auto"/>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pPr>
        <w:pStyle w:val="36"/>
        <w:keepNext w:val="0"/>
        <w:keepLines w:val="0"/>
        <w:pageBreakBefore w:val="0"/>
        <w:kinsoku/>
        <w:wordWrap/>
        <w:overflowPunct/>
        <w:topLinePunct w:val="0"/>
        <w:autoSpaceDE/>
        <w:autoSpaceDN/>
        <w:bidi w:val="0"/>
        <w:adjustRightInd/>
        <w:spacing w:before="0" w:beforeLines="0" w:after="0" w:afterLines="0" w:line="390" w:lineRule="exact"/>
        <w:ind w:left="0" w:leftChars="0" w:right="0" w:firstLine="0" w:firstLineChars="0"/>
        <w:textAlignment w:val="auto"/>
        <w:rPr>
          <w:rFonts w:hint="eastAsia" w:ascii="宋体" w:hAnsi="宋体" w:eastAsia="宋体" w:cs="宋体"/>
          <w:bCs w:val="0"/>
          <w:caps w:val="0"/>
          <w:color w:val="auto"/>
          <w:kern w:val="2"/>
          <w:sz w:val="21"/>
          <w:szCs w:val="21"/>
          <w:highlight w:val="none"/>
          <w:shd w:val="clear" w:color="auto" w:fill="auto"/>
          <w:lang w:val="en-US" w:eastAsia="zh-CN" w:bidi="ar-SA"/>
        </w:rPr>
      </w:pPr>
      <w:r>
        <w:rPr>
          <w:rFonts w:hint="eastAsia" w:ascii="宋体" w:eastAsia="宋体" w:cs="宋体"/>
          <w:bCs w:val="0"/>
          <w:caps w:val="0"/>
          <w:color w:val="auto"/>
          <w:kern w:val="2"/>
          <w:sz w:val="21"/>
          <w:szCs w:val="21"/>
          <w:highlight w:val="none"/>
          <w:shd w:val="clear" w:color="auto" w:fill="auto"/>
          <w:lang w:val="en-US" w:eastAsia="zh-CN" w:bidi="ar-SA"/>
        </w:rPr>
        <w:t xml:space="preserve">   </w:t>
      </w:r>
      <w:r>
        <w:rPr>
          <w:rFonts w:hint="eastAsia" w:ascii="宋体" w:hAnsi="宋体" w:eastAsia="宋体" w:cs="宋体"/>
          <w:bCs w:val="0"/>
          <w:caps w:val="0"/>
          <w:color w:val="auto"/>
          <w:kern w:val="2"/>
          <w:sz w:val="21"/>
          <w:szCs w:val="21"/>
          <w:highlight w:val="none"/>
          <w:shd w:val="clear" w:color="auto" w:fill="auto"/>
          <w:lang w:val="en-US" w:eastAsia="zh-CN" w:bidi="ar-SA"/>
        </w:rPr>
        <w:t>3</w:t>
      </w:r>
      <w:r>
        <w:rPr>
          <w:rFonts w:hint="eastAsia" w:ascii="宋体" w:eastAsia="宋体" w:cs="宋体"/>
          <w:bCs w:val="0"/>
          <w:caps w:val="0"/>
          <w:color w:val="auto"/>
          <w:kern w:val="2"/>
          <w:sz w:val="21"/>
          <w:szCs w:val="21"/>
          <w:highlight w:val="none"/>
          <w:shd w:val="clear" w:color="auto" w:fill="auto"/>
          <w:lang w:val="en-US" w:eastAsia="zh-CN" w:bidi="ar-SA"/>
        </w:rPr>
        <w:t>.</w:t>
      </w:r>
      <w:r>
        <w:rPr>
          <w:rFonts w:hint="eastAsia" w:ascii="宋体" w:hAnsi="宋体" w:eastAsia="宋体" w:cs="宋体"/>
          <w:bCs w:val="0"/>
          <w:caps w:val="0"/>
          <w:color w:val="auto"/>
          <w:kern w:val="2"/>
          <w:sz w:val="21"/>
          <w:szCs w:val="21"/>
          <w:highlight w:val="none"/>
          <w:shd w:val="clear" w:color="auto" w:fill="auto"/>
          <w:lang w:val="en-US" w:eastAsia="zh-CN" w:bidi="ar-SA"/>
        </w:rPr>
        <w:t>采用金融、担保机构出具的保函的，必须为无条件保函，否则不予签订合同。</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hAnsi="Courier New" w:cs="Courier New"/>
          <w:color w:val="auto"/>
          <w:szCs w:val="21"/>
          <w:highlight w:val="none"/>
          <w:shd w:val="clear" w:color="auto" w:fill="auto"/>
        </w:rPr>
      </w:pPr>
      <w:r>
        <w:rPr>
          <w:rFonts w:hint="eastAsia" w:ascii="宋体" w:hAnsi="Courier New" w:cs="Courier New"/>
          <w:b/>
          <w:color w:val="auto"/>
          <w:szCs w:val="21"/>
          <w:highlight w:val="none"/>
          <w:shd w:val="clear" w:color="auto" w:fill="auto"/>
        </w:rPr>
        <w:t>第十条 税费</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hAnsi="Courier New" w:cs="Courier New"/>
          <w:color w:val="auto"/>
          <w:szCs w:val="21"/>
          <w:highlight w:val="none"/>
          <w:shd w:val="clear" w:color="auto" w:fill="auto"/>
        </w:rPr>
      </w:pPr>
      <w:r>
        <w:rPr>
          <w:rFonts w:hint="eastAsia" w:ascii="宋体" w:hAnsi="Courier New" w:cs="Courier New"/>
          <w:color w:val="auto"/>
          <w:szCs w:val="21"/>
          <w:highlight w:val="none"/>
          <w:shd w:val="clear" w:color="auto" w:fill="auto"/>
        </w:rPr>
        <w:t>本合同执行中相关的一切税费均由乙方负担。</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第十一条  质量保证及售后服务</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 乙方应按招标文件规定的货物性能、技术要求、质量标准向甲方提供未经使用的全新产品。</w:t>
      </w:r>
      <w:r>
        <w:rPr>
          <w:rFonts w:hint="eastAsia" w:ascii="宋体"/>
          <w:color w:val="auto"/>
          <w:highlight w:val="none"/>
          <w:shd w:val="clear" w:color="auto" w:fill="auto"/>
        </w:rPr>
        <w:t>乙方提供货物的质量保证期按交货验收合格之日起计（期限见《招标项目采购需求》中各分标的要求）。在保证期内因货物本身的质量问题发生故障，乙方应负责免费修理和更换零部件。对达不到技术要求者，根据实际情况，</w:t>
      </w:r>
      <w:r>
        <w:rPr>
          <w:rFonts w:hint="eastAsia" w:ascii="宋体"/>
          <w:color w:val="auto"/>
          <w:highlight w:val="none"/>
          <w:shd w:val="clear" w:color="auto" w:fill="auto"/>
          <w:lang w:val="en-US" w:eastAsia="zh-CN"/>
        </w:rPr>
        <w:t>甲方有权</w:t>
      </w:r>
      <w:r>
        <w:rPr>
          <w:rFonts w:hint="eastAsia" w:ascii="宋体"/>
          <w:color w:val="auto"/>
          <w:highlight w:val="none"/>
          <w:shd w:val="clear" w:color="auto" w:fill="auto"/>
        </w:rPr>
        <w:t>按以下办法处理</w:t>
      </w:r>
      <w:r>
        <w:rPr>
          <w:rFonts w:hint="eastAsia" w:ascii="宋体"/>
          <w:color w:val="auto"/>
          <w:szCs w:val="21"/>
          <w:highlight w:val="none"/>
          <w:shd w:val="clear" w:color="auto" w:fill="auto"/>
        </w:rPr>
        <w:t>：</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315" w:firstLineChars="150"/>
        <w:textAlignment w:val="auto"/>
        <w:rPr>
          <w:rFonts w:hint="eastAsia"/>
          <w:color w:val="auto"/>
          <w:highlight w:val="none"/>
          <w:shd w:val="clear" w:color="auto" w:fill="auto"/>
        </w:rPr>
      </w:pPr>
      <w:r>
        <w:rPr>
          <w:rFonts w:hint="eastAsia"/>
          <w:color w:val="auto"/>
          <w:highlight w:val="none"/>
          <w:shd w:val="clear" w:color="auto" w:fill="auto"/>
        </w:rPr>
        <w:t xml:space="preserve"> ⑴更换：由乙方承担所发生的全部费用。</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textAlignment w:val="auto"/>
        <w:rPr>
          <w:rFonts w:hint="eastAsia"/>
          <w:color w:val="auto"/>
          <w:highlight w:val="none"/>
          <w:shd w:val="clear" w:color="auto" w:fill="auto"/>
        </w:rPr>
      </w:pPr>
      <w:r>
        <w:rPr>
          <w:rFonts w:hint="eastAsia"/>
          <w:color w:val="auto"/>
          <w:highlight w:val="none"/>
          <w:shd w:val="clear" w:color="auto" w:fill="auto"/>
        </w:rPr>
        <w:t>⑵贬值处理：由甲乙双方合议定价。</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⑶退货处理：乙方应退还甲方支付的合同款，同时应承担该货物的直接费用（运输、保险、检验、货款利息及银行手续费等）。</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如在使用过程中发生质量问题，乙方在接到甲方通知后在</w:t>
      </w:r>
      <w:r>
        <w:rPr>
          <w:rFonts w:hint="eastAsia"/>
          <w:color w:val="auto"/>
          <w:highlight w:val="none"/>
          <w:u w:val="single"/>
          <w:shd w:val="clear" w:color="auto" w:fill="auto"/>
        </w:rPr>
        <w:t xml:space="preserve">  </w:t>
      </w:r>
      <w:r>
        <w:rPr>
          <w:rFonts w:hint="eastAsia"/>
          <w:color w:val="auto"/>
          <w:highlight w:val="none"/>
          <w:u w:val="single"/>
          <w:shd w:val="clear" w:color="auto" w:fill="auto"/>
          <w:lang w:val="en-US" w:eastAsia="zh-CN"/>
        </w:rPr>
        <w:t>6</w:t>
      </w:r>
      <w:r>
        <w:rPr>
          <w:rFonts w:hint="eastAsia"/>
          <w:color w:val="auto"/>
          <w:highlight w:val="none"/>
          <w:u w:val="single"/>
          <w:shd w:val="clear" w:color="auto" w:fill="auto"/>
        </w:rPr>
        <w:t xml:space="preserve">  </w:t>
      </w:r>
      <w:r>
        <w:rPr>
          <w:rFonts w:hint="eastAsia"/>
          <w:color w:val="auto"/>
          <w:highlight w:val="none"/>
          <w:shd w:val="clear" w:color="auto" w:fill="auto"/>
        </w:rPr>
        <w:t>小时内到达甲方现场。</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在质保期内，乙方应对货物出现的质量及安全问题负责处理解决并承担一切费用。</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4.上述的货物免费保修期为</w:t>
      </w:r>
      <w:r>
        <w:rPr>
          <w:rFonts w:hint="eastAsia"/>
          <w:color w:val="auto"/>
          <w:highlight w:val="none"/>
          <w:u w:val="single"/>
          <w:shd w:val="clear" w:color="auto" w:fill="auto"/>
        </w:rPr>
        <w:t xml:space="preserve">     </w:t>
      </w:r>
      <w:r>
        <w:rPr>
          <w:rFonts w:hint="eastAsia"/>
          <w:color w:val="auto"/>
          <w:highlight w:val="none"/>
          <w:shd w:val="clear" w:color="auto" w:fill="auto"/>
        </w:rPr>
        <w:t>年，因人为因素出现的故障不在免费保修范围内。超过保修期的机器设备，终生维修，维修时只收部件成本费。</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第十二条  调试和验收</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color w:val="auto"/>
          <w:highlight w:val="none"/>
          <w:shd w:val="clear" w:color="auto" w:fill="auto"/>
        </w:rPr>
        <w:t>甲方应当在到货（安装、调试完）后十个工作日内进行初步验收</w:t>
      </w:r>
      <w:r>
        <w:rPr>
          <w:rFonts w:hint="eastAsia"/>
          <w:color w:val="auto"/>
          <w:highlight w:val="none"/>
          <w:shd w:val="clear" w:color="auto" w:fill="auto"/>
        </w:rPr>
        <w:t>。</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乙方交货前应对产品作出全面检查和对验收文件进行整理，并列出清单，作为甲方收货验收和使用的技术条件依据，检验的结果应随货物交甲方。</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甲方对乙方提供的货物在使用前进行调试时，乙方需负责安装并培训甲方的使用操作人员，并协助甲方一起调试，直到符合技术要求，甲方才做最终验收。</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hAnsi="宋体"/>
          <w:color w:val="auto"/>
          <w:highlight w:val="none"/>
          <w:shd w:val="clear" w:color="auto" w:fill="auto"/>
        </w:rPr>
        <w:t>4. 对技术复杂的货物，甲方应请国家认可的专业检测机构参与初步验收及最终验收，并由其出具质量检测报告，检测相关费用由</w:t>
      </w:r>
      <w:r>
        <w:rPr>
          <w:rFonts w:hint="eastAsia" w:hAnsi="宋体"/>
          <w:color w:val="auto"/>
          <w:highlight w:val="none"/>
          <w:u w:val="single"/>
          <w:shd w:val="clear" w:color="auto" w:fill="auto"/>
          <w:lang w:val="en-US" w:eastAsia="zh-CN"/>
        </w:rPr>
        <w:t xml:space="preserve">乙  </w:t>
      </w:r>
      <w:r>
        <w:rPr>
          <w:rFonts w:hint="eastAsia" w:hAnsi="宋体"/>
          <w:color w:val="auto"/>
          <w:highlight w:val="none"/>
          <w:shd w:val="clear" w:color="auto" w:fill="auto"/>
        </w:rPr>
        <w:t>方承担。</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 xml:space="preserve">5. </w:t>
      </w:r>
      <w:r>
        <w:rPr>
          <w:rFonts w:hint="eastAsia" w:ascii="宋体" w:hAnsi="宋体" w:eastAsia="宋体" w:cs="宋体"/>
          <w:color w:val="auto"/>
          <w:sz w:val="21"/>
          <w:szCs w:val="21"/>
          <w:u w:val="none"/>
        </w:rPr>
        <w:t>签订保密协议。如有需要对设备进行的保密检测，</w:t>
      </w:r>
      <w:r>
        <w:rPr>
          <w:rFonts w:hint="eastAsia" w:hAnsi="宋体" w:cs="宋体"/>
          <w:color w:val="auto"/>
          <w:sz w:val="21"/>
          <w:szCs w:val="21"/>
          <w:u w:val="none"/>
          <w:lang w:val="en-US" w:eastAsia="zh-CN"/>
        </w:rPr>
        <w:t>乙方</w:t>
      </w:r>
      <w:r>
        <w:rPr>
          <w:rFonts w:hint="eastAsia" w:ascii="宋体" w:hAnsi="宋体" w:eastAsia="宋体" w:cs="宋体"/>
          <w:color w:val="auto"/>
          <w:sz w:val="21"/>
          <w:szCs w:val="21"/>
          <w:u w:val="none"/>
        </w:rPr>
        <w:t>必须积极配合</w:t>
      </w:r>
      <w:r>
        <w:rPr>
          <w:rFonts w:hint="eastAsia" w:hAnsi="宋体" w:cs="宋体"/>
          <w:color w:val="auto"/>
          <w:sz w:val="21"/>
          <w:szCs w:val="21"/>
          <w:u w:val="none"/>
          <w:lang w:val="en-US" w:eastAsia="zh-CN"/>
        </w:rPr>
        <w:t>甲方</w:t>
      </w:r>
      <w:r>
        <w:rPr>
          <w:rFonts w:hint="eastAsia" w:ascii="宋体" w:hAnsi="宋体" w:eastAsia="宋体" w:cs="宋体"/>
          <w:color w:val="auto"/>
          <w:sz w:val="21"/>
          <w:szCs w:val="21"/>
          <w:u w:val="none"/>
        </w:rPr>
        <w:t>完成对设备进行的保密检测工作，确认采购设备无违规外联发射装置，确保采购设备在使用过程中不会造成信息泄露。如设备未通过保密检测，应无条件退货，并由</w:t>
      </w:r>
      <w:r>
        <w:rPr>
          <w:rFonts w:hint="eastAsia" w:hAnsi="宋体" w:cs="宋体"/>
          <w:color w:val="auto"/>
          <w:sz w:val="21"/>
          <w:szCs w:val="21"/>
          <w:u w:val="none"/>
          <w:lang w:val="en-US" w:eastAsia="zh-CN"/>
        </w:rPr>
        <w:t>乙方</w:t>
      </w:r>
      <w:r>
        <w:rPr>
          <w:rFonts w:hint="eastAsia" w:ascii="宋体" w:hAnsi="宋体" w:eastAsia="宋体" w:cs="宋体"/>
          <w:color w:val="auto"/>
          <w:sz w:val="21"/>
          <w:szCs w:val="21"/>
          <w:u w:val="none"/>
        </w:rPr>
        <w:t>承担</w:t>
      </w:r>
      <w:r>
        <w:rPr>
          <w:rFonts w:hint="eastAsia" w:ascii="宋体" w:hAnsi="宋体" w:eastAsia="宋体" w:cs="宋体"/>
          <w:color w:val="auto"/>
          <w:sz w:val="21"/>
          <w:szCs w:val="21"/>
          <w:u w:val="none"/>
          <w:lang w:val="en-US" w:eastAsia="zh-CN"/>
        </w:rPr>
        <w:t>由此产生的所有</w:t>
      </w:r>
      <w:r>
        <w:rPr>
          <w:rFonts w:hint="eastAsia" w:ascii="宋体" w:hAnsi="宋体" w:eastAsia="宋体" w:cs="宋体"/>
          <w:color w:val="auto"/>
          <w:sz w:val="21"/>
          <w:szCs w:val="21"/>
          <w:u w:val="none"/>
        </w:rPr>
        <w:t>费用</w:t>
      </w:r>
      <w:r>
        <w:rPr>
          <w:rFonts w:hint="eastAsia" w:ascii="宋体" w:hAnsi="宋体" w:eastAsia="宋体" w:cs="宋体"/>
          <w:color w:val="auto"/>
          <w:sz w:val="21"/>
          <w:szCs w:val="21"/>
          <w:u w:val="none"/>
          <w:lang w:eastAsia="zh-CN"/>
        </w:rPr>
        <w:t>。</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6. 验收时乙方必须在现场，验收完毕后作出验收结果报告；验收费用由乙方负责。</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第十三条 货物包装、发运及运输</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1. 乙方应在货物发运前对其进行满足运输距离、防潮、防震、防锈和防破损装卸等要求包装，以保证货物安全运达甲方指定地点。</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2. 使用说明书、质量检验证明书、随配附件和工具以及清单一并附于货物内。</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3. 乙方在货物发运手续办理完毕后二十四小时内或货到甲方四十八小时前通知甲方，以准备接货。</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4. 货物在交付甲方前发生的风险均由乙方负责。</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spacing w:val="-8"/>
          <w:highlight w:val="none"/>
          <w:shd w:val="clear" w:color="auto" w:fill="auto"/>
        </w:rPr>
      </w:pPr>
      <w:r>
        <w:rPr>
          <w:rFonts w:hint="eastAsia"/>
          <w:color w:val="auto"/>
          <w:highlight w:val="none"/>
          <w:shd w:val="clear" w:color="auto" w:fill="auto"/>
          <w:lang w:val="en-US" w:eastAsia="zh-CN"/>
        </w:rPr>
        <w:t xml:space="preserve">    </w:t>
      </w:r>
      <w:r>
        <w:rPr>
          <w:rFonts w:hint="eastAsia"/>
          <w:color w:val="auto"/>
          <w:highlight w:val="none"/>
          <w:shd w:val="clear" w:color="auto" w:fill="auto"/>
        </w:rPr>
        <w:t>5. 货</w:t>
      </w:r>
      <w:r>
        <w:rPr>
          <w:rFonts w:hint="eastAsia"/>
          <w:color w:val="auto"/>
          <w:spacing w:val="-8"/>
          <w:highlight w:val="none"/>
          <w:shd w:val="clear" w:color="auto" w:fill="auto"/>
        </w:rPr>
        <w:t>物在规定的交付期限内由乙方送达甲方指定的地点视为交付，乙方同时需通知甲方货物已送达。</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第十四条　违约责任</w:t>
      </w:r>
    </w:p>
    <w:p>
      <w:pPr>
        <w:keepNext w:val="0"/>
        <w:keepLines w:val="0"/>
        <w:pageBreakBefore w:val="0"/>
        <w:kinsoku/>
        <w:wordWrap/>
        <w:overflowPunct/>
        <w:topLinePunct w:val="0"/>
        <w:autoSpaceDE/>
        <w:autoSpaceDN/>
        <w:bidi w:val="0"/>
        <w:adjustRightInd/>
        <w:snapToGrid w:val="0"/>
        <w:spacing w:line="390" w:lineRule="exact"/>
        <w:ind w:left="0" w:leftChars="0" w:right="0" w:firstLine="525" w:firstLineChars="25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keepNext w:val="0"/>
        <w:keepLines w:val="0"/>
        <w:pageBreakBefore w:val="0"/>
        <w:kinsoku/>
        <w:wordWrap/>
        <w:overflowPunct/>
        <w:topLinePunct w:val="0"/>
        <w:autoSpaceDE/>
        <w:autoSpaceDN/>
        <w:bidi w:val="0"/>
        <w:adjustRightInd/>
        <w:snapToGrid w:val="0"/>
        <w:spacing w:line="390" w:lineRule="exact"/>
        <w:ind w:left="0" w:leftChars="0" w:right="0" w:firstLine="472" w:firstLineChars="225"/>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2．乙方提供的货物如侵犯了第三方合法权益而引发的任何纠纷或诉讼，均由乙方负责交涉并承担全部责任。</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3．因包装、运输引起的货物损坏，按质量不合格处罚。</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4．乙方逾期</w:t>
      </w:r>
      <w:r>
        <w:rPr>
          <w:rFonts w:hint="eastAsia" w:ascii="宋体"/>
          <w:color w:val="auto"/>
          <w:szCs w:val="21"/>
          <w:highlight w:val="none"/>
          <w:u w:val="none"/>
          <w:shd w:val="clear" w:color="auto" w:fill="auto"/>
          <w:lang w:val="en-US" w:eastAsia="zh-CN"/>
        </w:rPr>
        <w:t>完成安装</w:t>
      </w:r>
      <w:r>
        <w:rPr>
          <w:rFonts w:hint="eastAsia" w:ascii="宋体"/>
          <w:color w:val="auto"/>
          <w:szCs w:val="21"/>
          <w:highlight w:val="none"/>
          <w:shd w:val="clear" w:color="auto" w:fill="auto"/>
        </w:rPr>
        <w:t>交货的，每天向对方偿付违约货款额3‰违约金，但违约金累计不得超过违约货款额</w:t>
      </w:r>
      <w:r>
        <w:rPr>
          <w:rFonts w:hint="eastAsia" w:ascii="宋体"/>
          <w:color w:val="auto"/>
          <w:szCs w:val="21"/>
          <w:highlight w:val="none"/>
          <w:u w:val="single"/>
          <w:shd w:val="clear" w:color="auto" w:fill="auto"/>
        </w:rPr>
        <w:t>5%</w:t>
      </w:r>
      <w:r>
        <w:rPr>
          <w:rFonts w:hint="eastAsia" w:ascii="宋体"/>
          <w:color w:val="auto"/>
          <w:szCs w:val="21"/>
          <w:highlight w:val="none"/>
          <w:shd w:val="clear" w:color="auto" w:fill="auto"/>
        </w:rPr>
        <w:t>，超过</w:t>
      </w:r>
      <w:r>
        <w:rPr>
          <w:rFonts w:hint="eastAsia" w:ascii="宋体"/>
          <w:color w:val="auto"/>
          <w:szCs w:val="21"/>
          <w:highlight w:val="none"/>
          <w:u w:val="single"/>
          <w:shd w:val="clear" w:color="auto" w:fill="auto"/>
        </w:rPr>
        <w:t xml:space="preserve"> </w:t>
      </w:r>
      <w:r>
        <w:rPr>
          <w:rFonts w:hint="eastAsia" w:ascii="宋体"/>
          <w:color w:val="auto"/>
          <w:szCs w:val="21"/>
          <w:highlight w:val="none"/>
          <w:u w:val="single"/>
          <w:shd w:val="clear" w:color="auto" w:fill="auto"/>
          <w:lang w:val="en-US" w:eastAsia="zh-CN"/>
        </w:rPr>
        <w:t>20</w:t>
      </w:r>
      <w:r>
        <w:rPr>
          <w:rFonts w:hint="eastAsia" w:ascii="宋体"/>
          <w:color w:val="auto"/>
          <w:szCs w:val="21"/>
          <w:highlight w:val="none"/>
          <w:u w:val="single"/>
          <w:shd w:val="clear" w:color="auto" w:fill="auto"/>
        </w:rPr>
        <w:t xml:space="preserve">  </w:t>
      </w:r>
      <w:r>
        <w:rPr>
          <w:rFonts w:hint="eastAsia" w:ascii="宋体"/>
          <w:color w:val="auto"/>
          <w:szCs w:val="21"/>
          <w:highlight w:val="none"/>
          <w:shd w:val="clear" w:color="auto" w:fill="auto"/>
        </w:rPr>
        <w:t>天对方有权解除合同，违约方承担因此给对方造成经济损失；甲方延期付货款的，每天向乙方偿付延期货款额</w:t>
      </w:r>
      <w:r>
        <w:rPr>
          <w:rFonts w:hint="eastAsia" w:ascii="宋体"/>
          <w:color w:val="auto"/>
          <w:szCs w:val="21"/>
          <w:highlight w:val="none"/>
          <w:u w:val="single"/>
          <w:shd w:val="clear" w:color="auto" w:fill="auto"/>
        </w:rPr>
        <w:t xml:space="preserve">3‰ </w:t>
      </w:r>
      <w:r>
        <w:rPr>
          <w:rFonts w:hint="eastAsia" w:ascii="宋体"/>
          <w:color w:val="auto"/>
          <w:szCs w:val="21"/>
          <w:highlight w:val="none"/>
          <w:shd w:val="clear" w:color="auto" w:fill="auto"/>
        </w:rPr>
        <w:t>滞纳金，但滞纳金累计不得超过延期货款额</w:t>
      </w:r>
      <w:r>
        <w:rPr>
          <w:rFonts w:hint="eastAsia" w:ascii="宋体"/>
          <w:color w:val="auto"/>
          <w:szCs w:val="21"/>
          <w:highlight w:val="none"/>
          <w:u w:val="single"/>
          <w:shd w:val="clear" w:color="auto" w:fill="auto"/>
        </w:rPr>
        <w:t>5%</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5．乙方未按本合同和投标文件中规定的服务承诺提供售后服务的，乙方应按本合同合计金额</w:t>
      </w:r>
      <w:r>
        <w:rPr>
          <w:rFonts w:hint="eastAsia" w:ascii="宋体"/>
          <w:color w:val="auto"/>
          <w:szCs w:val="21"/>
          <w:highlight w:val="none"/>
          <w:u w:val="single"/>
          <w:shd w:val="clear" w:color="auto" w:fill="auto"/>
        </w:rPr>
        <w:t xml:space="preserve"> 5%</w:t>
      </w:r>
      <w:r>
        <w:rPr>
          <w:rFonts w:hint="eastAsia" w:ascii="宋体"/>
          <w:color w:val="auto"/>
          <w:szCs w:val="21"/>
          <w:highlight w:val="none"/>
          <w:shd w:val="clear" w:color="auto" w:fill="auto"/>
        </w:rPr>
        <w:t>向甲方支付违约金。</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6．乙方提供的货物在质量保证期内，因设计、工艺或材料的缺陷和其它质量原因造成的问题，由乙方负责，费用从</w:t>
      </w:r>
      <w:r>
        <w:rPr>
          <w:rFonts w:hint="eastAsia"/>
          <w:color w:val="auto"/>
          <w:highlight w:val="none"/>
          <w:shd w:val="clear" w:color="auto" w:fill="auto"/>
        </w:rPr>
        <w:t>履</w:t>
      </w:r>
      <w:r>
        <w:rPr>
          <w:rFonts w:hint="eastAsia" w:ascii="宋体"/>
          <w:color w:val="auto"/>
          <w:szCs w:val="21"/>
          <w:highlight w:val="none"/>
          <w:shd w:val="clear" w:color="auto" w:fill="auto"/>
          <w:lang w:eastAsia="zh-CN"/>
        </w:rPr>
        <w:t>约</w:t>
      </w:r>
      <w:r>
        <w:rPr>
          <w:rFonts w:hint="eastAsia" w:ascii="宋体"/>
          <w:color w:val="auto"/>
          <w:szCs w:val="21"/>
          <w:highlight w:val="none"/>
          <w:shd w:val="clear" w:color="auto" w:fill="auto"/>
        </w:rPr>
        <w:t>保证金中扣除，</w:t>
      </w:r>
      <w:r>
        <w:rPr>
          <w:rFonts w:hint="eastAsia" w:ascii="宋体"/>
          <w:color w:val="auto"/>
          <w:szCs w:val="21"/>
          <w:highlight w:val="none"/>
          <w:shd w:val="clear" w:color="auto" w:fill="auto"/>
          <w:lang w:val="en-US" w:eastAsia="zh-CN"/>
        </w:rPr>
        <w:t>履约保证金不足以支付的，由乙方另行支付</w:t>
      </w:r>
      <w:r>
        <w:rPr>
          <w:rFonts w:hint="eastAsia" w:ascii="宋体"/>
          <w:color w:val="auto"/>
          <w:szCs w:val="21"/>
          <w:highlight w:val="none"/>
          <w:shd w:val="clear" w:color="auto" w:fill="auto"/>
        </w:rPr>
        <w:t>。</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7．其它违约行为按违约货款额5%收取违约金并赔偿经济损失。</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第十五条  不可抗力事件处理</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1. 在合同有效期内，任何一方因不可抗力事件导致不能履行合同，则合同履行期可延长，其延长期与不可抗力影响期相同。</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2. 不可抗力事件发生后，应立即通知对方，并寄送有关权威机构出具的证明。</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color w:val="auto"/>
          <w:highlight w:val="none"/>
          <w:shd w:val="clear" w:color="auto" w:fill="auto"/>
        </w:rPr>
      </w:pPr>
      <w:r>
        <w:rPr>
          <w:rFonts w:hint="eastAsia"/>
          <w:color w:val="auto"/>
          <w:highlight w:val="none"/>
          <w:shd w:val="clear" w:color="auto" w:fill="auto"/>
        </w:rPr>
        <w:t>3. 不可抗力事件延续一百二十天以上，双方应通过友好协商，确定是否继续履行合同。</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第十六条  合同争议解决</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1．因货物质量问题发生争议的，应邀请国家认可的质量检测机构对货物质量进行鉴定。货物符合标准的，鉴定费由甲方承担；货物不符合标准的，鉴定费由乙方承担。</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w:t>
      </w:r>
      <w:r>
        <w:rPr>
          <w:rFonts w:hint="eastAsia" w:ascii="宋体"/>
          <w:color w:val="auto"/>
          <w:szCs w:val="21"/>
          <w:highlight w:val="none"/>
          <w:shd w:val="clear" w:color="auto" w:fill="auto"/>
          <w:lang w:val="en-US" w:eastAsia="zh-CN"/>
        </w:rPr>
        <w:t>因履行本合同引起的或与本合同有关的争议，甲乙双方应首先通过友好协商解决，如果协商不能解决，可向甲方所在地的有管辖权人民法院提起诉讼。</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3．诉讼期间，本合同继续履行。</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13" w:firstLineChars="196"/>
        <w:textAlignment w:val="auto"/>
        <w:rPr>
          <w:rFonts w:hint="eastAsia"/>
          <w:b/>
          <w:color w:val="auto"/>
          <w:highlight w:val="none"/>
          <w:shd w:val="clear" w:color="auto" w:fill="auto"/>
        </w:rPr>
      </w:pPr>
      <w:r>
        <w:rPr>
          <w:rFonts w:hint="eastAsia"/>
          <w:b/>
          <w:color w:val="auto"/>
          <w:highlight w:val="none"/>
          <w:shd w:val="clear" w:color="auto" w:fill="auto"/>
        </w:rPr>
        <w:t>第十七条  诉讼</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双方在执行合同中所发生的一切争议，应通过协商解决。如果协商不能解决，可向仲裁委员会申请仲裁或向人民法院提起诉讼。</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b/>
          <w:color w:val="auto"/>
          <w:highlight w:val="none"/>
          <w:shd w:val="clear" w:color="auto" w:fill="auto"/>
        </w:rPr>
      </w:pPr>
      <w:r>
        <w:rPr>
          <w:rFonts w:hint="eastAsia"/>
          <w:b/>
          <w:color w:val="auto"/>
          <w:highlight w:val="none"/>
          <w:shd w:val="clear" w:color="auto" w:fill="auto"/>
        </w:rPr>
        <w:t xml:space="preserve">    第十八条  合同生效及其它</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b/>
          <w:color w:val="auto"/>
          <w:highlight w:val="none"/>
          <w:shd w:val="clear" w:color="auto" w:fill="auto"/>
        </w:rPr>
        <w:t xml:space="preserve">   </w:t>
      </w:r>
      <w:r>
        <w:rPr>
          <w:rFonts w:hint="eastAsia"/>
          <w:color w:val="auto"/>
          <w:highlight w:val="none"/>
          <w:shd w:val="clear" w:color="auto" w:fill="auto"/>
        </w:rPr>
        <w:t xml:space="preserve"> 1．合同经双方法定代表人或授权代表签字并加盖单位公章后生效。</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2．合同执行中涉及采购资金和采购内容修改或补充的，须经财政部门审批，并签书面补充协议报财政部门备案，方可作为主合同不可分割的一部分。</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color w:val="auto"/>
          <w:highlight w:val="none"/>
          <w:shd w:val="clear" w:color="auto" w:fill="auto"/>
        </w:rPr>
      </w:pPr>
      <w:r>
        <w:rPr>
          <w:rFonts w:hint="eastAsia"/>
          <w:color w:val="auto"/>
          <w:highlight w:val="none"/>
          <w:shd w:val="clear" w:color="auto" w:fill="auto"/>
        </w:rPr>
        <w:t xml:space="preserve">    3．</w:t>
      </w:r>
      <w:r>
        <w:rPr>
          <w:rFonts w:hint="eastAsia" w:hAnsi="宋体" w:cs="宋体"/>
          <w:color w:val="auto"/>
          <w:highlight w:val="none"/>
          <w:shd w:val="clear" w:color="auto" w:fill="auto"/>
          <w:lang w:val="en-US" w:eastAsia="zh-CN"/>
        </w:rPr>
        <w:t>本合同未尽事宜</w:t>
      </w:r>
      <w:r>
        <w:rPr>
          <w:rFonts w:hint="eastAsia" w:ascii="宋体" w:hAnsi="宋体" w:eastAsia="宋体" w:cs="宋体"/>
          <w:color w:val="auto"/>
          <w:kern w:val="1"/>
          <w:sz w:val="21"/>
          <w:szCs w:val="21"/>
          <w:highlight w:val="none"/>
          <w:shd w:val="clear" w:color="auto" w:fill="auto"/>
          <w:lang w:eastAsia="zh-CN"/>
        </w:rPr>
        <w:t>（</w:t>
      </w:r>
      <w:r>
        <w:rPr>
          <w:rFonts w:hint="eastAsia" w:ascii="宋体" w:hAnsi="宋体" w:eastAsia="宋体" w:cs="宋体"/>
          <w:color w:val="auto"/>
          <w:kern w:val="1"/>
          <w:sz w:val="21"/>
          <w:szCs w:val="21"/>
          <w:highlight w:val="none"/>
          <w:shd w:val="clear" w:color="auto" w:fill="auto"/>
          <w:lang w:val="en-US" w:eastAsia="zh-CN"/>
        </w:rPr>
        <w:t>包括采购文件及投标文件</w:t>
      </w:r>
      <w:r>
        <w:rPr>
          <w:rFonts w:hint="eastAsia" w:ascii="宋体" w:hAnsi="宋体" w:eastAsia="宋体" w:cs="宋体"/>
          <w:color w:val="auto"/>
          <w:kern w:val="1"/>
          <w:sz w:val="21"/>
          <w:szCs w:val="21"/>
          <w:highlight w:val="none"/>
          <w:shd w:val="clear" w:color="auto" w:fill="auto"/>
          <w:lang w:eastAsia="zh-CN"/>
        </w:rPr>
        <w:t>）</w:t>
      </w:r>
      <w:r>
        <w:rPr>
          <w:rFonts w:hint="eastAsia"/>
          <w:color w:val="auto"/>
          <w:highlight w:val="none"/>
          <w:shd w:val="clear" w:color="auto" w:fill="auto"/>
        </w:rPr>
        <w:t>，遵照《中华人民共和国民法典》有关条文执行。</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textAlignment w:val="auto"/>
        <w:rPr>
          <w:rFonts w:hint="eastAsia"/>
          <w:b/>
          <w:color w:val="auto"/>
          <w:highlight w:val="none"/>
          <w:shd w:val="clear" w:color="auto" w:fill="auto"/>
        </w:rPr>
      </w:pPr>
      <w:r>
        <w:rPr>
          <w:rFonts w:hint="eastAsia" w:hAnsi="宋体"/>
          <w:color w:val="auto"/>
          <w:highlight w:val="none"/>
          <w:shd w:val="clear" w:color="auto" w:fill="auto"/>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第十九条　合同的变更、终止与转让</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1．除《中华人民共和国政府采购法》第五十条规定的情形外，本合同一经签订，甲乙双方不得擅自变更、中止或终止。</w:t>
      </w:r>
    </w:p>
    <w:p>
      <w:pPr>
        <w:pStyle w:val="29"/>
        <w:keepNext w:val="0"/>
        <w:keepLines w:val="0"/>
        <w:pageBreakBefore w:val="0"/>
        <w:kinsoku/>
        <w:wordWrap/>
        <w:overflowPunct/>
        <w:topLinePunct w:val="0"/>
        <w:autoSpaceDE/>
        <w:autoSpaceDN/>
        <w:bidi w:val="0"/>
        <w:adjustRightInd/>
        <w:snapToGrid w:val="0"/>
        <w:spacing w:line="390" w:lineRule="exact"/>
        <w:ind w:left="0" w:leftChars="0" w:right="0" w:firstLine="411" w:firstLineChars="196"/>
        <w:textAlignment w:val="auto"/>
        <w:rPr>
          <w:rFonts w:hint="eastAsia"/>
          <w:b/>
          <w:color w:val="auto"/>
          <w:highlight w:val="none"/>
          <w:shd w:val="clear" w:color="auto" w:fill="auto"/>
        </w:rPr>
      </w:pPr>
      <w:r>
        <w:rPr>
          <w:rFonts w:hint="eastAsia"/>
          <w:color w:val="auto"/>
          <w:highlight w:val="none"/>
          <w:shd w:val="clear" w:color="auto" w:fill="auto"/>
        </w:rPr>
        <w:t>2．乙方不得擅自转让（无进口资格的供应商委托进口货物除外）其应履行的合同义务。</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b/>
          <w:color w:val="auto"/>
          <w:szCs w:val="21"/>
          <w:highlight w:val="none"/>
          <w:shd w:val="clear" w:color="auto" w:fill="auto"/>
        </w:rPr>
      </w:pPr>
      <w:r>
        <w:rPr>
          <w:rFonts w:hint="eastAsia" w:ascii="宋体"/>
          <w:b/>
          <w:color w:val="auto"/>
          <w:szCs w:val="21"/>
          <w:highlight w:val="none"/>
          <w:shd w:val="clear" w:color="auto" w:fill="auto"/>
        </w:rPr>
        <w:t>第二十条　签订本合同依据</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1．政府采购招标文件；</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2．乙方提供的投标文件；</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shd w:val="clear" w:color="auto" w:fill="auto"/>
        </w:rPr>
      </w:pPr>
      <w:r>
        <w:rPr>
          <w:rFonts w:hint="eastAsia" w:ascii="宋体"/>
          <w:color w:val="auto"/>
          <w:szCs w:val="21"/>
          <w:highlight w:val="none"/>
          <w:shd w:val="clear" w:color="auto" w:fill="auto"/>
        </w:rPr>
        <w:t>3．投标承诺书；</w:t>
      </w:r>
    </w:p>
    <w:p>
      <w:pPr>
        <w:keepNext w:val="0"/>
        <w:keepLines w:val="0"/>
        <w:pageBreakBefore w:val="0"/>
        <w:kinsoku/>
        <w:wordWrap/>
        <w:overflowPunct/>
        <w:topLinePunct w:val="0"/>
        <w:autoSpaceDE/>
        <w:autoSpaceDN/>
        <w:bidi w:val="0"/>
        <w:adjustRightInd/>
        <w:snapToGrid w:val="0"/>
        <w:spacing w:line="390" w:lineRule="exact"/>
        <w:ind w:left="0" w:leftChars="0" w:right="0" w:firstLine="420" w:firstLineChars="200"/>
        <w:textAlignment w:val="auto"/>
        <w:rPr>
          <w:rFonts w:hint="eastAsia" w:ascii="宋体"/>
          <w:color w:val="auto"/>
          <w:szCs w:val="21"/>
          <w:highlight w:val="none"/>
          <w:u w:val="single"/>
          <w:shd w:val="clear" w:color="auto" w:fill="auto"/>
        </w:rPr>
      </w:pPr>
      <w:r>
        <w:rPr>
          <w:rFonts w:hint="eastAsia" w:ascii="宋体"/>
          <w:color w:val="auto"/>
          <w:szCs w:val="21"/>
          <w:highlight w:val="none"/>
          <w:shd w:val="clear" w:color="auto" w:fill="auto"/>
        </w:rPr>
        <w:t>4．中标通知书。</w:t>
      </w:r>
    </w:p>
    <w:p>
      <w:pPr>
        <w:keepNext w:val="0"/>
        <w:keepLines w:val="0"/>
        <w:pageBreakBefore w:val="0"/>
        <w:kinsoku/>
        <w:wordWrap/>
        <w:overflowPunct/>
        <w:topLinePunct w:val="0"/>
        <w:autoSpaceDE/>
        <w:autoSpaceDN/>
        <w:bidi w:val="0"/>
        <w:adjustRightInd/>
        <w:snapToGrid w:val="0"/>
        <w:spacing w:line="390" w:lineRule="exact"/>
        <w:ind w:left="0" w:leftChars="0" w:right="0" w:firstLine="421" w:firstLineChars="200"/>
        <w:textAlignment w:val="auto"/>
        <w:rPr>
          <w:rFonts w:hint="eastAsia" w:ascii="宋体"/>
          <w:color w:val="auto"/>
          <w:szCs w:val="21"/>
          <w:highlight w:val="none"/>
          <w:shd w:val="clear" w:color="auto" w:fill="auto"/>
        </w:rPr>
      </w:pPr>
      <w:r>
        <w:rPr>
          <w:rFonts w:hint="eastAsia" w:ascii="宋体"/>
          <w:b/>
          <w:color w:val="auto"/>
          <w:szCs w:val="21"/>
          <w:highlight w:val="none"/>
          <w:shd w:val="clear" w:color="auto" w:fill="auto"/>
        </w:rPr>
        <w:t>第二十一条　</w:t>
      </w:r>
      <w:r>
        <w:rPr>
          <w:rFonts w:hint="eastAsia" w:ascii="宋体"/>
          <w:bCs/>
          <w:color w:val="auto"/>
          <w:szCs w:val="21"/>
          <w:highlight w:val="none"/>
          <w:shd w:val="clear" w:color="auto" w:fill="auto"/>
          <w:lang w:val="en"/>
        </w:rPr>
        <w:t>本合同一式六份，具有同等法律效力。广西壮族自治区财政厅政府采购监督管理处、代理机构各一份，甲方三份，乙方一份。自签订之日起两个工作日内，</w:t>
      </w:r>
      <w:r>
        <w:rPr>
          <w:rFonts w:hint="eastAsia" w:ascii="宋体"/>
          <w:bCs/>
          <w:color w:val="auto"/>
          <w:szCs w:val="21"/>
          <w:highlight w:val="none"/>
          <w:shd w:val="clear" w:color="auto" w:fill="auto"/>
          <w:lang w:val="en" w:eastAsia="zh-CN"/>
        </w:rPr>
        <w:t>甲方</w:t>
      </w:r>
      <w:r>
        <w:rPr>
          <w:rFonts w:hint="eastAsia" w:ascii="宋体"/>
          <w:bCs/>
          <w:color w:val="auto"/>
          <w:szCs w:val="21"/>
          <w:highlight w:val="none"/>
          <w:shd w:val="clear" w:color="auto" w:fill="auto"/>
          <w:lang w:val="en"/>
        </w:rPr>
        <w:t>应当将合同通过广西政府采购云平台上传完成合同网上公示。</w:t>
      </w:r>
    </w:p>
    <w:p>
      <w:pPr>
        <w:snapToGrid w:val="0"/>
        <w:spacing w:line="390" w:lineRule="exact"/>
        <w:ind w:firstLine="420" w:firstLineChars="200"/>
        <w:rPr>
          <w:rFonts w:hint="eastAsia" w:ascii="宋体"/>
          <w:color w:val="auto"/>
          <w:szCs w:val="21"/>
          <w:highlight w:val="non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甲方（章）           </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ind w:firstLine="945" w:firstLineChars="450"/>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乙方（章）             </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开户银行：</w:t>
            </w:r>
          </w:p>
          <w:p>
            <w:pPr>
              <w:pStyle w:val="5"/>
              <w:rPr>
                <w:rFonts w:hint="eastAsia"/>
              </w:rPr>
            </w:pP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开户银行：</w:t>
            </w:r>
          </w:p>
          <w:p>
            <w:pPr>
              <w:pStyle w:val="5"/>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账号：</w:t>
            </w:r>
          </w:p>
          <w:p>
            <w:pPr>
              <w:pStyle w:val="5"/>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邮政编码：</w:t>
            </w:r>
          </w:p>
          <w:p>
            <w:pPr>
              <w:pStyle w:val="5"/>
              <w:rPr>
                <w:rFonts w:hint="eastAsia"/>
              </w:rPr>
            </w:pP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rPr>
            </w:pPr>
            <w:r>
              <w:rPr>
                <w:rFonts w:hint="eastAsia"/>
              </w:rPr>
              <w:t>邮政编码：</w:t>
            </w:r>
          </w:p>
          <w:p>
            <w:pPr>
              <w:pStyle w:val="5"/>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经办人：</w:t>
            </w: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p>
          <w:p>
            <w:pPr>
              <w:snapToGrid w:val="0"/>
              <w:spacing w:line="360" w:lineRule="exact"/>
              <w:ind w:firstLine="630" w:firstLineChars="300"/>
              <w:jc w:val="right"/>
              <w:rPr>
                <w:rFonts w:hint="eastAsia" w:ascii="宋体"/>
                <w:color w:val="auto"/>
                <w:szCs w:val="21"/>
                <w:highlight w:val="none"/>
                <w:shd w:val="clear" w:color="auto" w:fill="auto"/>
              </w:rPr>
            </w:pPr>
            <w:r>
              <w:rPr>
                <w:rFonts w:hint="eastAsia" w:ascii="宋体"/>
                <w:color w:val="auto"/>
                <w:szCs w:val="21"/>
                <w:highlight w:val="none"/>
                <w:shd w:val="clear" w:color="auto" w:fill="auto"/>
              </w:rPr>
              <w:t>年    月    日</w:t>
            </w:r>
          </w:p>
        </w:tc>
      </w:tr>
    </w:tbl>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both"/>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p>
    <w:p>
      <w:pPr>
        <w:snapToGrid w:val="0"/>
        <w:spacing w:line="360" w:lineRule="exact"/>
        <w:jc w:val="center"/>
        <w:rPr>
          <w:rFonts w:hint="eastAsia" w:ascii="宋体"/>
          <w:b/>
          <w:color w:val="auto"/>
          <w:sz w:val="28"/>
          <w:szCs w:val="28"/>
          <w:highlight w:val="none"/>
          <w:shd w:val="clear" w:color="auto" w:fill="auto"/>
        </w:rPr>
      </w:pPr>
      <w:r>
        <w:rPr>
          <w:rFonts w:hint="eastAsia" w:ascii="宋体"/>
          <w:b/>
          <w:color w:val="auto"/>
          <w:sz w:val="28"/>
          <w:szCs w:val="28"/>
          <w:highlight w:val="none"/>
          <w:shd w:val="clear" w:color="auto" w:fill="auto"/>
        </w:rPr>
        <w:t>合 同 附 件</w:t>
      </w:r>
    </w:p>
    <w:p>
      <w:pPr>
        <w:snapToGrid w:val="0"/>
        <w:spacing w:line="360" w:lineRule="exact"/>
        <w:jc w:val="center"/>
        <w:rPr>
          <w:rFonts w:hint="eastAsia" w:ascii="宋体"/>
          <w:b/>
          <w:color w:val="auto"/>
          <w:szCs w:val="21"/>
          <w:highlight w:val="none"/>
          <w:shd w:val="clear" w:color="auto" w:fill="auto"/>
        </w:rPr>
      </w:pPr>
    </w:p>
    <w:tbl>
      <w:tblPr>
        <w:tblStyle w:val="52"/>
        <w:tblW w:w="0" w:type="auto"/>
        <w:tblInd w:w="0" w:type="dxa"/>
        <w:tblLayout w:type="fixed"/>
        <w:tblCellMar>
          <w:top w:w="0" w:type="dxa"/>
          <w:left w:w="108" w:type="dxa"/>
          <w:bottom w:w="0" w:type="dxa"/>
          <w:right w:w="108" w:type="dxa"/>
        </w:tblCellMar>
      </w:tblPr>
      <w:tblGrid>
        <w:gridCol w:w="4788"/>
        <w:gridCol w:w="4680"/>
      </w:tblGrid>
      <w:tr>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1、供应商承诺具体事项：</w:t>
            </w:r>
          </w:p>
        </w:tc>
      </w:tr>
      <w:tr>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2、售后服务具体事项：</w:t>
            </w:r>
          </w:p>
        </w:tc>
      </w:tr>
      <w:tr>
        <w:tblPrEx>
          <w:tblCellMar>
            <w:top w:w="0" w:type="dxa"/>
            <w:left w:w="108" w:type="dxa"/>
            <w:bottom w:w="0" w:type="dxa"/>
            <w:right w:w="108" w:type="dxa"/>
          </w:tblCellMar>
        </w:tblPrEx>
        <w:trPr>
          <w:trHeight w:val="2267"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3、保修期责任：</w:t>
            </w:r>
          </w:p>
        </w:tc>
      </w:tr>
      <w:tr>
        <w:tblPrEx>
          <w:tblCellMar>
            <w:top w:w="0" w:type="dxa"/>
            <w:left w:w="108" w:type="dxa"/>
            <w:bottom w:w="0" w:type="dxa"/>
            <w:right w:w="108" w:type="dxa"/>
          </w:tblCellMar>
        </w:tblPrEx>
        <w:trPr>
          <w:trHeight w:val="2062" w:hRule="atLeast"/>
        </w:trPr>
        <w:tc>
          <w:tcPr>
            <w:tcW w:w="9468" w:type="dxa"/>
            <w:gridSpan w:val="2"/>
            <w:tcBorders>
              <w:top w:val="single" w:color="auto" w:sz="4" w:space="0"/>
              <w:left w:val="single" w:color="auto" w:sz="4" w:space="0"/>
              <w:bottom w:val="nil"/>
              <w:right w:val="single" w:color="auto" w:sz="4" w:space="0"/>
            </w:tcBorders>
            <w:noWrap w:val="0"/>
            <w:vAlign w:val="top"/>
          </w:tcPr>
          <w:p>
            <w:pPr>
              <w:snapToGrid w:val="0"/>
              <w:spacing w:line="360" w:lineRule="exact"/>
              <w:rPr>
                <w:rFonts w:hint="eastAsia" w:ascii="宋体"/>
                <w:b/>
                <w:color w:val="auto"/>
                <w:szCs w:val="21"/>
                <w:highlight w:val="none"/>
                <w:shd w:val="clear" w:color="auto" w:fill="auto"/>
              </w:rPr>
            </w:pPr>
            <w:r>
              <w:rPr>
                <w:rFonts w:hint="eastAsia" w:ascii="宋体"/>
                <w:b/>
                <w:color w:val="auto"/>
                <w:szCs w:val="21"/>
                <w:highlight w:val="none"/>
                <w:shd w:val="clear" w:color="auto" w:fill="auto"/>
              </w:rPr>
              <w:t>4、其他具体事项：</w:t>
            </w:r>
          </w:p>
        </w:tc>
      </w:tr>
      <w:tr>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甲方（章）</w:t>
            </w: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乙方（章）</w:t>
            </w: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p>
          <w:p>
            <w:pPr>
              <w:snapToGrid w:val="0"/>
              <w:spacing w:line="360" w:lineRule="exact"/>
              <w:ind w:firstLine="421" w:firstLineChars="200"/>
              <w:rPr>
                <w:rFonts w:hint="eastAsia" w:ascii="宋体"/>
                <w:b/>
                <w:color w:val="auto"/>
                <w:szCs w:val="21"/>
                <w:highlight w:val="none"/>
                <w:shd w:val="clear" w:color="auto" w:fill="auto"/>
              </w:rPr>
            </w:pPr>
            <w:r>
              <w:rPr>
                <w:rFonts w:hint="eastAsia" w:ascii="宋体"/>
                <w:b/>
                <w:color w:val="auto"/>
                <w:szCs w:val="21"/>
                <w:highlight w:val="none"/>
                <w:shd w:val="clear" w:color="auto" w:fill="auto"/>
              </w:rPr>
              <w:t xml:space="preserve">                       年   月   日</w:t>
            </w:r>
          </w:p>
        </w:tc>
      </w:tr>
    </w:tbl>
    <w:p>
      <w:pPr>
        <w:snapToGrid w:val="0"/>
        <w:spacing w:line="360" w:lineRule="exact"/>
        <w:rPr>
          <w:rFonts w:hint="eastAsia" w:ascii="宋体"/>
          <w:color w:val="auto"/>
          <w:szCs w:val="21"/>
          <w:highlight w:val="none"/>
          <w:shd w:val="clear" w:color="auto" w:fill="auto"/>
        </w:rPr>
      </w:pPr>
      <w:r>
        <w:rPr>
          <w:rFonts w:hint="eastAsia" w:ascii="宋体"/>
          <w:color w:val="auto"/>
          <w:szCs w:val="21"/>
          <w:highlight w:val="none"/>
          <w:shd w:val="clear" w:color="auto" w:fill="auto"/>
        </w:rPr>
        <w:t xml:space="preserve">  注：售后服务事项填不下时可另加附页</w:t>
      </w:r>
    </w:p>
    <w:p>
      <w:pPr>
        <w:pStyle w:val="29"/>
        <w:snapToGrid w:val="0"/>
        <w:spacing w:before="120" w:after="120"/>
        <w:jc w:val="center"/>
        <w:outlineLvl w:val="0"/>
        <w:rPr>
          <w:rFonts w:hint="eastAsia" w:ascii="黑体" w:eastAsia="黑体"/>
          <w:b/>
          <w:color w:val="auto"/>
          <w:sz w:val="44"/>
          <w:szCs w:val="44"/>
          <w:highlight w:val="none"/>
          <w:shd w:val="clear" w:color="auto" w:fill="auto"/>
        </w:rPr>
      </w:pPr>
      <w:r>
        <w:rPr>
          <w:rFonts w:ascii="黑体" w:eastAsia="黑体"/>
          <w:b/>
          <w:color w:val="auto"/>
          <w:sz w:val="44"/>
          <w:szCs w:val="44"/>
          <w:highlight w:val="none"/>
          <w:shd w:val="clear" w:color="auto" w:fill="auto"/>
        </w:rPr>
        <w:br w:type="page"/>
      </w: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p>
    <w:p>
      <w:pPr>
        <w:pStyle w:val="29"/>
        <w:snapToGrid w:val="0"/>
        <w:spacing w:before="120" w:after="120"/>
        <w:jc w:val="center"/>
        <w:outlineLvl w:val="0"/>
        <w:rPr>
          <w:rFonts w:hint="eastAsia" w:ascii="黑体" w:eastAsia="黑体"/>
          <w:b/>
          <w:color w:val="auto"/>
          <w:sz w:val="44"/>
          <w:szCs w:val="44"/>
          <w:highlight w:val="none"/>
          <w:shd w:val="clear" w:color="auto" w:fill="auto"/>
        </w:rPr>
      </w:pPr>
      <w:r>
        <w:rPr>
          <w:rFonts w:hint="eastAsia" w:ascii="仿宋_GB2312" w:eastAsia="仿宋_GB2312"/>
          <w:b/>
          <w:color w:val="auto"/>
          <w:sz w:val="44"/>
          <w:szCs w:val="44"/>
          <w:highlight w:val="none"/>
          <w:shd w:val="clear" w:color="auto" w:fill="auto"/>
        </w:rPr>
        <w:t>第六章　投标文件格式</w:t>
      </w:r>
    </w:p>
    <w:p>
      <w:pPr>
        <w:snapToGrid w:val="0"/>
        <w:spacing w:before="50" w:after="50"/>
        <w:outlineLvl w:val="1"/>
        <w:rPr>
          <w:rFonts w:hint="eastAsia" w:ascii="仿宋_GB2312" w:eastAsia="仿宋_GB2312"/>
          <w:color w:val="auto"/>
          <w:sz w:val="32"/>
          <w:szCs w:val="20"/>
          <w:highlight w:val="none"/>
          <w:shd w:val="clear" w:color="auto" w:fill="auto"/>
        </w:rPr>
      </w:pPr>
      <w:r>
        <w:rPr>
          <w:rFonts w:ascii="仿宋_GB2312" w:eastAsia="仿宋_GB2312"/>
          <w:color w:val="auto"/>
          <w:sz w:val="32"/>
          <w:szCs w:val="20"/>
          <w:highlight w:val="none"/>
          <w:shd w:val="clear" w:color="auto" w:fill="auto"/>
        </w:rPr>
        <w:br w:type="page"/>
      </w:r>
      <w:bookmarkStart w:id="10" w:name="_Toc254970697"/>
      <w:bookmarkStart w:id="11" w:name="_Toc254970556"/>
    </w:p>
    <w:p>
      <w:pPr>
        <w:snapToGrid w:val="0"/>
        <w:spacing w:before="50" w:after="50"/>
        <w:outlineLvl w:val="1"/>
        <w:rPr>
          <w:rFonts w:hint="eastAsia" w:ascii="仿宋_GB2312" w:eastAsia="仿宋_GB2312"/>
          <w:color w:val="auto"/>
          <w:sz w:val="32"/>
          <w:szCs w:val="20"/>
          <w:highlight w:val="none"/>
          <w:shd w:val="clear" w:color="auto" w:fill="auto"/>
        </w:rPr>
      </w:pPr>
    </w:p>
    <w:p>
      <w:pPr>
        <w:snapToGrid w:val="0"/>
        <w:spacing w:before="50" w:after="50"/>
        <w:outlineLvl w:val="1"/>
        <w:rPr>
          <w:rFonts w:hint="eastAsia" w:ascii="宋体"/>
          <w:b/>
          <w:bCs/>
          <w:color w:val="auto"/>
          <w:szCs w:val="21"/>
          <w:highlight w:val="none"/>
          <w:shd w:val="clear" w:color="auto" w:fill="auto"/>
        </w:rPr>
      </w:pPr>
    </w:p>
    <w:bookmarkEnd w:id="10"/>
    <w:bookmarkEnd w:id="11"/>
    <w:p>
      <w:pPr>
        <w:snapToGrid w:val="0"/>
        <w:spacing w:before="156" w:beforeLines="50" w:after="50" w:line="360" w:lineRule="exact"/>
        <w:jc w:val="center"/>
        <w:outlineLvl w:val="1"/>
        <w:rPr>
          <w:rFonts w:ascii="仿宋_GB2312" w:hAnsi="宋体" w:eastAsia="仿宋_GB2312"/>
          <w:b/>
          <w:bCs/>
          <w:color w:val="auto"/>
          <w:sz w:val="32"/>
          <w:szCs w:val="32"/>
          <w:highlight w:val="none"/>
          <w:shd w:val="clear" w:color="auto" w:fill="auto"/>
        </w:rPr>
      </w:pPr>
      <w:r>
        <w:rPr>
          <w:rFonts w:hint="eastAsia" w:ascii="仿宋_GB2312" w:hAnsi="宋体" w:eastAsia="仿宋_GB2312"/>
          <w:b/>
          <w:color w:val="auto"/>
          <w:sz w:val="32"/>
          <w:szCs w:val="32"/>
          <w:highlight w:val="none"/>
          <w:shd w:val="clear" w:color="auto" w:fill="auto"/>
        </w:rPr>
        <w:t>投标文件格式</w:t>
      </w:r>
    </w:p>
    <w:p>
      <w:pPr>
        <w:snapToGrid w:val="0"/>
        <w:spacing w:before="156" w:beforeLines="50" w:after="50" w:line="360" w:lineRule="exact"/>
        <w:jc w:val="center"/>
        <w:outlineLvl w:val="0"/>
        <w:rPr>
          <w:rFonts w:hint="eastAsia" w:ascii="宋体" w:hAnsi="宋体"/>
          <w:b/>
          <w:bCs/>
          <w:color w:val="auto"/>
          <w:szCs w:val="21"/>
          <w:highlight w:val="none"/>
          <w:shd w:val="clear" w:color="auto" w:fill="auto"/>
        </w:rPr>
      </w:pPr>
      <w:r>
        <w:rPr>
          <w:rFonts w:hint="eastAsia" w:ascii="宋体" w:hAnsi="宋体"/>
          <w:b/>
          <w:bCs/>
          <w:color w:val="auto"/>
          <w:szCs w:val="21"/>
          <w:highlight w:val="none"/>
          <w:shd w:val="clear" w:color="auto" w:fill="auto"/>
        </w:rPr>
        <w:t>一、</w:t>
      </w:r>
      <w:r>
        <w:rPr>
          <w:rFonts w:hint="eastAsia" w:ascii="宋体" w:hAnsi="宋体"/>
          <w:b/>
          <w:color w:val="auto"/>
          <w:szCs w:val="21"/>
          <w:highlight w:val="none"/>
          <w:shd w:val="clear" w:color="auto" w:fill="auto"/>
        </w:rPr>
        <w:t>投标文件封面</w:t>
      </w:r>
      <w:r>
        <w:rPr>
          <w:rFonts w:hint="eastAsia" w:ascii="宋体" w:hAnsi="宋体"/>
          <w:b/>
          <w:bCs/>
          <w:color w:val="auto"/>
          <w:szCs w:val="21"/>
          <w:highlight w:val="none"/>
          <w:shd w:val="clear" w:color="auto" w:fill="auto"/>
        </w:rPr>
        <w:t>格式</w:t>
      </w: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仿宋_GB2312" w:hAnsi="宋体" w:eastAsia="仿宋_GB2312"/>
          <w:color w:val="auto"/>
          <w:sz w:val="24"/>
          <w:highlight w:val="none"/>
          <w:shd w:val="clear" w:color="auto" w:fill="auto"/>
        </w:rPr>
      </w:pPr>
    </w:p>
    <w:p>
      <w:pPr>
        <w:snapToGrid w:val="0"/>
        <w:spacing w:before="156" w:beforeLines="50" w:after="50" w:line="360" w:lineRule="exact"/>
        <w:rPr>
          <w:rFonts w:hint="eastAsia" w:ascii="仿宋_GB2312" w:hAnsi="宋体" w:eastAsia="仿宋_GB2312"/>
          <w:bCs/>
          <w:color w:val="auto"/>
          <w:sz w:val="24"/>
          <w:highlight w:val="none"/>
          <w:shd w:val="clear" w:color="auto" w:fill="auto"/>
        </w:rPr>
      </w:pPr>
      <w:r>
        <w:rPr>
          <w:rFonts w:hint="eastAsia" w:ascii="仿宋_GB2312" w:hAnsi="宋体" w:eastAsia="仿宋_GB2312"/>
          <w:color w:val="auto"/>
          <w:sz w:val="24"/>
          <w:highlight w:val="none"/>
          <w:shd w:val="clear" w:color="auto" w:fill="auto"/>
        </w:rPr>
        <w:t xml:space="preserve">                                                   </w:t>
      </w:r>
    </w:p>
    <w:p>
      <w:pPr>
        <w:snapToGrid w:val="0"/>
        <w:spacing w:before="156" w:beforeLines="50" w:after="50" w:line="360" w:lineRule="exact"/>
        <w:jc w:val="center"/>
        <w:rPr>
          <w:rFonts w:hint="eastAsia" w:ascii="宋体" w:hAnsi="宋体"/>
          <w:b/>
          <w:bCs/>
          <w:color w:val="auto"/>
          <w:sz w:val="32"/>
          <w:szCs w:val="32"/>
          <w:highlight w:val="none"/>
          <w:shd w:val="clear" w:color="auto" w:fill="auto"/>
        </w:rPr>
      </w:pPr>
      <w:r>
        <w:rPr>
          <w:rFonts w:hint="eastAsia" w:ascii="宋体" w:hAnsi="宋体"/>
          <w:b/>
          <w:bCs/>
          <w:color w:val="auto"/>
          <w:sz w:val="32"/>
          <w:szCs w:val="32"/>
          <w:highlight w:val="none"/>
          <w:shd w:val="clear" w:color="auto" w:fill="auto"/>
        </w:rPr>
        <w:t>投标文件</w:t>
      </w:r>
    </w:p>
    <w:p>
      <w:pPr>
        <w:snapToGrid w:val="0"/>
        <w:spacing w:before="156" w:beforeLines="50" w:after="50" w:line="360" w:lineRule="exact"/>
        <w:rPr>
          <w:rFonts w:hint="eastAsia" w:ascii="仿宋_GB2312" w:hAnsi="宋体" w:eastAsia="仿宋_GB2312"/>
          <w:bCs/>
          <w:color w:val="auto"/>
          <w:sz w:val="24"/>
          <w:highlight w:val="none"/>
          <w:shd w:val="clear" w:color="auto" w:fill="auto"/>
        </w:rPr>
      </w:pP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 xml:space="preserve">项目名称： </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 xml:space="preserve">项目编号： </w:t>
      </w:r>
    </w:p>
    <w:p>
      <w:pPr>
        <w:snapToGrid w:val="0"/>
        <w:spacing w:before="156" w:beforeLines="50" w:after="50" w:line="360" w:lineRule="exact"/>
        <w:ind w:firstLine="630" w:firstLineChars="300"/>
        <w:rPr>
          <w:rFonts w:hint="default" w:ascii="宋体" w:hAnsi="宋体" w:eastAsia="宋体"/>
          <w:bCs/>
          <w:color w:val="auto"/>
          <w:szCs w:val="21"/>
          <w:highlight w:val="none"/>
          <w:shd w:val="clear" w:color="auto" w:fill="auto"/>
          <w:lang w:val="en-US" w:eastAsia="zh-CN"/>
        </w:rPr>
      </w:pPr>
      <w:r>
        <w:rPr>
          <w:rFonts w:hint="eastAsia" w:ascii="宋体" w:hAnsi="宋体"/>
          <w:bCs/>
          <w:color w:val="auto"/>
          <w:szCs w:val="21"/>
          <w:highlight w:val="none"/>
          <w:shd w:val="clear" w:color="auto" w:fill="auto"/>
        </w:rPr>
        <w:t>所投分标：</w:t>
      </w:r>
      <w:r>
        <w:rPr>
          <w:rFonts w:hint="eastAsia" w:ascii="宋体" w:hAnsi="宋体"/>
          <w:bCs/>
          <w:color w:val="auto"/>
          <w:szCs w:val="21"/>
          <w:highlight w:val="none"/>
          <w:shd w:val="clear" w:color="auto" w:fill="auto"/>
          <w:lang w:eastAsia="zh-CN"/>
        </w:rPr>
        <w:t>分标</w:t>
      </w:r>
      <w:r>
        <w:rPr>
          <w:rFonts w:hint="eastAsia" w:ascii="宋体" w:hAnsi="宋体"/>
          <w:bCs/>
          <w:color w:val="auto"/>
          <w:szCs w:val="21"/>
          <w:highlight w:val="none"/>
          <w:u w:val="single"/>
          <w:shd w:val="clear" w:color="auto" w:fill="auto"/>
          <w:lang w:val="en-US" w:eastAsia="zh-CN"/>
        </w:rPr>
        <w:t xml:space="preserve">       </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投标人名称：（盖章）</w:t>
      </w:r>
    </w:p>
    <w:p>
      <w:pPr>
        <w:snapToGrid w:val="0"/>
        <w:spacing w:before="156" w:beforeLines="50" w:after="50" w:line="360" w:lineRule="exact"/>
        <w:ind w:firstLine="630" w:firstLineChars="300"/>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投标人地址：</w:t>
      </w:r>
    </w:p>
    <w:p>
      <w:pPr>
        <w:snapToGrid w:val="0"/>
        <w:spacing w:before="156" w:beforeLines="50" w:after="50" w:line="360" w:lineRule="exact"/>
        <w:jc w:val="center"/>
        <w:outlineLvl w:val="1"/>
        <w:rPr>
          <w:rFonts w:hint="eastAsia" w:ascii="宋体" w:hAnsi="宋体"/>
          <w:color w:val="auto"/>
          <w:szCs w:val="21"/>
          <w:highlight w:val="none"/>
          <w:shd w:val="clear" w:color="auto" w:fill="auto"/>
        </w:rPr>
      </w:pPr>
      <w:r>
        <w:rPr>
          <w:rFonts w:hint="eastAsia" w:ascii="仿宋_GB2312" w:hAnsi="宋体" w:eastAsia="仿宋_GB2312"/>
          <w:color w:val="auto"/>
          <w:sz w:val="24"/>
          <w:highlight w:val="none"/>
          <w:shd w:val="clear" w:color="auto" w:fill="auto"/>
        </w:rPr>
        <w:t xml:space="preserve">                        年  月  日</w:t>
      </w:r>
    </w:p>
    <w:p>
      <w:pPr>
        <w:snapToGrid w:val="0"/>
        <w:spacing w:before="156" w:beforeLines="50" w:after="50" w:line="360" w:lineRule="exact"/>
        <w:jc w:val="center"/>
        <w:outlineLvl w:val="1"/>
        <w:rPr>
          <w:rFonts w:hint="eastAsia" w:ascii="宋体" w:hAnsi="宋体"/>
          <w:bCs/>
          <w:color w:val="auto"/>
          <w:szCs w:val="21"/>
          <w:highlight w:val="none"/>
          <w:shd w:val="clear" w:color="auto" w:fill="auto"/>
        </w:rPr>
      </w:pPr>
      <w:bookmarkStart w:id="12" w:name="_Toc254970557"/>
      <w:bookmarkStart w:id="13" w:name="_Toc254970698"/>
    </w:p>
    <w:p>
      <w:pPr>
        <w:snapToGrid w:val="0"/>
        <w:spacing w:before="156" w:beforeLines="50" w:after="50" w:line="360" w:lineRule="exact"/>
        <w:jc w:val="both"/>
        <w:outlineLvl w:val="1"/>
        <w:rPr>
          <w:rFonts w:hint="eastAsia" w:ascii="黑体" w:hAnsi="宋体" w:eastAsia="黑体"/>
          <w:bCs/>
          <w:color w:val="auto"/>
          <w:sz w:val="24"/>
          <w:highlight w:val="none"/>
          <w:shd w:val="clear" w:color="auto" w:fill="auto"/>
        </w:rPr>
      </w:pPr>
      <w:r>
        <w:rPr>
          <w:rFonts w:hint="eastAsia" w:ascii="宋体" w:hAnsi="宋体"/>
          <w:bCs/>
          <w:color w:val="auto"/>
          <w:szCs w:val="21"/>
          <w:highlight w:val="none"/>
          <w:shd w:val="clear" w:color="auto" w:fill="auto"/>
          <w:lang w:val="en-US" w:eastAsia="zh-CN"/>
        </w:rPr>
        <w:t xml:space="preserve">     </w:t>
      </w:r>
      <w:r>
        <w:rPr>
          <w:rFonts w:hint="eastAsia" w:ascii="宋体" w:hAnsi="宋体"/>
          <w:bCs/>
          <w:color w:val="auto"/>
          <w:szCs w:val="21"/>
          <w:highlight w:val="none"/>
          <w:shd w:val="clear" w:color="auto" w:fill="auto"/>
        </w:rPr>
        <w:t>[注：</w:t>
      </w:r>
      <w:r>
        <w:rPr>
          <w:rFonts w:hint="eastAsia" w:ascii="宋体"/>
          <w:color w:val="auto"/>
          <w:szCs w:val="21"/>
          <w:highlight w:val="none"/>
          <w:shd w:val="clear" w:color="auto" w:fill="auto"/>
        </w:rPr>
        <w:t>投标文件由</w:t>
      </w:r>
      <w:r>
        <w:rPr>
          <w:rFonts w:hint="eastAsia" w:ascii="宋体"/>
          <w:b/>
          <w:bCs/>
          <w:color w:val="auto"/>
          <w:szCs w:val="21"/>
          <w:highlight w:val="none"/>
          <w:shd w:val="clear" w:color="auto" w:fill="auto"/>
        </w:rPr>
        <w:t>资格文件、资信及商务文件、技术文件、投标报价文件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r>
        <w:rPr>
          <w:rFonts w:hint="eastAsia" w:ascii="宋体" w:hAnsi="宋体"/>
          <w:bCs/>
          <w:color w:val="auto"/>
          <w:szCs w:val="21"/>
          <w:highlight w:val="none"/>
          <w:shd w:val="clear" w:color="auto" w:fill="auto"/>
        </w:rPr>
        <w:t>]</w:t>
      </w: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pStyle w:val="51"/>
        <w:rPr>
          <w:rFonts w:hint="eastAsia" w:ascii="黑体" w:hAnsi="宋体" w:eastAsia="黑体"/>
          <w:bCs/>
          <w:color w:val="auto"/>
          <w:sz w:val="32"/>
          <w:szCs w:val="32"/>
          <w:highlight w:val="none"/>
          <w:shd w:val="clear" w:color="auto" w:fill="auto"/>
        </w:rPr>
      </w:pPr>
    </w:p>
    <w:p>
      <w:pPr>
        <w:snapToGrid w:val="0"/>
        <w:spacing w:before="156" w:beforeLines="50" w:after="50" w:line="360" w:lineRule="exact"/>
        <w:jc w:val="center"/>
        <w:outlineLvl w:val="0"/>
        <w:rPr>
          <w:rFonts w:hint="eastAsia" w:ascii="黑体" w:hAnsi="宋体" w:eastAsia="黑体"/>
          <w:bCs/>
          <w:color w:val="auto"/>
          <w:sz w:val="32"/>
          <w:szCs w:val="32"/>
          <w:highlight w:val="none"/>
          <w:shd w:val="clear" w:color="auto" w:fill="auto"/>
        </w:rPr>
      </w:pPr>
      <w:r>
        <w:rPr>
          <w:rFonts w:hint="eastAsia" w:ascii="黑体" w:hAnsi="宋体" w:eastAsia="黑体"/>
          <w:bCs/>
          <w:color w:val="auto"/>
          <w:sz w:val="32"/>
          <w:szCs w:val="32"/>
          <w:highlight w:val="none"/>
          <w:shd w:val="clear" w:color="auto" w:fill="auto"/>
        </w:rPr>
        <w:t>二、投标文件目录</w:t>
      </w:r>
    </w:p>
    <w:p>
      <w:pPr>
        <w:snapToGrid w:val="0"/>
        <w:spacing w:before="156" w:beforeLines="50" w:after="50" w:line="360" w:lineRule="exact"/>
        <w:jc w:val="center"/>
        <w:outlineLvl w:val="1"/>
        <w:rPr>
          <w:rFonts w:hint="eastAsia" w:ascii="宋体" w:hAnsi="宋体"/>
          <w:bCs/>
          <w:color w:val="auto"/>
          <w:szCs w:val="21"/>
          <w:highlight w:val="none"/>
          <w:shd w:val="clear" w:color="auto" w:fill="auto"/>
        </w:rPr>
      </w:pP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1.资格文件：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29"/>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b/>
          <w:color w:val="auto"/>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2.资信及商务文件：</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（1）投标保证金的相关证明扫描件或其他电子文件（</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u w:val="none"/>
          <w:shd w:val="clear" w:color="auto" w:fill="auto"/>
        </w:rPr>
        <w:t>（2）投标声明书 (格式见第六章)（必须提供）</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（3）法定代表人授权委托书和委托代理人身份证扫描件或其他电子文件（格式见第六章)（必须提供）</w:t>
      </w:r>
      <w:r>
        <w:rPr>
          <w:rFonts w:hint="eastAsia" w:ascii="宋体" w:hAnsi="宋体"/>
          <w:color w:val="auto"/>
          <w:szCs w:val="21"/>
          <w:highlight w:val="none"/>
          <w:shd w:val="clear" w:color="auto" w:fill="auto"/>
        </w:rPr>
        <w:t>；（格式见第六章)；</w:t>
      </w:r>
      <w:r>
        <w:rPr>
          <w:rFonts w:hint="eastAsia" w:ascii="宋体" w:hAnsi="宋体"/>
          <w:b/>
          <w:color w:val="auto"/>
          <w:szCs w:val="21"/>
          <w:highlight w:val="none"/>
          <w:shd w:val="clear" w:color="auto" w:fill="auto"/>
        </w:rPr>
        <w:t>当法定代表人参加投标时，必须提供法定代表人身份证扫描件或其他电子文件</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（4）投标截止之日前半年内投标人连续三个月的依法缴纳税费或依法免缴税费的证明（复印件，格式自拟）（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无纳税记录的，应提供由投标人所在地主管国税或地税部门出具的《依法纳税或依法免税证明》（格式自拟，复印件，</w:t>
      </w:r>
      <w:r>
        <w:rPr>
          <w:rFonts w:hint="eastAsia" w:ascii="宋体" w:hAnsi="宋体"/>
          <w:color w:val="auto"/>
          <w:szCs w:val="21"/>
          <w:highlight w:val="none"/>
          <w:shd w:val="clear" w:color="auto" w:fill="auto"/>
          <w:lang w:eastAsia="zh-CN"/>
        </w:rPr>
        <w:t>原件备查</w:t>
      </w:r>
      <w:r>
        <w:rPr>
          <w:rFonts w:hint="eastAsia" w:ascii="宋体" w:hAnsi="宋体"/>
          <w:color w:val="auto"/>
          <w:szCs w:val="21"/>
          <w:highlight w:val="none"/>
          <w:shd w:val="clear" w:color="auto" w:fill="auto"/>
        </w:rPr>
        <w:t>）。</w:t>
      </w:r>
    </w:p>
    <w:p>
      <w:pPr>
        <w:snapToGrid w:val="0"/>
        <w:spacing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b/>
          <w:color w:val="auto"/>
          <w:szCs w:val="21"/>
          <w:highlight w:val="none"/>
          <w:shd w:val="clear" w:color="auto" w:fill="auto"/>
          <w:lang w:val="en-US" w:eastAsia="zh-CN"/>
        </w:rPr>
        <w:t>8</w:t>
      </w:r>
      <w:r>
        <w:rPr>
          <w:rFonts w:hint="eastAsia" w:hAnsi="宋体"/>
          <w:b/>
          <w:color w:val="auto"/>
          <w:szCs w:val="21"/>
          <w:highlight w:val="none"/>
          <w:shd w:val="clear" w:color="auto" w:fill="auto"/>
        </w:rPr>
        <w:t>）商务响应表</w:t>
      </w:r>
      <w:r>
        <w:rPr>
          <w:rFonts w:hint="eastAsia" w:hAnsi="宋体"/>
          <w:color w:val="auto"/>
          <w:szCs w:val="21"/>
          <w:highlight w:val="none"/>
          <w:shd w:val="clear" w:color="auto" w:fill="auto"/>
        </w:rPr>
        <w:t>（格式见第六章）</w:t>
      </w:r>
      <w:r>
        <w:rPr>
          <w:rFonts w:hint="eastAsia" w:hAnsi="宋体"/>
          <w:b/>
          <w:color w:val="auto"/>
          <w:szCs w:val="21"/>
          <w:highlight w:val="none"/>
          <w:shd w:val="clear" w:color="auto" w:fill="auto"/>
        </w:rPr>
        <w:t>（</w:t>
      </w:r>
      <w:r>
        <w:rPr>
          <w:rFonts w:hint="eastAsia" w:hAnsi="宋体"/>
          <w:b/>
          <w:color w:val="auto"/>
          <w:szCs w:val="21"/>
          <w:highlight w:val="none"/>
          <w:u w:val="single"/>
          <w:shd w:val="clear" w:color="auto" w:fill="auto"/>
        </w:rPr>
        <w:t>必须提供</w:t>
      </w:r>
      <w:r>
        <w:rPr>
          <w:rFonts w:hint="eastAsia" w:hAnsi="宋体"/>
          <w:b/>
          <w:color w:val="auto"/>
          <w:szCs w:val="21"/>
          <w:highlight w:val="none"/>
          <w:shd w:val="clear" w:color="auto" w:fill="auto"/>
        </w:rPr>
        <w:t>）；</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highlight w:val="none"/>
          <w:shd w:val="clear" w:color="auto" w:fill="auto"/>
        </w:rPr>
        <w:t>▲</w:t>
      </w: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9</w:t>
      </w:r>
      <w:r>
        <w:rPr>
          <w:rFonts w:hint="eastAsia" w:hAnsi="宋体"/>
          <w:color w:val="auto"/>
          <w:szCs w:val="21"/>
          <w:highlight w:val="none"/>
          <w:shd w:val="clear" w:color="auto" w:fill="auto"/>
        </w:rPr>
        <w:t>）</w:t>
      </w:r>
      <w:r>
        <w:rPr>
          <w:rFonts w:hint="eastAsia" w:hAnsi="宋体"/>
          <w:b/>
          <w:color w:val="auto"/>
          <w:szCs w:val="21"/>
          <w:highlight w:val="none"/>
          <w:shd w:val="clear" w:color="auto" w:fill="auto"/>
        </w:rPr>
        <w:t>招标项目采购需求中要求必须提供的材料等；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10</w:t>
      </w:r>
      <w:r>
        <w:rPr>
          <w:rFonts w:hint="eastAsia" w:hAnsi="宋体"/>
          <w:color w:val="auto"/>
          <w:szCs w:val="21"/>
          <w:highlight w:val="none"/>
          <w:shd w:val="clear" w:color="auto" w:fill="auto"/>
        </w:rPr>
        <w:t>）具备法律、行政法规规定的其他条件的证明材料</w:t>
      </w:r>
      <w:r>
        <w:rPr>
          <w:rFonts w:hint="eastAsia" w:hAnsi="宋体"/>
          <w:b/>
          <w:color w:val="auto"/>
          <w:szCs w:val="21"/>
          <w:highlight w:val="none"/>
          <w:shd w:val="clear" w:color="auto" w:fill="auto"/>
        </w:rPr>
        <w:t>(如有规定,则必须提供)。</w:t>
      </w:r>
    </w:p>
    <w:p>
      <w:pPr>
        <w:snapToGrid w:val="0"/>
        <w:spacing w:line="360" w:lineRule="exact"/>
        <w:ind w:firstLine="413" w:firstLineChars="196"/>
        <w:jc w:val="left"/>
        <w:rPr>
          <w:rFonts w:hint="eastAsia" w:hAnsi="宋体"/>
          <w:b/>
          <w:color w:val="auto"/>
          <w:szCs w:val="21"/>
          <w:highlight w:val="none"/>
          <w:shd w:val="clear" w:color="auto" w:fill="auto"/>
        </w:rPr>
      </w:pPr>
      <w:r>
        <w:rPr>
          <w:rFonts w:hint="eastAsia" w:hAnsi="宋体"/>
          <w:b/>
          <w:bCs/>
          <w:color w:val="auto"/>
          <w:szCs w:val="21"/>
          <w:highlight w:val="none"/>
          <w:shd w:val="clear" w:color="auto" w:fill="auto"/>
        </w:rPr>
        <w:t xml:space="preserve">可作为投标人资信评分的资质证明材料（可选）  </w:t>
      </w:r>
    </w:p>
    <w:p>
      <w:pPr>
        <w:snapToGrid w:val="0"/>
        <w:spacing w:line="360" w:lineRule="exact"/>
        <w:ind w:left="937" w:leftChars="196" w:hanging="525" w:hangingChars="250"/>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1</w:t>
      </w:r>
      <w:r>
        <w:rPr>
          <w:rFonts w:hint="eastAsia" w:hAnsi="宋体"/>
          <w:color w:val="auto"/>
          <w:szCs w:val="21"/>
          <w:highlight w:val="none"/>
          <w:shd w:val="clear" w:color="auto" w:fill="auto"/>
        </w:rPr>
        <w:t>）类似案例成功的业绩（投标人同类项目实施情况一览表、合同扫描件）；</w:t>
      </w:r>
    </w:p>
    <w:p>
      <w:pPr>
        <w:snapToGrid w:val="0"/>
        <w:spacing w:line="360" w:lineRule="exact"/>
        <w:ind w:firstLine="421" w:firstLineChars="200"/>
        <w:jc w:val="left"/>
        <w:rPr>
          <w:rFonts w:hint="eastAsia" w:hAnsi="宋体"/>
          <w:color w:val="auto"/>
          <w:szCs w:val="21"/>
          <w:highlight w:val="none"/>
          <w:shd w:val="clear" w:color="auto" w:fill="auto"/>
        </w:rPr>
      </w:pP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2</w:t>
      </w:r>
      <w:r>
        <w:rPr>
          <w:rFonts w:hint="eastAsia" w:hAnsi="宋体"/>
          <w:b/>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pPr>
        <w:snapToGrid w:val="0"/>
        <w:spacing w:line="360" w:lineRule="exact"/>
        <w:ind w:firstLine="411" w:firstLineChars="196"/>
        <w:jc w:val="left"/>
        <w:rPr>
          <w:rFonts w:hint="eastAsia" w:hAnsi="宋体"/>
          <w:b/>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3</w:t>
      </w:r>
      <w:r>
        <w:rPr>
          <w:rFonts w:hint="eastAsia" w:hAnsi="宋体"/>
          <w:color w:val="auto"/>
          <w:szCs w:val="21"/>
          <w:highlight w:val="none"/>
          <w:shd w:val="clear" w:color="auto" w:fill="auto"/>
        </w:rPr>
        <w:t>）节能环保产品或政府强制采购节能产品清单证书</w:t>
      </w:r>
      <w:r>
        <w:rPr>
          <w:rFonts w:hint="eastAsia" w:hAnsi="宋体"/>
          <w:b/>
          <w:color w:val="auto"/>
          <w:szCs w:val="21"/>
          <w:highlight w:val="none"/>
          <w:shd w:val="clear" w:color="auto" w:fill="auto"/>
        </w:rPr>
        <w:t>；</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14</w:t>
      </w:r>
      <w:r>
        <w:rPr>
          <w:rFonts w:hint="eastAsia" w:hAnsi="宋体"/>
          <w:color w:val="auto"/>
          <w:szCs w:val="21"/>
          <w:highlight w:val="none"/>
          <w:shd w:val="clear" w:color="auto" w:fill="auto"/>
        </w:rPr>
        <w:t>）投标人质量管理和质量保证体系等方面的认证证书；</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5</w:t>
      </w:r>
      <w:r>
        <w:rPr>
          <w:rFonts w:hint="eastAsia" w:hAnsi="宋体"/>
          <w:color w:val="auto"/>
          <w:szCs w:val="21"/>
          <w:highlight w:val="none"/>
          <w:shd w:val="clear" w:color="auto" w:fill="auto"/>
        </w:rPr>
        <w:t>）投标人认为可以证明其能力或业绩的其他材料；</w:t>
      </w:r>
    </w:p>
    <w:p>
      <w:pPr>
        <w:snapToGrid w:val="0"/>
        <w:spacing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6</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left="3368" w:leftChars="200" w:hanging="2948" w:hangingChars="1404"/>
        <w:jc w:val="left"/>
        <w:rPr>
          <w:rFonts w:hint="eastAsia" w:ascii="宋体" w:hAnsi="宋体"/>
          <w:color w:val="auto"/>
          <w:szCs w:val="21"/>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17</w:t>
      </w:r>
      <w:r>
        <w:rPr>
          <w:rFonts w:hint="eastAsia" w:hAnsi="宋体"/>
          <w:color w:val="auto"/>
          <w:szCs w:val="21"/>
          <w:highlight w:val="none"/>
          <w:shd w:val="clear" w:color="auto" w:fill="auto"/>
        </w:rPr>
        <w:t>）</w:t>
      </w:r>
      <w:r>
        <w:rPr>
          <w:rFonts w:hint="eastAsia" w:ascii="宋体" w:hAnsi="宋体"/>
          <w:color w:val="auto"/>
          <w:szCs w:val="21"/>
        </w:rPr>
        <w:t>中小企业声明函（格式见第六章，如有请提供）</w:t>
      </w:r>
      <w:r>
        <w:rPr>
          <w:rFonts w:hint="eastAsia" w:ascii="宋体" w:hAnsi="宋体"/>
          <w:color w:val="auto"/>
          <w:szCs w:val="21"/>
          <w:lang w:eastAsia="zh-CN"/>
        </w:rPr>
        <w:t>；</w:t>
      </w:r>
    </w:p>
    <w:p>
      <w:pPr>
        <w:adjustRightInd w:val="0"/>
        <w:snapToGrid w:val="0"/>
        <w:spacing w:line="440" w:lineRule="exact"/>
        <w:ind w:left="3368" w:leftChars="200" w:hanging="2948" w:hangingChars="1404"/>
        <w:jc w:val="left"/>
        <w:rPr>
          <w:rFonts w:hint="eastAsia" w:ascii="宋体" w:hAnsi="宋体" w:eastAsia="宋体"/>
          <w:color w:val="auto"/>
          <w:szCs w:val="21"/>
          <w:lang w:eastAsia="zh-CN"/>
        </w:rPr>
      </w:pPr>
      <w:r>
        <w:rPr>
          <w:rFonts w:hint="eastAsia" w:ascii="宋体" w:hAnsi="宋体"/>
          <w:color w:val="auto"/>
          <w:szCs w:val="21"/>
        </w:rPr>
        <w:t>（18）</w:t>
      </w:r>
      <w:r>
        <w:rPr>
          <w:rFonts w:hint="eastAsia" w:hAnsi="宋体" w:cs="Times New Roman"/>
          <w:color w:val="auto"/>
          <w:kern w:val="2"/>
          <w:sz w:val="21"/>
          <w:szCs w:val="21"/>
        </w:rPr>
        <w:t>关于符合本国产品标准的声明函（格式见第六章，如有请提供）</w:t>
      </w:r>
      <w:r>
        <w:rPr>
          <w:rFonts w:hint="eastAsia" w:hAnsi="宋体" w:cs="Times New Roman"/>
          <w:color w:val="auto"/>
          <w:kern w:val="2"/>
          <w:sz w:val="21"/>
          <w:szCs w:val="21"/>
          <w:lang w:eastAsia="zh-CN"/>
        </w:rPr>
        <w:t>；</w:t>
      </w:r>
    </w:p>
    <w:p>
      <w:pPr>
        <w:snapToGrid w:val="0"/>
        <w:spacing w:line="360" w:lineRule="exact"/>
        <w:ind w:firstLine="411" w:firstLineChars="196"/>
        <w:jc w:val="left"/>
        <w:rPr>
          <w:rFonts w:hint="eastAsia" w:hAnsi="宋体" w:cs="Times New Roman"/>
          <w:color w:val="FF0000"/>
          <w:kern w:val="2"/>
          <w:sz w:val="21"/>
          <w:szCs w:val="21"/>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9</w:t>
      </w:r>
      <w:r>
        <w:rPr>
          <w:rFonts w:hint="eastAsia" w:hAnsi="宋体" w:cs="Times New Roman"/>
          <w:color w:val="auto"/>
          <w:kern w:val="2"/>
          <w:sz w:val="21"/>
          <w:szCs w:val="21"/>
        </w:rPr>
        <w:t>）</w:t>
      </w:r>
      <w:r>
        <w:rPr>
          <w:rFonts w:hint="eastAsia" w:hAnsi="宋体"/>
          <w:color w:val="auto"/>
          <w:szCs w:val="21"/>
          <w:highlight w:val="none"/>
          <w:shd w:val="clear" w:color="auto" w:fill="auto"/>
        </w:rPr>
        <w:t>投标人情况介绍</w:t>
      </w:r>
      <w:r>
        <w:rPr>
          <w:rFonts w:hint="eastAsia" w:hAnsi="宋体" w:cs="Times New Roman"/>
          <w:color w:val="auto"/>
          <w:kern w:val="2"/>
          <w:sz w:val="21"/>
          <w:szCs w:val="21"/>
        </w:rPr>
        <w:t>。</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3.技术文件</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（1）对本项目系统总体要求的理解；</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w:t>
      </w:r>
      <w:r>
        <w:rPr>
          <w:rFonts w:hint="eastAsia" w:ascii="宋体" w:hAnsi="宋体"/>
          <w:b/>
          <w:color w:val="auto"/>
          <w:szCs w:val="21"/>
          <w:highlight w:val="none"/>
          <w:shd w:val="clear" w:color="auto" w:fill="auto"/>
        </w:rPr>
        <w:t>技术响应表（</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（3）设备配置清单（均不含报价）；</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w:t>
      </w:r>
      <w:r>
        <w:rPr>
          <w:rFonts w:hint="eastAsia"/>
          <w:b/>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（8）投标人需要说明的其他文件和说明（格式略）；</w:t>
      </w:r>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（1）投标函（格式见第六章</w:t>
      </w:r>
      <w:r>
        <w:rPr>
          <w:rFonts w:hint="eastAsia" w:ascii="宋体" w:hAnsi="宋体"/>
          <w:b/>
          <w:color w:val="auto"/>
          <w:szCs w:val="21"/>
          <w:highlight w:val="none"/>
          <w:u w:val="single"/>
          <w:shd w:val="clear" w:color="auto" w:fill="auto"/>
        </w:rPr>
        <w:t>,必须提供</w:t>
      </w:r>
      <w:r>
        <w:rPr>
          <w:rFonts w:hint="eastAsia" w:ascii="宋体" w:hAnsi="宋体"/>
          <w:color w:val="auto"/>
          <w:szCs w:val="21"/>
          <w:highlight w:val="none"/>
          <w:shd w:val="clear" w:color="auto" w:fill="auto"/>
        </w:rPr>
        <w:t xml:space="preserve">）；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（2）投标报价明细表（格式见第六章</w:t>
      </w:r>
      <w:r>
        <w:rPr>
          <w:rFonts w:hint="eastAsia" w:ascii="宋体" w:hAnsi="宋体"/>
          <w:b/>
          <w:color w:val="auto"/>
          <w:szCs w:val="21"/>
          <w:highlight w:val="none"/>
          <w:u w:val="single"/>
          <w:shd w:val="clear" w:color="auto" w:fill="auto"/>
        </w:rPr>
        <w:t>,必须提供</w:t>
      </w:r>
      <w:r>
        <w:rPr>
          <w:rFonts w:hint="eastAsia" w:ascii="宋体" w:hAnsi="宋体"/>
          <w:color w:val="auto"/>
          <w:szCs w:val="21"/>
          <w:highlight w:val="none"/>
          <w:shd w:val="clear" w:color="auto" w:fill="auto"/>
        </w:rPr>
        <w:t>）；</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eastAsia="等线"/>
          <w:color w:val="auto"/>
          <w:szCs w:val="21"/>
          <w:highlight w:val="none"/>
          <w:shd w:val="clear" w:color="auto" w:fill="auto"/>
        </w:rPr>
      </w:pPr>
      <w:r>
        <w:rPr>
          <w:rFonts w:hint="eastAsia" w:ascii="宋体" w:hAnsi="宋体"/>
          <w:color w:val="auto"/>
          <w:szCs w:val="21"/>
          <w:highlight w:val="none"/>
          <w:shd w:val="clear" w:color="auto" w:fill="auto"/>
        </w:rPr>
        <w:t>（4）开标一览表（格式见第六章</w:t>
      </w:r>
      <w:r>
        <w:rPr>
          <w:rFonts w:hint="eastAsia" w:ascii="宋体" w:hAnsi="宋体"/>
          <w:b/>
          <w:color w:val="auto"/>
          <w:szCs w:val="21"/>
          <w:highlight w:val="none"/>
          <w:u w:val="single"/>
          <w:shd w:val="clear" w:color="auto" w:fill="auto"/>
        </w:rPr>
        <w:t>,必须提供</w:t>
      </w:r>
      <w:r>
        <w:rPr>
          <w:rFonts w:hint="eastAsia" w:ascii="宋体" w:hAnsi="宋体"/>
          <w:color w:val="auto"/>
          <w:szCs w:val="21"/>
          <w:highlight w:val="none"/>
          <w:shd w:val="clear" w:color="auto" w:fill="auto"/>
        </w:rPr>
        <w:t>）。</w:t>
      </w:r>
    </w:p>
    <w:p>
      <w:pPr>
        <w:pStyle w:val="45"/>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注：法定代表人授权委托书、投标声明书、投标函、开标一览表必须按</w:t>
      </w:r>
      <w:r>
        <w:rPr>
          <w:rFonts w:hint="eastAsia" w:ascii="宋体" w:hAnsi="宋体"/>
          <w:b/>
          <w:color w:val="auto"/>
          <w:szCs w:val="21"/>
          <w:highlight w:val="none"/>
          <w:shd w:val="clear" w:color="auto" w:fill="auto"/>
        </w:rPr>
        <w:t>招标文件格式要求</w:t>
      </w:r>
      <w:r>
        <w:rPr>
          <w:rFonts w:hint="eastAsia" w:ascii="宋体" w:hAnsi="宋体"/>
          <w:b/>
          <w:color w:val="auto"/>
          <w:szCs w:val="21"/>
          <w:highlight w:val="none"/>
          <w:shd w:val="clear" w:color="auto" w:fill="auto"/>
          <w:lang w:eastAsia="zh-CN"/>
        </w:rPr>
        <w:t>签字或签章</w:t>
      </w:r>
      <w:r>
        <w:rPr>
          <w:rFonts w:hint="eastAsia" w:ascii="宋体" w:hAnsi="宋体"/>
          <w:b/>
          <w:bCs/>
          <w:color w:val="auto"/>
          <w:szCs w:val="21"/>
          <w:highlight w:val="none"/>
          <w:shd w:val="clear" w:color="auto" w:fill="auto"/>
        </w:rPr>
        <w:t>并加盖单位公章。</w:t>
      </w:r>
    </w:p>
    <w:p>
      <w:pPr>
        <w:pStyle w:val="45"/>
        <w:spacing w:line="360" w:lineRule="exact"/>
        <w:ind w:firstLine="420" w:firstLineChars="200"/>
        <w:rPr>
          <w:rFonts w:hint="eastAsia" w:ascii="宋体" w:hAnsi="宋体"/>
          <w:color w:val="auto"/>
          <w:szCs w:val="21"/>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rPr>
          <w:rFonts w:hint="eastAsia" w:ascii="宋体" w:hAnsi="宋体"/>
          <w:b/>
          <w:color w:val="auto"/>
          <w:sz w:val="24"/>
          <w:highlight w:val="none"/>
          <w:shd w:val="clear" w:color="auto" w:fill="auto"/>
        </w:rPr>
      </w:pPr>
    </w:p>
    <w:p>
      <w:pPr>
        <w:pStyle w:val="21"/>
        <w:rPr>
          <w:rFonts w:hint="eastAsia"/>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shd w:val="clear" w:color="auto" w:fill="auto"/>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shd w:val="clear" w:color="auto" w:fill="auto"/>
        </w:rPr>
      </w:pPr>
      <w:r>
        <w:rPr>
          <w:rFonts w:hint="eastAsia" w:ascii="宋体" w:hAnsi="宋体"/>
          <w:b/>
          <w:color w:val="auto"/>
          <w:sz w:val="24"/>
          <w:highlight w:val="none"/>
          <w:shd w:val="clear" w:color="auto" w:fill="auto"/>
        </w:rPr>
        <w:t>三、投标文件格式</w:t>
      </w: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bCs/>
          <w:color w:val="auto"/>
          <w:szCs w:val="21"/>
          <w:highlight w:val="none"/>
          <w:shd w:val="clear" w:color="auto" w:fill="auto"/>
        </w:rPr>
      </w:pPr>
      <w:r>
        <w:rPr>
          <w:rFonts w:hint="eastAsia" w:ascii="宋体" w:hAnsi="宋体"/>
          <w:b/>
          <w:color w:val="auto"/>
          <w:szCs w:val="21"/>
          <w:highlight w:val="none"/>
          <w:shd w:val="clear" w:color="auto" w:fill="auto"/>
        </w:rPr>
        <w:t xml:space="preserve"> </w:t>
      </w:r>
      <w:r>
        <w:rPr>
          <w:rFonts w:hint="eastAsia" w:ascii="宋体" w:hAnsi="宋体"/>
          <w:b/>
          <w:color w:val="auto"/>
          <w:szCs w:val="21"/>
          <w:highlight w:val="none"/>
          <w:shd w:val="clear" w:color="auto" w:fill="auto"/>
          <w:lang w:eastAsia="zh-CN"/>
        </w:rPr>
        <w:t>（</w:t>
      </w:r>
      <w:r>
        <w:rPr>
          <w:rFonts w:hint="eastAsia" w:ascii="宋体" w:hAnsi="宋体"/>
          <w:b/>
          <w:color w:val="auto"/>
          <w:szCs w:val="21"/>
          <w:highlight w:val="none"/>
          <w:shd w:val="clear" w:color="auto" w:fill="auto"/>
        </w:rPr>
        <w:t>一</w:t>
      </w:r>
      <w:r>
        <w:rPr>
          <w:rFonts w:hint="eastAsia" w:ascii="宋体" w:hAnsi="宋体"/>
          <w:b/>
          <w:color w:val="auto"/>
          <w:szCs w:val="21"/>
          <w:highlight w:val="none"/>
          <w:shd w:val="clear" w:color="auto" w:fill="auto"/>
          <w:lang w:eastAsia="zh-CN"/>
        </w:rPr>
        <w:t>）</w:t>
      </w:r>
      <w:r>
        <w:rPr>
          <w:rFonts w:hint="eastAsia" w:ascii="宋体" w:hAnsi="宋体"/>
          <w:b/>
          <w:bCs/>
          <w:color w:val="auto"/>
          <w:szCs w:val="21"/>
          <w:highlight w:val="none"/>
          <w:shd w:val="clear" w:color="auto" w:fill="auto"/>
        </w:rPr>
        <w:t>资格文件部分（格式）</w:t>
      </w:r>
    </w:p>
    <w:p>
      <w:pPr>
        <w:snapToGrid w:val="0"/>
        <w:spacing w:line="360" w:lineRule="exact"/>
        <w:ind w:firstLine="413" w:firstLineChars="196"/>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（1）</w:t>
      </w:r>
      <w:r>
        <w:rPr>
          <w:rFonts w:hint="eastAsia" w:ascii="宋体" w:hAnsi="宋体"/>
          <w:color w:val="auto"/>
          <w:szCs w:val="21"/>
          <w:highlight w:val="none"/>
          <w:shd w:val="clear" w:color="auto" w:fill="auto"/>
        </w:rPr>
        <w:t>有效的营业执照等证明文件复印件；</w:t>
      </w:r>
    </w:p>
    <w:p>
      <w:pPr>
        <w:pStyle w:val="29"/>
        <w:adjustRightInd w:val="0"/>
        <w:snapToGrid w:val="0"/>
        <w:spacing w:line="400" w:lineRule="exact"/>
        <w:ind w:firstLine="424" w:firstLineChars="202"/>
        <w:rPr>
          <w:rFonts w:hint="eastAsia" w:hAnsi="宋体"/>
          <w:b/>
          <w:color w:val="auto"/>
          <w:highlight w:val="none"/>
          <w:shd w:val="clear" w:color="auto" w:fill="auto"/>
        </w:rPr>
      </w:pPr>
      <w:r>
        <w:rPr>
          <w:rFonts w:hint="eastAsia" w:hAnsi="宋体"/>
          <w:color w:val="auto"/>
          <w:highlight w:val="none"/>
          <w:shd w:val="clear" w:color="auto" w:fill="auto"/>
        </w:rPr>
        <w:t>①投标人有效的营业执照等证明文件扫描件或其他电子文件，同时要加盖单位公章</w:t>
      </w:r>
      <w:r>
        <w:rPr>
          <w:rFonts w:hint="eastAsia" w:hAnsi="宋体"/>
          <w:b/>
          <w:color w:val="auto"/>
          <w:highlight w:val="none"/>
          <w:shd w:val="clear" w:color="auto" w:fill="auto"/>
        </w:rPr>
        <w:t>（必须提供）</w:t>
      </w:r>
      <w:r>
        <w:rPr>
          <w:rFonts w:hint="eastAsia" w:hAnsi="宋体"/>
          <w:color w:val="auto"/>
          <w:highlight w:val="none"/>
          <w:shd w:val="clear" w:color="auto" w:fill="auto"/>
        </w:rPr>
        <w:t>；</w:t>
      </w:r>
    </w:p>
    <w:p>
      <w:pPr>
        <w:snapToGrid w:val="0"/>
        <w:spacing w:line="360" w:lineRule="exact"/>
        <w:ind w:firstLine="424" w:firstLineChars="202"/>
        <w:jc w:val="left"/>
        <w:rPr>
          <w:rFonts w:hint="eastAsia" w:hAnsi="宋体"/>
          <w:b/>
          <w:color w:val="auto"/>
          <w:highlight w:val="none"/>
          <w:shd w:val="clear" w:color="auto" w:fill="auto"/>
        </w:rPr>
      </w:pPr>
      <w:r>
        <w:rPr>
          <w:rFonts w:hint="eastAsia" w:hAnsi="宋体"/>
          <w:color w:val="auto"/>
          <w:highlight w:val="none"/>
          <w:shd w:val="clear" w:color="auto" w:fill="auto"/>
        </w:rPr>
        <w:t>②对于有经营资质要求的，投标人必须提供有效的经营资质证书副本内页扫描件或其他电子文件，同时要加盖单位公章。</w:t>
      </w:r>
    </w:p>
    <w:p>
      <w:pPr>
        <w:snapToGrid w:val="0"/>
        <w:spacing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（2）</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b/>
          <w:color w:val="auto"/>
          <w:szCs w:val="21"/>
          <w:highlight w:val="none"/>
          <w:shd w:val="clear" w:color="auto" w:fill="auto"/>
        </w:rPr>
        <w:t>和信用记录查询方法；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①</w:t>
      </w:r>
      <w:r>
        <w:rPr>
          <w:rFonts w:hint="eastAsia" w:ascii="宋体" w:hAnsi="宋体" w:cs="宋体"/>
          <w:color w:val="auto"/>
          <w:kern w:val="0"/>
          <w:szCs w:val="21"/>
          <w:highlight w:val="none"/>
          <w:shd w:val="clear" w:color="auto" w:fill="auto"/>
        </w:rPr>
        <w:t>参加政府采购活动前三年内在经营活动中没有</w:t>
      </w:r>
      <w:r>
        <w:rPr>
          <w:rFonts w:hint="eastAsia" w:ascii="宋体" w:hAnsi="宋体" w:cs="宋体"/>
          <w:b/>
          <w:color w:val="auto"/>
          <w:kern w:val="0"/>
          <w:szCs w:val="21"/>
          <w:highlight w:val="none"/>
          <w:shd w:val="clear" w:color="auto" w:fill="auto"/>
        </w:rPr>
        <w:t>重大违法记录的书面声明</w:t>
      </w:r>
      <w:r>
        <w:rPr>
          <w:rFonts w:hint="eastAsia" w:ascii="宋体" w:hAnsi="宋体"/>
          <w:color w:val="auto"/>
          <w:szCs w:val="21"/>
          <w:highlight w:val="none"/>
          <w:shd w:val="clear" w:color="auto" w:fill="auto"/>
        </w:rPr>
        <w:t>（格式自拟，必须提供）；</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360" w:lineRule="exact"/>
        <w:jc w:val="center"/>
        <w:rPr>
          <w:rFonts w:hint="eastAsia" w:ascii="宋体" w:hAnsi="宋体" w:cs="宋体"/>
          <w:b/>
          <w:color w:val="auto"/>
          <w:kern w:val="0"/>
          <w:sz w:val="28"/>
          <w:szCs w:val="28"/>
          <w:highlight w:val="none"/>
          <w:shd w:val="clear" w:color="auto" w:fill="auto"/>
        </w:rPr>
      </w:pPr>
      <w:r>
        <w:rPr>
          <w:rFonts w:hint="eastAsia" w:ascii="宋体" w:hAnsi="宋体"/>
          <w:b/>
          <w:color w:val="auto"/>
          <w:szCs w:val="21"/>
          <w:highlight w:val="none"/>
          <w:shd w:val="clear" w:color="auto" w:fill="auto"/>
        </w:rPr>
        <w:t xml:space="preserve"> </w:t>
      </w:r>
    </w:p>
    <w:p>
      <w:pPr>
        <w:snapToGrid w:val="0"/>
        <w:spacing w:line="360" w:lineRule="exact"/>
        <w:jc w:val="center"/>
        <w:rPr>
          <w:rFonts w:hint="eastAsia" w:ascii="宋体" w:hAnsi="宋体" w:cs="宋体"/>
          <w:b/>
          <w:color w:val="auto"/>
          <w:kern w:val="0"/>
          <w:sz w:val="28"/>
          <w:szCs w:val="28"/>
          <w:highlight w:val="none"/>
          <w:shd w:val="clear" w:color="auto" w:fill="auto"/>
        </w:rPr>
      </w:pPr>
    </w:p>
    <w:p>
      <w:pPr>
        <w:snapToGrid w:val="0"/>
        <w:spacing w:line="360" w:lineRule="exact"/>
        <w:jc w:val="center"/>
        <w:rPr>
          <w:rFonts w:hint="eastAsia" w:ascii="宋体" w:hAnsi="宋体" w:cs="宋体"/>
          <w:b/>
          <w:color w:val="auto"/>
          <w:kern w:val="0"/>
          <w:sz w:val="28"/>
          <w:szCs w:val="28"/>
          <w:highlight w:val="none"/>
          <w:shd w:val="clear" w:color="auto" w:fill="auto"/>
        </w:rPr>
      </w:pPr>
      <w:r>
        <w:rPr>
          <w:rFonts w:hint="eastAsia" w:ascii="宋体" w:hAnsi="宋体" w:cs="宋体"/>
          <w:b/>
          <w:color w:val="auto"/>
          <w:kern w:val="0"/>
          <w:sz w:val="28"/>
          <w:szCs w:val="28"/>
          <w:highlight w:val="none"/>
          <w:shd w:val="clear" w:color="auto" w:fill="auto"/>
        </w:rPr>
        <w:t>参加政府采购活动前三年内在经营活动中没有重大违法记录的书面声明</w:t>
      </w:r>
    </w:p>
    <w:p>
      <w:pPr>
        <w:snapToGrid w:val="0"/>
        <w:spacing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（格式自拟，必须提供）</w:t>
      </w:r>
    </w:p>
    <w:p>
      <w:pPr>
        <w:snapToGrid w:val="0"/>
        <w:spacing w:line="360" w:lineRule="exact"/>
        <w:ind w:firstLine="413" w:firstLineChars="196"/>
        <w:jc w:val="center"/>
        <w:rPr>
          <w:rFonts w:hint="eastAsia" w:ascii="宋体" w:hAnsi="宋体"/>
          <w:b/>
          <w:color w:val="auto"/>
          <w:szCs w:val="21"/>
          <w:highlight w:val="none"/>
          <w:shd w:val="clear" w:color="auto" w:fill="auto"/>
        </w:rPr>
      </w:pPr>
    </w:p>
    <w:p>
      <w:pPr>
        <w:snapToGrid w:val="0"/>
        <w:spacing w:line="360" w:lineRule="exact"/>
        <w:ind w:firstLine="413" w:firstLineChars="196"/>
        <w:jc w:val="center"/>
        <w:rPr>
          <w:rFonts w:hint="eastAsia" w:ascii="宋体" w:hAnsi="宋体"/>
          <w:b/>
          <w:color w:val="auto"/>
          <w:szCs w:val="21"/>
          <w:highlight w:val="none"/>
          <w:shd w:val="clear" w:color="auto" w:fill="auto"/>
        </w:rPr>
      </w:pPr>
    </w:p>
    <w:p>
      <w:pPr>
        <w:snapToGrid w:val="0"/>
        <w:spacing w:line="360" w:lineRule="exact"/>
        <w:ind w:firstLine="413" w:firstLineChars="196"/>
        <w:jc w:val="center"/>
        <w:rPr>
          <w:rFonts w:hint="eastAsia" w:ascii="宋体" w:hAnsi="宋体"/>
          <w:b/>
          <w:color w:val="auto"/>
          <w:szCs w:val="21"/>
          <w:highlight w:val="none"/>
          <w:shd w:val="clear" w:color="auto" w:fill="auto"/>
        </w:rPr>
      </w:pPr>
    </w:p>
    <w:p>
      <w:pPr>
        <w:snapToGrid w:val="0"/>
        <w:spacing w:line="360" w:lineRule="exact"/>
        <w:ind w:firstLine="413" w:firstLineChars="196"/>
        <w:jc w:val="center"/>
        <w:rPr>
          <w:rFonts w:hint="eastAsia" w:ascii="宋体" w:hAnsi="宋体"/>
          <w:b/>
          <w:color w:val="auto"/>
          <w:szCs w:val="21"/>
          <w:highlight w:val="none"/>
          <w:shd w:val="clear" w:color="auto" w:fill="auto"/>
        </w:rPr>
      </w:pPr>
    </w:p>
    <w:p>
      <w:pPr>
        <w:snapToGrid w:val="0"/>
        <w:spacing w:before="156" w:beforeLines="50" w:line="340" w:lineRule="exact"/>
        <w:ind w:firstLine="3509" w:firstLineChars="1671"/>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p>
    <w:p>
      <w:pPr>
        <w:snapToGrid w:val="0"/>
        <w:spacing w:before="156" w:beforeLines="50" w:after="50" w:line="340" w:lineRule="exact"/>
        <w:ind w:firstLine="3570" w:firstLineChars="17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投标人公章：                                    </w:t>
      </w:r>
    </w:p>
    <w:p>
      <w:pPr>
        <w:pStyle w:val="29"/>
        <w:tabs>
          <w:tab w:val="left" w:pos="5580"/>
        </w:tabs>
        <w:spacing w:line="360" w:lineRule="auto"/>
        <w:ind w:left="1080" w:leftChars="257" w:hanging="540"/>
        <w:rPr>
          <w:rFonts w:hint="eastAsia" w:ascii="仿宋_GB2312" w:hAnsi="宋体" w:eastAsia="仿宋_GB2312"/>
          <w:b/>
          <w:color w:val="auto"/>
          <w:sz w:val="24"/>
          <w:highlight w:val="none"/>
          <w:shd w:val="clear" w:color="auto" w:fill="auto"/>
        </w:rPr>
      </w:pPr>
      <w:r>
        <w:rPr>
          <w:rFonts w:hint="eastAsia" w:hAnsi="宋体"/>
          <w:color w:val="auto"/>
          <w:highlight w:val="none"/>
          <w:shd w:val="clear" w:color="auto" w:fill="auto"/>
        </w:rPr>
        <w:t xml:space="preserve">                                          年    月    日</w:t>
      </w:r>
    </w:p>
    <w:p>
      <w:pPr>
        <w:snapToGrid w:val="0"/>
        <w:spacing w:line="360" w:lineRule="exact"/>
        <w:ind w:firstLine="664" w:firstLineChars="368"/>
        <w:jc w:val="left"/>
        <w:rPr>
          <w:rFonts w:hint="eastAsia" w:ascii="宋体" w:hAnsi="宋体" w:cs="宋体"/>
          <w:b/>
          <w:color w:val="auto"/>
          <w:kern w:val="0"/>
          <w:sz w:val="18"/>
          <w:szCs w:val="18"/>
          <w:highlight w:val="none"/>
          <w:shd w:val="clear" w:color="auto" w:fill="auto"/>
        </w:rPr>
      </w:pPr>
      <w:r>
        <w:rPr>
          <w:rFonts w:hint="eastAsia" w:ascii="宋体" w:hAnsi="宋体" w:cs="宋体"/>
          <w:b/>
          <w:color w:val="auto"/>
          <w:kern w:val="0"/>
          <w:sz w:val="18"/>
          <w:szCs w:val="18"/>
          <w:highlight w:val="none"/>
          <w:shd w:val="clear" w:color="auto" w:fill="auto"/>
        </w:rPr>
        <w:t>说明:1.投标人应按照相关法规规定如实做出书面声明。</w:t>
      </w:r>
    </w:p>
    <w:p>
      <w:pPr>
        <w:snapToGrid w:val="0"/>
        <w:spacing w:line="360" w:lineRule="exact"/>
        <w:ind w:firstLine="1152" w:firstLineChars="638"/>
        <w:jc w:val="left"/>
        <w:rPr>
          <w:rFonts w:hint="eastAsia" w:ascii="宋体" w:hAnsi="宋体" w:cs="宋体"/>
          <w:b/>
          <w:color w:val="auto"/>
          <w:kern w:val="0"/>
          <w:sz w:val="18"/>
          <w:szCs w:val="18"/>
          <w:highlight w:val="none"/>
          <w:shd w:val="clear" w:color="auto" w:fill="auto"/>
        </w:rPr>
      </w:pPr>
      <w:r>
        <w:rPr>
          <w:rFonts w:hint="eastAsia" w:ascii="宋体" w:hAnsi="宋体" w:cs="宋体"/>
          <w:b/>
          <w:color w:val="auto"/>
          <w:kern w:val="0"/>
          <w:sz w:val="18"/>
          <w:szCs w:val="18"/>
          <w:highlight w:val="none"/>
          <w:shd w:val="clear" w:color="auto" w:fill="auto"/>
        </w:rPr>
        <w:t>2．按照采购文件的规定盖章（自然人投标的无需盖章，需要</w:t>
      </w:r>
      <w:r>
        <w:rPr>
          <w:rFonts w:hint="eastAsia" w:ascii="宋体" w:hAnsi="宋体" w:cs="宋体"/>
          <w:b/>
          <w:color w:val="auto"/>
          <w:kern w:val="0"/>
          <w:sz w:val="18"/>
          <w:szCs w:val="18"/>
          <w:highlight w:val="none"/>
          <w:shd w:val="clear" w:color="auto" w:fill="auto"/>
          <w:lang w:eastAsia="zh-CN"/>
        </w:rPr>
        <w:t>签字或签章</w:t>
      </w:r>
      <w:r>
        <w:rPr>
          <w:rFonts w:hint="eastAsia" w:ascii="宋体" w:hAnsi="宋体" w:cs="宋体"/>
          <w:b/>
          <w:color w:val="auto"/>
          <w:kern w:val="0"/>
          <w:sz w:val="18"/>
          <w:szCs w:val="18"/>
          <w:highlight w:val="none"/>
          <w:shd w:val="clear" w:color="auto" w:fill="auto"/>
        </w:rPr>
        <w:t>）。</w:t>
      </w:r>
    </w:p>
    <w:bookmarkEnd w:id="12"/>
    <w:bookmarkEnd w:id="13"/>
    <w:p>
      <w:pPr>
        <w:snapToGrid w:val="0"/>
        <w:spacing w:before="50" w:after="156" w:afterLines="50" w:line="360" w:lineRule="exact"/>
        <w:jc w:val="left"/>
        <w:outlineLvl w:val="0"/>
        <w:rPr>
          <w:rFonts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p>
    <w:p>
      <w:pPr>
        <w:snapToGrid w:val="0"/>
        <w:spacing w:before="50" w:after="156" w:afterLines="50" w:line="360" w:lineRule="exact"/>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lang w:eastAsia="zh-CN"/>
        </w:rPr>
        <w:t>（</w:t>
      </w:r>
      <w:r>
        <w:rPr>
          <w:rFonts w:hint="eastAsia" w:ascii="宋体" w:hAnsi="宋体"/>
          <w:b/>
          <w:color w:val="auto"/>
          <w:szCs w:val="21"/>
          <w:highlight w:val="none"/>
          <w:shd w:val="clear" w:color="auto" w:fill="auto"/>
        </w:rPr>
        <w:t>二）</w:t>
      </w:r>
      <w:r>
        <w:rPr>
          <w:rFonts w:hint="eastAsia" w:ascii="宋体" w:hAnsi="宋体"/>
          <w:b/>
          <w:bCs/>
          <w:color w:val="auto"/>
          <w:szCs w:val="21"/>
          <w:highlight w:val="none"/>
          <w:shd w:val="clear" w:color="auto" w:fill="auto"/>
        </w:rPr>
        <w:t>资信及商务文件部分（格式）</w:t>
      </w: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r>
        <w:rPr>
          <w:rFonts w:hint="eastAsia" w:ascii="宋体" w:hAnsi="宋体"/>
          <w:b/>
          <w:bCs/>
          <w:color w:val="auto"/>
          <w:szCs w:val="21"/>
          <w:highlight w:val="none"/>
          <w:shd w:val="clear" w:color="auto" w:fill="auto"/>
        </w:rPr>
        <w:t>（1）</w:t>
      </w:r>
      <w:r>
        <w:rPr>
          <w:rFonts w:hint="eastAsia" w:ascii="宋体" w:hAnsi="宋体"/>
          <w:color w:val="auto"/>
          <w:szCs w:val="21"/>
          <w:highlight w:val="none"/>
          <w:shd w:val="clear" w:color="auto" w:fill="auto"/>
        </w:rPr>
        <w:t>投标保证金的相关证明扫描件或其他电子文件</w:t>
      </w: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p>
    <w:p>
      <w:pPr>
        <w:snapToGrid w:val="0"/>
        <w:spacing w:before="50" w:after="156" w:afterLines="50" w:line="360" w:lineRule="exact"/>
        <w:ind w:firstLine="204" w:firstLineChars="97"/>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（2）投标声明书格式：</w:t>
      </w:r>
    </w:p>
    <w:p>
      <w:pPr>
        <w:snapToGrid w:val="0"/>
        <w:spacing w:before="156" w:beforeLines="50" w:after="50" w:line="360" w:lineRule="exact"/>
        <w:jc w:val="center"/>
        <w:rPr>
          <w:rFonts w:hint="eastAsia" w:ascii="仿宋_GB2312" w:hAnsi="宋体" w:eastAsia="仿宋_GB2312"/>
          <w:b/>
          <w:color w:val="auto"/>
          <w:sz w:val="30"/>
          <w:szCs w:val="30"/>
          <w:highlight w:val="none"/>
          <w:shd w:val="clear" w:color="auto" w:fill="auto"/>
        </w:rPr>
      </w:pPr>
      <w:r>
        <w:rPr>
          <w:rFonts w:hint="eastAsia" w:ascii="仿宋_GB2312" w:hAnsi="宋体" w:eastAsia="仿宋_GB2312"/>
          <w:b/>
          <w:color w:val="auto"/>
          <w:sz w:val="30"/>
          <w:szCs w:val="30"/>
          <w:highlight w:val="none"/>
          <w:shd w:val="clear" w:color="auto" w:fill="auto"/>
        </w:rPr>
        <w:t>投标声明书</w:t>
      </w:r>
    </w:p>
    <w:p>
      <w:pPr>
        <w:snapToGrid w:val="0"/>
        <w:spacing w:before="156" w:beforeLines="50" w:after="50" w:line="34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致：_</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pPr>
        <w:snapToGrid w:val="0"/>
        <w:spacing w:before="156" w:beforeLines="50" w:after="50" w:line="340" w:lineRule="exact"/>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_（投标人名称）系中华人民共和国合法企业，经营地址</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w:t>
      </w:r>
    </w:p>
    <w:p>
      <w:pPr>
        <w:snapToGrid w:val="0"/>
        <w:spacing w:before="156" w:beforeLines="50" w:after="50" w:line="340" w:lineRule="exact"/>
        <w:ind w:firstLine="645"/>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我___</w:t>
      </w:r>
      <w:r>
        <w:rPr>
          <w:rFonts w:hint="eastAsia" w:ascii="宋体" w:hAnsi="宋体"/>
          <w:color w:val="auto"/>
          <w:szCs w:val="21"/>
          <w:highlight w:val="none"/>
          <w:u w:val="single"/>
          <w:shd w:val="clear" w:color="auto" w:fill="auto"/>
        </w:rPr>
        <w:t xml:space="preserve">    _</w:t>
      </w:r>
      <w:r>
        <w:rPr>
          <w:rFonts w:hint="eastAsia" w:ascii="宋体" w:hAnsi="宋体"/>
          <w:color w:val="auto"/>
          <w:szCs w:val="21"/>
          <w:highlight w:val="none"/>
          <w:shd w:val="clear" w:color="auto" w:fill="auto"/>
        </w:rPr>
        <w:t>_（姓名）系______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_（投标人名称）的法定代表人，我方愿意参加贵方组织的_____</w:t>
      </w:r>
      <w:r>
        <w:rPr>
          <w:rFonts w:hint="eastAsia" w:ascii="宋体" w:hAnsi="宋体"/>
          <w:color w:val="auto"/>
          <w:szCs w:val="21"/>
          <w:highlight w:val="none"/>
          <w:u w:val="single"/>
          <w:shd w:val="clear" w:color="auto" w:fill="auto"/>
        </w:rPr>
        <w:t>_              _     _</w:t>
      </w:r>
      <w:r>
        <w:rPr>
          <w:rFonts w:hint="eastAsia" w:ascii="宋体" w:hAnsi="宋体"/>
          <w:color w:val="auto"/>
          <w:szCs w:val="21"/>
          <w:highlight w:val="none"/>
          <w:shd w:val="clear" w:color="auto" w:fill="auto"/>
        </w:rPr>
        <w:t>_项目的投标，为便于贵方公正、择优地确定中标人及其投标产品和服务，我方就本次投标有关事项郑重声明如下：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1.我方向贵方提交的所有投标文件、资料都是准确的和真实的。</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3.我方此次向贵方提供的产品名称为：</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；规格型号：</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；该型号产品我方有现货可供，并已于</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年</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月生产完工或向　</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（原厂商名称）购进［</w:t>
      </w:r>
      <w:r>
        <w:rPr>
          <w:rFonts w:hint="eastAsia" w:ascii="宋体" w:hAnsi="宋体"/>
          <w:b/>
          <w:bCs/>
          <w:color w:val="auto"/>
          <w:szCs w:val="21"/>
          <w:highlight w:val="none"/>
          <w:shd w:val="clear" w:color="auto" w:fill="auto"/>
        </w:rPr>
        <w:t>或</w:t>
      </w:r>
      <w:r>
        <w:rPr>
          <w:rFonts w:hint="eastAsia" w:ascii="宋体" w:hAnsi="宋体"/>
          <w:color w:val="auto"/>
          <w:szCs w:val="21"/>
          <w:highlight w:val="none"/>
          <w:shd w:val="clear" w:color="auto" w:fill="auto"/>
        </w:rPr>
        <w:t>需在中标后向</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订购］。</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color w:val="auto"/>
          <w:szCs w:val="21"/>
          <w:highlight w:val="none"/>
          <w:u w:val="single"/>
          <w:shd w:val="clear" w:color="auto" w:fill="auto"/>
        </w:rPr>
      </w:pPr>
      <w:r>
        <w:rPr>
          <w:rFonts w:hint="eastAsia" w:ascii="宋体" w:hAnsi="宋体"/>
          <w:color w:val="auto"/>
          <w:szCs w:val="21"/>
          <w:highlight w:val="none"/>
          <w:u w:val="single"/>
          <w:shd w:val="clear" w:color="auto" w:fill="auto"/>
        </w:rPr>
        <w:t>　　　　　　　　　　　　　　　　　　　　　　　　　　　</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u w:val="single"/>
          <w:shd w:val="clear" w:color="auto" w:fill="auto"/>
        </w:rPr>
        <w:t>　　　　　　　　　　　　　　　　　　　　　　　　　　　</w:t>
      </w:r>
    </w:p>
    <w:p>
      <w:pP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 我方参加政府采购活动前三年内在经营活动中重大违法记录和不良信用记录情况：</w:t>
      </w:r>
    </w:p>
    <w:p>
      <w:pPr>
        <w:snapToGrid w:val="0"/>
        <w:spacing w:before="156" w:beforeLines="50" w:line="340" w:lineRule="exact"/>
        <w:ind w:firstLine="421" w:firstLineChars="200"/>
        <w:rPr>
          <w:rFonts w:hint="eastAsia" w:ascii="宋体" w:hAnsi="宋体"/>
          <w:color w:val="auto"/>
          <w:szCs w:val="21"/>
          <w:highlight w:val="none"/>
          <w:u w:val="single"/>
          <w:shd w:val="clear" w:color="auto" w:fill="auto"/>
        </w:rPr>
      </w:pPr>
      <w:r>
        <w:rPr>
          <w:rFonts w:hint="eastAsia" w:ascii="宋体" w:hAnsi="宋体"/>
          <w:b/>
          <w:color w:val="auto"/>
          <w:szCs w:val="21"/>
          <w:highlight w:val="none"/>
          <w:u w:val="single"/>
          <w:shd w:val="clear" w:color="auto" w:fill="auto"/>
        </w:rPr>
        <w:t>　　　　　　</w:t>
      </w:r>
      <w:r>
        <w:rPr>
          <w:rFonts w:hint="eastAsia" w:ascii="宋体" w:hAnsi="宋体"/>
          <w:color w:val="auto"/>
          <w:szCs w:val="21"/>
          <w:highlight w:val="none"/>
          <w:u w:val="single"/>
          <w:shd w:val="clear" w:color="auto" w:fill="auto"/>
        </w:rPr>
        <w:t>　　　　　　　　　　　　　　　　　　　　　</w:t>
      </w:r>
    </w:p>
    <w:p>
      <w:pPr>
        <w:snapToGrid w:val="0"/>
        <w:spacing w:before="156" w:beforeLines="50" w:line="34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6.以上事项如有虚假或隐瞒，我方愿意承担一切后果。</w:t>
      </w:r>
    </w:p>
    <w:p>
      <w:pPr>
        <w:snapToGrid w:val="0"/>
        <w:spacing w:before="156" w:beforeLines="50" w:line="340" w:lineRule="exact"/>
        <w:ind w:firstLine="3509" w:firstLineChars="1671"/>
        <w:rPr>
          <w:rFonts w:hint="eastAsia"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w:t>
      </w:r>
      <w:r>
        <w:rPr>
          <w:rFonts w:hint="eastAsia" w:ascii="宋体" w:hAnsi="宋体"/>
          <w:color w:val="auto"/>
          <w:szCs w:val="21"/>
          <w:highlight w:val="none"/>
          <w:u w:val="single"/>
          <w:shd w:val="clear" w:color="auto" w:fill="auto"/>
        </w:rPr>
        <w:t xml:space="preserve">             </w:t>
      </w:r>
    </w:p>
    <w:p>
      <w:pPr>
        <w:snapToGrid w:val="0"/>
        <w:spacing w:before="156" w:beforeLines="50" w:after="50" w:line="340" w:lineRule="exact"/>
        <w:ind w:firstLine="3570" w:firstLineChars="17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投标人公章：</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pPr>
        <w:snapToGrid w:val="0"/>
        <w:spacing w:before="156" w:beforeLines="50" w:after="50" w:line="340" w:lineRule="exact"/>
        <w:ind w:firstLine="210" w:firstLineChars="1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年    月    日</w:t>
      </w:r>
    </w:p>
    <w:p>
      <w:pPr>
        <w:widowControl/>
        <w:spacing w:before="100" w:beforeAutospacing="1" w:after="100" w:afterAutospacing="1" w:line="432" w:lineRule="auto"/>
        <w:ind w:firstLine="413" w:firstLineChars="196"/>
        <w:jc w:val="left"/>
        <w:rPr>
          <w:rFonts w:hint="eastAsia" w:ascii="宋体" w:hAnsi="宋体"/>
          <w:b/>
          <w:color w:val="auto"/>
          <w:szCs w:val="21"/>
          <w:highlight w:val="none"/>
          <w:u w:val="single"/>
          <w:shd w:val="clear" w:color="auto" w:fill="auto"/>
        </w:rPr>
      </w:pPr>
      <w:r>
        <w:rPr>
          <w:rFonts w:hint="eastAsia" w:ascii="宋体" w:hAnsi="宋体"/>
          <w:b/>
          <w:color w:val="auto"/>
          <w:szCs w:val="21"/>
          <w:highlight w:val="none"/>
          <w:u w:val="single"/>
          <w:shd w:val="clear" w:color="auto" w:fill="auto"/>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hint="eastAsia" w:ascii="宋体" w:hAnsi="宋体"/>
          <w:b/>
          <w:color w:val="auto"/>
          <w:szCs w:val="21"/>
          <w:highlight w:val="none"/>
          <w:shd w:val="clear" w:color="auto" w:fill="auto"/>
        </w:rPr>
      </w:pPr>
    </w:p>
    <w:p>
      <w:pPr>
        <w:snapToGrid w:val="0"/>
        <w:spacing w:before="50" w:after="156" w:afterLines="50" w:line="340" w:lineRule="exact"/>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（3）法定代表人授权委托书格式：</w:t>
      </w: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p>
    <w:p>
      <w:pPr>
        <w:snapToGrid w:val="0"/>
        <w:spacing w:before="156" w:beforeLines="50" w:after="50" w:line="340" w:lineRule="exact"/>
        <w:jc w:val="center"/>
        <w:rPr>
          <w:rFonts w:hint="eastAsia" w:ascii="仿宋_GB2312" w:hAnsi="宋体" w:eastAsia="仿宋_GB2312"/>
          <w:b/>
          <w:color w:val="auto"/>
          <w:sz w:val="30"/>
          <w:szCs w:val="30"/>
          <w:highlight w:val="none"/>
          <w:shd w:val="clear" w:color="auto" w:fill="auto"/>
        </w:rPr>
      </w:pPr>
      <w:r>
        <w:rPr>
          <w:rFonts w:hint="eastAsia" w:ascii="仿宋_GB2312" w:hAnsi="宋体" w:eastAsia="仿宋_GB2312"/>
          <w:b/>
          <w:color w:val="auto"/>
          <w:sz w:val="30"/>
          <w:szCs w:val="30"/>
          <w:highlight w:val="none"/>
          <w:shd w:val="clear" w:color="auto" w:fill="auto"/>
        </w:rPr>
        <w:t>法定代表人授权委托书</w:t>
      </w:r>
    </w:p>
    <w:p>
      <w:pPr>
        <w:snapToGrid w:val="0"/>
        <w:spacing w:before="156" w:beforeLines="50" w:after="50" w:line="480" w:lineRule="auto"/>
        <w:rPr>
          <w:rFonts w:hint="eastAsia" w:ascii="宋体" w:hAnsi="宋体"/>
          <w:b/>
          <w:bCs/>
          <w:color w:val="auto"/>
          <w:szCs w:val="21"/>
          <w:highlight w:val="none"/>
          <w:shd w:val="clear" w:color="auto" w:fill="auto"/>
        </w:rPr>
      </w:pPr>
      <w:r>
        <w:rPr>
          <w:rFonts w:hint="eastAsia" w:ascii="宋体" w:hAnsi="宋体"/>
          <w:bCs/>
          <w:color w:val="auto"/>
          <w:szCs w:val="21"/>
          <w:highlight w:val="none"/>
          <w:shd w:val="clear" w:color="auto" w:fill="auto"/>
        </w:rPr>
        <w:t>致：</w:t>
      </w:r>
      <w:r>
        <w:rPr>
          <w:rFonts w:hint="eastAsia" w:ascii="宋体" w:hAnsi="宋体"/>
          <w:color w:val="auto"/>
          <w:szCs w:val="21"/>
          <w:highlight w:val="none"/>
          <w:shd w:val="clear" w:color="auto" w:fill="auto"/>
        </w:rPr>
        <w:t>_</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pPr>
        <w:snapToGrid w:val="0"/>
        <w:spacing w:before="156" w:beforeLines="50" w:after="50" w:line="480" w:lineRule="auto"/>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我______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_（姓名）系______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 xml:space="preserve">_（投标人名称）的法定代表人，现授权委托本单位在职职工 </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（姓名）以我方的名义参加</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项目的投标活动，并代表我方全权办理针对上述项目的投标、开标、评标、签约等具体事务和签署相关文件。</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我方对被授权人的签名事项负全部责任。</w:t>
      </w:r>
    </w:p>
    <w:p>
      <w:pPr>
        <w:snapToGrid w:val="0"/>
        <w:spacing w:before="156" w:beforeLines="50" w:after="50" w:line="480" w:lineRule="auto"/>
        <w:ind w:firstLine="480"/>
        <w:rPr>
          <w:rFonts w:hint="eastAsia" w:ascii="宋体" w:hAnsi="宋体"/>
          <w:color w:val="auto"/>
          <w:szCs w:val="21"/>
          <w:highlight w:val="none"/>
          <w:shd w:val="clear" w:color="auto" w:fill="auto"/>
        </w:rPr>
      </w:pPr>
      <w:r>
        <w:rPr>
          <w:rFonts w:hint="eastAsia" w:ascii="宋体" w:hAnsi="宋体"/>
          <w:color w:val="auto"/>
          <w:szCs w:val="21"/>
          <w:highlight w:val="none"/>
          <w:u w:val="single"/>
          <w:shd w:val="clear" w:color="auto" w:fill="auto"/>
        </w:rPr>
        <w:t>在撤销授权的书面通知以前，本授权书一直有效。</w:t>
      </w:r>
      <w:r>
        <w:rPr>
          <w:rFonts w:hint="eastAsia" w:ascii="宋体" w:hAnsi="宋体"/>
          <w:color w:val="auto"/>
          <w:szCs w:val="21"/>
          <w:highlight w:val="none"/>
          <w:shd w:val="clear" w:color="auto" w:fill="auto"/>
        </w:rPr>
        <w:t>被授权人在授权书有效期内签署的所有文件不因授权的撤销而失效。</w:t>
      </w:r>
    </w:p>
    <w:p>
      <w:pPr>
        <w:snapToGrid w:val="0"/>
        <w:spacing w:before="156" w:beforeLines="50" w:after="50" w:line="480" w:lineRule="auto"/>
        <w:ind w:firstLine="48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被授权人无转委托权，特此委托。</w:t>
      </w:r>
    </w:p>
    <w:p>
      <w:pPr>
        <w:snapToGrid w:val="0"/>
        <w:spacing w:before="156" w:beforeLines="50" w:after="50" w:line="480" w:lineRule="auto"/>
        <w:rPr>
          <w:rFonts w:hint="eastAsia" w:ascii="宋体" w:hAnsi="宋体"/>
          <w:color w:val="auto"/>
          <w:szCs w:val="21"/>
          <w:highlight w:val="none"/>
          <w:u w:val="single"/>
          <w:shd w:val="clear" w:color="auto" w:fill="auto"/>
        </w:rPr>
      </w:pPr>
      <w:r>
        <w:rPr>
          <w:rFonts w:hint="eastAsia" w:ascii="宋体" w:hAnsi="宋体"/>
          <w:color w:val="auto"/>
          <w:szCs w:val="21"/>
          <w:highlight w:val="none"/>
          <w:shd w:val="clear" w:color="auto" w:fill="auto"/>
        </w:rPr>
        <w:t>被授权人签名：</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法定代表人签字（或签章）：</w:t>
      </w:r>
      <w:r>
        <w:rPr>
          <w:rFonts w:hint="eastAsia" w:ascii="宋体" w:hAnsi="宋体"/>
          <w:color w:val="auto"/>
          <w:szCs w:val="21"/>
          <w:highlight w:val="none"/>
          <w:u w:val="single"/>
          <w:shd w:val="clear" w:color="auto" w:fill="auto"/>
        </w:rPr>
        <w:t xml:space="preserve">          </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所在部门职务：</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职务：</w:t>
      </w:r>
      <w:r>
        <w:rPr>
          <w:rFonts w:hint="eastAsia" w:ascii="宋体" w:hAnsi="宋体"/>
          <w:color w:val="auto"/>
          <w:szCs w:val="21"/>
          <w:highlight w:val="none"/>
          <w:u w:val="single"/>
          <w:shd w:val="clear" w:color="auto" w:fill="auto"/>
        </w:rPr>
        <w:t xml:space="preserve">           </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被授权人身份证号码：</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pPr>
        <w:snapToGrid w:val="0"/>
        <w:spacing w:before="156" w:beforeLines="50" w:after="50" w:line="480" w:lineRule="auto"/>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贴附“委托代理人身份证复印件”（正反两面）</w:t>
      </w:r>
    </w:p>
    <w:p>
      <w:pPr>
        <w:snapToGrid w:val="0"/>
        <w:spacing w:before="156" w:beforeLines="50" w:after="50" w:line="480" w:lineRule="auto"/>
        <w:rPr>
          <w:rFonts w:hint="eastAsia" w:ascii="宋体" w:hAnsi="宋体"/>
          <w:color w:val="auto"/>
          <w:szCs w:val="21"/>
          <w:highlight w:val="none"/>
          <w:shd w:val="clear" w:color="auto" w:fill="auto"/>
        </w:rPr>
      </w:pPr>
    </w:p>
    <w:p>
      <w:pPr>
        <w:snapToGrid w:val="0"/>
        <w:spacing w:before="156" w:beforeLines="50" w:after="50" w:line="480" w:lineRule="auto"/>
        <w:rPr>
          <w:rFonts w:hint="eastAsia" w:ascii="宋体" w:hAnsi="宋体"/>
          <w:color w:val="auto"/>
          <w:szCs w:val="21"/>
          <w:highlight w:val="none"/>
          <w:shd w:val="clear" w:color="auto" w:fill="auto"/>
        </w:rPr>
      </w:pPr>
    </w:p>
    <w:p>
      <w:pPr>
        <w:snapToGrid w:val="0"/>
        <w:spacing w:before="156" w:beforeLines="50" w:after="50" w:line="480" w:lineRule="auto"/>
        <w:rPr>
          <w:rFonts w:hint="eastAsia" w:ascii="宋体" w:hAnsi="宋体"/>
          <w:color w:val="auto"/>
          <w:szCs w:val="21"/>
          <w:highlight w:val="none"/>
          <w:shd w:val="clear" w:color="auto" w:fill="auto"/>
        </w:rPr>
      </w:pPr>
    </w:p>
    <w:p>
      <w:pPr>
        <w:snapToGrid w:val="0"/>
        <w:spacing w:before="156" w:beforeLines="50" w:after="50" w:line="480" w:lineRule="auto"/>
        <w:ind w:firstLine="4620" w:firstLineChars="2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投标人公章：</w:t>
      </w:r>
    </w:p>
    <w:p>
      <w:pPr>
        <w:snapToGrid w:val="0"/>
        <w:spacing w:before="156" w:beforeLines="50" w:after="50" w:line="480" w:lineRule="auto"/>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年    月    日</w:t>
      </w:r>
    </w:p>
    <w:p>
      <w:pPr>
        <w:snapToGrid w:val="0"/>
        <w:spacing w:before="312" w:beforeLines="100" w:after="312" w:afterLines="100" w:line="360" w:lineRule="exact"/>
        <w:ind w:firstLine="413" w:firstLineChars="196"/>
        <w:jc w:val="left"/>
        <w:rPr>
          <w:rFonts w:hint="eastAsia" w:ascii="宋体" w:hAnsi="宋体"/>
          <w:b/>
          <w:color w:val="auto"/>
          <w:szCs w:val="21"/>
          <w:highlight w:val="none"/>
          <w:shd w:val="clear" w:color="auto" w:fill="auto"/>
        </w:rPr>
      </w:pPr>
    </w:p>
    <w:p>
      <w:pPr>
        <w:snapToGrid w:val="0"/>
        <w:spacing w:before="312" w:beforeLines="100" w:after="312" w:afterLines="100" w:line="360" w:lineRule="exact"/>
        <w:ind w:firstLine="413" w:firstLineChars="196"/>
        <w:jc w:val="left"/>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（4）投标截止之日前半年内投标人连续三个月的依法缴纳税费或依法免缴税费的证明（扫描件或其他电子文件，格式自拟）（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无纳税记录的，应提供由投标人所在地主管国税或地税部门出具的《依法纳税或依法免税证明》（格式自拟，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before="312" w:beforeLines="100" w:after="312" w:afterLines="100" w:line="360" w:lineRule="exact"/>
        <w:ind w:firstLine="413" w:firstLineChars="19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（5）投标截止之日前半年内投标人连续三个月的依法缴纳社保费的缴费凭证</w:t>
      </w:r>
      <w:r>
        <w:rPr>
          <w:rFonts w:hint="eastAsia" w:ascii="宋体" w:hAnsi="宋体"/>
          <w:color w:val="auto"/>
          <w:szCs w:val="21"/>
          <w:highlight w:val="none"/>
          <w:shd w:val="clear" w:color="auto" w:fill="auto"/>
        </w:rPr>
        <w:t>（</w:t>
      </w:r>
      <w:r>
        <w:rPr>
          <w:rFonts w:hint="eastAsia" w:ascii="宋体" w:hAnsi="宋体"/>
          <w:b/>
          <w:color w:val="auto"/>
          <w:szCs w:val="21"/>
          <w:highlight w:val="none"/>
          <w:shd w:val="clear" w:color="auto" w:fill="auto"/>
        </w:rPr>
        <w:t>扫描件或其他电子文件，格式自拟）（</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无缴费记录的，应提供由投标人所在地社保部门出具的《依法缴纳或依法免缴社保费证明》（格式自拟，</w:t>
      </w:r>
      <w:r>
        <w:rPr>
          <w:rFonts w:hint="eastAsia" w:ascii="宋体" w:hAnsi="宋体"/>
          <w:b/>
          <w:color w:val="auto"/>
          <w:szCs w:val="21"/>
          <w:highlight w:val="none"/>
          <w:shd w:val="clear" w:color="auto" w:fill="auto"/>
        </w:rPr>
        <w:t>扫描件或其他电子文件</w:t>
      </w:r>
      <w:r>
        <w:rPr>
          <w:rFonts w:hint="eastAsia" w:ascii="宋体" w:hAnsi="宋体"/>
          <w:color w:val="auto"/>
          <w:szCs w:val="21"/>
          <w:highlight w:val="none"/>
          <w:shd w:val="clear" w:color="auto" w:fill="auto"/>
        </w:rPr>
        <w:t>）。</w:t>
      </w:r>
    </w:p>
    <w:p>
      <w:pPr>
        <w:snapToGrid w:val="0"/>
        <w:spacing w:before="312" w:beforeLines="100" w:after="312" w:afterLines="100" w:line="360" w:lineRule="exact"/>
        <w:ind w:firstLine="421" w:firstLineChars="200"/>
        <w:jc w:val="left"/>
        <w:rPr>
          <w:rFonts w:hint="eastAsia" w:hAnsi="宋体"/>
          <w:b/>
          <w:color w:val="auto"/>
          <w:szCs w:val="21"/>
          <w:highlight w:val="none"/>
          <w:shd w:val="clear" w:color="auto" w:fill="auto"/>
        </w:rPr>
      </w:pPr>
      <w:r>
        <w:rPr>
          <w:rFonts w:hint="eastAsia" w:hAnsi="宋体"/>
          <w:b/>
          <w:color w:val="auto"/>
          <w:szCs w:val="21"/>
          <w:highlight w:val="none"/>
          <w:shd w:val="clear" w:color="auto" w:fill="auto"/>
        </w:rPr>
        <w:t>（6）财务状况报告（</w:t>
      </w:r>
      <w:r>
        <w:rPr>
          <w:rFonts w:hint="eastAsia" w:hAnsi="宋体"/>
          <w:b/>
          <w:color w:val="auto"/>
          <w:szCs w:val="21"/>
          <w:highlight w:val="none"/>
          <w:u w:val="single"/>
          <w:shd w:val="clear" w:color="auto" w:fill="auto"/>
        </w:rPr>
        <w:t>格式自拟，必须提供</w:t>
      </w:r>
      <w:r>
        <w:rPr>
          <w:rFonts w:hint="eastAsia" w:hAnsi="宋体"/>
          <w:b/>
          <w:color w:val="auto"/>
          <w:szCs w:val="21"/>
          <w:highlight w:val="none"/>
          <w:shd w:val="clear" w:color="auto" w:fill="auto"/>
        </w:rPr>
        <w:t>）；</w:t>
      </w:r>
    </w:p>
    <w:p>
      <w:pPr>
        <w:snapToGrid w:val="0"/>
        <w:spacing w:before="312" w:beforeLines="100" w:after="312" w:afterLines="100" w:line="360" w:lineRule="exact"/>
        <w:ind w:firstLine="413" w:firstLineChars="196"/>
        <w:jc w:val="left"/>
        <w:rPr>
          <w:rFonts w:hint="eastAsia" w:hAnsi="宋体"/>
          <w:color w:val="auto"/>
          <w:szCs w:val="21"/>
          <w:highlight w:val="none"/>
          <w:shd w:val="clear" w:color="auto" w:fill="auto"/>
        </w:rPr>
      </w:pPr>
      <w:r>
        <w:rPr>
          <w:rFonts w:hint="eastAsia" w:hAnsi="宋体" w:cs="宋体"/>
          <w:b/>
          <w:color w:val="auto"/>
          <w:kern w:val="0"/>
          <w:szCs w:val="21"/>
          <w:highlight w:val="none"/>
          <w:shd w:val="clear" w:color="auto" w:fill="auto"/>
        </w:rPr>
        <w:t>（7）</w:t>
      </w:r>
      <w:r>
        <w:rPr>
          <w:rFonts w:hint="eastAsia" w:hAnsi="宋体"/>
          <w:b/>
          <w:color w:val="auto"/>
          <w:szCs w:val="21"/>
          <w:highlight w:val="none"/>
          <w:shd w:val="clear" w:color="auto" w:fill="auto"/>
        </w:rPr>
        <w:t>具备履行合同所必需的设备和专业技术能力的证明材料（</w:t>
      </w:r>
      <w:r>
        <w:rPr>
          <w:rFonts w:hint="eastAsia" w:hAnsi="宋体"/>
          <w:b/>
          <w:color w:val="auto"/>
          <w:szCs w:val="21"/>
          <w:highlight w:val="none"/>
          <w:u w:val="single"/>
          <w:shd w:val="clear" w:color="auto" w:fill="auto"/>
        </w:rPr>
        <w:t>内容、格式自拟，必须提供</w:t>
      </w:r>
      <w:r>
        <w:rPr>
          <w:rFonts w:hint="eastAsia" w:hAnsi="宋体"/>
          <w:b/>
          <w:color w:val="auto"/>
          <w:szCs w:val="21"/>
          <w:highlight w:val="none"/>
          <w:shd w:val="clear" w:color="auto" w:fill="auto"/>
        </w:rPr>
        <w:t>）</w:t>
      </w:r>
      <w:r>
        <w:rPr>
          <w:rFonts w:hint="eastAsia" w:hAnsi="宋体" w:cs="宋体"/>
          <w:b/>
          <w:color w:val="auto"/>
          <w:kern w:val="0"/>
          <w:szCs w:val="21"/>
          <w:highlight w:val="none"/>
          <w:shd w:val="clear" w:color="auto" w:fill="auto"/>
        </w:rPr>
        <w:t>；</w:t>
      </w:r>
    </w:p>
    <w:p>
      <w:pPr>
        <w:snapToGrid w:val="0"/>
        <w:spacing w:before="50" w:line="360" w:lineRule="exact"/>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w:t>
      </w:r>
      <w:r>
        <w:rPr>
          <w:rFonts w:hint="eastAsia" w:ascii="宋体" w:hAnsi="宋体"/>
          <w:b/>
          <w:color w:val="auto"/>
          <w:szCs w:val="21"/>
          <w:highlight w:val="none"/>
          <w:shd w:val="clear" w:color="auto" w:fill="auto"/>
          <w:lang w:val="en-US" w:eastAsia="zh-CN"/>
        </w:rPr>
        <w:t>8</w:t>
      </w:r>
      <w:r>
        <w:rPr>
          <w:rFonts w:hint="eastAsia" w:ascii="宋体" w:hAnsi="宋体"/>
          <w:b/>
          <w:color w:val="auto"/>
          <w:szCs w:val="21"/>
          <w:highlight w:val="none"/>
          <w:shd w:val="clear" w:color="auto" w:fill="auto"/>
        </w:rPr>
        <w:t>）商务响应表格式：</w:t>
      </w:r>
    </w:p>
    <w:p>
      <w:pPr>
        <w:snapToGrid w:val="0"/>
        <w:spacing w:before="50" w:line="360" w:lineRule="exact"/>
        <w:jc w:val="center"/>
        <w:rPr>
          <w:rFonts w:hint="eastAsia" w:ascii="宋体" w:hAnsi="宋体"/>
          <w:color w:val="auto"/>
          <w:szCs w:val="21"/>
          <w:highlight w:val="none"/>
          <w:u w:val="single"/>
          <w:shd w:val="clear" w:color="auto" w:fill="auto"/>
        </w:rPr>
      </w:pPr>
      <w:r>
        <w:rPr>
          <w:rFonts w:hint="eastAsia" w:ascii="宋体" w:hAnsi="宋体"/>
          <w:b/>
          <w:color w:val="auto"/>
          <w:szCs w:val="21"/>
          <w:highlight w:val="none"/>
          <w:shd w:val="clear" w:color="auto" w:fill="auto"/>
        </w:rPr>
        <w:t>商务响应表</w:t>
      </w:r>
    </w:p>
    <w:p>
      <w:pPr>
        <w:snapToGrid w:val="0"/>
        <w:spacing w:before="50" w:line="360" w:lineRule="exact"/>
        <w:jc w:val="left"/>
        <w:rPr>
          <w:rFonts w:hint="eastAsia" w:ascii="宋体" w:hAnsi="宋体"/>
          <w:color w:val="auto"/>
          <w:szCs w:val="21"/>
          <w:highlight w:val="none"/>
          <w:u w:val="single"/>
          <w:shd w:val="clear" w:color="auto" w:fill="auto"/>
        </w:rPr>
      </w:pP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项号</w:t>
            </w:r>
          </w:p>
        </w:tc>
        <w:tc>
          <w:tcPr>
            <w:tcW w:w="295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招标文件要求</w:t>
            </w:r>
          </w:p>
        </w:tc>
        <w:tc>
          <w:tcPr>
            <w:tcW w:w="262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是否提供并响应</w:t>
            </w:r>
          </w:p>
        </w:tc>
        <w:tc>
          <w:tcPr>
            <w:tcW w:w="23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1</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hAnsi="宋体" w:cs="宋体"/>
                <w:color w:val="auto"/>
                <w:szCs w:val="21"/>
                <w:highlight w:val="none"/>
                <w:shd w:val="clear" w:color="auto" w:fill="auto"/>
              </w:rPr>
              <w:t>交付使用时间</w:t>
            </w:r>
            <w:r>
              <w:rPr>
                <w:rFonts w:hint="eastAsia" w:ascii="宋体" w:hAnsi="宋体" w:cs="宋体"/>
                <w:color w:val="auto"/>
                <w:kern w:val="0"/>
                <w:szCs w:val="21"/>
                <w:highlight w:val="none"/>
                <w:shd w:val="clear" w:color="auto" w:fill="auto"/>
              </w:rPr>
              <w:t>：</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15" w:firstLineChars="150"/>
              <w:rPr>
                <w:rFonts w:hint="eastAsia"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2</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交货地点：</w:t>
            </w:r>
            <w:r>
              <w:rPr>
                <w:rFonts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3</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付款方式：</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4</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ind w:left="105" w:hanging="105" w:hangingChars="50"/>
              <w:jc w:val="center"/>
              <w:rPr>
                <w:rFonts w:ascii="宋体" w:hAnsi="宋体"/>
                <w:color w:val="auto"/>
                <w:szCs w:val="21"/>
                <w:highlight w:val="none"/>
                <w:shd w:val="clear" w:color="auto" w:fill="auto"/>
              </w:rPr>
            </w:pPr>
            <w:r>
              <w:rPr>
                <w:rFonts w:hint="eastAsia" w:ascii="宋体" w:hAnsi="宋体" w:cs="宋体"/>
                <w:color w:val="auto"/>
                <w:kern w:val="0"/>
                <w:szCs w:val="21"/>
                <w:highlight w:val="none"/>
                <w:shd w:val="clear" w:color="auto" w:fill="auto"/>
              </w:rPr>
              <w:t>质保期：</w:t>
            </w: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shd w:val="clear" w:color="auto" w:fill="auto"/>
              </w:rPr>
            </w:pPr>
          </w:p>
        </w:tc>
      </w:tr>
    </w:tbl>
    <w:p>
      <w:pPr>
        <w:snapToGrid w:val="0"/>
        <w:spacing w:before="50" w:after="50" w:line="360" w:lineRule="exact"/>
        <w:rPr>
          <w:rFonts w:hint="eastAsia" w:ascii="宋体" w:hAnsi="宋体"/>
          <w:color w:val="auto"/>
          <w:spacing w:val="20"/>
          <w:szCs w:val="21"/>
          <w:highlight w:val="none"/>
          <w:shd w:val="clear" w:color="auto" w:fill="auto"/>
        </w:rPr>
      </w:pPr>
    </w:p>
    <w:p>
      <w:pPr>
        <w:snapToGrid w:val="0"/>
        <w:spacing w:before="50" w:after="50" w:line="360" w:lineRule="exact"/>
        <w:ind w:firstLine="210" w:firstLineChars="10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line="360" w:lineRule="exact"/>
        <w:ind w:firstLine="245" w:firstLineChars="98"/>
        <w:jc w:val="left"/>
        <w:rPr>
          <w:rFonts w:hint="eastAsia" w:ascii="宋体" w:hAnsi="宋体"/>
          <w:color w:val="auto"/>
          <w:spacing w:val="20"/>
          <w:szCs w:val="21"/>
          <w:highlight w:val="none"/>
          <w:shd w:val="clear" w:color="auto" w:fill="auto"/>
        </w:rPr>
      </w:pPr>
    </w:p>
    <w:p>
      <w:pPr>
        <w:snapToGrid w:val="0"/>
        <w:spacing w:line="360" w:lineRule="exact"/>
        <w:ind w:firstLine="245" w:firstLineChars="98"/>
        <w:jc w:val="left"/>
        <w:rPr>
          <w:rFonts w:hint="eastAsia" w:ascii="宋体" w:hAnsi="宋体"/>
          <w:b/>
          <w:color w:val="auto"/>
          <w:szCs w:val="21"/>
          <w:highlight w:val="non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snapToGrid w:val="0"/>
        <w:spacing w:line="360" w:lineRule="exact"/>
        <w:ind w:firstLine="206" w:firstLineChars="98"/>
        <w:jc w:val="left"/>
        <w:rPr>
          <w:rFonts w:hint="eastAsia" w:ascii="宋体" w:hAnsi="宋体"/>
          <w:b/>
          <w:color w:val="auto"/>
          <w:szCs w:val="21"/>
          <w:highlight w:val="none"/>
          <w:shd w:val="clear" w:color="auto" w:fill="auto"/>
        </w:rPr>
      </w:pPr>
    </w:p>
    <w:p>
      <w:pPr>
        <w:snapToGrid w:val="0"/>
        <w:spacing w:line="360" w:lineRule="exact"/>
        <w:ind w:left="840" w:hanging="840" w:hangingChars="400"/>
        <w:jc w:val="left"/>
        <w:rPr>
          <w:rFonts w:ascii="宋体" w:hAnsi="宋体"/>
          <w:b/>
          <w:color w:val="auto"/>
          <w:szCs w:val="21"/>
          <w:highlight w:val="none"/>
          <w:shd w:val="clear" w:color="auto" w:fill="auto"/>
        </w:rPr>
      </w:pPr>
      <w:r>
        <w:rPr>
          <w:rFonts w:hAnsi="宋体"/>
          <w:color w:val="auto"/>
          <w:highlight w:val="none"/>
          <w:shd w:val="clear" w:color="auto" w:fill="auto"/>
        </w:rPr>
        <w:br w:type="page"/>
      </w:r>
      <w:r>
        <w:rPr>
          <w:rFonts w:hint="eastAsia" w:hAnsi="宋体"/>
          <w:color w:val="auto"/>
          <w:highlight w:val="none"/>
          <w:shd w:val="clear" w:color="auto" w:fill="auto"/>
        </w:rPr>
        <w:t>▲</w:t>
      </w:r>
      <w:r>
        <w:rPr>
          <w:rFonts w:hint="eastAsia" w:ascii="宋体" w:hAnsi="宋体"/>
          <w:b/>
          <w:color w:val="auto"/>
          <w:szCs w:val="21"/>
          <w:highlight w:val="none"/>
          <w:shd w:val="clear" w:color="auto" w:fill="auto"/>
        </w:rPr>
        <w:t>（</w:t>
      </w:r>
      <w:r>
        <w:rPr>
          <w:rFonts w:hint="eastAsia" w:ascii="宋体" w:hAnsi="宋体"/>
          <w:b/>
          <w:color w:val="auto"/>
          <w:szCs w:val="21"/>
          <w:highlight w:val="none"/>
          <w:shd w:val="clear" w:color="auto" w:fill="auto"/>
          <w:lang w:val="en-US" w:eastAsia="zh-CN"/>
        </w:rPr>
        <w:t>9</w:t>
      </w:r>
      <w:r>
        <w:rPr>
          <w:rFonts w:hint="eastAsia" w:ascii="宋体" w:hAnsi="宋体"/>
          <w:b/>
          <w:color w:val="auto"/>
          <w:szCs w:val="21"/>
          <w:highlight w:val="none"/>
          <w:shd w:val="clear" w:color="auto" w:fill="auto"/>
        </w:rPr>
        <w:t>）招标项目采购需求中要求必须提供的材料等；</w:t>
      </w:r>
      <w:r>
        <w:rPr>
          <w:rFonts w:hint="eastAsia" w:ascii="宋体" w:hAnsi="宋体"/>
          <w:color w:val="auto"/>
          <w:szCs w:val="21"/>
          <w:highlight w:val="none"/>
          <w:shd w:val="clear" w:color="auto" w:fill="auto"/>
        </w:rPr>
        <w:t>（招标项目采购需求中要求必须提供的材料，据实提供）</w:t>
      </w:r>
    </w:p>
    <w:p>
      <w:pPr>
        <w:snapToGrid w:val="0"/>
        <w:spacing w:before="312" w:beforeLines="100" w:after="312" w:afterLines="100" w:line="360" w:lineRule="exact"/>
        <w:ind w:firstLine="205" w:firstLineChars="98"/>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w:t>
      </w:r>
      <w:r>
        <w:rPr>
          <w:rFonts w:hint="eastAsia" w:ascii="宋体" w:hAnsi="宋体"/>
          <w:color w:val="auto"/>
          <w:szCs w:val="21"/>
          <w:highlight w:val="none"/>
          <w:shd w:val="clear" w:color="auto" w:fill="auto"/>
          <w:lang w:val="en-US" w:eastAsia="zh-CN"/>
        </w:rPr>
        <w:t>10</w:t>
      </w:r>
      <w:r>
        <w:rPr>
          <w:rFonts w:hint="eastAsia" w:ascii="宋体" w:hAnsi="宋体"/>
          <w:color w:val="auto"/>
          <w:szCs w:val="21"/>
          <w:highlight w:val="none"/>
          <w:shd w:val="clear" w:color="auto" w:fill="auto"/>
        </w:rPr>
        <w:t>）具备法律、行政法规规定的其他条件的证明材料</w:t>
      </w:r>
      <w:r>
        <w:rPr>
          <w:rFonts w:hint="eastAsia" w:ascii="宋体" w:hAnsi="宋体"/>
          <w:b/>
          <w:color w:val="auto"/>
          <w:szCs w:val="21"/>
          <w:highlight w:val="none"/>
          <w:shd w:val="clear" w:color="auto" w:fill="auto"/>
        </w:rPr>
        <w:t>；</w:t>
      </w:r>
      <w:r>
        <w:rPr>
          <w:rFonts w:hint="eastAsia" w:ascii="宋体" w:hAnsi="宋体"/>
          <w:color w:val="auto"/>
          <w:szCs w:val="21"/>
          <w:highlight w:val="none"/>
          <w:shd w:val="clear" w:color="auto" w:fill="auto"/>
        </w:rPr>
        <w:t>（格式自拟）</w:t>
      </w:r>
    </w:p>
    <w:p>
      <w:pPr>
        <w:snapToGrid w:val="0"/>
        <w:spacing w:before="312" w:beforeLines="100" w:after="312" w:afterLines="100" w:line="360" w:lineRule="exact"/>
        <w:ind w:firstLine="205" w:firstLineChars="98"/>
        <w:jc w:val="left"/>
        <w:rPr>
          <w:rFonts w:hint="eastAsia" w:ascii="宋体" w:hAnsi="宋体"/>
          <w:b/>
          <w:color w:val="auto"/>
          <w:szCs w:val="21"/>
          <w:highlight w:val="none"/>
          <w:shd w:val="clear" w:color="auto" w:fill="auto"/>
        </w:rPr>
      </w:pP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（1</w:t>
      </w:r>
      <w:r>
        <w:rPr>
          <w:rFonts w:hint="eastAsia" w:ascii="宋体" w:hAnsi="宋体"/>
          <w:color w:val="auto"/>
          <w:szCs w:val="21"/>
          <w:highlight w:val="none"/>
          <w:shd w:val="clear" w:color="auto" w:fill="auto"/>
          <w:lang w:val="en-US" w:eastAsia="zh-CN"/>
        </w:rPr>
        <w:t>1</w:t>
      </w:r>
      <w:r>
        <w:rPr>
          <w:rFonts w:hint="eastAsia" w:ascii="宋体" w:hAnsi="宋体"/>
          <w:color w:val="auto"/>
          <w:szCs w:val="21"/>
          <w:highlight w:val="none"/>
          <w:shd w:val="clear" w:color="auto" w:fill="auto"/>
        </w:rPr>
        <w:t>）</w:t>
      </w:r>
      <w:r>
        <w:rPr>
          <w:rFonts w:hint="eastAsia" w:hAnsi="宋体"/>
          <w:color w:val="auto"/>
          <w:szCs w:val="21"/>
          <w:highlight w:val="none"/>
          <w:shd w:val="clear" w:color="auto" w:fill="auto"/>
        </w:rPr>
        <w:t>类似案例成功的业绩（投标人同类项目实施情况一览表、合同扫描件）；</w:t>
      </w:r>
    </w:p>
    <w:p>
      <w:pPr>
        <w:snapToGrid w:val="0"/>
        <w:spacing w:before="312" w:beforeLines="100" w:after="312" w:afterLines="100" w:line="360" w:lineRule="exact"/>
        <w:ind w:firstLine="420" w:firstLineChars="200"/>
        <w:jc w:val="left"/>
        <w:rPr>
          <w:rFonts w:hint="eastAsia" w:hAnsi="宋体"/>
          <w:color w:val="auto"/>
          <w:szCs w:val="21"/>
          <w:highlight w:val="none"/>
          <w:shd w:val="clear" w:color="auto" w:fill="auto"/>
        </w:rPr>
      </w:pPr>
      <w:r>
        <w:rPr>
          <w:rFonts w:hint="eastAsia" w:ascii="宋体" w:hAnsi="宋体" w:cs="宋体"/>
          <w:color w:val="auto"/>
          <w:szCs w:val="21"/>
          <w:highlight w:val="none"/>
          <w:shd w:val="clear" w:color="auto" w:fill="auto"/>
        </w:rPr>
        <w:t>（1</w:t>
      </w: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rPr>
        <w:t>）</w:t>
      </w:r>
      <w:r>
        <w:rPr>
          <w:rFonts w:hint="eastAsia" w:hAnsi="宋体"/>
          <w:color w:val="auto"/>
          <w:szCs w:val="21"/>
          <w:highlight w:val="none"/>
          <w:shd w:val="clear" w:color="auto" w:fill="auto"/>
        </w:rPr>
        <w:t>其他特殊资质证书（如本地化服务能力等）；</w:t>
      </w:r>
    </w:p>
    <w:p>
      <w:pPr>
        <w:snapToGrid w:val="0"/>
        <w:spacing w:before="312" w:beforeLines="100" w:after="312" w:afterLines="100" w:line="360" w:lineRule="exact"/>
        <w:ind w:firstLine="411" w:firstLineChars="196"/>
        <w:jc w:val="left"/>
        <w:rPr>
          <w:rFonts w:hint="eastAsia" w:hAnsi="宋体"/>
          <w:b/>
          <w:color w:val="auto"/>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val="en-US" w:eastAsia="zh-CN"/>
        </w:rPr>
        <w:t>13</w:t>
      </w:r>
      <w:r>
        <w:rPr>
          <w:rFonts w:hint="eastAsia" w:ascii="宋体" w:hAnsi="宋体" w:cs="宋体"/>
          <w:color w:val="auto"/>
          <w:szCs w:val="21"/>
          <w:highlight w:val="none"/>
          <w:shd w:val="clear" w:color="auto" w:fill="auto"/>
        </w:rPr>
        <w:t>）</w:t>
      </w:r>
      <w:r>
        <w:rPr>
          <w:rFonts w:hint="eastAsia" w:hAnsi="宋体"/>
          <w:color w:val="auto"/>
          <w:szCs w:val="21"/>
          <w:highlight w:val="none"/>
          <w:shd w:val="clear" w:color="auto" w:fill="auto"/>
        </w:rPr>
        <w:t>节能环保产品或政府强制采购节能产品清单证书</w:t>
      </w:r>
      <w:r>
        <w:rPr>
          <w:rFonts w:hint="eastAsia" w:hAnsi="宋体"/>
          <w:b/>
          <w:color w:val="auto"/>
          <w:szCs w:val="21"/>
          <w:highlight w:val="none"/>
          <w:shd w:val="clear" w:color="auto" w:fill="auto"/>
        </w:rPr>
        <w:t>；</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val="en-US" w:eastAsia="zh-CN"/>
        </w:rPr>
        <w:t>14</w:t>
      </w:r>
      <w:r>
        <w:rPr>
          <w:rFonts w:hint="eastAsia" w:ascii="宋体" w:hAnsi="宋体" w:cs="宋体"/>
          <w:color w:val="auto"/>
          <w:szCs w:val="21"/>
          <w:highlight w:val="none"/>
          <w:shd w:val="clear" w:color="auto" w:fill="auto"/>
        </w:rPr>
        <w:t>）</w:t>
      </w:r>
      <w:r>
        <w:rPr>
          <w:rFonts w:hint="eastAsia" w:hAnsi="宋体"/>
          <w:color w:val="auto"/>
          <w:szCs w:val="21"/>
          <w:highlight w:val="none"/>
          <w:shd w:val="clear" w:color="auto" w:fill="auto"/>
        </w:rPr>
        <w:t>投标人质量管理和质量保证体系等方面的认证证书；</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5</w:t>
      </w:r>
      <w:r>
        <w:rPr>
          <w:rFonts w:hint="eastAsia" w:hAnsi="宋体"/>
          <w:color w:val="auto"/>
          <w:szCs w:val="21"/>
          <w:highlight w:val="none"/>
          <w:shd w:val="clear" w:color="auto" w:fill="auto"/>
        </w:rPr>
        <w:t>）投标人认为可以证明其能力或业绩的其他材料；</w:t>
      </w:r>
    </w:p>
    <w:p>
      <w:pPr>
        <w:snapToGrid w:val="0"/>
        <w:spacing w:before="312" w:beforeLines="100" w:after="312" w:afterLines="100" w:line="360" w:lineRule="exact"/>
        <w:ind w:firstLine="411" w:firstLineChars="196"/>
        <w:jc w:val="left"/>
        <w:rPr>
          <w:rFonts w:hint="eastAsia" w:hAnsi="宋体"/>
          <w:color w:val="auto"/>
          <w:szCs w:val="21"/>
          <w:highlight w:val="none"/>
          <w:shd w:val="clear" w:color="auto" w:fill="auto"/>
        </w:rPr>
      </w:pPr>
      <w:r>
        <w:rPr>
          <w:rFonts w:hint="eastAsia" w:hAnsi="宋体"/>
          <w:color w:val="auto"/>
          <w:szCs w:val="21"/>
          <w:highlight w:val="none"/>
          <w:shd w:val="clear" w:color="auto" w:fill="auto"/>
        </w:rPr>
        <w:t>（1</w:t>
      </w:r>
      <w:r>
        <w:rPr>
          <w:rFonts w:hint="eastAsia" w:hAnsi="宋体"/>
          <w:color w:val="auto"/>
          <w:szCs w:val="21"/>
          <w:highlight w:val="none"/>
          <w:shd w:val="clear" w:color="auto" w:fill="auto"/>
          <w:lang w:val="en-US" w:eastAsia="zh-CN"/>
        </w:rPr>
        <w:t>6</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rPr>
          <w:rFonts w:hint="eastAsia" w:hAnsi="宋体"/>
          <w:color w:val="FF0000"/>
          <w:szCs w:val="21"/>
          <w:highlight w:val="none"/>
          <w:shd w:val="clear" w:color="auto" w:fill="auto"/>
        </w:rPr>
      </w:pPr>
      <w:r>
        <w:rPr>
          <w:rFonts w:hint="eastAsia" w:hAnsi="宋体"/>
          <w:color w:val="FF0000"/>
          <w:szCs w:val="21"/>
          <w:highlight w:val="none"/>
          <w:shd w:val="clear" w:color="auto" w:fill="auto"/>
        </w:rPr>
        <w:br w:type="page"/>
      </w:r>
    </w:p>
    <w:p>
      <w:pPr>
        <w:snapToGrid w:val="0"/>
        <w:spacing w:before="312" w:beforeLines="100" w:after="312" w:afterLines="100" w:line="360" w:lineRule="exact"/>
        <w:ind w:firstLine="411" w:firstLineChars="196"/>
        <w:jc w:val="left"/>
        <w:rPr>
          <w:rFonts w:hint="eastAsia" w:ascii="宋体" w:hAnsi="宋体"/>
          <w:color w:val="FF0000"/>
          <w:szCs w:val="21"/>
          <w:highlight w:val="none"/>
          <w:shd w:val="clear" w:color="auto" w:fill="auto"/>
        </w:rPr>
      </w:pPr>
      <w:r>
        <w:rPr>
          <w:rFonts w:hint="eastAsia" w:hAnsi="宋体"/>
          <w:color w:val="auto"/>
          <w:szCs w:val="21"/>
          <w:highlight w:val="none"/>
          <w:shd w:val="clear" w:color="auto" w:fill="auto"/>
        </w:rPr>
        <w:t>（</w:t>
      </w:r>
      <w:r>
        <w:rPr>
          <w:rFonts w:hint="eastAsia" w:hAnsi="宋体"/>
          <w:color w:val="auto"/>
          <w:szCs w:val="21"/>
          <w:highlight w:val="none"/>
          <w:shd w:val="clear" w:color="auto" w:fill="auto"/>
          <w:lang w:val="en-US" w:eastAsia="zh-CN"/>
        </w:rPr>
        <w:t>17</w:t>
      </w:r>
      <w:r>
        <w:rPr>
          <w:rFonts w:hint="eastAsia" w:hAnsi="宋体"/>
          <w:color w:val="auto"/>
          <w:szCs w:val="21"/>
          <w:highlight w:val="none"/>
          <w:shd w:val="clear" w:color="auto" w:fill="auto"/>
        </w:rPr>
        <w:t>）</w:t>
      </w:r>
      <w:r>
        <w:rPr>
          <w:rFonts w:ascii="宋体" w:hAnsi="宋体"/>
          <w:color w:val="auto"/>
          <w:highlight w:val="none"/>
          <w:shd w:val="clear" w:color="auto" w:fill="auto"/>
        </w:rPr>
        <w:t>中小企业声明函</w:t>
      </w:r>
      <w:r>
        <w:rPr>
          <w:rFonts w:hint="eastAsia" w:ascii="宋体" w:hAnsi="宋体"/>
          <w:color w:val="auto"/>
          <w:highlight w:val="none"/>
          <w:shd w:val="clear" w:color="auto" w:fill="auto"/>
        </w:rPr>
        <w:t>格式：</w:t>
      </w:r>
    </w:p>
    <w:p>
      <w:pPr>
        <w:pStyle w:val="401"/>
        <w:spacing w:after="0"/>
        <w:rPr>
          <w:color w:val="auto"/>
          <w:highlight w:val="none"/>
          <w:shd w:val="clear" w:color="auto" w:fill="auto"/>
        </w:rPr>
      </w:pPr>
      <w:r>
        <w:rPr>
          <w:color w:val="auto"/>
          <w:highlight w:val="none"/>
          <w:shd w:val="clear" w:color="auto" w:fill="auto"/>
        </w:rPr>
        <w:t>中小企业声明函</w:t>
      </w:r>
    </w:p>
    <w:p>
      <w:pPr>
        <w:pStyle w:val="401"/>
        <w:spacing w:after="0"/>
        <w:rPr>
          <w:color w:val="auto"/>
          <w:highlight w:val="none"/>
          <w:shd w:val="clear" w:color="auto" w:fill="auto"/>
        </w:rPr>
      </w:pPr>
    </w:p>
    <w:p>
      <w:pPr>
        <w:pStyle w:val="403"/>
        <w:spacing w:line="506" w:lineRule="exact"/>
        <w:ind w:firstLine="640"/>
        <w:jc w:val="both"/>
        <w:rPr>
          <w:color w:val="auto"/>
          <w:sz w:val="21"/>
          <w:szCs w:val="21"/>
          <w:highlight w:val="none"/>
          <w:shd w:val="clear" w:color="auto" w:fill="auto"/>
        </w:rPr>
      </w:pPr>
      <w:r>
        <w:rPr>
          <w:color w:val="auto"/>
          <w:sz w:val="21"/>
          <w:szCs w:val="21"/>
          <w:highlight w:val="none"/>
          <w:shd w:val="clear" w:color="auto" w:fill="auto"/>
        </w:rPr>
        <w:t>本公司（联合体）郑重声明，根据《政府采购促进中小企业发展管理办法》（财库〔2020〕46号）的规定，本公司 （联合体）参加</w:t>
      </w:r>
      <w:r>
        <w:rPr>
          <w:color w:val="auto"/>
          <w:sz w:val="21"/>
          <w:szCs w:val="21"/>
          <w:highlight w:val="none"/>
          <w:u w:val="single"/>
          <w:shd w:val="clear" w:color="auto" w:fill="auto"/>
        </w:rPr>
        <w:t>（单位名称）</w:t>
      </w:r>
      <w:r>
        <w:rPr>
          <w:color w:val="auto"/>
          <w:sz w:val="21"/>
          <w:szCs w:val="21"/>
          <w:highlight w:val="none"/>
          <w:shd w:val="clear" w:color="auto" w:fill="auto"/>
        </w:rPr>
        <w:t>的</w:t>
      </w:r>
      <w:r>
        <w:rPr>
          <w:color w:val="auto"/>
          <w:sz w:val="21"/>
          <w:szCs w:val="21"/>
          <w:highlight w:val="none"/>
          <w:u w:val="single"/>
          <w:shd w:val="clear" w:color="auto" w:fill="auto"/>
        </w:rPr>
        <w:t>（项目名称）</w:t>
      </w:r>
      <w:r>
        <w:rPr>
          <w:color w:val="auto"/>
          <w:sz w:val="21"/>
          <w:szCs w:val="21"/>
          <w:highlight w:val="none"/>
          <w:shd w:val="clear" w:color="auto" w:fill="auto"/>
        </w:rPr>
        <w:t>釆购活动,提供的货物全部由符合政策要求的中小企业制造。相关企业（含联合体中的中小企业、签订分包意向协议的中小企业）的具体情况如下</w:t>
      </w:r>
      <w:bookmarkStart w:id="14" w:name="bookmark1"/>
      <w:bookmarkEnd w:id="14"/>
      <w:r>
        <w:rPr>
          <w:rFonts w:hint="eastAsia"/>
          <w:color w:val="auto"/>
          <w:sz w:val="21"/>
          <w:szCs w:val="21"/>
          <w:highlight w:val="none"/>
          <w:shd w:val="clear" w:color="auto" w:fill="auto"/>
        </w:rPr>
        <w:t>：</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1.</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标的名称</w:t>
      </w:r>
      <w:r>
        <w:rPr>
          <w:rFonts w:hint="eastAsia"/>
          <w:color w:val="auto"/>
          <w:sz w:val="21"/>
          <w:szCs w:val="21"/>
          <w:highlight w:val="none"/>
          <w:u w:val="single"/>
          <w:shd w:val="clear" w:color="auto" w:fill="auto"/>
        </w:rPr>
        <w:t>）</w:t>
      </w:r>
      <w:r>
        <w:rPr>
          <w:rFonts w:hint="eastAsia"/>
          <w:color w:val="auto"/>
          <w:sz w:val="21"/>
          <w:szCs w:val="21"/>
          <w:highlight w:val="none"/>
          <w:shd w:val="clear" w:color="auto" w:fill="auto"/>
        </w:rPr>
        <w:t>，</w:t>
      </w:r>
      <w:r>
        <w:rPr>
          <w:color w:val="auto"/>
          <w:sz w:val="21"/>
          <w:szCs w:val="21"/>
          <w:highlight w:val="none"/>
          <w:shd w:val="clear" w:color="auto" w:fill="auto"/>
        </w:rPr>
        <w:t>属于</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（釆购文件中明确的所属行业）行业</w:t>
      </w:r>
      <w:r>
        <w:rPr>
          <w:rFonts w:hint="eastAsia"/>
          <w:color w:val="auto"/>
          <w:sz w:val="21"/>
          <w:szCs w:val="21"/>
          <w:highlight w:val="none"/>
          <w:shd w:val="clear" w:color="auto" w:fill="auto"/>
        </w:rPr>
        <w:t>；</w:t>
      </w:r>
      <w:r>
        <w:rPr>
          <w:color w:val="auto"/>
          <w:sz w:val="21"/>
          <w:szCs w:val="21"/>
          <w:highlight w:val="none"/>
          <w:shd w:val="clear" w:color="auto" w:fill="auto"/>
        </w:rPr>
        <w:t>制造商为</w:t>
      </w:r>
      <w:r>
        <w:rPr>
          <w:color w:val="auto"/>
          <w:sz w:val="21"/>
          <w:szCs w:val="21"/>
          <w:highlight w:val="none"/>
          <w:u w:val="single"/>
          <w:shd w:val="clear" w:color="auto" w:fill="auto"/>
        </w:rPr>
        <w:t>（企业名称）</w:t>
      </w:r>
      <w:r>
        <w:rPr>
          <w:rFonts w:hint="eastAsia"/>
          <w:color w:val="auto"/>
          <w:sz w:val="21"/>
          <w:szCs w:val="21"/>
          <w:highlight w:val="none"/>
          <w:shd w:val="clear" w:color="auto" w:fill="auto"/>
        </w:rPr>
        <w:t>，</w:t>
      </w:r>
      <w:r>
        <w:rPr>
          <w:color w:val="auto"/>
          <w:sz w:val="21"/>
          <w:szCs w:val="21"/>
          <w:highlight w:val="none"/>
          <w:shd w:val="clear" w:color="auto" w:fill="auto"/>
        </w:rPr>
        <w:t>从业人员</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ab/>
      </w:r>
      <w:r>
        <w:rPr>
          <w:color w:val="auto"/>
          <w:sz w:val="21"/>
          <w:szCs w:val="21"/>
          <w:highlight w:val="none"/>
          <w:shd w:val="clear" w:color="auto" w:fill="auto"/>
        </w:rPr>
        <w:t>人，营业收入为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万元，资产总额为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w:t>
      </w:r>
      <w:r>
        <w:rPr>
          <w:rFonts w:hint="eastAsia"/>
          <w:color w:val="auto"/>
          <w:sz w:val="21"/>
          <w:szCs w:val="21"/>
          <w:highlight w:val="none"/>
          <w:shd w:val="clear" w:color="auto" w:fill="auto"/>
        </w:rPr>
        <w:t>，</w:t>
      </w:r>
      <w:r>
        <w:rPr>
          <w:color w:val="auto"/>
          <w:sz w:val="21"/>
          <w:szCs w:val="21"/>
          <w:highlight w:val="none"/>
          <w:shd w:val="clear" w:color="auto" w:fill="auto"/>
        </w:rPr>
        <w:t>属于</w:t>
      </w:r>
      <w:r>
        <w:rPr>
          <w:color w:val="auto"/>
          <w:sz w:val="21"/>
          <w:szCs w:val="21"/>
          <w:highlight w:val="none"/>
          <w:u w:val="single"/>
          <w:shd w:val="clear" w:color="auto" w:fill="auto"/>
        </w:rPr>
        <w:t>（中型企业、小型企业、微型企业）</w:t>
      </w:r>
      <w:r>
        <w:rPr>
          <w:rFonts w:hint="eastAsia"/>
          <w:color w:val="auto"/>
          <w:sz w:val="21"/>
          <w:szCs w:val="21"/>
          <w:highlight w:val="none"/>
          <w:shd w:val="clear" w:color="auto" w:fill="auto"/>
        </w:rPr>
        <w:t>；</w:t>
      </w:r>
      <w:r>
        <w:rPr>
          <w:color w:val="auto"/>
          <w:sz w:val="21"/>
          <w:szCs w:val="21"/>
          <w:highlight w:val="none"/>
          <w:shd w:val="clear" w:color="auto" w:fill="auto"/>
        </w:rPr>
        <w:t xml:space="preserve"> </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2.</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（标的名称）</w:t>
      </w:r>
      <w:r>
        <w:rPr>
          <w:rFonts w:hint="eastAsia"/>
          <w:color w:val="auto"/>
          <w:sz w:val="21"/>
          <w:szCs w:val="21"/>
          <w:highlight w:val="none"/>
          <w:shd w:val="clear" w:color="auto" w:fill="auto"/>
        </w:rPr>
        <w:t>，</w:t>
      </w:r>
      <w:r>
        <w:rPr>
          <w:color w:val="auto"/>
          <w:sz w:val="21"/>
          <w:szCs w:val="21"/>
          <w:highlight w:val="none"/>
          <w:shd w:val="clear" w:color="auto" w:fill="auto"/>
        </w:rPr>
        <w:t>属于</w:t>
      </w:r>
      <w:r>
        <w:rPr>
          <w:rFonts w:hint="eastAsia"/>
          <w:color w:val="auto"/>
          <w:sz w:val="21"/>
          <w:szCs w:val="21"/>
          <w:highlight w:val="none"/>
          <w:u w:val="single"/>
          <w:shd w:val="clear" w:color="auto" w:fill="auto"/>
        </w:rPr>
        <w:t xml:space="preserve">     </w:t>
      </w:r>
      <w:r>
        <w:rPr>
          <w:color w:val="auto"/>
          <w:sz w:val="21"/>
          <w:szCs w:val="21"/>
          <w:highlight w:val="none"/>
          <w:u w:val="single"/>
          <w:shd w:val="clear" w:color="auto" w:fill="auto"/>
        </w:rPr>
        <w:t>（釆购文件中明确的所属行业）行业</w:t>
      </w:r>
      <w:r>
        <w:rPr>
          <w:rFonts w:hint="eastAsia"/>
          <w:color w:val="auto"/>
          <w:sz w:val="21"/>
          <w:szCs w:val="21"/>
          <w:highlight w:val="none"/>
          <w:shd w:val="clear" w:color="auto" w:fill="auto"/>
        </w:rPr>
        <w:t>；</w:t>
      </w:r>
      <w:r>
        <w:rPr>
          <w:color w:val="auto"/>
          <w:sz w:val="21"/>
          <w:szCs w:val="21"/>
          <w:highlight w:val="none"/>
          <w:shd w:val="clear" w:color="auto" w:fill="auto"/>
        </w:rPr>
        <w:t>制造商为</w:t>
      </w:r>
      <w:r>
        <w:rPr>
          <w:color w:val="auto"/>
          <w:sz w:val="21"/>
          <w:szCs w:val="21"/>
          <w:highlight w:val="none"/>
          <w:u w:val="single"/>
          <w:shd w:val="clear" w:color="auto" w:fill="auto"/>
        </w:rPr>
        <w:t>（企业名称）</w:t>
      </w:r>
      <w:r>
        <w:rPr>
          <w:color w:val="auto"/>
          <w:sz w:val="21"/>
          <w:szCs w:val="21"/>
          <w:highlight w:val="none"/>
          <w:shd w:val="clear" w:color="auto" w:fill="auto"/>
        </w:rPr>
        <w:t>、从业人员</w:t>
      </w:r>
      <w:r>
        <w:rPr>
          <w:color w:val="auto"/>
          <w:sz w:val="21"/>
          <w:szCs w:val="21"/>
          <w:highlight w:val="none"/>
          <w:u w:val="single"/>
          <w:shd w:val="clear" w:color="auto" w:fill="auto"/>
        </w:rPr>
        <w:tab/>
      </w:r>
      <w:r>
        <w:rPr>
          <w:color w:val="auto"/>
          <w:sz w:val="21"/>
          <w:szCs w:val="21"/>
          <w:highlight w:val="none"/>
          <w:shd w:val="clear" w:color="auto" w:fill="auto"/>
        </w:rPr>
        <w:t>人，营业收入为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万元，资产总额为</w:t>
      </w:r>
      <w:r>
        <w:rPr>
          <w:rFonts w:hint="eastAsia"/>
          <w:color w:val="auto"/>
          <w:sz w:val="21"/>
          <w:szCs w:val="21"/>
          <w:highlight w:val="none"/>
          <w:u w:val="single"/>
          <w:shd w:val="clear" w:color="auto" w:fill="auto"/>
        </w:rPr>
        <w:t xml:space="preserve">    </w:t>
      </w:r>
      <w:r>
        <w:rPr>
          <w:color w:val="auto"/>
          <w:sz w:val="21"/>
          <w:szCs w:val="21"/>
          <w:highlight w:val="none"/>
          <w:shd w:val="clear" w:color="auto" w:fill="auto"/>
        </w:rPr>
        <w:t>万元，属于</w:t>
      </w:r>
      <w:r>
        <w:rPr>
          <w:color w:val="auto"/>
          <w:sz w:val="21"/>
          <w:szCs w:val="21"/>
          <w:highlight w:val="none"/>
          <w:u w:val="single"/>
          <w:shd w:val="clear" w:color="auto" w:fill="auto"/>
        </w:rPr>
        <w:t>（中型企业、小型 企业、微型企业）</w:t>
      </w:r>
      <w:r>
        <w:rPr>
          <w:rFonts w:hint="eastAsia"/>
          <w:color w:val="auto"/>
          <w:sz w:val="21"/>
          <w:szCs w:val="21"/>
          <w:highlight w:val="none"/>
          <w:shd w:val="clear" w:color="auto" w:fill="auto"/>
        </w:rPr>
        <w:t>；</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w:t>
      </w:r>
    </w:p>
    <w:p>
      <w:pPr>
        <w:pStyle w:val="403"/>
        <w:spacing w:line="499" w:lineRule="exact"/>
        <w:ind w:firstLine="640"/>
        <w:jc w:val="both"/>
        <w:rPr>
          <w:color w:val="auto"/>
          <w:sz w:val="21"/>
          <w:szCs w:val="21"/>
          <w:highlight w:val="none"/>
          <w:shd w:val="clear" w:color="auto" w:fill="auto"/>
        </w:rPr>
      </w:pPr>
      <w:r>
        <w:rPr>
          <w:color w:val="auto"/>
          <w:sz w:val="21"/>
          <w:szCs w:val="21"/>
          <w:highlight w:val="none"/>
          <w:shd w:val="clear" w:color="auto" w:fill="auto"/>
        </w:rPr>
        <w:t>以上企业，不属于大企业的分支机构，不存在控股股东为大企业的情形，也不存在与大企业的负责人为同一人的情形。</w:t>
      </w:r>
    </w:p>
    <w:p>
      <w:pPr>
        <w:pStyle w:val="403"/>
        <w:spacing w:after="40" w:line="499" w:lineRule="exact"/>
        <w:ind w:firstLine="640"/>
        <w:jc w:val="both"/>
        <w:rPr>
          <w:rFonts w:hint="eastAsia"/>
          <w:color w:val="auto"/>
          <w:sz w:val="21"/>
          <w:szCs w:val="21"/>
          <w:highlight w:val="none"/>
          <w:shd w:val="clear" w:color="auto" w:fill="auto"/>
        </w:rPr>
      </w:pPr>
      <w:r>
        <w:rPr>
          <w:color w:val="auto"/>
          <w:sz w:val="21"/>
          <w:szCs w:val="21"/>
          <w:highlight w:val="none"/>
          <w:shd w:val="clear" w:color="auto" w:fill="auto"/>
        </w:rPr>
        <w:t>本企业对上述声明内容的真实性</w:t>
      </w:r>
      <w:r>
        <w:rPr>
          <w:rFonts w:hint="eastAsia"/>
          <w:color w:val="auto"/>
          <w:sz w:val="21"/>
          <w:szCs w:val="21"/>
          <w:highlight w:val="none"/>
          <w:shd w:val="clear" w:color="auto" w:fill="auto"/>
        </w:rPr>
        <w:t>负责</w:t>
      </w:r>
      <w:r>
        <w:rPr>
          <w:color w:val="auto"/>
          <w:sz w:val="21"/>
          <w:szCs w:val="21"/>
          <w:highlight w:val="none"/>
          <w:shd w:val="clear" w:color="auto" w:fill="auto"/>
        </w:rPr>
        <w:t>。如有虚假，将依法承担相应责任。</w:t>
      </w:r>
    </w:p>
    <w:p>
      <w:pPr>
        <w:pStyle w:val="403"/>
        <w:spacing w:after="40" w:line="499" w:lineRule="exact"/>
        <w:ind w:firstLine="640"/>
        <w:jc w:val="both"/>
        <w:rPr>
          <w:color w:val="auto"/>
          <w:sz w:val="21"/>
          <w:szCs w:val="21"/>
          <w:highlight w:val="none"/>
          <w:shd w:val="clear" w:color="auto" w:fill="auto"/>
        </w:rPr>
      </w:pP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 xml:space="preserve">                          </w:t>
      </w:r>
      <w:r>
        <w:rPr>
          <w:color w:val="auto"/>
          <w:sz w:val="21"/>
          <w:szCs w:val="21"/>
          <w:highlight w:val="none"/>
          <w:shd w:val="clear" w:color="auto" w:fill="auto"/>
        </w:rPr>
        <w:t>企业名称（盖章）：</w:t>
      </w:r>
    </w:p>
    <w:p>
      <w:pPr>
        <w:pStyle w:val="403"/>
        <w:spacing w:line="506" w:lineRule="exact"/>
        <w:ind w:firstLine="640"/>
        <w:jc w:val="both"/>
        <w:rPr>
          <w:color w:val="auto"/>
          <w:sz w:val="21"/>
          <w:szCs w:val="21"/>
          <w:highlight w:val="none"/>
          <w:shd w:val="clear" w:color="auto" w:fill="auto"/>
        </w:rPr>
      </w:pPr>
      <w:r>
        <w:rPr>
          <w:rFonts w:hint="eastAsia"/>
          <w:color w:val="auto"/>
          <w:sz w:val="21"/>
          <w:szCs w:val="21"/>
          <w:highlight w:val="none"/>
          <w:shd w:val="clear" w:color="auto" w:fill="auto"/>
        </w:rPr>
        <w:t xml:space="preserve">                          日期：</w:t>
      </w:r>
    </w:p>
    <w:p>
      <w:pPr>
        <w:pStyle w:val="401"/>
        <w:spacing w:after="0"/>
        <w:rPr>
          <w:rFonts w:hint="eastAsia"/>
          <w:color w:val="auto"/>
          <w:sz w:val="21"/>
          <w:szCs w:val="21"/>
          <w:highlight w:val="none"/>
          <w:shd w:val="clear" w:color="auto" w:fill="auto"/>
        </w:rPr>
      </w:pPr>
    </w:p>
    <w:p>
      <w:pPr>
        <w:pStyle w:val="401"/>
        <w:spacing w:after="0"/>
        <w:rPr>
          <w:rFonts w:hint="eastAsia"/>
          <w:color w:val="auto"/>
          <w:highlight w:val="none"/>
          <w:shd w:val="clear" w:color="auto" w:fill="auto"/>
        </w:rPr>
      </w:pPr>
    </w:p>
    <w:p>
      <w:pPr>
        <w:pStyle w:val="401"/>
        <w:adjustRightInd w:val="0"/>
        <w:snapToGrid w:val="0"/>
        <w:spacing w:after="0" w:line="360" w:lineRule="exact"/>
        <w:jc w:val="left"/>
        <w:rPr>
          <w:rFonts w:hint="eastAsia"/>
          <w:color w:val="auto"/>
          <w:sz w:val="18"/>
          <w:szCs w:val="18"/>
          <w:highlight w:val="none"/>
          <w:shd w:val="clear" w:color="auto" w:fill="auto"/>
        </w:rPr>
      </w:pPr>
      <w:r>
        <w:rPr>
          <w:color w:val="auto"/>
          <w:sz w:val="18"/>
          <w:szCs w:val="18"/>
          <w:highlight w:val="none"/>
          <w:shd w:val="clear" w:color="auto" w:fill="auto"/>
        </w:rPr>
        <w:t>备注：</w:t>
      </w:r>
    </w:p>
    <w:p>
      <w:pPr>
        <w:pStyle w:val="401"/>
        <w:adjustRightInd w:val="0"/>
        <w:snapToGrid w:val="0"/>
        <w:spacing w:after="0" w:line="360" w:lineRule="exact"/>
        <w:jc w:val="left"/>
        <w:rPr>
          <w:rFonts w:hint="eastAsia"/>
          <w:color w:val="auto"/>
          <w:sz w:val="18"/>
          <w:szCs w:val="18"/>
          <w:highlight w:val="none"/>
          <w:shd w:val="clear" w:color="auto" w:fill="auto"/>
        </w:rPr>
      </w:pPr>
      <w:r>
        <w:rPr>
          <w:rFonts w:hint="eastAsia"/>
          <w:color w:val="auto"/>
          <w:sz w:val="18"/>
          <w:szCs w:val="18"/>
          <w:highlight w:val="none"/>
          <w:shd w:val="clear" w:color="auto" w:fill="auto"/>
        </w:rPr>
        <w:t>1、</w:t>
      </w:r>
      <w:r>
        <w:rPr>
          <w:color w:val="auto"/>
          <w:sz w:val="18"/>
          <w:szCs w:val="18"/>
          <w:highlight w:val="none"/>
          <w:shd w:val="clear" w:color="auto" w:fill="auto"/>
        </w:rPr>
        <w:t>从业人员、营业收入、资产总额填报上一年度数据，无上一年度数据的新成立企业可不填报。</w:t>
      </w:r>
    </w:p>
    <w:p>
      <w:pPr>
        <w:pStyle w:val="401"/>
        <w:adjustRightInd w:val="0"/>
        <w:snapToGrid w:val="0"/>
        <w:spacing w:after="0" w:line="360" w:lineRule="exact"/>
        <w:jc w:val="left"/>
        <w:rPr>
          <w:rFonts w:hint="eastAsia"/>
          <w:color w:val="auto"/>
          <w:sz w:val="18"/>
          <w:szCs w:val="18"/>
          <w:highlight w:val="none"/>
          <w:shd w:val="clear" w:color="auto" w:fill="auto"/>
        </w:rPr>
      </w:pPr>
      <w:r>
        <w:rPr>
          <w:rFonts w:hint="eastAsia"/>
          <w:color w:val="auto"/>
          <w:sz w:val="18"/>
          <w:szCs w:val="18"/>
          <w:highlight w:val="none"/>
          <w:shd w:val="clear" w:color="auto" w:fill="auto"/>
        </w:rPr>
        <w:t>2、采购文件中明确的所属行业名称是根据《关于印发中小企业划型标准规定的通知》（工信部联企业[2011]300号）规定确定。</w:t>
      </w:r>
    </w:p>
    <w:p>
      <w:pPr>
        <w:pStyle w:val="401"/>
        <w:spacing w:after="0"/>
        <w:rPr>
          <w:rFonts w:hint="eastAsia"/>
          <w:color w:val="auto"/>
          <w:sz w:val="21"/>
          <w:szCs w:val="21"/>
          <w:highlight w:val="none"/>
          <w:shd w:val="clear" w:color="auto" w:fill="auto"/>
        </w:rPr>
      </w:pPr>
    </w:p>
    <w:p>
      <w:pPr>
        <w:pStyle w:val="401"/>
        <w:spacing w:after="0"/>
        <w:rPr>
          <w:rFonts w:hint="eastAsia"/>
          <w:color w:val="auto"/>
          <w:sz w:val="21"/>
          <w:szCs w:val="21"/>
          <w:highlight w:val="none"/>
          <w:shd w:val="clear" w:color="auto" w:fill="auto"/>
        </w:rPr>
      </w:pPr>
    </w:p>
    <w:p>
      <w:pPr>
        <w:snapToGrid w:val="0"/>
        <w:spacing w:line="360" w:lineRule="exact"/>
        <w:ind w:firstLine="206" w:firstLineChars="98"/>
        <w:jc w:val="left"/>
        <w:rPr>
          <w:rFonts w:hint="eastAsia" w:ascii="宋体" w:hAnsi="宋体"/>
          <w:b/>
          <w:color w:val="auto"/>
          <w:szCs w:val="21"/>
          <w:highlight w:val="none"/>
          <w:shd w:val="clear" w:color="auto" w:fill="auto"/>
        </w:rPr>
      </w:pPr>
    </w:p>
    <w:p>
      <w:pPr>
        <w:snapToGrid w:val="0"/>
        <w:spacing w:line="360" w:lineRule="exact"/>
        <w:ind w:firstLine="516" w:firstLineChars="246"/>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br w:type="page"/>
      </w:r>
    </w:p>
    <w:p>
      <w:pPr>
        <w:pStyle w:val="69"/>
        <w:spacing w:line="440" w:lineRule="exact"/>
        <w:ind w:firstLine="420" w:firstLineChars="200"/>
        <w:rPr>
          <w:rFonts w:hint="eastAsia" w:hAnsi="宋体" w:eastAsia="宋体" w:cs="Times New Roman"/>
          <w:color w:val="auto"/>
          <w:kern w:val="2"/>
          <w:sz w:val="21"/>
          <w:szCs w:val="21"/>
          <w:lang w:eastAsia="zh-CN"/>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8</w:t>
      </w:r>
      <w:r>
        <w:rPr>
          <w:rFonts w:hint="eastAsia" w:hAnsi="宋体" w:cs="Times New Roman"/>
          <w:color w:val="auto"/>
          <w:kern w:val="2"/>
          <w:sz w:val="21"/>
          <w:szCs w:val="21"/>
        </w:rPr>
        <w:t>）关于符合本国产品标准的声明函</w:t>
      </w:r>
      <w:r>
        <w:rPr>
          <w:rFonts w:hint="eastAsia" w:hAnsi="宋体" w:cs="Times New Roman"/>
          <w:color w:val="auto"/>
          <w:kern w:val="2"/>
          <w:sz w:val="21"/>
          <w:szCs w:val="21"/>
          <w:lang w:eastAsia="zh-CN"/>
        </w:rPr>
        <w:t>格式：</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caps w:val="0"/>
          <w:color w:val="auto"/>
          <w:spacing w:val="0"/>
          <w:sz w:val="36"/>
          <w:szCs w:val="36"/>
        </w:rPr>
      </w:pPr>
      <w:r>
        <w:rPr>
          <w:rStyle w:val="55"/>
          <w:rFonts w:hint="eastAsia" w:ascii="宋体" w:hAnsi="宋体" w:eastAsia="宋体" w:cs="宋体"/>
          <w:i w:val="0"/>
          <w:caps w:val="0"/>
          <w:color w:val="auto"/>
          <w:spacing w:val="0"/>
          <w:sz w:val="36"/>
          <w:szCs w:val="36"/>
          <w:shd w:val="clear" w:color="auto" w:fill="FFFFFF"/>
        </w:rPr>
        <w:t>关于符合本国产品标准的声明函</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1.</w:t>
      </w:r>
      <w:r>
        <w:rPr>
          <w:rStyle w:val="58"/>
          <w:rFonts w:hint="eastAsia" w:ascii="宋体" w:hAnsi="宋体" w:eastAsia="宋体" w:cs="宋体"/>
          <w:i w:val="0"/>
          <w:caps w:val="0"/>
          <w:color w:val="auto"/>
          <w:spacing w:val="0"/>
          <w:sz w:val="24"/>
          <w:szCs w:val="24"/>
          <w:shd w:val="clear" w:color="auto" w:fill="FFFFFF"/>
        </w:rPr>
        <w:t>（产品名称1）</w:t>
      </w:r>
      <w:r>
        <w:rPr>
          <w:rStyle w:val="58"/>
          <w:rFonts w:hint="eastAsia" w:ascii="宋体" w:hAnsi="宋体" w:eastAsia="宋体" w:cs="宋体"/>
          <w:i w:val="0"/>
          <w:caps w:val="0"/>
          <w:color w:val="auto"/>
          <w:spacing w:val="0"/>
          <w:sz w:val="24"/>
          <w:szCs w:val="24"/>
          <w:shd w:val="clear" w:color="auto" w:fill="FFFFFF"/>
          <w:vertAlign w:val="superscript"/>
        </w:rPr>
        <w:t>1</w:t>
      </w:r>
      <w:r>
        <w:rPr>
          <w:rFonts w:hint="eastAsia" w:ascii="宋体" w:hAnsi="宋体" w:eastAsia="宋体" w:cs="宋体"/>
          <w:i w:val="0"/>
          <w:caps w:val="0"/>
          <w:color w:val="auto"/>
          <w:spacing w:val="0"/>
          <w:sz w:val="24"/>
          <w:szCs w:val="24"/>
          <w:shd w:val="clear" w:color="auto" w:fill="FFFFFF"/>
        </w:rPr>
        <w:t>，生产厂为</w:t>
      </w:r>
      <w:r>
        <w:rPr>
          <w:rStyle w:val="58"/>
          <w:rFonts w:hint="eastAsia" w:ascii="宋体" w:hAnsi="宋体" w:eastAsia="宋体" w:cs="宋体"/>
          <w:i w:val="0"/>
          <w:caps w:val="0"/>
          <w:color w:val="auto"/>
          <w:spacing w:val="0"/>
          <w:sz w:val="24"/>
          <w:szCs w:val="24"/>
          <w:shd w:val="clear" w:color="auto" w:fill="FFFFFF"/>
        </w:rPr>
        <w:t>（厂名）</w:t>
      </w:r>
      <w:r>
        <w:rPr>
          <w:rStyle w:val="58"/>
          <w:rFonts w:hint="eastAsia" w:ascii="宋体" w:hAnsi="宋体" w:eastAsia="宋体" w:cs="宋体"/>
          <w:i w:val="0"/>
          <w:caps w:val="0"/>
          <w:color w:val="auto"/>
          <w:spacing w:val="0"/>
          <w:sz w:val="24"/>
          <w:szCs w:val="24"/>
          <w:shd w:val="clear" w:color="auto" w:fill="FFFFFF"/>
          <w:vertAlign w:val="superscript"/>
        </w:rPr>
        <w:t>2</w:t>
      </w:r>
      <w:r>
        <w:rPr>
          <w:rFonts w:hint="eastAsia" w:ascii="宋体" w:hAnsi="宋体" w:eastAsia="宋体" w:cs="宋体"/>
          <w:i w:val="0"/>
          <w:caps w:val="0"/>
          <w:color w:val="auto"/>
          <w:spacing w:val="0"/>
          <w:sz w:val="24"/>
          <w:szCs w:val="24"/>
          <w:shd w:val="clear" w:color="auto" w:fill="FFFFFF"/>
        </w:rPr>
        <w:t>，厂址为</w:t>
      </w:r>
      <w:r>
        <w:rPr>
          <w:rStyle w:val="58"/>
          <w:rFonts w:hint="eastAsia" w:ascii="宋体" w:hAnsi="宋体" w:eastAsia="宋体" w:cs="宋体"/>
          <w:i w:val="0"/>
          <w:caps w:val="0"/>
          <w:color w:val="auto"/>
          <w:spacing w:val="0"/>
          <w:sz w:val="24"/>
          <w:szCs w:val="24"/>
          <w:shd w:val="clear" w:color="auto" w:fill="FFFFFF"/>
        </w:rPr>
        <w:t>（生产厂址）</w:t>
      </w:r>
      <w:r>
        <w:rPr>
          <w:rFonts w:hint="eastAsia" w:ascii="宋体" w:hAnsi="宋体" w:eastAsia="宋体" w:cs="宋体"/>
          <w:i w:val="0"/>
          <w:caps w:val="0"/>
          <w:color w:val="auto"/>
          <w:spacing w:val="0"/>
          <w:sz w:val="24"/>
          <w:szCs w:val="24"/>
          <w:shd w:val="clear" w:color="auto" w:fill="FFFFFF"/>
        </w:rPr>
        <w:t>。</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2.</w:t>
      </w:r>
      <w:r>
        <w:rPr>
          <w:rStyle w:val="58"/>
          <w:rFonts w:hint="eastAsia" w:ascii="宋体" w:hAnsi="宋体" w:eastAsia="宋体" w:cs="宋体"/>
          <w:i w:val="0"/>
          <w:caps w:val="0"/>
          <w:color w:val="auto"/>
          <w:spacing w:val="0"/>
          <w:sz w:val="24"/>
          <w:szCs w:val="24"/>
          <w:shd w:val="clear" w:color="auto" w:fill="FFFFFF"/>
        </w:rPr>
        <w:t>（产品名称2）</w:t>
      </w:r>
      <w:r>
        <w:rPr>
          <w:rFonts w:hint="eastAsia" w:ascii="宋体" w:hAnsi="宋体" w:eastAsia="宋体" w:cs="宋体"/>
          <w:i w:val="0"/>
          <w:caps w:val="0"/>
          <w:color w:val="auto"/>
          <w:spacing w:val="0"/>
          <w:sz w:val="24"/>
          <w:szCs w:val="24"/>
          <w:shd w:val="clear" w:color="auto" w:fill="FFFFFF"/>
        </w:rPr>
        <w:t>，生产厂为</w:t>
      </w:r>
      <w:r>
        <w:rPr>
          <w:rStyle w:val="58"/>
          <w:rFonts w:hint="eastAsia" w:ascii="宋体" w:hAnsi="宋体" w:eastAsia="宋体" w:cs="宋体"/>
          <w:i w:val="0"/>
          <w:caps w:val="0"/>
          <w:color w:val="auto"/>
          <w:spacing w:val="0"/>
          <w:sz w:val="24"/>
          <w:szCs w:val="24"/>
          <w:shd w:val="clear" w:color="auto" w:fill="FFFFFF"/>
        </w:rPr>
        <w:t>（厂名）</w:t>
      </w:r>
      <w:r>
        <w:rPr>
          <w:rFonts w:hint="eastAsia" w:ascii="宋体" w:hAnsi="宋体" w:eastAsia="宋体" w:cs="宋体"/>
          <w:i w:val="0"/>
          <w:caps w:val="0"/>
          <w:color w:val="auto"/>
          <w:spacing w:val="0"/>
          <w:sz w:val="24"/>
          <w:szCs w:val="24"/>
          <w:shd w:val="clear" w:color="auto" w:fill="FFFFFF"/>
        </w:rPr>
        <w:t>，厂址为</w:t>
      </w:r>
      <w:r>
        <w:rPr>
          <w:rStyle w:val="58"/>
          <w:rFonts w:hint="eastAsia" w:ascii="宋体" w:hAnsi="宋体" w:eastAsia="宋体" w:cs="宋体"/>
          <w:i w:val="0"/>
          <w:caps w:val="0"/>
          <w:color w:val="auto"/>
          <w:spacing w:val="0"/>
          <w:sz w:val="24"/>
          <w:szCs w:val="24"/>
          <w:shd w:val="clear" w:color="auto" w:fill="FFFFFF"/>
        </w:rPr>
        <w:t>（生产厂址）</w:t>
      </w:r>
      <w:r>
        <w:rPr>
          <w:rFonts w:hint="eastAsia" w:ascii="宋体" w:hAnsi="宋体" w:eastAsia="宋体" w:cs="宋体"/>
          <w:i w:val="0"/>
          <w:caps w:val="0"/>
          <w:color w:val="auto"/>
          <w:spacing w:val="0"/>
          <w:sz w:val="24"/>
          <w:szCs w:val="24"/>
          <w:shd w:val="clear" w:color="auto" w:fill="FFFFFF"/>
        </w:rPr>
        <w:t>。</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本公司（单位）对上述声明内容的真实性负责。如有虚假，愿承担相应法律责任。</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宋体" w:hAnsi="宋体" w:eastAsia="宋体" w:cs="宋体"/>
          <w:i w:val="0"/>
          <w:caps w:val="0"/>
          <w:color w:val="auto"/>
          <w:spacing w:val="0"/>
          <w:sz w:val="24"/>
          <w:szCs w:val="24"/>
          <w:shd w:val="clear" w:color="auto" w:fill="FFFFFF"/>
        </w:rPr>
      </w:pP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公司（单位）名称（盖章）：      </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日期：　　　　　年　　月　日    </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sz w:val="24"/>
          <w:szCs w:val="24"/>
          <w:shd w:val="clear" w:color="auto" w:fill="FFFFFF"/>
        </w:rPr>
        <w:t>_____________________________</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楷体" w:hAnsi="楷体" w:eastAsia="楷体" w:cs="楷体"/>
          <w:i w:val="0"/>
          <w:caps w:val="0"/>
          <w:color w:val="auto"/>
          <w:spacing w:val="0"/>
          <w:sz w:val="24"/>
          <w:szCs w:val="24"/>
          <w:shd w:val="clear" w:color="auto" w:fill="FFFFFF"/>
        </w:rPr>
        <w:t>1.产品如有型号，请在“产品名称”栏一并填写。</w:t>
      </w:r>
    </w:p>
    <w:p>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caps w:val="0"/>
          <w:color w:val="auto"/>
          <w:spacing w:val="0"/>
          <w:sz w:val="24"/>
          <w:szCs w:val="24"/>
        </w:rPr>
      </w:pPr>
      <w:r>
        <w:rPr>
          <w:rFonts w:hint="eastAsia" w:ascii="楷体" w:hAnsi="楷体" w:eastAsia="楷体" w:cs="楷体"/>
          <w:i w:val="0"/>
          <w:caps w:val="0"/>
          <w:color w:val="auto"/>
          <w:spacing w:val="0"/>
          <w:sz w:val="24"/>
          <w:szCs w:val="24"/>
          <w:shd w:val="clear" w:color="auto" w:fill="FFFFFF"/>
        </w:rPr>
        <w:t>2.生产厂名与厂址应与生产厂营业执照载明的相关信息保持一致。</w:t>
      </w:r>
    </w:p>
    <w:p>
      <w:pPr>
        <w:pStyle w:val="51"/>
        <w:rPr>
          <w:rFonts w:hint="eastAsia"/>
          <w:lang w:eastAsia="zh-CN"/>
        </w:rPr>
      </w:pPr>
    </w:p>
    <w:p>
      <w:pPr>
        <w:snapToGrid w:val="0"/>
        <w:spacing w:line="360" w:lineRule="exact"/>
        <w:ind w:firstLine="210" w:firstLineChars="100"/>
        <w:jc w:val="left"/>
        <w:rPr>
          <w:rFonts w:hint="eastAsia" w:ascii="Times New Roman" w:hAnsi="宋体" w:eastAsia="宋体" w:cs="Times New Roman"/>
          <w:color w:val="auto"/>
          <w:szCs w:val="21"/>
          <w:highlight w:val="none"/>
          <w:shd w:val="clear" w:color="auto" w:fill="auto"/>
        </w:rPr>
      </w:pPr>
    </w:p>
    <w:p>
      <w:pPr>
        <w:snapToGrid w:val="0"/>
        <w:spacing w:line="360" w:lineRule="exact"/>
        <w:ind w:firstLine="210" w:firstLineChars="100"/>
        <w:jc w:val="left"/>
        <w:rPr>
          <w:rFonts w:hint="eastAsia" w:hAnsi="宋体" w:cs="Times New Roman"/>
          <w:color w:val="FF0000"/>
          <w:kern w:val="2"/>
          <w:sz w:val="21"/>
          <w:szCs w:val="21"/>
        </w:rPr>
      </w:pPr>
      <w:r>
        <w:rPr>
          <w:rFonts w:hint="eastAsia" w:ascii="Times New Roman" w:hAnsi="宋体" w:eastAsia="宋体" w:cs="Times New Roman"/>
          <w:color w:val="auto"/>
          <w:szCs w:val="21"/>
          <w:highlight w:val="none"/>
          <w:shd w:val="clear" w:color="auto" w:fill="auto"/>
        </w:rPr>
        <w:t>（1</w:t>
      </w:r>
      <w:r>
        <w:rPr>
          <w:rFonts w:hint="eastAsia" w:ascii="Times New Roman" w:hAnsi="宋体" w:eastAsia="宋体" w:cs="Times New Roman"/>
          <w:color w:val="auto"/>
          <w:szCs w:val="21"/>
          <w:highlight w:val="none"/>
          <w:shd w:val="clear" w:color="auto" w:fill="auto"/>
          <w:lang w:val="en-US" w:eastAsia="zh-CN"/>
        </w:rPr>
        <w:t>9</w:t>
      </w:r>
      <w:r>
        <w:rPr>
          <w:rFonts w:hint="eastAsia" w:ascii="Times New Roman" w:hAnsi="宋体" w:eastAsia="宋体" w:cs="Times New Roman"/>
          <w:color w:val="auto"/>
          <w:szCs w:val="21"/>
          <w:highlight w:val="none"/>
          <w:shd w:val="clear" w:color="auto" w:fill="auto"/>
        </w:rPr>
        <w:t>）</w:t>
      </w:r>
      <w:r>
        <w:rPr>
          <w:rFonts w:hint="eastAsia" w:hAnsi="宋体"/>
          <w:color w:val="auto"/>
          <w:szCs w:val="21"/>
          <w:highlight w:val="none"/>
          <w:shd w:val="clear" w:color="auto" w:fill="auto"/>
        </w:rPr>
        <w:t>投标人情况介绍</w:t>
      </w:r>
      <w:r>
        <w:rPr>
          <w:rFonts w:hint="eastAsia" w:ascii="宋体" w:hAnsi="宋体"/>
          <w:szCs w:val="21"/>
        </w:rPr>
        <w:t>（主要产品、技术力量、生产规模、经营业绩等，格式自拟）</w:t>
      </w:r>
      <w:r>
        <w:rPr>
          <w:rFonts w:hint="eastAsia" w:hAnsi="宋体" w:cs="Times New Roman"/>
          <w:color w:val="FF0000"/>
          <w:kern w:val="2"/>
          <w:sz w:val="21"/>
          <w:szCs w:val="21"/>
        </w:rPr>
        <w:t>。</w:t>
      </w:r>
    </w:p>
    <w:p>
      <w:pPr>
        <w:snapToGrid w:val="0"/>
        <w:spacing w:line="360" w:lineRule="exact"/>
        <w:ind w:firstLine="516" w:firstLineChars="246"/>
        <w:jc w:val="left"/>
        <w:rPr>
          <w:rFonts w:hint="eastAsia" w:ascii="宋体" w:hAnsi="宋体"/>
          <w:color w:val="auto"/>
          <w:szCs w:val="21"/>
          <w:highlight w:val="none"/>
          <w:shd w:val="clear" w:color="auto" w:fill="auto"/>
        </w:rPr>
      </w:pPr>
    </w:p>
    <w:p>
      <w:pPr>
        <w:snapToGrid w:val="0"/>
        <w:spacing w:line="360" w:lineRule="exact"/>
        <w:ind w:firstLine="516" w:firstLineChars="246"/>
        <w:jc w:val="left"/>
        <w:rPr>
          <w:rFonts w:hint="eastAsia" w:ascii="宋体" w:hAnsi="宋体"/>
          <w:color w:val="auto"/>
          <w:szCs w:val="21"/>
          <w:highlight w:val="none"/>
          <w:shd w:val="clear" w:color="auto" w:fill="auto"/>
        </w:rPr>
      </w:pPr>
    </w:p>
    <w:p>
      <w:pPr>
        <w:snapToGrid w:val="0"/>
        <w:spacing w:line="360" w:lineRule="exact"/>
        <w:ind w:firstLine="516" w:firstLineChars="246"/>
        <w:jc w:val="left"/>
        <w:rPr>
          <w:rFonts w:hint="eastAsia" w:ascii="宋体" w:hAnsi="宋体"/>
          <w:color w:val="auto"/>
          <w:szCs w:val="21"/>
          <w:highlight w:val="none"/>
          <w:shd w:val="clear" w:color="auto" w:fill="auto"/>
        </w:rPr>
      </w:pPr>
    </w:p>
    <w:p>
      <w:pP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br w:type="page"/>
      </w:r>
    </w:p>
    <w:p>
      <w:pPr>
        <w:snapToGrid w:val="0"/>
        <w:spacing w:line="360" w:lineRule="exact"/>
        <w:ind w:firstLine="518" w:firstLineChars="246"/>
        <w:jc w:val="lef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三）、技术文件部分（格式）</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bCs/>
          <w:color w:val="auto"/>
          <w:szCs w:val="21"/>
          <w:highlight w:val="none"/>
          <w:shd w:val="clear" w:color="auto" w:fill="auto"/>
        </w:rPr>
        <w:t>（1）</w:t>
      </w:r>
      <w:r>
        <w:rPr>
          <w:rFonts w:hint="eastAsia" w:ascii="宋体" w:hAnsi="宋体"/>
          <w:color w:val="auto"/>
          <w:szCs w:val="21"/>
          <w:highlight w:val="none"/>
          <w:shd w:val="clear" w:color="auto" w:fill="auto"/>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jc w:val="left"/>
        <w:rPr>
          <w:rFonts w:hint="eastAsia" w:ascii="宋体" w:hAnsi="宋体"/>
          <w:b/>
          <w:color w:val="auto"/>
          <w:szCs w:val="21"/>
          <w:highlight w:val="none"/>
          <w:shd w:val="clear" w:color="auto" w:fill="auto"/>
        </w:rPr>
      </w:pPr>
      <w:r>
        <w:rPr>
          <w:rFonts w:hint="eastAsia" w:ascii="宋体" w:hAnsi="宋体"/>
          <w:bCs/>
          <w:color w:val="auto"/>
          <w:szCs w:val="21"/>
          <w:highlight w:val="none"/>
          <w:shd w:val="clear" w:color="auto" w:fill="auto"/>
        </w:rPr>
        <w:t>（2）</w:t>
      </w:r>
      <w:r>
        <w:rPr>
          <w:rFonts w:hint="eastAsia" w:ascii="宋体" w:hAnsi="宋体"/>
          <w:color w:val="auto"/>
          <w:szCs w:val="21"/>
          <w:highlight w:val="none"/>
          <w:shd w:val="clear" w:color="auto" w:fill="auto"/>
        </w:rPr>
        <w:t>技术响应表格式：</w:t>
      </w:r>
      <w:r>
        <w:rPr>
          <w:rFonts w:hint="eastAsia" w:ascii="宋体" w:hAnsi="宋体"/>
          <w:b/>
          <w:color w:val="auto"/>
          <w:szCs w:val="21"/>
          <w:highlight w:val="none"/>
          <w:shd w:val="clear" w:color="auto" w:fill="auto"/>
        </w:rPr>
        <w:t xml:space="preserve"> </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hAnsi="宋体"/>
                <w:color w:val="auto"/>
                <w:highlight w:val="none"/>
                <w:shd w:val="clear" w:color="auto" w:fill="auto"/>
              </w:rPr>
            </w:pPr>
            <w:r>
              <w:rPr>
                <w:rFonts w:hint="eastAsia" w:hAnsi="宋体"/>
                <w:color w:val="auto"/>
                <w:highlight w:val="none"/>
                <w:shd w:val="clear" w:color="auto" w:fill="auto"/>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9"/>
              <w:spacing w:line="400" w:lineRule="exact"/>
              <w:jc w:val="center"/>
              <w:rPr>
                <w:rFonts w:ascii="Times New Roman" w:hAnsi="Times New Roman"/>
                <w:color w:val="auto"/>
                <w:highlight w:val="none"/>
                <w:shd w:val="clear" w:color="auto" w:fill="auto"/>
              </w:rPr>
            </w:pPr>
            <w:r>
              <w:rPr>
                <w:rFonts w:hint="eastAsia" w:ascii="Times New Roman" w:hAnsi="Times New Roman"/>
                <w:color w:val="auto"/>
                <w:highlight w:val="none"/>
                <w:shd w:val="clear" w:color="auto" w:fill="auto"/>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jc w:val="center"/>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600" w:lineRule="exact"/>
              <w:ind w:left="5250"/>
              <w:jc w:val="center"/>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9"/>
              <w:spacing w:line="600" w:lineRule="exact"/>
              <w:ind w:left="5250"/>
              <w:jc w:val="center"/>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9"/>
              <w:spacing w:line="600" w:lineRule="exact"/>
              <w:ind w:left="5250"/>
              <w:jc w:val="center"/>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9"/>
              <w:spacing w:line="600" w:lineRule="exact"/>
              <w:ind w:left="5250"/>
              <w:rPr>
                <w:rFonts w:ascii="Times New Roman" w:hAnsi="Times New Roman"/>
                <w:color w:val="auto"/>
                <w:highlight w:val="none"/>
                <w:shd w:val="clear" w:color="auto" w:fill="auto"/>
              </w:rPr>
            </w:pPr>
          </w:p>
        </w:tc>
      </w:tr>
    </w:tbl>
    <w:p>
      <w:pPr>
        <w:snapToGrid w:val="0"/>
        <w:spacing w:before="50" w:after="156" w:afterLines="50" w:line="360" w:lineRule="exact"/>
        <w:jc w:val="left"/>
        <w:rPr>
          <w:rFonts w:hint="eastAsia" w:ascii="宋体" w:hAnsi="宋体"/>
          <w:color w:val="auto"/>
          <w:szCs w:val="21"/>
          <w:highlight w:val="none"/>
          <w:u w:val="single"/>
          <w:shd w:val="clear" w:color="auto" w:fill="auto"/>
        </w:rPr>
      </w:pPr>
    </w:p>
    <w:p>
      <w:pPr>
        <w:pStyle w:val="20"/>
        <w:spacing w:line="360" w:lineRule="exact"/>
        <w:ind w:firstLine="421" w:firstLineChars="200"/>
        <w:rPr>
          <w:rFonts w:hint="eastAsia" w:ascii="宋体" w:hAnsi="宋体"/>
          <w:color w:val="auto"/>
          <w:sz w:val="21"/>
          <w:szCs w:val="21"/>
          <w:highlight w:val="none"/>
          <w:shd w:val="clear" w:color="auto" w:fill="auto"/>
        </w:rPr>
      </w:pPr>
      <w:r>
        <w:rPr>
          <w:rFonts w:hint="eastAsia" w:ascii="宋体" w:hAnsi="宋体"/>
          <w:color w:val="auto"/>
          <w:sz w:val="21"/>
          <w:szCs w:val="21"/>
          <w:highlight w:val="none"/>
          <w:shd w:val="clear" w:color="auto" w:fill="auto"/>
        </w:rPr>
        <w:t>注：投标人应根据投标设备的性能指标、对照招标文件要求在技术响应表中详细列明招标要求及投标设备技术规格的响应情况，并填写“</w:t>
      </w:r>
      <w:r>
        <w:rPr>
          <w:rFonts w:hint="eastAsia"/>
          <w:color w:val="auto"/>
          <w:highlight w:val="none"/>
          <w:shd w:val="clear" w:color="auto" w:fill="auto"/>
        </w:rPr>
        <w:t>偏离说明”。</w:t>
      </w:r>
      <w:r>
        <w:rPr>
          <w:rFonts w:hint="eastAsia" w:ascii="宋体" w:hAnsi="宋体"/>
          <w:color w:val="auto"/>
          <w:sz w:val="21"/>
          <w:szCs w:val="21"/>
          <w:highlight w:val="none"/>
          <w:shd w:val="clear" w:color="auto" w:fill="auto"/>
        </w:rPr>
        <w:t>“偏离</w:t>
      </w:r>
      <w:r>
        <w:rPr>
          <w:rFonts w:hint="eastAsia"/>
          <w:color w:val="auto"/>
          <w:highlight w:val="none"/>
          <w:shd w:val="clear" w:color="auto" w:fill="auto"/>
        </w:rPr>
        <w:t>说明</w:t>
      </w:r>
      <w:r>
        <w:rPr>
          <w:rFonts w:hint="eastAsia" w:ascii="宋体" w:hAnsi="宋体"/>
          <w:color w:val="auto"/>
          <w:sz w:val="21"/>
          <w:szCs w:val="21"/>
          <w:highlight w:val="none"/>
          <w:shd w:val="clear" w:color="auto" w:fill="auto"/>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hint="eastAsia" w:ascii="宋体" w:hAnsi="宋体"/>
          <w:color w:val="auto"/>
          <w:spacing w:val="20"/>
          <w:szCs w:val="21"/>
          <w:highlight w:val="none"/>
          <w:shd w:val="clear" w:color="auto" w:fill="auto"/>
        </w:rPr>
      </w:pPr>
    </w:p>
    <w:p>
      <w:pPr>
        <w:snapToGrid w:val="0"/>
        <w:spacing w:before="50" w:after="50" w:line="360" w:lineRule="exact"/>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before="50" w:after="50" w:line="360" w:lineRule="exact"/>
        <w:rPr>
          <w:rFonts w:hint="eastAsia" w:ascii="宋体" w:hAnsi="宋体"/>
          <w:color w:val="auto"/>
          <w:spacing w:val="20"/>
          <w:szCs w:val="21"/>
          <w:highlight w:val="none"/>
          <w:u w:val="singl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pStyle w:val="29"/>
        <w:jc w:val="center"/>
        <w:rPr>
          <w:rFonts w:hint="eastAsia"/>
          <w:color w:val="auto"/>
          <w:highlight w:val="none"/>
          <w:shd w:val="clear" w:color="auto" w:fill="auto"/>
        </w:rPr>
      </w:pP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w:t>
      </w:r>
      <w:r>
        <w:rPr>
          <w:rFonts w:hint="eastAsia" w:ascii="宋体" w:hAnsi="宋体"/>
          <w:color w:val="auto"/>
          <w:szCs w:val="21"/>
          <w:highlight w:val="none"/>
          <w:shd w:val="clear" w:color="auto" w:fill="auto"/>
        </w:rPr>
        <w:t>设备配置清单格式：</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品牌</w:t>
            </w: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单位及数量</w:t>
            </w: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性能及指标</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bl>
    <w:p>
      <w:pPr>
        <w:snapToGrid w:val="0"/>
        <w:spacing w:before="100" w:beforeAutospacing="1" w:after="100" w:afterAutospacing="1" w:line="480" w:lineRule="auto"/>
        <w:ind w:firstLine="315" w:firstLineChars="15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before="100" w:beforeAutospacing="1" w:after="100" w:afterAutospacing="1" w:line="480" w:lineRule="auto"/>
        <w:ind w:firstLine="500" w:firstLineChars="200"/>
        <w:jc w:val="left"/>
        <w:rPr>
          <w:rFonts w:hint="eastAsia" w:ascii="宋体" w:hAnsi="宋体"/>
          <w:color w:val="auto"/>
          <w:spacing w:val="20"/>
          <w:szCs w:val="21"/>
          <w:highlight w:val="none"/>
          <w:u w:val="singl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snapToGrid w:val="0"/>
        <w:spacing w:before="50" w:after="156" w:afterLines="50" w:line="360" w:lineRule="exact"/>
        <w:jc w:val="left"/>
        <w:rPr>
          <w:rFonts w:hint="eastAsia" w:ascii="宋体" w:hAnsi="宋体"/>
          <w:b/>
          <w:color w:val="auto"/>
          <w:szCs w:val="21"/>
          <w:highlight w:val="none"/>
          <w:shd w:val="clear" w:color="auto" w:fill="auto"/>
        </w:rPr>
      </w:pPr>
      <w:r>
        <w:rPr>
          <w:rFonts w:hint="eastAsia" w:ascii="宋体" w:hAnsi="宋体"/>
          <w:bCs/>
          <w:color w:val="auto"/>
          <w:szCs w:val="21"/>
          <w:highlight w:val="none"/>
          <w:shd w:val="clear" w:color="auto" w:fill="auto"/>
        </w:rPr>
        <w:t>（4）</w:t>
      </w:r>
      <w:r>
        <w:rPr>
          <w:rFonts w:hint="eastAsia" w:ascii="宋体" w:hAnsi="宋体"/>
          <w:color w:val="auto"/>
          <w:szCs w:val="21"/>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(格式自拟,必须提供）</w:t>
      </w:r>
      <w:r>
        <w:rPr>
          <w:rFonts w:hint="eastAsia" w:ascii="宋体" w:hAnsi="宋体"/>
          <w:color w:val="auto"/>
          <w:szCs w:val="21"/>
          <w:highlight w:val="none"/>
          <w:shd w:val="clear" w:color="auto" w:fill="auto"/>
        </w:rPr>
        <w:t>；</w:t>
      </w:r>
    </w:p>
    <w:p>
      <w:pPr>
        <w:snapToGrid w:val="0"/>
        <w:spacing w:before="50" w:after="156" w:afterLines="50" w:line="360" w:lineRule="exact"/>
        <w:ind w:left="514" w:hanging="514" w:hangingChars="245"/>
        <w:jc w:val="left"/>
        <w:rPr>
          <w:rFonts w:hint="eastAsia" w:ascii="宋体" w:hAnsi="宋体"/>
          <w:color w:val="auto"/>
          <w:szCs w:val="21"/>
          <w:highlight w:val="none"/>
          <w:shd w:val="clear" w:color="auto" w:fill="auto"/>
        </w:rPr>
      </w:pPr>
      <w:r>
        <w:rPr>
          <w:rFonts w:hint="eastAsia" w:ascii="宋体" w:hAnsi="宋体"/>
          <w:bCs/>
          <w:color w:val="auto"/>
          <w:szCs w:val="21"/>
          <w:highlight w:val="none"/>
          <w:shd w:val="clear" w:color="auto" w:fill="auto"/>
        </w:rPr>
        <w:t>（5）</w:t>
      </w:r>
      <w:r>
        <w:rPr>
          <w:rFonts w:hint="eastAsia" w:ascii="宋体" w:hAnsi="宋体"/>
          <w:color w:val="auto"/>
          <w:szCs w:val="21"/>
          <w:highlight w:val="none"/>
          <w:shd w:val="clear" w:color="auto" w:fill="auto"/>
        </w:rPr>
        <w:t>投标人拥有主要装备和检测设施的情况和现状（格式自拟）及项目实施人员一览表</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（6）优惠条件：投标人承诺给予招标人的各种优惠条件，包括备品备件、专用耗材、售后服务等方面的优惠；</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备品备件、专用耗材、售后服务优惠表格式：</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单价</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比投标报价优惠率</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shd w:val="clear" w:color="auto" w:fill="auto"/>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2700" w:type="dxa"/>
            <w:tcBorders>
              <w:top w:val="single" w:color="auto" w:sz="2" w:space="0"/>
              <w:left w:val="single" w:color="auto" w:sz="2" w:space="0"/>
              <w:bottom w:val="single" w:color="auto" w:sz="6" w:space="0"/>
              <w:right w:val="single" w:color="auto" w:sz="4"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9"/>
              <w:snapToGrid w:val="0"/>
              <w:jc w:val="center"/>
              <w:rPr>
                <w:rFonts w:hAnsi="宋体"/>
                <w:color w:val="auto"/>
                <w:highlight w:val="none"/>
                <w:shd w:val="clear" w:color="auto" w:fill="auto"/>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9"/>
              <w:snapToGrid w:val="0"/>
              <w:jc w:val="center"/>
              <w:rPr>
                <w:rFonts w:hAnsi="宋体"/>
                <w:color w:val="auto"/>
                <w:highlight w:val="none"/>
                <w:shd w:val="clear" w:color="auto" w:fill="auto"/>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r>
              <w:rPr>
                <w:rFonts w:hint="eastAsia" w:hAnsi="宋体"/>
                <w:color w:val="auto"/>
                <w:highlight w:val="none"/>
                <w:u w:val="single"/>
                <w:shd w:val="clear" w:color="auto" w:fill="auto"/>
              </w:rPr>
              <w:t xml:space="preserve">            </w:t>
            </w:r>
            <w:r>
              <w:rPr>
                <w:rFonts w:hint="eastAsia" w:hAnsi="宋体"/>
                <w:color w:val="auto"/>
                <w:highlight w:val="none"/>
                <w:shd w:val="clear" w:color="auto" w:fill="auto"/>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9"/>
              <w:snapToGrid w:val="0"/>
              <w:jc w:val="center"/>
              <w:rPr>
                <w:rFonts w:hAnsi="宋体"/>
                <w:color w:val="auto"/>
                <w:highlight w:val="none"/>
                <w:shd w:val="clear" w:color="auto" w:fill="auto"/>
              </w:rPr>
            </w:pPr>
          </w:p>
        </w:tc>
      </w:tr>
    </w:tbl>
    <w:p>
      <w:pPr>
        <w:snapToGrid w:val="0"/>
        <w:spacing w:before="100" w:beforeAutospacing="1" w:after="100" w:afterAutospacing="1" w:line="360" w:lineRule="auto"/>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spacing w:before="100" w:beforeAutospacing="1" w:after="100" w:afterAutospacing="1" w:line="480" w:lineRule="auto"/>
        <w:rPr>
          <w:rFonts w:hint="eastAsia" w:ascii="宋体" w:hAnsi="宋体"/>
          <w:color w:val="auto"/>
          <w:szCs w:val="21"/>
          <w:highlight w:val="none"/>
          <w:shd w:val="clear" w:color="auto" w:fill="auto"/>
        </w:rPr>
      </w:pPr>
      <w:r>
        <w:rPr>
          <w:rFonts w:hint="eastAsia" w:ascii="宋体" w:hAnsi="宋体"/>
          <w:color w:val="auto"/>
          <w:spacing w:val="20"/>
          <w:szCs w:val="21"/>
          <w:highlight w:val="none"/>
          <w:shd w:val="clear" w:color="auto" w:fill="auto"/>
        </w:rPr>
        <w:t>投标人盖章：</w:t>
      </w:r>
      <w:r>
        <w:rPr>
          <w:rFonts w:hint="eastAsia" w:ascii="宋体" w:hAnsi="宋体"/>
          <w:color w:val="auto"/>
          <w:spacing w:val="20"/>
          <w:szCs w:val="21"/>
          <w:highlight w:val="none"/>
          <w:u w:val="single"/>
          <w:shd w:val="clear" w:color="auto" w:fill="auto"/>
        </w:rPr>
        <w:t xml:space="preserve">            </w:t>
      </w:r>
      <w:r>
        <w:rPr>
          <w:rFonts w:hint="eastAsia" w:ascii="宋体" w:hAnsi="宋体"/>
          <w:color w:val="auto"/>
          <w:spacing w:val="20"/>
          <w:szCs w:val="21"/>
          <w:highlight w:val="none"/>
          <w:shd w:val="clear" w:color="auto" w:fill="auto"/>
        </w:rPr>
        <w:t xml:space="preserve">            日 期：</w:t>
      </w:r>
      <w:r>
        <w:rPr>
          <w:rFonts w:hint="eastAsia" w:ascii="宋体" w:hAnsi="宋体"/>
          <w:color w:val="auto"/>
          <w:spacing w:val="20"/>
          <w:szCs w:val="21"/>
          <w:highlight w:val="none"/>
          <w:u w:val="single"/>
          <w:shd w:val="clear" w:color="auto" w:fill="auto"/>
        </w:rPr>
        <w:t xml:space="preserve">            </w:t>
      </w:r>
    </w:p>
    <w:p>
      <w:pPr>
        <w:snapToGrid w:val="0"/>
        <w:spacing w:before="50" w:after="156" w:afterLines="50" w:line="360" w:lineRule="exact"/>
        <w:jc w:val="left"/>
        <w:rPr>
          <w:rFonts w:hint="eastAsia" w:ascii="宋体" w:hAnsi="宋体"/>
          <w:color w:val="auto"/>
          <w:szCs w:val="21"/>
          <w:highlight w:val="none"/>
          <w:shd w:val="clear" w:color="auto" w:fill="auto"/>
        </w:rPr>
      </w:pP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（7）投标人对本项目的合理化建议和改进措施（格式自拟）</w:t>
      </w:r>
    </w:p>
    <w:p>
      <w:pPr>
        <w:snapToGrid w:val="0"/>
        <w:spacing w:before="50" w:after="156" w:afterLines="50"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（8）投标人需要说明的其他文件和说明（格式自拟）</w:t>
      </w:r>
    </w:p>
    <w:p>
      <w:pPr>
        <w:snapToGrid w:val="0"/>
        <w:spacing w:line="36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▲（9）招标项目采购需求中要求必须提供的材料。（招标项目采购需求中要求必须提供的材料，据实提供）</w:t>
      </w:r>
    </w:p>
    <w:p>
      <w:pPr>
        <w:snapToGrid w:val="0"/>
        <w:spacing w:before="50" w:line="360" w:lineRule="exact"/>
        <w:jc w:val="left"/>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pStyle w:val="2"/>
        <w:rPr>
          <w:rFonts w:hint="eastAsia" w:ascii="宋体" w:hAnsi="宋体"/>
          <w:b/>
          <w:color w:val="auto"/>
          <w:szCs w:val="21"/>
          <w:highlight w:val="none"/>
          <w:shd w:val="clear" w:color="auto" w:fill="auto"/>
        </w:rPr>
      </w:pPr>
    </w:p>
    <w:p>
      <w:pPr>
        <w:snapToGrid w:val="0"/>
        <w:spacing w:before="156" w:beforeLines="50" w:after="50" w:line="360" w:lineRule="exac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四）报价文件部分 （格式）</w:t>
      </w:r>
    </w:p>
    <w:p>
      <w:pPr>
        <w:snapToGrid w:val="0"/>
        <w:spacing w:before="156" w:beforeLines="50" w:after="50"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（1）投标函格式：</w:t>
      </w:r>
    </w:p>
    <w:p>
      <w:pPr>
        <w:snapToGrid w:val="0"/>
        <w:spacing w:before="156" w:beforeLines="50" w:after="50"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投 标 函</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致：</w:t>
      </w:r>
      <w:r>
        <w:rPr>
          <w:rFonts w:hint="eastAsia"/>
          <w:color w:val="auto"/>
          <w:highlight w:val="none"/>
          <w:u w:val="single"/>
          <w:shd w:val="clear" w:color="auto" w:fill="auto"/>
        </w:rPr>
        <w:t>广西壮族自治区政府采购中心</w:t>
      </w:r>
      <w:r>
        <w:rPr>
          <w:rFonts w:hint="eastAsia" w:ascii="宋体" w:hAnsi="宋体"/>
          <w:color w:val="auto"/>
          <w:szCs w:val="21"/>
          <w:highlight w:val="none"/>
          <w:shd w:val="clear" w:color="auto" w:fill="auto"/>
        </w:rPr>
        <w:t>：</w:t>
      </w:r>
    </w:p>
    <w:p>
      <w:pPr>
        <w:snapToGrid w:val="0"/>
        <w:spacing w:line="500" w:lineRule="exact"/>
        <w:ind w:firstLine="48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根据贵方为</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项目的招标公告（项目编号：____</w:t>
      </w:r>
      <w:r>
        <w:rPr>
          <w:rFonts w:hint="eastAsia" w:ascii="宋体" w:hAnsi="宋体"/>
          <w:color w:val="auto"/>
          <w:szCs w:val="21"/>
          <w:highlight w:val="none"/>
          <w:u w:val="single"/>
          <w:shd w:val="clear" w:color="auto" w:fill="auto"/>
        </w:rPr>
        <w:t>_     _</w:t>
      </w:r>
      <w:r>
        <w:rPr>
          <w:rFonts w:hint="eastAsia" w:ascii="宋体" w:hAnsi="宋体"/>
          <w:color w:val="auto"/>
          <w:szCs w:val="21"/>
          <w:highlight w:val="none"/>
          <w:shd w:val="clear" w:color="auto" w:fill="auto"/>
        </w:rPr>
        <w:t>_），签字代表______</w:t>
      </w:r>
      <w:r>
        <w:rPr>
          <w:rFonts w:hint="eastAsia" w:ascii="宋体" w:hAnsi="宋体"/>
          <w:color w:val="auto"/>
          <w:szCs w:val="21"/>
          <w:highlight w:val="none"/>
          <w:u w:val="single"/>
          <w:shd w:val="clear" w:color="auto" w:fill="auto"/>
        </w:rPr>
        <w:t xml:space="preserve">_     </w:t>
      </w:r>
      <w:r>
        <w:rPr>
          <w:rFonts w:hint="eastAsia" w:ascii="宋体" w:hAnsi="宋体"/>
          <w:color w:val="auto"/>
          <w:szCs w:val="21"/>
          <w:highlight w:val="none"/>
          <w:shd w:val="clear" w:color="auto" w:fill="auto"/>
        </w:rPr>
        <w:t>（全名）经正式授权并代表投标人_____</w:t>
      </w:r>
      <w:r>
        <w:rPr>
          <w:rFonts w:hint="eastAsia" w:ascii="宋体" w:hAnsi="宋体"/>
          <w:color w:val="auto"/>
          <w:szCs w:val="21"/>
          <w:highlight w:val="none"/>
          <w:u w:val="single"/>
          <w:shd w:val="clear" w:color="auto" w:fill="auto"/>
        </w:rPr>
        <w:t>__                    __</w:t>
      </w:r>
      <w:r>
        <w:rPr>
          <w:rFonts w:hint="eastAsia" w:ascii="宋体" w:hAnsi="宋体"/>
          <w:color w:val="auto"/>
          <w:szCs w:val="21"/>
          <w:highlight w:val="none"/>
          <w:shd w:val="clear" w:color="auto" w:fill="auto"/>
        </w:rPr>
        <w:t>（投标人名称）上传并提交加密的电子投标文件一份。</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据此函，签字代表宣布同意如下：</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2.投标人在投标之前已经与贵方进行了充分的沟通，完全理解并接受招标文件的各项规定和要求，对招标文件的合理性、合法性不再有异议。</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3.本投标有效期自开标日起 ______个</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日（自然日）。</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4.如中标，本投标文件至本项目合同履行完毕止均保持有效，本投标人将按“招标文件”及政府采购法律、法规的规定履行合同责任和义务。</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5.投标人同意按照贵方要求提供与投标有关的一切数据或资料。</w:t>
      </w:r>
    </w:p>
    <w:p>
      <w:pPr>
        <w:snapToGrid w:val="0"/>
        <w:spacing w:line="50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6.与本投标有关的一切正式往来信函请寄：</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地址：______________________</w:t>
      </w:r>
      <w:r>
        <w:rPr>
          <w:rFonts w:hint="eastAsia" w:ascii="宋体" w:hAnsi="宋体"/>
          <w:color w:val="auto"/>
          <w:szCs w:val="21"/>
          <w:highlight w:val="none"/>
          <w:u w:val="single"/>
          <w:shd w:val="clear" w:color="auto" w:fill="auto"/>
        </w:rPr>
        <w:t>_</w:t>
      </w:r>
      <w:r>
        <w:rPr>
          <w:rFonts w:hint="eastAsia" w:ascii="宋体" w:hAnsi="宋体"/>
          <w:color w:val="auto"/>
          <w:szCs w:val="21"/>
          <w:highlight w:val="none"/>
          <w:shd w:val="clear" w:color="auto" w:fill="auto"/>
        </w:rPr>
        <w:t>___邮编：__________   电话：______________</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传真：______________投标人代表姓名 ___________  职务：_____________</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投标人名称(公章):___________________</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开户银行：</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银行账号：</w:t>
      </w:r>
      <w:r>
        <w:rPr>
          <w:rFonts w:hint="eastAsia" w:ascii="宋体" w:hAnsi="宋体"/>
          <w:color w:val="auto"/>
          <w:szCs w:val="21"/>
          <w:highlight w:val="none"/>
          <w:u w:val="single"/>
          <w:shd w:val="clear" w:color="auto" w:fill="auto"/>
        </w:rPr>
        <w:t xml:space="preserve">                    </w:t>
      </w:r>
      <w:r>
        <w:rPr>
          <w:rFonts w:hint="eastAsia" w:ascii="宋体" w:hAnsi="宋体"/>
          <w:color w:val="auto"/>
          <w:szCs w:val="21"/>
          <w:highlight w:val="none"/>
          <w:shd w:val="clear" w:color="auto" w:fill="auto"/>
        </w:rPr>
        <w:t xml:space="preserve"> </w:t>
      </w:r>
    </w:p>
    <w:p>
      <w:pPr>
        <w:snapToGrid w:val="0"/>
        <w:spacing w:line="500" w:lineRule="exac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法定代表人或委托代理人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:___________                 日期:_____年___月___日</w:t>
      </w:r>
    </w:p>
    <w:p>
      <w:pPr>
        <w:pStyle w:val="29"/>
        <w:snapToGrid w:val="0"/>
        <w:spacing w:line="500" w:lineRule="exact"/>
        <w:ind w:firstLine="5670" w:firstLineChars="2700"/>
        <w:rPr>
          <w:rFonts w:hint="eastAsia" w:hAnsi="宋体"/>
          <w:color w:val="auto"/>
          <w:highlight w:val="none"/>
          <w:shd w:val="clear" w:color="auto" w:fill="auto"/>
        </w:rPr>
      </w:pPr>
      <w:r>
        <w:rPr>
          <w:rFonts w:hint="eastAsia" w:hAnsi="宋体"/>
          <w:color w:val="auto"/>
          <w:highlight w:val="none"/>
          <w:shd w:val="clear" w:color="auto" w:fill="auto"/>
        </w:rPr>
        <w:t>(公章)</w:t>
      </w:r>
    </w:p>
    <w:p>
      <w:pPr>
        <w:pStyle w:val="29"/>
        <w:snapToGrid w:val="0"/>
        <w:spacing w:line="500" w:lineRule="exact"/>
        <w:ind w:firstLine="5565" w:firstLineChars="2650"/>
        <w:rPr>
          <w:rFonts w:hint="eastAsia" w:hAnsi="宋体"/>
          <w:color w:val="auto"/>
          <w:highlight w:val="none"/>
          <w:shd w:val="clear" w:color="auto" w:fill="auto"/>
        </w:rPr>
      </w:pPr>
      <w:r>
        <w:rPr>
          <w:rFonts w:hint="eastAsia" w:hAnsi="宋体"/>
          <w:color w:val="auto"/>
          <w:highlight w:val="none"/>
          <w:shd w:val="clear" w:color="auto" w:fill="auto"/>
        </w:rPr>
        <w:t>年___月___日</w:t>
      </w: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before="156" w:beforeLines="50" w:after="50" w:line="360" w:lineRule="exact"/>
        <w:rPr>
          <w:rFonts w:hint="eastAsia" w:ascii="宋体" w:hAnsi="宋体"/>
          <w:b/>
          <w:color w:val="auto"/>
          <w:szCs w:val="21"/>
          <w:highlight w:val="none"/>
          <w:shd w:val="clear" w:color="auto" w:fill="auto"/>
        </w:rPr>
      </w:pPr>
    </w:p>
    <w:p>
      <w:pPr>
        <w:snapToGrid w:val="0"/>
        <w:spacing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（2）投标报价明细表格式</w:t>
      </w:r>
    </w:p>
    <w:p>
      <w:pPr>
        <w:pStyle w:val="29"/>
        <w:snapToGrid w:val="0"/>
        <w:spacing w:line="360" w:lineRule="exact"/>
        <w:ind w:firstLine="105" w:firstLineChars="50"/>
        <w:rPr>
          <w:rFonts w:hint="eastAsia" w:hAnsi="宋体"/>
          <w:color w:val="auto"/>
          <w:highlight w:val="none"/>
          <w:shd w:val="clear" w:color="auto" w:fill="auto"/>
        </w:rPr>
      </w:pPr>
      <w:r>
        <w:rPr>
          <w:rFonts w:hint="eastAsia" w:hAnsi="宋体"/>
          <w:color w:val="auto"/>
          <w:highlight w:val="none"/>
          <w:shd w:val="clear" w:color="auto" w:fill="auto"/>
        </w:rPr>
        <w:t xml:space="preserve">                                                金额单位：人民币（元）</w:t>
      </w:r>
    </w:p>
    <w:tbl>
      <w:tblPr>
        <w:tblStyle w:val="52"/>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r>
              <w:rPr>
                <w:rFonts w:hint="eastAsia" w:ascii="宋体" w:hAnsi="宋体"/>
                <w:color w:val="auto"/>
                <w:szCs w:val="21"/>
                <w:highlight w:val="none"/>
                <w:shd w:val="clear" w:color="auto" w:fill="auto"/>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244"/>
              <w:jc w:val="center"/>
              <w:rPr>
                <w:color w:val="auto"/>
                <w:highlight w:val="none"/>
                <w:shd w:val="clear" w:color="auto" w:fill="auto"/>
              </w:rPr>
            </w:pPr>
            <w:r>
              <w:rPr>
                <w:rFonts w:hint="eastAsia"/>
                <w:b w:val="0"/>
                <w:bCs/>
                <w:color w:val="auto"/>
                <w:highlight w:val="none"/>
                <w:shd w:val="clear" w:color="auto" w:fill="auto"/>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生产厂家</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单位及数量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r>
              <w:rPr>
                <w:rFonts w:hint="eastAsia" w:ascii="宋体" w:hAnsi="宋体"/>
                <w:color w:val="auto"/>
                <w:spacing w:val="20"/>
                <w:szCs w:val="21"/>
                <w:highlight w:val="none"/>
                <w:shd w:val="clear" w:color="auto" w:fill="auto"/>
              </w:rPr>
              <w:t>……</w:t>
            </w: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00" w:type="dxa"/>
            <w:gridSpan w:val="7"/>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rPr>
                <w:rFonts w:ascii="宋体" w:hAnsi="宋体"/>
                <w:color w:val="auto"/>
                <w:spacing w:val="20"/>
                <w:szCs w:val="21"/>
                <w:highlight w:val="none"/>
                <w:shd w:val="clear" w:color="auto" w:fill="auto"/>
              </w:rPr>
            </w:pPr>
            <w:r>
              <w:rPr>
                <w:rFonts w:hint="eastAsia" w:hAnsi="宋体"/>
                <w:color w:val="auto"/>
                <w:highlight w:val="none"/>
                <w:shd w:val="clear" w:color="auto" w:fill="auto"/>
              </w:rPr>
              <w:t>分标</w:t>
            </w:r>
            <w:r>
              <w:rPr>
                <w:rFonts w:hint="eastAsia" w:hAnsi="宋体"/>
                <w:color w:val="auto"/>
                <w:highlight w:val="none"/>
                <w:u w:val="single"/>
                <w:shd w:val="clear" w:color="auto" w:fill="auto"/>
                <w:lang w:val="en-US" w:eastAsia="zh-CN"/>
              </w:rPr>
              <w:t xml:space="preserve">      </w:t>
            </w:r>
            <w:r>
              <w:rPr>
                <w:rFonts w:hint="eastAsia" w:ascii="宋体" w:hAnsi="宋体"/>
                <w:color w:val="auto"/>
                <w:szCs w:val="21"/>
                <w:highlight w:val="none"/>
                <w:shd w:val="clear" w:color="auto" w:fill="auto"/>
              </w:rPr>
              <w:t>合计金额大写：</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rPr>
                <w:rFonts w:ascii="宋体" w:hAnsi="宋体"/>
                <w:color w:val="auto"/>
                <w:spacing w:val="20"/>
                <w:szCs w:val="21"/>
                <w:highlight w:val="none"/>
                <w:shd w:val="clear" w:color="auto" w:fill="auto"/>
              </w:rPr>
            </w:pPr>
            <w:r>
              <w:rPr>
                <w:rFonts w:hint="eastAsia" w:ascii="宋体" w:hAnsi="宋体"/>
                <w:color w:val="auto"/>
                <w:szCs w:val="21"/>
                <w:highlight w:val="none"/>
                <w:shd w:val="clear" w:color="auto" w:fill="auto"/>
              </w:rPr>
              <w:t>￥</w:t>
            </w:r>
            <w:r>
              <w:rPr>
                <w:rFonts w:hint="eastAsia" w:ascii="宋体" w:hAnsi="宋体"/>
                <w:color w:val="auto"/>
                <w:szCs w:val="21"/>
                <w:highlight w:val="none"/>
                <w:u w:val="single"/>
                <w:shd w:val="clear" w:color="auto" w:fill="auto"/>
              </w:rPr>
              <w:t xml:space="preserve">            </w:t>
            </w:r>
          </w:p>
        </w:tc>
      </w:tr>
    </w:tbl>
    <w:p>
      <w:pPr>
        <w:tabs>
          <w:tab w:val="left" w:pos="1418"/>
        </w:tabs>
        <w:snapToGrid w:val="0"/>
        <w:ind w:left="1418" w:hanging="567"/>
        <w:jc w:val="center"/>
        <w:rPr>
          <w:rFonts w:hint="eastAsia" w:ascii="宋体" w:hAnsi="宋体"/>
          <w:color w:val="auto"/>
          <w:spacing w:val="20"/>
          <w:szCs w:val="21"/>
          <w:highlight w:val="none"/>
          <w:u w:val="single"/>
          <w:shd w:val="clear" w:color="auto" w:fill="auto"/>
        </w:rPr>
      </w:pPr>
    </w:p>
    <w:p>
      <w:pPr>
        <w:snapToGrid w:val="0"/>
        <w:rPr>
          <w:rFonts w:hint="eastAsia" w:ascii="宋体" w:hAnsi="宋体"/>
          <w:color w:val="auto"/>
          <w:spacing w:val="20"/>
          <w:szCs w:val="21"/>
          <w:highlight w:val="none"/>
          <w:u w:val="single"/>
          <w:shd w:val="clear" w:color="auto" w:fill="auto"/>
        </w:rPr>
      </w:pPr>
      <w:r>
        <w:rPr>
          <w:rFonts w:hint="eastAsia" w:ascii="宋体" w:hAnsi="宋体"/>
          <w:color w:val="auto"/>
          <w:szCs w:val="21"/>
          <w:highlight w:val="none"/>
          <w:shd w:val="clear" w:color="auto" w:fill="auto"/>
        </w:rPr>
        <w:t>法定代表人或委托代理人</w:t>
      </w:r>
      <w:r>
        <w:rPr>
          <w:rFonts w:hint="default" w:ascii="宋体" w:hAnsi="宋体"/>
          <w:color w:val="auto"/>
          <w:szCs w:val="21"/>
          <w:highlight w:val="none"/>
          <w:shd w:val="clear" w:color="auto" w:fill="auto"/>
          <w:lang w:val="en"/>
        </w:rPr>
        <w:t>签字或签章</w:t>
      </w:r>
      <w:r>
        <w:rPr>
          <w:rFonts w:hint="eastAsia" w:ascii="宋体" w:hAnsi="宋体"/>
          <w:color w:val="auto"/>
          <w:spacing w:val="20"/>
          <w:szCs w:val="21"/>
          <w:highlight w:val="none"/>
          <w:shd w:val="clear" w:color="auto" w:fill="auto"/>
        </w:rPr>
        <w:t>：</w:t>
      </w:r>
      <w:r>
        <w:rPr>
          <w:rFonts w:hint="eastAsia" w:ascii="宋体" w:hAnsi="宋体"/>
          <w:color w:val="auto"/>
          <w:spacing w:val="20"/>
          <w:szCs w:val="21"/>
          <w:highlight w:val="none"/>
          <w:u w:val="single"/>
          <w:shd w:val="clear" w:color="auto" w:fill="auto"/>
        </w:rPr>
        <w:t xml:space="preserve">          </w:t>
      </w:r>
    </w:p>
    <w:p>
      <w:pPr>
        <w:snapToGrid w:val="0"/>
        <w:rPr>
          <w:rFonts w:hint="eastAsia" w:ascii="宋体" w:hAnsi="宋体"/>
          <w:color w:val="auto"/>
          <w:spacing w:val="20"/>
          <w:szCs w:val="21"/>
          <w:highlight w:val="none"/>
          <w:u w:val="single"/>
          <w:shd w:val="clear" w:color="auto" w:fill="auto"/>
        </w:rPr>
      </w:pPr>
    </w:p>
    <w:p>
      <w:pPr>
        <w:snapToGrid w:val="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投标人盖章：                               日  期：         </w:t>
      </w:r>
    </w:p>
    <w:p>
      <w:pPr>
        <w:snapToGrid w:val="0"/>
        <w:rPr>
          <w:rFonts w:hint="eastAsia" w:ascii="宋体" w:hAnsi="宋体"/>
          <w:b/>
          <w:color w:val="auto"/>
          <w:szCs w:val="21"/>
          <w:highlight w:val="none"/>
          <w:shd w:val="clear" w:color="auto" w:fill="auto"/>
        </w:rPr>
      </w:pPr>
    </w:p>
    <w:p>
      <w:pPr>
        <w:snapToGrid w:val="0"/>
        <w:rPr>
          <w:rFonts w:hint="eastAsia" w:ascii="宋体" w:hAnsi="宋体"/>
          <w:color w:val="auto"/>
          <w:szCs w:val="21"/>
          <w:highlight w:val="none"/>
          <w:shd w:val="clear" w:color="auto" w:fill="auto"/>
        </w:rPr>
      </w:pPr>
      <w:r>
        <w:rPr>
          <w:rFonts w:hint="eastAsia" w:ascii="宋体" w:hAnsi="宋体"/>
          <w:b/>
          <w:color w:val="auto"/>
          <w:szCs w:val="21"/>
          <w:highlight w:val="none"/>
          <w:shd w:val="clear" w:color="auto" w:fill="auto"/>
        </w:rPr>
        <w:t>（3）</w:t>
      </w:r>
      <w:r>
        <w:rPr>
          <w:rFonts w:hint="eastAsia" w:ascii="宋体" w:hAnsi="宋体"/>
          <w:color w:val="auto"/>
          <w:szCs w:val="21"/>
          <w:highlight w:val="none"/>
          <w:shd w:val="clear" w:color="auto" w:fill="auto"/>
        </w:rPr>
        <w:t>投标人针对报价需要说明的其他文件和说明（格式自拟）</w:t>
      </w:r>
    </w:p>
    <w:p>
      <w:pPr>
        <w:snapToGrid w:val="0"/>
        <w:ind w:firstLine="421" w:firstLineChars="200"/>
        <w:rPr>
          <w:rFonts w:hint="eastAsia" w:ascii="宋体" w:hAnsi="宋体"/>
          <w:b/>
          <w:color w:val="auto"/>
          <w:szCs w:val="21"/>
          <w:highlight w:val="none"/>
          <w:shd w:val="clear" w:color="auto" w:fill="auto"/>
        </w:rPr>
      </w:pPr>
    </w:p>
    <w:p>
      <w:pPr>
        <w:snapToGrid w:val="0"/>
        <w:spacing w:line="360" w:lineRule="exact"/>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（4）开标一览表</w:t>
      </w:r>
    </w:p>
    <w:p>
      <w:pPr>
        <w:snapToGrid w:val="0"/>
        <w:spacing w:line="360" w:lineRule="exact"/>
        <w:jc w:val="center"/>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rPr>
        <w:t>开标一览表</w:t>
      </w:r>
    </w:p>
    <w:p>
      <w:pPr>
        <w:snapToGrid w:val="0"/>
        <w:spacing w:line="360" w:lineRule="exact"/>
        <w:jc w:val="left"/>
        <w:rPr>
          <w:rFonts w:hint="eastAsia"/>
          <w:color w:val="auto"/>
          <w:highlight w:val="none"/>
          <w:shd w:val="clear" w:color="auto" w:fill="auto"/>
        </w:rPr>
      </w:pPr>
      <w:r>
        <w:rPr>
          <w:rFonts w:hint="eastAsia" w:hAnsi="宋体"/>
          <w:color w:val="auto"/>
          <w:highlight w:val="none"/>
          <w:shd w:val="clear" w:color="auto" w:fill="auto"/>
        </w:rPr>
        <w:t>项目名称：</w:t>
      </w:r>
    </w:p>
    <w:p>
      <w:pPr>
        <w:snapToGrid w:val="0"/>
        <w:spacing w:line="360" w:lineRule="exact"/>
        <w:jc w:val="left"/>
        <w:rPr>
          <w:rFonts w:hint="eastAsia" w:ascii="宋体" w:hAnsi="宋体"/>
          <w:b/>
          <w:color w:val="auto"/>
          <w:szCs w:val="21"/>
          <w:highlight w:val="none"/>
          <w:shd w:val="clear" w:color="auto" w:fill="auto"/>
        </w:rPr>
      </w:pPr>
      <w:r>
        <w:rPr>
          <w:rFonts w:hint="eastAsia"/>
          <w:color w:val="auto"/>
          <w:highlight w:val="none"/>
          <w:shd w:val="clear" w:color="auto" w:fill="auto"/>
        </w:rPr>
        <w:t>项目编号：</w:t>
      </w:r>
      <w:r>
        <w:rPr>
          <w:color w:val="auto"/>
          <w:highlight w:val="none"/>
          <w:shd w:val="clear" w:color="auto" w:fill="auto"/>
        </w:rPr>
        <w:t xml:space="preserve">                                        </w:t>
      </w:r>
    </w:p>
    <w:p>
      <w:pPr>
        <w:snapToGrid w:val="0"/>
        <w:spacing w:line="360" w:lineRule="exact"/>
        <w:ind w:firstLine="102" w:firstLineChars="49"/>
        <w:jc w:val="left"/>
        <w:rPr>
          <w:rFonts w:hint="eastAsia" w:ascii="宋体" w:hAnsi="宋体"/>
          <w:b/>
          <w:color w:val="auto"/>
          <w:szCs w:val="21"/>
          <w:highlight w:val="none"/>
          <w:shd w:val="clear" w:color="auto" w:fill="auto"/>
        </w:rPr>
      </w:pPr>
      <w:r>
        <w:rPr>
          <w:rFonts w:hint="eastAsia"/>
          <w:color w:val="auto"/>
          <w:highlight w:val="none"/>
          <w:shd w:val="clear" w:color="auto" w:fill="auto"/>
        </w:rPr>
        <w:t xml:space="preserve">                                                金额单位：人民币（元）</w:t>
      </w:r>
    </w:p>
    <w:tbl>
      <w:tblPr>
        <w:tblStyle w:val="52"/>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序号</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产地</w:t>
            </w: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品牌及厂家</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规格型号</w:t>
            </w: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单价</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hint="eastAsia" w:ascii="宋体" w:hAnsi="宋体"/>
                <w:bCs/>
                <w:color w:val="auto"/>
                <w:szCs w:val="21"/>
                <w:highlight w:val="none"/>
                <w:shd w:val="clear" w:color="auto" w:fill="auto"/>
              </w:rPr>
            </w:pPr>
            <w:r>
              <w:rPr>
                <w:rFonts w:hint="eastAsia" w:ascii="宋体" w:hAnsi="宋体"/>
                <w:bCs/>
                <w:color w:val="auto"/>
                <w:szCs w:val="21"/>
                <w:highlight w:val="none"/>
                <w:shd w:val="clear" w:color="auto" w:fill="auto"/>
              </w:rPr>
              <w:t>…</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bCs/>
                <w:color w:val="auto"/>
                <w:szCs w:val="21"/>
                <w:highlight w:val="none"/>
                <w:shd w:val="clear" w:color="auto" w:fill="auto"/>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700"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u w:val="single"/>
                <w:shd w:val="clear" w:color="auto" w:fill="auto"/>
              </w:rPr>
            </w:pPr>
            <w:r>
              <w:rPr>
                <w:rFonts w:hint="eastAsia" w:hAnsi="宋体"/>
                <w:color w:val="auto"/>
                <w:highlight w:val="none"/>
                <w:shd w:val="clear" w:color="auto" w:fill="auto"/>
              </w:rPr>
              <w:t>分标</w:t>
            </w:r>
            <w:r>
              <w:rPr>
                <w:rFonts w:hint="eastAsia" w:hAnsi="宋体"/>
                <w:color w:val="auto"/>
                <w:highlight w:val="none"/>
                <w:u w:val="single"/>
                <w:shd w:val="clear" w:color="auto" w:fill="auto"/>
                <w:lang w:val="en-US" w:eastAsia="zh-CN"/>
              </w:rPr>
              <w:t xml:space="preserve">      </w:t>
            </w:r>
            <w:r>
              <w:rPr>
                <w:rFonts w:hint="eastAsia" w:ascii="宋体" w:hAnsi="宋体"/>
                <w:color w:val="auto"/>
                <w:szCs w:val="21"/>
                <w:highlight w:val="none"/>
                <w:shd w:val="clear" w:color="auto" w:fill="auto"/>
              </w:rPr>
              <w:t>合计金额大写：                                              ￥</w:t>
            </w:r>
            <w:r>
              <w:rPr>
                <w:rFonts w:hint="eastAsia" w:ascii="宋体" w:hAnsi="宋体"/>
                <w:color w:val="auto"/>
                <w:szCs w:val="21"/>
                <w:highlight w:val="none"/>
                <w:u w:val="single"/>
                <w:shd w:val="clear" w:color="auto" w:fill="auto"/>
              </w:rPr>
              <w:t xml:space="preserve">            </w:t>
            </w:r>
          </w:p>
        </w:tc>
      </w:tr>
    </w:tbl>
    <w:p>
      <w:pPr>
        <w:snapToGrid w:val="0"/>
        <w:spacing w:before="50" w:after="50"/>
        <w:jc w:val="left"/>
        <w:rPr>
          <w:rFonts w:hint="eastAsia" w:ascii="宋体" w:hAnsi="宋体"/>
          <w:color w:val="auto"/>
          <w:szCs w:val="21"/>
          <w:highlight w:val="none"/>
          <w:shd w:val="clear" w:color="auto" w:fill="auto"/>
        </w:rPr>
      </w:pP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注: </w:t>
      </w: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1.报价一经涂改，应在涂改处加盖单位公章或者由法定代表人或授权委托人</w:t>
      </w:r>
      <w:r>
        <w:rPr>
          <w:rFonts w:hint="eastAsia" w:ascii="宋体" w:hAnsi="宋体"/>
          <w:color w:val="auto"/>
          <w:szCs w:val="21"/>
          <w:highlight w:val="none"/>
          <w:shd w:val="clear" w:color="auto" w:fill="auto"/>
          <w:lang w:eastAsia="zh-CN"/>
        </w:rPr>
        <w:t>签字或签章</w:t>
      </w:r>
      <w:r>
        <w:rPr>
          <w:rFonts w:hint="eastAsia" w:ascii="宋体" w:hAnsi="宋体"/>
          <w:color w:val="auto"/>
          <w:szCs w:val="21"/>
          <w:highlight w:val="none"/>
          <w:shd w:val="clear" w:color="auto" w:fill="auto"/>
        </w:rPr>
        <w:t>，否则其投标作无效标处理。</w:t>
      </w: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2.凡需用专用耗材的专用设备类采购项目，应按招标文件规定的耗材量或按耗材的常规试用量提供报价。</w:t>
      </w:r>
    </w:p>
    <w:p>
      <w:pPr>
        <w:snapToGrid w:val="0"/>
        <w:spacing w:line="240" w:lineRule="exact"/>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   </w:t>
      </w:r>
      <w:r>
        <w:rPr>
          <w:rFonts w:hint="eastAsia" w:ascii="宋体" w:hAnsi="宋体"/>
          <w:color w:val="auto"/>
          <w:szCs w:val="21"/>
          <w:highlight w:val="none"/>
          <w:shd w:val="clear" w:color="auto" w:fill="auto"/>
          <w:lang w:val="en-US" w:eastAsia="zh-CN"/>
        </w:rPr>
        <w:t xml:space="preserve"> </w:t>
      </w:r>
      <w:r>
        <w:rPr>
          <w:rFonts w:hint="eastAsia" w:ascii="宋体" w:hAnsi="宋体"/>
          <w:color w:val="auto"/>
          <w:szCs w:val="21"/>
          <w:highlight w:val="none"/>
          <w:shd w:val="clear" w:color="auto" w:fill="auto"/>
        </w:rPr>
        <w:t>3.投标费用包括项目实施所需的人工费、运输费、安装调试费、制作投标文件费、税费及其他一切费用。</w:t>
      </w:r>
    </w:p>
    <w:p>
      <w:pPr>
        <w:snapToGrid w:val="0"/>
        <w:spacing w:line="240" w:lineRule="exact"/>
        <w:ind w:firstLine="420" w:firstLineChars="20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4.以上报价应与“投标设备报价明细表”中的“投标总价”相一致。</w:t>
      </w:r>
    </w:p>
    <w:p>
      <w:pPr>
        <w:snapToGrid w:val="0"/>
        <w:spacing w:line="240" w:lineRule="exact"/>
        <w:ind w:left="-2" w:leftChars="-1" w:right="-817" w:rightChars="-389" w:firstLine="421" w:firstLineChars="200"/>
        <w:rPr>
          <w:rFonts w:ascii="宋体" w:hAnsi="宋体"/>
          <w:b/>
          <w:color w:val="auto"/>
          <w:szCs w:val="21"/>
          <w:highlight w:val="none"/>
          <w:shd w:val="clear" w:color="auto" w:fill="auto"/>
        </w:rPr>
      </w:pPr>
      <w:r>
        <w:rPr>
          <w:rFonts w:hint="eastAsia" w:ascii="宋体" w:hAnsi="宋体"/>
          <w:b/>
          <w:color w:val="auto"/>
          <w:szCs w:val="21"/>
          <w:highlight w:val="none"/>
          <w:shd w:val="clear" w:color="auto" w:fill="auto"/>
        </w:rPr>
        <w:t>5.</w:t>
      </w:r>
      <w:r>
        <w:rPr>
          <w:rFonts w:hint="eastAsia" w:ascii="宋体" w:hAnsi="宋体"/>
          <w:b w:val="0"/>
          <w:bCs/>
          <w:color w:val="auto"/>
          <w:szCs w:val="21"/>
          <w:highlight w:val="none"/>
          <w:shd w:val="clear" w:color="auto" w:fill="auto"/>
        </w:rPr>
        <w:t>项目中有多个分标的，每一分标的开标一览表必须分别按格式要求填写并签字、盖章。</w:t>
      </w:r>
    </w:p>
    <w:p>
      <w:pPr>
        <w:snapToGrid w:val="0"/>
        <w:ind w:left="-2" w:leftChars="-1" w:right="-817" w:rightChars="-389" w:firstLine="420" w:firstLineChars="200"/>
        <w:rPr>
          <w:rFonts w:hint="eastAsia" w:ascii="宋体" w:hAnsi="宋体"/>
          <w:color w:val="auto"/>
          <w:szCs w:val="21"/>
          <w:highlight w:val="none"/>
          <w:shd w:val="clear" w:color="auto" w:fill="auto"/>
        </w:rPr>
      </w:pPr>
    </w:p>
    <w:p>
      <w:pPr>
        <w:snapToGrid w:val="0"/>
        <w:ind w:left="-2" w:leftChars="-1" w:right="-817" w:rightChars="-389"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法定代表人或委托代理人</w:t>
      </w:r>
      <w:r>
        <w:rPr>
          <w:rFonts w:hint="default" w:ascii="宋体" w:hAnsi="宋体"/>
          <w:color w:val="auto"/>
          <w:szCs w:val="21"/>
          <w:highlight w:val="none"/>
          <w:shd w:val="clear" w:color="auto" w:fill="auto"/>
          <w:lang w:val="en"/>
        </w:rPr>
        <w:t>签字或签章</w:t>
      </w:r>
      <w:r>
        <w:rPr>
          <w:rFonts w:hint="eastAsia" w:ascii="宋体" w:hAnsi="宋体"/>
          <w:color w:val="auto"/>
          <w:szCs w:val="21"/>
          <w:highlight w:val="none"/>
          <w:shd w:val="clear" w:color="auto" w:fill="auto"/>
        </w:rPr>
        <w:t xml:space="preserve">：                    </w:t>
      </w:r>
    </w:p>
    <w:p>
      <w:pPr>
        <w:snapToGrid w:val="0"/>
        <w:ind w:right="-817" w:rightChars="-389" w:firstLine="420" w:firstLineChars="200"/>
        <w:rPr>
          <w:rFonts w:hint="eastAsia" w:ascii="宋体" w:hAnsi="宋体"/>
          <w:color w:val="auto"/>
          <w:szCs w:val="21"/>
          <w:highlight w:val="none"/>
          <w:shd w:val="clear" w:color="auto" w:fill="auto"/>
        </w:rPr>
      </w:pPr>
    </w:p>
    <w:p>
      <w:pPr>
        <w:snapToGrid w:val="0"/>
        <w:ind w:right="-817" w:rightChars="-389"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rPr>
        <w:t>投标人名称（盖章）：</w:t>
      </w:r>
    </w:p>
    <w:p>
      <w:pPr>
        <w:snapToGrid w:val="0"/>
        <w:jc w:val="center"/>
        <w:rPr>
          <w:rFonts w:hint="eastAsia"/>
          <w:color w:val="auto"/>
          <w:highlight w:val="none"/>
          <w:shd w:val="clear" w:color="auto" w:fill="auto"/>
        </w:rPr>
      </w:pPr>
      <w:r>
        <w:rPr>
          <w:rFonts w:hint="eastAsia"/>
          <w:color w:val="auto"/>
          <w:highlight w:val="none"/>
          <w:shd w:val="clear" w:color="auto" w:fill="auto"/>
        </w:rPr>
        <w:t xml:space="preserve">                  日期：  年   月   日 </w:t>
      </w:r>
    </w:p>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Tahoma">
    <w:altName w:val="Droid Sans"/>
    <w:panose1 w:val="020B0604030504040204"/>
    <w:charset w:val="00"/>
    <w:family w:val="swiss"/>
    <w:pitch w:val="default"/>
    <w:sig w:usb0="00000000" w:usb1="00000000" w:usb2="00000029" w:usb3="00000000" w:csb0="200101FF" w:csb1="20280000"/>
  </w:font>
  <w:font w:name="方正中等线简体 Regular">
    <w:altName w:val="黑体"/>
    <w:panose1 w:val="00000000000000000000"/>
    <w:charset w:val="86"/>
    <w:family w:val="auto"/>
    <w:pitch w:val="default"/>
    <w:sig w:usb0="00000000" w:usb1="00000000" w:usb2="0000001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创艺简黑体">
    <w:altName w:val="黑体"/>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隶书">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3ueKFAIAABMEAAAOAAAAZHJz&#10;L2Uyb0RvYy54bWytU02O0zAU3iNxB8t7mrQV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p6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MDe54oUAgAAEwQAAA4AAAAAAAAAAQAgAAAANQ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rFonts w:hint="eastAsia" w:eastAsia="宋体"/>
        <w:lang w:eastAsia="zh-CN"/>
      </w:rPr>
    </w:pPr>
    <w:r>
      <w:rPr>
        <w:rFonts w:hint="eastAsia"/>
      </w:rPr>
      <w:t>广西壮族自治区机关文印中心专项设备采购</w:t>
    </w:r>
    <w:r>
      <w:rPr>
        <w:rFonts w:hint="eastAsia"/>
        <w:lang w:eastAsia="zh-CN"/>
      </w:rPr>
      <w:t>（</w:t>
    </w:r>
    <w:r>
      <w:rPr>
        <w:rFonts w:hint="default"/>
        <w:lang w:val="en" w:eastAsia="zh-CN"/>
      </w:rPr>
      <w:t>GXZC2026-G1-002931-CGZX</w:t>
    </w:r>
    <w:r>
      <w:rPr>
        <w:rFonts w:hint="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pStyle w:val="374"/>
      <w:suff w:val="nothing"/>
      <w:lvlText w:val="图%1　"/>
      <w:lvlJc w:val="left"/>
      <w:rPr>
        <w:rFonts w:hint="eastAsia" w:ascii="黑体" w:hAnsi="Times New Roman" w:eastAsia="黑体" w:cs="Times New Roman"/>
        <w:b w:val="0"/>
        <w:i w:val="0"/>
        <w:sz w:val="21"/>
      </w:rPr>
    </w:lvl>
    <w:lvl w:ilvl="1" w:tentative="0">
      <w:start w:val="1"/>
      <w:numFmt w:val="decimal"/>
      <w:suff w:val="nothing"/>
      <w:lvlText w:val="%1%2　"/>
      <w:lvlJc w:val="left"/>
      <w:rPr>
        <w:rFonts w:hint="default" w:ascii="Times New Roman" w:hAnsi="Times New Roman" w:eastAsia="黑体" w:cs="Times New Roman"/>
        <w:b w:val="0"/>
        <w:i w:val="0"/>
        <w:sz w:val="21"/>
      </w:rPr>
    </w:lvl>
    <w:lvl w:ilvl="2" w:tentative="0">
      <w:start w:val="1"/>
      <w:numFmt w:val="decimal"/>
      <w:suff w:val="nothing"/>
      <w:lvlText w:val="%1%2.%3　"/>
      <w:lvlJc w:val="left"/>
      <w:rPr>
        <w:rFonts w:hint="default" w:ascii="Times New Roman" w:hAnsi="Times New Roman" w:eastAsia="黑体" w:cs="Times New Roman"/>
        <w:b w:val="0"/>
        <w:i w:val="0"/>
        <w:sz w:val="21"/>
      </w:rPr>
    </w:lvl>
    <w:lvl w:ilvl="3" w:tentative="0">
      <w:start w:val="1"/>
      <w:numFmt w:val="decimal"/>
      <w:suff w:val="nothing"/>
      <w:lvlText w:val="%1%2.%3.%4　"/>
      <w:lvlJc w:val="left"/>
      <w:rPr>
        <w:rFonts w:hint="default" w:ascii="Times New Roman" w:hAnsi="Times New Roman" w:eastAsia="黑体" w:cs="Times New Roman"/>
        <w:b w:val="0"/>
        <w:i w:val="0"/>
        <w:sz w:val="21"/>
      </w:rPr>
    </w:lvl>
    <w:lvl w:ilvl="4" w:tentative="0">
      <w:start w:val="1"/>
      <w:numFmt w:val="decimal"/>
      <w:suff w:val="nothing"/>
      <w:lvlText w:val="%1%2.%3.%4.%5　"/>
      <w:lvlJc w:val="left"/>
      <w:rPr>
        <w:rFonts w:hint="default" w:ascii="Times New Roman" w:hAnsi="Times New Roman" w:eastAsia="黑体" w:cs="Times New Roman"/>
        <w:b w:val="0"/>
        <w:i w:val="0"/>
        <w:sz w:val="21"/>
      </w:rPr>
    </w:lvl>
    <w:lvl w:ilvl="5" w:tentative="0">
      <w:start w:val="1"/>
      <w:numFmt w:val="decimal"/>
      <w:suff w:val="nothing"/>
      <w:lvlText w:val="%1%2.%3.%4.%5.%6　"/>
      <w:lvlJc w:val="left"/>
      <w:rPr>
        <w:rFonts w:hint="default" w:ascii="Times New Roman" w:hAnsi="Times New Roman" w:eastAsia="黑体" w:cs="Times New Roman"/>
        <w:b w:val="0"/>
        <w:i w:val="0"/>
        <w:sz w:val="21"/>
      </w:rPr>
    </w:lvl>
    <w:lvl w:ilvl="6" w:tentative="0">
      <w:start w:val="1"/>
      <w:numFmt w:val="decimal"/>
      <w:suff w:val="nothing"/>
      <w:lvlText w:val="%1%2.%3.%4.%5.%6.%7　"/>
      <w:lvlJc w:val="left"/>
      <w:rPr>
        <w:rFonts w:hint="default" w:ascii="Times New Roman"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1">
    <w:nsid w:val="0000000D"/>
    <w:multiLevelType w:val="multilevel"/>
    <w:tmpl w:val="0000000D"/>
    <w:lvl w:ilvl="0" w:tentative="0">
      <w:start w:val="1"/>
      <w:numFmt w:val="none"/>
      <w:pStyle w:val="361"/>
      <w:suff w:val="nothing"/>
      <w:lvlText w:val="表2　"/>
      <w:lvlJc w:val="left"/>
      <w:pPr>
        <w:ind w:left="270"/>
      </w:pPr>
      <w:rPr>
        <w:rFonts w:hint="eastAsia" w:ascii="黑体" w:hAnsi="Times New Roman" w:eastAsia="黑体" w:cs="Times New Roman"/>
        <w:b w:val="0"/>
        <w:i w:val="0"/>
        <w:sz w:val="21"/>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pStyle w:val="366"/>
      <w:lvlText w:val="%1.%2.%3"/>
      <w:lvlJc w:val="left"/>
      <w:pPr>
        <w:tabs>
          <w:tab w:val="left" w:pos="1418"/>
        </w:tabs>
        <w:ind w:left="1418" w:hanging="567"/>
      </w:pPr>
      <w:rPr>
        <w:rFonts w:hint="eastAsia" w:cs="Times New Roman"/>
      </w:rPr>
    </w:lvl>
    <w:lvl w:ilvl="3" w:tentative="0">
      <w:start w:val="1"/>
      <w:numFmt w:val="decimal"/>
      <w:pStyle w:val="365"/>
      <w:lvlText w:val="%1.%2.%3.%4"/>
      <w:lvlJc w:val="left"/>
      <w:pPr>
        <w:tabs>
          <w:tab w:val="left" w:pos="1984"/>
        </w:tabs>
        <w:ind w:left="1984" w:hanging="708"/>
      </w:pPr>
      <w:rPr>
        <w:rFonts w:hint="eastAsia" w:cs="Times New Roman"/>
      </w:rPr>
    </w:lvl>
    <w:lvl w:ilvl="4" w:tentative="0">
      <w:start w:val="1"/>
      <w:numFmt w:val="decimal"/>
      <w:pStyle w:val="364"/>
      <w:lvlText w:val="%1.%2.%3.%4.%5"/>
      <w:lvlJc w:val="left"/>
      <w:pPr>
        <w:tabs>
          <w:tab w:val="left" w:pos="2551"/>
        </w:tabs>
        <w:ind w:left="2551" w:hanging="850"/>
      </w:pPr>
      <w:rPr>
        <w:rFonts w:hint="eastAsia" w:cs="Times New Roman"/>
      </w:rPr>
    </w:lvl>
    <w:lvl w:ilvl="5" w:tentative="0">
      <w:start w:val="1"/>
      <w:numFmt w:val="decimal"/>
      <w:pStyle w:val="376"/>
      <w:lvlText w:val="%1.%2.%3.%4.%5.%6"/>
      <w:lvlJc w:val="left"/>
      <w:pPr>
        <w:tabs>
          <w:tab w:val="left" w:pos="3260"/>
        </w:tabs>
        <w:ind w:left="3260" w:hanging="1134"/>
      </w:pPr>
      <w:rPr>
        <w:rFonts w:hint="eastAsia" w:cs="Times New Roman"/>
      </w:rPr>
    </w:lvl>
    <w:lvl w:ilvl="6" w:tentative="0">
      <w:start w:val="1"/>
      <w:numFmt w:val="decimal"/>
      <w:pStyle w:val="386"/>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2">
    <w:nsid w:val="0000000E"/>
    <w:multiLevelType w:val="multilevel"/>
    <w:tmpl w:val="0000000E"/>
    <w:lvl w:ilvl="0" w:tentative="0">
      <w:start w:val="1"/>
      <w:numFmt w:val="none"/>
      <w:pStyle w:val="387"/>
      <w:lvlText w:val="%1·　"/>
      <w:lvlJc w:val="left"/>
      <w:pPr>
        <w:tabs>
          <w:tab w:val="left" w:pos="1140"/>
        </w:tabs>
        <w:ind w:left="737" w:hanging="317"/>
      </w:pPr>
      <w:rPr>
        <w:rFonts w:hint="eastAsia" w:ascii="宋体" w:hAnsi="Times New Roman" w:eastAsia="宋体" w:cs="Times New Roman"/>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F"/>
    <w:multiLevelType w:val="multilevel"/>
    <w:tmpl w:val="0000000F"/>
    <w:lvl w:ilvl="0" w:tentative="0">
      <w:start w:val="1"/>
      <w:numFmt w:val="upperLetter"/>
      <w:suff w:val="nothing"/>
      <w:lvlText w:val="附　录　%1"/>
      <w:lvlJc w:val="left"/>
      <w:pPr>
        <w:ind w:left="4310"/>
      </w:pPr>
      <w:rPr>
        <w:rFonts w:cs="Times New Roman"/>
      </w:rPr>
    </w:lvl>
    <w:lvl w:ilvl="1" w:tentative="0">
      <w:start w:val="1"/>
      <w:numFmt w:val="decimal"/>
      <w:pStyle w:val="344"/>
      <w:suff w:val="nothing"/>
      <w:lvlText w:val="%1.%2　"/>
      <w:lvlJc w:val="left"/>
      <w:pPr>
        <w:ind w:left="568"/>
      </w:pPr>
      <w:rPr>
        <w:rFonts w:hint="eastAsia" w:ascii="黑体" w:hAnsi="Times New Roman" w:eastAsia="黑体" w:cs="Times New Roman"/>
        <w:b w:val="0"/>
        <w:i w:val="0"/>
        <w:snapToGrid/>
        <w:spacing w:val="0"/>
        <w:w w:val="100"/>
        <w:kern w:val="21"/>
        <w:sz w:val="21"/>
      </w:rPr>
    </w:lvl>
    <w:lvl w:ilvl="2" w:tentative="0">
      <w:start w:val="1"/>
      <w:numFmt w:val="decimal"/>
      <w:pStyle w:val="380"/>
      <w:suff w:val="nothing"/>
      <w:lvlText w:val="%1.%2.%3　"/>
      <w:lvlJc w:val="left"/>
      <w:pPr>
        <w:ind w:left="5355"/>
      </w:pPr>
      <w:rPr>
        <w:rFonts w:hint="eastAsia" w:ascii="黑体" w:hAnsi="Times New Roman" w:eastAsia="黑体" w:cs="Times New Roman"/>
        <w:b w:val="0"/>
        <w:i w:val="0"/>
        <w:sz w:val="21"/>
      </w:rPr>
    </w:lvl>
    <w:lvl w:ilvl="3" w:tentative="0">
      <w:start w:val="1"/>
      <w:numFmt w:val="decimal"/>
      <w:pStyle w:val="351"/>
      <w:suff w:val="nothing"/>
      <w:lvlText w:val="%1.%2.%3.%4　"/>
      <w:lvlJc w:val="left"/>
      <w:pPr>
        <w:ind w:left="4620"/>
      </w:pPr>
      <w:rPr>
        <w:rFonts w:hint="eastAsia" w:ascii="黑体" w:hAnsi="Times New Roman" w:eastAsia="黑体" w:cs="Times New Roman"/>
        <w:b w:val="0"/>
        <w:i w:val="0"/>
        <w:sz w:val="21"/>
      </w:rPr>
    </w:lvl>
    <w:lvl w:ilvl="4" w:tentative="0">
      <w:start w:val="1"/>
      <w:numFmt w:val="decimal"/>
      <w:pStyle w:val="346"/>
      <w:suff w:val="nothing"/>
      <w:lvlText w:val="%1.%2.%3.%4.%5　"/>
      <w:lvlJc w:val="left"/>
      <w:pPr>
        <w:ind w:left="4620"/>
      </w:pPr>
      <w:rPr>
        <w:rFonts w:hint="eastAsia" w:ascii="黑体" w:hAnsi="Times New Roman" w:eastAsia="黑体" w:cs="Times New Roman"/>
        <w:b w:val="0"/>
        <w:i w:val="0"/>
        <w:sz w:val="21"/>
      </w:rPr>
    </w:lvl>
    <w:lvl w:ilvl="5" w:tentative="0">
      <w:start w:val="1"/>
      <w:numFmt w:val="decimal"/>
      <w:pStyle w:val="368"/>
      <w:suff w:val="nothing"/>
      <w:lvlText w:val="%1.%2.%3.%4.%5.%6　"/>
      <w:lvlJc w:val="left"/>
      <w:pPr>
        <w:ind w:left="4620"/>
      </w:pPr>
      <w:rPr>
        <w:rFonts w:hint="eastAsia" w:ascii="黑体" w:hAnsi="Times New Roman" w:eastAsia="黑体" w:cs="Times New Roman"/>
        <w:b w:val="0"/>
        <w:i w:val="0"/>
        <w:sz w:val="21"/>
      </w:rPr>
    </w:lvl>
    <w:lvl w:ilvl="6" w:tentative="0">
      <w:start w:val="1"/>
      <w:numFmt w:val="decimal"/>
      <w:pStyle w:val="345"/>
      <w:suff w:val="nothing"/>
      <w:lvlText w:val="%1.%2.%3.%4.%5.%6.%7　"/>
      <w:lvlJc w:val="left"/>
      <w:pPr>
        <w:ind w:left="4620"/>
      </w:pPr>
      <w:rPr>
        <w:rFonts w:hint="eastAsia" w:ascii="黑体" w:hAnsi="Times New Roman" w:eastAsia="黑体" w:cs="Times New Roman"/>
        <w:b w:val="0"/>
        <w:i w:val="0"/>
        <w:sz w:val="21"/>
      </w:rPr>
    </w:lvl>
    <w:lvl w:ilvl="7" w:tentative="0">
      <w:start w:val="1"/>
      <w:numFmt w:val="decimal"/>
      <w:lvlText w:val="%1.%2.%3.%4.%5.%6.%7.%8"/>
      <w:lvlJc w:val="left"/>
      <w:pPr>
        <w:tabs>
          <w:tab w:val="left" w:pos="9014"/>
        </w:tabs>
        <w:ind w:left="9014" w:hanging="1418"/>
      </w:pPr>
      <w:rPr>
        <w:rFonts w:hint="eastAsia" w:cs="Times New Roman"/>
      </w:rPr>
    </w:lvl>
    <w:lvl w:ilvl="8" w:tentative="0">
      <w:start w:val="1"/>
      <w:numFmt w:val="decimal"/>
      <w:lvlText w:val="%1.%2.%3.%4.%5.%6.%7.%8.%9"/>
      <w:lvlJc w:val="left"/>
      <w:pPr>
        <w:tabs>
          <w:tab w:val="left" w:pos="9722"/>
        </w:tabs>
        <w:ind w:left="9722" w:hanging="1700"/>
      </w:pPr>
      <w:rPr>
        <w:rFonts w:hint="eastAsia" w:cs="Times New Roman"/>
      </w:rPr>
    </w:lvl>
  </w:abstractNum>
  <w:abstractNum w:abstractNumId="4">
    <w:nsid w:val="00000010"/>
    <w:multiLevelType w:val="multilevel"/>
    <w:tmpl w:val="00000010"/>
    <w:lvl w:ilvl="0" w:tentative="0">
      <w:start w:val="1"/>
      <w:numFmt w:val="none"/>
      <w:pStyle w:val="357"/>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11"/>
    <w:multiLevelType w:val="multilevel"/>
    <w:tmpl w:val="00000011"/>
    <w:lvl w:ilvl="0" w:tentative="0">
      <w:start w:val="1"/>
      <w:numFmt w:val="none"/>
      <w:pStyle w:val="360"/>
      <w:lvlText w:val="%1注："/>
      <w:lvlJc w:val="left"/>
      <w:pPr>
        <w:tabs>
          <w:tab w:val="left" w:pos="1140"/>
        </w:tabs>
        <w:ind w:left="840" w:hanging="420"/>
      </w:pPr>
      <w:rPr>
        <w:rFonts w:hint="eastAsia" w:ascii="宋体" w:hAnsi="Times New Roman" w:eastAsia="宋体" w:cs="Times New Roman"/>
        <w:b w:val="0"/>
        <w:i w:val="0"/>
        <w:sz w:val="18"/>
      </w:rPr>
    </w:lvl>
    <w:lvl w:ilvl="1" w:tentative="0">
      <w:start w:val="1"/>
      <w:numFmt w:val="decimal"/>
      <w:lvlText w:val="%2."/>
      <w:lvlJc w:val="left"/>
      <w:pPr>
        <w:tabs>
          <w:tab w:val="left" w:pos="840"/>
        </w:tabs>
        <w:ind w:left="840" w:hanging="420"/>
      </w:pPr>
      <w:rPr>
        <w:rFonts w:hint="eastAsia" w:cs="Times New Roman"/>
        <w:b w:val="0"/>
        <w:i w:val="0"/>
        <w:sz w:val="18"/>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0000012"/>
    <w:multiLevelType w:val="multilevel"/>
    <w:tmpl w:val="00000012"/>
    <w:lvl w:ilvl="0" w:tentative="0">
      <w:start w:val="1"/>
      <w:numFmt w:val="none"/>
      <w:pStyle w:val="377"/>
      <w:lvlText w:val="%1示例"/>
      <w:lvlJc w:val="left"/>
      <w:pPr>
        <w:tabs>
          <w:tab w:val="left" w:pos="1120"/>
        </w:tabs>
        <w:ind w:firstLine="400"/>
      </w:pPr>
      <w:rPr>
        <w:rFonts w:hint="eastAsia" w:ascii="宋体" w:eastAsia="宋体" w:cs="Times New Roman"/>
        <w:b w:val="0"/>
        <w:i w:val="0"/>
        <w:sz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00000013"/>
    <w:multiLevelType w:val="multilevel"/>
    <w:tmpl w:val="00000013"/>
    <w:lvl w:ilvl="0" w:tentative="0">
      <w:start w:val="1"/>
      <w:numFmt w:val="none"/>
      <w:pStyle w:val="343"/>
      <w:suff w:val="nothing"/>
      <w:lvlText w:val="%1"/>
      <w:lvlJc w:val="left"/>
      <w:rPr>
        <w:rFonts w:hint="default" w:ascii="Times New Roman" w:hAnsi="Times New Roman" w:cs="Times New Roman"/>
        <w:b/>
        <w:i w:val="0"/>
        <w:sz w:val="21"/>
      </w:rPr>
    </w:lvl>
    <w:lvl w:ilvl="1" w:tentative="0">
      <w:start w:val="1"/>
      <w:numFmt w:val="decimal"/>
      <w:pStyle w:val="326"/>
      <w:suff w:val="nothing"/>
      <w:lvlText w:val="%1%2　"/>
      <w:lvlJc w:val="left"/>
      <w:pPr>
        <w:ind w:left="993"/>
      </w:pPr>
      <w:rPr>
        <w:rFonts w:hint="eastAsia" w:ascii="黑体" w:hAnsi="Times New Roman" w:eastAsia="黑体" w:cs="Times New Roman"/>
        <w:b w:val="0"/>
        <w:i w:val="0"/>
        <w:sz w:val="21"/>
      </w:rPr>
    </w:lvl>
    <w:lvl w:ilvl="2" w:tentative="0">
      <w:start w:val="1"/>
      <w:numFmt w:val="decimal"/>
      <w:pStyle w:val="330"/>
      <w:suff w:val="nothing"/>
      <w:lvlText w:val="%1%2.%3　"/>
      <w:lvlJc w:val="left"/>
      <w:rPr>
        <w:rFonts w:hint="eastAsia" w:ascii="黑体" w:hAnsi="Times New Roman" w:eastAsia="黑体" w:cs="Times New Roman"/>
        <w:b w:val="0"/>
        <w:i w:val="0"/>
        <w:sz w:val="21"/>
      </w:rPr>
    </w:lvl>
    <w:lvl w:ilvl="3" w:tentative="0">
      <w:start w:val="1"/>
      <w:numFmt w:val="decimal"/>
      <w:suff w:val="nothing"/>
      <w:lvlText w:val="%1%2.%3.%4　"/>
      <w:lvlJc w:val="left"/>
      <w:pPr>
        <w:ind w:left="3402"/>
      </w:pPr>
      <w:rPr>
        <w:rFonts w:hint="eastAsia" w:ascii="黑体" w:hAnsi="Times New Roman" w:eastAsia="黑体" w:cs="Times New Roman"/>
        <w:b w:val="0"/>
        <w:i w:val="0"/>
        <w:sz w:val="21"/>
      </w:rPr>
    </w:lvl>
    <w:lvl w:ilvl="4" w:tentative="0">
      <w:start w:val="1"/>
      <w:numFmt w:val="decimal"/>
      <w:suff w:val="nothing"/>
      <w:lvlText w:val="%1%2.%3.%4.%5　"/>
      <w:lvlJc w:val="left"/>
      <w:pPr>
        <w:ind w:left="284"/>
      </w:pPr>
      <w:rPr>
        <w:rFonts w:hint="eastAsia" w:ascii="黑体" w:hAnsi="Times New Roman" w:eastAsia="黑体" w:cs="Times New Roman"/>
        <w:b w:val="0"/>
        <w:i w:val="0"/>
        <w:sz w:val="21"/>
      </w:rPr>
    </w:lvl>
    <w:lvl w:ilvl="5" w:tentative="0">
      <w:start w:val="1"/>
      <w:numFmt w:val="decimal"/>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8">
    <w:nsid w:val="00000014"/>
    <w:multiLevelType w:val="multilevel"/>
    <w:tmpl w:val="00000014"/>
    <w:lvl w:ilvl="0" w:tentative="0">
      <w:start w:val="1"/>
      <w:numFmt w:val="none"/>
      <w:pStyle w:val="375"/>
      <w:lvlText w:val="%1——"/>
      <w:lvlJc w:val="left"/>
      <w:pPr>
        <w:tabs>
          <w:tab w:val="left" w:pos="1140"/>
        </w:tabs>
        <w:ind w:left="84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11A3534B"/>
    <w:multiLevelType w:val="multilevel"/>
    <w:tmpl w:val="11A3534B"/>
    <w:lvl w:ilvl="0" w:tentative="0">
      <w:start w:val="1"/>
      <w:numFmt w:val="japaneseCounting"/>
      <w:pStyle w:val="342"/>
      <w:lvlText w:val="%1、"/>
      <w:lvlJc w:val="left"/>
      <w:pPr>
        <w:ind w:left="1356" w:hanging="720"/>
      </w:pPr>
      <w:rPr>
        <w:rFonts w:hint="default" w:cs="Times New Roman"/>
      </w:rPr>
    </w:lvl>
    <w:lvl w:ilvl="1" w:tentative="0">
      <w:start w:val="1"/>
      <w:numFmt w:val="lowerLetter"/>
      <w:lvlText w:val="%2)"/>
      <w:lvlJc w:val="left"/>
      <w:pPr>
        <w:ind w:left="1476" w:hanging="420"/>
      </w:pPr>
      <w:rPr>
        <w:rFonts w:cs="Times New Roman"/>
      </w:rPr>
    </w:lvl>
    <w:lvl w:ilvl="2" w:tentative="0">
      <w:start w:val="1"/>
      <w:numFmt w:val="lowerRoman"/>
      <w:lvlText w:val="%3."/>
      <w:lvlJc w:val="right"/>
      <w:pPr>
        <w:ind w:left="1896" w:hanging="420"/>
      </w:pPr>
      <w:rPr>
        <w:rFonts w:cs="Times New Roman"/>
      </w:rPr>
    </w:lvl>
    <w:lvl w:ilvl="3" w:tentative="0">
      <w:start w:val="1"/>
      <w:numFmt w:val="decimal"/>
      <w:pStyle w:val="331"/>
      <w:lvlText w:val="%4."/>
      <w:lvlJc w:val="left"/>
      <w:pPr>
        <w:ind w:left="2316" w:hanging="420"/>
      </w:pPr>
      <w:rPr>
        <w:rFonts w:cs="Times New Roman"/>
      </w:rPr>
    </w:lvl>
    <w:lvl w:ilvl="4" w:tentative="0">
      <w:start w:val="1"/>
      <w:numFmt w:val="lowerLetter"/>
      <w:lvlText w:val="%5)"/>
      <w:lvlJc w:val="left"/>
      <w:pPr>
        <w:ind w:left="2736" w:hanging="420"/>
      </w:pPr>
      <w:rPr>
        <w:rFonts w:cs="Times New Roman"/>
      </w:rPr>
    </w:lvl>
    <w:lvl w:ilvl="5" w:tentative="0">
      <w:start w:val="1"/>
      <w:numFmt w:val="lowerRoman"/>
      <w:pStyle w:val="355"/>
      <w:lvlText w:val="%6."/>
      <w:lvlJc w:val="right"/>
      <w:pPr>
        <w:ind w:left="3156" w:hanging="420"/>
      </w:pPr>
      <w:rPr>
        <w:rFonts w:cs="Times New Roman"/>
      </w:rPr>
    </w:lvl>
    <w:lvl w:ilvl="6" w:tentative="0">
      <w:start w:val="1"/>
      <w:numFmt w:val="decimal"/>
      <w:pStyle w:val="358"/>
      <w:lvlText w:val="%7."/>
      <w:lvlJc w:val="left"/>
      <w:pPr>
        <w:ind w:left="3576" w:hanging="420"/>
      </w:pPr>
      <w:rPr>
        <w:rFonts w:cs="Times New Roman"/>
      </w:rPr>
    </w:lvl>
    <w:lvl w:ilvl="7" w:tentative="0">
      <w:start w:val="1"/>
      <w:numFmt w:val="lowerLetter"/>
      <w:lvlText w:val="%8)"/>
      <w:lvlJc w:val="left"/>
      <w:pPr>
        <w:ind w:left="3996" w:hanging="420"/>
      </w:pPr>
      <w:rPr>
        <w:rFonts w:cs="Times New Roman"/>
      </w:rPr>
    </w:lvl>
    <w:lvl w:ilvl="8" w:tentative="0">
      <w:start w:val="1"/>
      <w:numFmt w:val="lowerRoman"/>
      <w:lvlText w:val="%9."/>
      <w:lvlJc w:val="right"/>
      <w:pPr>
        <w:ind w:left="4416" w:hanging="420"/>
      </w:pPr>
      <w:rPr>
        <w:rFonts w:cs="Times New Roman"/>
      </w:rPr>
    </w:lvl>
  </w:abstractNum>
  <w:num w:numId="1">
    <w:abstractNumId w:val="7"/>
  </w:num>
  <w:num w:numId="2">
    <w:abstractNumId w:val="9"/>
  </w:num>
  <w:num w:numId="3">
    <w:abstractNumId w:val="3"/>
  </w:num>
  <w:num w:numId="4">
    <w:abstractNumId w:val="4"/>
  </w:num>
  <w:num w:numId="5">
    <w:abstractNumId w:val="5"/>
  </w:num>
  <w:num w:numId="6">
    <w:abstractNumId w:val="1"/>
  </w:num>
  <w:num w:numId="7">
    <w:abstractNumId w:val="0"/>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C7"/>
    <w:rsid w:val="00000EDA"/>
    <w:rsid w:val="000017C3"/>
    <w:rsid w:val="00001919"/>
    <w:rsid w:val="00002671"/>
    <w:rsid w:val="00004396"/>
    <w:rsid w:val="00004C13"/>
    <w:rsid w:val="00005283"/>
    <w:rsid w:val="000067E7"/>
    <w:rsid w:val="00011AD2"/>
    <w:rsid w:val="00011C3E"/>
    <w:rsid w:val="0001201E"/>
    <w:rsid w:val="00013C5C"/>
    <w:rsid w:val="00014485"/>
    <w:rsid w:val="000146BC"/>
    <w:rsid w:val="00014BA9"/>
    <w:rsid w:val="00014BC4"/>
    <w:rsid w:val="00014CBE"/>
    <w:rsid w:val="00015623"/>
    <w:rsid w:val="00015696"/>
    <w:rsid w:val="000158AC"/>
    <w:rsid w:val="00015FF2"/>
    <w:rsid w:val="00017214"/>
    <w:rsid w:val="00017E56"/>
    <w:rsid w:val="00020F29"/>
    <w:rsid w:val="00023147"/>
    <w:rsid w:val="00023833"/>
    <w:rsid w:val="00023848"/>
    <w:rsid w:val="00026CF3"/>
    <w:rsid w:val="00027888"/>
    <w:rsid w:val="000307D3"/>
    <w:rsid w:val="000334B4"/>
    <w:rsid w:val="000337D0"/>
    <w:rsid w:val="0003403D"/>
    <w:rsid w:val="00034A87"/>
    <w:rsid w:val="00035BD8"/>
    <w:rsid w:val="0003651C"/>
    <w:rsid w:val="000366A6"/>
    <w:rsid w:val="00036A22"/>
    <w:rsid w:val="00040D5A"/>
    <w:rsid w:val="000422F8"/>
    <w:rsid w:val="0004284C"/>
    <w:rsid w:val="0004291C"/>
    <w:rsid w:val="0004402C"/>
    <w:rsid w:val="000442BF"/>
    <w:rsid w:val="000446BB"/>
    <w:rsid w:val="00044DA1"/>
    <w:rsid w:val="00044DA7"/>
    <w:rsid w:val="0004500B"/>
    <w:rsid w:val="00045C4F"/>
    <w:rsid w:val="000470EA"/>
    <w:rsid w:val="0004733C"/>
    <w:rsid w:val="0005023E"/>
    <w:rsid w:val="0005054B"/>
    <w:rsid w:val="000507E6"/>
    <w:rsid w:val="00050ADD"/>
    <w:rsid w:val="000527AA"/>
    <w:rsid w:val="00053526"/>
    <w:rsid w:val="00053753"/>
    <w:rsid w:val="00054FBB"/>
    <w:rsid w:val="000562EF"/>
    <w:rsid w:val="00060C9D"/>
    <w:rsid w:val="000618AE"/>
    <w:rsid w:val="00061B0C"/>
    <w:rsid w:val="00062553"/>
    <w:rsid w:val="00062A76"/>
    <w:rsid w:val="0006301F"/>
    <w:rsid w:val="00063C24"/>
    <w:rsid w:val="00064A98"/>
    <w:rsid w:val="00071134"/>
    <w:rsid w:val="000715C5"/>
    <w:rsid w:val="0007249F"/>
    <w:rsid w:val="000741DF"/>
    <w:rsid w:val="000747D4"/>
    <w:rsid w:val="00074E70"/>
    <w:rsid w:val="000763D2"/>
    <w:rsid w:val="00076604"/>
    <w:rsid w:val="00081973"/>
    <w:rsid w:val="00082306"/>
    <w:rsid w:val="00082606"/>
    <w:rsid w:val="000829EE"/>
    <w:rsid w:val="00082A8D"/>
    <w:rsid w:val="00082D83"/>
    <w:rsid w:val="000832D6"/>
    <w:rsid w:val="000854EF"/>
    <w:rsid w:val="00087650"/>
    <w:rsid w:val="00087B32"/>
    <w:rsid w:val="00090750"/>
    <w:rsid w:val="0009307B"/>
    <w:rsid w:val="00093182"/>
    <w:rsid w:val="000936B3"/>
    <w:rsid w:val="0009412D"/>
    <w:rsid w:val="000943A9"/>
    <w:rsid w:val="0009469C"/>
    <w:rsid w:val="00095FB4"/>
    <w:rsid w:val="00096B47"/>
    <w:rsid w:val="00097764"/>
    <w:rsid w:val="00097942"/>
    <w:rsid w:val="000979F1"/>
    <w:rsid w:val="000A10B2"/>
    <w:rsid w:val="000A11B6"/>
    <w:rsid w:val="000A18EB"/>
    <w:rsid w:val="000A1F77"/>
    <w:rsid w:val="000A4246"/>
    <w:rsid w:val="000A5C50"/>
    <w:rsid w:val="000A5E3C"/>
    <w:rsid w:val="000A5EDB"/>
    <w:rsid w:val="000A6667"/>
    <w:rsid w:val="000A699E"/>
    <w:rsid w:val="000A73A0"/>
    <w:rsid w:val="000B0EE7"/>
    <w:rsid w:val="000B0EF4"/>
    <w:rsid w:val="000B2E3B"/>
    <w:rsid w:val="000B2E66"/>
    <w:rsid w:val="000B3467"/>
    <w:rsid w:val="000B3972"/>
    <w:rsid w:val="000B47D8"/>
    <w:rsid w:val="000B4849"/>
    <w:rsid w:val="000B5197"/>
    <w:rsid w:val="000B522B"/>
    <w:rsid w:val="000B575D"/>
    <w:rsid w:val="000B6654"/>
    <w:rsid w:val="000B7A17"/>
    <w:rsid w:val="000C0A4D"/>
    <w:rsid w:val="000C0BB8"/>
    <w:rsid w:val="000C1A69"/>
    <w:rsid w:val="000C2614"/>
    <w:rsid w:val="000C2F7E"/>
    <w:rsid w:val="000C3F87"/>
    <w:rsid w:val="000C443C"/>
    <w:rsid w:val="000D0113"/>
    <w:rsid w:val="000D09E9"/>
    <w:rsid w:val="000D14DE"/>
    <w:rsid w:val="000D266E"/>
    <w:rsid w:val="000D2B35"/>
    <w:rsid w:val="000D41E6"/>
    <w:rsid w:val="000D4886"/>
    <w:rsid w:val="000D4D2F"/>
    <w:rsid w:val="000D4FF6"/>
    <w:rsid w:val="000D6114"/>
    <w:rsid w:val="000D791A"/>
    <w:rsid w:val="000E5C74"/>
    <w:rsid w:val="000E616D"/>
    <w:rsid w:val="000F0207"/>
    <w:rsid w:val="000F06AF"/>
    <w:rsid w:val="000F0CDD"/>
    <w:rsid w:val="000F21AB"/>
    <w:rsid w:val="000F22D5"/>
    <w:rsid w:val="000F2305"/>
    <w:rsid w:val="000F3343"/>
    <w:rsid w:val="000F3C5E"/>
    <w:rsid w:val="000F437A"/>
    <w:rsid w:val="000F52C7"/>
    <w:rsid w:val="000F6D5A"/>
    <w:rsid w:val="000F78E8"/>
    <w:rsid w:val="00101B39"/>
    <w:rsid w:val="00102D4D"/>
    <w:rsid w:val="00103E6E"/>
    <w:rsid w:val="00103ED1"/>
    <w:rsid w:val="00104282"/>
    <w:rsid w:val="001053FF"/>
    <w:rsid w:val="00107742"/>
    <w:rsid w:val="00107CA9"/>
    <w:rsid w:val="00107FAF"/>
    <w:rsid w:val="00110645"/>
    <w:rsid w:val="00111011"/>
    <w:rsid w:val="001111AB"/>
    <w:rsid w:val="00111C88"/>
    <w:rsid w:val="0011300A"/>
    <w:rsid w:val="001153F3"/>
    <w:rsid w:val="00115F24"/>
    <w:rsid w:val="00117043"/>
    <w:rsid w:val="00117E54"/>
    <w:rsid w:val="001209A0"/>
    <w:rsid w:val="001212F2"/>
    <w:rsid w:val="00121785"/>
    <w:rsid w:val="0012314B"/>
    <w:rsid w:val="00125159"/>
    <w:rsid w:val="00125B28"/>
    <w:rsid w:val="00125B45"/>
    <w:rsid w:val="00125B4B"/>
    <w:rsid w:val="00125B6E"/>
    <w:rsid w:val="00125BFD"/>
    <w:rsid w:val="00126628"/>
    <w:rsid w:val="00127037"/>
    <w:rsid w:val="00127CD1"/>
    <w:rsid w:val="00130A11"/>
    <w:rsid w:val="0013168C"/>
    <w:rsid w:val="001322AC"/>
    <w:rsid w:val="001347B6"/>
    <w:rsid w:val="00135F9C"/>
    <w:rsid w:val="001376A6"/>
    <w:rsid w:val="0013780B"/>
    <w:rsid w:val="00142CBD"/>
    <w:rsid w:val="00142DD5"/>
    <w:rsid w:val="00143E1C"/>
    <w:rsid w:val="00144528"/>
    <w:rsid w:val="00150F02"/>
    <w:rsid w:val="001512DF"/>
    <w:rsid w:val="0015289F"/>
    <w:rsid w:val="00152F33"/>
    <w:rsid w:val="00155195"/>
    <w:rsid w:val="00155AE7"/>
    <w:rsid w:val="0015619D"/>
    <w:rsid w:val="0015733F"/>
    <w:rsid w:val="001609A8"/>
    <w:rsid w:val="00160D7A"/>
    <w:rsid w:val="00161F35"/>
    <w:rsid w:val="00162A16"/>
    <w:rsid w:val="00162DF0"/>
    <w:rsid w:val="001633EA"/>
    <w:rsid w:val="001640C5"/>
    <w:rsid w:val="001640CF"/>
    <w:rsid w:val="0016484E"/>
    <w:rsid w:val="00164C45"/>
    <w:rsid w:val="00165788"/>
    <w:rsid w:val="00166082"/>
    <w:rsid w:val="00166112"/>
    <w:rsid w:val="0016797F"/>
    <w:rsid w:val="00167F01"/>
    <w:rsid w:val="00170D3B"/>
    <w:rsid w:val="00171FC9"/>
    <w:rsid w:val="0017296F"/>
    <w:rsid w:val="00172E18"/>
    <w:rsid w:val="001736D1"/>
    <w:rsid w:val="00174295"/>
    <w:rsid w:val="00174CE7"/>
    <w:rsid w:val="00174F75"/>
    <w:rsid w:val="0017603B"/>
    <w:rsid w:val="00176270"/>
    <w:rsid w:val="00177714"/>
    <w:rsid w:val="00182610"/>
    <w:rsid w:val="00182CAF"/>
    <w:rsid w:val="00183499"/>
    <w:rsid w:val="00183CB1"/>
    <w:rsid w:val="00184BD2"/>
    <w:rsid w:val="00184DDC"/>
    <w:rsid w:val="00185D1C"/>
    <w:rsid w:val="00186819"/>
    <w:rsid w:val="00186E22"/>
    <w:rsid w:val="0019067C"/>
    <w:rsid w:val="001932A9"/>
    <w:rsid w:val="001933F1"/>
    <w:rsid w:val="001937F8"/>
    <w:rsid w:val="00193D1B"/>
    <w:rsid w:val="00193DE1"/>
    <w:rsid w:val="001947CE"/>
    <w:rsid w:val="00194E1A"/>
    <w:rsid w:val="001952FD"/>
    <w:rsid w:val="001A04EC"/>
    <w:rsid w:val="001A0961"/>
    <w:rsid w:val="001A1E4D"/>
    <w:rsid w:val="001A2221"/>
    <w:rsid w:val="001A2B79"/>
    <w:rsid w:val="001A5903"/>
    <w:rsid w:val="001A5ED0"/>
    <w:rsid w:val="001A6383"/>
    <w:rsid w:val="001A6B95"/>
    <w:rsid w:val="001A6D77"/>
    <w:rsid w:val="001A75B7"/>
    <w:rsid w:val="001B005D"/>
    <w:rsid w:val="001B0695"/>
    <w:rsid w:val="001B074A"/>
    <w:rsid w:val="001B1069"/>
    <w:rsid w:val="001B2E6A"/>
    <w:rsid w:val="001B33BA"/>
    <w:rsid w:val="001B3BF0"/>
    <w:rsid w:val="001B4360"/>
    <w:rsid w:val="001B4495"/>
    <w:rsid w:val="001B4800"/>
    <w:rsid w:val="001B5297"/>
    <w:rsid w:val="001B5A88"/>
    <w:rsid w:val="001C05B5"/>
    <w:rsid w:val="001C06A6"/>
    <w:rsid w:val="001C086A"/>
    <w:rsid w:val="001C2BD6"/>
    <w:rsid w:val="001C2E72"/>
    <w:rsid w:val="001C322F"/>
    <w:rsid w:val="001C399D"/>
    <w:rsid w:val="001C3AF8"/>
    <w:rsid w:val="001C5804"/>
    <w:rsid w:val="001C61F9"/>
    <w:rsid w:val="001C6427"/>
    <w:rsid w:val="001C7A99"/>
    <w:rsid w:val="001C7CE1"/>
    <w:rsid w:val="001D06DF"/>
    <w:rsid w:val="001D08F3"/>
    <w:rsid w:val="001D0C15"/>
    <w:rsid w:val="001D1658"/>
    <w:rsid w:val="001D2633"/>
    <w:rsid w:val="001D45D0"/>
    <w:rsid w:val="001D5FDA"/>
    <w:rsid w:val="001D6DEF"/>
    <w:rsid w:val="001E07B6"/>
    <w:rsid w:val="001E0EB3"/>
    <w:rsid w:val="001E19C4"/>
    <w:rsid w:val="001E25E8"/>
    <w:rsid w:val="001E2958"/>
    <w:rsid w:val="001E303D"/>
    <w:rsid w:val="001E46C5"/>
    <w:rsid w:val="001E4813"/>
    <w:rsid w:val="001E4BE1"/>
    <w:rsid w:val="001E4D60"/>
    <w:rsid w:val="001E5155"/>
    <w:rsid w:val="001E5C81"/>
    <w:rsid w:val="001E6ADD"/>
    <w:rsid w:val="001F1A52"/>
    <w:rsid w:val="001F1DEF"/>
    <w:rsid w:val="001F287E"/>
    <w:rsid w:val="001F5810"/>
    <w:rsid w:val="001F58B4"/>
    <w:rsid w:val="001F6988"/>
    <w:rsid w:val="001F72D2"/>
    <w:rsid w:val="001F7775"/>
    <w:rsid w:val="001F7D02"/>
    <w:rsid w:val="002007F6"/>
    <w:rsid w:val="00200AE1"/>
    <w:rsid w:val="00201C4F"/>
    <w:rsid w:val="00203CC0"/>
    <w:rsid w:val="00204D49"/>
    <w:rsid w:val="0020732B"/>
    <w:rsid w:val="00207CB8"/>
    <w:rsid w:val="00211702"/>
    <w:rsid w:val="00213241"/>
    <w:rsid w:val="00213300"/>
    <w:rsid w:val="0021391C"/>
    <w:rsid w:val="00213EA5"/>
    <w:rsid w:val="00214AF2"/>
    <w:rsid w:val="00215005"/>
    <w:rsid w:val="00220DB2"/>
    <w:rsid w:val="00221419"/>
    <w:rsid w:val="0022260A"/>
    <w:rsid w:val="00223D26"/>
    <w:rsid w:val="00224E2A"/>
    <w:rsid w:val="002258AD"/>
    <w:rsid w:val="002274F2"/>
    <w:rsid w:val="0022764F"/>
    <w:rsid w:val="00232AE2"/>
    <w:rsid w:val="002333EE"/>
    <w:rsid w:val="00234937"/>
    <w:rsid w:val="0023770F"/>
    <w:rsid w:val="00237E28"/>
    <w:rsid w:val="00240EE4"/>
    <w:rsid w:val="002422C3"/>
    <w:rsid w:val="00242BC5"/>
    <w:rsid w:val="002432DE"/>
    <w:rsid w:val="00243638"/>
    <w:rsid w:val="00243EB5"/>
    <w:rsid w:val="00243FC3"/>
    <w:rsid w:val="002455D7"/>
    <w:rsid w:val="0024586F"/>
    <w:rsid w:val="002464B4"/>
    <w:rsid w:val="00250193"/>
    <w:rsid w:val="00251ED1"/>
    <w:rsid w:val="002521DD"/>
    <w:rsid w:val="00252277"/>
    <w:rsid w:val="002532FC"/>
    <w:rsid w:val="00253A94"/>
    <w:rsid w:val="002542DC"/>
    <w:rsid w:val="002549CC"/>
    <w:rsid w:val="00254E69"/>
    <w:rsid w:val="00254E7A"/>
    <w:rsid w:val="0025738A"/>
    <w:rsid w:val="00262374"/>
    <w:rsid w:val="002625D6"/>
    <w:rsid w:val="002638AA"/>
    <w:rsid w:val="00263EEC"/>
    <w:rsid w:val="00263F04"/>
    <w:rsid w:val="002641D5"/>
    <w:rsid w:val="0026544E"/>
    <w:rsid w:val="00265823"/>
    <w:rsid w:val="00267299"/>
    <w:rsid w:val="00267F02"/>
    <w:rsid w:val="002713ED"/>
    <w:rsid w:val="00272830"/>
    <w:rsid w:val="00273AAB"/>
    <w:rsid w:val="00275FA3"/>
    <w:rsid w:val="002760B1"/>
    <w:rsid w:val="002763B7"/>
    <w:rsid w:val="00277A24"/>
    <w:rsid w:val="00277F69"/>
    <w:rsid w:val="00280AFF"/>
    <w:rsid w:val="00280E24"/>
    <w:rsid w:val="00283505"/>
    <w:rsid w:val="00285419"/>
    <w:rsid w:val="00285F06"/>
    <w:rsid w:val="002875A0"/>
    <w:rsid w:val="0029119C"/>
    <w:rsid w:val="00291A71"/>
    <w:rsid w:val="00292D36"/>
    <w:rsid w:val="0029378C"/>
    <w:rsid w:val="00294744"/>
    <w:rsid w:val="002971C9"/>
    <w:rsid w:val="00297D9A"/>
    <w:rsid w:val="002A0001"/>
    <w:rsid w:val="002A0E5D"/>
    <w:rsid w:val="002A1A55"/>
    <w:rsid w:val="002A2585"/>
    <w:rsid w:val="002A2B54"/>
    <w:rsid w:val="002A2C8F"/>
    <w:rsid w:val="002A341F"/>
    <w:rsid w:val="002A3919"/>
    <w:rsid w:val="002A450A"/>
    <w:rsid w:val="002A4924"/>
    <w:rsid w:val="002A6057"/>
    <w:rsid w:val="002B0ACE"/>
    <w:rsid w:val="002B0E52"/>
    <w:rsid w:val="002B122F"/>
    <w:rsid w:val="002B12BB"/>
    <w:rsid w:val="002B1558"/>
    <w:rsid w:val="002B17E0"/>
    <w:rsid w:val="002B196C"/>
    <w:rsid w:val="002B54F9"/>
    <w:rsid w:val="002B57E2"/>
    <w:rsid w:val="002B612A"/>
    <w:rsid w:val="002B6C31"/>
    <w:rsid w:val="002B7584"/>
    <w:rsid w:val="002C1674"/>
    <w:rsid w:val="002C2064"/>
    <w:rsid w:val="002C3DEC"/>
    <w:rsid w:val="002C51AA"/>
    <w:rsid w:val="002C52D6"/>
    <w:rsid w:val="002C593C"/>
    <w:rsid w:val="002C5D12"/>
    <w:rsid w:val="002C67F9"/>
    <w:rsid w:val="002D200A"/>
    <w:rsid w:val="002D222C"/>
    <w:rsid w:val="002D2656"/>
    <w:rsid w:val="002D2A69"/>
    <w:rsid w:val="002D2AE4"/>
    <w:rsid w:val="002D3514"/>
    <w:rsid w:val="002D372A"/>
    <w:rsid w:val="002D387A"/>
    <w:rsid w:val="002D4BDB"/>
    <w:rsid w:val="002D50B3"/>
    <w:rsid w:val="002D5611"/>
    <w:rsid w:val="002D7517"/>
    <w:rsid w:val="002E04D1"/>
    <w:rsid w:val="002E0650"/>
    <w:rsid w:val="002E255B"/>
    <w:rsid w:val="002E2FCC"/>
    <w:rsid w:val="002E33FB"/>
    <w:rsid w:val="002E38C0"/>
    <w:rsid w:val="002E46EC"/>
    <w:rsid w:val="002E4D8C"/>
    <w:rsid w:val="002E4E1D"/>
    <w:rsid w:val="002E58FB"/>
    <w:rsid w:val="002E6C25"/>
    <w:rsid w:val="002F08CF"/>
    <w:rsid w:val="002F0B22"/>
    <w:rsid w:val="002F1020"/>
    <w:rsid w:val="002F1122"/>
    <w:rsid w:val="002F3CCF"/>
    <w:rsid w:val="00300925"/>
    <w:rsid w:val="00301A62"/>
    <w:rsid w:val="00302580"/>
    <w:rsid w:val="003026D1"/>
    <w:rsid w:val="00302EF2"/>
    <w:rsid w:val="00303004"/>
    <w:rsid w:val="003050A8"/>
    <w:rsid w:val="0030546F"/>
    <w:rsid w:val="003057CE"/>
    <w:rsid w:val="00305F03"/>
    <w:rsid w:val="00307D6F"/>
    <w:rsid w:val="003107FF"/>
    <w:rsid w:val="003131EE"/>
    <w:rsid w:val="00313F5C"/>
    <w:rsid w:val="00313FC0"/>
    <w:rsid w:val="00315012"/>
    <w:rsid w:val="00316B6B"/>
    <w:rsid w:val="00317D85"/>
    <w:rsid w:val="0032013B"/>
    <w:rsid w:val="00320A79"/>
    <w:rsid w:val="00320C69"/>
    <w:rsid w:val="0032227F"/>
    <w:rsid w:val="00322607"/>
    <w:rsid w:val="00323AD5"/>
    <w:rsid w:val="00323CC8"/>
    <w:rsid w:val="0032450C"/>
    <w:rsid w:val="003248AA"/>
    <w:rsid w:val="00330512"/>
    <w:rsid w:val="00330F18"/>
    <w:rsid w:val="00332289"/>
    <w:rsid w:val="0033322E"/>
    <w:rsid w:val="00333C50"/>
    <w:rsid w:val="003340AE"/>
    <w:rsid w:val="00334B5D"/>
    <w:rsid w:val="00334D87"/>
    <w:rsid w:val="00334E62"/>
    <w:rsid w:val="00335125"/>
    <w:rsid w:val="00336242"/>
    <w:rsid w:val="00337163"/>
    <w:rsid w:val="00337231"/>
    <w:rsid w:val="0034109C"/>
    <w:rsid w:val="00341BDA"/>
    <w:rsid w:val="00341E2A"/>
    <w:rsid w:val="003440F5"/>
    <w:rsid w:val="003443A2"/>
    <w:rsid w:val="00344E8D"/>
    <w:rsid w:val="003451D7"/>
    <w:rsid w:val="00346E8F"/>
    <w:rsid w:val="00347DF8"/>
    <w:rsid w:val="0035149C"/>
    <w:rsid w:val="003516D1"/>
    <w:rsid w:val="0035238F"/>
    <w:rsid w:val="003534A9"/>
    <w:rsid w:val="003538AB"/>
    <w:rsid w:val="00353BDA"/>
    <w:rsid w:val="003549C8"/>
    <w:rsid w:val="0035698F"/>
    <w:rsid w:val="003574A0"/>
    <w:rsid w:val="00357B63"/>
    <w:rsid w:val="00357DB0"/>
    <w:rsid w:val="00360122"/>
    <w:rsid w:val="003614A1"/>
    <w:rsid w:val="00361FD0"/>
    <w:rsid w:val="0036275A"/>
    <w:rsid w:val="003631A4"/>
    <w:rsid w:val="00363443"/>
    <w:rsid w:val="00363D76"/>
    <w:rsid w:val="003643B5"/>
    <w:rsid w:val="00364972"/>
    <w:rsid w:val="00364E8E"/>
    <w:rsid w:val="00365E76"/>
    <w:rsid w:val="0036648E"/>
    <w:rsid w:val="00366F17"/>
    <w:rsid w:val="00366FA1"/>
    <w:rsid w:val="00367FFE"/>
    <w:rsid w:val="003704B8"/>
    <w:rsid w:val="00370A88"/>
    <w:rsid w:val="003714DE"/>
    <w:rsid w:val="003718F4"/>
    <w:rsid w:val="00371EAB"/>
    <w:rsid w:val="00372714"/>
    <w:rsid w:val="00372940"/>
    <w:rsid w:val="00372A69"/>
    <w:rsid w:val="00372FBD"/>
    <w:rsid w:val="00373A61"/>
    <w:rsid w:val="00373C3E"/>
    <w:rsid w:val="00376E73"/>
    <w:rsid w:val="003773B0"/>
    <w:rsid w:val="00377ADC"/>
    <w:rsid w:val="00380308"/>
    <w:rsid w:val="0038061E"/>
    <w:rsid w:val="0038142F"/>
    <w:rsid w:val="00381F0B"/>
    <w:rsid w:val="003820B6"/>
    <w:rsid w:val="00382C5D"/>
    <w:rsid w:val="00382FBA"/>
    <w:rsid w:val="00383290"/>
    <w:rsid w:val="00383537"/>
    <w:rsid w:val="00383B87"/>
    <w:rsid w:val="0038491B"/>
    <w:rsid w:val="0038543B"/>
    <w:rsid w:val="00387646"/>
    <w:rsid w:val="00387949"/>
    <w:rsid w:val="00387B16"/>
    <w:rsid w:val="00387DD5"/>
    <w:rsid w:val="0039053F"/>
    <w:rsid w:val="00391F09"/>
    <w:rsid w:val="003924B6"/>
    <w:rsid w:val="003927B2"/>
    <w:rsid w:val="0039445C"/>
    <w:rsid w:val="003948E2"/>
    <w:rsid w:val="00397666"/>
    <w:rsid w:val="00397842"/>
    <w:rsid w:val="00397A07"/>
    <w:rsid w:val="00397A3B"/>
    <w:rsid w:val="003A1B02"/>
    <w:rsid w:val="003A299A"/>
    <w:rsid w:val="003A2BBF"/>
    <w:rsid w:val="003A3052"/>
    <w:rsid w:val="003A32F2"/>
    <w:rsid w:val="003A3CA0"/>
    <w:rsid w:val="003A431C"/>
    <w:rsid w:val="003A482A"/>
    <w:rsid w:val="003A7DAC"/>
    <w:rsid w:val="003B018E"/>
    <w:rsid w:val="003B1C2F"/>
    <w:rsid w:val="003B27F0"/>
    <w:rsid w:val="003B3507"/>
    <w:rsid w:val="003B3809"/>
    <w:rsid w:val="003B3838"/>
    <w:rsid w:val="003B3D04"/>
    <w:rsid w:val="003B46E5"/>
    <w:rsid w:val="003B5711"/>
    <w:rsid w:val="003B5C52"/>
    <w:rsid w:val="003B7866"/>
    <w:rsid w:val="003B7BD6"/>
    <w:rsid w:val="003C07D5"/>
    <w:rsid w:val="003C0B48"/>
    <w:rsid w:val="003C0EB3"/>
    <w:rsid w:val="003C1358"/>
    <w:rsid w:val="003C2BFE"/>
    <w:rsid w:val="003C3788"/>
    <w:rsid w:val="003C48BC"/>
    <w:rsid w:val="003C530C"/>
    <w:rsid w:val="003C7265"/>
    <w:rsid w:val="003C734A"/>
    <w:rsid w:val="003C74C8"/>
    <w:rsid w:val="003D108A"/>
    <w:rsid w:val="003D130B"/>
    <w:rsid w:val="003D1607"/>
    <w:rsid w:val="003D2E34"/>
    <w:rsid w:val="003D3464"/>
    <w:rsid w:val="003D492B"/>
    <w:rsid w:val="003D4EB8"/>
    <w:rsid w:val="003D5982"/>
    <w:rsid w:val="003D6F83"/>
    <w:rsid w:val="003D762B"/>
    <w:rsid w:val="003D7836"/>
    <w:rsid w:val="003D7E49"/>
    <w:rsid w:val="003E06C0"/>
    <w:rsid w:val="003E0FB9"/>
    <w:rsid w:val="003E1E52"/>
    <w:rsid w:val="003E2446"/>
    <w:rsid w:val="003E2518"/>
    <w:rsid w:val="003E2981"/>
    <w:rsid w:val="003E3EFD"/>
    <w:rsid w:val="003E439A"/>
    <w:rsid w:val="003E48FD"/>
    <w:rsid w:val="003E54C9"/>
    <w:rsid w:val="003E5C25"/>
    <w:rsid w:val="003E62E5"/>
    <w:rsid w:val="003F0145"/>
    <w:rsid w:val="003F1DE3"/>
    <w:rsid w:val="003F20E1"/>
    <w:rsid w:val="003F2427"/>
    <w:rsid w:val="003F277D"/>
    <w:rsid w:val="003F2796"/>
    <w:rsid w:val="003F4D43"/>
    <w:rsid w:val="003F5163"/>
    <w:rsid w:val="003F615D"/>
    <w:rsid w:val="003F61A4"/>
    <w:rsid w:val="003F71C4"/>
    <w:rsid w:val="003F7909"/>
    <w:rsid w:val="00400379"/>
    <w:rsid w:val="00400B2E"/>
    <w:rsid w:val="004016C2"/>
    <w:rsid w:val="00402B54"/>
    <w:rsid w:val="004031C6"/>
    <w:rsid w:val="0040458F"/>
    <w:rsid w:val="00406077"/>
    <w:rsid w:val="00406571"/>
    <w:rsid w:val="0041009E"/>
    <w:rsid w:val="00410FAF"/>
    <w:rsid w:val="00410FFC"/>
    <w:rsid w:val="00411CA5"/>
    <w:rsid w:val="00411FEC"/>
    <w:rsid w:val="004124CC"/>
    <w:rsid w:val="00413681"/>
    <w:rsid w:val="00413DFF"/>
    <w:rsid w:val="00414C6C"/>
    <w:rsid w:val="00414EAA"/>
    <w:rsid w:val="00416230"/>
    <w:rsid w:val="00416445"/>
    <w:rsid w:val="00416798"/>
    <w:rsid w:val="00416C83"/>
    <w:rsid w:val="004170FF"/>
    <w:rsid w:val="00417398"/>
    <w:rsid w:val="0042124F"/>
    <w:rsid w:val="004228A8"/>
    <w:rsid w:val="00423128"/>
    <w:rsid w:val="00423F66"/>
    <w:rsid w:val="00425143"/>
    <w:rsid w:val="0042729D"/>
    <w:rsid w:val="00427F4D"/>
    <w:rsid w:val="0043057C"/>
    <w:rsid w:val="00431284"/>
    <w:rsid w:val="00431CC3"/>
    <w:rsid w:val="00434751"/>
    <w:rsid w:val="00434ADA"/>
    <w:rsid w:val="00434EB7"/>
    <w:rsid w:val="00435BE7"/>
    <w:rsid w:val="004376AF"/>
    <w:rsid w:val="004405E3"/>
    <w:rsid w:val="00440714"/>
    <w:rsid w:val="00440C91"/>
    <w:rsid w:val="004419E0"/>
    <w:rsid w:val="0044261F"/>
    <w:rsid w:val="00442A3F"/>
    <w:rsid w:val="00444624"/>
    <w:rsid w:val="00445824"/>
    <w:rsid w:val="00445D74"/>
    <w:rsid w:val="00445E36"/>
    <w:rsid w:val="0044604C"/>
    <w:rsid w:val="00446279"/>
    <w:rsid w:val="00446EE6"/>
    <w:rsid w:val="00447CCA"/>
    <w:rsid w:val="004502F8"/>
    <w:rsid w:val="0045039B"/>
    <w:rsid w:val="004504B2"/>
    <w:rsid w:val="00450AF3"/>
    <w:rsid w:val="00450F72"/>
    <w:rsid w:val="0045174B"/>
    <w:rsid w:val="00453635"/>
    <w:rsid w:val="00453E28"/>
    <w:rsid w:val="00455D22"/>
    <w:rsid w:val="00456DB4"/>
    <w:rsid w:val="004574E8"/>
    <w:rsid w:val="00460BD9"/>
    <w:rsid w:val="00461477"/>
    <w:rsid w:val="00462ACF"/>
    <w:rsid w:val="00464E45"/>
    <w:rsid w:val="004653D1"/>
    <w:rsid w:val="00465522"/>
    <w:rsid w:val="0046681D"/>
    <w:rsid w:val="00466D7D"/>
    <w:rsid w:val="0046717F"/>
    <w:rsid w:val="004703A6"/>
    <w:rsid w:val="0047168C"/>
    <w:rsid w:val="004723D9"/>
    <w:rsid w:val="00474966"/>
    <w:rsid w:val="00475146"/>
    <w:rsid w:val="00475287"/>
    <w:rsid w:val="004752BF"/>
    <w:rsid w:val="00475842"/>
    <w:rsid w:val="004763B5"/>
    <w:rsid w:val="00476B45"/>
    <w:rsid w:val="00477B86"/>
    <w:rsid w:val="004800C6"/>
    <w:rsid w:val="0048031F"/>
    <w:rsid w:val="00480DFE"/>
    <w:rsid w:val="00481A9D"/>
    <w:rsid w:val="00481F43"/>
    <w:rsid w:val="00482240"/>
    <w:rsid w:val="0048257D"/>
    <w:rsid w:val="00482611"/>
    <w:rsid w:val="004831ED"/>
    <w:rsid w:val="00483214"/>
    <w:rsid w:val="00486836"/>
    <w:rsid w:val="004872A7"/>
    <w:rsid w:val="00487E8E"/>
    <w:rsid w:val="00490AF9"/>
    <w:rsid w:val="004910AB"/>
    <w:rsid w:val="00492AC4"/>
    <w:rsid w:val="0049365C"/>
    <w:rsid w:val="0049414C"/>
    <w:rsid w:val="0049497E"/>
    <w:rsid w:val="00495949"/>
    <w:rsid w:val="004A17E0"/>
    <w:rsid w:val="004A1FCE"/>
    <w:rsid w:val="004A24B6"/>
    <w:rsid w:val="004A2EE5"/>
    <w:rsid w:val="004A3466"/>
    <w:rsid w:val="004A3AF0"/>
    <w:rsid w:val="004A4E25"/>
    <w:rsid w:val="004A6C43"/>
    <w:rsid w:val="004A78EB"/>
    <w:rsid w:val="004A7967"/>
    <w:rsid w:val="004B0AD3"/>
    <w:rsid w:val="004B2058"/>
    <w:rsid w:val="004B5C40"/>
    <w:rsid w:val="004B712A"/>
    <w:rsid w:val="004B7DC5"/>
    <w:rsid w:val="004B7ED0"/>
    <w:rsid w:val="004B7EFC"/>
    <w:rsid w:val="004C09A8"/>
    <w:rsid w:val="004C0B44"/>
    <w:rsid w:val="004C0F22"/>
    <w:rsid w:val="004C4A60"/>
    <w:rsid w:val="004C5BC4"/>
    <w:rsid w:val="004C7D32"/>
    <w:rsid w:val="004D16D0"/>
    <w:rsid w:val="004D1775"/>
    <w:rsid w:val="004D2368"/>
    <w:rsid w:val="004D36F1"/>
    <w:rsid w:val="004D382E"/>
    <w:rsid w:val="004D479B"/>
    <w:rsid w:val="004D4B54"/>
    <w:rsid w:val="004D63DA"/>
    <w:rsid w:val="004D7DEE"/>
    <w:rsid w:val="004E07E7"/>
    <w:rsid w:val="004E3687"/>
    <w:rsid w:val="004E3D4F"/>
    <w:rsid w:val="004E3F3F"/>
    <w:rsid w:val="004E4222"/>
    <w:rsid w:val="004E437F"/>
    <w:rsid w:val="004E497E"/>
    <w:rsid w:val="004E4C3C"/>
    <w:rsid w:val="004E538D"/>
    <w:rsid w:val="004E586F"/>
    <w:rsid w:val="004E5D4B"/>
    <w:rsid w:val="004E6242"/>
    <w:rsid w:val="004E7073"/>
    <w:rsid w:val="004E7AB8"/>
    <w:rsid w:val="004F0000"/>
    <w:rsid w:val="004F0761"/>
    <w:rsid w:val="004F110E"/>
    <w:rsid w:val="004F1D6B"/>
    <w:rsid w:val="004F1F13"/>
    <w:rsid w:val="004F3EF2"/>
    <w:rsid w:val="004F47BE"/>
    <w:rsid w:val="004F4C04"/>
    <w:rsid w:val="004F68D6"/>
    <w:rsid w:val="004F788B"/>
    <w:rsid w:val="004F7F0C"/>
    <w:rsid w:val="0050058C"/>
    <w:rsid w:val="005013F3"/>
    <w:rsid w:val="005025B7"/>
    <w:rsid w:val="0050281A"/>
    <w:rsid w:val="00503CAD"/>
    <w:rsid w:val="00504A90"/>
    <w:rsid w:val="005066CB"/>
    <w:rsid w:val="00506B14"/>
    <w:rsid w:val="005109C7"/>
    <w:rsid w:val="0051342E"/>
    <w:rsid w:val="00514CD5"/>
    <w:rsid w:val="00515B23"/>
    <w:rsid w:val="00515F49"/>
    <w:rsid w:val="00517B67"/>
    <w:rsid w:val="00521BA8"/>
    <w:rsid w:val="00521BB0"/>
    <w:rsid w:val="005235B8"/>
    <w:rsid w:val="00523EBC"/>
    <w:rsid w:val="00524392"/>
    <w:rsid w:val="0052573A"/>
    <w:rsid w:val="005260D7"/>
    <w:rsid w:val="005261F9"/>
    <w:rsid w:val="00526B15"/>
    <w:rsid w:val="00526F58"/>
    <w:rsid w:val="00530A95"/>
    <w:rsid w:val="00530AE2"/>
    <w:rsid w:val="00531894"/>
    <w:rsid w:val="00532B9F"/>
    <w:rsid w:val="00534CE9"/>
    <w:rsid w:val="00535A2B"/>
    <w:rsid w:val="0053642C"/>
    <w:rsid w:val="00536B4F"/>
    <w:rsid w:val="00537DFF"/>
    <w:rsid w:val="005409A3"/>
    <w:rsid w:val="005409E8"/>
    <w:rsid w:val="005409EF"/>
    <w:rsid w:val="00541107"/>
    <w:rsid w:val="00541627"/>
    <w:rsid w:val="00544602"/>
    <w:rsid w:val="00544867"/>
    <w:rsid w:val="00544A71"/>
    <w:rsid w:val="0054547D"/>
    <w:rsid w:val="00545B42"/>
    <w:rsid w:val="00545E27"/>
    <w:rsid w:val="00545ED5"/>
    <w:rsid w:val="00545F75"/>
    <w:rsid w:val="0054639A"/>
    <w:rsid w:val="00547315"/>
    <w:rsid w:val="00550255"/>
    <w:rsid w:val="00550C8D"/>
    <w:rsid w:val="005516A9"/>
    <w:rsid w:val="005521FE"/>
    <w:rsid w:val="00552A48"/>
    <w:rsid w:val="00552B50"/>
    <w:rsid w:val="005534B5"/>
    <w:rsid w:val="00553C80"/>
    <w:rsid w:val="00553D8C"/>
    <w:rsid w:val="00555C24"/>
    <w:rsid w:val="005604FE"/>
    <w:rsid w:val="00560C8C"/>
    <w:rsid w:val="00563C1D"/>
    <w:rsid w:val="00564CB3"/>
    <w:rsid w:val="00565AF3"/>
    <w:rsid w:val="005660A6"/>
    <w:rsid w:val="00567A55"/>
    <w:rsid w:val="00570E82"/>
    <w:rsid w:val="00570F36"/>
    <w:rsid w:val="00571D56"/>
    <w:rsid w:val="00571FFB"/>
    <w:rsid w:val="005732FA"/>
    <w:rsid w:val="00574139"/>
    <w:rsid w:val="0057487B"/>
    <w:rsid w:val="00574EE6"/>
    <w:rsid w:val="005757F8"/>
    <w:rsid w:val="005759BE"/>
    <w:rsid w:val="00575B79"/>
    <w:rsid w:val="00576327"/>
    <w:rsid w:val="0057653C"/>
    <w:rsid w:val="005767FA"/>
    <w:rsid w:val="005768E7"/>
    <w:rsid w:val="005772C9"/>
    <w:rsid w:val="00581027"/>
    <w:rsid w:val="005810A0"/>
    <w:rsid w:val="005813F1"/>
    <w:rsid w:val="00582974"/>
    <w:rsid w:val="00583343"/>
    <w:rsid w:val="00584577"/>
    <w:rsid w:val="00584941"/>
    <w:rsid w:val="00586459"/>
    <w:rsid w:val="00586D82"/>
    <w:rsid w:val="00586DF8"/>
    <w:rsid w:val="00587FF5"/>
    <w:rsid w:val="0059009D"/>
    <w:rsid w:val="005913A3"/>
    <w:rsid w:val="00591F67"/>
    <w:rsid w:val="0059243D"/>
    <w:rsid w:val="005929B9"/>
    <w:rsid w:val="005938C6"/>
    <w:rsid w:val="005948A5"/>
    <w:rsid w:val="0059562C"/>
    <w:rsid w:val="00595BBA"/>
    <w:rsid w:val="00595DB2"/>
    <w:rsid w:val="00595E93"/>
    <w:rsid w:val="00596700"/>
    <w:rsid w:val="00596816"/>
    <w:rsid w:val="00596F0C"/>
    <w:rsid w:val="00596F3C"/>
    <w:rsid w:val="00596FA8"/>
    <w:rsid w:val="005975DC"/>
    <w:rsid w:val="00597AB0"/>
    <w:rsid w:val="005A0AB1"/>
    <w:rsid w:val="005A2724"/>
    <w:rsid w:val="005A2EBE"/>
    <w:rsid w:val="005A3911"/>
    <w:rsid w:val="005A41B5"/>
    <w:rsid w:val="005A42E7"/>
    <w:rsid w:val="005A48AE"/>
    <w:rsid w:val="005A499B"/>
    <w:rsid w:val="005A696F"/>
    <w:rsid w:val="005A71F8"/>
    <w:rsid w:val="005A7930"/>
    <w:rsid w:val="005A7977"/>
    <w:rsid w:val="005A7B07"/>
    <w:rsid w:val="005B1261"/>
    <w:rsid w:val="005B1B6D"/>
    <w:rsid w:val="005B567F"/>
    <w:rsid w:val="005B6A17"/>
    <w:rsid w:val="005B6C77"/>
    <w:rsid w:val="005B799C"/>
    <w:rsid w:val="005C1094"/>
    <w:rsid w:val="005C29BB"/>
    <w:rsid w:val="005C31FF"/>
    <w:rsid w:val="005C35CC"/>
    <w:rsid w:val="005C4533"/>
    <w:rsid w:val="005C5119"/>
    <w:rsid w:val="005C57E9"/>
    <w:rsid w:val="005C701E"/>
    <w:rsid w:val="005C7903"/>
    <w:rsid w:val="005D0B87"/>
    <w:rsid w:val="005D1E27"/>
    <w:rsid w:val="005D32EE"/>
    <w:rsid w:val="005D4C15"/>
    <w:rsid w:val="005D4E2D"/>
    <w:rsid w:val="005D7759"/>
    <w:rsid w:val="005E0367"/>
    <w:rsid w:val="005E0C8D"/>
    <w:rsid w:val="005E2FB4"/>
    <w:rsid w:val="005E4593"/>
    <w:rsid w:val="005E4905"/>
    <w:rsid w:val="005E4F18"/>
    <w:rsid w:val="005E7917"/>
    <w:rsid w:val="005F017F"/>
    <w:rsid w:val="005F0821"/>
    <w:rsid w:val="005F0A2F"/>
    <w:rsid w:val="005F0F9E"/>
    <w:rsid w:val="005F1C3F"/>
    <w:rsid w:val="005F391A"/>
    <w:rsid w:val="005F471A"/>
    <w:rsid w:val="005F509D"/>
    <w:rsid w:val="0060084D"/>
    <w:rsid w:val="00601712"/>
    <w:rsid w:val="00601B8E"/>
    <w:rsid w:val="006023C9"/>
    <w:rsid w:val="006034C4"/>
    <w:rsid w:val="00603578"/>
    <w:rsid w:val="00603631"/>
    <w:rsid w:val="00604293"/>
    <w:rsid w:val="00605147"/>
    <w:rsid w:val="0060694B"/>
    <w:rsid w:val="00606A3E"/>
    <w:rsid w:val="00610137"/>
    <w:rsid w:val="00612C5C"/>
    <w:rsid w:val="006138C6"/>
    <w:rsid w:val="00613F72"/>
    <w:rsid w:val="006144B1"/>
    <w:rsid w:val="00616857"/>
    <w:rsid w:val="00617AB8"/>
    <w:rsid w:val="0062135C"/>
    <w:rsid w:val="00623802"/>
    <w:rsid w:val="00623B29"/>
    <w:rsid w:val="00624289"/>
    <w:rsid w:val="00624F5B"/>
    <w:rsid w:val="00626450"/>
    <w:rsid w:val="0062675E"/>
    <w:rsid w:val="00626D6E"/>
    <w:rsid w:val="00627220"/>
    <w:rsid w:val="00627B9D"/>
    <w:rsid w:val="00630E30"/>
    <w:rsid w:val="006317D0"/>
    <w:rsid w:val="00631C79"/>
    <w:rsid w:val="0063242A"/>
    <w:rsid w:val="00632A87"/>
    <w:rsid w:val="00633B94"/>
    <w:rsid w:val="00633B99"/>
    <w:rsid w:val="00634C48"/>
    <w:rsid w:val="0063534A"/>
    <w:rsid w:val="00635A7A"/>
    <w:rsid w:val="006404BF"/>
    <w:rsid w:val="006406B7"/>
    <w:rsid w:val="0064294B"/>
    <w:rsid w:val="00642A84"/>
    <w:rsid w:val="006435F1"/>
    <w:rsid w:val="006450EB"/>
    <w:rsid w:val="006451CD"/>
    <w:rsid w:val="00647B17"/>
    <w:rsid w:val="00650E99"/>
    <w:rsid w:val="00651ECB"/>
    <w:rsid w:val="00651FEB"/>
    <w:rsid w:val="00652581"/>
    <w:rsid w:val="00653480"/>
    <w:rsid w:val="0065481D"/>
    <w:rsid w:val="00654D49"/>
    <w:rsid w:val="00655718"/>
    <w:rsid w:val="006566EE"/>
    <w:rsid w:val="00656C99"/>
    <w:rsid w:val="006575D3"/>
    <w:rsid w:val="0065788D"/>
    <w:rsid w:val="006602CE"/>
    <w:rsid w:val="00663518"/>
    <w:rsid w:val="00663A8A"/>
    <w:rsid w:val="0066438C"/>
    <w:rsid w:val="00667501"/>
    <w:rsid w:val="00667E50"/>
    <w:rsid w:val="0067085B"/>
    <w:rsid w:val="00673515"/>
    <w:rsid w:val="006742F5"/>
    <w:rsid w:val="0067496E"/>
    <w:rsid w:val="006752EB"/>
    <w:rsid w:val="006764EE"/>
    <w:rsid w:val="0068090F"/>
    <w:rsid w:val="006809F6"/>
    <w:rsid w:val="00680AAC"/>
    <w:rsid w:val="00682468"/>
    <w:rsid w:val="00683048"/>
    <w:rsid w:val="00684F17"/>
    <w:rsid w:val="00687361"/>
    <w:rsid w:val="0069036C"/>
    <w:rsid w:val="00690E98"/>
    <w:rsid w:val="006922DA"/>
    <w:rsid w:val="0069349E"/>
    <w:rsid w:val="0069375E"/>
    <w:rsid w:val="006957FD"/>
    <w:rsid w:val="00696FBC"/>
    <w:rsid w:val="00697318"/>
    <w:rsid w:val="006A1112"/>
    <w:rsid w:val="006A1274"/>
    <w:rsid w:val="006A3552"/>
    <w:rsid w:val="006A3DCF"/>
    <w:rsid w:val="006A45EF"/>
    <w:rsid w:val="006A4A5B"/>
    <w:rsid w:val="006A54E7"/>
    <w:rsid w:val="006A5568"/>
    <w:rsid w:val="006A5955"/>
    <w:rsid w:val="006A6D2C"/>
    <w:rsid w:val="006A7173"/>
    <w:rsid w:val="006A7593"/>
    <w:rsid w:val="006B03E8"/>
    <w:rsid w:val="006B2F8A"/>
    <w:rsid w:val="006B6928"/>
    <w:rsid w:val="006B6C02"/>
    <w:rsid w:val="006B7AD6"/>
    <w:rsid w:val="006C1D39"/>
    <w:rsid w:val="006C2C84"/>
    <w:rsid w:val="006C3AAF"/>
    <w:rsid w:val="006C48A4"/>
    <w:rsid w:val="006C4A51"/>
    <w:rsid w:val="006C7574"/>
    <w:rsid w:val="006C7C6E"/>
    <w:rsid w:val="006D179A"/>
    <w:rsid w:val="006D20DB"/>
    <w:rsid w:val="006D297C"/>
    <w:rsid w:val="006D2F81"/>
    <w:rsid w:val="006D3323"/>
    <w:rsid w:val="006D47C1"/>
    <w:rsid w:val="006D514C"/>
    <w:rsid w:val="006D56E7"/>
    <w:rsid w:val="006D61E3"/>
    <w:rsid w:val="006D65C0"/>
    <w:rsid w:val="006D70B9"/>
    <w:rsid w:val="006E0DE1"/>
    <w:rsid w:val="006E0E3F"/>
    <w:rsid w:val="006E27C7"/>
    <w:rsid w:val="006E499D"/>
    <w:rsid w:val="006E49AC"/>
    <w:rsid w:val="006F0069"/>
    <w:rsid w:val="006F0BCB"/>
    <w:rsid w:val="006F18E6"/>
    <w:rsid w:val="006F318A"/>
    <w:rsid w:val="006F3228"/>
    <w:rsid w:val="006F3E6C"/>
    <w:rsid w:val="006F44CB"/>
    <w:rsid w:val="006F4D6A"/>
    <w:rsid w:val="006F4F82"/>
    <w:rsid w:val="006F54D4"/>
    <w:rsid w:val="006F5C64"/>
    <w:rsid w:val="006F6C54"/>
    <w:rsid w:val="006F6F11"/>
    <w:rsid w:val="00700010"/>
    <w:rsid w:val="00700793"/>
    <w:rsid w:val="00700A09"/>
    <w:rsid w:val="0070138F"/>
    <w:rsid w:val="00701F4A"/>
    <w:rsid w:val="00702071"/>
    <w:rsid w:val="00702C94"/>
    <w:rsid w:val="00702EDB"/>
    <w:rsid w:val="0070643B"/>
    <w:rsid w:val="007066CA"/>
    <w:rsid w:val="00707C90"/>
    <w:rsid w:val="00710985"/>
    <w:rsid w:val="00711A2A"/>
    <w:rsid w:val="00711F24"/>
    <w:rsid w:val="00714C47"/>
    <w:rsid w:val="00715981"/>
    <w:rsid w:val="00717AF2"/>
    <w:rsid w:val="00722BED"/>
    <w:rsid w:val="00722EC3"/>
    <w:rsid w:val="00722F34"/>
    <w:rsid w:val="007247CD"/>
    <w:rsid w:val="00725BE7"/>
    <w:rsid w:val="00725D40"/>
    <w:rsid w:val="0072610D"/>
    <w:rsid w:val="00727086"/>
    <w:rsid w:val="00731D45"/>
    <w:rsid w:val="007321AC"/>
    <w:rsid w:val="007328A5"/>
    <w:rsid w:val="00733609"/>
    <w:rsid w:val="007345DA"/>
    <w:rsid w:val="0073500D"/>
    <w:rsid w:val="00735266"/>
    <w:rsid w:val="007352A2"/>
    <w:rsid w:val="0073533E"/>
    <w:rsid w:val="00735DBB"/>
    <w:rsid w:val="00736391"/>
    <w:rsid w:val="00736E6D"/>
    <w:rsid w:val="00737D0A"/>
    <w:rsid w:val="00740963"/>
    <w:rsid w:val="0074119A"/>
    <w:rsid w:val="00741A65"/>
    <w:rsid w:val="00741BC0"/>
    <w:rsid w:val="0074265B"/>
    <w:rsid w:val="00743BB0"/>
    <w:rsid w:val="00743EF1"/>
    <w:rsid w:val="0074524E"/>
    <w:rsid w:val="00746534"/>
    <w:rsid w:val="00746744"/>
    <w:rsid w:val="00746CB5"/>
    <w:rsid w:val="00747FEB"/>
    <w:rsid w:val="00750026"/>
    <w:rsid w:val="0075046E"/>
    <w:rsid w:val="007506CF"/>
    <w:rsid w:val="007511AC"/>
    <w:rsid w:val="00753247"/>
    <w:rsid w:val="007551AF"/>
    <w:rsid w:val="00757B5E"/>
    <w:rsid w:val="00757E09"/>
    <w:rsid w:val="00760322"/>
    <w:rsid w:val="00760B52"/>
    <w:rsid w:val="00760FDF"/>
    <w:rsid w:val="007644F2"/>
    <w:rsid w:val="007666B9"/>
    <w:rsid w:val="00766A2E"/>
    <w:rsid w:val="00766C9E"/>
    <w:rsid w:val="0076781B"/>
    <w:rsid w:val="00767974"/>
    <w:rsid w:val="00767CCF"/>
    <w:rsid w:val="00770C0E"/>
    <w:rsid w:val="007712FD"/>
    <w:rsid w:val="007723B7"/>
    <w:rsid w:val="007724F3"/>
    <w:rsid w:val="00772B2B"/>
    <w:rsid w:val="00773ACA"/>
    <w:rsid w:val="00773D2D"/>
    <w:rsid w:val="00774BE6"/>
    <w:rsid w:val="007751C8"/>
    <w:rsid w:val="007755D5"/>
    <w:rsid w:val="00776EA8"/>
    <w:rsid w:val="00777A91"/>
    <w:rsid w:val="0078149D"/>
    <w:rsid w:val="007824DD"/>
    <w:rsid w:val="00782908"/>
    <w:rsid w:val="00783158"/>
    <w:rsid w:val="00783E5A"/>
    <w:rsid w:val="007846D7"/>
    <w:rsid w:val="00784D21"/>
    <w:rsid w:val="0078640E"/>
    <w:rsid w:val="00786F00"/>
    <w:rsid w:val="0079022C"/>
    <w:rsid w:val="007918E6"/>
    <w:rsid w:val="007923F2"/>
    <w:rsid w:val="0079264C"/>
    <w:rsid w:val="0079301E"/>
    <w:rsid w:val="007938F8"/>
    <w:rsid w:val="00795510"/>
    <w:rsid w:val="0079554A"/>
    <w:rsid w:val="00795AD2"/>
    <w:rsid w:val="00795EF4"/>
    <w:rsid w:val="00796786"/>
    <w:rsid w:val="00796CB4"/>
    <w:rsid w:val="00796ECA"/>
    <w:rsid w:val="007979C7"/>
    <w:rsid w:val="007A014F"/>
    <w:rsid w:val="007A0EFB"/>
    <w:rsid w:val="007A433C"/>
    <w:rsid w:val="007A4640"/>
    <w:rsid w:val="007A464D"/>
    <w:rsid w:val="007A477E"/>
    <w:rsid w:val="007A4888"/>
    <w:rsid w:val="007A5CD5"/>
    <w:rsid w:val="007A7572"/>
    <w:rsid w:val="007B1C83"/>
    <w:rsid w:val="007B23F1"/>
    <w:rsid w:val="007B34E9"/>
    <w:rsid w:val="007B3E34"/>
    <w:rsid w:val="007B4DF9"/>
    <w:rsid w:val="007B7702"/>
    <w:rsid w:val="007B7D4B"/>
    <w:rsid w:val="007C01B7"/>
    <w:rsid w:val="007C0887"/>
    <w:rsid w:val="007C1F48"/>
    <w:rsid w:val="007C2A4A"/>
    <w:rsid w:val="007C2F3B"/>
    <w:rsid w:val="007C4EC6"/>
    <w:rsid w:val="007C6479"/>
    <w:rsid w:val="007C66DF"/>
    <w:rsid w:val="007C697D"/>
    <w:rsid w:val="007C69E6"/>
    <w:rsid w:val="007C6DFC"/>
    <w:rsid w:val="007C7642"/>
    <w:rsid w:val="007D0370"/>
    <w:rsid w:val="007D0566"/>
    <w:rsid w:val="007D0764"/>
    <w:rsid w:val="007D0903"/>
    <w:rsid w:val="007D0A70"/>
    <w:rsid w:val="007D1BB5"/>
    <w:rsid w:val="007D1FAB"/>
    <w:rsid w:val="007D28C2"/>
    <w:rsid w:val="007D4296"/>
    <w:rsid w:val="007D4BE9"/>
    <w:rsid w:val="007D57A8"/>
    <w:rsid w:val="007D79CE"/>
    <w:rsid w:val="007E0084"/>
    <w:rsid w:val="007E042E"/>
    <w:rsid w:val="007E0FB2"/>
    <w:rsid w:val="007E10E1"/>
    <w:rsid w:val="007E13D4"/>
    <w:rsid w:val="007E1515"/>
    <w:rsid w:val="007E153B"/>
    <w:rsid w:val="007E2DDC"/>
    <w:rsid w:val="007E3DC0"/>
    <w:rsid w:val="007E3EE8"/>
    <w:rsid w:val="007E41DC"/>
    <w:rsid w:val="007E4D75"/>
    <w:rsid w:val="007E54C2"/>
    <w:rsid w:val="007E5725"/>
    <w:rsid w:val="007E5A60"/>
    <w:rsid w:val="007E6826"/>
    <w:rsid w:val="007E79DB"/>
    <w:rsid w:val="007F0D29"/>
    <w:rsid w:val="007F1183"/>
    <w:rsid w:val="007F1344"/>
    <w:rsid w:val="007F2AA3"/>
    <w:rsid w:val="007F2E84"/>
    <w:rsid w:val="007F3BCD"/>
    <w:rsid w:val="007F3BD0"/>
    <w:rsid w:val="007F4367"/>
    <w:rsid w:val="007F488B"/>
    <w:rsid w:val="007F5D7F"/>
    <w:rsid w:val="007F5FE1"/>
    <w:rsid w:val="007F62D8"/>
    <w:rsid w:val="007F6A23"/>
    <w:rsid w:val="007F7230"/>
    <w:rsid w:val="008004FA"/>
    <w:rsid w:val="008006EC"/>
    <w:rsid w:val="008008AC"/>
    <w:rsid w:val="00800C2F"/>
    <w:rsid w:val="00801788"/>
    <w:rsid w:val="00802237"/>
    <w:rsid w:val="00803089"/>
    <w:rsid w:val="00803723"/>
    <w:rsid w:val="0080378F"/>
    <w:rsid w:val="008037EB"/>
    <w:rsid w:val="00804275"/>
    <w:rsid w:val="00804AB2"/>
    <w:rsid w:val="0080506D"/>
    <w:rsid w:val="0080663F"/>
    <w:rsid w:val="0080721A"/>
    <w:rsid w:val="00807C70"/>
    <w:rsid w:val="00810B59"/>
    <w:rsid w:val="008117D2"/>
    <w:rsid w:val="00811A17"/>
    <w:rsid w:val="00811B18"/>
    <w:rsid w:val="0081309B"/>
    <w:rsid w:val="008131FD"/>
    <w:rsid w:val="008149D9"/>
    <w:rsid w:val="0081500C"/>
    <w:rsid w:val="00815DBB"/>
    <w:rsid w:val="00816683"/>
    <w:rsid w:val="008175BC"/>
    <w:rsid w:val="00817ABE"/>
    <w:rsid w:val="00820D6C"/>
    <w:rsid w:val="00821CED"/>
    <w:rsid w:val="00822C9A"/>
    <w:rsid w:val="0082323D"/>
    <w:rsid w:val="008238AC"/>
    <w:rsid w:val="00824148"/>
    <w:rsid w:val="00825578"/>
    <w:rsid w:val="008259C2"/>
    <w:rsid w:val="00825BA3"/>
    <w:rsid w:val="00825E9E"/>
    <w:rsid w:val="008260BD"/>
    <w:rsid w:val="00826122"/>
    <w:rsid w:val="008261C5"/>
    <w:rsid w:val="00826C71"/>
    <w:rsid w:val="00830161"/>
    <w:rsid w:val="0083119D"/>
    <w:rsid w:val="0083180D"/>
    <w:rsid w:val="008326B6"/>
    <w:rsid w:val="0083312D"/>
    <w:rsid w:val="00833ED6"/>
    <w:rsid w:val="008340EC"/>
    <w:rsid w:val="00835E8D"/>
    <w:rsid w:val="00837E0C"/>
    <w:rsid w:val="008407BD"/>
    <w:rsid w:val="008416A7"/>
    <w:rsid w:val="00841D8A"/>
    <w:rsid w:val="00843095"/>
    <w:rsid w:val="0084495B"/>
    <w:rsid w:val="008466B1"/>
    <w:rsid w:val="00847536"/>
    <w:rsid w:val="00847F07"/>
    <w:rsid w:val="00851911"/>
    <w:rsid w:val="00852444"/>
    <w:rsid w:val="00853609"/>
    <w:rsid w:val="00853886"/>
    <w:rsid w:val="00854DE2"/>
    <w:rsid w:val="008557AC"/>
    <w:rsid w:val="008604BA"/>
    <w:rsid w:val="00861B29"/>
    <w:rsid w:val="0086275C"/>
    <w:rsid w:val="0086321D"/>
    <w:rsid w:val="008638E7"/>
    <w:rsid w:val="00863B1C"/>
    <w:rsid w:val="00863B7E"/>
    <w:rsid w:val="00866A85"/>
    <w:rsid w:val="00867293"/>
    <w:rsid w:val="008702BB"/>
    <w:rsid w:val="00870CDB"/>
    <w:rsid w:val="00871D0B"/>
    <w:rsid w:val="00871DF0"/>
    <w:rsid w:val="008722EE"/>
    <w:rsid w:val="008728A3"/>
    <w:rsid w:val="00872F49"/>
    <w:rsid w:val="008748E3"/>
    <w:rsid w:val="008751AB"/>
    <w:rsid w:val="00875515"/>
    <w:rsid w:val="00875A8B"/>
    <w:rsid w:val="0087672E"/>
    <w:rsid w:val="008768B2"/>
    <w:rsid w:val="00876922"/>
    <w:rsid w:val="0087720A"/>
    <w:rsid w:val="008801B8"/>
    <w:rsid w:val="008829B9"/>
    <w:rsid w:val="00882DD2"/>
    <w:rsid w:val="00882E34"/>
    <w:rsid w:val="008830E6"/>
    <w:rsid w:val="00883BF5"/>
    <w:rsid w:val="00883DFB"/>
    <w:rsid w:val="0088414E"/>
    <w:rsid w:val="008848EF"/>
    <w:rsid w:val="008856B7"/>
    <w:rsid w:val="00885FEF"/>
    <w:rsid w:val="00886523"/>
    <w:rsid w:val="00886617"/>
    <w:rsid w:val="00890974"/>
    <w:rsid w:val="00891011"/>
    <w:rsid w:val="00893D60"/>
    <w:rsid w:val="0089416F"/>
    <w:rsid w:val="008947BE"/>
    <w:rsid w:val="00894F19"/>
    <w:rsid w:val="008951CB"/>
    <w:rsid w:val="0089538C"/>
    <w:rsid w:val="0089553C"/>
    <w:rsid w:val="00895C8E"/>
    <w:rsid w:val="008A3CC9"/>
    <w:rsid w:val="008A466D"/>
    <w:rsid w:val="008A67E8"/>
    <w:rsid w:val="008A7F02"/>
    <w:rsid w:val="008B07DB"/>
    <w:rsid w:val="008B2A9C"/>
    <w:rsid w:val="008B3710"/>
    <w:rsid w:val="008B39D4"/>
    <w:rsid w:val="008B3A4C"/>
    <w:rsid w:val="008B4387"/>
    <w:rsid w:val="008B5D3B"/>
    <w:rsid w:val="008B6089"/>
    <w:rsid w:val="008B644E"/>
    <w:rsid w:val="008B702B"/>
    <w:rsid w:val="008B79A6"/>
    <w:rsid w:val="008C06B4"/>
    <w:rsid w:val="008C0D22"/>
    <w:rsid w:val="008C262C"/>
    <w:rsid w:val="008C26A4"/>
    <w:rsid w:val="008C35D7"/>
    <w:rsid w:val="008C376D"/>
    <w:rsid w:val="008C3B8E"/>
    <w:rsid w:val="008C4AC0"/>
    <w:rsid w:val="008C52EE"/>
    <w:rsid w:val="008C604A"/>
    <w:rsid w:val="008D02B6"/>
    <w:rsid w:val="008D03D9"/>
    <w:rsid w:val="008D064A"/>
    <w:rsid w:val="008D67EE"/>
    <w:rsid w:val="008D68F5"/>
    <w:rsid w:val="008D74AF"/>
    <w:rsid w:val="008D7A0E"/>
    <w:rsid w:val="008E0906"/>
    <w:rsid w:val="008E2A23"/>
    <w:rsid w:val="008E2CEA"/>
    <w:rsid w:val="008E3C1B"/>
    <w:rsid w:val="008F0C9D"/>
    <w:rsid w:val="008F234D"/>
    <w:rsid w:val="008F3423"/>
    <w:rsid w:val="008F3CD8"/>
    <w:rsid w:val="008F6046"/>
    <w:rsid w:val="008F65AE"/>
    <w:rsid w:val="008F69B2"/>
    <w:rsid w:val="00902A9D"/>
    <w:rsid w:val="0090382B"/>
    <w:rsid w:val="00903955"/>
    <w:rsid w:val="00904375"/>
    <w:rsid w:val="009049D9"/>
    <w:rsid w:val="00905359"/>
    <w:rsid w:val="00905950"/>
    <w:rsid w:val="00905CBD"/>
    <w:rsid w:val="0090610B"/>
    <w:rsid w:val="00906908"/>
    <w:rsid w:val="00907940"/>
    <w:rsid w:val="00907ADD"/>
    <w:rsid w:val="00907C9C"/>
    <w:rsid w:val="00907CA9"/>
    <w:rsid w:val="00907D4A"/>
    <w:rsid w:val="009101A9"/>
    <w:rsid w:val="00910929"/>
    <w:rsid w:val="0091104A"/>
    <w:rsid w:val="0091126F"/>
    <w:rsid w:val="00912039"/>
    <w:rsid w:val="00912354"/>
    <w:rsid w:val="00912E2C"/>
    <w:rsid w:val="00913AB5"/>
    <w:rsid w:val="00913FED"/>
    <w:rsid w:val="00914060"/>
    <w:rsid w:val="009150E5"/>
    <w:rsid w:val="0091562D"/>
    <w:rsid w:val="00916DBE"/>
    <w:rsid w:val="00917244"/>
    <w:rsid w:val="00917BB9"/>
    <w:rsid w:val="00922BB9"/>
    <w:rsid w:val="0092314C"/>
    <w:rsid w:val="0092432E"/>
    <w:rsid w:val="00924A4E"/>
    <w:rsid w:val="00926145"/>
    <w:rsid w:val="00926A38"/>
    <w:rsid w:val="00926A78"/>
    <w:rsid w:val="00927266"/>
    <w:rsid w:val="00927318"/>
    <w:rsid w:val="009273C4"/>
    <w:rsid w:val="00927830"/>
    <w:rsid w:val="00927FC3"/>
    <w:rsid w:val="0093005A"/>
    <w:rsid w:val="009304B5"/>
    <w:rsid w:val="00930D8D"/>
    <w:rsid w:val="00931844"/>
    <w:rsid w:val="00931EF8"/>
    <w:rsid w:val="00932144"/>
    <w:rsid w:val="00932C92"/>
    <w:rsid w:val="00932D2C"/>
    <w:rsid w:val="00933C8B"/>
    <w:rsid w:val="00934A2C"/>
    <w:rsid w:val="00934BE5"/>
    <w:rsid w:val="0093563B"/>
    <w:rsid w:val="00936685"/>
    <w:rsid w:val="00936DA3"/>
    <w:rsid w:val="00937298"/>
    <w:rsid w:val="009377DD"/>
    <w:rsid w:val="00937A04"/>
    <w:rsid w:val="009401D5"/>
    <w:rsid w:val="00940EBE"/>
    <w:rsid w:val="0094141C"/>
    <w:rsid w:val="009420ED"/>
    <w:rsid w:val="009430D0"/>
    <w:rsid w:val="009438BE"/>
    <w:rsid w:val="00943DEB"/>
    <w:rsid w:val="009469F6"/>
    <w:rsid w:val="0095093A"/>
    <w:rsid w:val="00950DAA"/>
    <w:rsid w:val="009515E9"/>
    <w:rsid w:val="00951D9B"/>
    <w:rsid w:val="00952DB0"/>
    <w:rsid w:val="00952FC8"/>
    <w:rsid w:val="009534A5"/>
    <w:rsid w:val="00954485"/>
    <w:rsid w:val="00954624"/>
    <w:rsid w:val="00954679"/>
    <w:rsid w:val="00954835"/>
    <w:rsid w:val="009549F2"/>
    <w:rsid w:val="00954F42"/>
    <w:rsid w:val="0095504A"/>
    <w:rsid w:val="00955723"/>
    <w:rsid w:val="0095727D"/>
    <w:rsid w:val="009603EC"/>
    <w:rsid w:val="00960AC9"/>
    <w:rsid w:val="00960FF4"/>
    <w:rsid w:val="00961B0E"/>
    <w:rsid w:val="00964DFF"/>
    <w:rsid w:val="009679D4"/>
    <w:rsid w:val="00967E36"/>
    <w:rsid w:val="009703B7"/>
    <w:rsid w:val="00970974"/>
    <w:rsid w:val="00970AEB"/>
    <w:rsid w:val="0097111B"/>
    <w:rsid w:val="00971C6E"/>
    <w:rsid w:val="00972210"/>
    <w:rsid w:val="009754D1"/>
    <w:rsid w:val="00975DAD"/>
    <w:rsid w:val="009768E6"/>
    <w:rsid w:val="00976D96"/>
    <w:rsid w:val="0097732F"/>
    <w:rsid w:val="00977E98"/>
    <w:rsid w:val="00977EB1"/>
    <w:rsid w:val="009803BE"/>
    <w:rsid w:val="0098196C"/>
    <w:rsid w:val="009836E0"/>
    <w:rsid w:val="009838E0"/>
    <w:rsid w:val="00983BDB"/>
    <w:rsid w:val="00983E29"/>
    <w:rsid w:val="00983E2A"/>
    <w:rsid w:val="00984412"/>
    <w:rsid w:val="00985760"/>
    <w:rsid w:val="00986AD6"/>
    <w:rsid w:val="00986D24"/>
    <w:rsid w:val="009877A9"/>
    <w:rsid w:val="0099006F"/>
    <w:rsid w:val="00990A89"/>
    <w:rsid w:val="00990C08"/>
    <w:rsid w:val="00990CF2"/>
    <w:rsid w:val="00991075"/>
    <w:rsid w:val="00991EEA"/>
    <w:rsid w:val="009951F2"/>
    <w:rsid w:val="00995322"/>
    <w:rsid w:val="0099569A"/>
    <w:rsid w:val="009959D6"/>
    <w:rsid w:val="00995F1D"/>
    <w:rsid w:val="00996997"/>
    <w:rsid w:val="00997A45"/>
    <w:rsid w:val="00997CE1"/>
    <w:rsid w:val="00997EBF"/>
    <w:rsid w:val="009A1038"/>
    <w:rsid w:val="009A193D"/>
    <w:rsid w:val="009A1B3C"/>
    <w:rsid w:val="009A410D"/>
    <w:rsid w:val="009A4739"/>
    <w:rsid w:val="009A4CF9"/>
    <w:rsid w:val="009A4E27"/>
    <w:rsid w:val="009A51D0"/>
    <w:rsid w:val="009A5B6E"/>
    <w:rsid w:val="009A5F36"/>
    <w:rsid w:val="009A608B"/>
    <w:rsid w:val="009A7F09"/>
    <w:rsid w:val="009B002A"/>
    <w:rsid w:val="009B0347"/>
    <w:rsid w:val="009B147B"/>
    <w:rsid w:val="009B1D1C"/>
    <w:rsid w:val="009B2F1D"/>
    <w:rsid w:val="009B30DA"/>
    <w:rsid w:val="009B393E"/>
    <w:rsid w:val="009B4659"/>
    <w:rsid w:val="009B4F71"/>
    <w:rsid w:val="009B4F7A"/>
    <w:rsid w:val="009B5DC2"/>
    <w:rsid w:val="009B6E7E"/>
    <w:rsid w:val="009B7DB2"/>
    <w:rsid w:val="009C05C7"/>
    <w:rsid w:val="009C0CFC"/>
    <w:rsid w:val="009C1692"/>
    <w:rsid w:val="009C3ABD"/>
    <w:rsid w:val="009C3E70"/>
    <w:rsid w:val="009C3F33"/>
    <w:rsid w:val="009C4FE3"/>
    <w:rsid w:val="009C63D1"/>
    <w:rsid w:val="009C6400"/>
    <w:rsid w:val="009D014A"/>
    <w:rsid w:val="009D176D"/>
    <w:rsid w:val="009D2189"/>
    <w:rsid w:val="009D615B"/>
    <w:rsid w:val="009D69EB"/>
    <w:rsid w:val="009D6FDC"/>
    <w:rsid w:val="009D747A"/>
    <w:rsid w:val="009E0D15"/>
    <w:rsid w:val="009E0FF2"/>
    <w:rsid w:val="009E2258"/>
    <w:rsid w:val="009E25DA"/>
    <w:rsid w:val="009E367E"/>
    <w:rsid w:val="009E466E"/>
    <w:rsid w:val="009E51F1"/>
    <w:rsid w:val="009E5258"/>
    <w:rsid w:val="009E5310"/>
    <w:rsid w:val="009E54F4"/>
    <w:rsid w:val="009E57FE"/>
    <w:rsid w:val="009E5B76"/>
    <w:rsid w:val="009E5FCE"/>
    <w:rsid w:val="009E60F8"/>
    <w:rsid w:val="009E6510"/>
    <w:rsid w:val="009E6BD2"/>
    <w:rsid w:val="009E6C0B"/>
    <w:rsid w:val="009E7C82"/>
    <w:rsid w:val="009E7DF5"/>
    <w:rsid w:val="009F03D2"/>
    <w:rsid w:val="009F06BC"/>
    <w:rsid w:val="009F07BE"/>
    <w:rsid w:val="009F2242"/>
    <w:rsid w:val="009F2B2D"/>
    <w:rsid w:val="009F30CE"/>
    <w:rsid w:val="009F40AD"/>
    <w:rsid w:val="009F58D5"/>
    <w:rsid w:val="009F6D13"/>
    <w:rsid w:val="00A0137B"/>
    <w:rsid w:val="00A01A78"/>
    <w:rsid w:val="00A023DE"/>
    <w:rsid w:val="00A02449"/>
    <w:rsid w:val="00A0347F"/>
    <w:rsid w:val="00A04C22"/>
    <w:rsid w:val="00A04EA2"/>
    <w:rsid w:val="00A052DF"/>
    <w:rsid w:val="00A05365"/>
    <w:rsid w:val="00A060F1"/>
    <w:rsid w:val="00A06BB9"/>
    <w:rsid w:val="00A06C4D"/>
    <w:rsid w:val="00A06FD3"/>
    <w:rsid w:val="00A1117D"/>
    <w:rsid w:val="00A13105"/>
    <w:rsid w:val="00A13649"/>
    <w:rsid w:val="00A142B6"/>
    <w:rsid w:val="00A161D0"/>
    <w:rsid w:val="00A16EA5"/>
    <w:rsid w:val="00A172EC"/>
    <w:rsid w:val="00A20340"/>
    <w:rsid w:val="00A21EBF"/>
    <w:rsid w:val="00A2231C"/>
    <w:rsid w:val="00A235B9"/>
    <w:rsid w:val="00A237EA"/>
    <w:rsid w:val="00A24700"/>
    <w:rsid w:val="00A2556B"/>
    <w:rsid w:val="00A25876"/>
    <w:rsid w:val="00A26F29"/>
    <w:rsid w:val="00A332A5"/>
    <w:rsid w:val="00A34778"/>
    <w:rsid w:val="00A35305"/>
    <w:rsid w:val="00A35900"/>
    <w:rsid w:val="00A36354"/>
    <w:rsid w:val="00A36BD8"/>
    <w:rsid w:val="00A375B6"/>
    <w:rsid w:val="00A4330E"/>
    <w:rsid w:val="00A434C6"/>
    <w:rsid w:val="00A43B41"/>
    <w:rsid w:val="00A4488E"/>
    <w:rsid w:val="00A44C15"/>
    <w:rsid w:val="00A44C8A"/>
    <w:rsid w:val="00A45FC6"/>
    <w:rsid w:val="00A4674D"/>
    <w:rsid w:val="00A479BF"/>
    <w:rsid w:val="00A47A16"/>
    <w:rsid w:val="00A50204"/>
    <w:rsid w:val="00A50FF5"/>
    <w:rsid w:val="00A510A4"/>
    <w:rsid w:val="00A512AF"/>
    <w:rsid w:val="00A5196C"/>
    <w:rsid w:val="00A537FE"/>
    <w:rsid w:val="00A54334"/>
    <w:rsid w:val="00A56995"/>
    <w:rsid w:val="00A56B61"/>
    <w:rsid w:val="00A57EBB"/>
    <w:rsid w:val="00A61753"/>
    <w:rsid w:val="00A62A87"/>
    <w:rsid w:val="00A62AC7"/>
    <w:rsid w:val="00A62C9A"/>
    <w:rsid w:val="00A64664"/>
    <w:rsid w:val="00A64C4D"/>
    <w:rsid w:val="00A65C52"/>
    <w:rsid w:val="00A66214"/>
    <w:rsid w:val="00A66C4C"/>
    <w:rsid w:val="00A708A9"/>
    <w:rsid w:val="00A70CDA"/>
    <w:rsid w:val="00A7124C"/>
    <w:rsid w:val="00A727CD"/>
    <w:rsid w:val="00A72D12"/>
    <w:rsid w:val="00A73BA5"/>
    <w:rsid w:val="00A73D47"/>
    <w:rsid w:val="00A74F26"/>
    <w:rsid w:val="00A75202"/>
    <w:rsid w:val="00A753B5"/>
    <w:rsid w:val="00A75A41"/>
    <w:rsid w:val="00A75D09"/>
    <w:rsid w:val="00A804CF"/>
    <w:rsid w:val="00A8311A"/>
    <w:rsid w:val="00A83438"/>
    <w:rsid w:val="00A84639"/>
    <w:rsid w:val="00A84780"/>
    <w:rsid w:val="00A851BA"/>
    <w:rsid w:val="00A857BD"/>
    <w:rsid w:val="00A85B02"/>
    <w:rsid w:val="00A87D12"/>
    <w:rsid w:val="00A90FF8"/>
    <w:rsid w:val="00A91945"/>
    <w:rsid w:val="00A92BD8"/>
    <w:rsid w:val="00A92FD6"/>
    <w:rsid w:val="00A9394E"/>
    <w:rsid w:val="00A9478B"/>
    <w:rsid w:val="00A954B9"/>
    <w:rsid w:val="00A9777A"/>
    <w:rsid w:val="00A97C92"/>
    <w:rsid w:val="00A97DBE"/>
    <w:rsid w:val="00AA04D9"/>
    <w:rsid w:val="00AA08A1"/>
    <w:rsid w:val="00AA1B67"/>
    <w:rsid w:val="00AA3A5A"/>
    <w:rsid w:val="00AA4136"/>
    <w:rsid w:val="00AA426F"/>
    <w:rsid w:val="00AA44BF"/>
    <w:rsid w:val="00AA7073"/>
    <w:rsid w:val="00AA79EB"/>
    <w:rsid w:val="00AB0AEF"/>
    <w:rsid w:val="00AB10D9"/>
    <w:rsid w:val="00AB12DF"/>
    <w:rsid w:val="00AB22E2"/>
    <w:rsid w:val="00AB2F7F"/>
    <w:rsid w:val="00AB3176"/>
    <w:rsid w:val="00AB33E7"/>
    <w:rsid w:val="00AB3817"/>
    <w:rsid w:val="00AB57FB"/>
    <w:rsid w:val="00AB68D7"/>
    <w:rsid w:val="00AB714E"/>
    <w:rsid w:val="00AB7F6B"/>
    <w:rsid w:val="00AC1C81"/>
    <w:rsid w:val="00AC1FF9"/>
    <w:rsid w:val="00AC3598"/>
    <w:rsid w:val="00AC3B38"/>
    <w:rsid w:val="00AC49B1"/>
    <w:rsid w:val="00AC4D1E"/>
    <w:rsid w:val="00AC62AD"/>
    <w:rsid w:val="00AC6517"/>
    <w:rsid w:val="00AC720C"/>
    <w:rsid w:val="00AC765E"/>
    <w:rsid w:val="00AD0204"/>
    <w:rsid w:val="00AD04FE"/>
    <w:rsid w:val="00AD0715"/>
    <w:rsid w:val="00AD1E1A"/>
    <w:rsid w:val="00AD2EB0"/>
    <w:rsid w:val="00AD31FD"/>
    <w:rsid w:val="00AD34E4"/>
    <w:rsid w:val="00AD3A7C"/>
    <w:rsid w:val="00AD4789"/>
    <w:rsid w:val="00AD5351"/>
    <w:rsid w:val="00AD699C"/>
    <w:rsid w:val="00AD71A3"/>
    <w:rsid w:val="00AD75C6"/>
    <w:rsid w:val="00AE0238"/>
    <w:rsid w:val="00AE05AB"/>
    <w:rsid w:val="00AE1D12"/>
    <w:rsid w:val="00AE1EE3"/>
    <w:rsid w:val="00AE1F54"/>
    <w:rsid w:val="00AE252C"/>
    <w:rsid w:val="00AE488F"/>
    <w:rsid w:val="00AE691A"/>
    <w:rsid w:val="00AE76A9"/>
    <w:rsid w:val="00AE7710"/>
    <w:rsid w:val="00AE7952"/>
    <w:rsid w:val="00AF1416"/>
    <w:rsid w:val="00AF1DEC"/>
    <w:rsid w:val="00AF2284"/>
    <w:rsid w:val="00AF2CC0"/>
    <w:rsid w:val="00AF2FB4"/>
    <w:rsid w:val="00AF3E13"/>
    <w:rsid w:val="00AF4602"/>
    <w:rsid w:val="00AF55FC"/>
    <w:rsid w:val="00AF6EFD"/>
    <w:rsid w:val="00AF7173"/>
    <w:rsid w:val="00AF73E1"/>
    <w:rsid w:val="00AF7BB5"/>
    <w:rsid w:val="00AF7ED7"/>
    <w:rsid w:val="00B00ADC"/>
    <w:rsid w:val="00B01944"/>
    <w:rsid w:val="00B0511A"/>
    <w:rsid w:val="00B05294"/>
    <w:rsid w:val="00B056B0"/>
    <w:rsid w:val="00B073CC"/>
    <w:rsid w:val="00B078D2"/>
    <w:rsid w:val="00B10461"/>
    <w:rsid w:val="00B11627"/>
    <w:rsid w:val="00B118B1"/>
    <w:rsid w:val="00B126BB"/>
    <w:rsid w:val="00B12F7B"/>
    <w:rsid w:val="00B130E9"/>
    <w:rsid w:val="00B134CF"/>
    <w:rsid w:val="00B13A40"/>
    <w:rsid w:val="00B14FE3"/>
    <w:rsid w:val="00B152E4"/>
    <w:rsid w:val="00B15ED3"/>
    <w:rsid w:val="00B16A11"/>
    <w:rsid w:val="00B1729F"/>
    <w:rsid w:val="00B1754F"/>
    <w:rsid w:val="00B21D53"/>
    <w:rsid w:val="00B224F0"/>
    <w:rsid w:val="00B22CAA"/>
    <w:rsid w:val="00B230B6"/>
    <w:rsid w:val="00B2452C"/>
    <w:rsid w:val="00B24628"/>
    <w:rsid w:val="00B25D6A"/>
    <w:rsid w:val="00B26C06"/>
    <w:rsid w:val="00B271F5"/>
    <w:rsid w:val="00B30D6E"/>
    <w:rsid w:val="00B30DE6"/>
    <w:rsid w:val="00B3186F"/>
    <w:rsid w:val="00B31BCE"/>
    <w:rsid w:val="00B3259C"/>
    <w:rsid w:val="00B32AA4"/>
    <w:rsid w:val="00B34440"/>
    <w:rsid w:val="00B34A8C"/>
    <w:rsid w:val="00B3539C"/>
    <w:rsid w:val="00B3558E"/>
    <w:rsid w:val="00B3654B"/>
    <w:rsid w:val="00B37809"/>
    <w:rsid w:val="00B41650"/>
    <w:rsid w:val="00B44447"/>
    <w:rsid w:val="00B44E35"/>
    <w:rsid w:val="00B44F54"/>
    <w:rsid w:val="00B4592B"/>
    <w:rsid w:val="00B45AB4"/>
    <w:rsid w:val="00B45DFC"/>
    <w:rsid w:val="00B468EE"/>
    <w:rsid w:val="00B46ACA"/>
    <w:rsid w:val="00B47113"/>
    <w:rsid w:val="00B47326"/>
    <w:rsid w:val="00B50978"/>
    <w:rsid w:val="00B512BA"/>
    <w:rsid w:val="00B51DE7"/>
    <w:rsid w:val="00B52222"/>
    <w:rsid w:val="00B527BF"/>
    <w:rsid w:val="00B529B8"/>
    <w:rsid w:val="00B5300D"/>
    <w:rsid w:val="00B53E4D"/>
    <w:rsid w:val="00B53EB0"/>
    <w:rsid w:val="00B541FA"/>
    <w:rsid w:val="00B5490B"/>
    <w:rsid w:val="00B56098"/>
    <w:rsid w:val="00B56BE2"/>
    <w:rsid w:val="00B5726D"/>
    <w:rsid w:val="00B611C8"/>
    <w:rsid w:val="00B61370"/>
    <w:rsid w:val="00B61CA9"/>
    <w:rsid w:val="00B622B0"/>
    <w:rsid w:val="00B6234B"/>
    <w:rsid w:val="00B62B95"/>
    <w:rsid w:val="00B64D88"/>
    <w:rsid w:val="00B64EFA"/>
    <w:rsid w:val="00B66392"/>
    <w:rsid w:val="00B66B9E"/>
    <w:rsid w:val="00B66E4E"/>
    <w:rsid w:val="00B67876"/>
    <w:rsid w:val="00B67AEC"/>
    <w:rsid w:val="00B70152"/>
    <w:rsid w:val="00B70CFE"/>
    <w:rsid w:val="00B712AF"/>
    <w:rsid w:val="00B71E75"/>
    <w:rsid w:val="00B7237A"/>
    <w:rsid w:val="00B72CDB"/>
    <w:rsid w:val="00B7417C"/>
    <w:rsid w:val="00B742AE"/>
    <w:rsid w:val="00B7556F"/>
    <w:rsid w:val="00B75A44"/>
    <w:rsid w:val="00B80B00"/>
    <w:rsid w:val="00B85A2B"/>
    <w:rsid w:val="00B87B95"/>
    <w:rsid w:val="00B9061C"/>
    <w:rsid w:val="00B90D1F"/>
    <w:rsid w:val="00B91205"/>
    <w:rsid w:val="00B918EC"/>
    <w:rsid w:val="00B9206D"/>
    <w:rsid w:val="00B925F6"/>
    <w:rsid w:val="00B92F3F"/>
    <w:rsid w:val="00B946B8"/>
    <w:rsid w:val="00B94E6E"/>
    <w:rsid w:val="00B94EF2"/>
    <w:rsid w:val="00B95514"/>
    <w:rsid w:val="00B9618C"/>
    <w:rsid w:val="00B96341"/>
    <w:rsid w:val="00BA11E3"/>
    <w:rsid w:val="00BA203B"/>
    <w:rsid w:val="00BA20C7"/>
    <w:rsid w:val="00BA2201"/>
    <w:rsid w:val="00BA23FF"/>
    <w:rsid w:val="00BA2A4A"/>
    <w:rsid w:val="00BA2B50"/>
    <w:rsid w:val="00BA2DFD"/>
    <w:rsid w:val="00BA4A47"/>
    <w:rsid w:val="00BA557B"/>
    <w:rsid w:val="00BA5F5C"/>
    <w:rsid w:val="00BB00B9"/>
    <w:rsid w:val="00BB060B"/>
    <w:rsid w:val="00BB114C"/>
    <w:rsid w:val="00BB1709"/>
    <w:rsid w:val="00BB2F96"/>
    <w:rsid w:val="00BB360D"/>
    <w:rsid w:val="00BB68A1"/>
    <w:rsid w:val="00BB756A"/>
    <w:rsid w:val="00BC019E"/>
    <w:rsid w:val="00BC09AA"/>
    <w:rsid w:val="00BC2C85"/>
    <w:rsid w:val="00BC523E"/>
    <w:rsid w:val="00BC640C"/>
    <w:rsid w:val="00BD0434"/>
    <w:rsid w:val="00BD0474"/>
    <w:rsid w:val="00BD04E7"/>
    <w:rsid w:val="00BD0B1E"/>
    <w:rsid w:val="00BD14B5"/>
    <w:rsid w:val="00BD24D8"/>
    <w:rsid w:val="00BD308D"/>
    <w:rsid w:val="00BD3CA6"/>
    <w:rsid w:val="00BD4DB4"/>
    <w:rsid w:val="00BD4EE4"/>
    <w:rsid w:val="00BD56EE"/>
    <w:rsid w:val="00BD58DD"/>
    <w:rsid w:val="00BD656B"/>
    <w:rsid w:val="00BD6BEB"/>
    <w:rsid w:val="00BD6FE9"/>
    <w:rsid w:val="00BD7600"/>
    <w:rsid w:val="00BD777A"/>
    <w:rsid w:val="00BD7A1D"/>
    <w:rsid w:val="00BE0287"/>
    <w:rsid w:val="00BE0ACF"/>
    <w:rsid w:val="00BE2DF8"/>
    <w:rsid w:val="00BE32AD"/>
    <w:rsid w:val="00BE37E4"/>
    <w:rsid w:val="00BE4470"/>
    <w:rsid w:val="00BE58F7"/>
    <w:rsid w:val="00BE631E"/>
    <w:rsid w:val="00BE6CEB"/>
    <w:rsid w:val="00BE6FCE"/>
    <w:rsid w:val="00BF03A4"/>
    <w:rsid w:val="00BF08C6"/>
    <w:rsid w:val="00BF0BA3"/>
    <w:rsid w:val="00BF17C1"/>
    <w:rsid w:val="00BF2A28"/>
    <w:rsid w:val="00BF3832"/>
    <w:rsid w:val="00BF3CD7"/>
    <w:rsid w:val="00BF4F38"/>
    <w:rsid w:val="00BF748A"/>
    <w:rsid w:val="00C0098B"/>
    <w:rsid w:val="00C01724"/>
    <w:rsid w:val="00C01994"/>
    <w:rsid w:val="00C01E93"/>
    <w:rsid w:val="00C03133"/>
    <w:rsid w:val="00C03639"/>
    <w:rsid w:val="00C04B46"/>
    <w:rsid w:val="00C04F80"/>
    <w:rsid w:val="00C055B6"/>
    <w:rsid w:val="00C06AD5"/>
    <w:rsid w:val="00C0762F"/>
    <w:rsid w:val="00C077F2"/>
    <w:rsid w:val="00C11BB7"/>
    <w:rsid w:val="00C11F1E"/>
    <w:rsid w:val="00C121B1"/>
    <w:rsid w:val="00C13649"/>
    <w:rsid w:val="00C1521E"/>
    <w:rsid w:val="00C16135"/>
    <w:rsid w:val="00C161FA"/>
    <w:rsid w:val="00C1656D"/>
    <w:rsid w:val="00C17286"/>
    <w:rsid w:val="00C17835"/>
    <w:rsid w:val="00C2061A"/>
    <w:rsid w:val="00C2149F"/>
    <w:rsid w:val="00C21DC9"/>
    <w:rsid w:val="00C21F03"/>
    <w:rsid w:val="00C226C0"/>
    <w:rsid w:val="00C228F1"/>
    <w:rsid w:val="00C23B84"/>
    <w:rsid w:val="00C24713"/>
    <w:rsid w:val="00C24B99"/>
    <w:rsid w:val="00C2535B"/>
    <w:rsid w:val="00C2745C"/>
    <w:rsid w:val="00C3142E"/>
    <w:rsid w:val="00C321D7"/>
    <w:rsid w:val="00C32A7B"/>
    <w:rsid w:val="00C33FDD"/>
    <w:rsid w:val="00C34427"/>
    <w:rsid w:val="00C35D52"/>
    <w:rsid w:val="00C367E3"/>
    <w:rsid w:val="00C37262"/>
    <w:rsid w:val="00C402AE"/>
    <w:rsid w:val="00C409B9"/>
    <w:rsid w:val="00C421E8"/>
    <w:rsid w:val="00C4245F"/>
    <w:rsid w:val="00C43300"/>
    <w:rsid w:val="00C43654"/>
    <w:rsid w:val="00C43AD7"/>
    <w:rsid w:val="00C44863"/>
    <w:rsid w:val="00C4514C"/>
    <w:rsid w:val="00C46E04"/>
    <w:rsid w:val="00C472A8"/>
    <w:rsid w:val="00C4733D"/>
    <w:rsid w:val="00C47902"/>
    <w:rsid w:val="00C50765"/>
    <w:rsid w:val="00C50A01"/>
    <w:rsid w:val="00C51195"/>
    <w:rsid w:val="00C52235"/>
    <w:rsid w:val="00C526A3"/>
    <w:rsid w:val="00C53496"/>
    <w:rsid w:val="00C53DB1"/>
    <w:rsid w:val="00C54C6A"/>
    <w:rsid w:val="00C555D5"/>
    <w:rsid w:val="00C56782"/>
    <w:rsid w:val="00C56859"/>
    <w:rsid w:val="00C57049"/>
    <w:rsid w:val="00C63434"/>
    <w:rsid w:val="00C64255"/>
    <w:rsid w:val="00C6431D"/>
    <w:rsid w:val="00C645F7"/>
    <w:rsid w:val="00C64C9C"/>
    <w:rsid w:val="00C668EF"/>
    <w:rsid w:val="00C66AE9"/>
    <w:rsid w:val="00C670BD"/>
    <w:rsid w:val="00C67D1D"/>
    <w:rsid w:val="00C70511"/>
    <w:rsid w:val="00C7108E"/>
    <w:rsid w:val="00C7171D"/>
    <w:rsid w:val="00C723F3"/>
    <w:rsid w:val="00C7272A"/>
    <w:rsid w:val="00C733BC"/>
    <w:rsid w:val="00C7435D"/>
    <w:rsid w:val="00C75659"/>
    <w:rsid w:val="00C7621F"/>
    <w:rsid w:val="00C778FD"/>
    <w:rsid w:val="00C82082"/>
    <w:rsid w:val="00C85C0D"/>
    <w:rsid w:val="00C86B35"/>
    <w:rsid w:val="00C87746"/>
    <w:rsid w:val="00C87BE8"/>
    <w:rsid w:val="00C87FEA"/>
    <w:rsid w:val="00C91692"/>
    <w:rsid w:val="00C918BF"/>
    <w:rsid w:val="00C93029"/>
    <w:rsid w:val="00C93C1B"/>
    <w:rsid w:val="00C94A6D"/>
    <w:rsid w:val="00C94E32"/>
    <w:rsid w:val="00C951F4"/>
    <w:rsid w:val="00C96B47"/>
    <w:rsid w:val="00C96BB4"/>
    <w:rsid w:val="00C96E92"/>
    <w:rsid w:val="00CA1F87"/>
    <w:rsid w:val="00CA25F4"/>
    <w:rsid w:val="00CA2A94"/>
    <w:rsid w:val="00CA3211"/>
    <w:rsid w:val="00CA40E3"/>
    <w:rsid w:val="00CA4D5C"/>
    <w:rsid w:val="00CA6597"/>
    <w:rsid w:val="00CB0639"/>
    <w:rsid w:val="00CB192C"/>
    <w:rsid w:val="00CB201F"/>
    <w:rsid w:val="00CB2C07"/>
    <w:rsid w:val="00CB2E64"/>
    <w:rsid w:val="00CB2F4E"/>
    <w:rsid w:val="00CB337A"/>
    <w:rsid w:val="00CB4173"/>
    <w:rsid w:val="00CB5390"/>
    <w:rsid w:val="00CB564B"/>
    <w:rsid w:val="00CB5A47"/>
    <w:rsid w:val="00CC10CB"/>
    <w:rsid w:val="00CC2B29"/>
    <w:rsid w:val="00CC30DD"/>
    <w:rsid w:val="00CC36F4"/>
    <w:rsid w:val="00CC43E3"/>
    <w:rsid w:val="00CC4999"/>
    <w:rsid w:val="00CC532C"/>
    <w:rsid w:val="00CC6350"/>
    <w:rsid w:val="00CC64A1"/>
    <w:rsid w:val="00CC68B3"/>
    <w:rsid w:val="00CC70C2"/>
    <w:rsid w:val="00CC7713"/>
    <w:rsid w:val="00CC7B07"/>
    <w:rsid w:val="00CD2423"/>
    <w:rsid w:val="00CD4C21"/>
    <w:rsid w:val="00CD6264"/>
    <w:rsid w:val="00CD689E"/>
    <w:rsid w:val="00CD7A4D"/>
    <w:rsid w:val="00CE017B"/>
    <w:rsid w:val="00CE1098"/>
    <w:rsid w:val="00CE13AA"/>
    <w:rsid w:val="00CE1574"/>
    <w:rsid w:val="00CE2F20"/>
    <w:rsid w:val="00CE33FD"/>
    <w:rsid w:val="00CE36AE"/>
    <w:rsid w:val="00CE4916"/>
    <w:rsid w:val="00CE6054"/>
    <w:rsid w:val="00CE6677"/>
    <w:rsid w:val="00CE694E"/>
    <w:rsid w:val="00CE7358"/>
    <w:rsid w:val="00CF0C27"/>
    <w:rsid w:val="00CF0FCC"/>
    <w:rsid w:val="00CF204F"/>
    <w:rsid w:val="00CF27C3"/>
    <w:rsid w:val="00CF3CDF"/>
    <w:rsid w:val="00CF4347"/>
    <w:rsid w:val="00CF5695"/>
    <w:rsid w:val="00CF58E8"/>
    <w:rsid w:val="00CF5CB0"/>
    <w:rsid w:val="00CF6F7B"/>
    <w:rsid w:val="00CF75DE"/>
    <w:rsid w:val="00CF7E19"/>
    <w:rsid w:val="00D001CD"/>
    <w:rsid w:val="00D01218"/>
    <w:rsid w:val="00D01840"/>
    <w:rsid w:val="00D01A46"/>
    <w:rsid w:val="00D02945"/>
    <w:rsid w:val="00D0792B"/>
    <w:rsid w:val="00D11D0C"/>
    <w:rsid w:val="00D12214"/>
    <w:rsid w:val="00D1288F"/>
    <w:rsid w:val="00D129B4"/>
    <w:rsid w:val="00D14FC5"/>
    <w:rsid w:val="00D15897"/>
    <w:rsid w:val="00D159FE"/>
    <w:rsid w:val="00D15D88"/>
    <w:rsid w:val="00D173E9"/>
    <w:rsid w:val="00D17602"/>
    <w:rsid w:val="00D179B4"/>
    <w:rsid w:val="00D17B7B"/>
    <w:rsid w:val="00D20A9C"/>
    <w:rsid w:val="00D21257"/>
    <w:rsid w:val="00D214A7"/>
    <w:rsid w:val="00D21E84"/>
    <w:rsid w:val="00D21F58"/>
    <w:rsid w:val="00D22855"/>
    <w:rsid w:val="00D236C5"/>
    <w:rsid w:val="00D23947"/>
    <w:rsid w:val="00D239EA"/>
    <w:rsid w:val="00D2440F"/>
    <w:rsid w:val="00D2497D"/>
    <w:rsid w:val="00D24B8D"/>
    <w:rsid w:val="00D259B2"/>
    <w:rsid w:val="00D26C27"/>
    <w:rsid w:val="00D3012D"/>
    <w:rsid w:val="00D3115F"/>
    <w:rsid w:val="00D318CE"/>
    <w:rsid w:val="00D32651"/>
    <w:rsid w:val="00D328BA"/>
    <w:rsid w:val="00D32C27"/>
    <w:rsid w:val="00D34A1D"/>
    <w:rsid w:val="00D34AC9"/>
    <w:rsid w:val="00D36385"/>
    <w:rsid w:val="00D366AD"/>
    <w:rsid w:val="00D36BE4"/>
    <w:rsid w:val="00D374D6"/>
    <w:rsid w:val="00D37593"/>
    <w:rsid w:val="00D400B4"/>
    <w:rsid w:val="00D405D3"/>
    <w:rsid w:val="00D41D1C"/>
    <w:rsid w:val="00D4437E"/>
    <w:rsid w:val="00D4735E"/>
    <w:rsid w:val="00D475E7"/>
    <w:rsid w:val="00D47CE1"/>
    <w:rsid w:val="00D47DFD"/>
    <w:rsid w:val="00D5010D"/>
    <w:rsid w:val="00D510C6"/>
    <w:rsid w:val="00D52BA1"/>
    <w:rsid w:val="00D53788"/>
    <w:rsid w:val="00D54C77"/>
    <w:rsid w:val="00D5564F"/>
    <w:rsid w:val="00D55D76"/>
    <w:rsid w:val="00D567F2"/>
    <w:rsid w:val="00D57548"/>
    <w:rsid w:val="00D57D69"/>
    <w:rsid w:val="00D601C2"/>
    <w:rsid w:val="00D60203"/>
    <w:rsid w:val="00D640C6"/>
    <w:rsid w:val="00D64B0D"/>
    <w:rsid w:val="00D65737"/>
    <w:rsid w:val="00D65A14"/>
    <w:rsid w:val="00D66A45"/>
    <w:rsid w:val="00D67299"/>
    <w:rsid w:val="00D672DE"/>
    <w:rsid w:val="00D702F1"/>
    <w:rsid w:val="00D70F4D"/>
    <w:rsid w:val="00D7444D"/>
    <w:rsid w:val="00D7467B"/>
    <w:rsid w:val="00D80020"/>
    <w:rsid w:val="00D805A1"/>
    <w:rsid w:val="00D808B5"/>
    <w:rsid w:val="00D84606"/>
    <w:rsid w:val="00D84D51"/>
    <w:rsid w:val="00D8543F"/>
    <w:rsid w:val="00D85788"/>
    <w:rsid w:val="00D86422"/>
    <w:rsid w:val="00D86634"/>
    <w:rsid w:val="00D86868"/>
    <w:rsid w:val="00D87218"/>
    <w:rsid w:val="00D8740B"/>
    <w:rsid w:val="00D877E4"/>
    <w:rsid w:val="00D879F8"/>
    <w:rsid w:val="00D87F0B"/>
    <w:rsid w:val="00D90674"/>
    <w:rsid w:val="00D907C0"/>
    <w:rsid w:val="00D90D1C"/>
    <w:rsid w:val="00D918F7"/>
    <w:rsid w:val="00D91B17"/>
    <w:rsid w:val="00D92999"/>
    <w:rsid w:val="00D94F20"/>
    <w:rsid w:val="00D951E0"/>
    <w:rsid w:val="00D95F5E"/>
    <w:rsid w:val="00DA03CE"/>
    <w:rsid w:val="00DA155C"/>
    <w:rsid w:val="00DA1D1D"/>
    <w:rsid w:val="00DA2B18"/>
    <w:rsid w:val="00DA2BE7"/>
    <w:rsid w:val="00DA333A"/>
    <w:rsid w:val="00DA3C39"/>
    <w:rsid w:val="00DA489E"/>
    <w:rsid w:val="00DA4A76"/>
    <w:rsid w:val="00DA5154"/>
    <w:rsid w:val="00DA53CA"/>
    <w:rsid w:val="00DA6006"/>
    <w:rsid w:val="00DA6E22"/>
    <w:rsid w:val="00DA7835"/>
    <w:rsid w:val="00DB01CA"/>
    <w:rsid w:val="00DB3C86"/>
    <w:rsid w:val="00DB441F"/>
    <w:rsid w:val="00DB47D4"/>
    <w:rsid w:val="00DB52FB"/>
    <w:rsid w:val="00DB58C3"/>
    <w:rsid w:val="00DB596C"/>
    <w:rsid w:val="00DB6E24"/>
    <w:rsid w:val="00DB6EF8"/>
    <w:rsid w:val="00DB7A25"/>
    <w:rsid w:val="00DC0C48"/>
    <w:rsid w:val="00DC0DAA"/>
    <w:rsid w:val="00DC2146"/>
    <w:rsid w:val="00DC2F62"/>
    <w:rsid w:val="00DC3522"/>
    <w:rsid w:val="00DC35FD"/>
    <w:rsid w:val="00DC3AD7"/>
    <w:rsid w:val="00DC44BB"/>
    <w:rsid w:val="00DC4786"/>
    <w:rsid w:val="00DC4954"/>
    <w:rsid w:val="00DC5D8A"/>
    <w:rsid w:val="00DC6B1E"/>
    <w:rsid w:val="00DC7CB5"/>
    <w:rsid w:val="00DD0B1C"/>
    <w:rsid w:val="00DD106D"/>
    <w:rsid w:val="00DD1195"/>
    <w:rsid w:val="00DD17B1"/>
    <w:rsid w:val="00DD18DA"/>
    <w:rsid w:val="00DD319E"/>
    <w:rsid w:val="00DD3822"/>
    <w:rsid w:val="00DD47C8"/>
    <w:rsid w:val="00DD5B72"/>
    <w:rsid w:val="00DD6D7D"/>
    <w:rsid w:val="00DD7788"/>
    <w:rsid w:val="00DE0272"/>
    <w:rsid w:val="00DE0CDA"/>
    <w:rsid w:val="00DE0E9B"/>
    <w:rsid w:val="00DE126E"/>
    <w:rsid w:val="00DE1CA3"/>
    <w:rsid w:val="00DE30F1"/>
    <w:rsid w:val="00DE3453"/>
    <w:rsid w:val="00DE3D73"/>
    <w:rsid w:val="00DE71D8"/>
    <w:rsid w:val="00DF0380"/>
    <w:rsid w:val="00DF124D"/>
    <w:rsid w:val="00DF1B68"/>
    <w:rsid w:val="00DF1DDC"/>
    <w:rsid w:val="00DF1F8B"/>
    <w:rsid w:val="00DF2B1D"/>
    <w:rsid w:val="00DF3E98"/>
    <w:rsid w:val="00DF48C6"/>
    <w:rsid w:val="00DF4AC3"/>
    <w:rsid w:val="00DF552E"/>
    <w:rsid w:val="00DF5DA8"/>
    <w:rsid w:val="00DF62C7"/>
    <w:rsid w:val="00DF63D9"/>
    <w:rsid w:val="00DF7CEE"/>
    <w:rsid w:val="00E00761"/>
    <w:rsid w:val="00E00E62"/>
    <w:rsid w:val="00E019A2"/>
    <w:rsid w:val="00E01A23"/>
    <w:rsid w:val="00E01ABF"/>
    <w:rsid w:val="00E021DD"/>
    <w:rsid w:val="00E03166"/>
    <w:rsid w:val="00E03E53"/>
    <w:rsid w:val="00E06627"/>
    <w:rsid w:val="00E071EA"/>
    <w:rsid w:val="00E10104"/>
    <w:rsid w:val="00E1111D"/>
    <w:rsid w:val="00E125CE"/>
    <w:rsid w:val="00E12902"/>
    <w:rsid w:val="00E200D8"/>
    <w:rsid w:val="00E209AD"/>
    <w:rsid w:val="00E223EF"/>
    <w:rsid w:val="00E229D6"/>
    <w:rsid w:val="00E23E93"/>
    <w:rsid w:val="00E24611"/>
    <w:rsid w:val="00E25515"/>
    <w:rsid w:val="00E267A7"/>
    <w:rsid w:val="00E26A70"/>
    <w:rsid w:val="00E2762D"/>
    <w:rsid w:val="00E27A9B"/>
    <w:rsid w:val="00E27F53"/>
    <w:rsid w:val="00E3046B"/>
    <w:rsid w:val="00E30977"/>
    <w:rsid w:val="00E30CDC"/>
    <w:rsid w:val="00E316D6"/>
    <w:rsid w:val="00E31A3A"/>
    <w:rsid w:val="00E3230C"/>
    <w:rsid w:val="00E32AC9"/>
    <w:rsid w:val="00E32C73"/>
    <w:rsid w:val="00E33CF8"/>
    <w:rsid w:val="00E353C7"/>
    <w:rsid w:val="00E358A4"/>
    <w:rsid w:val="00E35D49"/>
    <w:rsid w:val="00E366ED"/>
    <w:rsid w:val="00E36B26"/>
    <w:rsid w:val="00E36C0D"/>
    <w:rsid w:val="00E3712E"/>
    <w:rsid w:val="00E4092E"/>
    <w:rsid w:val="00E40B64"/>
    <w:rsid w:val="00E40FC6"/>
    <w:rsid w:val="00E415C0"/>
    <w:rsid w:val="00E41A92"/>
    <w:rsid w:val="00E41A93"/>
    <w:rsid w:val="00E42129"/>
    <w:rsid w:val="00E432B3"/>
    <w:rsid w:val="00E43510"/>
    <w:rsid w:val="00E43927"/>
    <w:rsid w:val="00E46325"/>
    <w:rsid w:val="00E46515"/>
    <w:rsid w:val="00E4651C"/>
    <w:rsid w:val="00E46D8D"/>
    <w:rsid w:val="00E47CA3"/>
    <w:rsid w:val="00E51E49"/>
    <w:rsid w:val="00E525AB"/>
    <w:rsid w:val="00E526A0"/>
    <w:rsid w:val="00E52C51"/>
    <w:rsid w:val="00E53792"/>
    <w:rsid w:val="00E545E6"/>
    <w:rsid w:val="00E5549F"/>
    <w:rsid w:val="00E57167"/>
    <w:rsid w:val="00E57C6A"/>
    <w:rsid w:val="00E604CD"/>
    <w:rsid w:val="00E60785"/>
    <w:rsid w:val="00E638F4"/>
    <w:rsid w:val="00E63AD5"/>
    <w:rsid w:val="00E65A08"/>
    <w:rsid w:val="00E65C0F"/>
    <w:rsid w:val="00E65C50"/>
    <w:rsid w:val="00E66051"/>
    <w:rsid w:val="00E66BD0"/>
    <w:rsid w:val="00E70B68"/>
    <w:rsid w:val="00E70C9F"/>
    <w:rsid w:val="00E711D4"/>
    <w:rsid w:val="00E71A75"/>
    <w:rsid w:val="00E72EDB"/>
    <w:rsid w:val="00E737FD"/>
    <w:rsid w:val="00E739E8"/>
    <w:rsid w:val="00E74DC0"/>
    <w:rsid w:val="00E7588C"/>
    <w:rsid w:val="00E76625"/>
    <w:rsid w:val="00E76653"/>
    <w:rsid w:val="00E816FE"/>
    <w:rsid w:val="00E823EE"/>
    <w:rsid w:val="00E82A60"/>
    <w:rsid w:val="00E85D06"/>
    <w:rsid w:val="00E87860"/>
    <w:rsid w:val="00E87FE2"/>
    <w:rsid w:val="00E90287"/>
    <w:rsid w:val="00E91826"/>
    <w:rsid w:val="00E91AB5"/>
    <w:rsid w:val="00E91E5E"/>
    <w:rsid w:val="00E924B1"/>
    <w:rsid w:val="00E96980"/>
    <w:rsid w:val="00E96B10"/>
    <w:rsid w:val="00E97591"/>
    <w:rsid w:val="00E97C33"/>
    <w:rsid w:val="00E97FF9"/>
    <w:rsid w:val="00EA0F4B"/>
    <w:rsid w:val="00EA175C"/>
    <w:rsid w:val="00EA24C7"/>
    <w:rsid w:val="00EA2566"/>
    <w:rsid w:val="00EA289E"/>
    <w:rsid w:val="00EA2B7E"/>
    <w:rsid w:val="00EA2DDE"/>
    <w:rsid w:val="00EA3C1B"/>
    <w:rsid w:val="00EA69F5"/>
    <w:rsid w:val="00EA6C05"/>
    <w:rsid w:val="00EB035C"/>
    <w:rsid w:val="00EB14CB"/>
    <w:rsid w:val="00EB243B"/>
    <w:rsid w:val="00EB24B3"/>
    <w:rsid w:val="00EB2580"/>
    <w:rsid w:val="00EB2E32"/>
    <w:rsid w:val="00EB4161"/>
    <w:rsid w:val="00EB4200"/>
    <w:rsid w:val="00EB483B"/>
    <w:rsid w:val="00EB48D3"/>
    <w:rsid w:val="00EB4B95"/>
    <w:rsid w:val="00EB7688"/>
    <w:rsid w:val="00EB794A"/>
    <w:rsid w:val="00EB7AEA"/>
    <w:rsid w:val="00EC0508"/>
    <w:rsid w:val="00EC07B8"/>
    <w:rsid w:val="00EC08DD"/>
    <w:rsid w:val="00EC1A18"/>
    <w:rsid w:val="00EC1CE5"/>
    <w:rsid w:val="00EC2514"/>
    <w:rsid w:val="00EC27A8"/>
    <w:rsid w:val="00EC2B07"/>
    <w:rsid w:val="00EC3A3D"/>
    <w:rsid w:val="00EC427A"/>
    <w:rsid w:val="00EC439D"/>
    <w:rsid w:val="00EC43FE"/>
    <w:rsid w:val="00EC456E"/>
    <w:rsid w:val="00EC4B7B"/>
    <w:rsid w:val="00EC5698"/>
    <w:rsid w:val="00ED066A"/>
    <w:rsid w:val="00ED0B6B"/>
    <w:rsid w:val="00ED108D"/>
    <w:rsid w:val="00ED30DB"/>
    <w:rsid w:val="00ED3481"/>
    <w:rsid w:val="00ED605D"/>
    <w:rsid w:val="00ED74C8"/>
    <w:rsid w:val="00ED7912"/>
    <w:rsid w:val="00EE01E1"/>
    <w:rsid w:val="00EE0265"/>
    <w:rsid w:val="00EE1380"/>
    <w:rsid w:val="00EE5B3B"/>
    <w:rsid w:val="00EE6007"/>
    <w:rsid w:val="00EE6ED2"/>
    <w:rsid w:val="00EF1195"/>
    <w:rsid w:val="00EF206E"/>
    <w:rsid w:val="00EF2919"/>
    <w:rsid w:val="00EF3F7F"/>
    <w:rsid w:val="00EF457B"/>
    <w:rsid w:val="00EF4CF8"/>
    <w:rsid w:val="00EF5336"/>
    <w:rsid w:val="00EF682D"/>
    <w:rsid w:val="00EF7EAB"/>
    <w:rsid w:val="00F02AAA"/>
    <w:rsid w:val="00F03CF1"/>
    <w:rsid w:val="00F060EB"/>
    <w:rsid w:val="00F06106"/>
    <w:rsid w:val="00F071CB"/>
    <w:rsid w:val="00F11598"/>
    <w:rsid w:val="00F119BD"/>
    <w:rsid w:val="00F11A38"/>
    <w:rsid w:val="00F123E6"/>
    <w:rsid w:val="00F13CBB"/>
    <w:rsid w:val="00F146BE"/>
    <w:rsid w:val="00F156BA"/>
    <w:rsid w:val="00F168CD"/>
    <w:rsid w:val="00F16AC5"/>
    <w:rsid w:val="00F16BD4"/>
    <w:rsid w:val="00F16FA9"/>
    <w:rsid w:val="00F1709A"/>
    <w:rsid w:val="00F21E44"/>
    <w:rsid w:val="00F22A86"/>
    <w:rsid w:val="00F239B7"/>
    <w:rsid w:val="00F23F9C"/>
    <w:rsid w:val="00F2475E"/>
    <w:rsid w:val="00F24890"/>
    <w:rsid w:val="00F25268"/>
    <w:rsid w:val="00F26AD2"/>
    <w:rsid w:val="00F26ED7"/>
    <w:rsid w:val="00F274FC"/>
    <w:rsid w:val="00F316A6"/>
    <w:rsid w:val="00F317AE"/>
    <w:rsid w:val="00F32023"/>
    <w:rsid w:val="00F33A3F"/>
    <w:rsid w:val="00F35454"/>
    <w:rsid w:val="00F35FF7"/>
    <w:rsid w:val="00F3740F"/>
    <w:rsid w:val="00F414C4"/>
    <w:rsid w:val="00F41CC9"/>
    <w:rsid w:val="00F41D6C"/>
    <w:rsid w:val="00F41DBF"/>
    <w:rsid w:val="00F420C4"/>
    <w:rsid w:val="00F42956"/>
    <w:rsid w:val="00F44068"/>
    <w:rsid w:val="00F4494D"/>
    <w:rsid w:val="00F44CDF"/>
    <w:rsid w:val="00F453B3"/>
    <w:rsid w:val="00F45E70"/>
    <w:rsid w:val="00F45FF1"/>
    <w:rsid w:val="00F46859"/>
    <w:rsid w:val="00F46A94"/>
    <w:rsid w:val="00F47B27"/>
    <w:rsid w:val="00F519BD"/>
    <w:rsid w:val="00F51E44"/>
    <w:rsid w:val="00F54023"/>
    <w:rsid w:val="00F55F18"/>
    <w:rsid w:val="00F565A3"/>
    <w:rsid w:val="00F566E9"/>
    <w:rsid w:val="00F57325"/>
    <w:rsid w:val="00F57786"/>
    <w:rsid w:val="00F6107E"/>
    <w:rsid w:val="00F6170A"/>
    <w:rsid w:val="00F62EFC"/>
    <w:rsid w:val="00F6509E"/>
    <w:rsid w:val="00F6514D"/>
    <w:rsid w:val="00F65D98"/>
    <w:rsid w:val="00F67213"/>
    <w:rsid w:val="00F7085F"/>
    <w:rsid w:val="00F71BDE"/>
    <w:rsid w:val="00F71F95"/>
    <w:rsid w:val="00F72423"/>
    <w:rsid w:val="00F74294"/>
    <w:rsid w:val="00F7449C"/>
    <w:rsid w:val="00F757F2"/>
    <w:rsid w:val="00F75B49"/>
    <w:rsid w:val="00F768E1"/>
    <w:rsid w:val="00F779EC"/>
    <w:rsid w:val="00F80281"/>
    <w:rsid w:val="00F8228C"/>
    <w:rsid w:val="00F8308B"/>
    <w:rsid w:val="00F846C4"/>
    <w:rsid w:val="00F85EF1"/>
    <w:rsid w:val="00F87D29"/>
    <w:rsid w:val="00F900FE"/>
    <w:rsid w:val="00F91142"/>
    <w:rsid w:val="00F917F8"/>
    <w:rsid w:val="00F91888"/>
    <w:rsid w:val="00F92B84"/>
    <w:rsid w:val="00F92FFF"/>
    <w:rsid w:val="00F9339D"/>
    <w:rsid w:val="00F941F1"/>
    <w:rsid w:val="00F956CF"/>
    <w:rsid w:val="00F96321"/>
    <w:rsid w:val="00F968CC"/>
    <w:rsid w:val="00F971B3"/>
    <w:rsid w:val="00F97412"/>
    <w:rsid w:val="00F97E61"/>
    <w:rsid w:val="00FA102A"/>
    <w:rsid w:val="00FA1094"/>
    <w:rsid w:val="00FA202A"/>
    <w:rsid w:val="00FA20AE"/>
    <w:rsid w:val="00FA20F3"/>
    <w:rsid w:val="00FA276A"/>
    <w:rsid w:val="00FA5936"/>
    <w:rsid w:val="00FA70A0"/>
    <w:rsid w:val="00FA72BC"/>
    <w:rsid w:val="00FA7C70"/>
    <w:rsid w:val="00FB08C2"/>
    <w:rsid w:val="00FB0A11"/>
    <w:rsid w:val="00FB1F7C"/>
    <w:rsid w:val="00FB42A7"/>
    <w:rsid w:val="00FB48F4"/>
    <w:rsid w:val="00FB574C"/>
    <w:rsid w:val="00FB60DF"/>
    <w:rsid w:val="00FB68D4"/>
    <w:rsid w:val="00FB7F8C"/>
    <w:rsid w:val="00FC137F"/>
    <w:rsid w:val="00FC16F0"/>
    <w:rsid w:val="00FC1AE8"/>
    <w:rsid w:val="00FC37DB"/>
    <w:rsid w:val="00FC4C1C"/>
    <w:rsid w:val="00FC4CE7"/>
    <w:rsid w:val="00FC5BE6"/>
    <w:rsid w:val="00FC6AFA"/>
    <w:rsid w:val="00FC714E"/>
    <w:rsid w:val="00FC7F09"/>
    <w:rsid w:val="00FD0D25"/>
    <w:rsid w:val="00FD0FEC"/>
    <w:rsid w:val="00FD24F0"/>
    <w:rsid w:val="00FD2D8A"/>
    <w:rsid w:val="00FD475D"/>
    <w:rsid w:val="00FD55A7"/>
    <w:rsid w:val="00FD592A"/>
    <w:rsid w:val="00FD6F89"/>
    <w:rsid w:val="00FD7C90"/>
    <w:rsid w:val="00FD7D25"/>
    <w:rsid w:val="00FE2964"/>
    <w:rsid w:val="00FE39BE"/>
    <w:rsid w:val="00FE39EE"/>
    <w:rsid w:val="00FE3A78"/>
    <w:rsid w:val="00FE3B09"/>
    <w:rsid w:val="00FE58BB"/>
    <w:rsid w:val="00FE5C3B"/>
    <w:rsid w:val="00FE5C49"/>
    <w:rsid w:val="00FE6159"/>
    <w:rsid w:val="00FE6288"/>
    <w:rsid w:val="00FE6357"/>
    <w:rsid w:val="00FE6A14"/>
    <w:rsid w:val="00FE7251"/>
    <w:rsid w:val="00FE7900"/>
    <w:rsid w:val="00FE7F3E"/>
    <w:rsid w:val="00FF027C"/>
    <w:rsid w:val="00FF0559"/>
    <w:rsid w:val="00FF0B0D"/>
    <w:rsid w:val="00FF146E"/>
    <w:rsid w:val="00FF1B8A"/>
    <w:rsid w:val="00FF2108"/>
    <w:rsid w:val="00FF38F1"/>
    <w:rsid w:val="00FF3F07"/>
    <w:rsid w:val="00FF435D"/>
    <w:rsid w:val="00FF4AB1"/>
    <w:rsid w:val="00FF540B"/>
    <w:rsid w:val="00FF5D9E"/>
    <w:rsid w:val="00FF6655"/>
    <w:rsid w:val="0123E6E6"/>
    <w:rsid w:val="01C03306"/>
    <w:rsid w:val="01C310E7"/>
    <w:rsid w:val="02146CE3"/>
    <w:rsid w:val="03291083"/>
    <w:rsid w:val="037E689E"/>
    <w:rsid w:val="03ED241C"/>
    <w:rsid w:val="040B3AF1"/>
    <w:rsid w:val="04AF4A55"/>
    <w:rsid w:val="04FA52B7"/>
    <w:rsid w:val="058663AA"/>
    <w:rsid w:val="06EF5174"/>
    <w:rsid w:val="075D1031"/>
    <w:rsid w:val="07F16915"/>
    <w:rsid w:val="08185842"/>
    <w:rsid w:val="08BBF491"/>
    <w:rsid w:val="0A7E3AF3"/>
    <w:rsid w:val="0AEF9229"/>
    <w:rsid w:val="0B3B9676"/>
    <w:rsid w:val="0C041CFF"/>
    <w:rsid w:val="0D603BD0"/>
    <w:rsid w:val="0DFBDADE"/>
    <w:rsid w:val="0E272EC6"/>
    <w:rsid w:val="0EF4169C"/>
    <w:rsid w:val="0FE224EF"/>
    <w:rsid w:val="0FF35CB0"/>
    <w:rsid w:val="10523E33"/>
    <w:rsid w:val="115B3EEF"/>
    <w:rsid w:val="11683B24"/>
    <w:rsid w:val="11804676"/>
    <w:rsid w:val="13045DA8"/>
    <w:rsid w:val="1318202A"/>
    <w:rsid w:val="133C3906"/>
    <w:rsid w:val="137A2AC6"/>
    <w:rsid w:val="13806B2E"/>
    <w:rsid w:val="13810AA4"/>
    <w:rsid w:val="13F2B072"/>
    <w:rsid w:val="14BD0D6B"/>
    <w:rsid w:val="14DA77BA"/>
    <w:rsid w:val="157F1A49"/>
    <w:rsid w:val="15CDBDC8"/>
    <w:rsid w:val="160C22A3"/>
    <w:rsid w:val="1629143C"/>
    <w:rsid w:val="16573B76"/>
    <w:rsid w:val="16670663"/>
    <w:rsid w:val="16742EED"/>
    <w:rsid w:val="16FD73B0"/>
    <w:rsid w:val="173014EC"/>
    <w:rsid w:val="17BDADFB"/>
    <w:rsid w:val="17BEC69B"/>
    <w:rsid w:val="17C96C63"/>
    <w:rsid w:val="17D47B03"/>
    <w:rsid w:val="17DF1EA9"/>
    <w:rsid w:val="17FE183B"/>
    <w:rsid w:val="189B3D09"/>
    <w:rsid w:val="18AE1E77"/>
    <w:rsid w:val="19791A18"/>
    <w:rsid w:val="1B6FAA61"/>
    <w:rsid w:val="1BCFCF31"/>
    <w:rsid w:val="1BDA3BC5"/>
    <w:rsid w:val="1BEE6E5A"/>
    <w:rsid w:val="1BFF6D08"/>
    <w:rsid w:val="1CDEDA0E"/>
    <w:rsid w:val="1CF94428"/>
    <w:rsid w:val="1CFBAF00"/>
    <w:rsid w:val="1D3B6AA2"/>
    <w:rsid w:val="1D886D0B"/>
    <w:rsid w:val="1DBF436D"/>
    <w:rsid w:val="1DBF78BF"/>
    <w:rsid w:val="1DEFB4C7"/>
    <w:rsid w:val="1DEFBE59"/>
    <w:rsid w:val="1DFD7FE0"/>
    <w:rsid w:val="1DFFB513"/>
    <w:rsid w:val="1E3D321B"/>
    <w:rsid w:val="1E7D713A"/>
    <w:rsid w:val="1EF10CB1"/>
    <w:rsid w:val="1FBF7375"/>
    <w:rsid w:val="1FEE6CB0"/>
    <w:rsid w:val="1FF9A8E2"/>
    <w:rsid w:val="1FFF2B4F"/>
    <w:rsid w:val="214A7396"/>
    <w:rsid w:val="218F4931"/>
    <w:rsid w:val="219E062F"/>
    <w:rsid w:val="21BFC071"/>
    <w:rsid w:val="23040BE2"/>
    <w:rsid w:val="233708A3"/>
    <w:rsid w:val="24374FE7"/>
    <w:rsid w:val="2577011E"/>
    <w:rsid w:val="25AD2A5D"/>
    <w:rsid w:val="25CE052F"/>
    <w:rsid w:val="261D50CD"/>
    <w:rsid w:val="264E3873"/>
    <w:rsid w:val="267A5045"/>
    <w:rsid w:val="26EE8D71"/>
    <w:rsid w:val="26F708A4"/>
    <w:rsid w:val="2732EE28"/>
    <w:rsid w:val="27370766"/>
    <w:rsid w:val="275F976D"/>
    <w:rsid w:val="2776915C"/>
    <w:rsid w:val="279351FA"/>
    <w:rsid w:val="27B96C35"/>
    <w:rsid w:val="27DB2ADC"/>
    <w:rsid w:val="27EFA6FC"/>
    <w:rsid w:val="27EFDAF0"/>
    <w:rsid w:val="28094EEC"/>
    <w:rsid w:val="29DFDC0C"/>
    <w:rsid w:val="29FF340B"/>
    <w:rsid w:val="2BA95CC2"/>
    <w:rsid w:val="2BFF6160"/>
    <w:rsid w:val="2CC7271F"/>
    <w:rsid w:val="2D7D3CE6"/>
    <w:rsid w:val="2D7F49AD"/>
    <w:rsid w:val="2DB7A765"/>
    <w:rsid w:val="2DF7D6CC"/>
    <w:rsid w:val="2E1F7190"/>
    <w:rsid w:val="2EA7AF2A"/>
    <w:rsid w:val="2EBBF7CD"/>
    <w:rsid w:val="2ECFDF22"/>
    <w:rsid w:val="2EEFE88B"/>
    <w:rsid w:val="2F6BFAC9"/>
    <w:rsid w:val="2FDDA261"/>
    <w:rsid w:val="2FF71CFE"/>
    <w:rsid w:val="2FFF07B0"/>
    <w:rsid w:val="30912494"/>
    <w:rsid w:val="30E3C6D8"/>
    <w:rsid w:val="30E65529"/>
    <w:rsid w:val="31B735F1"/>
    <w:rsid w:val="33FBCDCC"/>
    <w:rsid w:val="34B779C7"/>
    <w:rsid w:val="34CF5CEC"/>
    <w:rsid w:val="34E055A5"/>
    <w:rsid w:val="34E5346C"/>
    <w:rsid w:val="3677BA75"/>
    <w:rsid w:val="36816193"/>
    <w:rsid w:val="36995ED7"/>
    <w:rsid w:val="36B6F232"/>
    <w:rsid w:val="36DEF824"/>
    <w:rsid w:val="36FF3DC3"/>
    <w:rsid w:val="3797248F"/>
    <w:rsid w:val="37EF5621"/>
    <w:rsid w:val="37EF74DB"/>
    <w:rsid w:val="37F76A7A"/>
    <w:rsid w:val="37FFEC72"/>
    <w:rsid w:val="384113C3"/>
    <w:rsid w:val="385B2C3E"/>
    <w:rsid w:val="389FFD0E"/>
    <w:rsid w:val="392BF547"/>
    <w:rsid w:val="39776AA3"/>
    <w:rsid w:val="397B4E51"/>
    <w:rsid w:val="398C4612"/>
    <w:rsid w:val="39A39EF4"/>
    <w:rsid w:val="39AC56D7"/>
    <w:rsid w:val="39E621E1"/>
    <w:rsid w:val="39FBD2E6"/>
    <w:rsid w:val="3A7F6245"/>
    <w:rsid w:val="3AEB0E5A"/>
    <w:rsid w:val="3B3E9B37"/>
    <w:rsid w:val="3B4FA1AF"/>
    <w:rsid w:val="3B4FA5C0"/>
    <w:rsid w:val="3B531602"/>
    <w:rsid w:val="3BA9F012"/>
    <w:rsid w:val="3BAB9182"/>
    <w:rsid w:val="3BEB16C6"/>
    <w:rsid w:val="3BF66F8C"/>
    <w:rsid w:val="3C9B2C06"/>
    <w:rsid w:val="3CB7C9C3"/>
    <w:rsid w:val="3CCE1B4E"/>
    <w:rsid w:val="3CEF8113"/>
    <w:rsid w:val="3D73248C"/>
    <w:rsid w:val="3D761FDF"/>
    <w:rsid w:val="3D7D5F47"/>
    <w:rsid w:val="3D7EE166"/>
    <w:rsid w:val="3D9758B0"/>
    <w:rsid w:val="3DB15A34"/>
    <w:rsid w:val="3DCBE874"/>
    <w:rsid w:val="3DD4574E"/>
    <w:rsid w:val="3DD72671"/>
    <w:rsid w:val="3DE77B80"/>
    <w:rsid w:val="3DEAC215"/>
    <w:rsid w:val="3DFD693B"/>
    <w:rsid w:val="3DFF2784"/>
    <w:rsid w:val="3DFFDC4F"/>
    <w:rsid w:val="3E5DE891"/>
    <w:rsid w:val="3E7EC5D1"/>
    <w:rsid w:val="3EB74863"/>
    <w:rsid w:val="3ECA3916"/>
    <w:rsid w:val="3EF66B68"/>
    <w:rsid w:val="3EF79E87"/>
    <w:rsid w:val="3F3F3761"/>
    <w:rsid w:val="3F673003"/>
    <w:rsid w:val="3F7F1AE5"/>
    <w:rsid w:val="3FAFD343"/>
    <w:rsid w:val="3FBBA733"/>
    <w:rsid w:val="3FBEFB5C"/>
    <w:rsid w:val="3FBF537A"/>
    <w:rsid w:val="3FCF4807"/>
    <w:rsid w:val="3FCF8ACA"/>
    <w:rsid w:val="3FDF3ED9"/>
    <w:rsid w:val="3FDF676E"/>
    <w:rsid w:val="3FE6949F"/>
    <w:rsid w:val="3FEB6D5B"/>
    <w:rsid w:val="3FEF360D"/>
    <w:rsid w:val="3FEF7861"/>
    <w:rsid w:val="3FF1D5C2"/>
    <w:rsid w:val="3FF35356"/>
    <w:rsid w:val="3FFA0245"/>
    <w:rsid w:val="3FFEB1BF"/>
    <w:rsid w:val="3FFF7F4B"/>
    <w:rsid w:val="3FFF9FBB"/>
    <w:rsid w:val="3FFFA286"/>
    <w:rsid w:val="402E5086"/>
    <w:rsid w:val="41A63871"/>
    <w:rsid w:val="421A572A"/>
    <w:rsid w:val="421E2F4D"/>
    <w:rsid w:val="425B0D45"/>
    <w:rsid w:val="428D0BB2"/>
    <w:rsid w:val="43817E6A"/>
    <w:rsid w:val="43EF1321"/>
    <w:rsid w:val="44260386"/>
    <w:rsid w:val="44EED997"/>
    <w:rsid w:val="45605CF4"/>
    <w:rsid w:val="45FF0815"/>
    <w:rsid w:val="46725C94"/>
    <w:rsid w:val="468E1469"/>
    <w:rsid w:val="471F9705"/>
    <w:rsid w:val="47C47F74"/>
    <w:rsid w:val="47E7B1C1"/>
    <w:rsid w:val="47FD46E8"/>
    <w:rsid w:val="487C33A3"/>
    <w:rsid w:val="48897310"/>
    <w:rsid w:val="491F48CF"/>
    <w:rsid w:val="49693D13"/>
    <w:rsid w:val="49D7054F"/>
    <w:rsid w:val="4AEFB419"/>
    <w:rsid w:val="4B1AD193"/>
    <w:rsid w:val="4B7744CC"/>
    <w:rsid w:val="4BA32DDE"/>
    <w:rsid w:val="4BB7B22D"/>
    <w:rsid w:val="4CBB3BB3"/>
    <w:rsid w:val="4D5ED344"/>
    <w:rsid w:val="4D678F58"/>
    <w:rsid w:val="4D70739B"/>
    <w:rsid w:val="4DAD3831"/>
    <w:rsid w:val="4DADC526"/>
    <w:rsid w:val="4DC36B8D"/>
    <w:rsid w:val="4DEE7E83"/>
    <w:rsid w:val="4DEF6F6C"/>
    <w:rsid w:val="4DF3F31D"/>
    <w:rsid w:val="4E121292"/>
    <w:rsid w:val="4E7B459A"/>
    <w:rsid w:val="4ECB1B35"/>
    <w:rsid w:val="4ECD10F0"/>
    <w:rsid w:val="4EFE1133"/>
    <w:rsid w:val="4F4AF30E"/>
    <w:rsid w:val="4F5E1EC6"/>
    <w:rsid w:val="4FAE0BB5"/>
    <w:rsid w:val="4FAFB09B"/>
    <w:rsid w:val="4FB22A58"/>
    <w:rsid w:val="4FF3C995"/>
    <w:rsid w:val="4FFA63C2"/>
    <w:rsid w:val="4FFE346F"/>
    <w:rsid w:val="4FFF02FB"/>
    <w:rsid w:val="4FFF26E9"/>
    <w:rsid w:val="4FFF9BD4"/>
    <w:rsid w:val="505A76D1"/>
    <w:rsid w:val="50F7734E"/>
    <w:rsid w:val="51ED42C6"/>
    <w:rsid w:val="51F7DAF4"/>
    <w:rsid w:val="525F4103"/>
    <w:rsid w:val="526667B8"/>
    <w:rsid w:val="52963FB5"/>
    <w:rsid w:val="52F842CA"/>
    <w:rsid w:val="53552B48"/>
    <w:rsid w:val="53D90AE1"/>
    <w:rsid w:val="53E775E0"/>
    <w:rsid w:val="54695B81"/>
    <w:rsid w:val="55151BCF"/>
    <w:rsid w:val="553E3E88"/>
    <w:rsid w:val="55571013"/>
    <w:rsid w:val="557F59FD"/>
    <w:rsid w:val="558B2ED4"/>
    <w:rsid w:val="55B61960"/>
    <w:rsid w:val="55BFC283"/>
    <w:rsid w:val="55EA6B3E"/>
    <w:rsid w:val="55FF7BDB"/>
    <w:rsid w:val="56BF8D58"/>
    <w:rsid w:val="56C73045"/>
    <w:rsid w:val="56FFA02C"/>
    <w:rsid w:val="56FFCDE5"/>
    <w:rsid w:val="57286503"/>
    <w:rsid w:val="5736C8ED"/>
    <w:rsid w:val="576511D6"/>
    <w:rsid w:val="577BB77E"/>
    <w:rsid w:val="57BE94E1"/>
    <w:rsid w:val="57ED2C79"/>
    <w:rsid w:val="57F7EE14"/>
    <w:rsid w:val="59F7966E"/>
    <w:rsid w:val="5A4E5B07"/>
    <w:rsid w:val="5A7BFCFF"/>
    <w:rsid w:val="5ABE3825"/>
    <w:rsid w:val="5ACB49FE"/>
    <w:rsid w:val="5AEDE7B3"/>
    <w:rsid w:val="5AEF3882"/>
    <w:rsid w:val="5AFCBEAC"/>
    <w:rsid w:val="5B93C95D"/>
    <w:rsid w:val="5BE23D1E"/>
    <w:rsid w:val="5BE79DD4"/>
    <w:rsid w:val="5BEEA8DA"/>
    <w:rsid w:val="5BFF1A7D"/>
    <w:rsid w:val="5BFFF14A"/>
    <w:rsid w:val="5C436DFB"/>
    <w:rsid w:val="5C55325F"/>
    <w:rsid w:val="5CBB6E3E"/>
    <w:rsid w:val="5CDF44A6"/>
    <w:rsid w:val="5CE5754D"/>
    <w:rsid w:val="5D55822B"/>
    <w:rsid w:val="5D6857E9"/>
    <w:rsid w:val="5D7E3057"/>
    <w:rsid w:val="5D7EA7FE"/>
    <w:rsid w:val="5DB4F2CF"/>
    <w:rsid w:val="5DBF61DA"/>
    <w:rsid w:val="5DCD610C"/>
    <w:rsid w:val="5DEF040C"/>
    <w:rsid w:val="5DF65422"/>
    <w:rsid w:val="5DF7113D"/>
    <w:rsid w:val="5DF78162"/>
    <w:rsid w:val="5DFE3C2B"/>
    <w:rsid w:val="5E1D3FB1"/>
    <w:rsid w:val="5E2A73C0"/>
    <w:rsid w:val="5E793521"/>
    <w:rsid w:val="5E7F79EF"/>
    <w:rsid w:val="5E8866D7"/>
    <w:rsid w:val="5EB2016C"/>
    <w:rsid w:val="5EB7242C"/>
    <w:rsid w:val="5EDBF34C"/>
    <w:rsid w:val="5EDD4722"/>
    <w:rsid w:val="5EDE6DC2"/>
    <w:rsid w:val="5EE3C637"/>
    <w:rsid w:val="5EF5284B"/>
    <w:rsid w:val="5EF76C7E"/>
    <w:rsid w:val="5EFBE8D9"/>
    <w:rsid w:val="5EFCC07A"/>
    <w:rsid w:val="5EFEF3ED"/>
    <w:rsid w:val="5EFF7BE9"/>
    <w:rsid w:val="5F309A2C"/>
    <w:rsid w:val="5F370C2B"/>
    <w:rsid w:val="5F5EBF92"/>
    <w:rsid w:val="5F8E3006"/>
    <w:rsid w:val="5FBE7281"/>
    <w:rsid w:val="5FBFB419"/>
    <w:rsid w:val="5FDB0928"/>
    <w:rsid w:val="5FEE4964"/>
    <w:rsid w:val="5FEEF60C"/>
    <w:rsid w:val="5FF54A80"/>
    <w:rsid w:val="5FF6FB1C"/>
    <w:rsid w:val="5FF7A055"/>
    <w:rsid w:val="5FF7A82D"/>
    <w:rsid w:val="5FF7A9D2"/>
    <w:rsid w:val="5FF9708D"/>
    <w:rsid w:val="5FFB6BAF"/>
    <w:rsid w:val="5FFDA3EE"/>
    <w:rsid w:val="5FFE17C6"/>
    <w:rsid w:val="5FFE8776"/>
    <w:rsid w:val="608C1C3B"/>
    <w:rsid w:val="60F5C22B"/>
    <w:rsid w:val="617FDA56"/>
    <w:rsid w:val="633F6CC7"/>
    <w:rsid w:val="636F12CD"/>
    <w:rsid w:val="641F491E"/>
    <w:rsid w:val="648C0471"/>
    <w:rsid w:val="64E11B2C"/>
    <w:rsid w:val="656102B9"/>
    <w:rsid w:val="657C820C"/>
    <w:rsid w:val="659C79D3"/>
    <w:rsid w:val="65B31319"/>
    <w:rsid w:val="65DF9500"/>
    <w:rsid w:val="65E747BC"/>
    <w:rsid w:val="65F78D8C"/>
    <w:rsid w:val="65FFA1F8"/>
    <w:rsid w:val="65FFE939"/>
    <w:rsid w:val="662A7F2C"/>
    <w:rsid w:val="6656B455"/>
    <w:rsid w:val="672F3A41"/>
    <w:rsid w:val="675EF6D4"/>
    <w:rsid w:val="676F4304"/>
    <w:rsid w:val="67E61DB3"/>
    <w:rsid w:val="67EF3224"/>
    <w:rsid w:val="67FE857C"/>
    <w:rsid w:val="67FED58C"/>
    <w:rsid w:val="67FF003E"/>
    <w:rsid w:val="67FF4BB5"/>
    <w:rsid w:val="684501D4"/>
    <w:rsid w:val="686E411D"/>
    <w:rsid w:val="694D23DB"/>
    <w:rsid w:val="69650304"/>
    <w:rsid w:val="6A22716C"/>
    <w:rsid w:val="6A275F63"/>
    <w:rsid w:val="6A7A31E5"/>
    <w:rsid w:val="6AAFED99"/>
    <w:rsid w:val="6AE9C1DA"/>
    <w:rsid w:val="6B436831"/>
    <w:rsid w:val="6B6E3DC4"/>
    <w:rsid w:val="6B7179B2"/>
    <w:rsid w:val="6B77E2D5"/>
    <w:rsid w:val="6BD51137"/>
    <w:rsid w:val="6BDA6921"/>
    <w:rsid w:val="6BF7B077"/>
    <w:rsid w:val="6BF7EAFA"/>
    <w:rsid w:val="6BFD1422"/>
    <w:rsid w:val="6BFF5620"/>
    <w:rsid w:val="6BFFD4BB"/>
    <w:rsid w:val="6C256AA0"/>
    <w:rsid w:val="6C430D4D"/>
    <w:rsid w:val="6C642A0F"/>
    <w:rsid w:val="6CB076BA"/>
    <w:rsid w:val="6CF73A7A"/>
    <w:rsid w:val="6CF7BF9B"/>
    <w:rsid w:val="6CFD091F"/>
    <w:rsid w:val="6CFFC3B5"/>
    <w:rsid w:val="6CFFCCC8"/>
    <w:rsid w:val="6D1B9328"/>
    <w:rsid w:val="6D50169A"/>
    <w:rsid w:val="6D73CC41"/>
    <w:rsid w:val="6D77449D"/>
    <w:rsid w:val="6DA50DBC"/>
    <w:rsid w:val="6DB5F7F1"/>
    <w:rsid w:val="6DBA2ADD"/>
    <w:rsid w:val="6DDD1263"/>
    <w:rsid w:val="6DDD5884"/>
    <w:rsid w:val="6DEF40CD"/>
    <w:rsid w:val="6DF8D4BD"/>
    <w:rsid w:val="6DF9AADB"/>
    <w:rsid w:val="6EBFEB94"/>
    <w:rsid w:val="6EF127BF"/>
    <w:rsid w:val="6EFD3EB9"/>
    <w:rsid w:val="6EFE8F88"/>
    <w:rsid w:val="6F3B17DD"/>
    <w:rsid w:val="6F53462D"/>
    <w:rsid w:val="6F71D401"/>
    <w:rsid w:val="6F7796A3"/>
    <w:rsid w:val="6F7F319E"/>
    <w:rsid w:val="6F8F7E74"/>
    <w:rsid w:val="6FB4E98C"/>
    <w:rsid w:val="6FBD54F7"/>
    <w:rsid w:val="6FBFEC2E"/>
    <w:rsid w:val="6FCF7FB5"/>
    <w:rsid w:val="6FD902DD"/>
    <w:rsid w:val="6FDE7331"/>
    <w:rsid w:val="6FE5BAF3"/>
    <w:rsid w:val="6FE7C91E"/>
    <w:rsid w:val="6FF716C9"/>
    <w:rsid w:val="6FF71E06"/>
    <w:rsid w:val="6FF7F514"/>
    <w:rsid w:val="6FFC15B4"/>
    <w:rsid w:val="6FFD4120"/>
    <w:rsid w:val="6FFE0FFC"/>
    <w:rsid w:val="6FFE3253"/>
    <w:rsid w:val="6FFF1619"/>
    <w:rsid w:val="6FFFCC89"/>
    <w:rsid w:val="704666B3"/>
    <w:rsid w:val="7076285A"/>
    <w:rsid w:val="70DE4677"/>
    <w:rsid w:val="70F4632C"/>
    <w:rsid w:val="711E068D"/>
    <w:rsid w:val="71AD6475"/>
    <w:rsid w:val="71C542E2"/>
    <w:rsid w:val="71FB6C78"/>
    <w:rsid w:val="71FE8064"/>
    <w:rsid w:val="721FCB48"/>
    <w:rsid w:val="724E022D"/>
    <w:rsid w:val="725620A9"/>
    <w:rsid w:val="727BDBB6"/>
    <w:rsid w:val="72874010"/>
    <w:rsid w:val="72CF0DAC"/>
    <w:rsid w:val="72F2C217"/>
    <w:rsid w:val="72FB5973"/>
    <w:rsid w:val="739EBC35"/>
    <w:rsid w:val="73AFD98D"/>
    <w:rsid w:val="73BB6BF6"/>
    <w:rsid w:val="73BF8F93"/>
    <w:rsid w:val="73BFDBC7"/>
    <w:rsid w:val="73DF29A0"/>
    <w:rsid w:val="73E55634"/>
    <w:rsid w:val="73E99824"/>
    <w:rsid w:val="73EFF69A"/>
    <w:rsid w:val="73F32AB8"/>
    <w:rsid w:val="73F539D1"/>
    <w:rsid w:val="73FF1F09"/>
    <w:rsid w:val="73FFA5BE"/>
    <w:rsid w:val="741811A2"/>
    <w:rsid w:val="741B741F"/>
    <w:rsid w:val="744EA2DA"/>
    <w:rsid w:val="745B3E5A"/>
    <w:rsid w:val="74EDFC71"/>
    <w:rsid w:val="751A2D35"/>
    <w:rsid w:val="7562642D"/>
    <w:rsid w:val="75B2D8F4"/>
    <w:rsid w:val="75CB71F4"/>
    <w:rsid w:val="75CB9CA2"/>
    <w:rsid w:val="75CF66C2"/>
    <w:rsid w:val="75DFCDD0"/>
    <w:rsid w:val="75E7EC3E"/>
    <w:rsid w:val="75ED4C81"/>
    <w:rsid w:val="75EE106A"/>
    <w:rsid w:val="75FB87B9"/>
    <w:rsid w:val="75FE714E"/>
    <w:rsid w:val="76B7A01E"/>
    <w:rsid w:val="76C41C51"/>
    <w:rsid w:val="76D73466"/>
    <w:rsid w:val="76ED63DC"/>
    <w:rsid w:val="76EDFEA8"/>
    <w:rsid w:val="76EFA86B"/>
    <w:rsid w:val="76FBE0A6"/>
    <w:rsid w:val="76FEB519"/>
    <w:rsid w:val="77120D81"/>
    <w:rsid w:val="773B6E94"/>
    <w:rsid w:val="773F416B"/>
    <w:rsid w:val="773FC2B4"/>
    <w:rsid w:val="774F1A39"/>
    <w:rsid w:val="7767697B"/>
    <w:rsid w:val="7774FCA3"/>
    <w:rsid w:val="777E1C13"/>
    <w:rsid w:val="777E241C"/>
    <w:rsid w:val="777FAAE5"/>
    <w:rsid w:val="777FE2C2"/>
    <w:rsid w:val="77BEFEDF"/>
    <w:rsid w:val="77BF0C56"/>
    <w:rsid w:val="77BF2C6C"/>
    <w:rsid w:val="77BF4469"/>
    <w:rsid w:val="77BF6CA4"/>
    <w:rsid w:val="77C655DB"/>
    <w:rsid w:val="77D3B109"/>
    <w:rsid w:val="77DA9E1C"/>
    <w:rsid w:val="77DF0902"/>
    <w:rsid w:val="77EBC94C"/>
    <w:rsid w:val="77EC7166"/>
    <w:rsid w:val="77F3F99A"/>
    <w:rsid w:val="77F7B6A1"/>
    <w:rsid w:val="77FB3794"/>
    <w:rsid w:val="77FB69F2"/>
    <w:rsid w:val="77FC1973"/>
    <w:rsid w:val="77FCB755"/>
    <w:rsid w:val="77FF2E5D"/>
    <w:rsid w:val="77FF6BD3"/>
    <w:rsid w:val="77FF73FE"/>
    <w:rsid w:val="77FF8DE4"/>
    <w:rsid w:val="77FF96DC"/>
    <w:rsid w:val="77FF98D9"/>
    <w:rsid w:val="77FFD07D"/>
    <w:rsid w:val="780E2ADE"/>
    <w:rsid w:val="783FA804"/>
    <w:rsid w:val="78DB50B6"/>
    <w:rsid w:val="78E751EF"/>
    <w:rsid w:val="795A4F5B"/>
    <w:rsid w:val="797F5239"/>
    <w:rsid w:val="79B78C19"/>
    <w:rsid w:val="79DD1813"/>
    <w:rsid w:val="79FF7B0D"/>
    <w:rsid w:val="7A4A60C9"/>
    <w:rsid w:val="7A71A7FD"/>
    <w:rsid w:val="7A97FF58"/>
    <w:rsid w:val="7ADC9D1C"/>
    <w:rsid w:val="7AF30C9D"/>
    <w:rsid w:val="7AF70606"/>
    <w:rsid w:val="7AF7D67B"/>
    <w:rsid w:val="7AFBDED6"/>
    <w:rsid w:val="7AFE0FCA"/>
    <w:rsid w:val="7B4307D3"/>
    <w:rsid w:val="7B4F838D"/>
    <w:rsid w:val="7B5D00BF"/>
    <w:rsid w:val="7B5F5B2A"/>
    <w:rsid w:val="7B6BB10C"/>
    <w:rsid w:val="7B6F5563"/>
    <w:rsid w:val="7B77A0CF"/>
    <w:rsid w:val="7B77F2FD"/>
    <w:rsid w:val="7B77F8E5"/>
    <w:rsid w:val="7B7E6EAB"/>
    <w:rsid w:val="7B7ED2FE"/>
    <w:rsid w:val="7B9A2410"/>
    <w:rsid w:val="7B9FA5D8"/>
    <w:rsid w:val="7BC7C2B2"/>
    <w:rsid w:val="7BCDC113"/>
    <w:rsid w:val="7BD298ED"/>
    <w:rsid w:val="7BD32125"/>
    <w:rsid w:val="7BDB155B"/>
    <w:rsid w:val="7BDDE200"/>
    <w:rsid w:val="7BE74C94"/>
    <w:rsid w:val="7BE8B7E0"/>
    <w:rsid w:val="7BEFBC60"/>
    <w:rsid w:val="7BF5878C"/>
    <w:rsid w:val="7BF5E51E"/>
    <w:rsid w:val="7BF74946"/>
    <w:rsid w:val="7BF85915"/>
    <w:rsid w:val="7BFEB61B"/>
    <w:rsid w:val="7BFFE1E3"/>
    <w:rsid w:val="7C3DCC41"/>
    <w:rsid w:val="7C6E6434"/>
    <w:rsid w:val="7CA144D9"/>
    <w:rsid w:val="7CE37221"/>
    <w:rsid w:val="7CE7B5D6"/>
    <w:rsid w:val="7CF37388"/>
    <w:rsid w:val="7CFA7567"/>
    <w:rsid w:val="7CFAD471"/>
    <w:rsid w:val="7CFC9292"/>
    <w:rsid w:val="7CFCE577"/>
    <w:rsid w:val="7CFE1B60"/>
    <w:rsid w:val="7D2FD223"/>
    <w:rsid w:val="7D5D42EC"/>
    <w:rsid w:val="7D696218"/>
    <w:rsid w:val="7D6E0348"/>
    <w:rsid w:val="7D732DDD"/>
    <w:rsid w:val="7D7E1CC4"/>
    <w:rsid w:val="7D7F35B0"/>
    <w:rsid w:val="7D7F7B08"/>
    <w:rsid w:val="7D9730E6"/>
    <w:rsid w:val="7DA55C93"/>
    <w:rsid w:val="7DAF073E"/>
    <w:rsid w:val="7DB7C70A"/>
    <w:rsid w:val="7DBA4278"/>
    <w:rsid w:val="7DBF991A"/>
    <w:rsid w:val="7DC6D82A"/>
    <w:rsid w:val="7DDB197B"/>
    <w:rsid w:val="7DDB3FF1"/>
    <w:rsid w:val="7DDDE4C2"/>
    <w:rsid w:val="7DDDEA04"/>
    <w:rsid w:val="7DDF2B9D"/>
    <w:rsid w:val="7DDF54C6"/>
    <w:rsid w:val="7DDFBB82"/>
    <w:rsid w:val="7DED948A"/>
    <w:rsid w:val="7DEEADF7"/>
    <w:rsid w:val="7DEF083D"/>
    <w:rsid w:val="7DEF1F47"/>
    <w:rsid w:val="7DEFC657"/>
    <w:rsid w:val="7DF6689E"/>
    <w:rsid w:val="7DF7FC2B"/>
    <w:rsid w:val="7DFBE697"/>
    <w:rsid w:val="7DFD5F34"/>
    <w:rsid w:val="7DFDDCC0"/>
    <w:rsid w:val="7DFE2F0F"/>
    <w:rsid w:val="7E2B1B1F"/>
    <w:rsid w:val="7E4435A0"/>
    <w:rsid w:val="7E47CD03"/>
    <w:rsid w:val="7E5FC005"/>
    <w:rsid w:val="7E6B99FE"/>
    <w:rsid w:val="7E76C969"/>
    <w:rsid w:val="7E7AE341"/>
    <w:rsid w:val="7E7FE21D"/>
    <w:rsid w:val="7EAFF8B5"/>
    <w:rsid w:val="7EB2B236"/>
    <w:rsid w:val="7EBC11EA"/>
    <w:rsid w:val="7EBE5878"/>
    <w:rsid w:val="7ED9541D"/>
    <w:rsid w:val="7EDD1C07"/>
    <w:rsid w:val="7EDF7E6F"/>
    <w:rsid w:val="7EE32EEC"/>
    <w:rsid w:val="7EE71208"/>
    <w:rsid w:val="7EE9456A"/>
    <w:rsid w:val="7EEEA49A"/>
    <w:rsid w:val="7EEEBE07"/>
    <w:rsid w:val="7EF99FF1"/>
    <w:rsid w:val="7EFA5A26"/>
    <w:rsid w:val="7EFC857F"/>
    <w:rsid w:val="7EFD6A88"/>
    <w:rsid w:val="7EFF019F"/>
    <w:rsid w:val="7EFF50EB"/>
    <w:rsid w:val="7EFF5ED2"/>
    <w:rsid w:val="7EFFE722"/>
    <w:rsid w:val="7F37422C"/>
    <w:rsid w:val="7F37B6C6"/>
    <w:rsid w:val="7F4FE693"/>
    <w:rsid w:val="7F52B9EE"/>
    <w:rsid w:val="7F570B34"/>
    <w:rsid w:val="7F5E35AF"/>
    <w:rsid w:val="7F5E413C"/>
    <w:rsid w:val="7F6E4D68"/>
    <w:rsid w:val="7F795B47"/>
    <w:rsid w:val="7F7EFBC9"/>
    <w:rsid w:val="7F7F4C63"/>
    <w:rsid w:val="7F7F88FE"/>
    <w:rsid w:val="7F9450B2"/>
    <w:rsid w:val="7F9B6B55"/>
    <w:rsid w:val="7F9E9DD4"/>
    <w:rsid w:val="7FA38CEE"/>
    <w:rsid w:val="7FA7C4F9"/>
    <w:rsid w:val="7FA932EE"/>
    <w:rsid w:val="7FABC639"/>
    <w:rsid w:val="7FAD9DD0"/>
    <w:rsid w:val="7FAF17A5"/>
    <w:rsid w:val="7FAF8AFF"/>
    <w:rsid w:val="7FB2CBDF"/>
    <w:rsid w:val="7FB30E7D"/>
    <w:rsid w:val="7FB79512"/>
    <w:rsid w:val="7FBC335E"/>
    <w:rsid w:val="7FBC5AFD"/>
    <w:rsid w:val="7FBD1317"/>
    <w:rsid w:val="7FBE3A7A"/>
    <w:rsid w:val="7FBEDAF6"/>
    <w:rsid w:val="7FBF37F2"/>
    <w:rsid w:val="7FBF790E"/>
    <w:rsid w:val="7FBF7DC2"/>
    <w:rsid w:val="7FBF8B21"/>
    <w:rsid w:val="7FBFA282"/>
    <w:rsid w:val="7FBFEB69"/>
    <w:rsid w:val="7FC0448B"/>
    <w:rsid w:val="7FC9169B"/>
    <w:rsid w:val="7FCBE30D"/>
    <w:rsid w:val="7FD713CC"/>
    <w:rsid w:val="7FD9127F"/>
    <w:rsid w:val="7FDAC39C"/>
    <w:rsid w:val="7FDB945F"/>
    <w:rsid w:val="7FDCADA8"/>
    <w:rsid w:val="7FDE127E"/>
    <w:rsid w:val="7FDE2061"/>
    <w:rsid w:val="7FDE354E"/>
    <w:rsid w:val="7FDF40D7"/>
    <w:rsid w:val="7FDF9342"/>
    <w:rsid w:val="7FE77CC4"/>
    <w:rsid w:val="7FEB85CC"/>
    <w:rsid w:val="7FEF1DEB"/>
    <w:rsid w:val="7FEFBBEE"/>
    <w:rsid w:val="7FEFF6AD"/>
    <w:rsid w:val="7FF453DC"/>
    <w:rsid w:val="7FF53FC6"/>
    <w:rsid w:val="7FF701E9"/>
    <w:rsid w:val="7FF72FF4"/>
    <w:rsid w:val="7FF88170"/>
    <w:rsid w:val="7FFB0636"/>
    <w:rsid w:val="7FFB51BE"/>
    <w:rsid w:val="7FFB6A91"/>
    <w:rsid w:val="7FFBA9B5"/>
    <w:rsid w:val="7FFCB6FC"/>
    <w:rsid w:val="7FFD320A"/>
    <w:rsid w:val="7FFF0A39"/>
    <w:rsid w:val="7FFF18DF"/>
    <w:rsid w:val="7FFFA237"/>
    <w:rsid w:val="7FFFA720"/>
    <w:rsid w:val="7FFFA8F0"/>
    <w:rsid w:val="7FFFB070"/>
    <w:rsid w:val="7FFFB9C6"/>
    <w:rsid w:val="81F18177"/>
    <w:rsid w:val="84F3EEA4"/>
    <w:rsid w:val="857DCA8C"/>
    <w:rsid w:val="873D52FC"/>
    <w:rsid w:val="8B9F340F"/>
    <w:rsid w:val="8F7B6424"/>
    <w:rsid w:val="8FBF9EA4"/>
    <w:rsid w:val="8FFD0918"/>
    <w:rsid w:val="93BB7998"/>
    <w:rsid w:val="93FE2EBD"/>
    <w:rsid w:val="957D9633"/>
    <w:rsid w:val="96DB80FD"/>
    <w:rsid w:val="96DD27EB"/>
    <w:rsid w:val="97D863FB"/>
    <w:rsid w:val="99D77A41"/>
    <w:rsid w:val="9AFAD547"/>
    <w:rsid w:val="9B6D7D98"/>
    <w:rsid w:val="9B9FF190"/>
    <w:rsid w:val="9BE7DD3E"/>
    <w:rsid w:val="9BFE5D1B"/>
    <w:rsid w:val="9C2D62C5"/>
    <w:rsid w:val="9CDF4B66"/>
    <w:rsid w:val="9CF9F38E"/>
    <w:rsid w:val="9D77CC9D"/>
    <w:rsid w:val="9E3F2FA2"/>
    <w:rsid w:val="9EE22732"/>
    <w:rsid w:val="9EEB06CE"/>
    <w:rsid w:val="9F1BCEB1"/>
    <w:rsid w:val="9F5F0D2C"/>
    <w:rsid w:val="9FBB84DA"/>
    <w:rsid w:val="9FBF2280"/>
    <w:rsid w:val="9FBF7360"/>
    <w:rsid w:val="9FD3D22D"/>
    <w:rsid w:val="9FD50814"/>
    <w:rsid w:val="9FDF2FDD"/>
    <w:rsid w:val="9FFEBA99"/>
    <w:rsid w:val="9FFF3D56"/>
    <w:rsid w:val="9FFF4D92"/>
    <w:rsid w:val="A3E70971"/>
    <w:rsid w:val="A5EEFEF4"/>
    <w:rsid w:val="A5F8D4B3"/>
    <w:rsid w:val="A67FA771"/>
    <w:rsid w:val="A73D0DD5"/>
    <w:rsid w:val="A77A9539"/>
    <w:rsid w:val="A9538121"/>
    <w:rsid w:val="A99B7769"/>
    <w:rsid w:val="AAF784E8"/>
    <w:rsid w:val="AB9E912C"/>
    <w:rsid w:val="ABAF73A5"/>
    <w:rsid w:val="ABF7CADC"/>
    <w:rsid w:val="ACFA3339"/>
    <w:rsid w:val="ADCFA514"/>
    <w:rsid w:val="AE7F4CDB"/>
    <w:rsid w:val="AEFBEDE2"/>
    <w:rsid w:val="AF772FC8"/>
    <w:rsid w:val="AFD72315"/>
    <w:rsid w:val="AFF67AA9"/>
    <w:rsid w:val="AFF7527D"/>
    <w:rsid w:val="AFFFA1A6"/>
    <w:rsid w:val="B0FFBD90"/>
    <w:rsid w:val="B17B764D"/>
    <w:rsid w:val="B37FD117"/>
    <w:rsid w:val="B3DCEFF3"/>
    <w:rsid w:val="B3F763FD"/>
    <w:rsid w:val="B3FB50B9"/>
    <w:rsid w:val="B675F493"/>
    <w:rsid w:val="B6D5EC63"/>
    <w:rsid w:val="B6DD05AB"/>
    <w:rsid w:val="B6EACFCF"/>
    <w:rsid w:val="B6EC7BC0"/>
    <w:rsid w:val="B777AE16"/>
    <w:rsid w:val="B77DCC5C"/>
    <w:rsid w:val="B7BB8F72"/>
    <w:rsid w:val="B7DF047F"/>
    <w:rsid w:val="B7DF5616"/>
    <w:rsid w:val="B7DF7816"/>
    <w:rsid w:val="B7FA3634"/>
    <w:rsid w:val="B991A51D"/>
    <w:rsid w:val="B9FF6ADC"/>
    <w:rsid w:val="BA7B7903"/>
    <w:rsid w:val="BABFFD34"/>
    <w:rsid w:val="BB2E45B1"/>
    <w:rsid w:val="BBAFBAB2"/>
    <w:rsid w:val="BBCECFDB"/>
    <w:rsid w:val="BBE9D1DD"/>
    <w:rsid w:val="BBF32364"/>
    <w:rsid w:val="BC5D25E6"/>
    <w:rsid w:val="BC7FDC1C"/>
    <w:rsid w:val="BCB73D11"/>
    <w:rsid w:val="BD1F5AE9"/>
    <w:rsid w:val="BD57B2B1"/>
    <w:rsid w:val="BD6F761E"/>
    <w:rsid w:val="BD772A0D"/>
    <w:rsid w:val="BD7F4132"/>
    <w:rsid w:val="BDBE6A84"/>
    <w:rsid w:val="BDCF7ADE"/>
    <w:rsid w:val="BDEE245C"/>
    <w:rsid w:val="BDFB1EEF"/>
    <w:rsid w:val="BEDE61D9"/>
    <w:rsid w:val="BEECC0F3"/>
    <w:rsid w:val="BEEF69F5"/>
    <w:rsid w:val="BEFE7628"/>
    <w:rsid w:val="BF038994"/>
    <w:rsid w:val="BF17D58A"/>
    <w:rsid w:val="BF5FC9D0"/>
    <w:rsid w:val="BF7E5043"/>
    <w:rsid w:val="BFADC2A3"/>
    <w:rsid w:val="BFB761DD"/>
    <w:rsid w:val="BFBF242B"/>
    <w:rsid w:val="BFBFA5EB"/>
    <w:rsid w:val="BFBFE6FC"/>
    <w:rsid w:val="BFCFBB5F"/>
    <w:rsid w:val="BFDA8798"/>
    <w:rsid w:val="BFDB645D"/>
    <w:rsid w:val="BFDDF50E"/>
    <w:rsid w:val="BFDE6F09"/>
    <w:rsid w:val="BFDFAA72"/>
    <w:rsid w:val="BFF26A67"/>
    <w:rsid w:val="BFF7C717"/>
    <w:rsid w:val="BFFF97C2"/>
    <w:rsid w:val="BFFFFA17"/>
    <w:rsid w:val="C5AC0AC5"/>
    <w:rsid w:val="C6473A2D"/>
    <w:rsid w:val="C7FB8E09"/>
    <w:rsid w:val="C8FB5839"/>
    <w:rsid w:val="CBFE3D58"/>
    <w:rsid w:val="CBFEFB0C"/>
    <w:rsid w:val="CC8BBDE1"/>
    <w:rsid w:val="CCEC791A"/>
    <w:rsid w:val="CDED31E3"/>
    <w:rsid w:val="CDF16012"/>
    <w:rsid w:val="CDFFB12E"/>
    <w:rsid w:val="CEAD47A0"/>
    <w:rsid w:val="CEEB128B"/>
    <w:rsid w:val="CF3FC383"/>
    <w:rsid w:val="CF57DF9C"/>
    <w:rsid w:val="CF6F24A8"/>
    <w:rsid w:val="CF78EB40"/>
    <w:rsid w:val="CF7C7D31"/>
    <w:rsid w:val="CF7FFFB3"/>
    <w:rsid w:val="CFAF0E91"/>
    <w:rsid w:val="CFBF1DE7"/>
    <w:rsid w:val="CFE7C8E0"/>
    <w:rsid w:val="CFF810C0"/>
    <w:rsid w:val="D1EAE632"/>
    <w:rsid w:val="D2F3BC68"/>
    <w:rsid w:val="D3E8E1CA"/>
    <w:rsid w:val="D5BDA60A"/>
    <w:rsid w:val="D5FA850E"/>
    <w:rsid w:val="D6C66085"/>
    <w:rsid w:val="D769096E"/>
    <w:rsid w:val="D77FEC1C"/>
    <w:rsid w:val="D7F7DD0A"/>
    <w:rsid w:val="D8722C93"/>
    <w:rsid w:val="D8B34ED6"/>
    <w:rsid w:val="D8BDF9FC"/>
    <w:rsid w:val="D8DE3529"/>
    <w:rsid w:val="D9FFB7BB"/>
    <w:rsid w:val="DA595172"/>
    <w:rsid w:val="DAB92CC4"/>
    <w:rsid w:val="DACCC658"/>
    <w:rsid w:val="DAEE91DF"/>
    <w:rsid w:val="DAEF8942"/>
    <w:rsid w:val="DAFFEF29"/>
    <w:rsid w:val="DB3B70C9"/>
    <w:rsid w:val="DB67C22D"/>
    <w:rsid w:val="DB7B533E"/>
    <w:rsid w:val="DBA34696"/>
    <w:rsid w:val="DBF8E8B2"/>
    <w:rsid w:val="DBFF2ED8"/>
    <w:rsid w:val="DD7F6851"/>
    <w:rsid w:val="DD9FD5B5"/>
    <w:rsid w:val="DDB4B099"/>
    <w:rsid w:val="DDDFBEB5"/>
    <w:rsid w:val="DDEF68B4"/>
    <w:rsid w:val="DDF160E4"/>
    <w:rsid w:val="DDFF6C41"/>
    <w:rsid w:val="DDFFC5DE"/>
    <w:rsid w:val="DE1F4019"/>
    <w:rsid w:val="DE7927F5"/>
    <w:rsid w:val="DEBB921B"/>
    <w:rsid w:val="DED575A0"/>
    <w:rsid w:val="DEDAB6FD"/>
    <w:rsid w:val="DEECBB00"/>
    <w:rsid w:val="DEF35BCA"/>
    <w:rsid w:val="DEFD52A1"/>
    <w:rsid w:val="DEFF7FDF"/>
    <w:rsid w:val="DF2F3FF3"/>
    <w:rsid w:val="DF340EEB"/>
    <w:rsid w:val="DF5FE7E6"/>
    <w:rsid w:val="DF7BA1A6"/>
    <w:rsid w:val="DF7FCA58"/>
    <w:rsid w:val="DF7FCB2E"/>
    <w:rsid w:val="DFBD1562"/>
    <w:rsid w:val="DFD7016D"/>
    <w:rsid w:val="DFD76A57"/>
    <w:rsid w:val="DFED50A2"/>
    <w:rsid w:val="DFEEABDF"/>
    <w:rsid w:val="DFEECAEF"/>
    <w:rsid w:val="DFEF1307"/>
    <w:rsid w:val="DFEF2AAB"/>
    <w:rsid w:val="DFF4F857"/>
    <w:rsid w:val="DFF5AD9A"/>
    <w:rsid w:val="DFF7A57B"/>
    <w:rsid w:val="DFFF8F42"/>
    <w:rsid w:val="DFFFBA83"/>
    <w:rsid w:val="DFFFBDC4"/>
    <w:rsid w:val="DFFFC6EA"/>
    <w:rsid w:val="E2D587DA"/>
    <w:rsid w:val="E31F42E7"/>
    <w:rsid w:val="E32E06BB"/>
    <w:rsid w:val="E387722D"/>
    <w:rsid w:val="E3BE5050"/>
    <w:rsid w:val="E3BFA3CA"/>
    <w:rsid w:val="E3D74D1A"/>
    <w:rsid w:val="E3FDD47D"/>
    <w:rsid w:val="E4FEF684"/>
    <w:rsid w:val="E59C0E56"/>
    <w:rsid w:val="E5FFAD4B"/>
    <w:rsid w:val="E74B0F27"/>
    <w:rsid w:val="E75E182F"/>
    <w:rsid w:val="E79ACF5B"/>
    <w:rsid w:val="E7AA5B5A"/>
    <w:rsid w:val="E7B06A65"/>
    <w:rsid w:val="E7BE4A86"/>
    <w:rsid w:val="E7BF0E98"/>
    <w:rsid w:val="E7FDAF71"/>
    <w:rsid w:val="E7FFFB1C"/>
    <w:rsid w:val="E9C71B84"/>
    <w:rsid w:val="E9FF6880"/>
    <w:rsid w:val="EAEEC950"/>
    <w:rsid w:val="EB7B27EF"/>
    <w:rsid w:val="EBCAF011"/>
    <w:rsid w:val="EBCF2E2D"/>
    <w:rsid w:val="EBF36459"/>
    <w:rsid w:val="EBF7F591"/>
    <w:rsid w:val="EBFC93BB"/>
    <w:rsid w:val="EC3F55C1"/>
    <w:rsid w:val="EC6B5CA0"/>
    <w:rsid w:val="ECADA1C7"/>
    <w:rsid w:val="ECBF9672"/>
    <w:rsid w:val="ECCFD51D"/>
    <w:rsid w:val="ECDF8682"/>
    <w:rsid w:val="ECEDEB38"/>
    <w:rsid w:val="EDEBF818"/>
    <w:rsid w:val="EDEC4F9E"/>
    <w:rsid w:val="EDFD0151"/>
    <w:rsid w:val="EDFE0E96"/>
    <w:rsid w:val="EDFF3F2D"/>
    <w:rsid w:val="EE5F0BD7"/>
    <w:rsid w:val="EE73EBDF"/>
    <w:rsid w:val="EE7759B6"/>
    <w:rsid w:val="EE7D49C7"/>
    <w:rsid w:val="EE7D761B"/>
    <w:rsid w:val="EEBD69DE"/>
    <w:rsid w:val="EEEA9F01"/>
    <w:rsid w:val="EEED24C7"/>
    <w:rsid w:val="EEEEBEA1"/>
    <w:rsid w:val="EEF344FE"/>
    <w:rsid w:val="EEF59491"/>
    <w:rsid w:val="EEFBBDF6"/>
    <w:rsid w:val="EEFBC13C"/>
    <w:rsid w:val="EF3BDF7C"/>
    <w:rsid w:val="EF3E0208"/>
    <w:rsid w:val="EF5F87D5"/>
    <w:rsid w:val="EF5FFFC3"/>
    <w:rsid w:val="EF7BC6B7"/>
    <w:rsid w:val="EF7F047C"/>
    <w:rsid w:val="EF99C2BB"/>
    <w:rsid w:val="EFCE905A"/>
    <w:rsid w:val="EFD5C645"/>
    <w:rsid w:val="EFD7DBEB"/>
    <w:rsid w:val="EFDC3271"/>
    <w:rsid w:val="EFDD0567"/>
    <w:rsid w:val="EFEF0728"/>
    <w:rsid w:val="EFEF2AA3"/>
    <w:rsid w:val="EFF59DA7"/>
    <w:rsid w:val="EFF5ED34"/>
    <w:rsid w:val="EFF7230F"/>
    <w:rsid w:val="EFF7624A"/>
    <w:rsid w:val="EFFB0E03"/>
    <w:rsid w:val="EFFB0F67"/>
    <w:rsid w:val="EFFBADC9"/>
    <w:rsid w:val="EFFD087D"/>
    <w:rsid w:val="EFFFBB1F"/>
    <w:rsid w:val="EFFFD1B5"/>
    <w:rsid w:val="F0E97D8B"/>
    <w:rsid w:val="F1332741"/>
    <w:rsid w:val="F2778ABC"/>
    <w:rsid w:val="F27DA92F"/>
    <w:rsid w:val="F2DD75B2"/>
    <w:rsid w:val="F35F651E"/>
    <w:rsid w:val="F375DF47"/>
    <w:rsid w:val="F3BD0F6A"/>
    <w:rsid w:val="F3BF09FF"/>
    <w:rsid w:val="F3EB3B85"/>
    <w:rsid w:val="F3F379BA"/>
    <w:rsid w:val="F3F96835"/>
    <w:rsid w:val="F3FD34E8"/>
    <w:rsid w:val="F3FF7C7F"/>
    <w:rsid w:val="F4F5E0BF"/>
    <w:rsid w:val="F4FF0120"/>
    <w:rsid w:val="F53FFD93"/>
    <w:rsid w:val="F57E11BD"/>
    <w:rsid w:val="F57F8151"/>
    <w:rsid w:val="F5B7BF95"/>
    <w:rsid w:val="F5BB617B"/>
    <w:rsid w:val="F5BFC447"/>
    <w:rsid w:val="F5CE2975"/>
    <w:rsid w:val="F5F23960"/>
    <w:rsid w:val="F5FF76FA"/>
    <w:rsid w:val="F60BFEBF"/>
    <w:rsid w:val="F67B0000"/>
    <w:rsid w:val="F67F2D6B"/>
    <w:rsid w:val="F6AE12A4"/>
    <w:rsid w:val="F6BF3B09"/>
    <w:rsid w:val="F6CBEFDC"/>
    <w:rsid w:val="F6CED197"/>
    <w:rsid w:val="F6DF63A2"/>
    <w:rsid w:val="F6EF39F4"/>
    <w:rsid w:val="F6F7095B"/>
    <w:rsid w:val="F6FC9CB3"/>
    <w:rsid w:val="F727F50B"/>
    <w:rsid w:val="F73D64AE"/>
    <w:rsid w:val="F747E823"/>
    <w:rsid w:val="F76FEEA4"/>
    <w:rsid w:val="F77FDFAB"/>
    <w:rsid w:val="F77FF3DF"/>
    <w:rsid w:val="F7992129"/>
    <w:rsid w:val="F79D24FB"/>
    <w:rsid w:val="F7AB552A"/>
    <w:rsid w:val="F7AB9091"/>
    <w:rsid w:val="F7AEE001"/>
    <w:rsid w:val="F7AF7C5E"/>
    <w:rsid w:val="F7BF295F"/>
    <w:rsid w:val="F7DD942A"/>
    <w:rsid w:val="F7DDEFF1"/>
    <w:rsid w:val="F7DE7453"/>
    <w:rsid w:val="F7DF7265"/>
    <w:rsid w:val="F7EDD196"/>
    <w:rsid w:val="F7EEBA21"/>
    <w:rsid w:val="F7EEE7EC"/>
    <w:rsid w:val="F7EF3B05"/>
    <w:rsid w:val="F7FD5B87"/>
    <w:rsid w:val="F7FF8F31"/>
    <w:rsid w:val="F7FFB46C"/>
    <w:rsid w:val="F7FFE84D"/>
    <w:rsid w:val="F7FFF532"/>
    <w:rsid w:val="F86FCDF2"/>
    <w:rsid w:val="F8EED86C"/>
    <w:rsid w:val="F8FF78C3"/>
    <w:rsid w:val="F9BF925E"/>
    <w:rsid w:val="F9CF2780"/>
    <w:rsid w:val="F9D544BC"/>
    <w:rsid w:val="F9F7FDF2"/>
    <w:rsid w:val="F9FBF928"/>
    <w:rsid w:val="FA9DB90D"/>
    <w:rsid w:val="FAB738F3"/>
    <w:rsid w:val="FABDC9E4"/>
    <w:rsid w:val="FAE7F320"/>
    <w:rsid w:val="FAF0DFC6"/>
    <w:rsid w:val="FAFDF315"/>
    <w:rsid w:val="FAFFB8EB"/>
    <w:rsid w:val="FB2AB3E5"/>
    <w:rsid w:val="FB4D387A"/>
    <w:rsid w:val="FB5858FB"/>
    <w:rsid w:val="FB5A53A2"/>
    <w:rsid w:val="FB7AAC2A"/>
    <w:rsid w:val="FBA990D1"/>
    <w:rsid w:val="FBAACCCA"/>
    <w:rsid w:val="FBAFF34D"/>
    <w:rsid w:val="FBB56939"/>
    <w:rsid w:val="FBB95C7F"/>
    <w:rsid w:val="FBBB1189"/>
    <w:rsid w:val="FBBBB094"/>
    <w:rsid w:val="FBBBFA1E"/>
    <w:rsid w:val="FBBBFDBF"/>
    <w:rsid w:val="FBD3B090"/>
    <w:rsid w:val="FBDB9061"/>
    <w:rsid w:val="FBDF1618"/>
    <w:rsid w:val="FBED9F05"/>
    <w:rsid w:val="FBEF3174"/>
    <w:rsid w:val="FBF38B18"/>
    <w:rsid w:val="FBF3CAA7"/>
    <w:rsid w:val="FBF7A6ED"/>
    <w:rsid w:val="FBF915E9"/>
    <w:rsid w:val="FBFA326D"/>
    <w:rsid w:val="FBFB4CA3"/>
    <w:rsid w:val="FBFB9188"/>
    <w:rsid w:val="FBFD5512"/>
    <w:rsid w:val="FBFE27BB"/>
    <w:rsid w:val="FBFE814D"/>
    <w:rsid w:val="FBFEB732"/>
    <w:rsid w:val="FBFF40F4"/>
    <w:rsid w:val="FBFF6A84"/>
    <w:rsid w:val="FBFFA369"/>
    <w:rsid w:val="FBFFA96C"/>
    <w:rsid w:val="FC7EF94E"/>
    <w:rsid w:val="FC7F21D6"/>
    <w:rsid w:val="FC9CDC85"/>
    <w:rsid w:val="FCAD976A"/>
    <w:rsid w:val="FCD3C473"/>
    <w:rsid w:val="FCDEE495"/>
    <w:rsid w:val="FCE7D0C1"/>
    <w:rsid w:val="FCEB6C25"/>
    <w:rsid w:val="FCEE210B"/>
    <w:rsid w:val="FCF4FD18"/>
    <w:rsid w:val="FCF73229"/>
    <w:rsid w:val="FCF78121"/>
    <w:rsid w:val="FCFC1180"/>
    <w:rsid w:val="FD732306"/>
    <w:rsid w:val="FD7385D8"/>
    <w:rsid w:val="FD76EC3C"/>
    <w:rsid w:val="FD7ADA0E"/>
    <w:rsid w:val="FD7BA142"/>
    <w:rsid w:val="FDABF936"/>
    <w:rsid w:val="FDB90CB4"/>
    <w:rsid w:val="FDB9918C"/>
    <w:rsid w:val="FDBF4BBF"/>
    <w:rsid w:val="FDCB7DCA"/>
    <w:rsid w:val="FDD570B8"/>
    <w:rsid w:val="FDDAED36"/>
    <w:rsid w:val="FDDD77BE"/>
    <w:rsid w:val="FDDF099B"/>
    <w:rsid w:val="FDDFAAE7"/>
    <w:rsid w:val="FDE6B727"/>
    <w:rsid w:val="FDEBD1F7"/>
    <w:rsid w:val="FDEF6C90"/>
    <w:rsid w:val="FDF39664"/>
    <w:rsid w:val="FDF74D82"/>
    <w:rsid w:val="FDFA7413"/>
    <w:rsid w:val="FDFAB1C5"/>
    <w:rsid w:val="FDFCE639"/>
    <w:rsid w:val="FDFFA415"/>
    <w:rsid w:val="FDFFE94D"/>
    <w:rsid w:val="FDFFFF36"/>
    <w:rsid w:val="FE03C3A5"/>
    <w:rsid w:val="FE370956"/>
    <w:rsid w:val="FE3F3BD4"/>
    <w:rsid w:val="FE3F4037"/>
    <w:rsid w:val="FE4DB469"/>
    <w:rsid w:val="FE5EC233"/>
    <w:rsid w:val="FE5F682D"/>
    <w:rsid w:val="FE92E028"/>
    <w:rsid w:val="FE9A8C7E"/>
    <w:rsid w:val="FE9D281B"/>
    <w:rsid w:val="FEAF3724"/>
    <w:rsid w:val="FEBF0FBF"/>
    <w:rsid w:val="FEBFCFF9"/>
    <w:rsid w:val="FEBFEDD9"/>
    <w:rsid w:val="FEBFEFF2"/>
    <w:rsid w:val="FEBFF8EF"/>
    <w:rsid w:val="FEC694A1"/>
    <w:rsid w:val="FECA2A23"/>
    <w:rsid w:val="FECF3F38"/>
    <w:rsid w:val="FEDE973F"/>
    <w:rsid w:val="FEEB0125"/>
    <w:rsid w:val="FEF3EDA9"/>
    <w:rsid w:val="FEFB2736"/>
    <w:rsid w:val="FEFB3A46"/>
    <w:rsid w:val="FEFD8A40"/>
    <w:rsid w:val="FEFDC52C"/>
    <w:rsid w:val="FEFE1208"/>
    <w:rsid w:val="FEFFCD5D"/>
    <w:rsid w:val="FEFFF7C5"/>
    <w:rsid w:val="FF02AED4"/>
    <w:rsid w:val="FF130B56"/>
    <w:rsid w:val="FF2F5FB9"/>
    <w:rsid w:val="FF2FF4D8"/>
    <w:rsid w:val="FF336FC0"/>
    <w:rsid w:val="FF366BFC"/>
    <w:rsid w:val="FF382914"/>
    <w:rsid w:val="FF3B6C13"/>
    <w:rsid w:val="FF3F916B"/>
    <w:rsid w:val="FF46559B"/>
    <w:rsid w:val="FF4B5C8F"/>
    <w:rsid w:val="FF4F2A57"/>
    <w:rsid w:val="FF594D85"/>
    <w:rsid w:val="FF5D2607"/>
    <w:rsid w:val="FF6B18CD"/>
    <w:rsid w:val="FF6BD663"/>
    <w:rsid w:val="FF7773DE"/>
    <w:rsid w:val="FF7D0411"/>
    <w:rsid w:val="FF7EC806"/>
    <w:rsid w:val="FF7F554F"/>
    <w:rsid w:val="FF7F6A57"/>
    <w:rsid w:val="FF7FD1F0"/>
    <w:rsid w:val="FF8F6DB5"/>
    <w:rsid w:val="FF8F93B5"/>
    <w:rsid w:val="FF999B46"/>
    <w:rsid w:val="FF9E3875"/>
    <w:rsid w:val="FFAD8156"/>
    <w:rsid w:val="FFB327D6"/>
    <w:rsid w:val="FFBB1725"/>
    <w:rsid w:val="FFBB5C56"/>
    <w:rsid w:val="FFBD4D1A"/>
    <w:rsid w:val="FFBDF24B"/>
    <w:rsid w:val="FFBF1974"/>
    <w:rsid w:val="FFBF5C9F"/>
    <w:rsid w:val="FFBFD8C3"/>
    <w:rsid w:val="FFCDDD54"/>
    <w:rsid w:val="FFCF03CE"/>
    <w:rsid w:val="FFD350DE"/>
    <w:rsid w:val="FFD7F949"/>
    <w:rsid w:val="FFDD1CDC"/>
    <w:rsid w:val="FFDD6461"/>
    <w:rsid w:val="FFDE3EE8"/>
    <w:rsid w:val="FFDEA5E2"/>
    <w:rsid w:val="FFDF132E"/>
    <w:rsid w:val="FFDF521D"/>
    <w:rsid w:val="FFE575D1"/>
    <w:rsid w:val="FFE7327E"/>
    <w:rsid w:val="FFE75614"/>
    <w:rsid w:val="FFEA88BC"/>
    <w:rsid w:val="FFEB619C"/>
    <w:rsid w:val="FFEB855A"/>
    <w:rsid w:val="FFEDE2B3"/>
    <w:rsid w:val="FFEDFD59"/>
    <w:rsid w:val="FFEE3999"/>
    <w:rsid w:val="FFEF2051"/>
    <w:rsid w:val="FFEF3A33"/>
    <w:rsid w:val="FFEFC0E2"/>
    <w:rsid w:val="FFF13DE9"/>
    <w:rsid w:val="FFF61430"/>
    <w:rsid w:val="FFF67A9D"/>
    <w:rsid w:val="FFF6FDFC"/>
    <w:rsid w:val="FFF70967"/>
    <w:rsid w:val="FFF7CCE5"/>
    <w:rsid w:val="FFF8CC0C"/>
    <w:rsid w:val="FFFA8E86"/>
    <w:rsid w:val="FFFB3136"/>
    <w:rsid w:val="FFFB72C0"/>
    <w:rsid w:val="FFFC7B80"/>
    <w:rsid w:val="FFFCA5FD"/>
    <w:rsid w:val="FFFD1680"/>
    <w:rsid w:val="FFFD808F"/>
    <w:rsid w:val="FFFE301F"/>
    <w:rsid w:val="FFFE4FEB"/>
    <w:rsid w:val="FFFF930E"/>
    <w:rsid w:val="FFFFE8B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72"/>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5">
    <w:name w:val="heading 3"/>
    <w:basedOn w:val="1"/>
    <w:next w:val="1"/>
    <w:link w:val="73"/>
    <w:qFormat/>
    <w:uiPriority w:val="0"/>
    <w:pPr>
      <w:keepNext/>
      <w:keepLines/>
      <w:spacing w:before="260" w:beforeLines="0" w:after="260" w:afterLines="0" w:line="416" w:lineRule="auto"/>
      <w:outlineLvl w:val="2"/>
    </w:pPr>
    <w:rPr>
      <w:b/>
      <w:bCs/>
      <w:kern w:val="0"/>
      <w:sz w:val="32"/>
      <w:szCs w:val="32"/>
    </w:rPr>
  </w:style>
  <w:style w:type="paragraph" w:styleId="6">
    <w:name w:val="heading 4"/>
    <w:basedOn w:val="1"/>
    <w:next w:val="1"/>
    <w:link w:val="74"/>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7">
    <w:name w:val="heading 5"/>
    <w:basedOn w:val="1"/>
    <w:next w:val="8"/>
    <w:link w:val="75"/>
    <w:qFormat/>
    <w:uiPriority w:val="0"/>
    <w:pPr>
      <w:keepNext/>
      <w:keepLines/>
      <w:spacing w:before="280" w:beforeLines="0" w:after="290" w:afterLines="0" w:line="376" w:lineRule="auto"/>
      <w:outlineLvl w:val="4"/>
    </w:pPr>
    <w:rPr>
      <w:b/>
      <w:sz w:val="28"/>
    </w:rPr>
  </w:style>
  <w:style w:type="paragraph" w:styleId="9">
    <w:name w:val="heading 6"/>
    <w:basedOn w:val="1"/>
    <w:next w:val="8"/>
    <w:link w:val="76"/>
    <w:qFormat/>
    <w:uiPriority w:val="0"/>
    <w:pPr>
      <w:keepNext/>
      <w:keepLines/>
      <w:spacing w:before="240" w:beforeLines="0" w:after="64" w:afterLines="0" w:line="320" w:lineRule="auto"/>
      <w:outlineLvl w:val="5"/>
    </w:pPr>
    <w:rPr>
      <w:rFonts w:ascii="Arial" w:hAnsi="Arial" w:eastAsia="黑体"/>
      <w:b/>
      <w:sz w:val="24"/>
    </w:rPr>
  </w:style>
  <w:style w:type="paragraph" w:styleId="10">
    <w:name w:val="heading 7"/>
    <w:basedOn w:val="1"/>
    <w:next w:val="8"/>
    <w:link w:val="77"/>
    <w:qFormat/>
    <w:uiPriority w:val="0"/>
    <w:pPr>
      <w:keepNext/>
      <w:keepLines/>
      <w:spacing w:before="240" w:beforeLines="0" w:after="64" w:afterLines="0" w:line="320" w:lineRule="auto"/>
      <w:outlineLvl w:val="6"/>
    </w:pPr>
    <w:rPr>
      <w:b/>
      <w:sz w:val="24"/>
    </w:rPr>
  </w:style>
  <w:style w:type="paragraph" w:styleId="11">
    <w:name w:val="heading 8"/>
    <w:basedOn w:val="1"/>
    <w:next w:val="8"/>
    <w:link w:val="78"/>
    <w:qFormat/>
    <w:uiPriority w:val="0"/>
    <w:pPr>
      <w:keepNext/>
      <w:keepLines/>
      <w:spacing w:before="240" w:beforeLines="0" w:after="64" w:afterLines="0" w:line="320" w:lineRule="auto"/>
      <w:outlineLvl w:val="7"/>
    </w:pPr>
    <w:rPr>
      <w:rFonts w:ascii="Arial" w:hAnsi="Arial" w:eastAsia="黑体"/>
      <w:sz w:val="24"/>
    </w:rPr>
  </w:style>
  <w:style w:type="paragraph" w:styleId="12">
    <w:name w:val="heading 9"/>
    <w:basedOn w:val="1"/>
    <w:next w:val="8"/>
    <w:link w:val="79"/>
    <w:qFormat/>
    <w:uiPriority w:val="0"/>
    <w:pPr>
      <w:keepNext/>
      <w:keepLines/>
      <w:spacing w:before="240" w:beforeLines="0" w:after="64" w:afterLines="0" w:line="320" w:lineRule="auto"/>
      <w:outlineLvl w:val="8"/>
    </w:pPr>
    <w:rPr>
      <w:rFonts w:ascii="Arial" w:hAnsi="Arial" w:eastAsia="黑体"/>
    </w:rPr>
  </w:style>
  <w:style w:type="character" w:default="1" w:styleId="54">
    <w:name w:val="Default Paragraph Font"/>
    <w:semiHidden/>
    <w:qFormat/>
    <w:uiPriority w:val="0"/>
  </w:style>
  <w:style w:type="table" w:default="1" w:styleId="52">
    <w:name w:val="Normal Table"/>
    <w:unhideWhenUsed/>
    <w:qFormat/>
    <w:uiPriority w:val="99"/>
    <w:tblPr>
      <w:tblCellMar>
        <w:top w:w="0" w:type="dxa"/>
        <w:left w:w="108" w:type="dxa"/>
        <w:bottom w:w="0" w:type="dxa"/>
        <w:right w:w="108" w:type="dxa"/>
      </w:tblCellMar>
    </w:tblPr>
  </w:style>
  <w:style w:type="paragraph" w:styleId="2">
    <w:name w:val="footer"/>
    <w:basedOn w:val="1"/>
    <w:link w:val="92"/>
    <w:qFormat/>
    <w:uiPriority w:val="99"/>
    <w:pPr>
      <w:tabs>
        <w:tab w:val="center" w:pos="4153"/>
        <w:tab w:val="right" w:pos="8306"/>
      </w:tabs>
      <w:snapToGrid w:val="0"/>
      <w:jc w:val="left"/>
    </w:pPr>
    <w:rPr>
      <w:sz w:val="18"/>
      <w:szCs w:val="18"/>
    </w:rPr>
  </w:style>
  <w:style w:type="paragraph" w:styleId="8">
    <w:name w:val="Normal Indent"/>
    <w:basedOn w:val="1"/>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80"/>
    <w:semiHidden/>
    <w:qFormat/>
    <w:uiPriority w:val="0"/>
    <w:pPr>
      <w:shd w:val="clear" w:color="auto" w:fill="000080"/>
    </w:pPr>
  </w:style>
  <w:style w:type="paragraph" w:styleId="17">
    <w:name w:val="toa heading"/>
    <w:basedOn w:val="1"/>
    <w:next w:val="1"/>
    <w:semiHidden/>
    <w:qFormat/>
    <w:uiPriority w:val="0"/>
    <w:pPr>
      <w:adjustRightInd w:val="0"/>
      <w:spacing w:before="120" w:line="312" w:lineRule="atLeast"/>
    </w:pPr>
    <w:rPr>
      <w:rFonts w:ascii="Arial" w:hAnsi="Arial"/>
      <w:b/>
      <w:kern w:val="0"/>
      <w:sz w:val="24"/>
    </w:rPr>
  </w:style>
  <w:style w:type="paragraph" w:styleId="18">
    <w:name w:val="annotation text"/>
    <w:basedOn w:val="1"/>
    <w:link w:val="81"/>
    <w:qFormat/>
    <w:uiPriority w:val="0"/>
    <w:pPr>
      <w:adjustRightInd w:val="0"/>
      <w:spacing w:line="360" w:lineRule="atLeast"/>
      <w:jc w:val="left"/>
      <w:textAlignment w:val="baseline"/>
    </w:pPr>
    <w:rPr>
      <w:kern w:val="0"/>
      <w:sz w:val="24"/>
      <w:szCs w:val="20"/>
    </w:rPr>
  </w:style>
  <w:style w:type="paragraph" w:styleId="19">
    <w:name w:val="Salutation"/>
    <w:basedOn w:val="1"/>
    <w:next w:val="1"/>
    <w:link w:val="82"/>
    <w:qFormat/>
    <w:uiPriority w:val="0"/>
    <w:rPr>
      <w:sz w:val="28"/>
    </w:rPr>
  </w:style>
  <w:style w:type="paragraph" w:styleId="20">
    <w:name w:val="Body Text 3"/>
    <w:basedOn w:val="1"/>
    <w:link w:val="83"/>
    <w:qFormat/>
    <w:uiPriority w:val="0"/>
    <w:pPr>
      <w:spacing w:line="500" w:lineRule="exact"/>
    </w:pPr>
    <w:rPr>
      <w:b/>
      <w:bCs/>
      <w:sz w:val="24"/>
    </w:rPr>
  </w:style>
  <w:style w:type="paragraph" w:styleId="21">
    <w:name w:val="Body Text"/>
    <w:basedOn w:val="1"/>
    <w:next w:val="1"/>
    <w:link w:val="70"/>
    <w:qFormat/>
    <w:uiPriority w:val="0"/>
    <w:pPr>
      <w:spacing w:line="380" w:lineRule="exact"/>
    </w:pPr>
    <w:rPr>
      <w:sz w:val="24"/>
    </w:rPr>
  </w:style>
  <w:style w:type="paragraph" w:styleId="22">
    <w:name w:val="Body Text Indent"/>
    <w:basedOn w:val="1"/>
    <w:link w:val="84"/>
    <w:qFormat/>
    <w:uiPriority w:val="0"/>
    <w:pPr>
      <w:ind w:firstLine="830" w:firstLineChars="352"/>
    </w:pPr>
    <w:rPr>
      <w:rFonts w:ascii="仿宋_GB2312" w:eastAsia="仿宋_GB2312"/>
      <w:sz w:val="32"/>
      <w:szCs w:val="20"/>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HTML Address"/>
    <w:basedOn w:val="1"/>
    <w:link w:val="85"/>
    <w:qFormat/>
    <w:uiPriority w:val="0"/>
    <w:rPr>
      <w:rFonts w:ascii="宋体"/>
      <w:i/>
      <w:iCs/>
      <w:kern w:val="21"/>
      <w:szCs w:val="21"/>
    </w:rPr>
  </w:style>
  <w:style w:type="paragraph" w:styleId="27">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link w:val="86"/>
    <w:qFormat/>
    <w:uiPriority w:val="0"/>
    <w:pPr>
      <w:ind w:left="840" w:leftChars="400"/>
    </w:pPr>
  </w:style>
  <w:style w:type="paragraph" w:styleId="29">
    <w:name w:val="Plain Text"/>
    <w:basedOn w:val="1"/>
    <w:next w:val="1"/>
    <w:link w:val="87"/>
    <w:qFormat/>
    <w:uiPriority w:val="0"/>
    <w:rPr>
      <w:rFonts w:ascii="宋体" w:hAnsi="Courier New" w:cs="Courier New"/>
      <w:szCs w:val="21"/>
    </w:rPr>
  </w:style>
  <w:style w:type="paragraph" w:styleId="30">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88"/>
    <w:qFormat/>
    <w:uiPriority w:val="0"/>
    <w:pPr>
      <w:ind w:left="100" w:leftChars="2500"/>
    </w:pPr>
    <w:rPr>
      <w:rFonts w:ascii="宋体" w:hAnsi="Courier New" w:cs="Courier New"/>
      <w:szCs w:val="21"/>
    </w:rPr>
  </w:style>
  <w:style w:type="paragraph" w:styleId="32">
    <w:name w:val="Body Text Indent 2"/>
    <w:basedOn w:val="1"/>
    <w:link w:val="89"/>
    <w:qFormat/>
    <w:uiPriority w:val="0"/>
    <w:pPr>
      <w:ind w:firstLine="630"/>
    </w:pPr>
    <w:rPr>
      <w:sz w:val="32"/>
      <w:szCs w:val="20"/>
    </w:rPr>
  </w:style>
  <w:style w:type="paragraph" w:styleId="33">
    <w:name w:val="endnote text"/>
    <w:basedOn w:val="1"/>
    <w:link w:val="90"/>
    <w:unhideWhenUsed/>
    <w:qFormat/>
    <w:uiPriority w:val="0"/>
    <w:pPr>
      <w:snapToGrid w:val="0"/>
      <w:jc w:val="left"/>
    </w:pPr>
    <w:rPr>
      <w:rFonts w:ascii="Calibri" w:hAnsi="Calibri"/>
      <w:szCs w:val="22"/>
    </w:rPr>
  </w:style>
  <w:style w:type="paragraph" w:styleId="34">
    <w:name w:val="Balloon Text"/>
    <w:basedOn w:val="1"/>
    <w:link w:val="91"/>
    <w:semiHidden/>
    <w:qFormat/>
    <w:uiPriority w:val="0"/>
    <w:rPr>
      <w:sz w:val="18"/>
      <w:szCs w:val="18"/>
    </w:rPr>
  </w:style>
  <w:style w:type="paragraph" w:styleId="35">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List"/>
    <w:basedOn w:val="1"/>
    <w:qFormat/>
    <w:uiPriority w:val="0"/>
    <w:pPr>
      <w:ind w:left="200" w:hanging="200" w:hangingChars="200"/>
    </w:pPr>
    <w:rPr>
      <w:sz w:val="28"/>
    </w:rPr>
  </w:style>
  <w:style w:type="paragraph" w:styleId="39">
    <w:name w:val="footnote text"/>
    <w:basedOn w:val="1"/>
    <w:link w:val="94"/>
    <w:semiHidden/>
    <w:qFormat/>
    <w:uiPriority w:val="0"/>
    <w:pPr>
      <w:snapToGrid w:val="0"/>
      <w:jc w:val="left"/>
    </w:pPr>
    <w:rPr>
      <w:rFonts w:ascii="宋体"/>
      <w:kern w:val="21"/>
      <w:sz w:val="18"/>
      <w:szCs w:val="18"/>
    </w:rPr>
  </w:style>
  <w:style w:type="paragraph" w:styleId="40">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95"/>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96"/>
    <w:qFormat/>
    <w:uiPriority w:val="0"/>
    <w:pPr>
      <w:spacing w:after="120" w:afterLines="0" w:line="480" w:lineRule="auto"/>
    </w:pPr>
  </w:style>
  <w:style w:type="paragraph" w:styleId="46">
    <w:name w:val="HTML Preformatted"/>
    <w:basedOn w:val="1"/>
    <w:link w:val="97"/>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8">
    <w:name w:val="index 1"/>
    <w:basedOn w:val="1"/>
    <w:next w:val="1"/>
    <w:semiHidden/>
    <w:qFormat/>
    <w:uiPriority w:val="0"/>
    <w:pPr>
      <w:spacing w:line="400" w:lineRule="exact"/>
      <w:ind w:firstLine="420" w:firstLineChars="200"/>
    </w:pPr>
    <w:rPr>
      <w:rFonts w:ascii="宋体" w:hAnsi="Courier New"/>
      <w:b/>
      <w:szCs w:val="20"/>
    </w:rPr>
  </w:style>
  <w:style w:type="paragraph" w:styleId="49">
    <w:name w:val="Title"/>
    <w:basedOn w:val="1"/>
    <w:link w:val="98"/>
    <w:qFormat/>
    <w:uiPriority w:val="0"/>
    <w:pPr>
      <w:spacing w:before="240" w:beforeLines="0" w:after="60" w:afterLines="0"/>
      <w:jc w:val="center"/>
      <w:outlineLvl w:val="0"/>
    </w:pPr>
    <w:rPr>
      <w:rFonts w:ascii="Arial" w:hAnsi="Arial"/>
      <w:b/>
      <w:bCs/>
      <w:sz w:val="32"/>
      <w:szCs w:val="32"/>
    </w:rPr>
  </w:style>
  <w:style w:type="paragraph" w:styleId="50">
    <w:name w:val="annotation subject"/>
    <w:basedOn w:val="18"/>
    <w:next w:val="18"/>
    <w:link w:val="99"/>
    <w:semiHidden/>
    <w:qFormat/>
    <w:uiPriority w:val="0"/>
    <w:pPr>
      <w:adjustRightInd/>
      <w:spacing w:line="240" w:lineRule="auto"/>
      <w:textAlignment w:val="auto"/>
    </w:pPr>
    <w:rPr>
      <w:b/>
      <w:bCs/>
      <w:kern w:val="2"/>
      <w:sz w:val="21"/>
      <w:szCs w:val="24"/>
    </w:rPr>
  </w:style>
  <w:style w:type="paragraph" w:styleId="51">
    <w:name w:val="Body Text First Indent"/>
    <w:basedOn w:val="21"/>
    <w:qFormat/>
    <w:uiPriority w:val="0"/>
    <w:pPr>
      <w:spacing w:after="0" w:line="380" w:lineRule="exact"/>
      <w:ind w:firstLine="420" w:firstLineChars="100"/>
    </w:pPr>
    <w:rPr>
      <w:sz w:val="24"/>
    </w:rPr>
  </w:style>
  <w:style w:type="table" w:styleId="53">
    <w:name w:val="Table Grid"/>
    <w:basedOn w:val="5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HTML Definition"/>
    <w:basedOn w:val="54"/>
    <w:qFormat/>
    <w:uiPriority w:val="0"/>
    <w:rPr>
      <w:i/>
    </w:rPr>
  </w:style>
  <w:style w:type="character" w:styleId="60">
    <w:name w:val="HTML Typewriter"/>
    <w:basedOn w:val="54"/>
    <w:qFormat/>
    <w:uiPriority w:val="0"/>
    <w:rPr>
      <w:rFonts w:ascii="Courier New" w:hAnsi="Courier New"/>
      <w:sz w:val="20"/>
    </w:rPr>
  </w:style>
  <w:style w:type="character" w:styleId="61">
    <w:name w:val="HTML Acronym"/>
    <w:basedOn w:val="54"/>
    <w:qFormat/>
    <w:uiPriority w:val="0"/>
    <w:rPr>
      <w:rFonts w:cs="Times New Roman"/>
    </w:rPr>
  </w:style>
  <w:style w:type="character" w:styleId="62">
    <w:name w:val="HTML Variable"/>
    <w:basedOn w:val="54"/>
    <w:qFormat/>
    <w:uiPriority w:val="0"/>
    <w:rPr>
      <w:i/>
    </w:rPr>
  </w:style>
  <w:style w:type="character" w:styleId="63">
    <w:name w:val="Hyperlink"/>
    <w:qFormat/>
    <w:uiPriority w:val="99"/>
    <w:rPr>
      <w:color w:val="0000FF"/>
      <w:u w:val="single"/>
    </w:rPr>
  </w:style>
  <w:style w:type="character" w:styleId="64">
    <w:name w:val="HTML Code"/>
    <w:basedOn w:val="54"/>
    <w:qFormat/>
    <w:uiPriority w:val="0"/>
    <w:rPr>
      <w:rFonts w:ascii="Courier New" w:hAnsi="Courier New"/>
      <w:sz w:val="20"/>
    </w:rPr>
  </w:style>
  <w:style w:type="character" w:styleId="65">
    <w:name w:val="annotation reference"/>
    <w:qFormat/>
    <w:uiPriority w:val="0"/>
    <w:rPr>
      <w:sz w:val="21"/>
      <w:szCs w:val="21"/>
    </w:rPr>
  </w:style>
  <w:style w:type="character" w:styleId="66">
    <w:name w:val="HTML Cite"/>
    <w:basedOn w:val="54"/>
    <w:qFormat/>
    <w:uiPriority w:val="0"/>
    <w:rPr>
      <w:i/>
    </w:rPr>
  </w:style>
  <w:style w:type="character" w:styleId="67">
    <w:name w:val="HTML Keyboard"/>
    <w:basedOn w:val="54"/>
    <w:qFormat/>
    <w:uiPriority w:val="0"/>
    <w:rPr>
      <w:rFonts w:ascii="Courier New" w:hAnsi="Courier New"/>
      <w:sz w:val="20"/>
    </w:rPr>
  </w:style>
  <w:style w:type="character" w:styleId="68">
    <w:name w:val="HTML Sample"/>
    <w:basedOn w:val="54"/>
    <w:qFormat/>
    <w:uiPriority w:val="0"/>
    <w:rPr>
      <w:rFonts w:ascii="Courier New" w:hAnsi="Courier New"/>
    </w:rPr>
  </w:style>
  <w:style w:type="paragraph" w:customStyle="1" w:styleId="6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0">
    <w:name w:val="正文文本 Char"/>
    <w:link w:val="21"/>
    <w:qFormat/>
    <w:uiPriority w:val="0"/>
    <w:rPr>
      <w:rFonts w:eastAsia="宋体"/>
      <w:kern w:val="2"/>
      <w:sz w:val="24"/>
      <w:szCs w:val="24"/>
      <w:lang w:val="en-US" w:eastAsia="zh-CN" w:bidi="ar-SA"/>
    </w:rPr>
  </w:style>
  <w:style w:type="character" w:customStyle="1" w:styleId="71">
    <w:name w:val="标题 1 Char"/>
    <w:link w:val="3"/>
    <w:qFormat/>
    <w:uiPriority w:val="0"/>
    <w:rPr>
      <w:rFonts w:eastAsia="宋体"/>
      <w:b/>
      <w:bCs/>
      <w:kern w:val="44"/>
      <w:sz w:val="44"/>
      <w:szCs w:val="44"/>
      <w:lang w:val="en-US" w:eastAsia="zh-CN" w:bidi="ar-SA"/>
    </w:rPr>
  </w:style>
  <w:style w:type="character" w:customStyle="1" w:styleId="72">
    <w:name w:val="标题 2 Char"/>
    <w:link w:val="4"/>
    <w:qFormat/>
    <w:uiPriority w:val="0"/>
    <w:rPr>
      <w:rFonts w:ascii="Arial" w:hAnsi="Arial" w:eastAsia="黑体"/>
      <w:b/>
      <w:bCs/>
      <w:sz w:val="32"/>
      <w:szCs w:val="32"/>
      <w:lang w:bidi="ar-SA"/>
    </w:rPr>
  </w:style>
  <w:style w:type="character" w:customStyle="1" w:styleId="73">
    <w:name w:val="标题 3 Char"/>
    <w:link w:val="5"/>
    <w:qFormat/>
    <w:uiPriority w:val="0"/>
    <w:rPr>
      <w:rFonts w:eastAsia="宋体"/>
      <w:b/>
      <w:bCs/>
      <w:sz w:val="32"/>
      <w:szCs w:val="32"/>
      <w:lang w:bidi="ar-SA"/>
    </w:rPr>
  </w:style>
  <w:style w:type="character" w:customStyle="1" w:styleId="74">
    <w:name w:val="标题 4 Char"/>
    <w:link w:val="6"/>
    <w:qFormat/>
    <w:uiPriority w:val="0"/>
    <w:rPr>
      <w:rFonts w:ascii="Arial" w:hAnsi="Arial" w:eastAsia="黑体"/>
      <w:sz w:val="28"/>
      <w:lang w:bidi="ar-SA"/>
    </w:rPr>
  </w:style>
  <w:style w:type="character" w:customStyle="1" w:styleId="75">
    <w:name w:val="标题 5 Char"/>
    <w:link w:val="7"/>
    <w:qFormat/>
    <w:uiPriority w:val="0"/>
    <w:rPr>
      <w:rFonts w:eastAsia="宋体"/>
      <w:b/>
      <w:kern w:val="2"/>
      <w:sz w:val="28"/>
      <w:szCs w:val="24"/>
      <w:lang w:val="en-US" w:eastAsia="zh-CN" w:bidi="ar-SA"/>
    </w:rPr>
  </w:style>
  <w:style w:type="character" w:customStyle="1" w:styleId="76">
    <w:name w:val="标题 6 Char"/>
    <w:link w:val="9"/>
    <w:qFormat/>
    <w:uiPriority w:val="0"/>
    <w:rPr>
      <w:rFonts w:ascii="Arial" w:hAnsi="Arial" w:eastAsia="黑体"/>
      <w:b/>
      <w:kern w:val="2"/>
      <w:sz w:val="24"/>
      <w:szCs w:val="24"/>
      <w:lang w:val="en-US" w:eastAsia="zh-CN" w:bidi="ar-SA"/>
    </w:rPr>
  </w:style>
  <w:style w:type="character" w:customStyle="1" w:styleId="77">
    <w:name w:val="标题 7 Char"/>
    <w:link w:val="10"/>
    <w:qFormat/>
    <w:uiPriority w:val="0"/>
    <w:rPr>
      <w:rFonts w:eastAsia="宋体"/>
      <w:b/>
      <w:kern w:val="2"/>
      <w:sz w:val="24"/>
      <w:szCs w:val="24"/>
      <w:lang w:val="en-US" w:eastAsia="zh-CN" w:bidi="ar-SA"/>
    </w:rPr>
  </w:style>
  <w:style w:type="character" w:customStyle="1" w:styleId="78">
    <w:name w:val="标题 8 Char"/>
    <w:link w:val="11"/>
    <w:qFormat/>
    <w:uiPriority w:val="0"/>
    <w:rPr>
      <w:rFonts w:ascii="Arial" w:hAnsi="Arial" w:eastAsia="黑体"/>
      <w:kern w:val="2"/>
      <w:sz w:val="24"/>
      <w:szCs w:val="24"/>
      <w:lang w:val="en-US" w:eastAsia="zh-CN" w:bidi="ar-SA"/>
    </w:rPr>
  </w:style>
  <w:style w:type="character" w:customStyle="1" w:styleId="79">
    <w:name w:val="标题 9 Char"/>
    <w:link w:val="12"/>
    <w:qFormat/>
    <w:uiPriority w:val="0"/>
    <w:rPr>
      <w:rFonts w:ascii="Arial" w:hAnsi="Arial" w:eastAsia="黑体"/>
      <w:kern w:val="2"/>
      <w:sz w:val="21"/>
      <w:szCs w:val="24"/>
      <w:lang w:val="en-US" w:eastAsia="zh-CN" w:bidi="ar-SA"/>
    </w:rPr>
  </w:style>
  <w:style w:type="character" w:customStyle="1" w:styleId="80">
    <w:name w:val="文档结构图 Char"/>
    <w:link w:val="16"/>
    <w:qFormat/>
    <w:uiPriority w:val="0"/>
    <w:rPr>
      <w:rFonts w:eastAsia="宋体"/>
      <w:kern w:val="2"/>
      <w:sz w:val="21"/>
      <w:szCs w:val="24"/>
      <w:lang w:val="en-US" w:eastAsia="zh-CN" w:bidi="ar-SA"/>
    </w:rPr>
  </w:style>
  <w:style w:type="character" w:customStyle="1" w:styleId="81">
    <w:name w:val="批注文字 Char"/>
    <w:link w:val="18"/>
    <w:qFormat/>
    <w:uiPriority w:val="0"/>
    <w:rPr>
      <w:rFonts w:eastAsia="宋体"/>
      <w:sz w:val="24"/>
      <w:lang w:bidi="ar-SA"/>
    </w:rPr>
  </w:style>
  <w:style w:type="character" w:customStyle="1" w:styleId="82">
    <w:name w:val="称呼 Char"/>
    <w:link w:val="19"/>
    <w:qFormat/>
    <w:uiPriority w:val="0"/>
    <w:rPr>
      <w:kern w:val="2"/>
      <w:sz w:val="28"/>
      <w:szCs w:val="24"/>
    </w:rPr>
  </w:style>
  <w:style w:type="character" w:customStyle="1" w:styleId="83">
    <w:name w:val="正文文本 3 Char"/>
    <w:link w:val="20"/>
    <w:qFormat/>
    <w:uiPriority w:val="0"/>
    <w:rPr>
      <w:rFonts w:eastAsia="宋体"/>
      <w:b/>
      <w:bCs/>
      <w:kern w:val="2"/>
      <w:sz w:val="24"/>
      <w:szCs w:val="24"/>
      <w:lang w:val="en-US" w:eastAsia="zh-CN" w:bidi="ar-SA"/>
    </w:rPr>
  </w:style>
  <w:style w:type="character" w:customStyle="1" w:styleId="84">
    <w:name w:val="正文文本缩进 Char"/>
    <w:link w:val="22"/>
    <w:qFormat/>
    <w:uiPriority w:val="0"/>
    <w:rPr>
      <w:rFonts w:ascii="仿宋_GB2312" w:eastAsia="仿宋_GB2312"/>
      <w:kern w:val="2"/>
      <w:sz w:val="32"/>
      <w:lang w:val="en-US" w:eastAsia="zh-CN" w:bidi="ar-SA"/>
    </w:rPr>
  </w:style>
  <w:style w:type="character" w:customStyle="1" w:styleId="85">
    <w:name w:val="HTML 地址 Char"/>
    <w:basedOn w:val="54"/>
    <w:link w:val="26"/>
    <w:qFormat/>
    <w:locked/>
    <w:uiPriority w:val="0"/>
    <w:rPr>
      <w:rFonts w:ascii="宋体" w:eastAsia="宋体"/>
      <w:i/>
      <w:iCs/>
      <w:kern w:val="21"/>
      <w:sz w:val="21"/>
      <w:szCs w:val="21"/>
      <w:lang w:val="en-US" w:eastAsia="zh-CN" w:bidi="ar-SA"/>
    </w:rPr>
  </w:style>
  <w:style w:type="character" w:customStyle="1" w:styleId="86">
    <w:name w:val="目录 3 Char"/>
    <w:link w:val="28"/>
    <w:qFormat/>
    <w:locked/>
    <w:uiPriority w:val="0"/>
    <w:rPr>
      <w:rFonts w:eastAsia="宋体"/>
      <w:kern w:val="2"/>
      <w:sz w:val="21"/>
      <w:szCs w:val="24"/>
      <w:lang w:val="en-US" w:eastAsia="zh-CN" w:bidi="ar-SA"/>
    </w:rPr>
  </w:style>
  <w:style w:type="character" w:customStyle="1" w:styleId="87">
    <w:name w:val="纯文本 Char2"/>
    <w:link w:val="29"/>
    <w:qFormat/>
    <w:uiPriority w:val="0"/>
    <w:rPr>
      <w:rFonts w:ascii="宋体" w:hAnsi="Courier New" w:eastAsia="宋体" w:cs="Courier New"/>
      <w:kern w:val="2"/>
      <w:sz w:val="21"/>
      <w:szCs w:val="21"/>
      <w:lang w:val="en-US" w:eastAsia="zh-CN" w:bidi="ar-SA"/>
    </w:rPr>
  </w:style>
  <w:style w:type="character" w:customStyle="1" w:styleId="88">
    <w:name w:val="日期 Char"/>
    <w:link w:val="31"/>
    <w:qFormat/>
    <w:uiPriority w:val="0"/>
    <w:rPr>
      <w:rFonts w:ascii="宋体" w:hAnsi="Courier New" w:eastAsia="宋体" w:cs="Courier New"/>
      <w:kern w:val="2"/>
      <w:sz w:val="21"/>
      <w:szCs w:val="21"/>
      <w:lang w:val="en-US" w:eastAsia="zh-CN" w:bidi="ar-SA"/>
    </w:rPr>
  </w:style>
  <w:style w:type="character" w:customStyle="1" w:styleId="89">
    <w:name w:val="正文文本缩进 2 Char"/>
    <w:link w:val="32"/>
    <w:qFormat/>
    <w:uiPriority w:val="0"/>
    <w:rPr>
      <w:rFonts w:eastAsia="宋体"/>
      <w:kern w:val="2"/>
      <w:sz w:val="32"/>
      <w:lang w:val="en-US" w:eastAsia="zh-CN" w:bidi="ar-SA"/>
    </w:rPr>
  </w:style>
  <w:style w:type="character" w:customStyle="1" w:styleId="90">
    <w:name w:val="尾注文本 Char"/>
    <w:link w:val="33"/>
    <w:qFormat/>
    <w:uiPriority w:val="0"/>
    <w:rPr>
      <w:rFonts w:ascii="Calibri" w:hAnsi="Calibri"/>
      <w:kern w:val="2"/>
      <w:sz w:val="21"/>
      <w:szCs w:val="22"/>
    </w:rPr>
  </w:style>
  <w:style w:type="character" w:customStyle="1" w:styleId="91">
    <w:name w:val="批注框文本 Char"/>
    <w:link w:val="34"/>
    <w:semiHidden/>
    <w:qFormat/>
    <w:uiPriority w:val="0"/>
    <w:rPr>
      <w:rFonts w:eastAsia="宋体"/>
      <w:kern w:val="2"/>
      <w:sz w:val="18"/>
      <w:szCs w:val="18"/>
      <w:lang w:val="en-US" w:eastAsia="zh-CN" w:bidi="ar-SA"/>
    </w:rPr>
  </w:style>
  <w:style w:type="character" w:customStyle="1" w:styleId="92">
    <w:name w:val="页脚 Char"/>
    <w:link w:val="2"/>
    <w:qFormat/>
    <w:uiPriority w:val="99"/>
    <w:rPr>
      <w:rFonts w:eastAsia="宋体"/>
      <w:kern w:val="2"/>
      <w:sz w:val="18"/>
      <w:szCs w:val="18"/>
      <w:lang w:val="en-US" w:eastAsia="zh-CN" w:bidi="ar-SA"/>
    </w:rPr>
  </w:style>
  <w:style w:type="character" w:customStyle="1" w:styleId="93">
    <w:name w:val="页眉 Char"/>
    <w:link w:val="35"/>
    <w:qFormat/>
    <w:uiPriority w:val="99"/>
    <w:rPr>
      <w:rFonts w:eastAsia="宋体"/>
      <w:kern w:val="2"/>
      <w:sz w:val="18"/>
      <w:szCs w:val="18"/>
      <w:lang w:val="en-US" w:eastAsia="zh-CN" w:bidi="ar-SA"/>
    </w:rPr>
  </w:style>
  <w:style w:type="character" w:customStyle="1" w:styleId="94">
    <w:name w:val="脚注文本 Char"/>
    <w:basedOn w:val="54"/>
    <w:link w:val="39"/>
    <w:qFormat/>
    <w:locked/>
    <w:uiPriority w:val="0"/>
    <w:rPr>
      <w:rFonts w:ascii="宋体" w:eastAsia="宋体"/>
      <w:kern w:val="21"/>
      <w:sz w:val="18"/>
      <w:szCs w:val="18"/>
      <w:lang w:val="en-US" w:eastAsia="zh-CN" w:bidi="ar-SA"/>
    </w:rPr>
  </w:style>
  <w:style w:type="character" w:customStyle="1" w:styleId="95">
    <w:name w:val="正文文本缩进 3 Char"/>
    <w:link w:val="42"/>
    <w:qFormat/>
    <w:uiPriority w:val="0"/>
    <w:rPr>
      <w:rFonts w:eastAsia="宋体"/>
      <w:kern w:val="2"/>
      <w:sz w:val="16"/>
      <w:szCs w:val="16"/>
      <w:lang w:val="en-US" w:eastAsia="zh-CN" w:bidi="ar-SA"/>
    </w:rPr>
  </w:style>
  <w:style w:type="character" w:customStyle="1" w:styleId="96">
    <w:name w:val="正文文本 2 Char"/>
    <w:link w:val="45"/>
    <w:qFormat/>
    <w:uiPriority w:val="0"/>
    <w:rPr>
      <w:rFonts w:eastAsia="宋体"/>
      <w:kern w:val="2"/>
      <w:sz w:val="21"/>
      <w:szCs w:val="24"/>
      <w:lang w:val="en-US" w:eastAsia="zh-CN" w:bidi="ar-SA"/>
    </w:rPr>
  </w:style>
  <w:style w:type="character" w:customStyle="1" w:styleId="97">
    <w:name w:val="HTML 预设格式 Char"/>
    <w:link w:val="46"/>
    <w:qFormat/>
    <w:uiPriority w:val="0"/>
    <w:rPr>
      <w:rFonts w:ascii="黑体" w:hAnsi="Courier New" w:eastAsia="黑体" w:cs="Courier New"/>
      <w:lang w:val="en-US" w:eastAsia="zh-CN" w:bidi="ar-SA"/>
    </w:rPr>
  </w:style>
  <w:style w:type="character" w:customStyle="1" w:styleId="98">
    <w:name w:val="标题 Char"/>
    <w:link w:val="49"/>
    <w:qFormat/>
    <w:uiPriority w:val="0"/>
    <w:rPr>
      <w:rFonts w:ascii="Arial" w:hAnsi="Arial" w:eastAsia="宋体"/>
      <w:b/>
      <w:bCs/>
      <w:kern w:val="2"/>
      <w:sz w:val="32"/>
      <w:szCs w:val="32"/>
      <w:lang w:bidi="ar-SA"/>
    </w:rPr>
  </w:style>
  <w:style w:type="character" w:customStyle="1" w:styleId="99">
    <w:name w:val="批注主题 Char"/>
    <w:link w:val="50"/>
    <w:semiHidden/>
    <w:qFormat/>
    <w:uiPriority w:val="0"/>
    <w:rPr>
      <w:b/>
      <w:bCs/>
      <w:kern w:val="2"/>
      <w:sz w:val="21"/>
      <w:szCs w:val="24"/>
    </w:rPr>
  </w:style>
  <w:style w:type="paragraph" w:customStyle="1" w:styleId="100">
    <w:name w:val="表格文字"/>
    <w:basedOn w:val="1"/>
    <w:next w:val="21"/>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101">
    <w:name w:val="_Style 8"/>
    <w:basedOn w:val="16"/>
    <w:qFormat/>
    <w:uiPriority w:val="0"/>
    <w:pPr>
      <w:widowControl/>
      <w:ind w:firstLine="454"/>
      <w:jc w:val="left"/>
    </w:pPr>
  </w:style>
  <w:style w:type="character" w:customStyle="1" w:styleId="102">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3">
    <w:name w:val="apple-style-span"/>
    <w:basedOn w:val="54"/>
    <w:qFormat/>
    <w:uiPriority w:val="0"/>
  </w:style>
  <w:style w:type="character" w:customStyle="1" w:styleId="104">
    <w:name w:val="无间隔 Char"/>
    <w:link w:val="105"/>
    <w:qFormat/>
    <w:uiPriority w:val="0"/>
    <w:rPr>
      <w:sz w:val="22"/>
      <w:szCs w:val="22"/>
      <w:lang w:val="en-US" w:eastAsia="zh-CN" w:bidi="ar-SA"/>
    </w:rPr>
  </w:style>
  <w:style w:type="paragraph" w:styleId="105">
    <w:name w:val="No Spacing"/>
    <w:link w:val="104"/>
    <w:qFormat/>
    <w:uiPriority w:val="0"/>
    <w:rPr>
      <w:rFonts w:ascii="Times New Roman" w:hAnsi="Times New Roman" w:eastAsia="宋体" w:cs="Times New Roman"/>
      <w:sz w:val="22"/>
      <w:szCs w:val="22"/>
      <w:lang w:val="en-US" w:eastAsia="zh-CN" w:bidi="ar-SA"/>
    </w:rPr>
  </w:style>
  <w:style w:type="character" w:customStyle="1" w:styleId="106">
    <w:name w:val="纯文本 Char"/>
    <w:qFormat/>
    <w:uiPriority w:val="99"/>
    <w:rPr>
      <w:rFonts w:ascii="宋体" w:hAnsi="Courier New" w:eastAsia="宋体"/>
      <w:kern w:val="2"/>
      <w:sz w:val="21"/>
      <w:lang w:val="en-US" w:eastAsia="zh-CN" w:bidi="ar-SA"/>
    </w:rPr>
  </w:style>
  <w:style w:type="character" w:customStyle="1" w:styleId="107">
    <w:name w:val="ca-10"/>
    <w:basedOn w:val="54"/>
    <w:qFormat/>
    <w:uiPriority w:val="0"/>
  </w:style>
  <w:style w:type="character" w:customStyle="1" w:styleId="108">
    <w:name w:val="Char Char Char Char Char"/>
    <w:qFormat/>
    <w:uiPriority w:val="0"/>
    <w:rPr>
      <w:rFonts w:hint="eastAsia" w:ascii="宋体" w:hAnsi="宋体" w:eastAsia="宋体"/>
      <w:b/>
      <w:bCs/>
      <w:kern w:val="44"/>
      <w:sz w:val="44"/>
      <w:szCs w:val="44"/>
      <w:lang w:val="en-US" w:eastAsia="zh-CN" w:bidi="ar-SA"/>
    </w:rPr>
  </w:style>
  <w:style w:type="character" w:customStyle="1" w:styleId="109">
    <w:name w:val="font41"/>
    <w:basedOn w:val="54"/>
    <w:qFormat/>
    <w:uiPriority w:val="0"/>
    <w:rPr>
      <w:rFonts w:hint="eastAsia" w:ascii="仿宋_GB2312" w:eastAsia="仿宋_GB2312" w:cs="仿宋_GB2312"/>
      <w:color w:val="000000"/>
      <w:sz w:val="20"/>
      <w:szCs w:val="20"/>
      <w:u w:val="none"/>
    </w:rPr>
  </w:style>
  <w:style w:type="character" w:customStyle="1" w:styleId="110">
    <w:name w:val="ca-11"/>
    <w:basedOn w:val="54"/>
    <w:qFormat/>
    <w:uiPriority w:val="0"/>
  </w:style>
  <w:style w:type="character" w:customStyle="1" w:styleId="111">
    <w:name w:val="Char Char12"/>
    <w:qFormat/>
    <w:uiPriority w:val="0"/>
    <w:rPr>
      <w:rFonts w:ascii="宋体" w:eastAsia="宋体" w:cs="Courier New"/>
      <w:kern w:val="2"/>
      <w:sz w:val="21"/>
      <w:szCs w:val="21"/>
      <w:lang w:val="en-US" w:eastAsia="zh-CN" w:bidi="ar-SA"/>
    </w:rPr>
  </w:style>
  <w:style w:type="character" w:customStyle="1" w:styleId="112">
    <w:name w:val="普通文字 Char Char4"/>
    <w:qFormat/>
    <w:uiPriority w:val="0"/>
    <w:rPr>
      <w:rFonts w:ascii="宋体" w:hAnsi="Courier New" w:eastAsia="宋体" w:cs="Courier New"/>
      <w:kern w:val="2"/>
      <w:sz w:val="21"/>
      <w:szCs w:val="21"/>
      <w:lang w:val="en-US" w:eastAsia="zh-CN" w:bidi="ar-SA"/>
    </w:rPr>
  </w:style>
  <w:style w:type="character" w:customStyle="1" w:styleId="113">
    <w:name w:val="ca-12"/>
    <w:basedOn w:val="54"/>
    <w:qFormat/>
    <w:uiPriority w:val="0"/>
  </w:style>
  <w:style w:type="character" w:customStyle="1" w:styleId="114">
    <w:name w:val="font71"/>
    <w:basedOn w:val="54"/>
    <w:qFormat/>
    <w:uiPriority w:val="0"/>
    <w:rPr>
      <w:rFonts w:hint="eastAsia" w:ascii="宋体" w:hAnsi="宋体" w:eastAsia="宋体" w:cs="宋体"/>
      <w:color w:val="FF0000"/>
      <w:sz w:val="18"/>
      <w:szCs w:val="18"/>
      <w:u w:val="none"/>
    </w:rPr>
  </w:style>
  <w:style w:type="character" w:customStyle="1" w:styleId="115">
    <w:name w:val="unnamed3"/>
    <w:basedOn w:val="54"/>
    <w:qFormat/>
    <w:uiPriority w:val="0"/>
  </w:style>
  <w:style w:type="character" w:customStyle="1" w:styleId="116">
    <w:name w:val="Char Char7"/>
    <w:qFormat/>
    <w:uiPriority w:val="0"/>
    <w:rPr>
      <w:rFonts w:ascii="宋体" w:eastAsia="宋体" w:cs="Courier New"/>
      <w:kern w:val="2"/>
      <w:sz w:val="21"/>
      <w:szCs w:val="21"/>
      <w:lang w:val="en-US" w:eastAsia="zh-CN" w:bidi="ar-SA"/>
    </w:rPr>
  </w:style>
  <w:style w:type="character" w:customStyle="1" w:styleId="117">
    <w:name w:val="ca-3"/>
    <w:basedOn w:val="54"/>
    <w:qFormat/>
    <w:uiPriority w:val="0"/>
  </w:style>
  <w:style w:type="character" w:customStyle="1" w:styleId="118">
    <w:name w:val="mark13"/>
    <w:basedOn w:val="54"/>
    <w:qFormat/>
    <w:uiPriority w:val="0"/>
  </w:style>
  <w:style w:type="character" w:customStyle="1" w:styleId="119">
    <w:name w:val="style21"/>
    <w:qFormat/>
    <w:uiPriority w:val="0"/>
    <w:rPr>
      <w:sz w:val="18"/>
      <w:szCs w:val="18"/>
    </w:rPr>
  </w:style>
  <w:style w:type="character" w:customStyle="1" w:styleId="120">
    <w:name w:val="Char Char14"/>
    <w:qFormat/>
    <w:uiPriority w:val="0"/>
    <w:rPr>
      <w:sz w:val="18"/>
      <w:szCs w:val="18"/>
    </w:rPr>
  </w:style>
  <w:style w:type="character" w:customStyle="1" w:styleId="121">
    <w:name w:val="Char Char15"/>
    <w:qFormat/>
    <w:uiPriority w:val="0"/>
    <w:rPr>
      <w:sz w:val="18"/>
      <w:szCs w:val="18"/>
    </w:rPr>
  </w:style>
  <w:style w:type="character" w:customStyle="1" w:styleId="122">
    <w:name w:val="p1"/>
    <w:basedOn w:val="54"/>
    <w:qFormat/>
    <w:uiPriority w:val="0"/>
  </w:style>
  <w:style w:type="character" w:customStyle="1" w:styleId="123">
    <w:name w:val="UP标题3 Char Char"/>
    <w:link w:val="124"/>
    <w:qFormat/>
    <w:locked/>
    <w:uiPriority w:val="0"/>
    <w:rPr>
      <w:rFonts w:ascii="黑体" w:eastAsia="黑体"/>
      <w:sz w:val="28"/>
      <w:szCs w:val="28"/>
      <w:lang w:bidi="ar-SA"/>
    </w:rPr>
  </w:style>
  <w:style w:type="paragraph" w:customStyle="1" w:styleId="124">
    <w:name w:val="UP标题3"/>
    <w:basedOn w:val="1"/>
    <w:link w:val="123"/>
    <w:qFormat/>
    <w:uiPriority w:val="0"/>
    <w:pPr>
      <w:spacing w:line="360" w:lineRule="auto"/>
      <w:ind w:firstLine="149" w:firstLineChars="149"/>
    </w:pPr>
    <w:rPr>
      <w:rFonts w:ascii="黑体" w:eastAsia="黑体"/>
      <w:kern w:val="0"/>
      <w:sz w:val="28"/>
      <w:szCs w:val="28"/>
    </w:rPr>
  </w:style>
  <w:style w:type="character" w:customStyle="1" w:styleId="125">
    <w:name w:val="ca-8"/>
    <w:basedOn w:val="54"/>
    <w:qFormat/>
    <w:uiPriority w:val="0"/>
  </w:style>
  <w:style w:type="character" w:customStyle="1" w:styleId="126">
    <w:name w:val="Body Text Char"/>
    <w:qFormat/>
    <w:locked/>
    <w:uiPriority w:val="0"/>
    <w:rPr>
      <w:rFonts w:eastAsia="宋体"/>
      <w:kern w:val="2"/>
      <w:sz w:val="24"/>
      <w:szCs w:val="24"/>
      <w:lang w:val="en-US" w:eastAsia="zh-CN" w:bidi="ar-SA"/>
    </w:rPr>
  </w:style>
  <w:style w:type="character" w:customStyle="1" w:styleId="127">
    <w:name w:val="ca-16"/>
    <w:basedOn w:val="54"/>
    <w:qFormat/>
    <w:uiPriority w:val="0"/>
  </w:style>
  <w:style w:type="character" w:customStyle="1" w:styleId="128">
    <w:name w:val="Char Char17"/>
    <w:qFormat/>
    <w:uiPriority w:val="0"/>
    <w:rPr>
      <w:rFonts w:hint="default" w:ascii="Times New Roman" w:hAnsi="Times New Roman" w:cs="Times New Roman"/>
      <w:b/>
      <w:bCs/>
      <w:kern w:val="2"/>
      <w:sz w:val="21"/>
      <w:szCs w:val="24"/>
    </w:rPr>
  </w:style>
  <w:style w:type="character" w:customStyle="1" w:styleId="129">
    <w:name w:val="ca-0"/>
    <w:qFormat/>
    <w:uiPriority w:val="0"/>
  </w:style>
  <w:style w:type="character" w:customStyle="1" w:styleId="130">
    <w:name w:val="Char Char8"/>
    <w:qFormat/>
    <w:uiPriority w:val="0"/>
    <w:rPr>
      <w:rFonts w:hint="eastAsia" w:ascii="仿宋_GB2312" w:eastAsia="仿宋_GB2312"/>
      <w:kern w:val="2"/>
      <w:sz w:val="32"/>
      <w:lang w:val="en-US" w:eastAsia="zh-CN" w:bidi="ar-SA"/>
    </w:rPr>
  </w:style>
  <w:style w:type="character" w:customStyle="1" w:styleId="131">
    <w:name w:val="Char Char3"/>
    <w:qFormat/>
    <w:locked/>
    <w:uiPriority w:val="0"/>
    <w:rPr>
      <w:rFonts w:ascii="宋体" w:hAnsi="Courier New" w:eastAsia="宋体" w:cs="Courier New"/>
      <w:kern w:val="2"/>
      <w:sz w:val="21"/>
      <w:szCs w:val="21"/>
      <w:lang w:val="en-US" w:eastAsia="zh-CN" w:bidi="ar-SA"/>
    </w:rPr>
  </w:style>
  <w:style w:type="character" w:customStyle="1" w:styleId="132">
    <w:name w:val="Char Char2"/>
    <w:qFormat/>
    <w:uiPriority w:val="0"/>
    <w:rPr>
      <w:rFonts w:eastAsia="宋体"/>
      <w:sz w:val="24"/>
    </w:rPr>
  </w:style>
  <w:style w:type="character" w:customStyle="1" w:styleId="133">
    <w:name w:val="批注文字 Char1"/>
    <w:semiHidden/>
    <w:qFormat/>
    <w:uiPriority w:val="0"/>
    <w:rPr>
      <w:kern w:val="2"/>
      <w:sz w:val="21"/>
      <w:szCs w:val="24"/>
    </w:rPr>
  </w:style>
  <w:style w:type="character" w:customStyle="1" w:styleId="134">
    <w:name w:val="Char Char23"/>
    <w:qFormat/>
    <w:uiPriority w:val="0"/>
    <w:rPr>
      <w:rFonts w:hint="default" w:ascii="Times New Roman" w:hAnsi="Times New Roman" w:eastAsia="宋体" w:cs="Times New Roman"/>
      <w:b/>
      <w:bCs/>
      <w:kern w:val="44"/>
      <w:sz w:val="44"/>
      <w:szCs w:val="44"/>
    </w:rPr>
  </w:style>
  <w:style w:type="character" w:customStyle="1" w:styleId="135">
    <w:name w:val="ca-5"/>
    <w:basedOn w:val="54"/>
    <w:qFormat/>
    <w:uiPriority w:val="0"/>
  </w:style>
  <w:style w:type="character" w:customStyle="1" w:styleId="136">
    <w:name w:val="cubane_hilight1"/>
    <w:qFormat/>
    <w:uiPriority w:val="0"/>
    <w:rPr>
      <w:color w:val="CC0000"/>
    </w:rPr>
  </w:style>
  <w:style w:type="character" w:customStyle="1" w:styleId="137">
    <w:name w:val="ca-7"/>
    <w:basedOn w:val="54"/>
    <w:qFormat/>
    <w:uiPriority w:val="0"/>
  </w:style>
  <w:style w:type="character" w:customStyle="1" w:styleId="138">
    <w:name w:val="普通文字 Char Char2"/>
    <w:qFormat/>
    <w:uiPriority w:val="0"/>
    <w:rPr>
      <w:rFonts w:ascii="宋体" w:hAnsi="Courier New" w:eastAsia="宋体"/>
      <w:kern w:val="2"/>
      <w:sz w:val="21"/>
      <w:lang w:val="en-US" w:eastAsia="zh-CN" w:bidi="ar-SA"/>
    </w:rPr>
  </w:style>
  <w:style w:type="character" w:customStyle="1" w:styleId="139">
    <w:name w:val="apple-converted-space"/>
    <w:basedOn w:val="54"/>
    <w:qFormat/>
    <w:uiPriority w:val="0"/>
  </w:style>
  <w:style w:type="character" w:customStyle="1" w:styleId="140">
    <w:name w:val="标题 Char1"/>
    <w:qFormat/>
    <w:uiPriority w:val="0"/>
    <w:rPr>
      <w:rFonts w:hint="default" w:ascii="Cambria" w:hAnsi="Cambria" w:cs="Times New Roman"/>
      <w:b/>
      <w:bCs/>
      <w:kern w:val="2"/>
      <w:sz w:val="32"/>
      <w:szCs w:val="32"/>
    </w:rPr>
  </w:style>
  <w:style w:type="character" w:customStyle="1" w:styleId="141">
    <w:name w:val="ca-4"/>
    <w:basedOn w:val="54"/>
    <w:qFormat/>
    <w:uiPriority w:val="0"/>
  </w:style>
  <w:style w:type="character" w:customStyle="1" w:styleId="142">
    <w:name w:val="ca-2"/>
    <w:basedOn w:val="54"/>
    <w:qFormat/>
    <w:uiPriority w:val="0"/>
  </w:style>
  <w:style w:type="character" w:customStyle="1" w:styleId="143">
    <w:name w:val="Char Char10"/>
    <w:semiHidden/>
    <w:qFormat/>
    <w:uiPriority w:val="0"/>
    <w:rPr>
      <w:rFonts w:hint="eastAsia" w:ascii="宋体" w:hAnsi="宋体" w:eastAsia="宋体"/>
      <w:kern w:val="2"/>
      <w:sz w:val="24"/>
      <w:szCs w:val="24"/>
      <w:lang w:val="en-US" w:eastAsia="zh-CN" w:bidi="ar-SA"/>
    </w:rPr>
  </w:style>
  <w:style w:type="character" w:customStyle="1" w:styleId="144">
    <w:name w:val="1ji Char Char"/>
    <w:qFormat/>
    <w:locked/>
    <w:uiPriority w:val="0"/>
    <w:rPr>
      <w:rFonts w:ascii="宋体" w:hAnsi="宋体" w:eastAsia="宋体"/>
      <w:b/>
      <w:bCs/>
      <w:kern w:val="44"/>
      <w:sz w:val="36"/>
      <w:szCs w:val="44"/>
    </w:rPr>
  </w:style>
  <w:style w:type="character" w:customStyle="1" w:styleId="145">
    <w:name w:val="H1 Char1"/>
    <w:qFormat/>
    <w:uiPriority w:val="0"/>
    <w:rPr>
      <w:rFonts w:eastAsia="宋体"/>
      <w:b/>
      <w:bCs/>
      <w:kern w:val="44"/>
      <w:sz w:val="44"/>
      <w:szCs w:val="44"/>
      <w:lang w:val="en-US" w:eastAsia="zh-CN" w:bidi="ar-SA"/>
    </w:rPr>
  </w:style>
  <w:style w:type="character" w:customStyle="1" w:styleId="146">
    <w:name w:val=" Char Char10"/>
    <w:semiHidden/>
    <w:qFormat/>
    <w:uiPriority w:val="0"/>
    <w:rPr>
      <w:rFonts w:eastAsia="宋体"/>
      <w:kern w:val="2"/>
      <w:sz w:val="24"/>
      <w:szCs w:val="24"/>
      <w:lang w:val="en-US" w:eastAsia="zh-CN" w:bidi="ar-SA"/>
    </w:rPr>
  </w:style>
  <w:style w:type="character" w:customStyle="1" w:styleId="147">
    <w:name w:val=" Char Char14"/>
    <w:qFormat/>
    <w:uiPriority w:val="0"/>
    <w:rPr>
      <w:sz w:val="18"/>
      <w:szCs w:val="18"/>
    </w:rPr>
  </w:style>
  <w:style w:type="character" w:customStyle="1" w:styleId="148">
    <w:name w:val="H1 Char2"/>
    <w:qFormat/>
    <w:uiPriority w:val="0"/>
    <w:rPr>
      <w:rFonts w:eastAsia="宋体"/>
      <w:b/>
      <w:bCs/>
      <w:kern w:val="44"/>
      <w:sz w:val="44"/>
      <w:szCs w:val="44"/>
      <w:lang w:val="en-US" w:eastAsia="zh-CN" w:bidi="ar-SA"/>
    </w:rPr>
  </w:style>
  <w:style w:type="character" w:customStyle="1" w:styleId="149">
    <w:name w:val="无间隔 Char Char"/>
    <w:qFormat/>
    <w:uiPriority w:val="0"/>
    <w:rPr>
      <w:rFonts w:ascii="Calibri" w:hAnsi="Calibri" w:eastAsia="宋体"/>
      <w:sz w:val="22"/>
      <w:szCs w:val="22"/>
      <w:lang w:val="en-US" w:eastAsia="zh-CN" w:bidi="ar-SA"/>
    </w:rPr>
  </w:style>
  <w:style w:type="character" w:customStyle="1" w:styleId="150">
    <w:name w:val="正文文本缩进 Char1"/>
    <w:semiHidden/>
    <w:qFormat/>
    <w:uiPriority w:val="0"/>
    <w:rPr>
      <w:kern w:val="2"/>
      <w:sz w:val="21"/>
      <w:szCs w:val="22"/>
    </w:rPr>
  </w:style>
  <w:style w:type="character" w:customStyle="1" w:styleId="151">
    <w:name w:val="font31"/>
    <w:basedOn w:val="54"/>
    <w:qFormat/>
    <w:uiPriority w:val="0"/>
    <w:rPr>
      <w:rFonts w:hint="eastAsia" w:ascii="宋体" w:hAnsi="宋体" w:eastAsia="宋体" w:cs="宋体"/>
      <w:color w:val="000000"/>
      <w:sz w:val="16"/>
      <w:szCs w:val="16"/>
      <w:u w:val="none"/>
    </w:rPr>
  </w:style>
  <w:style w:type="character" w:customStyle="1" w:styleId="152">
    <w:name w:val="Char Char4"/>
    <w:qFormat/>
    <w:locked/>
    <w:uiPriority w:val="0"/>
    <w:rPr>
      <w:rFonts w:ascii="宋体" w:hAnsi="Courier New" w:eastAsia="宋体" w:cs="Courier New"/>
      <w:kern w:val="2"/>
      <w:sz w:val="21"/>
      <w:szCs w:val="21"/>
      <w:lang w:val="en-US" w:eastAsia="zh-CN" w:bidi="ar-SA"/>
    </w:rPr>
  </w:style>
  <w:style w:type="character" w:customStyle="1" w:styleId="153">
    <w:name w:val="Char Char21"/>
    <w:qFormat/>
    <w:uiPriority w:val="0"/>
    <w:rPr>
      <w:rFonts w:ascii="宋体" w:eastAsia="宋体"/>
      <w:sz w:val="24"/>
    </w:rPr>
  </w:style>
  <w:style w:type="character" w:customStyle="1" w:styleId="154">
    <w:name w:val=" Char Char11"/>
    <w:qFormat/>
    <w:uiPriority w:val="0"/>
    <w:rPr>
      <w:rFonts w:ascii="Times New Roman" w:hAnsi="Times New Roman" w:eastAsia="宋体" w:cs="Times New Roman"/>
      <w:sz w:val="30"/>
      <w:szCs w:val="24"/>
    </w:rPr>
  </w:style>
  <w:style w:type="character" w:customStyle="1" w:styleId="155">
    <w:name w:val="font21"/>
    <w:basedOn w:val="54"/>
    <w:qFormat/>
    <w:uiPriority w:val="0"/>
    <w:rPr>
      <w:rFonts w:ascii="Calibri" w:hAnsi="Calibri" w:cs="Calibri"/>
      <w:color w:val="000000"/>
      <w:sz w:val="20"/>
      <w:szCs w:val="20"/>
      <w:u w:val="none"/>
    </w:rPr>
  </w:style>
  <w:style w:type="character" w:customStyle="1" w:styleId="156">
    <w:name w:val="彩色列表 - 强调文字颜色 1 Char"/>
    <w:qFormat/>
    <w:locked/>
    <w:uiPriority w:val="34"/>
    <w:rPr>
      <w:rFonts w:ascii="Calibri" w:hAnsi="Calibri"/>
      <w:sz w:val="24"/>
      <w:szCs w:val="24"/>
      <w:lang w:eastAsia="en-US"/>
    </w:rPr>
  </w:style>
  <w:style w:type="character" w:customStyle="1" w:styleId="157">
    <w:name w:val="Char Char111"/>
    <w:qFormat/>
    <w:uiPriority w:val="0"/>
    <w:rPr>
      <w:rFonts w:hint="default" w:ascii="Times New Roman" w:hAnsi="Times New Roman" w:eastAsia="宋体" w:cs="Times New Roman"/>
      <w:sz w:val="30"/>
      <w:szCs w:val="24"/>
    </w:rPr>
  </w:style>
  <w:style w:type="character" w:customStyle="1" w:styleId="158">
    <w:name w:val="ca-14"/>
    <w:basedOn w:val="54"/>
    <w:qFormat/>
    <w:uiPriority w:val="0"/>
  </w:style>
  <w:style w:type="character" w:customStyle="1" w:styleId="159">
    <w:name w:val="font11"/>
    <w:qFormat/>
    <w:uiPriority w:val="0"/>
    <w:rPr>
      <w:rFonts w:hint="eastAsia" w:ascii="宋体" w:hAnsi="宋体" w:eastAsia="宋体" w:cs="宋体"/>
      <w:color w:val="FF0000"/>
      <w:sz w:val="16"/>
      <w:szCs w:val="16"/>
      <w:u w:val="none"/>
    </w:rPr>
  </w:style>
  <w:style w:type="character" w:customStyle="1" w:styleId="160">
    <w:name w:val="row08"/>
    <w:qFormat/>
    <w:uiPriority w:val="0"/>
    <w:rPr>
      <w:rFonts w:cs="Times New Roman"/>
      <w:lang w:bidi="ar-SA"/>
    </w:rPr>
  </w:style>
  <w:style w:type="character" w:customStyle="1" w:styleId="161">
    <w:name w:val="列出段落 Char"/>
    <w:link w:val="162"/>
    <w:qFormat/>
    <w:uiPriority w:val="0"/>
    <w:rPr>
      <w:rFonts w:ascii="Calibri" w:hAnsi="Calibri" w:eastAsia="宋体"/>
      <w:kern w:val="2"/>
      <w:sz w:val="21"/>
      <w:szCs w:val="22"/>
      <w:lang w:val="en-US" w:eastAsia="zh-CN" w:bidi="ar-SA"/>
    </w:rPr>
  </w:style>
  <w:style w:type="paragraph" w:customStyle="1" w:styleId="162">
    <w:name w:val="列出段落3"/>
    <w:basedOn w:val="1"/>
    <w:link w:val="161"/>
    <w:qFormat/>
    <w:uiPriority w:val="0"/>
    <w:pPr>
      <w:ind w:firstLine="420" w:firstLineChars="200"/>
    </w:pPr>
    <w:rPr>
      <w:rFonts w:ascii="Calibri" w:hAnsi="Calibri"/>
      <w:szCs w:val="22"/>
    </w:rPr>
  </w:style>
  <w:style w:type="character" w:customStyle="1" w:styleId="163">
    <w:name w:val="自定义标题一 Char"/>
    <w:link w:val="164"/>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64">
    <w:name w:val="自定义标题一"/>
    <w:basedOn w:val="3"/>
    <w:link w:val="163"/>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65">
    <w:name w:val="Char Char6"/>
    <w:qFormat/>
    <w:locked/>
    <w:uiPriority w:val="0"/>
    <w:rPr>
      <w:rFonts w:ascii="宋体" w:hAnsi="Courier New" w:eastAsia="宋体" w:cs="Courier New"/>
      <w:kern w:val="2"/>
      <w:sz w:val="21"/>
      <w:szCs w:val="21"/>
      <w:lang w:val="en-US" w:eastAsia="zh-CN" w:bidi="ar-SA"/>
    </w:rPr>
  </w:style>
  <w:style w:type="character" w:customStyle="1" w:styleId="166">
    <w:name w:val="ca-15"/>
    <w:basedOn w:val="54"/>
    <w:qFormat/>
    <w:uiPriority w:val="0"/>
  </w:style>
  <w:style w:type="character" w:customStyle="1" w:styleId="167">
    <w:name w:val="Char Char28"/>
    <w:qFormat/>
    <w:locked/>
    <w:uiPriority w:val="0"/>
    <w:rPr>
      <w:rFonts w:eastAsia="宋体"/>
      <w:b/>
      <w:bCs/>
      <w:kern w:val="44"/>
      <w:sz w:val="44"/>
      <w:szCs w:val="44"/>
      <w:lang w:val="en-US" w:eastAsia="zh-CN" w:bidi="ar-SA"/>
    </w:rPr>
  </w:style>
  <w:style w:type="character" w:customStyle="1" w:styleId="168">
    <w:name w:val=" Char Char Char Char Char"/>
    <w:qFormat/>
    <w:uiPriority w:val="0"/>
    <w:rPr>
      <w:rFonts w:eastAsia="宋体"/>
      <w:b/>
      <w:bCs/>
      <w:kern w:val="44"/>
      <w:sz w:val="44"/>
      <w:szCs w:val="44"/>
      <w:lang w:val="en-US" w:eastAsia="zh-CN" w:bidi="ar-SA"/>
    </w:rPr>
  </w:style>
  <w:style w:type="character" w:customStyle="1" w:styleId="169">
    <w:name w:val="正文2 Char Char"/>
    <w:link w:val="170"/>
    <w:qFormat/>
    <w:locked/>
    <w:uiPriority w:val="0"/>
    <w:rPr>
      <w:kern w:val="2"/>
      <w:sz w:val="28"/>
      <w:szCs w:val="22"/>
      <w:lang w:bidi="ar-SA"/>
    </w:rPr>
  </w:style>
  <w:style w:type="paragraph" w:customStyle="1" w:styleId="170">
    <w:name w:val="正文2"/>
    <w:basedOn w:val="1"/>
    <w:link w:val="169"/>
    <w:qFormat/>
    <w:uiPriority w:val="0"/>
    <w:pPr>
      <w:spacing w:line="360" w:lineRule="auto"/>
      <w:ind w:firstLine="200" w:firstLineChars="200"/>
    </w:pPr>
    <w:rPr>
      <w:sz w:val="28"/>
      <w:szCs w:val="22"/>
    </w:rPr>
  </w:style>
  <w:style w:type="character" w:customStyle="1" w:styleId="171">
    <w:name w:val="正文文字首行缩进 Char"/>
    <w:qFormat/>
    <w:locked/>
    <w:uiPriority w:val="0"/>
    <w:rPr>
      <w:rFonts w:ascii="仿宋_GB2312" w:eastAsia="仿宋_GB2312"/>
      <w:kern w:val="2"/>
      <w:sz w:val="32"/>
    </w:rPr>
  </w:style>
  <w:style w:type="character" w:customStyle="1" w:styleId="172">
    <w:name w:val="Char Char"/>
    <w:qFormat/>
    <w:uiPriority w:val="0"/>
    <w:rPr>
      <w:rFonts w:ascii="宋体" w:eastAsia="宋体" w:cs="Courier New"/>
      <w:kern w:val="2"/>
      <w:sz w:val="21"/>
      <w:szCs w:val="21"/>
      <w:lang w:val="en-US" w:eastAsia="zh-CN" w:bidi="ar-SA"/>
    </w:rPr>
  </w:style>
  <w:style w:type="character" w:customStyle="1" w:styleId="173">
    <w:name w:val="H1 Char"/>
    <w:qFormat/>
    <w:uiPriority w:val="0"/>
    <w:rPr>
      <w:rFonts w:eastAsia="宋体"/>
      <w:b/>
      <w:bCs/>
      <w:kern w:val="44"/>
      <w:sz w:val="44"/>
      <w:szCs w:val="44"/>
      <w:lang w:val="en-US" w:eastAsia="zh-CN" w:bidi="ar-SA"/>
    </w:rPr>
  </w:style>
  <w:style w:type="character" w:customStyle="1" w:styleId="174">
    <w:name w:val="Plain Text Char"/>
    <w:link w:val="175"/>
    <w:qFormat/>
    <w:locked/>
    <w:uiPriority w:val="0"/>
    <w:rPr>
      <w:rFonts w:ascii="宋体" w:hAnsi="Courier New" w:eastAsia="宋体"/>
      <w:kern w:val="2"/>
      <w:sz w:val="21"/>
    </w:rPr>
  </w:style>
  <w:style w:type="paragraph" w:customStyle="1" w:styleId="175">
    <w:name w:val="Plain Text"/>
    <w:basedOn w:val="1"/>
    <w:link w:val="174"/>
    <w:qFormat/>
    <w:uiPriority w:val="0"/>
    <w:rPr>
      <w:rFonts w:ascii="宋体" w:hAnsi="Courier New"/>
      <w:szCs w:val="20"/>
    </w:rPr>
  </w:style>
  <w:style w:type="character" w:customStyle="1" w:styleId="176">
    <w:name w:val="style31"/>
    <w:qFormat/>
    <w:uiPriority w:val="0"/>
    <w:rPr>
      <w:sz w:val="18"/>
      <w:szCs w:val="18"/>
    </w:rPr>
  </w:style>
  <w:style w:type="character" w:customStyle="1" w:styleId="177">
    <w:name w:val="纯文本 字符"/>
    <w:qFormat/>
    <w:uiPriority w:val="0"/>
    <w:rPr>
      <w:rFonts w:ascii="宋体" w:hAnsi="Courier New" w:eastAsia="宋体" w:cs="Courier New"/>
      <w:kern w:val="2"/>
      <w:sz w:val="21"/>
      <w:szCs w:val="21"/>
      <w:lang w:val="en-US" w:eastAsia="zh-CN" w:bidi="ar-SA"/>
    </w:rPr>
  </w:style>
  <w:style w:type="character" w:customStyle="1" w:styleId="178">
    <w:name w:val="ti"/>
    <w:basedOn w:val="54"/>
    <w:qFormat/>
    <w:uiPriority w:val="0"/>
  </w:style>
  <w:style w:type="character" w:customStyle="1" w:styleId="179">
    <w:name w:val="1ji Char"/>
    <w:link w:val="180"/>
    <w:qFormat/>
    <w:uiPriority w:val="0"/>
    <w:rPr>
      <w:rFonts w:ascii="宋体" w:hAnsi="宋体" w:eastAsia="宋体"/>
      <w:b/>
      <w:bCs/>
      <w:kern w:val="44"/>
      <w:sz w:val="36"/>
      <w:szCs w:val="44"/>
      <w:lang w:val="en-US" w:eastAsia="zh-CN" w:bidi="ar-SA"/>
    </w:rPr>
  </w:style>
  <w:style w:type="paragraph" w:customStyle="1" w:styleId="180">
    <w:name w:val="1ji"/>
    <w:basedOn w:val="3"/>
    <w:link w:val="179"/>
    <w:qFormat/>
    <w:uiPriority w:val="0"/>
    <w:pPr>
      <w:keepLines w:val="0"/>
      <w:widowControl/>
      <w:spacing w:before="0" w:beforeLines="0" w:after="0" w:afterLines="0" w:line="240" w:lineRule="auto"/>
      <w:jc w:val="center"/>
    </w:pPr>
    <w:rPr>
      <w:rFonts w:ascii="宋体" w:hAnsi="宋体"/>
      <w:sz w:val="36"/>
    </w:rPr>
  </w:style>
  <w:style w:type="character" w:customStyle="1" w:styleId="181">
    <w:name w:val=" Char Char23"/>
    <w:qFormat/>
    <w:uiPriority w:val="0"/>
    <w:rPr>
      <w:rFonts w:ascii="Times New Roman" w:hAnsi="Times New Roman" w:eastAsia="宋体" w:cs="Times New Roman"/>
      <w:b/>
      <w:bCs/>
      <w:kern w:val="44"/>
      <w:sz w:val="44"/>
      <w:szCs w:val="44"/>
    </w:rPr>
  </w:style>
  <w:style w:type="character" w:customStyle="1" w:styleId="182">
    <w:name w:val="ca-13"/>
    <w:basedOn w:val="54"/>
    <w:qFormat/>
    <w:uiPriority w:val="0"/>
  </w:style>
  <w:style w:type="character" w:customStyle="1" w:styleId="183">
    <w:name w:val="纯文本 Char1"/>
    <w:qFormat/>
    <w:uiPriority w:val="99"/>
    <w:rPr>
      <w:rFonts w:ascii="宋体" w:hAnsi="Courier New" w:eastAsia="宋体" w:cs="Courier New"/>
      <w:kern w:val="2"/>
      <w:sz w:val="21"/>
      <w:szCs w:val="21"/>
      <w:lang w:val="en-US" w:eastAsia="zh-CN" w:bidi="ar-SA"/>
    </w:rPr>
  </w:style>
  <w:style w:type="character" w:customStyle="1" w:styleId="184">
    <w:name w:val="font51"/>
    <w:basedOn w:val="54"/>
    <w:qFormat/>
    <w:uiPriority w:val="0"/>
    <w:rPr>
      <w:rFonts w:hint="eastAsia" w:ascii="宋体" w:hAnsi="宋体" w:eastAsia="宋体" w:cs="宋体"/>
      <w:color w:val="FF0000"/>
      <w:sz w:val="18"/>
      <w:szCs w:val="18"/>
      <w:u w:val="none"/>
      <w:vertAlign w:val="superscript"/>
    </w:rPr>
  </w:style>
  <w:style w:type="character" w:customStyle="1" w:styleId="185">
    <w:name w:val="ca-6"/>
    <w:basedOn w:val="54"/>
    <w:qFormat/>
    <w:uiPriority w:val="0"/>
  </w:style>
  <w:style w:type="character" w:customStyle="1" w:styleId="186">
    <w:name w:val="style161"/>
    <w:qFormat/>
    <w:uiPriority w:val="0"/>
    <w:rPr>
      <w:color w:val="666666"/>
    </w:rPr>
  </w:style>
  <w:style w:type="character" w:customStyle="1" w:styleId="187">
    <w:name w:val=" Char Char15"/>
    <w:qFormat/>
    <w:uiPriority w:val="0"/>
    <w:rPr>
      <w:sz w:val="18"/>
      <w:szCs w:val="18"/>
    </w:rPr>
  </w:style>
  <w:style w:type="character" w:customStyle="1" w:styleId="188">
    <w:name w:val="llyf92"/>
    <w:qFormat/>
    <w:uiPriority w:val="0"/>
    <w:rPr>
      <w:sz w:val="18"/>
      <w:szCs w:val="18"/>
    </w:rPr>
  </w:style>
  <w:style w:type="paragraph" w:customStyle="1" w:styleId="189">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90">
    <w:name w:val="Char Char1 Char Char Char Char1"/>
    <w:basedOn w:val="16"/>
    <w:qFormat/>
    <w:uiPriority w:val="0"/>
    <w:rPr>
      <w:rFonts w:ascii="Tahoma" w:hAnsi="Tahoma"/>
      <w:sz w:val="24"/>
    </w:rPr>
  </w:style>
  <w:style w:type="paragraph" w:customStyle="1" w:styleId="191">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92">
    <w:name w:val="Char Char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93">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194">
    <w:name w:val="标准文本"/>
    <w:basedOn w:val="1"/>
    <w:qFormat/>
    <w:uiPriority w:val="0"/>
    <w:pPr>
      <w:spacing w:line="360" w:lineRule="auto"/>
      <w:ind w:firstLine="200" w:firstLineChars="200"/>
    </w:pPr>
    <w:rPr>
      <w:kern w:val="0"/>
      <w:sz w:val="24"/>
      <w:szCs w:val="20"/>
    </w:rPr>
  </w:style>
  <w:style w:type="paragraph" w:customStyle="1" w:styleId="195">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96">
    <w:name w:val="font10"/>
    <w:basedOn w:val="1"/>
    <w:qFormat/>
    <w:uiPriority w:val="0"/>
    <w:pPr>
      <w:widowControl/>
      <w:spacing w:before="100" w:beforeAutospacing="1" w:after="100" w:afterAutospacing="1"/>
      <w:jc w:val="left"/>
    </w:pPr>
    <w:rPr>
      <w:color w:val="000000"/>
      <w:kern w:val="0"/>
      <w:sz w:val="24"/>
    </w:rPr>
  </w:style>
  <w:style w:type="paragraph" w:customStyle="1" w:styleId="197">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8">
    <w:name w:val="列出段落2"/>
    <w:basedOn w:val="1"/>
    <w:qFormat/>
    <w:uiPriority w:val="0"/>
    <w:pPr>
      <w:ind w:firstLine="420" w:firstLineChars="200"/>
    </w:pPr>
    <w:rPr>
      <w:sz w:val="24"/>
    </w:rPr>
  </w:style>
  <w:style w:type="paragraph" w:customStyle="1" w:styleId="199">
    <w:name w:val="Char Char18"/>
    <w:basedOn w:val="16"/>
    <w:qFormat/>
    <w:uiPriority w:val="0"/>
    <w:pPr>
      <w:widowControl/>
      <w:ind w:firstLine="454"/>
      <w:jc w:val="left"/>
    </w:pPr>
    <w:rPr>
      <w:rFonts w:ascii="Tahoma" w:hAnsi="Tahoma" w:cs="宋体"/>
      <w:kern w:val="0"/>
      <w:sz w:val="24"/>
      <w:szCs w:val="20"/>
    </w:rPr>
  </w:style>
  <w:style w:type="paragraph" w:customStyle="1" w:styleId="200">
    <w:name w:val="Char Char Char Char Char Char Char Char Char"/>
    <w:basedOn w:val="1"/>
    <w:qFormat/>
    <w:uiPriority w:val="0"/>
    <w:pPr>
      <w:widowControl/>
      <w:spacing w:after="160" w:afterLines="0" w:line="240" w:lineRule="exact"/>
      <w:jc w:val="left"/>
    </w:pPr>
    <w:rPr>
      <w:szCs w:val="20"/>
    </w:rPr>
  </w:style>
  <w:style w:type="paragraph" w:customStyle="1" w:styleId="201">
    <w:name w:val="Table Paragraph"/>
    <w:basedOn w:val="1"/>
    <w:qFormat/>
    <w:uiPriority w:val="1"/>
    <w:rPr>
      <w:rFonts w:ascii="宋体" w:hAnsi="宋体" w:cs="宋体"/>
      <w:lang w:val="zh-CN" w:bidi="zh-CN"/>
    </w:rPr>
  </w:style>
  <w:style w:type="paragraph" w:customStyle="1" w:styleId="202">
    <w:name w:val="纯文本1"/>
    <w:basedOn w:val="1"/>
    <w:qFormat/>
    <w:uiPriority w:val="0"/>
    <w:rPr>
      <w:rFonts w:ascii="宋体"/>
      <w:szCs w:val="21"/>
    </w:rPr>
  </w:style>
  <w:style w:type="paragraph" w:customStyle="1" w:styleId="203">
    <w:name w:val="1"/>
    <w:basedOn w:val="1"/>
    <w:next w:val="29"/>
    <w:qFormat/>
    <w:uiPriority w:val="0"/>
    <w:rPr>
      <w:rFonts w:ascii="宋体" w:hAnsi="Courier New"/>
      <w:szCs w:val="20"/>
    </w:rPr>
  </w:style>
  <w:style w:type="paragraph" w:customStyle="1" w:styleId="204">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20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206">
    <w:name w:val=" Char2"/>
    <w:basedOn w:val="1"/>
    <w:qFormat/>
    <w:uiPriority w:val="0"/>
    <w:rPr>
      <w:szCs w:val="20"/>
    </w:rPr>
  </w:style>
  <w:style w:type="paragraph" w:customStyle="1" w:styleId="207">
    <w:name w:val="_Style 20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08">
    <w:name w:val="正文文本缩进 Char Char Char Char"/>
    <w:basedOn w:val="1"/>
    <w:qFormat/>
    <w:uiPriority w:val="0"/>
    <w:pPr>
      <w:ind w:firstLine="540"/>
    </w:pPr>
    <w:rPr>
      <w:rFonts w:hint="eastAsia" w:ascii="宋体" w:hAnsi="Courier New"/>
      <w:szCs w:val="20"/>
    </w:rPr>
  </w:style>
  <w:style w:type="paragraph" w:customStyle="1" w:styleId="209">
    <w:name w:val="Char Char19 Char Char Char Char"/>
    <w:basedOn w:val="16"/>
    <w:qFormat/>
    <w:uiPriority w:val="0"/>
    <w:pPr>
      <w:widowControl/>
      <w:ind w:firstLine="454"/>
      <w:jc w:val="left"/>
    </w:pPr>
  </w:style>
  <w:style w:type="paragraph" w:customStyle="1" w:styleId="210">
    <w:name w:val="pa-14"/>
    <w:basedOn w:val="1"/>
    <w:qFormat/>
    <w:uiPriority w:val="0"/>
    <w:pPr>
      <w:widowControl/>
      <w:spacing w:before="169" w:after="169"/>
      <w:jc w:val="left"/>
    </w:pPr>
    <w:rPr>
      <w:rFonts w:ascii="宋体" w:hAnsi="宋体" w:cs="宋体"/>
      <w:kern w:val="0"/>
      <w:sz w:val="24"/>
    </w:rPr>
  </w:style>
  <w:style w:type="paragraph" w:customStyle="1" w:styleId="211">
    <w:name w:val="标题3"/>
    <w:basedOn w:val="5"/>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212">
    <w:name w:val="msolistparagraph"/>
    <w:basedOn w:val="1"/>
    <w:qFormat/>
    <w:uiPriority w:val="0"/>
    <w:pPr>
      <w:ind w:firstLine="420" w:firstLineChars="200"/>
    </w:pPr>
    <w:rPr>
      <w:rFonts w:ascii="Calibri" w:hAnsi="Calibri"/>
      <w:szCs w:val="22"/>
    </w:rPr>
  </w:style>
  <w:style w:type="paragraph" w:customStyle="1" w:styleId="213">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14">
    <w:name w:val="pa-6"/>
    <w:basedOn w:val="1"/>
    <w:qFormat/>
    <w:uiPriority w:val="0"/>
    <w:pPr>
      <w:widowControl/>
      <w:spacing w:before="169" w:after="169"/>
      <w:jc w:val="left"/>
    </w:pPr>
    <w:rPr>
      <w:rFonts w:ascii="宋体" w:hAnsi="宋体" w:cs="宋体"/>
      <w:kern w:val="0"/>
      <w:sz w:val="24"/>
    </w:rPr>
  </w:style>
  <w:style w:type="paragraph" w:customStyle="1" w:styleId="215">
    <w:name w:val="_Style 213"/>
    <w:semiHidden/>
    <w:qFormat/>
    <w:uiPriority w:val="99"/>
    <w:rPr>
      <w:rFonts w:ascii="Times New Roman" w:hAnsi="Times New Roman" w:eastAsia="宋体" w:cs="Times New Roman"/>
      <w:kern w:val="2"/>
      <w:sz w:val="21"/>
      <w:szCs w:val="24"/>
      <w:lang w:val="en-US" w:eastAsia="zh-CN" w:bidi="ar-SA"/>
    </w:rPr>
  </w:style>
  <w:style w:type="paragraph" w:customStyle="1" w:styleId="216">
    <w:name w:val="pa-4"/>
    <w:basedOn w:val="1"/>
    <w:qFormat/>
    <w:uiPriority w:val="0"/>
    <w:pPr>
      <w:widowControl/>
      <w:spacing w:before="169" w:after="169"/>
      <w:jc w:val="left"/>
    </w:pPr>
    <w:rPr>
      <w:rFonts w:ascii="宋体" w:hAnsi="宋体" w:cs="宋体"/>
      <w:kern w:val="0"/>
      <w:sz w:val="24"/>
    </w:rPr>
  </w:style>
  <w:style w:type="paragraph" w:customStyle="1" w:styleId="217">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18">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221">
    <w:name w:val="7"/>
    <w:basedOn w:val="16"/>
    <w:qFormat/>
    <w:uiPriority w:val="0"/>
    <w:pPr>
      <w:widowControl/>
      <w:ind w:firstLine="454"/>
      <w:jc w:val="left"/>
    </w:pPr>
    <w:rPr>
      <w:rFonts w:ascii="Tahoma" w:hAnsi="Tahoma" w:cs="宋体"/>
      <w:kern w:val="0"/>
      <w:sz w:val="24"/>
      <w:szCs w:val="20"/>
    </w:rPr>
  </w:style>
  <w:style w:type="paragraph" w:customStyle="1" w:styleId="222">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223">
    <w:name w:val="pa-10"/>
    <w:basedOn w:val="1"/>
    <w:qFormat/>
    <w:uiPriority w:val="0"/>
    <w:pPr>
      <w:widowControl/>
      <w:spacing w:before="169" w:after="169"/>
      <w:jc w:val="left"/>
    </w:pPr>
    <w:rPr>
      <w:rFonts w:ascii="宋体" w:hAnsi="宋体" w:cs="宋体"/>
      <w:kern w:val="0"/>
      <w:sz w:val="24"/>
    </w:rPr>
  </w:style>
  <w:style w:type="paragraph" w:customStyle="1" w:styleId="224">
    <w:name w:val="表格"/>
    <w:basedOn w:val="1"/>
    <w:qFormat/>
    <w:uiPriority w:val="0"/>
    <w:pPr>
      <w:spacing w:line="400" w:lineRule="exact"/>
    </w:pPr>
    <w:rPr>
      <w:sz w:val="24"/>
    </w:rPr>
  </w:style>
  <w:style w:type="paragraph" w:customStyle="1" w:styleId="225">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226">
    <w:name w:val="p15"/>
    <w:basedOn w:val="1"/>
    <w:qFormat/>
    <w:uiPriority w:val="0"/>
    <w:pPr>
      <w:widowControl/>
    </w:pPr>
    <w:rPr>
      <w:rFonts w:ascii="宋体" w:hAnsi="宋体" w:cs="宋体"/>
      <w:kern w:val="0"/>
      <w:szCs w:val="21"/>
    </w:rPr>
  </w:style>
  <w:style w:type="paragraph" w:customStyle="1" w:styleId="227">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28">
    <w:name w:val="正文段"/>
    <w:basedOn w:val="1"/>
    <w:qFormat/>
    <w:uiPriority w:val="0"/>
    <w:pPr>
      <w:widowControl/>
      <w:snapToGrid w:val="0"/>
      <w:spacing w:after="156" w:afterLines="50"/>
      <w:ind w:firstLine="200" w:firstLineChars="200"/>
    </w:pPr>
    <w:rPr>
      <w:kern w:val="0"/>
      <w:sz w:val="24"/>
      <w:szCs w:val="20"/>
    </w:rPr>
  </w:style>
  <w:style w:type="paragraph" w:customStyle="1" w:styleId="229">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30">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3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32">
    <w:name w:val="p0"/>
    <w:basedOn w:val="1"/>
    <w:qFormat/>
    <w:uiPriority w:val="0"/>
    <w:pPr>
      <w:widowControl/>
    </w:pPr>
    <w:rPr>
      <w:kern w:val="0"/>
      <w:szCs w:val="21"/>
    </w:rPr>
  </w:style>
  <w:style w:type="paragraph" w:customStyle="1" w:styleId="233">
    <w:name w:val="段"/>
    <w:link w:val="23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4">
    <w:name w:val="段 Char Char"/>
    <w:link w:val="233"/>
    <w:qFormat/>
    <w:locked/>
    <w:uiPriority w:val="0"/>
    <w:rPr>
      <w:rFonts w:ascii="宋体"/>
      <w:sz w:val="21"/>
      <w:lang w:val="en-US" w:eastAsia="zh-CN" w:bidi="ar-SA"/>
    </w:rPr>
  </w:style>
  <w:style w:type="paragraph" w:customStyle="1" w:styleId="235">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36">
    <w:name w:val=" Char Char19 Char Char Char Char"/>
    <w:basedOn w:val="16"/>
    <w:qFormat/>
    <w:uiPriority w:val="0"/>
    <w:pPr>
      <w:widowControl/>
      <w:ind w:firstLine="454"/>
      <w:jc w:val="left"/>
    </w:pPr>
  </w:style>
  <w:style w:type="paragraph" w:customStyle="1" w:styleId="237">
    <w:name w:val="文章总标题"/>
    <w:basedOn w:val="1"/>
    <w:next w:val="204"/>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2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239">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240">
    <w:name w:val="4"/>
    <w:basedOn w:val="1"/>
    <w:next w:val="32"/>
    <w:qFormat/>
    <w:uiPriority w:val="0"/>
    <w:pPr>
      <w:spacing w:line="420" w:lineRule="exact"/>
      <w:ind w:firstLine="409" w:firstLineChars="195"/>
    </w:pPr>
  </w:style>
  <w:style w:type="paragraph" w:customStyle="1" w:styleId="241">
    <w:name w:val="pa-8"/>
    <w:basedOn w:val="1"/>
    <w:qFormat/>
    <w:uiPriority w:val="0"/>
    <w:pPr>
      <w:widowControl/>
      <w:spacing w:before="169" w:after="169"/>
      <w:jc w:val="left"/>
    </w:pPr>
    <w:rPr>
      <w:rFonts w:ascii="宋体" w:hAnsi="宋体" w:cs="宋体"/>
      <w:kern w:val="0"/>
      <w:sz w:val="24"/>
    </w:rPr>
  </w:style>
  <w:style w:type="paragraph" w:customStyle="1" w:styleId="242">
    <w:name w:val="Char Char Char Char"/>
    <w:basedOn w:val="16"/>
    <w:qFormat/>
    <w:uiPriority w:val="0"/>
    <w:pPr>
      <w:adjustRightInd w:val="0"/>
      <w:snapToGrid w:val="0"/>
      <w:spacing w:line="360" w:lineRule="auto"/>
    </w:pPr>
    <w:rPr>
      <w:rFonts w:ascii="Tahoma" w:hAnsi="Tahoma"/>
      <w:sz w:val="24"/>
    </w:rPr>
  </w:style>
  <w:style w:type="paragraph" w:customStyle="1" w:styleId="243">
    <w:name w:val="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4">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245">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246">
    <w:name w:val="No Spacing11"/>
    <w:link w:val="247"/>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47">
    <w:name w:val="No Spacing Char"/>
    <w:link w:val="246"/>
    <w:qFormat/>
    <w:locked/>
    <w:uiPriority w:val="0"/>
    <w:rPr>
      <w:kern w:val="2"/>
      <w:sz w:val="21"/>
      <w:szCs w:val="22"/>
      <w:lang w:val="en-US" w:eastAsia="zh-CN" w:bidi="ar-SA"/>
    </w:rPr>
  </w:style>
  <w:style w:type="paragraph" w:customStyle="1" w:styleId="248">
    <w:name w:val="Char21"/>
    <w:basedOn w:val="1"/>
    <w:qFormat/>
    <w:uiPriority w:val="0"/>
    <w:pPr>
      <w:widowControl/>
      <w:spacing w:after="160" w:line="240" w:lineRule="exact"/>
      <w:jc w:val="left"/>
    </w:pPr>
  </w:style>
  <w:style w:type="paragraph" w:customStyle="1" w:styleId="249">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50">
    <w:name w:val="默认段落字体 Para Char"/>
    <w:basedOn w:val="1"/>
    <w:qFormat/>
    <w:uiPriority w:val="0"/>
    <w:pPr>
      <w:adjustRightInd w:val="0"/>
      <w:spacing w:line="360" w:lineRule="auto"/>
    </w:pPr>
    <w:rPr>
      <w:szCs w:val="20"/>
    </w:rPr>
  </w:style>
  <w:style w:type="paragraph" w:customStyle="1" w:styleId="251">
    <w:name w:val="Char11"/>
    <w:basedOn w:val="16"/>
    <w:qFormat/>
    <w:uiPriority w:val="0"/>
    <w:pPr>
      <w:widowControl/>
      <w:ind w:firstLine="454"/>
      <w:jc w:val="left"/>
    </w:pPr>
    <w:rPr>
      <w:rFonts w:ascii="Tahoma" w:hAnsi="Tahoma" w:cs="宋体"/>
      <w:kern w:val="0"/>
      <w:sz w:val="24"/>
      <w:szCs w:val="20"/>
    </w:rPr>
  </w:style>
  <w:style w:type="paragraph" w:customStyle="1" w:styleId="252">
    <w:name w:val="pa-11"/>
    <w:basedOn w:val="1"/>
    <w:qFormat/>
    <w:uiPriority w:val="0"/>
    <w:pPr>
      <w:widowControl/>
      <w:spacing w:before="169" w:after="169"/>
      <w:jc w:val="left"/>
    </w:pPr>
    <w:rPr>
      <w:rFonts w:ascii="宋体" w:hAnsi="宋体" w:cs="宋体"/>
      <w:kern w:val="0"/>
      <w:sz w:val="24"/>
    </w:rPr>
  </w:style>
  <w:style w:type="paragraph" w:customStyle="1" w:styleId="253">
    <w:name w:val=" Char"/>
    <w:basedOn w:val="16"/>
    <w:qFormat/>
    <w:uiPriority w:val="0"/>
    <w:pPr>
      <w:widowControl/>
      <w:ind w:firstLine="454"/>
      <w:jc w:val="left"/>
    </w:pPr>
    <w:rPr>
      <w:rFonts w:ascii="Tahoma" w:hAnsi="Tahoma" w:cs="宋体"/>
      <w:kern w:val="0"/>
      <w:sz w:val="24"/>
      <w:szCs w:val="20"/>
    </w:rPr>
  </w:style>
  <w:style w:type="paragraph" w:customStyle="1" w:styleId="254">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255">
    <w:name w:val=" Char Char1 Char Char Char Char"/>
    <w:basedOn w:val="16"/>
    <w:qFormat/>
    <w:uiPriority w:val="0"/>
    <w:rPr>
      <w:rFonts w:ascii="Tahoma" w:hAnsi="Tahoma"/>
      <w:sz w:val="24"/>
    </w:rPr>
  </w:style>
  <w:style w:type="paragraph" w:customStyle="1" w:styleId="256">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257">
    <w:name w:val="pa-12"/>
    <w:basedOn w:val="1"/>
    <w:qFormat/>
    <w:uiPriority w:val="0"/>
    <w:pPr>
      <w:widowControl/>
      <w:spacing w:before="169" w:after="169"/>
      <w:jc w:val="left"/>
    </w:pPr>
    <w:rPr>
      <w:rFonts w:ascii="宋体" w:hAnsi="宋体" w:cs="宋体"/>
      <w:kern w:val="0"/>
      <w:sz w:val="24"/>
    </w:rPr>
  </w:style>
  <w:style w:type="paragraph" w:customStyle="1" w:styleId="258">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259">
    <w:name w:val="2ji"/>
    <w:basedOn w:val="4"/>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260">
    <w:name w:val="pa-9"/>
    <w:basedOn w:val="1"/>
    <w:qFormat/>
    <w:uiPriority w:val="0"/>
    <w:pPr>
      <w:widowControl/>
      <w:spacing w:before="169" w:after="169"/>
      <w:jc w:val="left"/>
    </w:pPr>
    <w:rPr>
      <w:rFonts w:ascii="宋体" w:hAnsi="宋体" w:cs="宋体"/>
      <w:kern w:val="0"/>
      <w:sz w:val="24"/>
    </w:rPr>
  </w:style>
  <w:style w:type="paragraph" w:customStyle="1" w:styleId="261">
    <w:name w:val="正文首行缩进两字符"/>
    <w:basedOn w:val="1"/>
    <w:qFormat/>
    <w:uiPriority w:val="0"/>
    <w:pPr>
      <w:spacing w:line="360" w:lineRule="auto"/>
      <w:ind w:firstLine="200" w:firstLineChars="200"/>
    </w:pPr>
  </w:style>
  <w:style w:type="paragraph" w:customStyle="1" w:styleId="262">
    <w:name w:val="Char Char Char1"/>
    <w:basedOn w:val="1"/>
    <w:qFormat/>
    <w:uiPriority w:val="0"/>
    <w:rPr>
      <w:rFonts w:ascii="Tahoma" w:hAnsi="Tahoma"/>
      <w:sz w:val="24"/>
      <w:szCs w:val="20"/>
    </w:rPr>
  </w:style>
  <w:style w:type="paragraph" w:customStyle="1" w:styleId="263">
    <w:name w:val="节标题"/>
    <w:basedOn w:val="1"/>
    <w:next w:val="225"/>
    <w:qFormat/>
    <w:uiPriority w:val="0"/>
    <w:pPr>
      <w:widowControl/>
      <w:spacing w:line="289" w:lineRule="atLeast"/>
      <w:jc w:val="center"/>
      <w:textAlignment w:val="baseline"/>
    </w:pPr>
    <w:rPr>
      <w:color w:val="000000"/>
      <w:kern w:val="0"/>
      <w:sz w:val="28"/>
      <w:szCs w:val="20"/>
    </w:rPr>
  </w:style>
  <w:style w:type="paragraph" w:customStyle="1" w:styleId="264">
    <w:name w:val="F2"/>
    <w:basedOn w:val="1"/>
    <w:qFormat/>
    <w:uiPriority w:val="0"/>
    <w:pPr>
      <w:autoSpaceDE w:val="0"/>
      <w:autoSpaceDN w:val="0"/>
      <w:adjustRightInd w:val="0"/>
      <w:ind w:firstLine="601"/>
    </w:pPr>
    <w:rPr>
      <w:kern w:val="0"/>
      <w:sz w:val="24"/>
      <w:szCs w:val="20"/>
    </w:rPr>
  </w:style>
  <w:style w:type="paragraph" w:customStyle="1" w:styleId="26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66">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67">
    <w:name w:val=" Char Char9 Char Char Char Char"/>
    <w:basedOn w:val="1"/>
    <w:qFormat/>
    <w:uiPriority w:val="0"/>
    <w:pPr>
      <w:widowControl/>
      <w:spacing w:after="160" w:line="240" w:lineRule="exact"/>
      <w:jc w:val="left"/>
    </w:pPr>
  </w:style>
  <w:style w:type="paragraph" w:customStyle="1" w:styleId="268">
    <w:name w:val="p16"/>
    <w:basedOn w:val="1"/>
    <w:qFormat/>
    <w:uiPriority w:val="0"/>
    <w:pPr>
      <w:widowControl/>
    </w:pPr>
    <w:rPr>
      <w:rFonts w:ascii="宋体" w:cs="宋体"/>
      <w:kern w:val="0"/>
      <w:sz w:val="20"/>
      <w:szCs w:val="20"/>
    </w:rPr>
  </w:style>
  <w:style w:type="paragraph" w:customStyle="1" w:styleId="269">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270">
    <w:name w:val="_Style 35"/>
    <w:basedOn w:val="16"/>
    <w:qFormat/>
    <w:uiPriority w:val="0"/>
    <w:pPr>
      <w:widowControl/>
      <w:ind w:firstLine="454"/>
      <w:jc w:val="left"/>
    </w:pPr>
  </w:style>
  <w:style w:type="paragraph" w:customStyle="1" w:styleId="271">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272">
    <w:name w:val="列出段落11"/>
    <w:basedOn w:val="1"/>
    <w:qFormat/>
    <w:uiPriority w:val="0"/>
    <w:pPr>
      <w:ind w:firstLine="200" w:firstLineChars="200"/>
    </w:pPr>
    <w:rPr>
      <w:sz w:val="24"/>
    </w:rPr>
  </w:style>
  <w:style w:type="paragraph" w:customStyle="1" w:styleId="273">
    <w:name w:val="pa-7"/>
    <w:basedOn w:val="1"/>
    <w:qFormat/>
    <w:uiPriority w:val="0"/>
    <w:pPr>
      <w:widowControl/>
      <w:spacing w:before="169" w:after="169"/>
      <w:jc w:val="left"/>
    </w:pPr>
    <w:rPr>
      <w:rFonts w:ascii="宋体" w:hAnsi="宋体" w:cs="宋体"/>
      <w:kern w:val="0"/>
      <w:sz w:val="24"/>
    </w:rPr>
  </w:style>
  <w:style w:type="paragraph" w:customStyle="1" w:styleId="274">
    <w:name w:val="Char"/>
    <w:basedOn w:val="16"/>
    <w:qFormat/>
    <w:uiPriority w:val="0"/>
    <w:pPr>
      <w:widowControl/>
      <w:ind w:firstLine="454"/>
      <w:jc w:val="left"/>
    </w:pPr>
    <w:rPr>
      <w:rFonts w:ascii="Tahoma" w:hAnsi="Tahoma" w:cs="宋体"/>
      <w:kern w:val="0"/>
      <w:sz w:val="24"/>
      <w:szCs w:val="20"/>
    </w:rPr>
  </w:style>
  <w:style w:type="paragraph" w:customStyle="1" w:styleId="275">
    <w:name w:val="pa-15"/>
    <w:basedOn w:val="1"/>
    <w:qFormat/>
    <w:uiPriority w:val="0"/>
    <w:pPr>
      <w:widowControl/>
      <w:spacing w:before="169" w:after="169"/>
      <w:jc w:val="left"/>
    </w:pPr>
    <w:rPr>
      <w:rFonts w:ascii="宋体" w:hAnsi="宋体" w:cs="宋体"/>
      <w:kern w:val="0"/>
      <w:sz w:val="24"/>
    </w:rPr>
  </w:style>
  <w:style w:type="paragraph" w:customStyle="1" w:styleId="276">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77">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78">
    <w:name w:val="List Paragraph1"/>
    <w:basedOn w:val="1"/>
    <w:qFormat/>
    <w:uiPriority w:val="0"/>
    <w:pPr>
      <w:ind w:firstLine="420" w:firstLineChars="200"/>
    </w:pPr>
  </w:style>
  <w:style w:type="paragraph" w:customStyle="1" w:styleId="279">
    <w:name w:val=" 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0">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81">
    <w:name w:val="Char Char1 Char Char Char Char"/>
    <w:basedOn w:val="16"/>
    <w:qFormat/>
    <w:uiPriority w:val="0"/>
    <w:rPr>
      <w:rFonts w:ascii="Tahoma" w:hAnsi="Tahoma"/>
      <w:sz w:val="24"/>
    </w:rPr>
  </w:style>
  <w:style w:type="paragraph" w:customStyle="1" w:styleId="282">
    <w:name w:val="默认段落字体 Para Char Char Char Char Char Char Char Char Char1 Char Char Char Char"/>
    <w:basedOn w:val="1"/>
    <w:qFormat/>
    <w:uiPriority w:val="0"/>
    <w:rPr>
      <w:rFonts w:ascii="Tahoma" w:hAnsi="Tahoma"/>
      <w:sz w:val="24"/>
      <w:szCs w:val="20"/>
    </w:rPr>
  </w:style>
  <w:style w:type="paragraph" w:customStyle="1" w:styleId="283">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28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5">
    <w:name w:val="我的正文"/>
    <w:basedOn w:val="1"/>
    <w:qFormat/>
    <w:uiPriority w:val="0"/>
    <w:pPr>
      <w:spacing w:line="520" w:lineRule="exact"/>
      <w:ind w:firstLine="192" w:firstLineChars="192"/>
    </w:pPr>
    <w:rPr>
      <w:sz w:val="28"/>
      <w:szCs w:val="28"/>
    </w:rPr>
  </w:style>
  <w:style w:type="paragraph" w:customStyle="1" w:styleId="286">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87">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28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9">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0">
    <w:name w:val="Char Char9 Char Char Char Char1"/>
    <w:basedOn w:val="1"/>
    <w:qFormat/>
    <w:uiPriority w:val="0"/>
    <w:pPr>
      <w:widowControl/>
      <w:spacing w:after="160" w:line="240" w:lineRule="exact"/>
      <w:jc w:val="left"/>
    </w:pPr>
  </w:style>
  <w:style w:type="paragraph" w:customStyle="1" w:styleId="291">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92">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9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294">
    <w:name w:val="Bullets"/>
    <w:basedOn w:val="1"/>
    <w:qFormat/>
    <w:uiPriority w:val="0"/>
    <w:pPr>
      <w:widowControl/>
      <w:adjustRightInd w:val="0"/>
      <w:snapToGrid w:val="0"/>
      <w:spacing w:before="60" w:after="60"/>
    </w:pPr>
    <w:rPr>
      <w:kern w:val="0"/>
      <w:sz w:val="24"/>
      <w:lang w:val="en-GB"/>
    </w:rPr>
  </w:style>
  <w:style w:type="paragraph" w:customStyle="1" w:styleId="295">
    <w:name w:val="Char1"/>
    <w:basedOn w:val="1"/>
    <w:qFormat/>
    <w:uiPriority w:val="0"/>
    <w:rPr>
      <w:szCs w:val="21"/>
    </w:rPr>
  </w:style>
  <w:style w:type="paragraph" w:customStyle="1" w:styleId="296">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297">
    <w:name w:val="样式1"/>
    <w:basedOn w:val="1"/>
    <w:qFormat/>
    <w:uiPriority w:val="0"/>
    <w:pPr>
      <w:spacing w:before="120" w:beforeLines="0" w:after="120" w:afterLines="0" w:line="300" w:lineRule="auto"/>
    </w:pPr>
    <w:rPr>
      <w:rFonts w:ascii="宋体" w:hAnsi="宋体"/>
      <w:b/>
      <w:sz w:val="24"/>
      <w:szCs w:val="20"/>
    </w:rPr>
  </w:style>
  <w:style w:type="paragraph" w:customStyle="1" w:styleId="298">
    <w:name w:val="List Paragraph"/>
    <w:basedOn w:val="1"/>
    <w:qFormat/>
    <w:uiPriority w:val="34"/>
    <w:pPr>
      <w:ind w:firstLine="420" w:firstLineChars="200"/>
    </w:pPr>
    <w:rPr>
      <w:rFonts w:ascii="Calibri" w:hAnsi="Calibri"/>
      <w:szCs w:val="22"/>
    </w:rPr>
  </w:style>
  <w:style w:type="paragraph" w:customStyle="1" w:styleId="299">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300">
    <w:name w:val="444"/>
    <w:basedOn w:val="1"/>
    <w:qFormat/>
    <w:uiPriority w:val="0"/>
    <w:pPr>
      <w:adjustRightInd w:val="0"/>
      <w:spacing w:line="312" w:lineRule="atLeast"/>
      <w:jc w:val="center"/>
      <w:textAlignment w:val="baseline"/>
    </w:pPr>
    <w:rPr>
      <w:b/>
      <w:kern w:val="0"/>
      <w:sz w:val="36"/>
      <w:szCs w:val="36"/>
    </w:rPr>
  </w:style>
  <w:style w:type="paragraph" w:customStyle="1" w:styleId="301">
    <w:name w:val="Char Char9 Char Char Char Char"/>
    <w:basedOn w:val="1"/>
    <w:qFormat/>
    <w:uiPriority w:val="0"/>
    <w:pPr>
      <w:widowControl/>
      <w:spacing w:after="160" w:line="240" w:lineRule="exact"/>
      <w:jc w:val="left"/>
    </w:pPr>
  </w:style>
  <w:style w:type="paragraph" w:customStyle="1" w:styleId="302">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03">
    <w:name w:val="2-2ji"/>
    <w:basedOn w:val="4"/>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table" w:customStyle="1" w:styleId="304">
    <w:name w:val="彩色列表 - 强调文字颜色 1111"/>
    <w:basedOn w:val="52"/>
    <w:qFormat/>
    <w:uiPriority w:val="34"/>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paragraph" w:customStyle="1" w:styleId="305">
    <w:name w:val="_Style 4"/>
    <w:basedOn w:val="1"/>
    <w:next w:val="298"/>
    <w:qFormat/>
    <w:uiPriority w:val="0"/>
    <w:pPr>
      <w:ind w:firstLine="420" w:firstLineChars="200"/>
    </w:pPr>
  </w:style>
  <w:style w:type="table" w:customStyle="1" w:styleId="306">
    <w:name w:val="彩色列表 - 强调文字颜色 11"/>
    <w:basedOn w:val="52"/>
    <w:qFormat/>
    <w:uiPriority w:val="0"/>
    <w:rPr>
      <w:rFonts w:ascii="Calibri" w:hAnsi="Calibri" w:eastAsia="等线"/>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307">
    <w:name w:val="Header Char"/>
    <w:basedOn w:val="54"/>
    <w:qFormat/>
    <w:locked/>
    <w:uiPriority w:val="0"/>
    <w:rPr>
      <w:rFonts w:ascii="Calibri" w:hAnsi="Calibri" w:eastAsia="宋体"/>
      <w:kern w:val="2"/>
      <w:sz w:val="18"/>
      <w:szCs w:val="18"/>
      <w:lang w:val="en-US" w:eastAsia="zh-CN" w:bidi="ar-SA"/>
    </w:rPr>
  </w:style>
  <w:style w:type="character" w:customStyle="1" w:styleId="308">
    <w:name w:val="Footer Char"/>
    <w:basedOn w:val="54"/>
    <w:qFormat/>
    <w:locked/>
    <w:uiPriority w:val="0"/>
    <w:rPr>
      <w:rFonts w:ascii="Calibri" w:hAnsi="Calibri" w:eastAsia="宋体"/>
      <w:kern w:val="2"/>
      <w:sz w:val="18"/>
      <w:szCs w:val="18"/>
      <w:lang w:val="en-US" w:eastAsia="zh-CN" w:bidi="ar-SA"/>
    </w:rPr>
  </w:style>
  <w:style w:type="paragraph" w:customStyle="1" w:styleId="309">
    <w:name w:val="列表段落1"/>
    <w:basedOn w:val="1"/>
    <w:qFormat/>
    <w:uiPriority w:val="0"/>
    <w:pPr>
      <w:ind w:firstLine="420" w:firstLineChars="200"/>
    </w:pPr>
    <w:rPr>
      <w:rFonts w:ascii="Calibri" w:hAnsi="Calibri"/>
      <w:szCs w:val="22"/>
    </w:rPr>
  </w:style>
  <w:style w:type="character" w:customStyle="1" w:styleId="310">
    <w:name w:val="Heading 1 Char"/>
    <w:basedOn w:val="54"/>
    <w:qFormat/>
    <w:locked/>
    <w:uiPriority w:val="0"/>
    <w:rPr>
      <w:rFonts w:ascii="宋体" w:eastAsia="宋体"/>
      <w:b/>
      <w:bCs/>
      <w:kern w:val="44"/>
      <w:sz w:val="44"/>
      <w:szCs w:val="44"/>
      <w:lang w:val="en-US" w:eastAsia="zh-CN" w:bidi="ar-SA"/>
    </w:rPr>
  </w:style>
  <w:style w:type="character" w:customStyle="1" w:styleId="311">
    <w:name w:val="Heading 2 Char"/>
    <w:basedOn w:val="54"/>
    <w:qFormat/>
    <w:locked/>
    <w:uiPriority w:val="0"/>
    <w:rPr>
      <w:rFonts w:ascii="Arial" w:hAnsi="Arial" w:eastAsia="黑体"/>
      <w:b/>
      <w:bCs/>
      <w:kern w:val="21"/>
      <w:sz w:val="32"/>
      <w:szCs w:val="32"/>
      <w:lang w:val="en-US" w:eastAsia="zh-CN" w:bidi="ar-SA"/>
    </w:rPr>
  </w:style>
  <w:style w:type="character" w:customStyle="1" w:styleId="312">
    <w:name w:val="Heading 3 Char"/>
    <w:basedOn w:val="54"/>
    <w:qFormat/>
    <w:locked/>
    <w:uiPriority w:val="0"/>
    <w:rPr>
      <w:rFonts w:ascii="宋体" w:eastAsia="宋体"/>
      <w:b/>
      <w:bCs/>
      <w:kern w:val="21"/>
      <w:sz w:val="32"/>
      <w:szCs w:val="32"/>
      <w:lang w:val="en-US" w:eastAsia="zh-CN" w:bidi="ar-SA"/>
    </w:rPr>
  </w:style>
  <w:style w:type="character" w:customStyle="1" w:styleId="313">
    <w:name w:val="Heading 4 Char"/>
    <w:basedOn w:val="54"/>
    <w:qFormat/>
    <w:locked/>
    <w:uiPriority w:val="0"/>
    <w:rPr>
      <w:rFonts w:ascii="Arial" w:hAnsi="Arial" w:eastAsia="黑体"/>
      <w:b/>
      <w:bCs/>
      <w:kern w:val="21"/>
      <w:sz w:val="28"/>
      <w:szCs w:val="28"/>
      <w:lang w:val="en-US" w:eastAsia="zh-CN" w:bidi="ar-SA"/>
    </w:rPr>
  </w:style>
  <w:style w:type="character" w:customStyle="1" w:styleId="314">
    <w:name w:val="Heading 5 Char"/>
    <w:basedOn w:val="54"/>
    <w:qFormat/>
    <w:locked/>
    <w:uiPriority w:val="0"/>
    <w:rPr>
      <w:rFonts w:ascii="宋体" w:eastAsia="宋体"/>
      <w:b/>
      <w:bCs/>
      <w:kern w:val="21"/>
      <w:sz w:val="28"/>
      <w:szCs w:val="28"/>
      <w:lang w:val="en-US" w:eastAsia="zh-CN" w:bidi="ar-SA"/>
    </w:rPr>
  </w:style>
  <w:style w:type="character" w:customStyle="1" w:styleId="315">
    <w:name w:val="Heading 6 Char"/>
    <w:basedOn w:val="54"/>
    <w:qFormat/>
    <w:locked/>
    <w:uiPriority w:val="0"/>
    <w:rPr>
      <w:rFonts w:ascii="Arial" w:hAnsi="Arial" w:eastAsia="黑体"/>
      <w:b/>
      <w:bCs/>
      <w:kern w:val="21"/>
      <w:sz w:val="24"/>
      <w:szCs w:val="21"/>
      <w:lang w:val="en-US" w:eastAsia="zh-CN" w:bidi="ar-SA"/>
    </w:rPr>
  </w:style>
  <w:style w:type="character" w:customStyle="1" w:styleId="316">
    <w:name w:val="Heading 7 Char"/>
    <w:basedOn w:val="54"/>
    <w:qFormat/>
    <w:locked/>
    <w:uiPriority w:val="0"/>
    <w:rPr>
      <w:rFonts w:ascii="宋体" w:eastAsia="宋体"/>
      <w:b/>
      <w:bCs/>
      <w:kern w:val="21"/>
      <w:sz w:val="24"/>
      <w:szCs w:val="21"/>
      <w:lang w:val="en-US" w:eastAsia="zh-CN" w:bidi="ar-SA"/>
    </w:rPr>
  </w:style>
  <w:style w:type="character" w:customStyle="1" w:styleId="317">
    <w:name w:val="Heading 8 Char"/>
    <w:basedOn w:val="54"/>
    <w:qFormat/>
    <w:locked/>
    <w:uiPriority w:val="0"/>
    <w:rPr>
      <w:rFonts w:ascii="Arial" w:hAnsi="Arial" w:eastAsia="黑体"/>
      <w:kern w:val="21"/>
      <w:sz w:val="24"/>
      <w:szCs w:val="21"/>
      <w:lang w:val="en-US" w:eastAsia="zh-CN" w:bidi="ar-SA"/>
    </w:rPr>
  </w:style>
  <w:style w:type="character" w:customStyle="1" w:styleId="318">
    <w:name w:val="Heading 9 Char"/>
    <w:basedOn w:val="54"/>
    <w:qFormat/>
    <w:locked/>
    <w:uiPriority w:val="0"/>
    <w:rPr>
      <w:rFonts w:ascii="Arial" w:hAnsi="Arial" w:eastAsia="黑体"/>
      <w:kern w:val="21"/>
      <w:sz w:val="21"/>
      <w:szCs w:val="21"/>
      <w:lang w:val="en-US" w:eastAsia="zh-CN" w:bidi="ar-SA"/>
    </w:rPr>
  </w:style>
  <w:style w:type="character" w:customStyle="1" w:styleId="319">
    <w:name w:val="一级条标题 Char"/>
    <w:basedOn w:val="320"/>
    <w:qFormat/>
    <w:uiPriority w:val="0"/>
    <w:rPr>
      <w:rFonts w:cs="黑体"/>
      <w:szCs w:val="21"/>
      <w:lang w:bidi="ar-SA"/>
    </w:rPr>
  </w:style>
  <w:style w:type="character" w:customStyle="1" w:styleId="320">
    <w:name w:val="章标题 Char"/>
    <w:qFormat/>
    <w:uiPriority w:val="0"/>
    <w:rPr>
      <w:rFonts w:ascii="黑体" w:eastAsia="黑体"/>
      <w:sz w:val="21"/>
      <w:lang w:val="en-US" w:eastAsia="zh-CN"/>
    </w:rPr>
  </w:style>
  <w:style w:type="character" w:customStyle="1" w:styleId="321">
    <w:name w:val="发布"/>
    <w:qFormat/>
    <w:uiPriority w:val="0"/>
    <w:rPr>
      <w:rFonts w:ascii="黑体" w:eastAsia="黑体"/>
      <w:spacing w:val="22"/>
      <w:w w:val="100"/>
      <w:position w:val="3"/>
      <w:sz w:val="28"/>
    </w:rPr>
  </w:style>
  <w:style w:type="character" w:customStyle="1" w:styleId="322">
    <w:name w:val="个人答复风格"/>
    <w:qFormat/>
    <w:uiPriority w:val="0"/>
    <w:rPr>
      <w:rFonts w:ascii="Arial" w:hAnsi="Arial" w:eastAsia="宋体"/>
      <w:color w:val="auto"/>
      <w:sz w:val="20"/>
    </w:rPr>
  </w:style>
  <w:style w:type="character" w:customStyle="1" w:styleId="323">
    <w:name w:val="三级条标题 Char"/>
    <w:basedOn w:val="324"/>
    <w:qFormat/>
    <w:uiPriority w:val="0"/>
  </w:style>
  <w:style w:type="character" w:customStyle="1" w:styleId="324">
    <w:name w:val="二级条标题 Char"/>
    <w:basedOn w:val="319"/>
    <w:qFormat/>
    <w:uiPriority w:val="0"/>
  </w:style>
  <w:style w:type="character" w:customStyle="1" w:styleId="325">
    <w:name w:val="章标题 Char Char"/>
    <w:link w:val="326"/>
    <w:qFormat/>
    <w:locked/>
    <w:uiPriority w:val="0"/>
    <w:rPr>
      <w:rFonts w:ascii="黑体" w:eastAsia="黑体"/>
      <w:kern w:val="2"/>
      <w:sz w:val="22"/>
      <w:lang w:val="en-US" w:eastAsia="zh-CN" w:bidi="ar-SA"/>
    </w:rPr>
  </w:style>
  <w:style w:type="paragraph" w:customStyle="1" w:styleId="326">
    <w:name w:val="章标题"/>
    <w:next w:val="233"/>
    <w:link w:val="325"/>
    <w:qFormat/>
    <w:uiPriority w:val="0"/>
    <w:pPr>
      <w:numPr>
        <w:ilvl w:val="1"/>
        <w:numId w:val="1"/>
      </w:numPr>
      <w:spacing w:beforeLines="50" w:afterLines="50"/>
      <w:jc w:val="both"/>
      <w:outlineLvl w:val="1"/>
    </w:pPr>
    <w:rPr>
      <w:rFonts w:ascii="黑体" w:hAnsi="Times New Roman" w:eastAsia="黑体" w:cs="Times New Roman"/>
      <w:kern w:val="2"/>
      <w:sz w:val="22"/>
      <w:lang w:val="en-US" w:eastAsia="zh-CN" w:bidi="ar-SA"/>
    </w:rPr>
  </w:style>
  <w:style w:type="character" w:customStyle="1" w:styleId="327">
    <w:name w:val="三级条标题 Char Char"/>
    <w:basedOn w:val="328"/>
    <w:link w:val="332"/>
    <w:qFormat/>
    <w:locked/>
    <w:uiPriority w:val="0"/>
  </w:style>
  <w:style w:type="character" w:customStyle="1" w:styleId="328">
    <w:name w:val="二级条标题 Char Char"/>
    <w:basedOn w:val="329"/>
    <w:link w:val="331"/>
    <w:qFormat/>
    <w:locked/>
    <w:uiPriority w:val="0"/>
  </w:style>
  <w:style w:type="character" w:customStyle="1" w:styleId="329">
    <w:name w:val="一级条标题 Char Char"/>
    <w:basedOn w:val="325"/>
    <w:link w:val="330"/>
    <w:qFormat/>
    <w:locked/>
    <w:uiPriority w:val="0"/>
    <w:rPr>
      <w:szCs w:val="22"/>
    </w:rPr>
  </w:style>
  <w:style w:type="paragraph" w:customStyle="1" w:styleId="330">
    <w:name w:val="一级条标题"/>
    <w:basedOn w:val="326"/>
    <w:next w:val="233"/>
    <w:link w:val="329"/>
    <w:qFormat/>
    <w:uiPriority w:val="0"/>
    <w:pPr>
      <w:numPr>
        <w:ilvl w:val="2"/>
        <w:numId w:val="1"/>
      </w:numPr>
      <w:tabs>
        <w:tab w:val="left" w:pos="312"/>
        <w:tab w:val="left" w:pos="360"/>
      </w:tabs>
      <w:spacing w:beforeLines="0" w:afterLines="0"/>
      <w:ind w:left="0"/>
      <w:outlineLvl w:val="2"/>
    </w:pPr>
    <w:rPr>
      <w:szCs w:val="22"/>
    </w:rPr>
  </w:style>
  <w:style w:type="paragraph" w:customStyle="1" w:styleId="331">
    <w:name w:val="二级条标题"/>
    <w:basedOn w:val="330"/>
    <w:next w:val="233"/>
    <w:link w:val="328"/>
    <w:qFormat/>
    <w:uiPriority w:val="0"/>
    <w:pPr>
      <w:numPr>
        <w:ilvl w:val="3"/>
        <w:numId w:val="2"/>
      </w:numPr>
      <w:outlineLvl w:val="3"/>
    </w:pPr>
  </w:style>
  <w:style w:type="paragraph" w:customStyle="1" w:styleId="332">
    <w:name w:val="三级条标题"/>
    <w:basedOn w:val="331"/>
    <w:next w:val="233"/>
    <w:link w:val="327"/>
    <w:qFormat/>
    <w:uiPriority w:val="0"/>
  </w:style>
  <w:style w:type="character" w:customStyle="1" w:styleId="333">
    <w:name w:val="个人撰写风格"/>
    <w:qFormat/>
    <w:uiPriority w:val="0"/>
    <w:rPr>
      <w:rFonts w:ascii="Arial" w:hAnsi="Arial" w:eastAsia="宋体"/>
      <w:color w:val="auto"/>
      <w:sz w:val="20"/>
    </w:rPr>
  </w:style>
  <w:style w:type="paragraph" w:customStyle="1" w:styleId="334">
    <w:name w:val="其他发布部门"/>
    <w:basedOn w:val="335"/>
    <w:qFormat/>
    <w:uiPriority w:val="0"/>
    <w:pPr>
      <w:spacing w:line="240" w:lineRule="atLeast"/>
    </w:pPr>
    <w:rPr>
      <w:rFonts w:ascii="黑体" w:eastAsia="黑体"/>
      <w:b w:val="0"/>
    </w:rPr>
  </w:style>
  <w:style w:type="paragraph" w:customStyle="1" w:styleId="335">
    <w:name w:val="发布部门"/>
    <w:next w:val="233"/>
    <w:qFormat/>
    <w:uiPriority w:val="0"/>
    <w:pPr>
      <w:jc w:val="center"/>
    </w:pPr>
    <w:rPr>
      <w:rFonts w:ascii="宋体" w:hAnsi="Times New Roman" w:eastAsia="宋体" w:cs="Times New Roman"/>
      <w:b/>
      <w:spacing w:val="20"/>
      <w:w w:val="135"/>
      <w:sz w:val="36"/>
      <w:lang w:val="en-US" w:eastAsia="zh-CN" w:bidi="ar-SA"/>
    </w:rPr>
  </w:style>
  <w:style w:type="paragraph" w:customStyle="1" w:styleId="336">
    <w:name w:val="其他标准称谓"/>
    <w:qFormat/>
    <w:uiPriority w:val="0"/>
    <w:pPr>
      <w:spacing w:line="240" w:lineRule="atLeast"/>
      <w:jc w:val="distribute"/>
    </w:pPr>
    <w:rPr>
      <w:rFonts w:ascii="黑体" w:hAnsi="宋体" w:eastAsia="黑体" w:cs="Times New Roman"/>
      <w:sz w:val="52"/>
      <w:lang w:val="en-US" w:eastAsia="zh-CN" w:bidi="ar-SA"/>
    </w:rPr>
  </w:style>
  <w:style w:type="paragraph" w:customStyle="1" w:styleId="33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338">
    <w:name w:val="文献分类号"/>
    <w:qFormat/>
    <w:uiPriority w:val="0"/>
    <w:pPr>
      <w:widowControl w:val="0"/>
      <w:jc w:val="both"/>
      <w:textAlignment w:val="center"/>
    </w:pPr>
    <w:rPr>
      <w:rFonts w:ascii="Times New Roman" w:hAnsi="Times New Roman" w:eastAsia="黑体" w:cs="Times New Roman"/>
      <w:sz w:val="21"/>
      <w:lang w:val="en-US" w:eastAsia="zh-CN" w:bidi="ar-SA"/>
    </w:rPr>
  </w:style>
  <w:style w:type="paragraph" w:customStyle="1" w:styleId="339">
    <w:name w:val="封面标准代替信息"/>
    <w:basedOn w:val="340"/>
    <w:qFormat/>
    <w:uiPriority w:val="0"/>
    <w:pPr>
      <w:spacing w:before="57"/>
    </w:pPr>
    <w:rPr>
      <w:rFonts w:ascii="宋体"/>
      <w:sz w:val="21"/>
    </w:rPr>
  </w:style>
  <w:style w:type="paragraph" w:customStyle="1" w:styleId="340">
    <w:name w:val="封面标准号2"/>
    <w:basedOn w:val="341"/>
    <w:qFormat/>
    <w:uiPriority w:val="0"/>
    <w:pPr>
      <w:adjustRightInd w:val="0"/>
      <w:spacing w:before="357" w:line="280" w:lineRule="exact"/>
    </w:pPr>
  </w:style>
  <w:style w:type="paragraph" w:customStyle="1" w:styleId="34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342">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43">
    <w:name w:val="正文表标题"/>
    <w:next w:val="233"/>
    <w:qFormat/>
    <w:uiPriority w:val="0"/>
    <w:pPr>
      <w:numPr>
        <w:ilvl w:val="0"/>
        <w:numId w:val="1"/>
      </w:numPr>
      <w:jc w:val="center"/>
    </w:pPr>
    <w:rPr>
      <w:rFonts w:ascii="黑体" w:hAnsi="Times New Roman" w:eastAsia="黑体" w:cs="Times New Roman"/>
      <w:sz w:val="21"/>
      <w:lang w:val="en-US" w:eastAsia="zh-CN" w:bidi="ar-SA"/>
    </w:rPr>
  </w:style>
  <w:style w:type="paragraph" w:customStyle="1" w:styleId="344">
    <w:name w:val="附录章标题"/>
    <w:next w:val="233"/>
    <w:qFormat/>
    <w:uiPriority w:val="0"/>
    <w:pPr>
      <w:numPr>
        <w:ilvl w:val="1"/>
        <w:numId w:val="3"/>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5">
    <w:name w:val="五级无标题条"/>
    <w:basedOn w:val="1"/>
    <w:qFormat/>
    <w:uiPriority w:val="0"/>
    <w:pPr>
      <w:numPr>
        <w:ilvl w:val="6"/>
        <w:numId w:val="3"/>
      </w:numPr>
    </w:pPr>
    <w:rPr>
      <w:rFonts w:ascii="宋体"/>
      <w:kern w:val="21"/>
      <w:szCs w:val="21"/>
    </w:rPr>
  </w:style>
  <w:style w:type="paragraph" w:customStyle="1" w:styleId="346">
    <w:name w:val="三级无标题条"/>
    <w:basedOn w:val="1"/>
    <w:qFormat/>
    <w:uiPriority w:val="0"/>
    <w:pPr>
      <w:numPr>
        <w:ilvl w:val="4"/>
        <w:numId w:val="3"/>
      </w:numPr>
    </w:pPr>
    <w:rPr>
      <w:rFonts w:ascii="宋体"/>
      <w:kern w:val="21"/>
      <w:szCs w:val="21"/>
    </w:rPr>
  </w:style>
  <w:style w:type="character" w:customStyle="1" w:styleId="347">
    <w:name w:val="Document Map Char"/>
    <w:basedOn w:val="54"/>
    <w:qFormat/>
    <w:locked/>
    <w:uiPriority w:val="0"/>
    <w:rPr>
      <w:rFonts w:ascii="宋体" w:eastAsia="宋体"/>
      <w:kern w:val="21"/>
      <w:sz w:val="21"/>
      <w:szCs w:val="21"/>
      <w:lang w:val="en-US" w:eastAsia="zh-CN" w:bidi="ar-SA"/>
    </w:rPr>
  </w:style>
  <w:style w:type="paragraph" w:customStyle="1" w:styleId="348">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349">
    <w:name w:val="目次、标准名称标题"/>
    <w:basedOn w:val="342"/>
    <w:next w:val="233"/>
    <w:qFormat/>
    <w:uiPriority w:val="0"/>
    <w:pPr>
      <w:numPr>
        <w:ilvl w:val="0"/>
        <w:numId w:val="0"/>
      </w:numPr>
      <w:spacing w:line="460" w:lineRule="exact"/>
    </w:pPr>
  </w:style>
  <w:style w:type="paragraph" w:customStyle="1" w:styleId="350">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1">
    <w:name w:val="二级无标题条"/>
    <w:basedOn w:val="1"/>
    <w:qFormat/>
    <w:uiPriority w:val="0"/>
    <w:pPr>
      <w:numPr>
        <w:ilvl w:val="3"/>
        <w:numId w:val="3"/>
      </w:numPr>
    </w:pPr>
    <w:rPr>
      <w:rFonts w:ascii="宋体"/>
      <w:kern w:val="21"/>
      <w:szCs w:val="21"/>
    </w:rPr>
  </w:style>
  <w:style w:type="paragraph" w:customStyle="1" w:styleId="352">
    <w:name w:val="条文脚注"/>
    <w:basedOn w:val="39"/>
    <w:qFormat/>
    <w:uiPriority w:val="0"/>
    <w:pPr>
      <w:ind w:left="780" w:leftChars="200" w:hanging="360" w:hangingChars="200"/>
      <w:jc w:val="both"/>
    </w:pPr>
  </w:style>
  <w:style w:type="character" w:customStyle="1" w:styleId="353">
    <w:name w:val="HTML Preformatted Char"/>
    <w:basedOn w:val="54"/>
    <w:qFormat/>
    <w:locked/>
    <w:uiPriority w:val="0"/>
    <w:rPr>
      <w:rFonts w:ascii="Courier New" w:hAnsi="Courier New" w:eastAsia="宋体" w:cs="Courier New"/>
      <w:kern w:val="21"/>
      <w:lang w:val="en-US" w:eastAsia="zh-CN" w:bidi="ar-SA"/>
    </w:rPr>
  </w:style>
  <w:style w:type="character" w:customStyle="1" w:styleId="354">
    <w:name w:val="Date Char"/>
    <w:basedOn w:val="54"/>
    <w:qFormat/>
    <w:locked/>
    <w:uiPriority w:val="0"/>
    <w:rPr>
      <w:rFonts w:ascii="宋体" w:eastAsia="宋体"/>
      <w:kern w:val="21"/>
      <w:sz w:val="24"/>
      <w:lang w:val="en-US" w:eastAsia="zh-CN" w:bidi="ar-SA"/>
    </w:rPr>
  </w:style>
  <w:style w:type="paragraph" w:customStyle="1" w:styleId="355">
    <w:name w:val="四级条标题"/>
    <w:basedOn w:val="332"/>
    <w:next w:val="233"/>
    <w:qFormat/>
    <w:uiPriority w:val="0"/>
    <w:pPr>
      <w:numPr>
        <w:ilvl w:val="5"/>
        <w:numId w:val="2"/>
      </w:numPr>
      <w:ind w:left="2316"/>
      <w:outlineLvl w:val="5"/>
    </w:pPr>
  </w:style>
  <w:style w:type="character" w:customStyle="1" w:styleId="356">
    <w:name w:val="Title Char"/>
    <w:basedOn w:val="54"/>
    <w:qFormat/>
    <w:locked/>
    <w:uiPriority w:val="0"/>
    <w:rPr>
      <w:rFonts w:ascii="Arial" w:hAnsi="Arial" w:eastAsia="宋体" w:cs="Arial"/>
      <w:b/>
      <w:bCs/>
      <w:kern w:val="21"/>
      <w:sz w:val="32"/>
      <w:szCs w:val="32"/>
      <w:lang w:val="en-US" w:eastAsia="zh-CN" w:bidi="ar-SA"/>
    </w:rPr>
  </w:style>
  <w:style w:type="paragraph" w:customStyle="1" w:styleId="357">
    <w:name w:val="注："/>
    <w:next w:val="233"/>
    <w:qFormat/>
    <w:uiPriority w:val="0"/>
    <w:pPr>
      <w:widowControl w:val="0"/>
      <w:numPr>
        <w:ilvl w:val="0"/>
        <w:numId w:val="4"/>
      </w:numPr>
      <w:autoSpaceDE w:val="0"/>
      <w:autoSpaceDN w:val="0"/>
      <w:jc w:val="both"/>
    </w:pPr>
    <w:rPr>
      <w:rFonts w:ascii="宋体" w:hAnsi="Times New Roman" w:eastAsia="宋体" w:cs="Times New Roman"/>
      <w:sz w:val="18"/>
      <w:lang w:val="en-US" w:eastAsia="zh-CN" w:bidi="ar-SA"/>
    </w:rPr>
  </w:style>
  <w:style w:type="paragraph" w:customStyle="1" w:styleId="358">
    <w:name w:val="五级条标题"/>
    <w:basedOn w:val="355"/>
    <w:next w:val="233"/>
    <w:qFormat/>
    <w:uiPriority w:val="0"/>
    <w:pPr>
      <w:numPr>
        <w:ilvl w:val="6"/>
        <w:numId w:val="2"/>
      </w:numPr>
      <w:outlineLvl w:val="6"/>
    </w:pPr>
  </w:style>
  <w:style w:type="paragraph" w:customStyle="1" w:styleId="359">
    <w:name w:val="附录表标题"/>
    <w:next w:val="233"/>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360">
    <w:name w:val="正文图标题"/>
    <w:next w:val="233"/>
    <w:qFormat/>
    <w:uiPriority w:val="0"/>
    <w:pPr>
      <w:numPr>
        <w:ilvl w:val="0"/>
        <w:numId w:val="5"/>
      </w:numPr>
      <w:jc w:val="center"/>
    </w:pPr>
    <w:rPr>
      <w:rFonts w:ascii="黑体" w:hAnsi="Times New Roman" w:eastAsia="黑体" w:cs="Times New Roman"/>
      <w:sz w:val="21"/>
      <w:lang w:val="en-US" w:eastAsia="zh-CN" w:bidi="ar-SA"/>
    </w:rPr>
  </w:style>
  <w:style w:type="paragraph" w:customStyle="1" w:styleId="361">
    <w:name w:val="附录标识"/>
    <w:basedOn w:val="342"/>
    <w:qFormat/>
    <w:uiPriority w:val="0"/>
    <w:pPr>
      <w:numPr>
        <w:ilvl w:val="0"/>
        <w:numId w:val="6"/>
      </w:numPr>
      <w:tabs>
        <w:tab w:val="left" w:pos="6405"/>
      </w:tabs>
      <w:spacing w:after="200"/>
      <w:ind w:firstLine="0"/>
    </w:pPr>
    <w:rPr>
      <w:sz w:val="21"/>
    </w:rPr>
  </w:style>
  <w:style w:type="paragraph" w:customStyle="1" w:styleId="362">
    <w:name w:val="标准书眉_偶数页"/>
    <w:basedOn w:val="363"/>
    <w:next w:val="1"/>
    <w:qFormat/>
    <w:uiPriority w:val="0"/>
    <w:pPr>
      <w:tabs>
        <w:tab w:val="center" w:pos="4154"/>
        <w:tab w:val="right" w:pos="8306"/>
      </w:tabs>
      <w:jc w:val="left"/>
    </w:pPr>
  </w:style>
  <w:style w:type="paragraph" w:customStyle="1" w:styleId="36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4">
    <w:name w:val="附录三级条标题"/>
    <w:basedOn w:val="365"/>
    <w:next w:val="233"/>
    <w:qFormat/>
    <w:uiPriority w:val="0"/>
    <w:pPr>
      <w:numPr>
        <w:ilvl w:val="4"/>
        <w:numId w:val="6"/>
      </w:numPr>
      <w:tabs>
        <w:tab w:val="left" w:pos="1418"/>
        <w:tab w:val="left" w:pos="1984"/>
      </w:tabs>
      <w:outlineLvl w:val="4"/>
    </w:pPr>
  </w:style>
  <w:style w:type="paragraph" w:customStyle="1" w:styleId="365">
    <w:name w:val="附录二级条标题"/>
    <w:basedOn w:val="366"/>
    <w:next w:val="233"/>
    <w:qFormat/>
    <w:uiPriority w:val="0"/>
    <w:pPr>
      <w:numPr>
        <w:ilvl w:val="3"/>
        <w:numId w:val="6"/>
      </w:numPr>
      <w:tabs>
        <w:tab w:val="left" w:pos="1418"/>
      </w:tabs>
      <w:outlineLvl w:val="3"/>
    </w:pPr>
  </w:style>
  <w:style w:type="paragraph" w:customStyle="1" w:styleId="366">
    <w:name w:val="附录一级条标题"/>
    <w:basedOn w:val="344"/>
    <w:next w:val="233"/>
    <w:qFormat/>
    <w:uiPriority w:val="0"/>
    <w:pPr>
      <w:numPr>
        <w:ilvl w:val="2"/>
        <w:numId w:val="6"/>
      </w:numPr>
      <w:autoSpaceDN w:val="0"/>
      <w:spacing w:beforeLines="0" w:afterLines="0"/>
      <w:outlineLvl w:val="2"/>
    </w:pPr>
  </w:style>
  <w:style w:type="paragraph" w:customStyle="1" w:styleId="367">
    <w:name w:val="附录图标题"/>
    <w:next w:val="233"/>
    <w:qFormat/>
    <w:uiPriority w:val="0"/>
    <w:pPr>
      <w:jc w:val="center"/>
    </w:pPr>
    <w:rPr>
      <w:rFonts w:ascii="黑体" w:hAnsi="Times New Roman" w:eastAsia="黑体" w:cs="Times New Roman"/>
      <w:sz w:val="21"/>
      <w:lang w:val="en-US" w:eastAsia="zh-CN" w:bidi="ar-SA"/>
    </w:rPr>
  </w:style>
  <w:style w:type="paragraph" w:customStyle="1" w:styleId="368">
    <w:name w:val="四级无标题条"/>
    <w:basedOn w:val="1"/>
    <w:qFormat/>
    <w:uiPriority w:val="0"/>
    <w:pPr>
      <w:numPr>
        <w:ilvl w:val="5"/>
        <w:numId w:val="3"/>
      </w:numPr>
    </w:pPr>
    <w:rPr>
      <w:rFonts w:ascii="宋体"/>
      <w:kern w:val="21"/>
      <w:szCs w:val="21"/>
    </w:rPr>
  </w:style>
  <w:style w:type="paragraph" w:customStyle="1" w:styleId="369">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370">
    <w:name w:val="封面正文"/>
    <w:qFormat/>
    <w:uiPriority w:val="0"/>
    <w:pPr>
      <w:jc w:val="both"/>
    </w:pPr>
    <w:rPr>
      <w:rFonts w:ascii="Times New Roman" w:hAnsi="Times New Roman" w:eastAsia="宋体" w:cs="Times New Roman"/>
      <w:lang w:val="en-US" w:eastAsia="zh-CN" w:bidi="ar-SA"/>
    </w:rPr>
  </w:style>
  <w:style w:type="character" w:customStyle="1" w:styleId="371">
    <w:name w:val="Balloon Text Char"/>
    <w:basedOn w:val="54"/>
    <w:qFormat/>
    <w:locked/>
    <w:uiPriority w:val="0"/>
    <w:rPr>
      <w:rFonts w:ascii="宋体" w:eastAsia="宋体"/>
      <w:kern w:val="21"/>
      <w:sz w:val="18"/>
      <w:szCs w:val="18"/>
      <w:lang w:val="en-US" w:eastAsia="zh-CN" w:bidi="ar-SA"/>
    </w:rPr>
  </w:style>
  <w:style w:type="paragraph" w:customStyle="1" w:styleId="372">
    <w:name w:val="实施日期"/>
    <w:basedOn w:val="373"/>
    <w:qFormat/>
    <w:uiPriority w:val="0"/>
    <w:pPr>
      <w:jc w:val="right"/>
    </w:pPr>
  </w:style>
  <w:style w:type="paragraph" w:customStyle="1" w:styleId="373">
    <w:name w:val="发布日期"/>
    <w:qFormat/>
    <w:uiPriority w:val="0"/>
    <w:pPr>
      <w:jc w:val="both"/>
    </w:pPr>
    <w:rPr>
      <w:rFonts w:ascii="Times New Roman" w:hAnsi="Times New Roman" w:eastAsia="黑体" w:cs="Times New Roman"/>
      <w:sz w:val="28"/>
      <w:lang w:val="en-US" w:eastAsia="zh-CN" w:bidi="ar-SA"/>
    </w:rPr>
  </w:style>
  <w:style w:type="paragraph" w:customStyle="1" w:styleId="374">
    <w:name w:val="列项——"/>
    <w:qFormat/>
    <w:uiPriority w:val="0"/>
    <w:pPr>
      <w:widowControl w:val="0"/>
      <w:numPr>
        <w:ilvl w:val="0"/>
        <w:numId w:val="7"/>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375">
    <w:name w:val="示例"/>
    <w:next w:val="233"/>
    <w:qFormat/>
    <w:uiPriority w:val="0"/>
    <w:pPr>
      <w:numPr>
        <w:ilvl w:val="0"/>
        <w:numId w:val="8"/>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376">
    <w:name w:val="附录四级条标题"/>
    <w:basedOn w:val="364"/>
    <w:next w:val="233"/>
    <w:qFormat/>
    <w:uiPriority w:val="0"/>
    <w:pPr>
      <w:numPr>
        <w:ilvl w:val="5"/>
        <w:numId w:val="6"/>
      </w:numPr>
      <w:outlineLvl w:val="5"/>
    </w:pPr>
  </w:style>
  <w:style w:type="paragraph" w:customStyle="1" w:styleId="377">
    <w:name w:val="列项·"/>
    <w:qFormat/>
    <w:uiPriority w:val="0"/>
    <w:pPr>
      <w:numPr>
        <w:ilvl w:val="0"/>
        <w:numId w:val="9"/>
      </w:numPr>
      <w:tabs>
        <w:tab w:val="left" w:pos="840"/>
        <w:tab w:val="clear" w:pos="1120"/>
      </w:tabs>
      <w:ind w:left="840" w:leftChars="200" w:hanging="420" w:hangingChars="200"/>
      <w:jc w:val="both"/>
    </w:pPr>
    <w:rPr>
      <w:rFonts w:ascii="宋体" w:hAnsi="Times New Roman" w:eastAsia="宋体" w:cs="Times New Roman"/>
      <w:sz w:val="21"/>
      <w:lang w:val="en-US" w:eastAsia="zh-CN" w:bidi="ar-SA"/>
    </w:rPr>
  </w:style>
  <w:style w:type="paragraph" w:customStyle="1" w:styleId="378">
    <w:name w:val="图表脚注"/>
    <w:next w:val="233"/>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7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80">
    <w:name w:val="一级无标题条"/>
    <w:basedOn w:val="1"/>
    <w:qFormat/>
    <w:uiPriority w:val="0"/>
    <w:pPr>
      <w:numPr>
        <w:ilvl w:val="2"/>
        <w:numId w:val="3"/>
      </w:numPr>
    </w:pPr>
    <w:rPr>
      <w:rFonts w:ascii="宋体"/>
      <w:kern w:val="21"/>
      <w:szCs w:val="21"/>
    </w:rPr>
  </w:style>
  <w:style w:type="paragraph" w:customStyle="1" w:styleId="38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382">
    <w:name w:val="无标题条"/>
    <w:next w:val="233"/>
    <w:qFormat/>
    <w:uiPriority w:val="0"/>
    <w:pPr>
      <w:jc w:val="both"/>
    </w:pPr>
    <w:rPr>
      <w:rFonts w:ascii="Times New Roman" w:hAnsi="Times New Roman" w:eastAsia="宋体" w:cs="Times New Roman"/>
      <w:sz w:val="21"/>
      <w:lang w:val="en-US" w:eastAsia="zh-CN" w:bidi="ar-SA"/>
    </w:rPr>
  </w:style>
  <w:style w:type="paragraph" w:customStyle="1" w:styleId="383">
    <w:name w:val="标准书眉一"/>
    <w:qFormat/>
    <w:uiPriority w:val="0"/>
    <w:pPr>
      <w:jc w:val="both"/>
    </w:pPr>
    <w:rPr>
      <w:rFonts w:ascii="Times New Roman" w:hAnsi="Times New Roman" w:eastAsia="宋体" w:cs="Times New Roman"/>
      <w:lang w:val="en-US" w:eastAsia="zh-CN" w:bidi="ar-SA"/>
    </w:rPr>
  </w:style>
  <w:style w:type="paragraph" w:customStyle="1" w:styleId="38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85">
    <w:name w:val="标准称谓"/>
    <w:next w:val="1"/>
    <w:qFormat/>
    <w:uiPriority w:val="0"/>
    <w:pPr>
      <w:widowControl w:val="0"/>
      <w:kinsoku w:val="0"/>
      <w:overflowPunct w:val="0"/>
      <w:autoSpaceDE w:val="0"/>
      <w:autoSpaceDN w:val="0"/>
      <w:spacing w:line="240" w:lineRule="atLeast"/>
      <w:jc w:val="distribute"/>
    </w:pPr>
    <w:rPr>
      <w:rFonts w:ascii="宋体" w:hAnsi="Times New Roman" w:eastAsia="宋体" w:cs="Times New Roman"/>
      <w:b/>
      <w:bCs/>
      <w:spacing w:val="20"/>
      <w:w w:val="148"/>
      <w:sz w:val="52"/>
      <w:lang w:val="en-US" w:eastAsia="zh-CN" w:bidi="ar-SA"/>
    </w:rPr>
  </w:style>
  <w:style w:type="paragraph" w:customStyle="1" w:styleId="386">
    <w:name w:val="附录五级条标题"/>
    <w:basedOn w:val="376"/>
    <w:next w:val="233"/>
    <w:qFormat/>
    <w:uiPriority w:val="0"/>
    <w:pPr>
      <w:numPr>
        <w:ilvl w:val="6"/>
        <w:numId w:val="6"/>
      </w:numPr>
      <w:outlineLvl w:val="6"/>
    </w:pPr>
  </w:style>
  <w:style w:type="paragraph" w:customStyle="1" w:styleId="387">
    <w:name w:val="注×："/>
    <w:qFormat/>
    <w:uiPriority w:val="0"/>
    <w:pPr>
      <w:widowControl w:val="0"/>
      <w:numPr>
        <w:ilvl w:val="0"/>
        <w:numId w:val="10"/>
      </w:numPr>
      <w:tabs>
        <w:tab w:val="left" w:pos="630"/>
      </w:tabs>
      <w:autoSpaceDE w:val="0"/>
      <w:autoSpaceDN w:val="0"/>
      <w:jc w:val="both"/>
    </w:pPr>
    <w:rPr>
      <w:rFonts w:ascii="宋体" w:hAnsi="Times New Roman" w:eastAsia="宋体" w:cs="Times New Roman"/>
      <w:sz w:val="18"/>
      <w:lang w:val="en-US" w:eastAsia="zh-CN" w:bidi="ar-SA"/>
    </w:rPr>
  </w:style>
  <w:style w:type="paragraph" w:customStyle="1" w:styleId="38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89">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0">
    <w:name w:val="参考文献、索引标题"/>
    <w:basedOn w:val="342"/>
    <w:next w:val="1"/>
    <w:qFormat/>
    <w:uiPriority w:val="0"/>
    <w:pPr>
      <w:numPr>
        <w:ilvl w:val="0"/>
        <w:numId w:val="0"/>
      </w:numPr>
      <w:spacing w:after="200"/>
    </w:pPr>
    <w:rPr>
      <w:sz w:val="21"/>
    </w:rPr>
  </w:style>
  <w:style w:type="paragraph" w:customStyle="1" w:styleId="391">
    <w:name w:val="标准书脚_偶数页"/>
    <w:qFormat/>
    <w:uiPriority w:val="0"/>
    <w:pPr>
      <w:spacing w:before="120"/>
      <w:jc w:val="both"/>
    </w:pPr>
    <w:rPr>
      <w:rFonts w:ascii="Times New Roman" w:hAnsi="Times New Roman" w:eastAsia="宋体" w:cs="Times New Roman"/>
      <w:sz w:val="18"/>
      <w:lang w:val="en-US" w:eastAsia="zh-CN" w:bidi="ar-SA"/>
    </w:rPr>
  </w:style>
  <w:style w:type="paragraph" w:customStyle="1" w:styleId="392">
    <w:name w:val="标准标志"/>
    <w:next w:val="1"/>
    <w:qFormat/>
    <w:uiPriority w:val="0"/>
    <w:pPr>
      <w:shd w:val="solid" w:color="FFFFFF" w:fill="FFFFFF"/>
      <w:spacing w:line="240" w:lineRule="atLeast"/>
      <w:jc w:val="right"/>
    </w:pPr>
    <w:rPr>
      <w:rFonts w:ascii="Times New Roman" w:hAnsi="Times New Roman" w:eastAsia="宋体" w:cs="Times New Roman"/>
      <w:b/>
      <w:w w:val="130"/>
      <w:sz w:val="96"/>
      <w:lang w:val="en-US" w:eastAsia="zh-CN" w:bidi="ar-SA"/>
    </w:rPr>
  </w:style>
  <w:style w:type="paragraph" w:customStyle="1" w:styleId="393">
    <w:name w:val="示例×："/>
    <w:basedOn w:val="1"/>
    <w:next w:val="1"/>
    <w:qFormat/>
    <w:uiPriority w:val="0"/>
    <w:pPr>
      <w:tabs>
        <w:tab w:val="left" w:pos="630"/>
        <w:tab w:val="left" w:pos="760"/>
      </w:tabs>
      <w:autoSpaceDE w:val="0"/>
      <w:autoSpaceDN w:val="0"/>
      <w:ind w:left="20" w:firstLine="380"/>
    </w:pPr>
    <w:rPr>
      <w:rFonts w:ascii="宋体"/>
      <w:kern w:val="0"/>
      <w:sz w:val="18"/>
      <w:szCs w:val="20"/>
    </w:rPr>
  </w:style>
  <w:style w:type="character" w:customStyle="1" w:styleId="394">
    <w:name w:val=" Char Char33"/>
    <w:qFormat/>
    <w:uiPriority w:val="0"/>
    <w:rPr>
      <w:rFonts w:eastAsia="宋体"/>
      <w:b/>
      <w:bCs/>
      <w:kern w:val="44"/>
      <w:sz w:val="44"/>
      <w:szCs w:val="44"/>
      <w:lang w:val="en-US" w:eastAsia="zh-CN" w:bidi="ar-SA"/>
    </w:rPr>
  </w:style>
  <w:style w:type="character" w:customStyle="1" w:styleId="395">
    <w:name w:val=" Char Char32"/>
    <w:qFormat/>
    <w:uiPriority w:val="0"/>
    <w:rPr>
      <w:rFonts w:ascii="Arial" w:hAnsi="Arial" w:eastAsia="黑体"/>
      <w:b/>
      <w:bCs/>
      <w:sz w:val="32"/>
      <w:szCs w:val="32"/>
      <w:lang w:bidi="ar-SA"/>
    </w:rPr>
  </w:style>
  <w:style w:type="character" w:customStyle="1" w:styleId="396">
    <w:name w:val=" Char Char35"/>
    <w:qFormat/>
    <w:uiPriority w:val="0"/>
    <w:rPr>
      <w:rFonts w:eastAsia="宋体"/>
      <w:b/>
      <w:bCs/>
      <w:kern w:val="44"/>
      <w:sz w:val="44"/>
      <w:szCs w:val="44"/>
      <w:lang w:val="en-US" w:eastAsia="zh-CN" w:bidi="ar-SA"/>
    </w:rPr>
  </w:style>
  <w:style w:type="character" w:customStyle="1" w:styleId="397">
    <w:name w:val=" Char Char34"/>
    <w:qFormat/>
    <w:uiPriority w:val="0"/>
    <w:rPr>
      <w:rFonts w:ascii="Arial" w:hAnsi="Arial" w:eastAsia="黑体"/>
      <w:b/>
      <w:bCs/>
      <w:sz w:val="32"/>
      <w:szCs w:val="32"/>
      <w:lang w:bidi="ar-SA"/>
    </w:rPr>
  </w:style>
  <w:style w:type="paragraph" w:customStyle="1" w:styleId="398">
    <w:name w:val="标准正文 S"/>
    <w:basedOn w:val="1"/>
    <w:qFormat/>
    <w:uiPriority w:val="0"/>
    <w:pPr>
      <w:spacing w:beforeLines="50" w:afterLines="50" w:line="360" w:lineRule="auto"/>
      <w:ind w:firstLine="480"/>
      <w:jc w:val="left"/>
    </w:pPr>
    <w:rPr>
      <w:rFonts w:ascii="Calibri" w:hAnsi="Calibri"/>
      <w:sz w:val="24"/>
    </w:rPr>
  </w:style>
  <w:style w:type="paragraph" w:customStyle="1" w:styleId="399">
    <w:name w:val="*正文"/>
    <w:basedOn w:val="1"/>
    <w:qFormat/>
    <w:uiPriority w:val="0"/>
    <w:pPr>
      <w:spacing w:line="360" w:lineRule="auto"/>
      <w:ind w:firstLine="482"/>
      <w:jc w:val="left"/>
    </w:pPr>
    <w:rPr>
      <w:rFonts w:ascii="宋体" w:hAnsi="宋体"/>
      <w:kern w:val="0"/>
      <w:sz w:val="24"/>
      <w:szCs w:val="20"/>
    </w:rPr>
  </w:style>
  <w:style w:type="character" w:customStyle="1" w:styleId="400">
    <w:name w:val="Body text|3_"/>
    <w:basedOn w:val="54"/>
    <w:link w:val="401"/>
    <w:qFormat/>
    <w:uiPriority w:val="0"/>
    <w:rPr>
      <w:rFonts w:ascii="宋体" w:hAnsi="宋体" w:eastAsia="宋体"/>
      <w:sz w:val="34"/>
      <w:szCs w:val="34"/>
      <w:lang w:bidi="ar-SA"/>
    </w:rPr>
  </w:style>
  <w:style w:type="paragraph" w:customStyle="1" w:styleId="401">
    <w:name w:val="Body text|3"/>
    <w:basedOn w:val="1"/>
    <w:link w:val="400"/>
    <w:qFormat/>
    <w:uiPriority w:val="0"/>
    <w:pPr>
      <w:spacing w:after="460"/>
      <w:jc w:val="center"/>
    </w:pPr>
    <w:rPr>
      <w:rFonts w:ascii="宋体" w:hAnsi="宋体" w:eastAsia="宋体"/>
      <w:kern w:val="0"/>
      <w:sz w:val="34"/>
      <w:szCs w:val="34"/>
    </w:rPr>
  </w:style>
  <w:style w:type="character" w:customStyle="1" w:styleId="402">
    <w:name w:val="Body text|1_"/>
    <w:basedOn w:val="54"/>
    <w:link w:val="403"/>
    <w:qFormat/>
    <w:uiPriority w:val="0"/>
    <w:rPr>
      <w:rFonts w:ascii="宋体" w:hAnsi="宋体" w:eastAsia="宋体"/>
      <w:sz w:val="30"/>
      <w:szCs w:val="30"/>
      <w:lang w:bidi="ar-SA"/>
    </w:rPr>
  </w:style>
  <w:style w:type="paragraph" w:customStyle="1" w:styleId="403">
    <w:name w:val="Body text|1"/>
    <w:basedOn w:val="1"/>
    <w:link w:val="402"/>
    <w:qFormat/>
    <w:uiPriority w:val="0"/>
    <w:pPr>
      <w:spacing w:line="353" w:lineRule="auto"/>
      <w:ind w:firstLine="400"/>
      <w:jc w:val="left"/>
    </w:pPr>
    <w:rPr>
      <w:rFonts w:ascii="宋体" w:hAnsi="宋体" w:eastAsia="宋体"/>
      <w:kern w:val="0"/>
      <w:sz w:val="30"/>
      <w:szCs w:val="30"/>
    </w:rPr>
  </w:style>
  <w:style w:type="character" w:customStyle="1" w:styleId="404">
    <w:name w:val=" Char Char37"/>
    <w:qFormat/>
    <w:uiPriority w:val="0"/>
    <w:rPr>
      <w:rFonts w:eastAsia="宋体"/>
      <w:b/>
      <w:bCs/>
      <w:kern w:val="44"/>
      <w:sz w:val="44"/>
      <w:szCs w:val="44"/>
      <w:lang w:val="en-US" w:eastAsia="zh-CN" w:bidi="ar-SA"/>
    </w:rPr>
  </w:style>
  <w:style w:type="character" w:customStyle="1" w:styleId="405">
    <w:name w:val=" Char Char36"/>
    <w:qFormat/>
    <w:uiPriority w:val="0"/>
    <w:rPr>
      <w:rFonts w:ascii="Arial" w:hAnsi="Arial" w:eastAsia="黑体"/>
      <w:b/>
      <w:bCs/>
      <w:sz w:val="32"/>
      <w:szCs w:val="32"/>
      <w:lang w:bidi="ar-SA"/>
    </w:rPr>
  </w:style>
  <w:style w:type="character" w:customStyle="1" w:styleId="406">
    <w:name w:val="无间隔 字符"/>
    <w:qFormat/>
    <w:uiPriority w:val="0"/>
    <w:rPr>
      <w:sz w:val="22"/>
      <w:szCs w:val="22"/>
      <w:lang w:val="en-US" w:eastAsia="zh-CN" w:bidi="ar-SA"/>
    </w:rPr>
  </w:style>
  <w:style w:type="character" w:customStyle="1" w:styleId="407">
    <w:name w:val="正文文本 2 字符"/>
    <w:qFormat/>
    <w:uiPriority w:val="0"/>
    <w:rPr>
      <w:rFonts w:eastAsia="宋体"/>
      <w:kern w:val="2"/>
      <w:sz w:val="21"/>
      <w:szCs w:val="24"/>
      <w:lang w:val="en-US" w:eastAsia="zh-CN" w:bidi="ar-SA"/>
    </w:rPr>
  </w:style>
  <w:style w:type="character" w:customStyle="1" w:styleId="408">
    <w:name w:val="HTML 地址 字符"/>
    <w:qFormat/>
    <w:locked/>
    <w:uiPriority w:val="0"/>
    <w:rPr>
      <w:rFonts w:ascii="宋体" w:eastAsia="宋体"/>
      <w:i/>
      <w:iCs/>
      <w:kern w:val="21"/>
      <w:sz w:val="21"/>
      <w:szCs w:val="21"/>
      <w:lang w:val="en-US" w:eastAsia="zh-CN" w:bidi="ar-SA"/>
    </w:rPr>
  </w:style>
  <w:style w:type="character" w:customStyle="1" w:styleId="409">
    <w:name w:val="标题 6 字符"/>
    <w:qFormat/>
    <w:uiPriority w:val="0"/>
    <w:rPr>
      <w:rFonts w:ascii="Arial" w:hAnsi="Arial" w:eastAsia="黑体"/>
      <w:b/>
      <w:kern w:val="2"/>
      <w:sz w:val="24"/>
      <w:szCs w:val="24"/>
      <w:lang w:val="en-US" w:eastAsia="zh-CN" w:bidi="ar-SA"/>
    </w:rPr>
  </w:style>
  <w:style w:type="character" w:customStyle="1" w:styleId="410">
    <w:name w:val="日期 字符"/>
    <w:qFormat/>
    <w:uiPriority w:val="0"/>
    <w:rPr>
      <w:rFonts w:ascii="宋体" w:hAnsi="Courier New" w:eastAsia="宋体" w:cs="Courier New"/>
      <w:kern w:val="2"/>
      <w:sz w:val="21"/>
      <w:szCs w:val="21"/>
      <w:lang w:val="en-US" w:eastAsia="zh-CN" w:bidi="ar-SA"/>
    </w:rPr>
  </w:style>
  <w:style w:type="character" w:customStyle="1" w:styleId="411">
    <w:name w:val="正文文本缩进 2 字符"/>
    <w:qFormat/>
    <w:uiPriority w:val="0"/>
    <w:rPr>
      <w:rFonts w:eastAsia="宋体"/>
      <w:kern w:val="2"/>
      <w:sz w:val="32"/>
      <w:lang w:val="en-US" w:eastAsia="zh-CN" w:bidi="ar-SA"/>
    </w:rPr>
  </w:style>
  <w:style w:type="character" w:customStyle="1" w:styleId="412">
    <w:name w:val="标题 1 字符"/>
    <w:qFormat/>
    <w:uiPriority w:val="0"/>
    <w:rPr>
      <w:rFonts w:eastAsia="宋体"/>
      <w:b/>
      <w:bCs/>
      <w:kern w:val="44"/>
      <w:sz w:val="44"/>
      <w:szCs w:val="44"/>
      <w:lang w:val="en-US" w:eastAsia="zh-CN" w:bidi="ar-SA"/>
    </w:rPr>
  </w:style>
  <w:style w:type="character" w:customStyle="1" w:styleId="413">
    <w:name w:val="正文文本缩进 3 字符"/>
    <w:qFormat/>
    <w:uiPriority w:val="0"/>
    <w:rPr>
      <w:rFonts w:eastAsia="宋体"/>
      <w:kern w:val="2"/>
      <w:sz w:val="16"/>
      <w:szCs w:val="16"/>
      <w:lang w:val="en-US" w:eastAsia="zh-CN" w:bidi="ar-SA"/>
    </w:rPr>
  </w:style>
  <w:style w:type="character" w:customStyle="1" w:styleId="414">
    <w:name w:val="标题 2 字符"/>
    <w:qFormat/>
    <w:uiPriority w:val="0"/>
    <w:rPr>
      <w:rFonts w:ascii="Arial" w:hAnsi="Arial" w:eastAsia="黑体"/>
      <w:b/>
      <w:bCs/>
      <w:sz w:val="32"/>
      <w:szCs w:val="32"/>
      <w:lang w:bidi="ar-SA"/>
    </w:rPr>
  </w:style>
  <w:style w:type="character" w:customStyle="1" w:styleId="415">
    <w:name w:val="标题 3 字符"/>
    <w:qFormat/>
    <w:uiPriority w:val="0"/>
    <w:rPr>
      <w:rFonts w:eastAsia="宋体"/>
      <w:b/>
      <w:bCs/>
      <w:sz w:val="32"/>
      <w:szCs w:val="32"/>
      <w:lang w:bidi="ar-SA"/>
    </w:rPr>
  </w:style>
  <w:style w:type="character" w:customStyle="1" w:styleId="416">
    <w:name w:val="标题 4 字符"/>
    <w:qFormat/>
    <w:uiPriority w:val="0"/>
    <w:rPr>
      <w:rFonts w:ascii="Arial" w:hAnsi="Arial" w:eastAsia="黑体"/>
      <w:sz w:val="28"/>
      <w:lang w:bidi="ar-SA"/>
    </w:rPr>
  </w:style>
  <w:style w:type="character" w:customStyle="1" w:styleId="417">
    <w:name w:val="标题 5 字符"/>
    <w:qFormat/>
    <w:uiPriority w:val="0"/>
    <w:rPr>
      <w:rFonts w:eastAsia="宋体"/>
      <w:b/>
      <w:kern w:val="2"/>
      <w:sz w:val="28"/>
      <w:szCs w:val="24"/>
      <w:lang w:val="en-US" w:eastAsia="zh-CN" w:bidi="ar-SA"/>
    </w:rPr>
  </w:style>
  <w:style w:type="character" w:customStyle="1" w:styleId="418">
    <w:name w:val="标题 7 字符"/>
    <w:qFormat/>
    <w:uiPriority w:val="0"/>
    <w:rPr>
      <w:rFonts w:eastAsia="宋体"/>
      <w:b/>
      <w:kern w:val="2"/>
      <w:sz w:val="24"/>
      <w:szCs w:val="24"/>
      <w:lang w:val="en-US" w:eastAsia="zh-CN" w:bidi="ar-SA"/>
    </w:rPr>
  </w:style>
  <w:style w:type="character" w:customStyle="1" w:styleId="419">
    <w:name w:val="标题 8 字符"/>
    <w:qFormat/>
    <w:uiPriority w:val="0"/>
    <w:rPr>
      <w:rFonts w:ascii="Arial" w:hAnsi="Arial" w:eastAsia="黑体"/>
      <w:kern w:val="2"/>
      <w:sz w:val="24"/>
      <w:szCs w:val="24"/>
      <w:lang w:val="en-US" w:eastAsia="zh-CN" w:bidi="ar-SA"/>
    </w:rPr>
  </w:style>
  <w:style w:type="character" w:customStyle="1" w:styleId="420">
    <w:name w:val="标题 9 字符"/>
    <w:qFormat/>
    <w:uiPriority w:val="0"/>
    <w:rPr>
      <w:rFonts w:ascii="Arial" w:hAnsi="Arial" w:eastAsia="黑体"/>
      <w:kern w:val="2"/>
      <w:sz w:val="21"/>
      <w:szCs w:val="24"/>
      <w:lang w:val="en-US" w:eastAsia="zh-CN" w:bidi="ar-SA"/>
    </w:rPr>
  </w:style>
  <w:style w:type="character" w:customStyle="1" w:styleId="421">
    <w:name w:val="正文文本 3 字符"/>
    <w:qFormat/>
    <w:uiPriority w:val="0"/>
    <w:rPr>
      <w:rFonts w:eastAsia="宋体"/>
      <w:b/>
      <w:bCs/>
      <w:kern w:val="2"/>
      <w:sz w:val="24"/>
      <w:szCs w:val="24"/>
      <w:lang w:val="en-US" w:eastAsia="zh-CN" w:bidi="ar-SA"/>
    </w:rPr>
  </w:style>
  <w:style w:type="character" w:customStyle="1" w:styleId="422">
    <w:name w:val="页眉 字符"/>
    <w:qFormat/>
    <w:uiPriority w:val="0"/>
    <w:rPr>
      <w:rFonts w:eastAsia="宋体"/>
      <w:kern w:val="2"/>
      <w:sz w:val="18"/>
      <w:szCs w:val="18"/>
      <w:lang w:val="en-US" w:eastAsia="zh-CN" w:bidi="ar-SA"/>
    </w:rPr>
  </w:style>
  <w:style w:type="character" w:customStyle="1" w:styleId="423">
    <w:name w:val="标题 字符"/>
    <w:qFormat/>
    <w:uiPriority w:val="0"/>
    <w:rPr>
      <w:rFonts w:ascii="Arial" w:hAnsi="Arial" w:eastAsia="宋体"/>
      <w:b/>
      <w:bCs/>
      <w:kern w:val="2"/>
      <w:sz w:val="32"/>
      <w:szCs w:val="32"/>
      <w:lang w:bidi="ar-SA"/>
    </w:rPr>
  </w:style>
  <w:style w:type="character" w:customStyle="1" w:styleId="424">
    <w:name w:val="称呼 字符"/>
    <w:qFormat/>
    <w:uiPriority w:val="0"/>
    <w:rPr>
      <w:kern w:val="2"/>
      <w:sz w:val="28"/>
      <w:szCs w:val="24"/>
    </w:rPr>
  </w:style>
  <w:style w:type="character" w:customStyle="1" w:styleId="425">
    <w:name w:val="尾注文本 字符"/>
    <w:qFormat/>
    <w:uiPriority w:val="0"/>
    <w:rPr>
      <w:rFonts w:ascii="Calibri" w:hAnsi="Calibri"/>
      <w:kern w:val="2"/>
      <w:sz w:val="21"/>
      <w:szCs w:val="22"/>
    </w:rPr>
  </w:style>
  <w:style w:type="character" w:customStyle="1" w:styleId="426">
    <w:name w:val="纯文本 字符1"/>
    <w:qFormat/>
    <w:uiPriority w:val="0"/>
    <w:rPr>
      <w:rFonts w:ascii="宋体" w:hAnsi="Courier New" w:eastAsia="宋体" w:cs="Courier New"/>
      <w:kern w:val="2"/>
      <w:sz w:val="21"/>
      <w:szCs w:val="21"/>
      <w:lang w:val="en-US" w:eastAsia="zh-CN" w:bidi="ar-SA"/>
    </w:rPr>
  </w:style>
  <w:style w:type="character" w:customStyle="1" w:styleId="427">
    <w:name w:val="页脚 字符"/>
    <w:qFormat/>
    <w:uiPriority w:val="0"/>
    <w:rPr>
      <w:rFonts w:eastAsia="宋体"/>
      <w:kern w:val="2"/>
      <w:sz w:val="18"/>
      <w:szCs w:val="18"/>
      <w:lang w:val="en-US" w:eastAsia="zh-CN" w:bidi="ar-SA"/>
    </w:rPr>
  </w:style>
  <w:style w:type="character" w:customStyle="1" w:styleId="428">
    <w:name w:val="正文文本 字符"/>
    <w:qFormat/>
    <w:uiPriority w:val="0"/>
    <w:rPr>
      <w:rFonts w:eastAsia="宋体"/>
      <w:kern w:val="2"/>
      <w:sz w:val="24"/>
      <w:szCs w:val="24"/>
      <w:lang w:val="en-US" w:eastAsia="zh-CN" w:bidi="ar-SA"/>
    </w:rPr>
  </w:style>
  <w:style w:type="character" w:customStyle="1" w:styleId="429">
    <w:name w:val="HTML 预设格式 字符"/>
    <w:qFormat/>
    <w:uiPriority w:val="0"/>
    <w:rPr>
      <w:rFonts w:ascii="黑体" w:hAnsi="Courier New" w:eastAsia="黑体" w:cs="Courier New"/>
      <w:lang w:val="en-US" w:eastAsia="zh-CN" w:bidi="ar-SA"/>
    </w:rPr>
  </w:style>
  <w:style w:type="character" w:customStyle="1" w:styleId="430">
    <w:name w:val="批注文字 字符"/>
    <w:qFormat/>
    <w:uiPriority w:val="0"/>
    <w:rPr>
      <w:rFonts w:eastAsia="宋体"/>
      <w:sz w:val="24"/>
      <w:lang w:bidi="ar-SA"/>
    </w:rPr>
  </w:style>
  <w:style w:type="character" w:customStyle="1" w:styleId="431">
    <w:name w:val="正文文本缩进 字符"/>
    <w:qFormat/>
    <w:uiPriority w:val="0"/>
    <w:rPr>
      <w:rFonts w:ascii="仿宋_GB2312" w:eastAsia="仿宋_GB2312"/>
      <w:kern w:val="2"/>
      <w:sz w:val="32"/>
      <w:lang w:val="en-US" w:eastAsia="zh-CN" w:bidi="ar-SA"/>
    </w:rPr>
  </w:style>
  <w:style w:type="character" w:customStyle="1" w:styleId="432">
    <w:name w:val="脚注文本 字符"/>
    <w:qFormat/>
    <w:locked/>
    <w:uiPriority w:val="0"/>
    <w:rPr>
      <w:rFonts w:ascii="宋体" w:eastAsia="宋体"/>
      <w:kern w:val="21"/>
      <w:sz w:val="18"/>
      <w:szCs w:val="18"/>
      <w:lang w:val="en-US" w:eastAsia="zh-CN" w:bidi="ar-SA"/>
    </w:rPr>
  </w:style>
  <w:style w:type="character" w:customStyle="1" w:styleId="433">
    <w:name w:val="文档结构图 字符"/>
    <w:qFormat/>
    <w:uiPriority w:val="0"/>
    <w:rPr>
      <w:rFonts w:eastAsia="宋体"/>
      <w:kern w:val="2"/>
      <w:sz w:val="21"/>
      <w:szCs w:val="24"/>
      <w:lang w:val="en-US" w:eastAsia="zh-CN" w:bidi="ar-SA"/>
    </w:rPr>
  </w:style>
  <w:style w:type="character" w:customStyle="1" w:styleId="434">
    <w:name w:val="标题 3 字符1"/>
    <w:qFormat/>
    <w:uiPriority w:val="0"/>
    <w:rPr>
      <w:rFonts w:eastAsia="宋体"/>
      <w:b/>
      <w:bCs/>
      <w:sz w:val="32"/>
      <w:szCs w:val="32"/>
      <w:lang w:bidi="ar-SA"/>
    </w:rPr>
  </w:style>
  <w:style w:type="character" w:customStyle="1" w:styleId="435">
    <w:name w:val="纯文本 字符2"/>
    <w:qFormat/>
    <w:uiPriority w:val="0"/>
    <w:rPr>
      <w:rFonts w:ascii="宋体" w:hAnsi="Courier New" w:eastAsia="宋体" w:cs="Courier New"/>
      <w:kern w:val="2"/>
      <w:sz w:val="21"/>
      <w:szCs w:val="21"/>
      <w:lang w:val="en-US" w:eastAsia="zh-CN" w:bidi="ar-SA"/>
    </w:rPr>
  </w:style>
  <w:style w:type="character" w:customStyle="1" w:styleId="436">
    <w:name w:val="标题 5 字符1"/>
    <w:qFormat/>
    <w:uiPriority w:val="0"/>
    <w:rPr>
      <w:rFonts w:eastAsia="宋体"/>
      <w:b/>
      <w:kern w:val="2"/>
      <w:sz w:val="28"/>
      <w:szCs w:val="24"/>
      <w:lang w:val="en-US" w:eastAsia="zh-CN" w:bidi="ar-SA"/>
    </w:rPr>
  </w:style>
  <w:style w:type="character" w:customStyle="1" w:styleId="437">
    <w:name w:val="标题 8 字符1"/>
    <w:qFormat/>
    <w:uiPriority w:val="0"/>
    <w:rPr>
      <w:rFonts w:ascii="Arial" w:hAnsi="Arial" w:eastAsia="黑体"/>
      <w:kern w:val="2"/>
      <w:sz w:val="24"/>
      <w:szCs w:val="24"/>
      <w:lang w:val="en-US" w:eastAsia="zh-CN" w:bidi="ar-SA"/>
    </w:rPr>
  </w:style>
  <w:style w:type="character" w:customStyle="1" w:styleId="438">
    <w:name w:val="文档结构图 字符1"/>
    <w:qFormat/>
    <w:uiPriority w:val="0"/>
    <w:rPr>
      <w:rFonts w:eastAsia="宋体"/>
      <w:kern w:val="2"/>
      <w:sz w:val="21"/>
      <w:szCs w:val="24"/>
      <w:lang w:val="en-US" w:eastAsia="zh-CN" w:bidi="ar-SA"/>
    </w:rPr>
  </w:style>
  <w:style w:type="character" w:customStyle="1" w:styleId="439">
    <w:name w:val="标题 1 字符1"/>
    <w:qFormat/>
    <w:uiPriority w:val="0"/>
    <w:rPr>
      <w:rFonts w:eastAsia="宋体"/>
      <w:b/>
      <w:bCs/>
      <w:kern w:val="44"/>
      <w:sz w:val="44"/>
      <w:szCs w:val="44"/>
      <w:lang w:val="en-US" w:eastAsia="zh-CN" w:bidi="ar-SA"/>
    </w:rPr>
  </w:style>
  <w:style w:type="character" w:customStyle="1" w:styleId="440">
    <w:name w:val="页眉 字符1"/>
    <w:qFormat/>
    <w:uiPriority w:val="0"/>
    <w:rPr>
      <w:rFonts w:eastAsia="宋体"/>
      <w:kern w:val="2"/>
      <w:sz w:val="18"/>
      <w:szCs w:val="18"/>
      <w:lang w:val="en-US" w:eastAsia="zh-CN" w:bidi="ar-SA"/>
    </w:rPr>
  </w:style>
  <w:style w:type="character" w:customStyle="1" w:styleId="441">
    <w:name w:val="正文文本缩进 3 字符1"/>
    <w:qFormat/>
    <w:uiPriority w:val="0"/>
    <w:rPr>
      <w:rFonts w:eastAsia="宋体"/>
      <w:kern w:val="2"/>
      <w:sz w:val="16"/>
      <w:szCs w:val="16"/>
      <w:lang w:val="en-US" w:eastAsia="zh-CN" w:bidi="ar-SA"/>
    </w:rPr>
  </w:style>
  <w:style w:type="character" w:customStyle="1" w:styleId="442">
    <w:name w:val="页脚 字符1"/>
    <w:qFormat/>
    <w:uiPriority w:val="0"/>
    <w:rPr>
      <w:rFonts w:eastAsia="宋体"/>
      <w:kern w:val="2"/>
      <w:sz w:val="18"/>
      <w:szCs w:val="18"/>
      <w:lang w:val="en-US" w:eastAsia="zh-CN" w:bidi="ar-SA"/>
    </w:rPr>
  </w:style>
  <w:style w:type="character" w:customStyle="1" w:styleId="443">
    <w:name w:val="正文文本缩进 字符1"/>
    <w:qFormat/>
    <w:uiPriority w:val="0"/>
    <w:rPr>
      <w:rFonts w:ascii="仿宋_GB2312" w:eastAsia="仿宋_GB2312"/>
      <w:kern w:val="2"/>
      <w:sz w:val="32"/>
      <w:lang w:val="en-US" w:eastAsia="zh-CN" w:bidi="ar-SA"/>
    </w:rPr>
  </w:style>
  <w:style w:type="character" w:customStyle="1" w:styleId="444">
    <w:name w:val="标题 9 字符1"/>
    <w:qFormat/>
    <w:uiPriority w:val="0"/>
    <w:rPr>
      <w:rFonts w:ascii="Arial" w:hAnsi="Arial" w:eastAsia="黑体"/>
      <w:kern w:val="2"/>
      <w:sz w:val="21"/>
      <w:szCs w:val="24"/>
      <w:lang w:val="en-US" w:eastAsia="zh-CN" w:bidi="ar-SA"/>
    </w:rPr>
  </w:style>
  <w:style w:type="character" w:customStyle="1" w:styleId="445">
    <w:name w:val="正文文本缩进 2 字符1"/>
    <w:qFormat/>
    <w:uiPriority w:val="0"/>
    <w:rPr>
      <w:rFonts w:eastAsia="宋体"/>
      <w:kern w:val="2"/>
      <w:sz w:val="32"/>
      <w:lang w:val="en-US" w:eastAsia="zh-CN" w:bidi="ar-SA"/>
    </w:rPr>
  </w:style>
  <w:style w:type="character" w:customStyle="1" w:styleId="446">
    <w:name w:val="HTML 预设格式 字符1"/>
    <w:qFormat/>
    <w:uiPriority w:val="0"/>
    <w:rPr>
      <w:rFonts w:ascii="黑体" w:hAnsi="Courier New" w:eastAsia="黑体" w:cs="Courier New"/>
      <w:lang w:val="en-US" w:eastAsia="zh-CN" w:bidi="ar-SA"/>
    </w:rPr>
  </w:style>
  <w:style w:type="character" w:customStyle="1" w:styleId="447">
    <w:name w:val="正文文本 2 字符1"/>
    <w:qFormat/>
    <w:uiPriority w:val="0"/>
    <w:rPr>
      <w:rFonts w:eastAsia="宋体"/>
      <w:kern w:val="2"/>
      <w:sz w:val="21"/>
      <w:szCs w:val="24"/>
      <w:lang w:val="en-US" w:eastAsia="zh-CN" w:bidi="ar-SA"/>
    </w:rPr>
  </w:style>
  <w:style w:type="character" w:customStyle="1" w:styleId="448">
    <w:name w:val="正文文本 字符1"/>
    <w:qFormat/>
    <w:uiPriority w:val="0"/>
    <w:rPr>
      <w:rFonts w:eastAsia="宋体"/>
      <w:kern w:val="2"/>
      <w:sz w:val="24"/>
      <w:szCs w:val="24"/>
      <w:lang w:val="en-US" w:eastAsia="zh-CN" w:bidi="ar-SA"/>
    </w:rPr>
  </w:style>
  <w:style w:type="character" w:customStyle="1" w:styleId="449">
    <w:name w:val="标题 6 字符1"/>
    <w:qFormat/>
    <w:uiPriority w:val="0"/>
    <w:rPr>
      <w:rFonts w:ascii="Arial" w:hAnsi="Arial" w:eastAsia="黑体"/>
      <w:b/>
      <w:kern w:val="2"/>
      <w:sz w:val="24"/>
      <w:szCs w:val="24"/>
      <w:lang w:val="en-US" w:eastAsia="zh-CN" w:bidi="ar-SA"/>
    </w:rPr>
  </w:style>
  <w:style w:type="character" w:customStyle="1" w:styleId="450">
    <w:name w:val="称呼 字符1"/>
    <w:qFormat/>
    <w:uiPriority w:val="0"/>
    <w:rPr>
      <w:kern w:val="2"/>
      <w:sz w:val="28"/>
      <w:szCs w:val="24"/>
    </w:rPr>
  </w:style>
  <w:style w:type="character" w:customStyle="1" w:styleId="451">
    <w:name w:val="标题 4 字符1"/>
    <w:qFormat/>
    <w:uiPriority w:val="0"/>
    <w:rPr>
      <w:rFonts w:ascii="Arial" w:hAnsi="Arial" w:eastAsia="黑体"/>
      <w:sz w:val="28"/>
      <w:lang w:bidi="ar-SA"/>
    </w:rPr>
  </w:style>
  <w:style w:type="character" w:customStyle="1" w:styleId="452">
    <w:name w:val="标题 2 字符1"/>
    <w:qFormat/>
    <w:uiPriority w:val="0"/>
    <w:rPr>
      <w:rFonts w:ascii="Arial" w:hAnsi="Arial" w:eastAsia="黑体"/>
      <w:b/>
      <w:bCs/>
      <w:sz w:val="32"/>
      <w:szCs w:val="32"/>
      <w:lang w:bidi="ar-SA"/>
    </w:rPr>
  </w:style>
  <w:style w:type="character" w:customStyle="1" w:styleId="453">
    <w:name w:val="尾注文本 字符1"/>
    <w:qFormat/>
    <w:uiPriority w:val="0"/>
    <w:rPr>
      <w:rFonts w:ascii="Calibri" w:hAnsi="Calibri"/>
      <w:kern w:val="2"/>
      <w:sz w:val="21"/>
      <w:szCs w:val="22"/>
    </w:rPr>
  </w:style>
  <w:style w:type="character" w:customStyle="1" w:styleId="454">
    <w:name w:val="正文文本 3 字符1"/>
    <w:qFormat/>
    <w:uiPriority w:val="0"/>
    <w:rPr>
      <w:rFonts w:eastAsia="宋体"/>
      <w:b/>
      <w:bCs/>
      <w:kern w:val="2"/>
      <w:sz w:val="24"/>
      <w:szCs w:val="24"/>
      <w:lang w:val="en-US" w:eastAsia="zh-CN" w:bidi="ar-SA"/>
    </w:rPr>
  </w:style>
  <w:style w:type="character" w:customStyle="1" w:styleId="455">
    <w:name w:val="日期 字符1"/>
    <w:qFormat/>
    <w:uiPriority w:val="0"/>
    <w:rPr>
      <w:rFonts w:ascii="宋体" w:hAnsi="Courier New" w:eastAsia="宋体" w:cs="Courier New"/>
      <w:kern w:val="2"/>
      <w:sz w:val="21"/>
      <w:szCs w:val="21"/>
      <w:lang w:val="en-US" w:eastAsia="zh-CN" w:bidi="ar-SA"/>
    </w:rPr>
  </w:style>
  <w:style w:type="character" w:customStyle="1" w:styleId="456">
    <w:name w:val="批注文字 字符1"/>
    <w:qFormat/>
    <w:uiPriority w:val="0"/>
    <w:rPr>
      <w:rFonts w:eastAsia="宋体"/>
      <w:sz w:val="24"/>
      <w:lang w:bidi="ar-SA"/>
    </w:rPr>
  </w:style>
  <w:style w:type="character" w:customStyle="1" w:styleId="457">
    <w:name w:val="标题 字符1"/>
    <w:qFormat/>
    <w:uiPriority w:val="0"/>
    <w:rPr>
      <w:rFonts w:ascii="Arial" w:hAnsi="Arial" w:eastAsia="宋体"/>
      <w:b/>
      <w:bCs/>
      <w:kern w:val="2"/>
      <w:sz w:val="32"/>
      <w:szCs w:val="32"/>
      <w:lang w:bidi="ar-SA"/>
    </w:rPr>
  </w:style>
  <w:style w:type="character" w:customStyle="1" w:styleId="458">
    <w:name w:val="标题 7 字符1"/>
    <w:qFormat/>
    <w:uiPriority w:val="0"/>
    <w:rPr>
      <w:rFonts w:eastAsia="宋体"/>
      <w:b/>
      <w:kern w:val="2"/>
      <w:sz w:val="24"/>
      <w:szCs w:val="24"/>
      <w:lang w:val="en-US" w:eastAsia="zh-CN" w:bidi="ar-SA"/>
    </w:rPr>
  </w:style>
  <w:style w:type="character" w:customStyle="1" w:styleId="459">
    <w:name w:val="HTML 地址 字符1"/>
    <w:qFormat/>
    <w:locked/>
    <w:uiPriority w:val="0"/>
    <w:rPr>
      <w:rFonts w:ascii="宋体" w:eastAsia="宋体"/>
      <w:i/>
      <w:iCs/>
      <w:kern w:val="21"/>
      <w:sz w:val="21"/>
      <w:szCs w:val="21"/>
      <w:lang w:val="en-US" w:eastAsia="zh-CN" w:bidi="ar-SA"/>
    </w:rPr>
  </w:style>
  <w:style w:type="character" w:customStyle="1" w:styleId="460">
    <w:name w:val="无间隔 字符1"/>
    <w:qFormat/>
    <w:uiPriority w:val="0"/>
    <w:rPr>
      <w:sz w:val="22"/>
      <w:szCs w:val="22"/>
      <w:lang w:val="en-US" w:eastAsia="zh-CN" w:bidi="ar-SA"/>
    </w:rPr>
  </w:style>
  <w:style w:type="character" w:customStyle="1" w:styleId="461">
    <w:name w:val="脚注文本 字符1"/>
    <w:qFormat/>
    <w:locked/>
    <w:uiPriority w:val="0"/>
    <w:rPr>
      <w:rFonts w:ascii="宋体" w:eastAsia="宋体"/>
      <w:kern w:val="21"/>
      <w:sz w:val="18"/>
      <w:szCs w:val="18"/>
      <w:lang w:val="en-US" w:eastAsia="zh-CN" w:bidi="ar-SA"/>
    </w:rPr>
  </w:style>
  <w:style w:type="character" w:customStyle="1" w:styleId="462">
    <w:name w:val="批注文字 字符2"/>
    <w:qFormat/>
    <w:uiPriority w:val="0"/>
    <w:rPr>
      <w:rFonts w:eastAsia="宋体"/>
      <w:sz w:val="24"/>
      <w:lang w:bidi="ar-SA"/>
    </w:rPr>
  </w:style>
  <w:style w:type="character" w:customStyle="1" w:styleId="463">
    <w:name w:val="HTML 预设格式 字符2"/>
    <w:qFormat/>
    <w:uiPriority w:val="0"/>
    <w:rPr>
      <w:rFonts w:ascii="黑体" w:hAnsi="Courier New" w:eastAsia="黑体" w:cs="Courier New"/>
      <w:lang w:val="en-US" w:eastAsia="zh-CN" w:bidi="ar-SA"/>
    </w:rPr>
  </w:style>
  <w:style w:type="character" w:customStyle="1" w:styleId="464">
    <w:name w:val="HTML 地址 字符2"/>
    <w:qFormat/>
    <w:locked/>
    <w:uiPriority w:val="0"/>
    <w:rPr>
      <w:rFonts w:ascii="宋体" w:eastAsia="宋体"/>
      <w:i/>
      <w:iCs/>
      <w:kern w:val="21"/>
      <w:sz w:val="21"/>
      <w:szCs w:val="21"/>
      <w:lang w:val="en-US" w:eastAsia="zh-CN" w:bidi="ar-SA"/>
    </w:rPr>
  </w:style>
  <w:style w:type="character" w:customStyle="1" w:styleId="465">
    <w:name w:val="页脚 字符2"/>
    <w:qFormat/>
    <w:uiPriority w:val="0"/>
    <w:rPr>
      <w:rFonts w:eastAsia="宋体"/>
      <w:kern w:val="2"/>
      <w:sz w:val="18"/>
      <w:szCs w:val="18"/>
      <w:lang w:val="en-US" w:eastAsia="zh-CN" w:bidi="ar-SA"/>
    </w:rPr>
  </w:style>
  <w:style w:type="character" w:customStyle="1" w:styleId="466">
    <w:name w:val="标题 5 字符2"/>
    <w:qFormat/>
    <w:uiPriority w:val="0"/>
    <w:rPr>
      <w:rFonts w:eastAsia="宋体"/>
      <w:b/>
      <w:kern w:val="2"/>
      <w:sz w:val="28"/>
      <w:szCs w:val="24"/>
      <w:lang w:val="en-US" w:eastAsia="zh-CN" w:bidi="ar-SA"/>
    </w:rPr>
  </w:style>
  <w:style w:type="character" w:customStyle="1" w:styleId="467">
    <w:name w:val="标题 8 字符2"/>
    <w:qFormat/>
    <w:uiPriority w:val="0"/>
    <w:rPr>
      <w:rFonts w:ascii="Arial" w:hAnsi="Arial" w:eastAsia="黑体"/>
      <w:kern w:val="2"/>
      <w:sz w:val="24"/>
      <w:szCs w:val="24"/>
      <w:lang w:val="en-US" w:eastAsia="zh-CN" w:bidi="ar-SA"/>
    </w:rPr>
  </w:style>
  <w:style w:type="character" w:customStyle="1" w:styleId="468">
    <w:name w:val="尾注文本 字符2"/>
    <w:qFormat/>
    <w:uiPriority w:val="0"/>
    <w:rPr>
      <w:rFonts w:ascii="Calibri" w:hAnsi="Calibri"/>
      <w:kern w:val="2"/>
      <w:sz w:val="21"/>
      <w:szCs w:val="22"/>
    </w:rPr>
  </w:style>
  <w:style w:type="character" w:customStyle="1" w:styleId="469">
    <w:name w:val="正文文本 2 字符2"/>
    <w:qFormat/>
    <w:uiPriority w:val="0"/>
    <w:rPr>
      <w:rFonts w:eastAsia="宋体"/>
      <w:kern w:val="2"/>
      <w:sz w:val="21"/>
      <w:szCs w:val="24"/>
      <w:lang w:val="en-US" w:eastAsia="zh-CN" w:bidi="ar-SA"/>
    </w:rPr>
  </w:style>
  <w:style w:type="character" w:customStyle="1" w:styleId="470">
    <w:name w:val="标题 1 字符2"/>
    <w:qFormat/>
    <w:uiPriority w:val="0"/>
    <w:rPr>
      <w:rFonts w:eastAsia="宋体"/>
      <w:b/>
      <w:bCs/>
      <w:kern w:val="44"/>
      <w:sz w:val="44"/>
      <w:szCs w:val="44"/>
      <w:lang w:val="en-US" w:eastAsia="zh-CN" w:bidi="ar-SA"/>
    </w:rPr>
  </w:style>
  <w:style w:type="character" w:customStyle="1" w:styleId="471">
    <w:name w:val="标题 9 字符2"/>
    <w:qFormat/>
    <w:uiPriority w:val="0"/>
    <w:rPr>
      <w:rFonts w:ascii="Arial" w:hAnsi="Arial" w:eastAsia="黑体"/>
      <w:kern w:val="2"/>
      <w:sz w:val="21"/>
      <w:szCs w:val="24"/>
      <w:lang w:val="en-US" w:eastAsia="zh-CN" w:bidi="ar-SA"/>
    </w:rPr>
  </w:style>
  <w:style w:type="character" w:customStyle="1" w:styleId="472">
    <w:name w:val="标题 6 字符2"/>
    <w:qFormat/>
    <w:uiPriority w:val="0"/>
    <w:rPr>
      <w:rFonts w:ascii="Arial" w:hAnsi="Arial" w:eastAsia="黑体"/>
      <w:b/>
      <w:kern w:val="2"/>
      <w:sz w:val="24"/>
      <w:szCs w:val="24"/>
      <w:lang w:val="en-US" w:eastAsia="zh-CN" w:bidi="ar-SA"/>
    </w:rPr>
  </w:style>
  <w:style w:type="character" w:customStyle="1" w:styleId="473">
    <w:name w:val="正文文本缩进 3 字符2"/>
    <w:qFormat/>
    <w:uiPriority w:val="0"/>
    <w:rPr>
      <w:rFonts w:eastAsia="宋体"/>
      <w:kern w:val="2"/>
      <w:sz w:val="16"/>
      <w:szCs w:val="16"/>
      <w:lang w:val="en-US" w:eastAsia="zh-CN" w:bidi="ar-SA"/>
    </w:rPr>
  </w:style>
  <w:style w:type="character" w:customStyle="1" w:styleId="474">
    <w:name w:val="标题 4 字符2"/>
    <w:qFormat/>
    <w:uiPriority w:val="0"/>
    <w:rPr>
      <w:rFonts w:ascii="Arial" w:hAnsi="Arial" w:eastAsia="黑体"/>
      <w:sz w:val="28"/>
      <w:lang w:bidi="ar-SA"/>
    </w:rPr>
  </w:style>
  <w:style w:type="character" w:customStyle="1" w:styleId="475">
    <w:name w:val="标题 字符2"/>
    <w:qFormat/>
    <w:uiPriority w:val="0"/>
    <w:rPr>
      <w:rFonts w:ascii="Arial" w:hAnsi="Arial" w:eastAsia="宋体"/>
      <w:b/>
      <w:bCs/>
      <w:kern w:val="2"/>
      <w:sz w:val="32"/>
      <w:szCs w:val="32"/>
      <w:lang w:bidi="ar-SA"/>
    </w:rPr>
  </w:style>
  <w:style w:type="character" w:customStyle="1" w:styleId="476">
    <w:name w:val="文档结构图 字符2"/>
    <w:qFormat/>
    <w:uiPriority w:val="0"/>
    <w:rPr>
      <w:rFonts w:eastAsia="宋体"/>
      <w:kern w:val="2"/>
      <w:sz w:val="21"/>
      <w:szCs w:val="24"/>
      <w:lang w:val="en-US" w:eastAsia="zh-CN" w:bidi="ar-SA"/>
    </w:rPr>
  </w:style>
  <w:style w:type="character" w:customStyle="1" w:styleId="477">
    <w:name w:val="正文文本 3 字符2"/>
    <w:qFormat/>
    <w:uiPriority w:val="0"/>
    <w:rPr>
      <w:rFonts w:eastAsia="宋体"/>
      <w:b/>
      <w:bCs/>
      <w:kern w:val="2"/>
      <w:sz w:val="24"/>
      <w:szCs w:val="24"/>
      <w:lang w:val="en-US" w:eastAsia="zh-CN" w:bidi="ar-SA"/>
    </w:rPr>
  </w:style>
  <w:style w:type="character" w:customStyle="1" w:styleId="478">
    <w:name w:val="正文文本 字符2"/>
    <w:qFormat/>
    <w:uiPriority w:val="0"/>
    <w:rPr>
      <w:rFonts w:eastAsia="宋体"/>
      <w:kern w:val="2"/>
      <w:sz w:val="24"/>
      <w:szCs w:val="24"/>
      <w:lang w:val="en-US" w:eastAsia="zh-CN" w:bidi="ar-SA"/>
    </w:rPr>
  </w:style>
  <w:style w:type="character" w:customStyle="1" w:styleId="479">
    <w:name w:val="无间隔 字符2"/>
    <w:qFormat/>
    <w:uiPriority w:val="0"/>
    <w:rPr>
      <w:sz w:val="22"/>
      <w:szCs w:val="22"/>
      <w:lang w:val="en-US" w:eastAsia="zh-CN" w:bidi="ar-SA"/>
    </w:rPr>
  </w:style>
  <w:style w:type="character" w:customStyle="1" w:styleId="480">
    <w:name w:val="正文文本缩进 字符2"/>
    <w:qFormat/>
    <w:uiPriority w:val="0"/>
    <w:rPr>
      <w:rFonts w:ascii="仿宋_GB2312" w:eastAsia="仿宋_GB2312"/>
      <w:kern w:val="2"/>
      <w:sz w:val="32"/>
      <w:lang w:val="en-US" w:eastAsia="zh-CN" w:bidi="ar-SA"/>
    </w:rPr>
  </w:style>
  <w:style w:type="character" w:customStyle="1" w:styleId="481">
    <w:name w:val="标题 2 字符2"/>
    <w:qFormat/>
    <w:uiPriority w:val="0"/>
    <w:rPr>
      <w:rFonts w:ascii="Arial" w:hAnsi="Arial" w:eastAsia="黑体"/>
      <w:b/>
      <w:bCs/>
      <w:sz w:val="32"/>
      <w:szCs w:val="32"/>
      <w:lang w:bidi="ar-SA"/>
    </w:rPr>
  </w:style>
  <w:style w:type="character" w:customStyle="1" w:styleId="482">
    <w:name w:val="标题 3 字符2"/>
    <w:qFormat/>
    <w:uiPriority w:val="0"/>
    <w:rPr>
      <w:rFonts w:eastAsia="宋体"/>
      <w:b/>
      <w:bCs/>
      <w:sz w:val="32"/>
      <w:szCs w:val="32"/>
      <w:lang w:bidi="ar-SA"/>
    </w:rPr>
  </w:style>
  <w:style w:type="character" w:customStyle="1" w:styleId="483">
    <w:name w:val="标题 7 字符2"/>
    <w:qFormat/>
    <w:uiPriority w:val="0"/>
    <w:rPr>
      <w:rFonts w:eastAsia="宋体"/>
      <w:b/>
      <w:kern w:val="2"/>
      <w:sz w:val="24"/>
      <w:szCs w:val="24"/>
      <w:lang w:val="en-US" w:eastAsia="zh-CN" w:bidi="ar-SA"/>
    </w:rPr>
  </w:style>
  <w:style w:type="character" w:customStyle="1" w:styleId="484">
    <w:name w:val="正文文本缩进 2 字符2"/>
    <w:qFormat/>
    <w:uiPriority w:val="0"/>
    <w:rPr>
      <w:rFonts w:eastAsia="宋体"/>
      <w:kern w:val="2"/>
      <w:sz w:val="32"/>
      <w:lang w:val="en-US" w:eastAsia="zh-CN" w:bidi="ar-SA"/>
    </w:rPr>
  </w:style>
  <w:style w:type="character" w:customStyle="1" w:styleId="485">
    <w:name w:val="称呼 字符2"/>
    <w:qFormat/>
    <w:uiPriority w:val="0"/>
    <w:rPr>
      <w:kern w:val="2"/>
      <w:sz w:val="28"/>
      <w:szCs w:val="24"/>
    </w:rPr>
  </w:style>
  <w:style w:type="character" w:customStyle="1" w:styleId="486">
    <w:name w:val="纯文本 字符3"/>
    <w:qFormat/>
    <w:uiPriority w:val="0"/>
    <w:rPr>
      <w:rFonts w:ascii="宋体" w:hAnsi="Courier New" w:eastAsia="宋体" w:cs="Courier New"/>
      <w:kern w:val="2"/>
      <w:sz w:val="21"/>
      <w:szCs w:val="21"/>
      <w:lang w:val="en-US" w:eastAsia="zh-CN" w:bidi="ar-SA"/>
    </w:rPr>
  </w:style>
  <w:style w:type="character" w:customStyle="1" w:styleId="487">
    <w:name w:val="日期 字符2"/>
    <w:qFormat/>
    <w:uiPriority w:val="0"/>
    <w:rPr>
      <w:rFonts w:ascii="宋体" w:hAnsi="Courier New" w:eastAsia="宋体" w:cs="Courier New"/>
      <w:kern w:val="2"/>
      <w:sz w:val="21"/>
      <w:szCs w:val="21"/>
      <w:lang w:val="en-US" w:eastAsia="zh-CN" w:bidi="ar-SA"/>
    </w:rPr>
  </w:style>
  <w:style w:type="character" w:customStyle="1" w:styleId="488">
    <w:name w:val="页眉 字符2"/>
    <w:qFormat/>
    <w:uiPriority w:val="0"/>
    <w:rPr>
      <w:rFonts w:eastAsia="宋体"/>
      <w:kern w:val="2"/>
      <w:sz w:val="18"/>
      <w:szCs w:val="18"/>
      <w:lang w:val="en-US" w:eastAsia="zh-CN" w:bidi="ar-SA"/>
    </w:rPr>
  </w:style>
  <w:style w:type="character" w:customStyle="1" w:styleId="489">
    <w:name w:val="脚注文本 字符2"/>
    <w:qFormat/>
    <w:locked/>
    <w:uiPriority w:val="0"/>
    <w:rPr>
      <w:rFonts w:ascii="宋体" w:eastAsia="宋体"/>
      <w:kern w:val="21"/>
      <w:sz w:val="18"/>
      <w:szCs w:val="18"/>
      <w:lang w:val="en-US" w:eastAsia="zh-CN" w:bidi="ar-SA"/>
    </w:rPr>
  </w:style>
  <w:style w:type="character" w:customStyle="1" w:styleId="490">
    <w:name w:val=" Char Char39"/>
    <w:qFormat/>
    <w:uiPriority w:val="0"/>
    <w:rPr>
      <w:rFonts w:eastAsia="宋体"/>
      <w:b/>
      <w:bCs/>
      <w:kern w:val="44"/>
      <w:sz w:val="44"/>
      <w:szCs w:val="44"/>
      <w:lang w:val="en-US" w:eastAsia="zh-CN" w:bidi="ar-SA"/>
    </w:rPr>
  </w:style>
  <w:style w:type="character" w:customStyle="1" w:styleId="491">
    <w:name w:val=" Char Char38"/>
    <w:qFormat/>
    <w:uiPriority w:val="0"/>
    <w:rPr>
      <w:rFonts w:ascii="Arial" w:hAnsi="Arial" w:eastAsia="黑体"/>
      <w:b/>
      <w:bCs/>
      <w:sz w:val="32"/>
      <w:szCs w:val="32"/>
      <w:lang w:bidi="ar-SA"/>
    </w:rPr>
  </w:style>
  <w:style w:type="character" w:customStyle="1" w:styleId="492">
    <w:name w:val="无间隔 字符3"/>
    <w:qFormat/>
    <w:uiPriority w:val="0"/>
    <w:rPr>
      <w:sz w:val="22"/>
      <w:szCs w:val="22"/>
      <w:lang w:val="en-US" w:eastAsia="zh-CN" w:bidi="ar-SA"/>
    </w:rPr>
  </w:style>
  <w:style w:type="character" w:customStyle="1" w:styleId="493">
    <w:name w:val="普通文字 Char Char6"/>
    <w:qFormat/>
    <w:uiPriority w:val="0"/>
    <w:rPr>
      <w:rFonts w:ascii="宋体" w:hAnsi="Courier New" w:eastAsia="宋体" w:cs="Courier New"/>
      <w:kern w:val="2"/>
      <w:sz w:val="21"/>
      <w:szCs w:val="21"/>
      <w:lang w:val="en-US" w:eastAsia="zh-CN" w:bidi="ar-SA"/>
    </w:rPr>
  </w:style>
  <w:style w:type="character" w:customStyle="1" w:styleId="494">
    <w:name w:val="页脚 Char2"/>
    <w:qFormat/>
    <w:locked/>
    <w:uiPriority w:val="0"/>
    <w:rPr>
      <w:rFonts w:hint="eastAsia" w:ascii="宋体" w:hAnsi="宋体" w:eastAsia="宋体"/>
      <w:kern w:val="2"/>
      <w:sz w:val="18"/>
      <w:szCs w:val="18"/>
    </w:rPr>
  </w:style>
  <w:style w:type="character" w:customStyle="1" w:styleId="495">
    <w:name w:val="font61"/>
    <w:basedOn w:val="54"/>
    <w:qFormat/>
    <w:uiPriority w:val="0"/>
    <w:rPr>
      <w:rFonts w:hint="eastAsia" w:ascii="宋体" w:hAnsi="宋体" w:eastAsia="宋体" w:cs="宋体"/>
      <w:color w:val="000000"/>
      <w:sz w:val="21"/>
      <w:szCs w:val="21"/>
      <w:u w:val="none"/>
    </w:rPr>
  </w:style>
  <w:style w:type="character" w:customStyle="1" w:styleId="496">
    <w:name w:val="font101"/>
    <w:basedOn w:val="54"/>
    <w:qFormat/>
    <w:uiPriority w:val="0"/>
    <w:rPr>
      <w:rFonts w:hint="eastAsia" w:ascii="宋体" w:hAnsi="宋体" w:eastAsia="宋体" w:cs="宋体"/>
      <w:color w:val="000000"/>
      <w:sz w:val="21"/>
      <w:szCs w:val="21"/>
      <w:u w:val="none"/>
    </w:rPr>
  </w:style>
  <w:style w:type="table" w:customStyle="1" w:styleId="497">
    <w:name w:val="Colorful List Accent 1"/>
    <w:qFormat/>
    <w:uiPriority w:val="0"/>
    <w:rPr>
      <w:rFonts w:ascii="Calibri" w:hAnsi="Calibri"/>
      <w:sz w:val="24"/>
      <w:szCs w:val="24"/>
      <w:lang w:val="en-US" w:eastAsia="en-US" w:bidi="ar-SA"/>
    </w:rPr>
    <w:tblPr>
      <w:tblCellMar>
        <w:top w:w="0" w:type="dxa"/>
        <w:left w:w="108" w:type="dxa"/>
        <w:bottom w:w="0" w:type="dxa"/>
        <w:right w:w="108" w:type="dxa"/>
      </w:tblCellMar>
    </w:tblPr>
    <w:tcPr>
      <w:shd w:val="clear" w:color="auto" w:fill="EDF2F8"/>
    </w:tcPr>
  </w:style>
  <w:style w:type="character" w:customStyle="1" w:styleId="498">
    <w:name w:val="Body Text Char1"/>
    <w:qFormat/>
    <w:locked/>
    <w:uiPriority w:val="0"/>
    <w:rPr>
      <w:rFonts w:eastAsia="宋体"/>
      <w:kern w:val="2"/>
      <w:sz w:val="24"/>
      <w:lang w:val="en-US" w:eastAsia="zh-CN"/>
    </w:rPr>
  </w:style>
  <w:style w:type="character" w:customStyle="1" w:styleId="499">
    <w:name w:val="Heading 1 Char1"/>
    <w:qFormat/>
    <w:locked/>
    <w:uiPriority w:val="0"/>
    <w:rPr>
      <w:rFonts w:eastAsia="宋体"/>
      <w:b/>
      <w:kern w:val="44"/>
      <w:sz w:val="44"/>
      <w:lang w:val="en-US" w:eastAsia="zh-CN"/>
    </w:rPr>
  </w:style>
  <w:style w:type="character" w:customStyle="1" w:styleId="500">
    <w:name w:val="Heading 2 Char1"/>
    <w:qFormat/>
    <w:locked/>
    <w:uiPriority w:val="0"/>
    <w:rPr>
      <w:rFonts w:ascii="Arial" w:hAnsi="Arial" w:eastAsia="黑体"/>
      <w:b/>
      <w:sz w:val="32"/>
    </w:rPr>
  </w:style>
  <w:style w:type="character" w:customStyle="1" w:styleId="501">
    <w:name w:val="Heading 3 Char1"/>
    <w:qFormat/>
    <w:locked/>
    <w:uiPriority w:val="0"/>
    <w:rPr>
      <w:rFonts w:eastAsia="宋体"/>
      <w:b/>
      <w:sz w:val="32"/>
    </w:rPr>
  </w:style>
  <w:style w:type="character" w:customStyle="1" w:styleId="502">
    <w:name w:val="Heading 4 Char1"/>
    <w:qFormat/>
    <w:locked/>
    <w:uiPriority w:val="0"/>
    <w:rPr>
      <w:rFonts w:ascii="Arial" w:hAnsi="Arial" w:eastAsia="黑体"/>
      <w:sz w:val="28"/>
    </w:rPr>
  </w:style>
  <w:style w:type="character" w:customStyle="1" w:styleId="503">
    <w:name w:val="Heading 5 Char1"/>
    <w:qFormat/>
    <w:locked/>
    <w:uiPriority w:val="0"/>
    <w:rPr>
      <w:rFonts w:eastAsia="宋体"/>
      <w:b/>
      <w:kern w:val="2"/>
      <w:sz w:val="24"/>
      <w:lang w:val="en-US" w:eastAsia="zh-CN"/>
    </w:rPr>
  </w:style>
  <w:style w:type="character" w:customStyle="1" w:styleId="504">
    <w:name w:val="Heading 6 Char1"/>
    <w:qFormat/>
    <w:locked/>
    <w:uiPriority w:val="0"/>
    <w:rPr>
      <w:rFonts w:ascii="Arial" w:hAnsi="Arial" w:eastAsia="黑体"/>
      <w:b/>
      <w:kern w:val="2"/>
      <w:sz w:val="24"/>
      <w:lang w:val="en-US" w:eastAsia="zh-CN"/>
    </w:rPr>
  </w:style>
  <w:style w:type="character" w:customStyle="1" w:styleId="505">
    <w:name w:val="Heading 7 Char1"/>
    <w:qFormat/>
    <w:locked/>
    <w:uiPriority w:val="0"/>
    <w:rPr>
      <w:rFonts w:eastAsia="宋体"/>
      <w:b/>
      <w:kern w:val="2"/>
      <w:sz w:val="24"/>
      <w:lang w:val="en-US" w:eastAsia="zh-CN"/>
    </w:rPr>
  </w:style>
  <w:style w:type="character" w:customStyle="1" w:styleId="506">
    <w:name w:val="Heading 8 Char1"/>
    <w:qFormat/>
    <w:locked/>
    <w:uiPriority w:val="0"/>
    <w:rPr>
      <w:rFonts w:ascii="Arial" w:hAnsi="Arial" w:eastAsia="黑体"/>
      <w:kern w:val="2"/>
      <w:sz w:val="24"/>
      <w:lang w:val="en-US" w:eastAsia="zh-CN"/>
    </w:rPr>
  </w:style>
  <w:style w:type="character" w:customStyle="1" w:styleId="507">
    <w:name w:val="Heading 9 Char1"/>
    <w:qFormat/>
    <w:locked/>
    <w:uiPriority w:val="0"/>
    <w:rPr>
      <w:rFonts w:ascii="Arial" w:hAnsi="Arial" w:eastAsia="黑体"/>
      <w:kern w:val="2"/>
      <w:sz w:val="24"/>
      <w:lang w:val="en-US" w:eastAsia="zh-CN"/>
    </w:rPr>
  </w:style>
  <w:style w:type="character" w:customStyle="1" w:styleId="508">
    <w:name w:val="Document Map Char1"/>
    <w:qFormat/>
    <w:locked/>
    <w:uiPriority w:val="0"/>
    <w:rPr>
      <w:rFonts w:eastAsia="宋体"/>
      <w:kern w:val="2"/>
      <w:sz w:val="24"/>
      <w:lang w:val="en-US" w:eastAsia="zh-CN"/>
    </w:rPr>
  </w:style>
  <w:style w:type="character" w:customStyle="1" w:styleId="509">
    <w:name w:val="Comment Text Char"/>
    <w:qFormat/>
    <w:locked/>
    <w:uiPriority w:val="0"/>
    <w:rPr>
      <w:rFonts w:eastAsia="宋体"/>
      <w:sz w:val="24"/>
    </w:rPr>
  </w:style>
  <w:style w:type="character" w:customStyle="1" w:styleId="510">
    <w:name w:val="Salutation Char"/>
    <w:qFormat/>
    <w:locked/>
    <w:uiPriority w:val="0"/>
    <w:rPr>
      <w:kern w:val="2"/>
      <w:sz w:val="24"/>
    </w:rPr>
  </w:style>
  <w:style w:type="character" w:customStyle="1" w:styleId="511">
    <w:name w:val="Body Text 3 Char"/>
    <w:qFormat/>
    <w:locked/>
    <w:uiPriority w:val="0"/>
    <w:rPr>
      <w:rFonts w:eastAsia="宋体"/>
      <w:b/>
      <w:kern w:val="2"/>
      <w:sz w:val="24"/>
      <w:lang w:val="en-US" w:eastAsia="zh-CN"/>
    </w:rPr>
  </w:style>
  <w:style w:type="character" w:customStyle="1" w:styleId="512">
    <w:name w:val="Body Text Indent Char"/>
    <w:qFormat/>
    <w:locked/>
    <w:uiPriority w:val="0"/>
    <w:rPr>
      <w:rFonts w:ascii="仿宋_GB2312" w:eastAsia="仿宋_GB2312"/>
      <w:kern w:val="2"/>
      <w:sz w:val="32"/>
      <w:lang w:val="en-US" w:eastAsia="zh-CN"/>
    </w:rPr>
  </w:style>
  <w:style w:type="character" w:customStyle="1" w:styleId="513">
    <w:name w:val="Plain Text Char1"/>
    <w:qFormat/>
    <w:locked/>
    <w:uiPriority w:val="0"/>
    <w:rPr>
      <w:rFonts w:ascii="宋体" w:hAnsi="Courier New" w:eastAsia="宋体"/>
      <w:kern w:val="2"/>
      <w:sz w:val="21"/>
      <w:lang w:val="en-US" w:eastAsia="zh-CN"/>
    </w:rPr>
  </w:style>
  <w:style w:type="character" w:customStyle="1" w:styleId="514">
    <w:name w:val="Date Char1"/>
    <w:qFormat/>
    <w:locked/>
    <w:uiPriority w:val="0"/>
    <w:rPr>
      <w:rFonts w:ascii="宋体" w:hAnsi="Courier New" w:eastAsia="宋体"/>
      <w:kern w:val="2"/>
      <w:sz w:val="21"/>
      <w:lang w:val="en-US" w:eastAsia="zh-CN"/>
    </w:rPr>
  </w:style>
  <w:style w:type="character" w:customStyle="1" w:styleId="515">
    <w:name w:val="Body Text Indent 2 Char"/>
    <w:qFormat/>
    <w:locked/>
    <w:uiPriority w:val="0"/>
    <w:rPr>
      <w:rFonts w:eastAsia="宋体"/>
      <w:kern w:val="2"/>
      <w:sz w:val="32"/>
      <w:lang w:val="en-US" w:eastAsia="zh-CN"/>
    </w:rPr>
  </w:style>
  <w:style w:type="character" w:customStyle="1" w:styleId="516">
    <w:name w:val="Endnote Text Char"/>
    <w:qFormat/>
    <w:locked/>
    <w:uiPriority w:val="0"/>
    <w:rPr>
      <w:rFonts w:ascii="Calibri" w:hAnsi="Calibri"/>
      <w:kern w:val="2"/>
      <w:sz w:val="22"/>
    </w:rPr>
  </w:style>
  <w:style w:type="character" w:customStyle="1" w:styleId="517">
    <w:name w:val="Balloon Text Char1"/>
    <w:semiHidden/>
    <w:qFormat/>
    <w:locked/>
    <w:uiPriority w:val="0"/>
    <w:rPr>
      <w:rFonts w:eastAsia="宋体"/>
      <w:kern w:val="2"/>
      <w:sz w:val="18"/>
      <w:lang w:val="en-US" w:eastAsia="zh-CN"/>
    </w:rPr>
  </w:style>
  <w:style w:type="character" w:customStyle="1" w:styleId="518">
    <w:name w:val="Footer Char1"/>
    <w:qFormat/>
    <w:locked/>
    <w:uiPriority w:val="0"/>
    <w:rPr>
      <w:rFonts w:eastAsia="宋体"/>
      <w:kern w:val="2"/>
      <w:sz w:val="18"/>
      <w:lang w:val="en-US" w:eastAsia="zh-CN"/>
    </w:rPr>
  </w:style>
  <w:style w:type="character" w:customStyle="1" w:styleId="519">
    <w:name w:val="Header Char1"/>
    <w:qFormat/>
    <w:locked/>
    <w:uiPriority w:val="0"/>
    <w:rPr>
      <w:rFonts w:eastAsia="宋体"/>
      <w:kern w:val="2"/>
      <w:sz w:val="18"/>
      <w:lang w:val="en-US" w:eastAsia="zh-CN"/>
    </w:rPr>
  </w:style>
  <w:style w:type="character" w:customStyle="1" w:styleId="520">
    <w:name w:val="Body Text Indent 3 Char"/>
    <w:qFormat/>
    <w:locked/>
    <w:uiPriority w:val="0"/>
    <w:rPr>
      <w:rFonts w:eastAsia="宋体"/>
      <w:kern w:val="2"/>
      <w:sz w:val="16"/>
      <w:lang w:val="en-US" w:eastAsia="zh-CN"/>
    </w:rPr>
  </w:style>
  <w:style w:type="character" w:customStyle="1" w:styleId="521">
    <w:name w:val="Body Text 2 Char"/>
    <w:qFormat/>
    <w:locked/>
    <w:uiPriority w:val="0"/>
    <w:rPr>
      <w:rFonts w:eastAsia="宋体"/>
      <w:kern w:val="2"/>
      <w:sz w:val="24"/>
      <w:lang w:val="en-US" w:eastAsia="zh-CN"/>
    </w:rPr>
  </w:style>
  <w:style w:type="character" w:customStyle="1" w:styleId="522">
    <w:name w:val="HTML Preformatted Char1"/>
    <w:qFormat/>
    <w:locked/>
    <w:uiPriority w:val="0"/>
    <w:rPr>
      <w:rFonts w:ascii="黑体" w:hAnsi="Courier New" w:eastAsia="黑体"/>
      <w:lang w:val="en-US" w:eastAsia="zh-CN"/>
    </w:rPr>
  </w:style>
  <w:style w:type="character" w:customStyle="1" w:styleId="523">
    <w:name w:val="Title Char1"/>
    <w:qFormat/>
    <w:locked/>
    <w:uiPriority w:val="0"/>
    <w:rPr>
      <w:rFonts w:ascii="Arial" w:hAnsi="Arial" w:eastAsia="宋体"/>
      <w:b/>
      <w:kern w:val="2"/>
      <w:sz w:val="32"/>
    </w:rPr>
  </w:style>
  <w:style w:type="character" w:customStyle="1" w:styleId="524">
    <w:name w:val="Comment Subject Char"/>
    <w:semiHidden/>
    <w:qFormat/>
    <w:locked/>
    <w:uiPriority w:val="0"/>
    <w:rPr>
      <w:b/>
      <w:kern w:val="2"/>
      <w:sz w:val="24"/>
    </w:rPr>
  </w:style>
  <w:style w:type="character" w:customStyle="1" w:styleId="525">
    <w:name w:val="Char Char101"/>
    <w:semiHidden/>
    <w:qFormat/>
    <w:uiPriority w:val="0"/>
    <w:rPr>
      <w:rFonts w:eastAsia="宋体"/>
      <w:kern w:val="2"/>
      <w:sz w:val="24"/>
      <w:lang w:val="en-US" w:eastAsia="zh-CN"/>
    </w:rPr>
  </w:style>
  <w:style w:type="character" w:customStyle="1" w:styleId="526">
    <w:name w:val="Char Char141"/>
    <w:qFormat/>
    <w:uiPriority w:val="0"/>
    <w:rPr>
      <w:sz w:val="18"/>
    </w:rPr>
  </w:style>
  <w:style w:type="character" w:customStyle="1" w:styleId="527">
    <w:name w:val="Char Char Char Char Char1"/>
    <w:qFormat/>
    <w:uiPriority w:val="0"/>
    <w:rPr>
      <w:rFonts w:eastAsia="宋体"/>
      <w:b/>
      <w:kern w:val="44"/>
      <w:sz w:val="44"/>
      <w:lang w:val="en-US" w:eastAsia="zh-CN"/>
    </w:rPr>
  </w:style>
  <w:style w:type="character" w:customStyle="1" w:styleId="528">
    <w:name w:val="Char Char231"/>
    <w:qFormat/>
    <w:uiPriority w:val="0"/>
    <w:rPr>
      <w:rFonts w:ascii="Times New Roman" w:hAnsi="Times New Roman" w:eastAsia="宋体"/>
      <w:b/>
      <w:kern w:val="44"/>
      <w:sz w:val="44"/>
    </w:rPr>
  </w:style>
  <w:style w:type="character" w:customStyle="1" w:styleId="529">
    <w:name w:val="Char Char151"/>
    <w:qFormat/>
    <w:uiPriority w:val="0"/>
    <w:rPr>
      <w:sz w:val="18"/>
    </w:rPr>
  </w:style>
  <w:style w:type="paragraph" w:customStyle="1" w:styleId="530">
    <w:name w:val="Char Char112"/>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31">
    <w:name w:val="纯文本11"/>
    <w:basedOn w:val="1"/>
    <w:qFormat/>
    <w:uiPriority w:val="0"/>
    <w:rPr>
      <w:rFonts w:ascii="宋体"/>
      <w:szCs w:val="21"/>
    </w:rPr>
  </w:style>
  <w:style w:type="paragraph" w:customStyle="1" w:styleId="532">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533">
    <w:name w:val="修订1"/>
    <w:semiHidden/>
    <w:qFormat/>
    <w:uiPriority w:val="0"/>
    <w:rPr>
      <w:rFonts w:ascii="Times New Roman" w:hAnsi="Times New Roman" w:eastAsia="宋体" w:cs="Times New Roman"/>
      <w:kern w:val="2"/>
      <w:sz w:val="21"/>
      <w:szCs w:val="24"/>
      <w:lang w:val="en-US" w:eastAsia="zh-CN" w:bidi="ar-SA"/>
    </w:rPr>
  </w:style>
  <w:style w:type="paragraph" w:customStyle="1" w:styleId="534">
    <w:name w:val="Char Char19 Char Char Char Char1"/>
    <w:basedOn w:val="16"/>
    <w:qFormat/>
    <w:uiPriority w:val="0"/>
    <w:pPr>
      <w:widowControl/>
      <w:ind w:firstLine="454"/>
      <w:jc w:val="left"/>
    </w:pPr>
  </w:style>
  <w:style w:type="paragraph" w:customStyle="1" w:styleId="535">
    <w:name w:val="No Spacing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6">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37">
    <w:name w:val="Char3"/>
    <w:basedOn w:val="16"/>
    <w:qFormat/>
    <w:uiPriority w:val="0"/>
    <w:pPr>
      <w:widowControl/>
      <w:ind w:firstLine="454"/>
      <w:jc w:val="left"/>
    </w:pPr>
    <w:rPr>
      <w:rFonts w:ascii="Tahoma" w:hAnsi="Tahoma" w:cs="宋体"/>
      <w:kern w:val="0"/>
      <w:sz w:val="24"/>
      <w:szCs w:val="20"/>
    </w:rPr>
  </w:style>
  <w:style w:type="paragraph" w:customStyle="1" w:styleId="538">
    <w:name w:val="Char Char1 Char Char Char Char2"/>
    <w:basedOn w:val="16"/>
    <w:qFormat/>
    <w:uiPriority w:val="0"/>
    <w:rPr>
      <w:rFonts w:ascii="Tahoma" w:hAnsi="Tahoma"/>
      <w:sz w:val="24"/>
    </w:rPr>
  </w:style>
  <w:style w:type="paragraph" w:customStyle="1" w:styleId="539">
    <w:name w:val="Char Char Char Char Char Char1 Char2"/>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540">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541">
    <w:name w:val="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42">
    <w:name w:val="Char13"/>
    <w:basedOn w:val="1"/>
    <w:qFormat/>
    <w:uiPriority w:val="0"/>
    <w:rPr>
      <w:szCs w:val="21"/>
    </w:rPr>
  </w:style>
  <w:style w:type="paragraph" w:customStyle="1" w:styleId="543">
    <w:name w:val="列出段落4"/>
    <w:basedOn w:val="1"/>
    <w:qFormat/>
    <w:uiPriority w:val="0"/>
    <w:pPr>
      <w:ind w:firstLine="420" w:firstLineChars="200"/>
    </w:pPr>
    <w:rPr>
      <w:rFonts w:ascii="Calibri" w:hAnsi="Calibri"/>
      <w:szCs w:val="22"/>
    </w:rPr>
  </w:style>
  <w:style w:type="paragraph" w:customStyle="1" w:styleId="544">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5">
    <w:name w:val="Char Char9 Char Char Char Char2"/>
    <w:basedOn w:val="1"/>
    <w:qFormat/>
    <w:uiPriority w:val="0"/>
    <w:pPr>
      <w:widowControl/>
      <w:spacing w:after="160" w:line="240" w:lineRule="exact"/>
      <w:jc w:val="left"/>
    </w:pPr>
  </w:style>
  <w:style w:type="character" w:customStyle="1" w:styleId="546">
    <w:name w:val="Char Char33"/>
    <w:qFormat/>
    <w:uiPriority w:val="0"/>
    <w:rPr>
      <w:rFonts w:eastAsia="宋体"/>
      <w:b/>
      <w:kern w:val="44"/>
      <w:sz w:val="44"/>
      <w:lang w:val="en-US" w:eastAsia="zh-CN"/>
    </w:rPr>
  </w:style>
  <w:style w:type="character" w:customStyle="1" w:styleId="547">
    <w:name w:val="Char Char32"/>
    <w:qFormat/>
    <w:uiPriority w:val="0"/>
    <w:rPr>
      <w:rFonts w:ascii="Arial" w:hAnsi="Arial" w:eastAsia="黑体"/>
      <w:b/>
      <w:sz w:val="32"/>
    </w:rPr>
  </w:style>
  <w:style w:type="character" w:customStyle="1" w:styleId="548">
    <w:name w:val="Char Char35"/>
    <w:qFormat/>
    <w:uiPriority w:val="0"/>
    <w:rPr>
      <w:rFonts w:eastAsia="宋体"/>
      <w:b/>
      <w:kern w:val="44"/>
      <w:sz w:val="44"/>
      <w:lang w:val="en-US" w:eastAsia="zh-CN"/>
    </w:rPr>
  </w:style>
  <w:style w:type="character" w:customStyle="1" w:styleId="549">
    <w:name w:val="Char Char34"/>
    <w:qFormat/>
    <w:uiPriority w:val="0"/>
    <w:rPr>
      <w:rFonts w:ascii="Arial" w:hAnsi="Arial" w:eastAsia="黑体"/>
      <w:b/>
      <w:sz w:val="32"/>
    </w:rPr>
  </w:style>
  <w:style w:type="character" w:customStyle="1" w:styleId="550">
    <w:name w:val="Char Char37"/>
    <w:qFormat/>
    <w:uiPriority w:val="0"/>
    <w:rPr>
      <w:rFonts w:eastAsia="宋体"/>
      <w:b/>
      <w:kern w:val="44"/>
      <w:sz w:val="44"/>
      <w:lang w:val="en-US" w:eastAsia="zh-CN"/>
    </w:rPr>
  </w:style>
  <w:style w:type="character" w:customStyle="1" w:styleId="551">
    <w:name w:val="Char Char36"/>
    <w:qFormat/>
    <w:uiPriority w:val="0"/>
    <w:rPr>
      <w:rFonts w:ascii="Arial" w:hAnsi="Arial" w:eastAsia="黑体"/>
      <w:b/>
      <w:sz w:val="32"/>
    </w:rPr>
  </w:style>
  <w:style w:type="character" w:customStyle="1" w:styleId="552">
    <w:name w:val="Char Char39"/>
    <w:qFormat/>
    <w:uiPriority w:val="0"/>
    <w:rPr>
      <w:rFonts w:eastAsia="宋体"/>
      <w:b/>
      <w:kern w:val="44"/>
      <w:sz w:val="44"/>
      <w:lang w:val="en-US" w:eastAsia="zh-CN"/>
    </w:rPr>
  </w:style>
  <w:style w:type="character" w:customStyle="1" w:styleId="553">
    <w:name w:val="Char Char38"/>
    <w:qFormat/>
    <w:uiPriority w:val="0"/>
    <w:rPr>
      <w:rFonts w:ascii="Arial" w:hAnsi="Arial" w:eastAsia="黑体"/>
      <w:b/>
      <w:sz w:val="32"/>
    </w:rPr>
  </w:style>
  <w:style w:type="paragraph" w:customStyle="1" w:styleId="554">
    <w:name w:val="_Style 49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5">
    <w:name w:val=" Char Char42"/>
    <w:qFormat/>
    <w:uiPriority w:val="0"/>
    <w:rPr>
      <w:rFonts w:eastAsia="宋体"/>
      <w:b/>
      <w:bCs/>
      <w:kern w:val="44"/>
      <w:sz w:val="44"/>
      <w:szCs w:val="44"/>
      <w:lang w:val="en-US" w:eastAsia="zh-CN" w:bidi="ar-SA"/>
    </w:rPr>
  </w:style>
  <w:style w:type="character" w:customStyle="1" w:styleId="556">
    <w:name w:val=" Char Char41"/>
    <w:qFormat/>
    <w:uiPriority w:val="0"/>
    <w:rPr>
      <w:rFonts w:ascii="Arial" w:hAnsi="Arial" w:eastAsia="黑体"/>
      <w:b/>
      <w:bCs/>
      <w:sz w:val="32"/>
      <w:szCs w:val="32"/>
      <w:lang w:bidi="ar-SA"/>
    </w:rPr>
  </w:style>
  <w:style w:type="character" w:customStyle="1" w:styleId="557">
    <w:name w:val=" Char Char40"/>
    <w:qFormat/>
    <w:uiPriority w:val="0"/>
    <w:rPr>
      <w:rFonts w:eastAsia="宋体"/>
      <w:b/>
      <w:bCs/>
      <w:sz w:val="32"/>
      <w:szCs w:val="32"/>
      <w:lang w:bidi="ar-SA"/>
    </w:rPr>
  </w:style>
  <w:style w:type="character" w:customStyle="1" w:styleId="558">
    <w:name w:val=" Char Char45"/>
    <w:qFormat/>
    <w:uiPriority w:val="0"/>
    <w:rPr>
      <w:rFonts w:eastAsia="宋体"/>
      <w:b/>
      <w:bCs/>
      <w:kern w:val="44"/>
      <w:sz w:val="44"/>
      <w:szCs w:val="44"/>
      <w:lang w:val="en-US" w:eastAsia="zh-CN" w:bidi="ar-SA"/>
    </w:rPr>
  </w:style>
  <w:style w:type="character" w:customStyle="1" w:styleId="559">
    <w:name w:val=" Char Char44"/>
    <w:qFormat/>
    <w:uiPriority w:val="0"/>
    <w:rPr>
      <w:rFonts w:ascii="Arial" w:hAnsi="Arial" w:eastAsia="黑体"/>
      <w:b/>
      <w:bCs/>
      <w:sz w:val="32"/>
      <w:szCs w:val="32"/>
      <w:lang w:bidi="ar-SA"/>
    </w:rPr>
  </w:style>
  <w:style w:type="character" w:customStyle="1" w:styleId="560">
    <w:name w:val=" Char Char43"/>
    <w:qFormat/>
    <w:uiPriority w:val="0"/>
    <w:rPr>
      <w:rFonts w:eastAsia="宋体"/>
      <w:b/>
      <w:bCs/>
      <w:sz w:val="32"/>
      <w:szCs w:val="32"/>
      <w:lang w:bidi="ar-SA"/>
    </w:rPr>
  </w:style>
  <w:style w:type="table" w:customStyle="1" w:styleId="561">
    <w:name w:val="彩色列表 - 强调文字颜色 111"/>
    <w:basedOn w:val="52"/>
    <w:qFormat/>
    <w:uiPriority w:val="0"/>
    <w:rPr>
      <w:rFonts w:ascii="Calibri" w:hAnsi="Calibri"/>
      <w:sz w:val="24"/>
      <w:szCs w:val="24"/>
      <w:lang w:eastAsia="en-US"/>
    </w:rPr>
    <w:tcPr>
      <w:shd w:val="clear" w:color="auto" w:fill="EDF2F8"/>
    </w:tcPr>
    <w:tblStylePr w:type="firstRow">
      <w:rPr>
        <w:b/>
        <w:bCs/>
        <w:color w:val="FFFFFF"/>
      </w:r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shd w:val="clear" w:color="auto" w:fill="DBE5F1"/>
      </w:tcPr>
    </w:tblStylePr>
  </w:style>
  <w:style w:type="character" w:customStyle="1" w:styleId="562">
    <w:name w:val=" Char Char48"/>
    <w:qFormat/>
    <w:uiPriority w:val="0"/>
    <w:rPr>
      <w:rFonts w:eastAsia="宋体"/>
      <w:b/>
      <w:bCs/>
      <w:kern w:val="44"/>
      <w:sz w:val="44"/>
      <w:szCs w:val="44"/>
      <w:lang w:val="en-US" w:eastAsia="zh-CN" w:bidi="ar-SA"/>
    </w:rPr>
  </w:style>
  <w:style w:type="character" w:customStyle="1" w:styleId="563">
    <w:name w:val=" Char Char47"/>
    <w:qFormat/>
    <w:uiPriority w:val="0"/>
    <w:rPr>
      <w:rFonts w:ascii="Arial" w:hAnsi="Arial" w:eastAsia="黑体"/>
      <w:b/>
      <w:bCs/>
      <w:sz w:val="32"/>
      <w:szCs w:val="32"/>
      <w:lang w:bidi="ar-SA"/>
    </w:rPr>
  </w:style>
  <w:style w:type="character" w:customStyle="1" w:styleId="564">
    <w:name w:val=" Char Char46"/>
    <w:qFormat/>
    <w:uiPriority w:val="0"/>
    <w:rPr>
      <w:rFonts w:eastAsia="宋体"/>
      <w:b/>
      <w:bCs/>
      <w:sz w:val="32"/>
      <w:szCs w:val="32"/>
      <w:lang w:bidi="ar-SA"/>
    </w:rPr>
  </w:style>
  <w:style w:type="character" w:customStyle="1" w:styleId="565">
    <w:name w:val="普通文字 Char Char3"/>
    <w:qFormat/>
    <w:uiPriority w:val="0"/>
    <w:rPr>
      <w:rFonts w:ascii="宋体" w:hAnsi="Courier New" w:eastAsia="宋体" w:cs="Courier New"/>
      <w:kern w:val="2"/>
      <w:sz w:val="21"/>
      <w:szCs w:val="21"/>
      <w:lang w:val="en-US" w:eastAsia="zh-CN" w:bidi="ar-SA"/>
    </w:rPr>
  </w:style>
  <w:style w:type="character" w:customStyle="1" w:styleId="566">
    <w:name w:val="普通文字 Char Char5"/>
    <w:qFormat/>
    <w:uiPriority w:val="0"/>
    <w:rPr>
      <w:rFonts w:ascii="宋体" w:hAnsi="Courier New" w:eastAsia="宋体" w:cs="Courier New"/>
      <w:kern w:val="2"/>
      <w:sz w:val="21"/>
      <w:szCs w:val="21"/>
      <w:lang w:val="en-US" w:eastAsia="zh-CN" w:bidi="ar-SA"/>
    </w:rPr>
  </w:style>
  <w:style w:type="paragraph" w:customStyle="1" w:styleId="567">
    <w:name w:val="首行缩进"/>
    <w:basedOn w:val="1"/>
    <w:qFormat/>
    <w:uiPriority w:val="0"/>
    <w:pPr>
      <w:ind w:firstLine="480" w:firstLineChars="200"/>
    </w:pPr>
    <w:rPr>
      <w:sz w:val="24"/>
    </w:rPr>
  </w:style>
  <w:style w:type="paragraph" w:customStyle="1" w:styleId="568">
    <w:name w:val="_Style 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9">
    <w:name w:val="称呼 字符3"/>
    <w:qFormat/>
    <w:uiPriority w:val="0"/>
    <w:rPr>
      <w:kern w:val="2"/>
      <w:sz w:val="28"/>
      <w:szCs w:val="24"/>
    </w:rPr>
  </w:style>
  <w:style w:type="character" w:customStyle="1" w:styleId="570">
    <w:name w:val="批注文字 字符3"/>
    <w:qFormat/>
    <w:uiPriority w:val="0"/>
    <w:rPr>
      <w:rFonts w:eastAsia="宋体"/>
      <w:sz w:val="24"/>
      <w:lang w:bidi="ar-SA"/>
    </w:rPr>
  </w:style>
  <w:style w:type="character" w:customStyle="1" w:styleId="571">
    <w:name w:val="正文文本缩进 2 字符3"/>
    <w:qFormat/>
    <w:uiPriority w:val="0"/>
    <w:rPr>
      <w:rFonts w:eastAsia="宋体"/>
      <w:kern w:val="2"/>
      <w:sz w:val="32"/>
      <w:lang w:val="en-US" w:eastAsia="zh-CN" w:bidi="ar-SA"/>
    </w:rPr>
  </w:style>
  <w:style w:type="character" w:customStyle="1" w:styleId="572">
    <w:name w:val="标题 5 字符3"/>
    <w:qFormat/>
    <w:uiPriority w:val="0"/>
    <w:rPr>
      <w:rFonts w:eastAsia="宋体"/>
      <w:b/>
      <w:kern w:val="2"/>
      <w:sz w:val="28"/>
      <w:szCs w:val="24"/>
      <w:lang w:val="en-US" w:eastAsia="zh-CN" w:bidi="ar-SA"/>
    </w:rPr>
  </w:style>
  <w:style w:type="character" w:customStyle="1" w:styleId="573">
    <w:name w:val="正文文本 3 字符3"/>
    <w:qFormat/>
    <w:uiPriority w:val="0"/>
    <w:rPr>
      <w:rFonts w:eastAsia="宋体"/>
      <w:b/>
      <w:bCs/>
      <w:kern w:val="2"/>
      <w:sz w:val="24"/>
      <w:szCs w:val="24"/>
      <w:lang w:val="en-US" w:eastAsia="zh-CN" w:bidi="ar-SA"/>
    </w:rPr>
  </w:style>
  <w:style w:type="character" w:customStyle="1" w:styleId="574">
    <w:name w:val="标题 8 字符3"/>
    <w:qFormat/>
    <w:uiPriority w:val="0"/>
    <w:rPr>
      <w:rFonts w:ascii="Arial" w:hAnsi="Arial" w:eastAsia="黑体"/>
      <w:kern w:val="2"/>
      <w:sz w:val="24"/>
      <w:szCs w:val="24"/>
      <w:lang w:val="en-US" w:eastAsia="zh-CN" w:bidi="ar-SA"/>
    </w:rPr>
  </w:style>
  <w:style w:type="character" w:customStyle="1" w:styleId="575">
    <w:name w:val="正文文本 字符3"/>
    <w:qFormat/>
    <w:uiPriority w:val="0"/>
    <w:rPr>
      <w:rFonts w:eastAsia="宋体"/>
      <w:kern w:val="2"/>
      <w:sz w:val="24"/>
      <w:szCs w:val="24"/>
      <w:lang w:val="en-US" w:eastAsia="zh-CN" w:bidi="ar-SA"/>
    </w:rPr>
  </w:style>
  <w:style w:type="character" w:customStyle="1" w:styleId="576">
    <w:name w:val="标题 1 字符3"/>
    <w:qFormat/>
    <w:uiPriority w:val="0"/>
    <w:rPr>
      <w:rFonts w:eastAsia="宋体"/>
      <w:b/>
      <w:bCs/>
      <w:kern w:val="44"/>
      <w:sz w:val="44"/>
      <w:szCs w:val="44"/>
      <w:lang w:val="en-US" w:eastAsia="zh-CN" w:bidi="ar-SA"/>
    </w:rPr>
  </w:style>
  <w:style w:type="character" w:customStyle="1" w:styleId="577">
    <w:name w:val="文档结构图 字符3"/>
    <w:qFormat/>
    <w:uiPriority w:val="0"/>
    <w:rPr>
      <w:rFonts w:eastAsia="宋体"/>
      <w:kern w:val="2"/>
      <w:sz w:val="21"/>
      <w:szCs w:val="24"/>
      <w:lang w:val="en-US" w:eastAsia="zh-CN" w:bidi="ar-SA"/>
    </w:rPr>
  </w:style>
  <w:style w:type="character" w:customStyle="1" w:styleId="578">
    <w:name w:val="标题 7 字符3"/>
    <w:qFormat/>
    <w:uiPriority w:val="0"/>
    <w:rPr>
      <w:rFonts w:eastAsia="宋体"/>
      <w:b/>
      <w:kern w:val="2"/>
      <w:sz w:val="24"/>
      <w:szCs w:val="24"/>
      <w:lang w:val="en-US" w:eastAsia="zh-CN" w:bidi="ar-SA"/>
    </w:rPr>
  </w:style>
  <w:style w:type="character" w:customStyle="1" w:styleId="579">
    <w:name w:val="标题 6 字符3"/>
    <w:qFormat/>
    <w:uiPriority w:val="0"/>
    <w:rPr>
      <w:rFonts w:ascii="Arial" w:hAnsi="Arial" w:eastAsia="黑体"/>
      <w:b/>
      <w:kern w:val="2"/>
      <w:sz w:val="24"/>
      <w:szCs w:val="24"/>
      <w:lang w:val="en-US" w:eastAsia="zh-CN" w:bidi="ar-SA"/>
    </w:rPr>
  </w:style>
  <w:style w:type="character" w:customStyle="1" w:styleId="580">
    <w:name w:val="标题 3 字符3"/>
    <w:qFormat/>
    <w:uiPriority w:val="0"/>
    <w:rPr>
      <w:rFonts w:eastAsia="宋体"/>
      <w:b/>
      <w:bCs/>
      <w:sz w:val="32"/>
      <w:szCs w:val="32"/>
      <w:lang w:bidi="ar-SA"/>
    </w:rPr>
  </w:style>
  <w:style w:type="character" w:customStyle="1" w:styleId="581">
    <w:name w:val="页脚 字符3"/>
    <w:qFormat/>
    <w:uiPriority w:val="0"/>
    <w:rPr>
      <w:rFonts w:eastAsia="宋体"/>
      <w:kern w:val="2"/>
      <w:sz w:val="18"/>
      <w:szCs w:val="18"/>
      <w:lang w:val="en-US" w:eastAsia="zh-CN" w:bidi="ar-SA"/>
    </w:rPr>
  </w:style>
  <w:style w:type="character" w:customStyle="1" w:styleId="582">
    <w:name w:val="尾注文本 字符3"/>
    <w:qFormat/>
    <w:uiPriority w:val="0"/>
    <w:rPr>
      <w:rFonts w:ascii="Calibri" w:hAnsi="Calibri"/>
      <w:kern w:val="2"/>
      <w:sz w:val="21"/>
      <w:szCs w:val="22"/>
    </w:rPr>
  </w:style>
  <w:style w:type="character" w:customStyle="1" w:styleId="583">
    <w:name w:val="日期 字符3"/>
    <w:qFormat/>
    <w:uiPriority w:val="0"/>
    <w:rPr>
      <w:rFonts w:ascii="宋体" w:hAnsi="Courier New" w:eastAsia="宋体" w:cs="Courier New"/>
      <w:kern w:val="2"/>
      <w:sz w:val="21"/>
      <w:szCs w:val="21"/>
      <w:lang w:val="en-US" w:eastAsia="zh-CN" w:bidi="ar-SA"/>
    </w:rPr>
  </w:style>
  <w:style w:type="character" w:customStyle="1" w:styleId="584">
    <w:name w:val="正文文本缩进 字符3"/>
    <w:qFormat/>
    <w:uiPriority w:val="0"/>
    <w:rPr>
      <w:rFonts w:ascii="仿宋_GB2312" w:eastAsia="仿宋_GB2312"/>
      <w:kern w:val="2"/>
      <w:sz w:val="32"/>
      <w:lang w:val="en-US" w:eastAsia="zh-CN" w:bidi="ar-SA"/>
    </w:rPr>
  </w:style>
  <w:style w:type="character" w:customStyle="1" w:styleId="585">
    <w:name w:val="标题 9 字符3"/>
    <w:qFormat/>
    <w:uiPriority w:val="0"/>
    <w:rPr>
      <w:rFonts w:ascii="Arial" w:hAnsi="Arial" w:eastAsia="黑体"/>
      <w:kern w:val="2"/>
      <w:sz w:val="21"/>
      <w:szCs w:val="24"/>
      <w:lang w:val="en-US" w:eastAsia="zh-CN" w:bidi="ar-SA"/>
    </w:rPr>
  </w:style>
  <w:style w:type="character" w:customStyle="1" w:styleId="586">
    <w:name w:val="正文文本缩进 3 字符3"/>
    <w:qFormat/>
    <w:uiPriority w:val="0"/>
    <w:rPr>
      <w:rFonts w:eastAsia="宋体"/>
      <w:kern w:val="2"/>
      <w:sz w:val="16"/>
      <w:szCs w:val="16"/>
      <w:lang w:val="en-US" w:eastAsia="zh-CN" w:bidi="ar-SA"/>
    </w:rPr>
  </w:style>
  <w:style w:type="character" w:customStyle="1" w:styleId="587">
    <w:name w:val="脚注文本 字符3"/>
    <w:qFormat/>
    <w:locked/>
    <w:uiPriority w:val="0"/>
    <w:rPr>
      <w:rFonts w:ascii="宋体" w:eastAsia="宋体"/>
      <w:kern w:val="21"/>
      <w:sz w:val="18"/>
      <w:szCs w:val="18"/>
      <w:lang w:val="en-US" w:eastAsia="zh-CN" w:bidi="ar-SA"/>
    </w:rPr>
  </w:style>
  <w:style w:type="character" w:customStyle="1" w:styleId="588">
    <w:name w:val="纯文本 字符4"/>
    <w:qFormat/>
    <w:uiPriority w:val="0"/>
    <w:rPr>
      <w:rFonts w:ascii="宋体" w:hAnsi="Courier New" w:eastAsia="宋体" w:cs="Courier New"/>
      <w:kern w:val="2"/>
      <w:sz w:val="21"/>
      <w:szCs w:val="21"/>
      <w:lang w:val="en-US" w:eastAsia="zh-CN" w:bidi="ar-SA"/>
    </w:rPr>
  </w:style>
  <w:style w:type="character" w:customStyle="1" w:styleId="589">
    <w:name w:val="HTML 预设格式 字符3"/>
    <w:qFormat/>
    <w:uiPriority w:val="0"/>
    <w:rPr>
      <w:rFonts w:ascii="黑体" w:hAnsi="Courier New" w:eastAsia="黑体" w:cs="Courier New"/>
      <w:lang w:val="en-US" w:eastAsia="zh-CN" w:bidi="ar-SA"/>
    </w:rPr>
  </w:style>
  <w:style w:type="character" w:customStyle="1" w:styleId="590">
    <w:name w:val="标题 2 字符3"/>
    <w:qFormat/>
    <w:uiPriority w:val="0"/>
    <w:rPr>
      <w:rFonts w:ascii="Arial" w:hAnsi="Arial" w:eastAsia="黑体"/>
      <w:b/>
      <w:bCs/>
      <w:sz w:val="32"/>
      <w:szCs w:val="32"/>
      <w:lang w:bidi="ar-SA"/>
    </w:rPr>
  </w:style>
  <w:style w:type="character" w:customStyle="1" w:styleId="591">
    <w:name w:val="HTML 地址 字符3"/>
    <w:qFormat/>
    <w:locked/>
    <w:uiPriority w:val="0"/>
    <w:rPr>
      <w:rFonts w:ascii="宋体" w:eastAsia="宋体"/>
      <w:i/>
      <w:iCs/>
      <w:kern w:val="21"/>
      <w:sz w:val="21"/>
      <w:szCs w:val="21"/>
      <w:lang w:val="en-US" w:eastAsia="zh-CN" w:bidi="ar-SA"/>
    </w:rPr>
  </w:style>
  <w:style w:type="character" w:customStyle="1" w:styleId="592">
    <w:name w:val="页眉 字符3"/>
    <w:qFormat/>
    <w:uiPriority w:val="0"/>
    <w:rPr>
      <w:rFonts w:eastAsia="宋体"/>
      <w:kern w:val="2"/>
      <w:sz w:val="18"/>
      <w:szCs w:val="18"/>
      <w:lang w:val="en-US" w:eastAsia="zh-CN" w:bidi="ar-SA"/>
    </w:rPr>
  </w:style>
  <w:style w:type="character" w:customStyle="1" w:styleId="593">
    <w:name w:val="无间隔 字符4"/>
    <w:qFormat/>
    <w:uiPriority w:val="0"/>
    <w:rPr>
      <w:sz w:val="22"/>
      <w:szCs w:val="22"/>
      <w:lang w:val="en-US" w:eastAsia="zh-CN" w:bidi="ar-SA"/>
    </w:rPr>
  </w:style>
  <w:style w:type="character" w:customStyle="1" w:styleId="594">
    <w:name w:val="正文文本 2 字符3"/>
    <w:qFormat/>
    <w:uiPriority w:val="0"/>
    <w:rPr>
      <w:rFonts w:eastAsia="宋体"/>
      <w:kern w:val="2"/>
      <w:sz w:val="21"/>
      <w:szCs w:val="24"/>
      <w:lang w:val="en-US" w:eastAsia="zh-CN" w:bidi="ar-SA"/>
    </w:rPr>
  </w:style>
  <w:style w:type="character" w:customStyle="1" w:styleId="595">
    <w:name w:val="标题 字符3"/>
    <w:qFormat/>
    <w:uiPriority w:val="0"/>
    <w:rPr>
      <w:rFonts w:ascii="Arial" w:hAnsi="Arial" w:eastAsia="宋体"/>
      <w:b/>
      <w:bCs/>
      <w:kern w:val="2"/>
      <w:sz w:val="32"/>
      <w:szCs w:val="32"/>
      <w:lang w:bidi="ar-SA"/>
    </w:rPr>
  </w:style>
  <w:style w:type="character" w:customStyle="1" w:styleId="596">
    <w:name w:val="标题 4 字符3"/>
    <w:qFormat/>
    <w:uiPriority w:val="0"/>
    <w:rPr>
      <w:rFonts w:ascii="Arial" w:hAnsi="Arial" w:eastAsia="黑体"/>
      <w:sz w:val="28"/>
      <w:lang w:bidi="ar-SA"/>
    </w:rPr>
  </w:style>
  <w:style w:type="character" w:customStyle="1" w:styleId="597">
    <w:name w:val=" Char Char50"/>
    <w:qFormat/>
    <w:uiPriority w:val="0"/>
    <w:rPr>
      <w:rFonts w:eastAsia="宋体"/>
      <w:b/>
      <w:bCs/>
      <w:kern w:val="44"/>
      <w:sz w:val="44"/>
      <w:szCs w:val="44"/>
      <w:lang w:val="en-US" w:eastAsia="zh-CN" w:bidi="ar-SA"/>
    </w:rPr>
  </w:style>
  <w:style w:type="character" w:customStyle="1" w:styleId="598">
    <w:name w:val=" Char Char49"/>
    <w:qFormat/>
    <w:uiPriority w:val="0"/>
    <w:rPr>
      <w:rFonts w:ascii="Arial" w:hAnsi="Arial" w:eastAsia="黑体"/>
      <w:b/>
      <w:bCs/>
      <w:sz w:val="32"/>
      <w:szCs w:val="32"/>
      <w:lang w:bidi="ar-SA"/>
    </w:rPr>
  </w:style>
  <w:style w:type="character" w:customStyle="1" w:styleId="599">
    <w:name w:val="普通文字 Char Char7"/>
    <w:qFormat/>
    <w:uiPriority w:val="0"/>
    <w:rPr>
      <w:rFonts w:ascii="宋体" w:hAnsi="Courier New" w:eastAsia="宋体" w:cs="Courier New"/>
      <w:kern w:val="2"/>
      <w:sz w:val="21"/>
      <w:szCs w:val="21"/>
      <w:lang w:val="en-US" w:eastAsia="zh-CN" w:bidi="ar-SA"/>
    </w:rPr>
  </w:style>
  <w:style w:type="paragraph" w:customStyle="1" w:styleId="600">
    <w:name w:val="Char Char Char3"/>
    <w:basedOn w:val="1"/>
    <w:qFormat/>
    <w:uiPriority w:val="0"/>
    <w:pPr>
      <w:widowControl/>
      <w:spacing w:after="160" w:line="240" w:lineRule="exact"/>
      <w:jc w:val="left"/>
    </w:pPr>
    <w:rPr>
      <w:rFonts w:ascii="Verdana" w:hAnsi="Verdana"/>
      <w:kern w:val="0"/>
      <w:sz w:val="20"/>
      <w:szCs w:val="20"/>
      <w:lang w:eastAsia="en-US"/>
    </w:rPr>
  </w:style>
  <w:style w:type="character" w:customStyle="1" w:styleId="601">
    <w:name w:val="普通文字 Char Char2 Char"/>
    <w:qFormat/>
    <w:locked/>
    <w:uiPriority w:val="0"/>
    <w:rPr>
      <w:rFonts w:ascii="宋体" w:hAnsi="Courier New" w:eastAsia="宋体"/>
      <w:kern w:val="2"/>
      <w:sz w:val="21"/>
      <w:lang w:val="en-US" w:eastAsia="zh-CN" w:bidi="ar-SA"/>
    </w:rPr>
  </w:style>
  <w:style w:type="character" w:customStyle="1" w:styleId="602">
    <w:name w:val="标题 1 字符4"/>
    <w:qFormat/>
    <w:uiPriority w:val="0"/>
    <w:rPr>
      <w:rFonts w:eastAsia="宋体"/>
      <w:b/>
      <w:bCs/>
      <w:kern w:val="44"/>
      <w:sz w:val="44"/>
      <w:szCs w:val="44"/>
      <w:lang w:val="en-US" w:eastAsia="zh-CN" w:bidi="ar-SA"/>
    </w:rPr>
  </w:style>
  <w:style w:type="character" w:customStyle="1" w:styleId="603">
    <w:name w:val="标题 2 字符4"/>
    <w:qFormat/>
    <w:uiPriority w:val="0"/>
    <w:rPr>
      <w:rFonts w:ascii="Arial" w:hAnsi="Arial" w:eastAsia="黑体"/>
      <w:b/>
      <w:bCs/>
      <w:sz w:val="32"/>
      <w:szCs w:val="32"/>
      <w:lang w:bidi="ar-SA"/>
    </w:rPr>
  </w:style>
  <w:style w:type="character" w:customStyle="1" w:styleId="604">
    <w:name w:val="标题 3 字符4"/>
    <w:qFormat/>
    <w:uiPriority w:val="0"/>
    <w:rPr>
      <w:rFonts w:eastAsia="宋体"/>
      <w:b/>
      <w:bCs/>
      <w:sz w:val="32"/>
      <w:szCs w:val="32"/>
      <w:lang w:bidi="ar-SA"/>
    </w:rPr>
  </w:style>
  <w:style w:type="character" w:customStyle="1" w:styleId="605">
    <w:name w:val="标题 4 字符4"/>
    <w:qFormat/>
    <w:uiPriority w:val="0"/>
    <w:rPr>
      <w:rFonts w:ascii="Arial" w:hAnsi="Arial" w:eastAsia="黑体"/>
      <w:sz w:val="28"/>
      <w:lang w:bidi="ar-SA"/>
    </w:rPr>
  </w:style>
  <w:style w:type="character" w:customStyle="1" w:styleId="606">
    <w:name w:val="标题 5 字符4"/>
    <w:qFormat/>
    <w:uiPriority w:val="0"/>
    <w:rPr>
      <w:rFonts w:eastAsia="宋体"/>
      <w:b/>
      <w:kern w:val="2"/>
      <w:sz w:val="28"/>
      <w:szCs w:val="24"/>
      <w:lang w:val="en-US" w:eastAsia="zh-CN" w:bidi="ar-SA"/>
    </w:rPr>
  </w:style>
  <w:style w:type="character" w:customStyle="1" w:styleId="607">
    <w:name w:val="标题 6 字符4"/>
    <w:qFormat/>
    <w:uiPriority w:val="0"/>
    <w:rPr>
      <w:rFonts w:ascii="Arial" w:hAnsi="Arial" w:eastAsia="黑体"/>
      <w:b/>
      <w:kern w:val="2"/>
      <w:sz w:val="24"/>
      <w:szCs w:val="24"/>
      <w:lang w:val="en-US" w:eastAsia="zh-CN" w:bidi="ar-SA"/>
    </w:rPr>
  </w:style>
  <w:style w:type="character" w:customStyle="1" w:styleId="608">
    <w:name w:val="标题 7 字符4"/>
    <w:qFormat/>
    <w:uiPriority w:val="0"/>
    <w:rPr>
      <w:rFonts w:eastAsia="宋体"/>
      <w:b/>
      <w:kern w:val="2"/>
      <w:sz w:val="24"/>
      <w:szCs w:val="24"/>
      <w:lang w:val="en-US" w:eastAsia="zh-CN" w:bidi="ar-SA"/>
    </w:rPr>
  </w:style>
  <w:style w:type="character" w:customStyle="1" w:styleId="609">
    <w:name w:val="标题 8 字符4"/>
    <w:qFormat/>
    <w:uiPriority w:val="0"/>
    <w:rPr>
      <w:rFonts w:ascii="Arial" w:hAnsi="Arial" w:eastAsia="黑体"/>
      <w:kern w:val="2"/>
      <w:sz w:val="24"/>
      <w:szCs w:val="24"/>
      <w:lang w:val="en-US" w:eastAsia="zh-CN" w:bidi="ar-SA"/>
    </w:rPr>
  </w:style>
  <w:style w:type="character" w:customStyle="1" w:styleId="610">
    <w:name w:val="标题 9 字符4"/>
    <w:qFormat/>
    <w:uiPriority w:val="0"/>
    <w:rPr>
      <w:rFonts w:ascii="Arial" w:hAnsi="Arial" w:eastAsia="黑体"/>
      <w:kern w:val="2"/>
      <w:sz w:val="21"/>
      <w:szCs w:val="24"/>
      <w:lang w:val="en-US" w:eastAsia="zh-CN" w:bidi="ar-SA"/>
    </w:rPr>
  </w:style>
  <w:style w:type="character" w:customStyle="1" w:styleId="611">
    <w:name w:val="文档结构图 字符4"/>
    <w:qFormat/>
    <w:uiPriority w:val="0"/>
    <w:rPr>
      <w:rFonts w:eastAsia="宋体"/>
      <w:kern w:val="2"/>
      <w:sz w:val="21"/>
      <w:szCs w:val="24"/>
      <w:lang w:val="en-US" w:eastAsia="zh-CN" w:bidi="ar-SA"/>
    </w:rPr>
  </w:style>
  <w:style w:type="character" w:customStyle="1" w:styleId="612">
    <w:name w:val="批注文字 字符4"/>
    <w:qFormat/>
    <w:uiPriority w:val="0"/>
    <w:rPr>
      <w:rFonts w:eastAsia="宋体"/>
      <w:sz w:val="24"/>
      <w:lang w:bidi="ar-SA"/>
    </w:rPr>
  </w:style>
  <w:style w:type="character" w:customStyle="1" w:styleId="613">
    <w:name w:val="称呼 字符4"/>
    <w:qFormat/>
    <w:uiPriority w:val="0"/>
    <w:rPr>
      <w:kern w:val="2"/>
      <w:sz w:val="28"/>
      <w:szCs w:val="24"/>
    </w:rPr>
  </w:style>
  <w:style w:type="character" w:customStyle="1" w:styleId="614">
    <w:name w:val="正文文本 3 字符4"/>
    <w:qFormat/>
    <w:uiPriority w:val="0"/>
    <w:rPr>
      <w:rFonts w:eastAsia="宋体"/>
      <w:b/>
      <w:bCs/>
      <w:kern w:val="2"/>
      <w:sz w:val="24"/>
      <w:szCs w:val="24"/>
      <w:lang w:val="en-US" w:eastAsia="zh-CN" w:bidi="ar-SA"/>
    </w:rPr>
  </w:style>
  <w:style w:type="character" w:customStyle="1" w:styleId="615">
    <w:name w:val="正文文本 字符4"/>
    <w:qFormat/>
    <w:uiPriority w:val="0"/>
    <w:rPr>
      <w:rFonts w:eastAsia="宋体"/>
      <w:kern w:val="2"/>
      <w:sz w:val="24"/>
      <w:szCs w:val="24"/>
      <w:lang w:val="en-US" w:eastAsia="zh-CN" w:bidi="ar-SA"/>
    </w:rPr>
  </w:style>
  <w:style w:type="character" w:customStyle="1" w:styleId="616">
    <w:name w:val="正文文本缩进 字符4"/>
    <w:qFormat/>
    <w:uiPriority w:val="0"/>
    <w:rPr>
      <w:rFonts w:ascii="仿宋_GB2312" w:eastAsia="仿宋_GB2312"/>
      <w:kern w:val="2"/>
      <w:sz w:val="32"/>
      <w:lang w:val="en-US" w:eastAsia="zh-CN" w:bidi="ar-SA"/>
    </w:rPr>
  </w:style>
  <w:style w:type="character" w:customStyle="1" w:styleId="617">
    <w:name w:val="HTML 地址 字符4"/>
    <w:qFormat/>
    <w:locked/>
    <w:uiPriority w:val="0"/>
    <w:rPr>
      <w:rFonts w:ascii="宋体" w:eastAsia="宋体"/>
      <w:i/>
      <w:iCs/>
      <w:kern w:val="21"/>
      <w:sz w:val="21"/>
      <w:szCs w:val="21"/>
      <w:lang w:val="en-US" w:eastAsia="zh-CN" w:bidi="ar-SA"/>
    </w:rPr>
  </w:style>
  <w:style w:type="character" w:customStyle="1" w:styleId="618">
    <w:name w:val="TOC 3 字符"/>
    <w:qFormat/>
    <w:locked/>
    <w:uiPriority w:val="0"/>
    <w:rPr>
      <w:rFonts w:eastAsia="宋体"/>
      <w:kern w:val="2"/>
      <w:sz w:val="21"/>
      <w:szCs w:val="24"/>
      <w:lang w:val="en-US" w:eastAsia="zh-CN" w:bidi="ar-SA"/>
    </w:rPr>
  </w:style>
  <w:style w:type="character" w:customStyle="1" w:styleId="619">
    <w:name w:val="纯文本 字符5"/>
    <w:qFormat/>
    <w:uiPriority w:val="0"/>
    <w:rPr>
      <w:rFonts w:ascii="宋体" w:hAnsi="Courier New" w:eastAsia="宋体" w:cs="Courier New"/>
      <w:kern w:val="2"/>
      <w:sz w:val="21"/>
      <w:szCs w:val="21"/>
      <w:lang w:val="en-US" w:eastAsia="zh-CN" w:bidi="ar-SA"/>
    </w:rPr>
  </w:style>
  <w:style w:type="character" w:customStyle="1" w:styleId="620">
    <w:name w:val="日期 字符4"/>
    <w:qFormat/>
    <w:uiPriority w:val="0"/>
    <w:rPr>
      <w:rFonts w:ascii="宋体" w:hAnsi="Courier New" w:eastAsia="宋体" w:cs="Courier New"/>
      <w:kern w:val="2"/>
      <w:sz w:val="21"/>
      <w:szCs w:val="21"/>
      <w:lang w:val="en-US" w:eastAsia="zh-CN" w:bidi="ar-SA"/>
    </w:rPr>
  </w:style>
  <w:style w:type="character" w:customStyle="1" w:styleId="621">
    <w:name w:val="正文文本缩进 2 字符4"/>
    <w:qFormat/>
    <w:uiPriority w:val="0"/>
    <w:rPr>
      <w:rFonts w:eastAsia="宋体"/>
      <w:kern w:val="2"/>
      <w:sz w:val="32"/>
      <w:lang w:val="en-US" w:eastAsia="zh-CN" w:bidi="ar-SA"/>
    </w:rPr>
  </w:style>
  <w:style w:type="character" w:customStyle="1" w:styleId="622">
    <w:name w:val="尾注文本 字符4"/>
    <w:qFormat/>
    <w:uiPriority w:val="0"/>
    <w:rPr>
      <w:rFonts w:ascii="Calibri" w:hAnsi="Calibri"/>
      <w:kern w:val="2"/>
      <w:sz w:val="21"/>
      <w:szCs w:val="22"/>
    </w:rPr>
  </w:style>
  <w:style w:type="character" w:customStyle="1" w:styleId="623">
    <w:name w:val="页脚 字符4"/>
    <w:qFormat/>
    <w:uiPriority w:val="0"/>
    <w:rPr>
      <w:rFonts w:eastAsia="宋体"/>
      <w:kern w:val="2"/>
      <w:sz w:val="18"/>
      <w:szCs w:val="18"/>
      <w:lang w:val="en-US" w:eastAsia="zh-CN" w:bidi="ar-SA"/>
    </w:rPr>
  </w:style>
  <w:style w:type="character" w:customStyle="1" w:styleId="624">
    <w:name w:val="页眉 字符4"/>
    <w:qFormat/>
    <w:uiPriority w:val="0"/>
    <w:rPr>
      <w:rFonts w:eastAsia="宋体"/>
      <w:kern w:val="2"/>
      <w:sz w:val="18"/>
      <w:szCs w:val="18"/>
      <w:lang w:val="en-US" w:eastAsia="zh-CN" w:bidi="ar-SA"/>
    </w:rPr>
  </w:style>
  <w:style w:type="character" w:customStyle="1" w:styleId="625">
    <w:name w:val="脚注文本 字符4"/>
    <w:qFormat/>
    <w:locked/>
    <w:uiPriority w:val="0"/>
    <w:rPr>
      <w:rFonts w:ascii="宋体" w:eastAsia="宋体"/>
      <w:kern w:val="21"/>
      <w:sz w:val="18"/>
      <w:szCs w:val="18"/>
      <w:lang w:val="en-US" w:eastAsia="zh-CN" w:bidi="ar-SA"/>
    </w:rPr>
  </w:style>
  <w:style w:type="character" w:customStyle="1" w:styleId="626">
    <w:name w:val="正文文本缩进 3 字符4"/>
    <w:qFormat/>
    <w:uiPriority w:val="0"/>
    <w:rPr>
      <w:rFonts w:eastAsia="宋体"/>
      <w:kern w:val="2"/>
      <w:sz w:val="16"/>
      <w:szCs w:val="16"/>
      <w:lang w:val="en-US" w:eastAsia="zh-CN" w:bidi="ar-SA"/>
    </w:rPr>
  </w:style>
  <w:style w:type="character" w:customStyle="1" w:styleId="627">
    <w:name w:val="正文文本 2 字符4"/>
    <w:qFormat/>
    <w:uiPriority w:val="0"/>
    <w:rPr>
      <w:rFonts w:eastAsia="宋体"/>
      <w:kern w:val="2"/>
      <w:sz w:val="21"/>
      <w:szCs w:val="24"/>
      <w:lang w:val="en-US" w:eastAsia="zh-CN" w:bidi="ar-SA"/>
    </w:rPr>
  </w:style>
  <w:style w:type="character" w:customStyle="1" w:styleId="628">
    <w:name w:val="HTML 预设格式 字符4"/>
    <w:qFormat/>
    <w:uiPriority w:val="0"/>
    <w:rPr>
      <w:rFonts w:ascii="黑体" w:hAnsi="Courier New" w:eastAsia="黑体" w:cs="Courier New"/>
      <w:lang w:val="en-US" w:eastAsia="zh-CN" w:bidi="ar-SA"/>
    </w:rPr>
  </w:style>
  <w:style w:type="character" w:customStyle="1" w:styleId="629">
    <w:name w:val="标题 字符4"/>
    <w:qFormat/>
    <w:uiPriority w:val="0"/>
    <w:rPr>
      <w:rFonts w:ascii="Arial" w:hAnsi="Arial" w:eastAsia="宋体"/>
      <w:b/>
      <w:bCs/>
      <w:kern w:val="2"/>
      <w:sz w:val="32"/>
      <w:szCs w:val="32"/>
      <w:lang w:bidi="ar-SA"/>
    </w:rPr>
  </w:style>
  <w:style w:type="character" w:customStyle="1" w:styleId="630">
    <w:name w:val="无间隔 字符5"/>
    <w:qFormat/>
    <w:uiPriority w:val="0"/>
    <w:rPr>
      <w:sz w:val="22"/>
      <w:szCs w:val="22"/>
      <w:lang w:val="en-US" w:eastAsia="zh-CN" w:bidi="ar-SA"/>
    </w:rPr>
  </w:style>
  <w:style w:type="character" w:customStyle="1" w:styleId="631">
    <w:name w:val=" Char Char53"/>
    <w:qFormat/>
    <w:uiPriority w:val="0"/>
    <w:rPr>
      <w:rFonts w:eastAsia="宋体"/>
      <w:b/>
      <w:bCs/>
      <w:kern w:val="44"/>
      <w:sz w:val="44"/>
      <w:szCs w:val="44"/>
      <w:lang w:val="en-US" w:eastAsia="zh-CN" w:bidi="ar-SA"/>
    </w:rPr>
  </w:style>
  <w:style w:type="character" w:customStyle="1" w:styleId="632">
    <w:name w:val=" Char Char52"/>
    <w:qFormat/>
    <w:uiPriority w:val="0"/>
    <w:rPr>
      <w:rFonts w:ascii="Arial" w:hAnsi="Arial" w:eastAsia="黑体"/>
      <w:b/>
      <w:bCs/>
      <w:sz w:val="32"/>
      <w:szCs w:val="32"/>
      <w:lang w:bidi="ar-SA"/>
    </w:rPr>
  </w:style>
  <w:style w:type="character" w:customStyle="1" w:styleId="633">
    <w:name w:val=" Char Char51"/>
    <w:qFormat/>
    <w:uiPriority w:val="0"/>
    <w:rPr>
      <w:rFonts w:eastAsia="宋体"/>
      <w:b/>
      <w:bCs/>
      <w:sz w:val="32"/>
      <w:szCs w:val="32"/>
      <w:lang w:bidi="ar-SA"/>
    </w:rPr>
  </w:style>
  <w:style w:type="character" w:customStyle="1" w:styleId="634">
    <w:name w:val="无间隔 字符6"/>
    <w:qFormat/>
    <w:uiPriority w:val="0"/>
    <w:rPr>
      <w:sz w:val="22"/>
      <w:szCs w:val="22"/>
      <w:lang w:val="en-US" w:eastAsia="zh-CN" w:bidi="ar-SA"/>
    </w:rPr>
  </w:style>
  <w:style w:type="character" w:customStyle="1" w:styleId="635">
    <w:name w:val="普通文字 Char Char8"/>
    <w:qFormat/>
    <w:uiPriority w:val="0"/>
    <w:rPr>
      <w:rFonts w:ascii="宋体" w:hAnsi="Courier New" w:eastAsia="宋体" w:cs="Courier New"/>
      <w:kern w:val="2"/>
      <w:sz w:val="21"/>
      <w:szCs w:val="21"/>
      <w:lang w:val="en-US" w:eastAsia="zh-CN" w:bidi="ar-SA"/>
    </w:rPr>
  </w:style>
  <w:style w:type="character" w:customStyle="1" w:styleId="636">
    <w:name w:val="font81"/>
    <w:basedOn w:val="54"/>
    <w:qFormat/>
    <w:uiPriority w:val="0"/>
    <w:rPr>
      <w:rFonts w:ascii="微软雅黑" w:hAnsi="微软雅黑" w:eastAsia="微软雅黑" w:cs="微软雅黑"/>
      <w:color w:val="000000"/>
      <w:sz w:val="18"/>
      <w:szCs w:val="18"/>
      <w:u w:val="none"/>
    </w:rPr>
  </w:style>
  <w:style w:type="character" w:customStyle="1" w:styleId="637">
    <w:name w:val=" Char Char57"/>
    <w:qFormat/>
    <w:uiPriority w:val="0"/>
    <w:rPr>
      <w:rFonts w:eastAsia="宋体"/>
      <w:b/>
      <w:bCs/>
      <w:kern w:val="44"/>
      <w:sz w:val="44"/>
      <w:szCs w:val="44"/>
      <w:lang w:val="en-US" w:eastAsia="zh-CN" w:bidi="ar-SA"/>
    </w:rPr>
  </w:style>
  <w:style w:type="character" w:customStyle="1" w:styleId="638">
    <w:name w:val=" Char Char56"/>
    <w:qFormat/>
    <w:uiPriority w:val="0"/>
    <w:rPr>
      <w:rFonts w:ascii="Arial" w:hAnsi="Arial" w:eastAsia="黑体"/>
      <w:b/>
      <w:bCs/>
      <w:sz w:val="32"/>
      <w:szCs w:val="32"/>
      <w:lang w:bidi="ar-SA"/>
    </w:rPr>
  </w:style>
  <w:style w:type="character" w:customStyle="1" w:styleId="639">
    <w:name w:val=" Char Char55"/>
    <w:qFormat/>
    <w:uiPriority w:val="0"/>
    <w:rPr>
      <w:rFonts w:eastAsia="宋体"/>
      <w:b/>
      <w:bCs/>
      <w:sz w:val="32"/>
      <w:szCs w:val="32"/>
      <w:lang w:bidi="ar-SA"/>
    </w:rPr>
  </w:style>
  <w:style w:type="character" w:customStyle="1" w:styleId="640">
    <w:name w:val=" Char Char54"/>
    <w:qFormat/>
    <w:uiPriority w:val="0"/>
    <w:rPr>
      <w:rFonts w:ascii="Arial" w:hAnsi="Arial" w:eastAsia="黑体"/>
      <w:sz w:val="28"/>
      <w:lang w:bidi="ar-SA"/>
    </w:rPr>
  </w:style>
  <w:style w:type="character" w:customStyle="1" w:styleId="641">
    <w:name w:val="无间隔 字符7"/>
    <w:qFormat/>
    <w:uiPriority w:val="0"/>
    <w:rPr>
      <w:sz w:val="22"/>
      <w:szCs w:val="22"/>
      <w:lang w:val="en-US" w:eastAsia="zh-CN" w:bidi="ar-SA"/>
    </w:rPr>
  </w:style>
  <w:style w:type="paragraph" w:customStyle="1" w:styleId="642">
    <w:name w:val="_Style 637"/>
    <w:basedOn w:val="1"/>
    <w:next w:val="1"/>
    <w:qFormat/>
    <w:uiPriority w:val="0"/>
    <w:pPr>
      <w:tabs>
        <w:tab w:val="right" w:leader="dot" w:pos="9185"/>
      </w:tabs>
      <w:adjustRightInd w:val="0"/>
      <w:spacing w:line="312" w:lineRule="atLeast"/>
      <w:ind w:left="3360"/>
      <w:textAlignment w:val="baseline"/>
    </w:pPr>
    <w:rPr>
      <w:kern w:val="0"/>
      <w:szCs w:val="20"/>
    </w:rPr>
  </w:style>
  <w:style w:type="character" w:customStyle="1" w:styleId="643">
    <w:name w:val=" Char Char61"/>
    <w:qFormat/>
    <w:uiPriority w:val="0"/>
    <w:rPr>
      <w:rFonts w:eastAsia="宋体"/>
      <w:b/>
      <w:bCs/>
      <w:kern w:val="44"/>
      <w:sz w:val="44"/>
      <w:szCs w:val="44"/>
      <w:lang w:val="en-US" w:eastAsia="zh-CN" w:bidi="ar-SA"/>
    </w:rPr>
  </w:style>
  <w:style w:type="character" w:customStyle="1" w:styleId="644">
    <w:name w:val=" Char Char60"/>
    <w:qFormat/>
    <w:uiPriority w:val="0"/>
    <w:rPr>
      <w:rFonts w:ascii="Arial" w:hAnsi="Arial" w:eastAsia="黑体"/>
      <w:b/>
      <w:bCs/>
      <w:sz w:val="32"/>
      <w:szCs w:val="32"/>
      <w:lang w:bidi="ar-SA"/>
    </w:rPr>
  </w:style>
  <w:style w:type="character" w:customStyle="1" w:styleId="645">
    <w:name w:val=" Char Char59"/>
    <w:qFormat/>
    <w:uiPriority w:val="0"/>
    <w:rPr>
      <w:rFonts w:eastAsia="宋体"/>
      <w:b/>
      <w:bCs/>
      <w:sz w:val="32"/>
      <w:szCs w:val="32"/>
      <w:lang w:bidi="ar-SA"/>
    </w:rPr>
  </w:style>
  <w:style w:type="character" w:customStyle="1" w:styleId="646">
    <w:name w:val=" Char Char58"/>
    <w:qFormat/>
    <w:uiPriority w:val="0"/>
    <w:rPr>
      <w:rFonts w:ascii="Arial" w:hAnsi="Arial" w:eastAsia="黑体"/>
      <w:sz w:val="28"/>
      <w:lang w:bidi="ar-SA"/>
    </w:rPr>
  </w:style>
  <w:style w:type="character" w:customStyle="1" w:styleId="647">
    <w:name w:val="无间隔 字符8"/>
    <w:qFormat/>
    <w:uiPriority w:val="0"/>
    <w:rPr>
      <w:sz w:val="22"/>
      <w:szCs w:val="22"/>
      <w:lang w:val="en-US" w:eastAsia="zh-CN" w:bidi="ar-SA"/>
    </w:rPr>
  </w:style>
  <w:style w:type="character" w:customStyle="1" w:styleId="648">
    <w:name w:val="font121"/>
    <w:basedOn w:val="54"/>
    <w:qFormat/>
    <w:uiPriority w:val="0"/>
    <w:rPr>
      <w:rFonts w:hint="eastAsia" w:ascii="宋体" w:hAnsi="宋体" w:eastAsia="宋体" w:cs="宋体"/>
      <w:b/>
      <w:bCs/>
      <w:color w:val="000000"/>
      <w:sz w:val="12"/>
      <w:szCs w:val="12"/>
      <w:u w:val="none"/>
    </w:rPr>
  </w:style>
  <w:style w:type="paragraph" w:customStyle="1" w:styleId="649">
    <w:name w:val="Table Text"/>
    <w:basedOn w:val="1"/>
    <w:semiHidden/>
    <w:qFormat/>
    <w:uiPriority w:val="0"/>
    <w:rPr>
      <w:rFonts w:ascii="宋体" w:hAnsi="宋体" w:eastAsia="宋体" w:cs="宋体"/>
      <w:sz w:val="20"/>
      <w:szCs w:val="20"/>
    </w:rPr>
  </w:style>
  <w:style w:type="paragraph" w:customStyle="1" w:styleId="650">
    <w:name w:val="null3"/>
    <w:basedOn w:val="1"/>
    <w:unhideWhenUsed/>
    <w:qFormat/>
    <w:uiPriority w:val="99"/>
    <w:pPr>
      <w:widowControl/>
    </w:pPr>
    <w:rPr>
      <w:rFonts w:hint="eastAsia" w:ascii="Calibri" w:hAnsi="Calibri" w:cs="Calibri"/>
      <w:sz w:val="20"/>
      <w:szCs w:val="20"/>
    </w:rPr>
  </w:style>
  <w:style w:type="paragraph" w:customStyle="1" w:styleId="651">
    <w:name w:val="列表段落11"/>
    <w:basedOn w:val="1"/>
    <w:qFormat/>
    <w:uiPriority w:val="34"/>
    <w:pPr>
      <w:ind w:firstLine="420" w:firstLineChars="200"/>
    </w:pPr>
    <w:rPr>
      <w:rFonts w:ascii="Calibri" w:hAnsi="Calibri"/>
      <w:szCs w:val="22"/>
    </w:rPr>
  </w:style>
  <w:style w:type="paragraph" w:customStyle="1" w:styleId="652">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 w:type="character" w:customStyle="1" w:styleId="653">
    <w:name w:val="15"/>
    <w:qFormat/>
    <w:uiPriority w:val="0"/>
    <w:rPr>
      <w:rFonts w:hint="default" w:ascii="Times New Roman" w:hAnsi="Times New Roman" w:eastAsia="宋体" w:cs="Times New Roman"/>
      <w:color w:val="FF0000"/>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57</Pages>
  <Words>2346</Words>
  <Characters>2734</Characters>
  <Lines>411</Lines>
  <Paragraphs>115</Paragraphs>
  <TotalTime>2</TotalTime>
  <ScaleCrop>false</ScaleCrop>
  <LinksUpToDate>false</LinksUpToDate>
  <CharactersWithSpaces>2814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2022-05-23T19:06:00Z</dcterms:created>
  <dc:creator>聂泉源</dc:creator>
  <cp:lastModifiedBy>gxxc</cp:lastModifiedBy>
  <cp:lastPrinted>2026-09-05T11:47:00Z</cp:lastPrinted>
  <dcterms:modified xsi:type="dcterms:W3CDTF">2026-09-08T15:05:35Z</dcterms:modified>
  <dc:title>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eyJoZGlkIjoiMDhmNmU5YmUxMzkxYmJjODc2YTNkMTg2NGI4YzFkM2MiLCJ1c2VySWQiOiI4MTUxNjMzNTUifQ==</vt:lpwstr>
  </property>
  <property fmtid="{D5CDD505-2E9C-101B-9397-08002B2CF9AE}" pid="4" name="ICV">
    <vt:lpwstr>A9EE040792194C75ADAF8189DBE8C219_13</vt:lpwstr>
  </property>
</Properties>
</file>