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color w:val="auto"/>
          <w:sz w:val="44"/>
          <w:szCs w:val="44"/>
          <w:highlight w:val="none"/>
        </w:rPr>
      </w:pPr>
      <w:r>
        <w:rPr>
          <w:rFonts w:hint="eastAsia" w:hAnsi="宋体"/>
          <w:color w:val="auto"/>
          <w:sz w:val="44"/>
          <w:szCs w:val="44"/>
          <w:highlight w:val="none"/>
        </w:rPr>
        <w:t>广西壮族自治区政府采购中心</w:t>
      </w:r>
      <w:r>
        <w:rPr>
          <w:rFonts w:hint="eastAsia" w:hAnsi="宋体"/>
          <w:color w:val="auto"/>
          <w:sz w:val="44"/>
          <w:szCs w:val="44"/>
          <w:highlight w:val="none"/>
          <w:lang w:eastAsia="zh-CN"/>
        </w:rPr>
        <w:t>关于</w:t>
      </w:r>
      <w:r>
        <w:rPr>
          <w:rFonts w:hint="default" w:hAnsi="宋体"/>
          <w:color w:val="auto"/>
          <w:sz w:val="44"/>
          <w:szCs w:val="44"/>
          <w:highlight w:val="none"/>
          <w:lang w:val="en" w:eastAsia="zh-CN"/>
        </w:rPr>
        <w:t>广西壮族自治区胸科医院保洁和临时搬运服务采购</w:t>
      </w:r>
      <w:r>
        <w:rPr>
          <w:rFonts w:hint="eastAsia" w:hAnsi="宋体"/>
          <w:color w:val="auto"/>
          <w:sz w:val="44"/>
          <w:szCs w:val="44"/>
          <w:highlight w:val="none"/>
        </w:rPr>
        <w:t>（</w:t>
      </w:r>
      <w:r>
        <w:rPr>
          <w:rFonts w:hint="default" w:hAnsi="宋体"/>
          <w:color w:val="auto"/>
          <w:sz w:val="44"/>
          <w:szCs w:val="44"/>
          <w:highlight w:val="none"/>
          <w:lang w:val="en"/>
        </w:rPr>
        <w:t>GXZC2026-G3-002387-CGZX</w:t>
      </w:r>
      <w:r>
        <w:rPr>
          <w:rFonts w:hint="eastAsia" w:hAnsi="宋体"/>
          <w:color w:val="auto"/>
          <w:sz w:val="44"/>
          <w:szCs w:val="44"/>
          <w:highlight w:val="none"/>
        </w:rPr>
        <w:t>）</w:t>
      </w:r>
    </w:p>
    <w:p>
      <w:pPr>
        <w:spacing w:line="560" w:lineRule="exact"/>
        <w:jc w:val="center"/>
        <w:rPr>
          <w:rFonts w:hint="eastAsia" w:hAnsi="宋体"/>
          <w:color w:val="auto"/>
          <w:sz w:val="44"/>
          <w:szCs w:val="44"/>
          <w:highlight w:val="none"/>
        </w:rPr>
      </w:pPr>
      <w:r>
        <w:rPr>
          <w:rFonts w:hint="eastAsia" w:hAnsi="宋体"/>
          <w:color w:val="auto"/>
          <w:sz w:val="44"/>
          <w:szCs w:val="44"/>
          <w:highlight w:val="none"/>
        </w:rPr>
        <w:t>公开招标文件预公示</w:t>
      </w:r>
    </w:p>
    <w:p>
      <w:pPr>
        <w:spacing w:line="560" w:lineRule="exact"/>
        <w:rPr>
          <w:rFonts w:hint="eastAsia" w:hAnsi="宋体"/>
          <w:color w:val="auto"/>
          <w:sz w:val="32"/>
          <w:szCs w:val="32"/>
          <w:highlight w:val="none"/>
        </w:rPr>
      </w:pPr>
    </w:p>
    <w:p>
      <w:pPr>
        <w:spacing w:line="460" w:lineRule="exact"/>
        <w:rPr>
          <w:rFonts w:hint="eastAsia" w:hAnsi="宋体"/>
          <w:color w:val="auto"/>
          <w:sz w:val="32"/>
          <w:szCs w:val="32"/>
          <w:highlight w:val="none"/>
        </w:rPr>
      </w:pPr>
      <w:r>
        <w:rPr>
          <w:rFonts w:hint="eastAsia" w:hAnsi="宋体"/>
          <w:color w:val="auto"/>
          <w:sz w:val="32"/>
          <w:szCs w:val="32"/>
          <w:highlight w:val="none"/>
        </w:rPr>
        <w:t>各有关供应商：</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我中心受</w:t>
      </w:r>
      <w:r>
        <w:rPr>
          <w:rFonts w:hint="eastAsia" w:hAnsi="宋体"/>
          <w:color w:val="auto"/>
          <w:sz w:val="32"/>
          <w:szCs w:val="32"/>
          <w:highlight w:val="none"/>
          <w:lang w:val="en"/>
        </w:rPr>
        <w:t>广西壮族自治区胸科医院</w:t>
      </w:r>
      <w:r>
        <w:rPr>
          <w:rFonts w:hint="eastAsia" w:hAnsi="宋体"/>
          <w:color w:val="auto"/>
          <w:sz w:val="32"/>
          <w:szCs w:val="32"/>
          <w:highlight w:val="none"/>
        </w:rPr>
        <w:t>委托，拟对</w:t>
      </w:r>
      <w:r>
        <w:rPr>
          <w:rFonts w:hint="default" w:hAnsi="宋体"/>
          <w:color w:val="auto"/>
          <w:sz w:val="32"/>
          <w:szCs w:val="32"/>
          <w:highlight w:val="none"/>
          <w:u w:val="single"/>
          <w:lang w:val="en" w:eastAsia="zh-CN"/>
        </w:rPr>
        <w:t>广西壮族自治区胸科医院保洁和临时搬运服务采购</w:t>
      </w:r>
      <w:r>
        <w:rPr>
          <w:rFonts w:hint="eastAsia" w:hAnsi="宋体"/>
          <w:color w:val="auto"/>
          <w:sz w:val="32"/>
          <w:szCs w:val="32"/>
          <w:highlight w:val="none"/>
          <w:u w:val="single"/>
        </w:rPr>
        <w:t>（</w:t>
      </w:r>
      <w:r>
        <w:rPr>
          <w:rFonts w:hint="default" w:hAnsi="宋体"/>
          <w:color w:val="auto"/>
          <w:sz w:val="32"/>
          <w:szCs w:val="32"/>
          <w:highlight w:val="none"/>
          <w:u w:val="single"/>
          <w:lang w:val="en"/>
        </w:rPr>
        <w:t>GXZC2026-G3-002387-CGZX</w:t>
      </w:r>
      <w:r>
        <w:rPr>
          <w:rFonts w:hint="eastAsia" w:hAnsi="宋体"/>
          <w:color w:val="auto"/>
          <w:sz w:val="32"/>
          <w:szCs w:val="32"/>
          <w:highlight w:val="none"/>
          <w:u w:val="single"/>
        </w:rPr>
        <w:t>）</w:t>
      </w:r>
      <w:r>
        <w:rPr>
          <w:rFonts w:hint="eastAsia" w:hAnsi="宋体"/>
          <w:color w:val="auto"/>
          <w:sz w:val="32"/>
          <w:szCs w:val="32"/>
          <w:highlight w:val="none"/>
        </w:rPr>
        <w:t>进行公开招标采购，为了保障政府采购各方当事人合法权益，现对本项目的供应商资格条件要求、技术参数及性能（配置）要求、评标办法及评分标准等内容予以预公示。各有关供应商、专业人员等</w:t>
      </w:r>
      <w:r>
        <w:rPr>
          <w:rFonts w:hint="eastAsia" w:hAnsi="宋体"/>
          <w:b/>
          <w:bCs/>
          <w:color w:val="auto"/>
          <w:sz w:val="32"/>
          <w:szCs w:val="32"/>
          <w:highlight w:val="none"/>
          <w:lang w:val="en-US" w:eastAsia="zh-CN"/>
        </w:rPr>
        <w:t>7</w:t>
      </w:r>
      <w:r>
        <w:rPr>
          <w:rFonts w:hint="eastAsia" w:hAnsi="宋体"/>
          <w:b/>
          <w:bCs/>
          <w:color w:val="auto"/>
          <w:sz w:val="32"/>
          <w:szCs w:val="32"/>
          <w:highlight w:val="none"/>
          <w:u w:val="single"/>
        </w:rPr>
        <w:t>月</w:t>
      </w:r>
      <w:r>
        <w:rPr>
          <w:rFonts w:hint="eastAsia" w:hAnsi="宋体"/>
          <w:b/>
          <w:bCs/>
          <w:color w:val="auto"/>
          <w:sz w:val="32"/>
          <w:szCs w:val="32"/>
          <w:highlight w:val="none"/>
          <w:u w:val="single"/>
          <w:lang w:val="en-US" w:eastAsia="zh-CN"/>
        </w:rPr>
        <w:t>28</w:t>
      </w:r>
      <w:r>
        <w:rPr>
          <w:rFonts w:hint="eastAsia" w:hAnsi="宋体"/>
          <w:b/>
          <w:bCs/>
          <w:color w:val="auto"/>
          <w:sz w:val="32"/>
          <w:szCs w:val="32"/>
          <w:highlight w:val="none"/>
          <w:u w:val="single"/>
        </w:rPr>
        <w:t>日</w:t>
      </w:r>
      <w:r>
        <w:rPr>
          <w:rFonts w:hint="eastAsia" w:hAnsi="宋体"/>
          <w:b/>
          <w:bCs/>
          <w:color w:val="auto"/>
          <w:sz w:val="32"/>
          <w:szCs w:val="32"/>
          <w:highlight w:val="none"/>
          <w:u w:val="single"/>
          <w:lang w:val="en-US" w:eastAsia="zh-CN"/>
        </w:rPr>
        <w:t>12</w:t>
      </w:r>
      <w:r>
        <w:rPr>
          <w:rFonts w:hint="eastAsia" w:hAnsi="宋体"/>
          <w:b/>
          <w:bCs/>
          <w:color w:val="auto"/>
          <w:sz w:val="32"/>
          <w:szCs w:val="32"/>
          <w:highlight w:val="none"/>
          <w:u w:val="single"/>
        </w:rPr>
        <w:t>时</w:t>
      </w:r>
      <w:r>
        <w:rPr>
          <w:rFonts w:hint="eastAsia" w:hAnsi="宋体"/>
          <w:b/>
          <w:bCs/>
          <w:color w:val="auto"/>
          <w:sz w:val="32"/>
          <w:szCs w:val="32"/>
          <w:highlight w:val="none"/>
          <w:u w:val="single"/>
          <w:lang w:val="en-US" w:eastAsia="zh-CN"/>
        </w:rPr>
        <w:t>00分</w:t>
      </w:r>
      <w:r>
        <w:rPr>
          <w:rFonts w:hint="eastAsia" w:hAnsi="宋体"/>
          <w:b/>
          <w:bCs/>
          <w:color w:val="auto"/>
          <w:sz w:val="32"/>
          <w:szCs w:val="32"/>
          <w:highlight w:val="none"/>
        </w:rPr>
        <w:t>前</w:t>
      </w:r>
      <w:r>
        <w:rPr>
          <w:rFonts w:hint="eastAsia" w:hAnsi="宋体"/>
          <w:color w:val="auto"/>
          <w:sz w:val="32"/>
          <w:szCs w:val="32"/>
          <w:highlight w:val="none"/>
        </w:rPr>
        <w:t>以书面形式(意见函须加盖公章)向我中心反映，以便我中心完善采购文件。如供应商需提交意见函，请携带企业营业执照（或事业单位法人证书）副本复印件（加盖公章，一份）、经办人身份证原件及复印件（加盖公章，一份）提交意见函原件。意见函应注明联系人和联系方式。专业人员个人请提交意见签名，并附身份证、职称等复印件。</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对各有关供应商、专业人员等逾期送达、匿名送达以及其他不符合上述条件的意见函件我中心不予受理。  </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联系地址：</w:t>
      </w:r>
      <w:r>
        <w:rPr>
          <w:rFonts w:hAnsi="宋体"/>
          <w:color w:val="auto"/>
          <w:sz w:val="32"/>
          <w:szCs w:val="32"/>
          <w:highlight w:val="none"/>
        </w:rPr>
        <w:t>广西南宁市</w:t>
      </w:r>
      <w:r>
        <w:rPr>
          <w:rFonts w:hint="eastAsia" w:hAnsi="宋体"/>
          <w:color w:val="auto"/>
          <w:sz w:val="32"/>
          <w:szCs w:val="32"/>
          <w:highlight w:val="none"/>
          <w:lang w:eastAsia="zh-CN"/>
        </w:rPr>
        <w:t>青秀区星湖路</w:t>
      </w:r>
      <w:r>
        <w:rPr>
          <w:rFonts w:hint="eastAsia" w:hAnsi="宋体"/>
          <w:color w:val="auto"/>
          <w:sz w:val="32"/>
          <w:szCs w:val="32"/>
          <w:highlight w:val="none"/>
          <w:lang w:val="en-US" w:eastAsia="zh-CN"/>
        </w:rPr>
        <w:t>22号</w:t>
      </w:r>
      <w:r>
        <w:rPr>
          <w:rFonts w:hAnsi="宋体"/>
          <w:color w:val="auto"/>
          <w:sz w:val="32"/>
          <w:szCs w:val="32"/>
          <w:highlight w:val="none"/>
        </w:rPr>
        <w:t>广西壮族自治区政府采购中心</w:t>
      </w:r>
      <w:r>
        <w:rPr>
          <w:rFonts w:hint="eastAsia" w:hAnsi="宋体"/>
          <w:color w:val="auto"/>
          <w:sz w:val="32"/>
          <w:szCs w:val="32"/>
          <w:highlight w:val="none"/>
          <w:lang w:eastAsia="zh-CN"/>
        </w:rPr>
        <w:t>综合楼</w:t>
      </w:r>
      <w:r>
        <w:rPr>
          <w:rFonts w:hint="eastAsia" w:hAnsi="宋体"/>
          <w:color w:val="auto"/>
          <w:sz w:val="32"/>
          <w:szCs w:val="32"/>
          <w:highlight w:val="none"/>
          <w:lang w:val="en-US" w:eastAsia="zh-CN"/>
        </w:rPr>
        <w:t>321</w:t>
      </w:r>
      <w:r>
        <w:rPr>
          <w:rFonts w:hint="eastAsia" w:hAnsi="宋体"/>
          <w:color w:val="auto"/>
          <w:sz w:val="32"/>
          <w:szCs w:val="32"/>
          <w:highlight w:val="none"/>
        </w:rPr>
        <w:t xml:space="preserve">室                              </w:t>
      </w:r>
    </w:p>
    <w:p>
      <w:pPr>
        <w:spacing w:line="460" w:lineRule="exact"/>
        <w:rPr>
          <w:rFonts w:hint="default" w:hAnsi="宋体" w:eastAsia="宋体"/>
          <w:color w:val="auto"/>
          <w:sz w:val="32"/>
          <w:szCs w:val="32"/>
          <w:highlight w:val="none"/>
          <w:lang w:val="en-US" w:eastAsia="zh-CN"/>
        </w:rPr>
      </w:pPr>
      <w:r>
        <w:rPr>
          <w:rFonts w:hint="eastAsia" w:hAnsi="宋体"/>
          <w:color w:val="auto"/>
          <w:sz w:val="32"/>
          <w:szCs w:val="32"/>
          <w:highlight w:val="none"/>
        </w:rPr>
        <w:t xml:space="preserve">    联系人：</w:t>
      </w:r>
      <w:r>
        <w:rPr>
          <w:rFonts w:hint="default" w:hAnsi="宋体"/>
          <w:color w:val="auto"/>
          <w:sz w:val="32"/>
          <w:szCs w:val="32"/>
          <w:highlight w:val="none"/>
          <w:lang w:val="en"/>
        </w:rPr>
        <w:t>廖婕</w:t>
      </w:r>
      <w:r>
        <w:rPr>
          <w:rFonts w:hint="eastAsia" w:hAnsi="宋体"/>
          <w:color w:val="auto"/>
          <w:sz w:val="32"/>
          <w:szCs w:val="32"/>
          <w:highlight w:val="none"/>
        </w:rPr>
        <w:t xml:space="preserve">       联系电话</w:t>
      </w:r>
      <w:r>
        <w:rPr>
          <w:rFonts w:hint="default" w:hAnsi="宋体"/>
          <w:color w:val="auto"/>
          <w:sz w:val="32"/>
          <w:szCs w:val="32"/>
          <w:highlight w:val="none"/>
          <w:lang w:val="en"/>
        </w:rPr>
        <w:t>：</w:t>
      </w:r>
      <w:r>
        <w:rPr>
          <w:rFonts w:hint="eastAsia" w:hAnsi="宋体"/>
          <w:color w:val="auto"/>
          <w:sz w:val="32"/>
          <w:szCs w:val="32"/>
          <w:highlight w:val="none"/>
        </w:rPr>
        <w:t>0771-</w:t>
      </w:r>
      <w:r>
        <w:rPr>
          <w:rFonts w:hint="eastAsia" w:hAnsi="宋体"/>
          <w:color w:val="auto"/>
          <w:sz w:val="32"/>
          <w:szCs w:val="32"/>
          <w:highlight w:val="none"/>
          <w:lang w:val="en-US" w:eastAsia="zh-CN"/>
        </w:rPr>
        <w:t>8600349</w:t>
      </w:r>
    </w:p>
    <w:p>
      <w:pPr>
        <w:spacing w:line="460" w:lineRule="exact"/>
        <w:ind w:firstLine="640" w:firstLineChars="200"/>
        <w:rPr>
          <w:rFonts w:hint="eastAsia" w:hAnsi="宋体"/>
          <w:color w:val="auto"/>
          <w:sz w:val="32"/>
          <w:szCs w:val="32"/>
          <w:highlight w:val="none"/>
        </w:rPr>
      </w:pPr>
      <w:r>
        <w:rPr>
          <w:rFonts w:hint="eastAsia" w:hAnsi="宋体"/>
          <w:color w:val="auto"/>
          <w:sz w:val="32"/>
          <w:szCs w:val="32"/>
          <w:highlight w:val="none"/>
        </w:rPr>
        <w:t>附：</w:t>
      </w:r>
      <w:r>
        <w:rPr>
          <w:rFonts w:hint="default" w:hAnsi="宋体"/>
          <w:color w:val="auto"/>
          <w:sz w:val="32"/>
          <w:szCs w:val="32"/>
          <w:highlight w:val="none"/>
          <w:u w:val="single"/>
          <w:lang w:val="en" w:eastAsia="zh-CN"/>
        </w:rPr>
        <w:t>广西壮族自治区胸科医院保洁和临时搬运服务采购</w:t>
      </w:r>
      <w:r>
        <w:rPr>
          <w:rFonts w:hint="eastAsia" w:hAnsi="宋体"/>
          <w:color w:val="auto"/>
          <w:sz w:val="32"/>
          <w:szCs w:val="32"/>
          <w:highlight w:val="none"/>
          <w:u w:val="single"/>
        </w:rPr>
        <w:t>（</w:t>
      </w:r>
      <w:r>
        <w:rPr>
          <w:rFonts w:hint="default" w:hAnsi="宋体"/>
          <w:color w:val="auto"/>
          <w:sz w:val="32"/>
          <w:szCs w:val="32"/>
          <w:highlight w:val="none"/>
          <w:u w:val="single"/>
          <w:lang w:val="en"/>
        </w:rPr>
        <w:t>GXZC2026-G3-002387-CGZX</w:t>
      </w:r>
      <w:r>
        <w:rPr>
          <w:rFonts w:hint="eastAsia" w:hAnsi="宋体"/>
          <w:color w:val="auto"/>
          <w:sz w:val="32"/>
          <w:szCs w:val="32"/>
          <w:highlight w:val="none"/>
          <w:u w:val="single"/>
        </w:rPr>
        <w:t>）</w:t>
      </w:r>
      <w:r>
        <w:rPr>
          <w:rFonts w:hint="eastAsia" w:hAnsi="宋体"/>
          <w:color w:val="auto"/>
          <w:sz w:val="32"/>
          <w:szCs w:val="32"/>
          <w:highlight w:val="none"/>
        </w:rPr>
        <w:t>公开招标文件预公示内容</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w:t>
      </w:r>
    </w:p>
    <w:p>
      <w:pPr>
        <w:spacing w:line="460" w:lineRule="exact"/>
        <w:jc w:val="right"/>
        <w:rPr>
          <w:rFonts w:hint="eastAsia" w:hAnsi="宋体"/>
          <w:color w:val="auto"/>
          <w:sz w:val="32"/>
          <w:szCs w:val="32"/>
          <w:highlight w:val="none"/>
        </w:rPr>
      </w:pPr>
      <w:r>
        <w:rPr>
          <w:rFonts w:hint="eastAsia" w:hAnsi="宋体"/>
          <w:color w:val="auto"/>
          <w:sz w:val="32"/>
          <w:szCs w:val="32"/>
          <w:highlight w:val="none"/>
        </w:rPr>
        <w:t xml:space="preserve">                             广西壮族自治区政府采购中心               </w:t>
      </w:r>
      <w:r>
        <w:rPr>
          <w:rFonts w:hAnsi="宋体"/>
          <w:color w:val="auto"/>
          <w:sz w:val="32"/>
          <w:szCs w:val="32"/>
          <w:highlight w:val="none"/>
        </w:rPr>
        <w:t>20</w:t>
      </w:r>
      <w:r>
        <w:rPr>
          <w:rFonts w:hint="eastAsia" w:hAnsi="宋体"/>
          <w:color w:val="auto"/>
          <w:sz w:val="32"/>
          <w:szCs w:val="32"/>
          <w:highlight w:val="none"/>
        </w:rPr>
        <w:t>2</w:t>
      </w:r>
      <w:r>
        <w:rPr>
          <w:rFonts w:hint="eastAsia" w:hAnsi="宋体"/>
          <w:color w:val="auto"/>
          <w:sz w:val="32"/>
          <w:szCs w:val="32"/>
          <w:highlight w:val="none"/>
          <w:lang w:val="en-US" w:eastAsia="zh-CN"/>
        </w:rPr>
        <w:t>6</w:t>
      </w:r>
      <w:r>
        <w:rPr>
          <w:rFonts w:hint="eastAsia" w:hAnsi="宋体"/>
          <w:color w:val="auto"/>
          <w:sz w:val="32"/>
          <w:szCs w:val="32"/>
          <w:highlight w:val="none"/>
        </w:rPr>
        <w:t>年</w:t>
      </w:r>
      <w:r>
        <w:rPr>
          <w:rFonts w:hint="eastAsia" w:hAnsi="宋体"/>
          <w:color w:val="auto"/>
          <w:sz w:val="32"/>
          <w:szCs w:val="32"/>
          <w:highlight w:val="none"/>
          <w:lang w:val="en-US" w:eastAsia="zh-CN"/>
        </w:rPr>
        <w:t>7</w:t>
      </w:r>
      <w:r>
        <w:rPr>
          <w:rFonts w:hint="eastAsia" w:hAnsi="宋体"/>
          <w:color w:val="auto"/>
          <w:sz w:val="32"/>
          <w:szCs w:val="32"/>
          <w:highlight w:val="none"/>
        </w:rPr>
        <w:t>月</w:t>
      </w:r>
      <w:r>
        <w:rPr>
          <w:rFonts w:hint="eastAsia" w:hAnsi="宋体"/>
          <w:color w:val="auto"/>
          <w:sz w:val="32"/>
          <w:szCs w:val="32"/>
          <w:highlight w:val="none"/>
          <w:lang w:val="en-US" w:eastAsia="zh-CN"/>
        </w:rPr>
        <w:t>24</w:t>
      </w:r>
      <w:r>
        <w:rPr>
          <w:rFonts w:hint="eastAsia" w:hAnsi="宋体"/>
          <w:color w:val="auto"/>
          <w:sz w:val="32"/>
          <w:szCs w:val="32"/>
          <w:highlight w:val="none"/>
        </w:rPr>
        <w:t>日</w:t>
      </w:r>
    </w:p>
    <w:p>
      <w:pPr>
        <w:pStyle w:val="554"/>
        <w:pageBreakBefore/>
        <w:widowControl w:val="0"/>
        <w:spacing w:line="480" w:lineRule="exact"/>
        <w:ind w:firstLine="0" w:firstLineChars="0"/>
        <w:jc w:val="center"/>
        <w:rPr>
          <w:rFonts w:ascii="仿宋" w:hAnsi="仿宋" w:cs="宋体"/>
          <w:sz w:val="18"/>
          <w:szCs w:val="18"/>
        </w:rPr>
      </w:pPr>
      <w:r>
        <w:rPr>
          <w:rFonts w:hint="eastAsia" w:ascii="黑体" w:hAnsi="宋体" w:eastAsia="黑体"/>
          <w:sz w:val="32"/>
          <w:szCs w:val="32"/>
        </w:rPr>
        <w:t>公开招标公告</w:t>
      </w:r>
    </w:p>
    <w:p>
      <w:pPr>
        <w:pBdr>
          <w:top w:val="single" w:color="auto" w:sz="4" w:space="1"/>
          <w:left w:val="single" w:color="auto" w:sz="4" w:space="4"/>
          <w:bottom w:val="single" w:color="auto" w:sz="4" w:space="1"/>
          <w:right w:val="single" w:color="auto" w:sz="4" w:space="4"/>
        </w:pBdr>
        <w:adjustRightInd w:val="0"/>
        <w:snapToGrid w:val="0"/>
        <w:spacing w:line="320" w:lineRule="exact"/>
        <w:rPr>
          <w:rFonts w:ascii="仿宋" w:hAnsi="仿宋" w:cs="宋体"/>
          <w:kern w:val="0"/>
          <w:szCs w:val="21"/>
        </w:rPr>
      </w:pPr>
      <w:r>
        <w:rPr>
          <w:rFonts w:ascii="仿宋" w:hAnsi="仿宋" w:cs="宋体"/>
          <w:kern w:val="0"/>
          <w:szCs w:val="21"/>
        </w:rPr>
        <w:t>项目概况</w:t>
      </w:r>
    </w:p>
    <w:p>
      <w:pPr>
        <w:pBdr>
          <w:top w:val="single" w:color="auto" w:sz="4" w:space="1"/>
          <w:left w:val="single" w:color="auto" w:sz="4" w:space="4"/>
          <w:bottom w:val="single" w:color="auto" w:sz="4" w:space="1"/>
          <w:right w:val="single" w:color="auto" w:sz="4" w:space="4"/>
        </w:pBdr>
        <w:adjustRightInd w:val="0"/>
        <w:snapToGrid w:val="0"/>
        <w:spacing w:line="320" w:lineRule="exact"/>
        <w:ind w:firstLine="420" w:firstLineChars="200"/>
        <w:rPr>
          <w:rFonts w:ascii="宋体" w:hAnsi="宋体"/>
          <w:szCs w:val="21"/>
        </w:rPr>
      </w:pPr>
      <w:r>
        <w:rPr>
          <w:rFonts w:hint="eastAsia" w:ascii="仿宋" w:hAnsi="仿宋" w:cs="宋体"/>
          <w:b/>
          <w:bCs/>
          <w:kern w:val="0"/>
          <w:szCs w:val="21"/>
          <w:lang w:val="en"/>
        </w:rPr>
        <w:t>广西壮族自治区胸科医院保洁和临时搬运服务采购</w:t>
      </w:r>
      <w:r>
        <w:rPr>
          <w:rFonts w:hint="eastAsia" w:ascii="仿宋" w:hAnsi="仿宋" w:cs="宋体"/>
          <w:kern w:val="0"/>
          <w:szCs w:val="21"/>
          <w:lang w:val="en"/>
        </w:rPr>
        <w:t>项目</w:t>
      </w:r>
      <w:r>
        <w:rPr>
          <w:rFonts w:ascii="仿宋" w:hAnsi="仿宋" w:cs="宋体"/>
          <w:kern w:val="0"/>
          <w:szCs w:val="21"/>
        </w:rPr>
        <w:t>的潜在投标人应在</w:t>
      </w:r>
      <w:r>
        <w:rPr>
          <w:rFonts w:ascii="仿宋" w:hAnsi="仿宋" w:cs="宋体"/>
          <w:kern w:val="0"/>
          <w:szCs w:val="21"/>
          <w:lang w:val="en"/>
        </w:rPr>
        <w:t>广西政府采购云平台</w:t>
      </w:r>
      <w:r>
        <w:rPr>
          <w:rFonts w:ascii="仿宋" w:hAnsi="仿宋" w:cs="宋体"/>
          <w:kern w:val="0"/>
          <w:szCs w:val="21"/>
        </w:rPr>
        <w:t>（网址：http://</w:t>
      </w:r>
      <w:r>
        <w:rPr>
          <w:rFonts w:ascii="仿宋" w:hAnsi="仿宋" w:cs="宋体"/>
          <w:kern w:val="0"/>
          <w:szCs w:val="21"/>
          <w:lang w:val="en"/>
        </w:rPr>
        <w:t>www.gcy.zfcg.gxzf.gov.cn</w:t>
      </w:r>
      <w:r>
        <w:rPr>
          <w:rFonts w:ascii="仿宋" w:hAnsi="仿宋" w:cs="宋体"/>
          <w:kern w:val="0"/>
          <w:szCs w:val="21"/>
        </w:rPr>
        <w:t>）获取招标文件，并于</w:t>
      </w:r>
      <w:r>
        <w:rPr>
          <w:rFonts w:ascii="仿宋" w:hAnsi="仿宋" w:cs="宋体"/>
          <w:b/>
          <w:bCs/>
          <w:kern w:val="0"/>
        </w:rPr>
        <w:t>202</w:t>
      </w:r>
      <w:r>
        <w:rPr>
          <w:rFonts w:hint="eastAsia" w:ascii="仿宋" w:hAnsi="仿宋" w:cs="宋体"/>
          <w:b/>
          <w:bCs/>
          <w:kern w:val="0"/>
        </w:rPr>
        <w:t>6</w:t>
      </w:r>
      <w:r>
        <w:rPr>
          <w:rFonts w:ascii="仿宋" w:hAnsi="仿宋" w:cs="宋体"/>
          <w:b/>
          <w:bCs/>
          <w:kern w:val="0"/>
        </w:rPr>
        <w:t>年月日 10:00</w:t>
      </w:r>
      <w:r>
        <w:rPr>
          <w:rFonts w:ascii="仿宋" w:hAnsi="仿宋" w:cs="宋体"/>
          <w:b/>
          <w:bCs/>
          <w:kern w:val="0"/>
          <w:szCs w:val="21"/>
        </w:rPr>
        <w:t>（北京时间）</w:t>
      </w:r>
      <w:r>
        <w:rPr>
          <w:rFonts w:ascii="仿宋" w:hAnsi="仿宋" w:cs="宋体"/>
          <w:kern w:val="0"/>
          <w:szCs w:val="21"/>
        </w:rPr>
        <w:t>前递交投标文件。</w:t>
      </w:r>
      <w:bookmarkStart w:id="0" w:name="_Toc28359079"/>
      <w:bookmarkStart w:id="1" w:name="_Toc35393790"/>
      <w:bookmarkStart w:id="2" w:name="_Toc35393621"/>
      <w:bookmarkStart w:id="3" w:name="_Hlk24379207"/>
      <w:bookmarkStart w:id="4" w:name="_Toc28359002"/>
    </w:p>
    <w:bookmarkEnd w:id="0"/>
    <w:bookmarkEnd w:id="1"/>
    <w:bookmarkEnd w:id="2"/>
    <w:bookmarkEnd w:id="3"/>
    <w:bookmarkEnd w:id="4"/>
    <w:p>
      <w:pPr>
        <w:pStyle w:val="52"/>
        <w:spacing w:before="255" w:beforeAutospacing="0" w:after="255" w:afterAutospacing="0" w:line="320" w:lineRule="exact"/>
        <w:jc w:val="both"/>
        <w:rPr>
          <w:rFonts w:cs="宋体"/>
          <w:sz w:val="21"/>
          <w:szCs w:val="21"/>
        </w:rPr>
      </w:pPr>
      <w:r>
        <w:rPr>
          <w:rStyle w:val="60"/>
          <w:rFonts w:hint="eastAsia" w:cs="宋体"/>
          <w:sz w:val="21"/>
          <w:szCs w:val="21"/>
        </w:rPr>
        <w:t>一、项目基本情况</w:t>
      </w:r>
      <w:r>
        <w:rPr>
          <w:rFonts w:hint="eastAsia" w:cs="宋体"/>
          <w:sz w:val="21"/>
          <w:szCs w:val="21"/>
        </w:rPr>
        <w:t>                                          </w:t>
      </w:r>
    </w:p>
    <w:p>
      <w:pPr>
        <w:pStyle w:val="52"/>
        <w:spacing w:before="75" w:beforeAutospacing="0" w:after="75" w:afterAutospacing="0" w:line="380" w:lineRule="exact"/>
        <w:rPr>
          <w:rFonts w:hint="eastAsia" w:cs="宋体"/>
          <w:sz w:val="21"/>
          <w:szCs w:val="21"/>
        </w:rPr>
      </w:pPr>
      <w:r>
        <w:rPr>
          <w:rFonts w:hint="eastAsia" w:cs="宋体"/>
          <w:color w:val="000000"/>
          <w:sz w:val="21"/>
          <w:szCs w:val="21"/>
        </w:rPr>
        <w:t xml:space="preserve">    项目编号：</w:t>
      </w:r>
      <w:r>
        <w:rPr>
          <w:rFonts w:hint="eastAsia" w:cs="宋体"/>
          <w:sz w:val="21"/>
          <w:szCs w:val="21"/>
          <w:lang w:val="en"/>
        </w:rPr>
        <w:t>GXZC202</w:t>
      </w:r>
      <w:r>
        <w:rPr>
          <w:rFonts w:hint="eastAsia" w:cs="宋体"/>
          <w:sz w:val="21"/>
          <w:szCs w:val="21"/>
        </w:rPr>
        <w:t>6</w:t>
      </w:r>
      <w:r>
        <w:rPr>
          <w:rFonts w:hint="eastAsia" w:cs="宋体"/>
          <w:sz w:val="21"/>
          <w:szCs w:val="21"/>
          <w:lang w:val="en"/>
        </w:rPr>
        <w:t>-G3-</w:t>
      </w:r>
      <w:r>
        <w:rPr>
          <w:rFonts w:hint="eastAsia" w:cs="宋体"/>
          <w:sz w:val="21"/>
          <w:szCs w:val="21"/>
          <w:lang w:val="en-US" w:eastAsia="zh-CN"/>
        </w:rPr>
        <w:t>002387</w:t>
      </w:r>
      <w:r>
        <w:rPr>
          <w:rFonts w:hint="eastAsia" w:cs="宋体"/>
          <w:sz w:val="21"/>
          <w:szCs w:val="21"/>
          <w:lang w:val="en"/>
        </w:rPr>
        <w:t>-CGZX</w:t>
      </w:r>
      <w:r>
        <w:rPr>
          <w:rFonts w:hint="eastAsia" w:cs="宋体"/>
          <w:color w:val="000000"/>
          <w:sz w:val="21"/>
          <w:szCs w:val="21"/>
        </w:rPr>
        <w:t> </w:t>
      </w:r>
    </w:p>
    <w:p>
      <w:pPr>
        <w:pStyle w:val="52"/>
        <w:spacing w:before="75" w:beforeAutospacing="0" w:after="75" w:afterAutospacing="0" w:line="380" w:lineRule="exact"/>
        <w:rPr>
          <w:rFonts w:hint="eastAsia" w:cs="宋体"/>
          <w:color w:val="000000"/>
          <w:sz w:val="21"/>
          <w:szCs w:val="21"/>
          <w:lang w:val="en"/>
        </w:rPr>
      </w:pPr>
      <w:r>
        <w:rPr>
          <w:rFonts w:hint="eastAsia" w:cs="宋体"/>
          <w:color w:val="000000"/>
          <w:sz w:val="21"/>
          <w:szCs w:val="21"/>
        </w:rPr>
        <w:t>   项目名称：</w:t>
      </w:r>
      <w:r>
        <w:rPr>
          <w:rFonts w:hint="eastAsia" w:cs="宋体"/>
          <w:color w:val="000000"/>
          <w:sz w:val="21"/>
          <w:szCs w:val="21"/>
          <w:lang w:val="en"/>
        </w:rPr>
        <w:t>广西壮族自治区胸科医院保洁</w:t>
      </w:r>
      <w:r>
        <w:rPr>
          <w:rFonts w:hint="eastAsia" w:cs="宋体"/>
          <w:color w:val="000000"/>
          <w:sz w:val="21"/>
          <w:szCs w:val="21"/>
        </w:rPr>
        <w:t>和临时搬运</w:t>
      </w:r>
      <w:r>
        <w:rPr>
          <w:rFonts w:hint="eastAsia" w:cs="宋体"/>
          <w:color w:val="000000"/>
          <w:sz w:val="21"/>
          <w:szCs w:val="21"/>
          <w:lang w:val="en"/>
        </w:rPr>
        <w:t>服务采购</w:t>
      </w:r>
    </w:p>
    <w:p>
      <w:pPr>
        <w:pStyle w:val="52"/>
        <w:spacing w:before="75" w:beforeAutospacing="0" w:after="75" w:afterAutospacing="0" w:line="380" w:lineRule="exact"/>
        <w:ind w:firstLine="420" w:firstLineChars="200"/>
        <w:rPr>
          <w:rFonts w:hint="eastAsia" w:cs="宋体"/>
          <w:sz w:val="21"/>
          <w:szCs w:val="21"/>
        </w:rPr>
      </w:pPr>
      <w:r>
        <w:rPr>
          <w:rFonts w:hint="eastAsia" w:cs="宋体"/>
          <w:color w:val="000000"/>
          <w:sz w:val="21"/>
          <w:szCs w:val="21"/>
        </w:rPr>
        <w:t>预算总金额（元）：4</w:t>
      </w:r>
      <w:r>
        <w:rPr>
          <w:rFonts w:cs="宋体"/>
          <w:color w:val="000000"/>
          <w:sz w:val="21"/>
          <w:szCs w:val="21"/>
          <w:lang w:val="en"/>
        </w:rPr>
        <w:t>,</w:t>
      </w:r>
      <w:r>
        <w:rPr>
          <w:rFonts w:hint="eastAsia" w:cs="宋体"/>
          <w:color w:val="000000"/>
          <w:sz w:val="21"/>
          <w:szCs w:val="21"/>
        </w:rPr>
        <w:t>912</w:t>
      </w:r>
      <w:r>
        <w:rPr>
          <w:rFonts w:cs="宋体"/>
          <w:color w:val="000000"/>
          <w:sz w:val="21"/>
          <w:szCs w:val="21"/>
          <w:lang w:val="en"/>
        </w:rPr>
        <w:t>,</w:t>
      </w:r>
      <w:r>
        <w:rPr>
          <w:rFonts w:hint="eastAsia" w:cs="宋体"/>
          <w:color w:val="000000"/>
          <w:sz w:val="21"/>
          <w:szCs w:val="21"/>
        </w:rPr>
        <w:t>354.92</w:t>
      </w:r>
    </w:p>
    <w:p>
      <w:pPr>
        <w:pStyle w:val="52"/>
        <w:spacing w:before="75" w:beforeAutospacing="0" w:after="75" w:afterAutospacing="0" w:line="320" w:lineRule="exact"/>
        <w:rPr>
          <w:rFonts w:hint="eastAsia" w:cs="宋体"/>
          <w:b/>
          <w:bCs/>
          <w:sz w:val="21"/>
          <w:szCs w:val="21"/>
        </w:rPr>
      </w:pPr>
      <w:r>
        <w:rPr>
          <w:rFonts w:hint="eastAsia" w:cs="宋体"/>
          <w:color w:val="000000"/>
          <w:sz w:val="21"/>
          <w:szCs w:val="21"/>
        </w:rPr>
        <w:t>   采购需求：</w:t>
      </w:r>
      <w:r>
        <w:rPr>
          <w:rFonts w:hint="eastAsia" w:cs="宋体"/>
          <w:color w:val="000000"/>
          <w:sz w:val="21"/>
          <w:szCs w:val="21"/>
          <w:shd w:val="clear" w:color="auto" w:fill="F7F7F7"/>
        </w:rPr>
        <w:br w:type="textWrapping"/>
      </w:r>
      <w:r>
        <w:rPr>
          <w:rFonts w:hint="eastAsia" w:cs="宋体"/>
          <w:color w:val="000000"/>
          <w:sz w:val="21"/>
          <w:szCs w:val="21"/>
        </w:rPr>
        <w:t xml:space="preserve">    </w:t>
      </w:r>
    </w:p>
    <w:p>
      <w:pPr>
        <w:pStyle w:val="52"/>
        <w:spacing w:before="75" w:beforeAutospacing="0" w:after="75" w:afterAutospacing="0" w:line="320" w:lineRule="exact"/>
        <w:rPr>
          <w:rFonts w:cs="宋体"/>
          <w:sz w:val="21"/>
          <w:szCs w:val="21"/>
        </w:rPr>
      </w:pPr>
      <w:r>
        <w:rPr>
          <w:rFonts w:hint="eastAsia" w:cs="宋体"/>
          <w:sz w:val="21"/>
          <w:szCs w:val="21"/>
        </w:rPr>
        <w:t xml:space="preserve">    标项名称：</w:t>
      </w:r>
      <w:r>
        <w:rPr>
          <w:rFonts w:hint="eastAsia" w:cs="宋体"/>
          <w:color w:val="000000"/>
          <w:sz w:val="21"/>
          <w:szCs w:val="21"/>
          <w:lang w:val="en"/>
        </w:rPr>
        <w:t>广西壮族自治区胸科医院保洁</w:t>
      </w:r>
      <w:r>
        <w:rPr>
          <w:rFonts w:hint="eastAsia" w:cs="宋体"/>
          <w:color w:val="000000"/>
          <w:sz w:val="21"/>
          <w:szCs w:val="21"/>
        </w:rPr>
        <w:t>和临时搬运</w:t>
      </w:r>
      <w:r>
        <w:rPr>
          <w:rFonts w:hint="eastAsia" w:cs="宋体"/>
          <w:color w:val="000000"/>
          <w:sz w:val="21"/>
          <w:szCs w:val="21"/>
          <w:lang w:val="en"/>
        </w:rPr>
        <w:t>服务采购</w:t>
      </w:r>
    </w:p>
    <w:p>
      <w:pPr>
        <w:pStyle w:val="52"/>
        <w:spacing w:before="75" w:beforeAutospacing="0" w:after="75" w:afterAutospacing="0" w:line="320" w:lineRule="exact"/>
        <w:rPr>
          <w:rFonts w:cs="宋体"/>
          <w:sz w:val="21"/>
          <w:szCs w:val="21"/>
        </w:rPr>
      </w:pPr>
      <w:r>
        <w:rPr>
          <w:rFonts w:hint="eastAsia" w:cs="宋体"/>
          <w:sz w:val="21"/>
          <w:szCs w:val="21"/>
        </w:rPr>
        <w:t xml:space="preserve">    数量:1</w:t>
      </w:r>
    </w:p>
    <w:p>
      <w:pPr>
        <w:pStyle w:val="52"/>
        <w:spacing w:before="75" w:beforeAutospacing="0" w:after="75" w:afterAutospacing="0" w:line="320" w:lineRule="exact"/>
        <w:ind w:firstLine="420"/>
        <w:rPr>
          <w:rFonts w:cs="宋体"/>
          <w:sz w:val="21"/>
          <w:szCs w:val="21"/>
        </w:rPr>
      </w:pPr>
      <w:r>
        <w:rPr>
          <w:rFonts w:hint="eastAsia" w:cs="宋体"/>
          <w:sz w:val="21"/>
          <w:szCs w:val="21"/>
        </w:rPr>
        <w:t>预算金额（元）:</w:t>
      </w:r>
      <w:r>
        <w:rPr>
          <w:rFonts w:hint="eastAsia" w:cs="宋体"/>
          <w:color w:val="000000"/>
          <w:sz w:val="21"/>
          <w:szCs w:val="21"/>
        </w:rPr>
        <w:t>4</w:t>
      </w:r>
      <w:r>
        <w:rPr>
          <w:rFonts w:cs="宋体"/>
          <w:color w:val="000000"/>
          <w:sz w:val="21"/>
          <w:szCs w:val="21"/>
          <w:lang w:val="en"/>
        </w:rPr>
        <w:t>,</w:t>
      </w:r>
      <w:r>
        <w:rPr>
          <w:rFonts w:hint="eastAsia" w:cs="宋体"/>
          <w:color w:val="000000"/>
          <w:sz w:val="21"/>
          <w:szCs w:val="21"/>
        </w:rPr>
        <w:t>912</w:t>
      </w:r>
      <w:r>
        <w:rPr>
          <w:rFonts w:cs="宋体"/>
          <w:color w:val="000000"/>
          <w:sz w:val="21"/>
          <w:szCs w:val="21"/>
          <w:lang w:val="en"/>
        </w:rPr>
        <w:t>,</w:t>
      </w:r>
      <w:r>
        <w:rPr>
          <w:rFonts w:hint="eastAsia" w:cs="宋体"/>
          <w:color w:val="000000"/>
          <w:sz w:val="21"/>
          <w:szCs w:val="21"/>
        </w:rPr>
        <w:t>354.92</w:t>
      </w:r>
    </w:p>
    <w:p>
      <w:pPr>
        <w:pStyle w:val="52"/>
        <w:spacing w:before="75" w:beforeAutospacing="0" w:after="75" w:afterAutospacing="0" w:line="320" w:lineRule="exact"/>
        <w:ind w:firstLine="420"/>
        <w:rPr>
          <w:rFonts w:hint="eastAsia" w:cs="宋体"/>
          <w:b/>
          <w:bCs/>
          <w:sz w:val="21"/>
          <w:szCs w:val="21"/>
        </w:rPr>
      </w:pPr>
      <w:r>
        <w:rPr>
          <w:rFonts w:hint="eastAsia" w:cs="宋体"/>
          <w:sz w:val="21"/>
          <w:szCs w:val="21"/>
        </w:rPr>
        <w:t>简要规格描述或项目基本概况介绍、用途：</w:t>
      </w:r>
      <w:r>
        <w:rPr>
          <w:rFonts w:hint="eastAsia" w:cs="宋体"/>
          <w:b/>
          <w:bCs/>
          <w:sz w:val="21"/>
          <w:szCs w:val="21"/>
          <w:lang w:val="en"/>
        </w:rPr>
        <w:t>广西壮族自治区胸科医院保洁</w:t>
      </w:r>
      <w:r>
        <w:rPr>
          <w:rFonts w:hint="eastAsia" w:cs="宋体"/>
          <w:b/>
          <w:bCs/>
          <w:sz w:val="21"/>
          <w:szCs w:val="21"/>
        </w:rPr>
        <w:t>和临时搬运</w:t>
      </w:r>
      <w:r>
        <w:rPr>
          <w:rFonts w:hint="eastAsia" w:cs="宋体"/>
          <w:b/>
          <w:bCs/>
          <w:sz w:val="21"/>
          <w:szCs w:val="21"/>
          <w:lang w:val="en"/>
        </w:rPr>
        <w:t>服务采购</w:t>
      </w:r>
      <w:r>
        <w:rPr>
          <w:rFonts w:hint="eastAsia" w:cs="宋体"/>
          <w:b/>
          <w:bCs/>
          <w:sz w:val="21"/>
          <w:szCs w:val="21"/>
        </w:rPr>
        <w:t xml:space="preserve">1项， </w:t>
      </w:r>
    </w:p>
    <w:p>
      <w:pPr>
        <w:pStyle w:val="52"/>
        <w:spacing w:before="75" w:beforeAutospacing="0" w:after="75" w:afterAutospacing="0" w:line="320" w:lineRule="exact"/>
        <w:ind w:firstLine="420"/>
        <w:rPr>
          <w:rFonts w:cs="宋体"/>
          <w:b/>
          <w:bCs/>
          <w:sz w:val="21"/>
          <w:szCs w:val="21"/>
        </w:rPr>
      </w:pPr>
      <w:r>
        <w:rPr>
          <w:rFonts w:hint="eastAsia" w:cs="宋体"/>
          <w:b/>
          <w:bCs/>
          <w:sz w:val="21"/>
          <w:szCs w:val="21"/>
        </w:rPr>
        <w:t>详见招标项目采购需求。</w:t>
      </w:r>
    </w:p>
    <w:p>
      <w:pPr>
        <w:pStyle w:val="52"/>
        <w:spacing w:before="75" w:beforeAutospacing="0" w:after="75" w:afterAutospacing="0" w:line="320" w:lineRule="exact"/>
        <w:rPr>
          <w:rFonts w:cs="宋体"/>
          <w:sz w:val="21"/>
          <w:szCs w:val="21"/>
        </w:rPr>
      </w:pPr>
      <w:r>
        <w:rPr>
          <w:rFonts w:hint="eastAsia" w:cs="宋体"/>
          <w:sz w:val="21"/>
          <w:szCs w:val="21"/>
        </w:rPr>
        <w:t xml:space="preserve">    最高限价（如有）：/</w:t>
      </w:r>
    </w:p>
    <w:p>
      <w:pPr>
        <w:pStyle w:val="52"/>
        <w:spacing w:before="75" w:beforeAutospacing="0" w:after="75" w:afterAutospacing="0" w:line="320" w:lineRule="exact"/>
        <w:rPr>
          <w:rFonts w:cs="宋体"/>
          <w:sz w:val="21"/>
          <w:szCs w:val="21"/>
        </w:rPr>
      </w:pPr>
      <w:r>
        <w:rPr>
          <w:rFonts w:hint="eastAsia" w:cs="宋体"/>
          <w:sz w:val="21"/>
          <w:szCs w:val="21"/>
        </w:rPr>
        <w:t xml:space="preserve">    合同履约期限：自签订合同至履约完成。</w:t>
      </w:r>
    </w:p>
    <w:p>
      <w:pPr>
        <w:pStyle w:val="52"/>
        <w:spacing w:before="75" w:beforeAutospacing="0" w:after="75" w:afterAutospacing="0" w:line="320" w:lineRule="exact"/>
        <w:rPr>
          <w:rFonts w:cs="宋体"/>
          <w:sz w:val="21"/>
          <w:szCs w:val="21"/>
        </w:rPr>
      </w:pPr>
      <w:r>
        <w:rPr>
          <w:rFonts w:hint="eastAsia" w:cs="宋体"/>
          <w:sz w:val="21"/>
          <w:szCs w:val="21"/>
        </w:rPr>
        <w:t xml:space="preserve">    本标项</w:t>
      </w:r>
      <w:r>
        <w:rPr>
          <w:rFonts w:hint="eastAsia" w:cs="宋体"/>
          <w:b/>
          <w:bCs/>
          <w:sz w:val="21"/>
          <w:szCs w:val="21"/>
        </w:rPr>
        <w:t>（否）</w:t>
      </w:r>
      <w:r>
        <w:rPr>
          <w:rFonts w:hint="eastAsia" w:cs="宋体"/>
          <w:sz w:val="21"/>
          <w:szCs w:val="21"/>
        </w:rPr>
        <w:t>接受联合体投标</w:t>
      </w:r>
    </w:p>
    <w:p>
      <w:pPr>
        <w:pStyle w:val="52"/>
        <w:spacing w:before="75" w:beforeAutospacing="0" w:after="75" w:afterAutospacing="0" w:line="320" w:lineRule="exact"/>
        <w:ind w:firstLine="420"/>
        <w:rPr>
          <w:rFonts w:hint="eastAsia" w:cs="宋体"/>
          <w:sz w:val="21"/>
          <w:szCs w:val="21"/>
        </w:rPr>
      </w:pPr>
      <w:r>
        <w:rPr>
          <w:rFonts w:hint="eastAsia" w:cs="宋体"/>
          <w:sz w:val="21"/>
          <w:szCs w:val="21"/>
        </w:rPr>
        <w:t>备注：本项目为线上电子招标项目，有意向参与本项目的供应商应当做好参与全流程电子招投标交</w:t>
      </w:r>
    </w:p>
    <w:p>
      <w:pPr>
        <w:pStyle w:val="52"/>
        <w:spacing w:before="75" w:beforeAutospacing="0" w:after="75" w:afterAutospacing="0" w:line="320" w:lineRule="exact"/>
        <w:ind w:firstLine="420"/>
        <w:rPr>
          <w:rFonts w:hint="eastAsia" w:cs="宋体"/>
          <w:color w:val="000000"/>
          <w:sz w:val="21"/>
          <w:szCs w:val="21"/>
        </w:rPr>
      </w:pPr>
      <w:r>
        <w:rPr>
          <w:rFonts w:hint="eastAsia" w:cs="宋体"/>
          <w:sz w:val="21"/>
          <w:szCs w:val="21"/>
        </w:rPr>
        <w:t>易的充分准备。</w:t>
      </w:r>
    </w:p>
    <w:p>
      <w:pPr>
        <w:pStyle w:val="52"/>
        <w:spacing w:before="75" w:beforeAutospacing="0" w:after="75" w:afterAutospacing="0" w:line="320" w:lineRule="exact"/>
        <w:rPr>
          <w:rStyle w:val="60"/>
          <w:rFonts w:cs="宋体"/>
          <w:sz w:val="21"/>
          <w:szCs w:val="21"/>
        </w:rPr>
      </w:pPr>
    </w:p>
    <w:p>
      <w:pPr>
        <w:pStyle w:val="52"/>
        <w:spacing w:before="75" w:beforeAutospacing="0" w:after="75" w:afterAutospacing="0" w:line="320" w:lineRule="exact"/>
        <w:rPr>
          <w:rFonts w:cs="宋体"/>
          <w:sz w:val="21"/>
          <w:szCs w:val="21"/>
        </w:rPr>
      </w:pPr>
      <w:r>
        <w:rPr>
          <w:rStyle w:val="60"/>
          <w:rFonts w:hint="eastAsia" w:cs="宋体"/>
          <w:sz w:val="21"/>
          <w:szCs w:val="21"/>
        </w:rPr>
        <w:t>二、申请人的资格要求：</w:t>
      </w:r>
    </w:p>
    <w:p>
      <w:pPr>
        <w:pStyle w:val="52"/>
        <w:spacing w:before="75" w:beforeAutospacing="0" w:after="75" w:afterAutospacing="0" w:line="320" w:lineRule="exact"/>
        <w:rPr>
          <w:rFonts w:cs="宋体"/>
          <w:sz w:val="21"/>
          <w:szCs w:val="21"/>
        </w:rPr>
      </w:pPr>
      <w:r>
        <w:rPr>
          <w:rFonts w:hint="eastAsia" w:cs="宋体"/>
          <w:sz w:val="21"/>
          <w:szCs w:val="21"/>
        </w:rPr>
        <w:t>    1.满足《中华人民共和国政府采购法》第二十二条规定；</w:t>
      </w:r>
    </w:p>
    <w:p>
      <w:pPr>
        <w:pStyle w:val="52"/>
        <w:spacing w:before="75" w:beforeAutospacing="0" w:after="75" w:afterAutospacing="0" w:line="320" w:lineRule="exact"/>
        <w:rPr>
          <w:rFonts w:cs="宋体"/>
          <w:sz w:val="21"/>
          <w:szCs w:val="21"/>
        </w:rPr>
      </w:pPr>
      <w:r>
        <w:rPr>
          <w:rFonts w:hint="eastAsia" w:cs="宋体"/>
          <w:sz w:val="21"/>
          <w:szCs w:val="21"/>
        </w:rPr>
        <w:t>    2.落实政府采购政策需满足的资格要求：</w:t>
      </w:r>
      <w:r>
        <w:rPr>
          <w:rFonts w:hint="eastAsia" w:cs="宋体"/>
          <w:b/>
          <w:bCs/>
          <w:sz w:val="21"/>
          <w:szCs w:val="21"/>
        </w:rPr>
        <w:t>本项目专门面向中小企业；</w:t>
      </w:r>
    </w:p>
    <w:p>
      <w:pPr>
        <w:pStyle w:val="52"/>
        <w:spacing w:before="75" w:beforeAutospacing="0" w:after="75" w:afterAutospacing="0" w:line="320" w:lineRule="exact"/>
        <w:rPr>
          <w:rFonts w:cs="宋体"/>
          <w:sz w:val="21"/>
          <w:szCs w:val="21"/>
        </w:rPr>
      </w:pPr>
      <w:r>
        <w:rPr>
          <w:rFonts w:hint="eastAsia" w:cs="宋体"/>
          <w:sz w:val="21"/>
          <w:szCs w:val="21"/>
        </w:rPr>
        <w:t>    3.本项目的特定资格要求：</w:t>
      </w:r>
      <w:r>
        <w:rPr>
          <w:rStyle w:val="589"/>
          <w:rFonts w:hint="eastAsia" w:cs="宋体"/>
          <w:sz w:val="21"/>
          <w:szCs w:val="21"/>
        </w:rPr>
        <w:t>无。</w:t>
      </w:r>
      <w:r>
        <w:rPr>
          <w:rFonts w:hint="eastAsia" w:cs="宋体"/>
          <w:sz w:val="21"/>
          <w:szCs w:val="21"/>
        </w:rPr>
        <w:t> </w:t>
      </w:r>
    </w:p>
    <w:p>
      <w:pPr>
        <w:pStyle w:val="52"/>
        <w:spacing w:before="255" w:beforeAutospacing="0" w:after="255" w:afterAutospacing="0" w:line="320" w:lineRule="exact"/>
        <w:jc w:val="both"/>
        <w:rPr>
          <w:rFonts w:cs="宋体"/>
          <w:sz w:val="21"/>
          <w:szCs w:val="21"/>
        </w:rPr>
      </w:pPr>
      <w:r>
        <w:rPr>
          <w:rStyle w:val="60"/>
          <w:rFonts w:hint="eastAsia" w:cs="宋体"/>
          <w:sz w:val="21"/>
          <w:szCs w:val="21"/>
        </w:rPr>
        <w:t>三、获取招标文件</w:t>
      </w:r>
      <w:r>
        <w:rPr>
          <w:rFonts w:hint="eastAsia" w:cs="宋体"/>
          <w:sz w:val="21"/>
          <w:szCs w:val="21"/>
        </w:rPr>
        <w:t> </w:t>
      </w:r>
    </w:p>
    <w:p>
      <w:pPr>
        <w:pStyle w:val="52"/>
        <w:spacing w:before="75" w:beforeAutospacing="0" w:after="75" w:afterAutospacing="0" w:line="380" w:lineRule="exact"/>
        <w:rPr>
          <w:rFonts w:hint="eastAsia" w:cs="宋体"/>
          <w:color w:val="000000"/>
          <w:sz w:val="21"/>
          <w:szCs w:val="21"/>
        </w:rPr>
      </w:pPr>
      <w:r>
        <w:rPr>
          <w:rFonts w:hint="eastAsia" w:cs="宋体"/>
          <w:sz w:val="21"/>
          <w:szCs w:val="21"/>
        </w:rPr>
        <w:t>   </w:t>
      </w:r>
      <w:r>
        <w:rPr>
          <w:rFonts w:hint="eastAsia" w:cs="宋体"/>
          <w:color w:val="000000"/>
          <w:sz w:val="21"/>
          <w:szCs w:val="21"/>
        </w:rPr>
        <w:t xml:space="preserve"> 时间：2026年月日至2026年月日，每天上午00:00至12:00，下午12:00至23:59（北京时间，法定节假日除外）</w:t>
      </w:r>
    </w:p>
    <w:p>
      <w:pPr>
        <w:pStyle w:val="52"/>
        <w:spacing w:before="75" w:beforeAutospacing="0" w:after="75" w:afterAutospacing="0" w:line="380" w:lineRule="exact"/>
        <w:rPr>
          <w:rFonts w:hint="eastAsia" w:cs="宋体"/>
          <w:color w:val="000000"/>
          <w:sz w:val="21"/>
          <w:szCs w:val="21"/>
        </w:rPr>
      </w:pPr>
      <w:r>
        <w:rPr>
          <w:rFonts w:hint="eastAsia" w:cs="宋体"/>
          <w:color w:val="000000"/>
          <w:sz w:val="21"/>
          <w:szCs w:val="21"/>
        </w:rPr>
        <w:t>    地点（网址）：</w:t>
      </w:r>
      <w:r>
        <w:rPr>
          <w:rFonts w:hint="eastAsia" w:cs="宋体"/>
          <w:color w:val="000000"/>
          <w:sz w:val="21"/>
          <w:szCs w:val="21"/>
          <w:lang w:val="en"/>
        </w:rPr>
        <w:t>广西政府采购云平台</w:t>
      </w:r>
      <w:r>
        <w:rPr>
          <w:rFonts w:hint="eastAsia" w:cs="宋体"/>
          <w:color w:val="000000"/>
          <w:sz w:val="21"/>
          <w:szCs w:val="21"/>
        </w:rPr>
        <w:t>（网址：http://</w:t>
      </w:r>
      <w:r>
        <w:rPr>
          <w:rFonts w:hint="eastAsia" w:cs="宋体"/>
          <w:color w:val="000000"/>
          <w:sz w:val="21"/>
          <w:szCs w:val="21"/>
          <w:lang w:val="en"/>
        </w:rPr>
        <w:t>www.gcy.zfcg.gxzf.gov.cn</w:t>
      </w:r>
      <w:r>
        <w:rPr>
          <w:rFonts w:hint="eastAsia" w:cs="宋体"/>
          <w:color w:val="000000"/>
          <w:sz w:val="21"/>
          <w:szCs w:val="21"/>
        </w:rPr>
        <w:t>） </w:t>
      </w:r>
    </w:p>
    <w:p>
      <w:pPr>
        <w:pStyle w:val="52"/>
        <w:spacing w:before="75" w:beforeAutospacing="0" w:after="75" w:afterAutospacing="0" w:line="380" w:lineRule="exact"/>
        <w:rPr>
          <w:rFonts w:hint="eastAsia" w:cs="宋体"/>
          <w:color w:val="000000"/>
          <w:sz w:val="21"/>
          <w:szCs w:val="21"/>
        </w:rPr>
      </w:pPr>
      <w:r>
        <w:rPr>
          <w:rFonts w:hint="eastAsia" w:cs="宋体"/>
          <w:color w:val="000000"/>
          <w:sz w:val="21"/>
          <w:szCs w:val="21"/>
        </w:rPr>
        <w:t>    方式：登录</w:t>
      </w:r>
      <w:r>
        <w:rPr>
          <w:rFonts w:hint="eastAsia" w:cs="宋体"/>
          <w:color w:val="000000"/>
          <w:sz w:val="21"/>
          <w:szCs w:val="21"/>
          <w:lang w:val="en"/>
        </w:rPr>
        <w:t>广西政府采购云平台</w:t>
      </w:r>
      <w:r>
        <w:rPr>
          <w:rFonts w:hint="eastAsia" w:cs="宋体"/>
          <w:color w:val="000000"/>
          <w:sz w:val="21"/>
          <w:szCs w:val="21"/>
        </w:rPr>
        <w:t>（网址：http://</w:t>
      </w:r>
      <w:r>
        <w:rPr>
          <w:rFonts w:hint="eastAsia" w:cs="宋体"/>
          <w:color w:val="000000"/>
          <w:sz w:val="21"/>
          <w:szCs w:val="21"/>
          <w:lang w:val="en"/>
        </w:rPr>
        <w:t>www.gcy.zfcg.gxzf.gov.cn</w:t>
      </w:r>
      <w:r>
        <w:rPr>
          <w:rFonts w:hint="eastAsia" w:cs="宋体"/>
          <w:color w:val="000000"/>
          <w:sz w:val="21"/>
          <w:szCs w:val="21"/>
        </w:rPr>
        <w:t>）进行报名并获取采购文件；未注册的供应商可在</w:t>
      </w:r>
      <w:r>
        <w:rPr>
          <w:rFonts w:hint="eastAsia" w:cs="宋体"/>
          <w:color w:val="000000"/>
          <w:sz w:val="21"/>
          <w:szCs w:val="21"/>
          <w:lang w:val="en"/>
        </w:rPr>
        <w:t>广西政府采购云平台</w:t>
      </w:r>
      <w:r>
        <w:rPr>
          <w:rFonts w:hint="eastAsia" w:cs="宋体"/>
          <w:color w:val="000000"/>
          <w:sz w:val="21"/>
          <w:szCs w:val="21"/>
        </w:rPr>
        <w:t>完成注册后再行报名。如在操作过程中遇到问题或需技术支持，请致电政采云客服热线：</w:t>
      </w:r>
      <w:r>
        <w:rPr>
          <w:rFonts w:hint="eastAsia" w:cs="宋体"/>
          <w:b/>
          <w:bCs/>
          <w:color w:val="000000"/>
          <w:sz w:val="21"/>
          <w:szCs w:val="21"/>
        </w:rPr>
        <w:t>95763。</w:t>
      </w:r>
    </w:p>
    <w:p>
      <w:pPr>
        <w:pStyle w:val="52"/>
        <w:spacing w:before="75" w:beforeAutospacing="0" w:after="75" w:afterAutospacing="0" w:line="380" w:lineRule="exact"/>
        <w:rPr>
          <w:rFonts w:hint="eastAsia" w:cs="宋体"/>
          <w:color w:val="000000"/>
          <w:sz w:val="21"/>
          <w:szCs w:val="21"/>
        </w:rPr>
      </w:pPr>
      <w:r>
        <w:rPr>
          <w:rFonts w:hint="eastAsia" w:cs="宋体"/>
          <w:color w:val="000000"/>
          <w:sz w:val="21"/>
          <w:szCs w:val="21"/>
        </w:rPr>
        <w:t>提示：采购公告附件内的采购文件仅供阅览使用；供应商只有在“</w:t>
      </w:r>
      <w:r>
        <w:rPr>
          <w:rFonts w:hint="eastAsia" w:cs="宋体"/>
          <w:color w:val="000000"/>
          <w:sz w:val="21"/>
          <w:szCs w:val="21"/>
          <w:lang w:val="en"/>
        </w:rPr>
        <w:t>广西政府采购云平台</w:t>
      </w:r>
      <w:r>
        <w:rPr>
          <w:rFonts w:hint="eastAsia" w:cs="宋体"/>
          <w:color w:val="000000"/>
          <w:sz w:val="21"/>
          <w:szCs w:val="21"/>
        </w:rPr>
        <w:t>”完成获取采购文件申请并下载了采购文件后才视作依法获取采购文件（法律法规所指的供应商获取采购文件时间以供应商完成获取采购文件申请后下载采购文件的时间为准）。 </w:t>
      </w:r>
    </w:p>
    <w:p>
      <w:pPr>
        <w:pStyle w:val="52"/>
        <w:spacing w:before="75" w:beforeAutospacing="0" w:after="75" w:afterAutospacing="0" w:line="380" w:lineRule="exact"/>
        <w:rPr>
          <w:rFonts w:hint="eastAsia" w:cs="宋体"/>
          <w:color w:val="000000"/>
          <w:sz w:val="21"/>
          <w:szCs w:val="21"/>
        </w:rPr>
      </w:pPr>
      <w:r>
        <w:rPr>
          <w:rFonts w:hint="eastAsia" w:cs="宋体"/>
          <w:color w:val="000000"/>
          <w:sz w:val="21"/>
          <w:szCs w:val="21"/>
        </w:rPr>
        <w:t>    售价（元）：0 </w:t>
      </w:r>
    </w:p>
    <w:p>
      <w:pPr>
        <w:pStyle w:val="52"/>
        <w:spacing w:before="255" w:beforeAutospacing="0" w:after="255" w:afterAutospacing="0" w:line="320" w:lineRule="exact"/>
        <w:jc w:val="both"/>
        <w:rPr>
          <w:rFonts w:cs="宋体"/>
          <w:sz w:val="21"/>
          <w:szCs w:val="21"/>
        </w:rPr>
      </w:pPr>
      <w:r>
        <w:rPr>
          <w:rStyle w:val="60"/>
          <w:rFonts w:hint="eastAsia" w:cs="宋体"/>
          <w:sz w:val="21"/>
          <w:szCs w:val="21"/>
        </w:rPr>
        <w:t>四、提交投标文件截止时间、开标时间和地点</w:t>
      </w:r>
    </w:p>
    <w:p>
      <w:pPr>
        <w:pStyle w:val="52"/>
        <w:spacing w:before="75" w:beforeAutospacing="0" w:after="75" w:afterAutospacing="0" w:line="320" w:lineRule="exact"/>
        <w:rPr>
          <w:rFonts w:cs="宋体"/>
          <w:sz w:val="21"/>
          <w:szCs w:val="21"/>
        </w:rPr>
      </w:pPr>
      <w:r>
        <w:rPr>
          <w:rFonts w:hint="eastAsia" w:cs="宋体"/>
          <w:sz w:val="21"/>
          <w:szCs w:val="21"/>
        </w:rPr>
        <w:t>    提交投标文件截止时间：</w:t>
      </w:r>
      <w:r>
        <w:rPr>
          <w:rStyle w:val="597"/>
          <w:rFonts w:hint="eastAsia" w:cs="宋体"/>
          <w:sz w:val="21"/>
          <w:szCs w:val="21"/>
        </w:rPr>
        <w:t>2026年月日 10:00</w:t>
      </w:r>
      <w:r>
        <w:rPr>
          <w:rFonts w:hint="eastAsia" w:cs="宋体"/>
          <w:sz w:val="21"/>
          <w:szCs w:val="21"/>
        </w:rPr>
        <w:t>（北京时间）</w:t>
      </w:r>
    </w:p>
    <w:p>
      <w:pPr>
        <w:pStyle w:val="52"/>
        <w:spacing w:before="75" w:beforeAutospacing="0" w:after="75" w:afterAutospacing="0" w:line="320" w:lineRule="exact"/>
        <w:rPr>
          <w:rFonts w:cs="宋体"/>
          <w:sz w:val="21"/>
          <w:szCs w:val="21"/>
        </w:rPr>
      </w:pPr>
      <w:r>
        <w:rPr>
          <w:rFonts w:hint="eastAsia" w:cs="宋体"/>
          <w:sz w:val="21"/>
          <w:szCs w:val="21"/>
        </w:rPr>
        <w:t>    投标地点（网址）：</w:t>
      </w:r>
      <w:r>
        <w:rPr>
          <w:rStyle w:val="598"/>
          <w:rFonts w:hint="eastAsia" w:cs="宋体"/>
          <w:sz w:val="21"/>
          <w:szCs w:val="21"/>
        </w:rPr>
        <w:t>http://</w:t>
      </w:r>
      <w:r>
        <w:rPr>
          <w:rStyle w:val="598"/>
          <w:rFonts w:cs="宋体"/>
          <w:sz w:val="21"/>
          <w:szCs w:val="21"/>
          <w:lang w:val="en"/>
        </w:rPr>
        <w:t>www.gcy.zfcg.gxzf.gov.cn</w:t>
      </w:r>
      <w:r>
        <w:rPr>
          <w:rStyle w:val="598"/>
          <w:rFonts w:hint="eastAsia" w:cs="宋体"/>
          <w:sz w:val="21"/>
          <w:szCs w:val="21"/>
        </w:rPr>
        <w:t>。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rPr>
        <w:t> </w:t>
      </w:r>
    </w:p>
    <w:p>
      <w:pPr>
        <w:pStyle w:val="52"/>
        <w:spacing w:before="75" w:beforeAutospacing="0" w:after="75" w:afterAutospacing="0" w:line="320" w:lineRule="exact"/>
        <w:rPr>
          <w:rFonts w:cs="宋体"/>
          <w:sz w:val="21"/>
          <w:szCs w:val="21"/>
        </w:rPr>
      </w:pPr>
      <w:r>
        <w:rPr>
          <w:rFonts w:hint="eastAsia" w:cs="宋体"/>
          <w:sz w:val="21"/>
          <w:szCs w:val="21"/>
        </w:rPr>
        <w:t>     开标时间：</w:t>
      </w:r>
      <w:r>
        <w:rPr>
          <w:rStyle w:val="599"/>
          <w:rFonts w:hint="eastAsia" w:cs="宋体"/>
          <w:sz w:val="21"/>
          <w:szCs w:val="21"/>
        </w:rPr>
        <w:t>2026年月日 10:00</w:t>
      </w:r>
      <w:r>
        <w:rPr>
          <w:rFonts w:hint="eastAsia" w:cs="宋体"/>
          <w:sz w:val="21"/>
          <w:szCs w:val="21"/>
        </w:rPr>
        <w:t> </w:t>
      </w:r>
    </w:p>
    <w:p>
      <w:pPr>
        <w:pStyle w:val="52"/>
        <w:spacing w:before="75" w:beforeAutospacing="0" w:after="75" w:afterAutospacing="0" w:line="320" w:lineRule="exact"/>
        <w:rPr>
          <w:rFonts w:cs="宋体"/>
          <w:sz w:val="21"/>
          <w:szCs w:val="21"/>
        </w:rPr>
      </w:pPr>
      <w:r>
        <w:rPr>
          <w:rFonts w:hint="eastAsia" w:cs="宋体"/>
          <w:sz w:val="21"/>
          <w:szCs w:val="21"/>
        </w:rPr>
        <w:t>     开标地点：</w:t>
      </w:r>
      <w:r>
        <w:rPr>
          <w:rStyle w:val="614"/>
          <w:rFonts w:hint="eastAsia"/>
          <w:color w:val="000000"/>
          <w:sz w:val="21"/>
          <w:szCs w:val="21"/>
        </w:rPr>
        <w:t>广西壮族自治区南宁市青秀区星湖路22号广西政府采购云平台开标大厅</w:t>
      </w:r>
      <w:r>
        <w:rPr>
          <w:rFonts w:hint="eastAsia" w:cs="宋体"/>
          <w:sz w:val="21"/>
          <w:szCs w:val="21"/>
        </w:rPr>
        <w:t>  </w:t>
      </w:r>
    </w:p>
    <w:p>
      <w:pPr>
        <w:pStyle w:val="52"/>
        <w:spacing w:before="255" w:beforeAutospacing="0" w:after="255" w:afterAutospacing="0" w:line="320" w:lineRule="exact"/>
        <w:jc w:val="both"/>
        <w:rPr>
          <w:rFonts w:cs="宋体"/>
          <w:sz w:val="21"/>
          <w:szCs w:val="21"/>
        </w:rPr>
      </w:pPr>
      <w:r>
        <w:rPr>
          <w:rStyle w:val="60"/>
          <w:rFonts w:hint="eastAsia" w:cs="宋体"/>
          <w:sz w:val="21"/>
          <w:szCs w:val="21"/>
        </w:rPr>
        <w:t>五、公告期限</w:t>
      </w:r>
      <w:r>
        <w:rPr>
          <w:rFonts w:hint="eastAsia" w:cs="宋体"/>
          <w:sz w:val="21"/>
          <w:szCs w:val="21"/>
        </w:rPr>
        <w:t> </w:t>
      </w:r>
    </w:p>
    <w:p>
      <w:pPr>
        <w:pStyle w:val="52"/>
        <w:spacing w:before="75" w:beforeAutospacing="0" w:after="75" w:afterAutospacing="0" w:line="320" w:lineRule="exact"/>
        <w:rPr>
          <w:rFonts w:cs="宋体"/>
          <w:sz w:val="21"/>
          <w:szCs w:val="21"/>
        </w:rPr>
      </w:pPr>
      <w:r>
        <w:rPr>
          <w:rFonts w:hint="eastAsia" w:cs="宋体"/>
          <w:sz w:val="21"/>
          <w:szCs w:val="21"/>
        </w:rPr>
        <w:t>    自本公告发布之日起5个工作日。</w:t>
      </w:r>
    </w:p>
    <w:p>
      <w:pPr>
        <w:pStyle w:val="52"/>
        <w:spacing w:before="255" w:beforeAutospacing="0" w:after="255" w:afterAutospacing="0" w:line="320" w:lineRule="exact"/>
        <w:jc w:val="both"/>
        <w:rPr>
          <w:rFonts w:cs="宋体"/>
          <w:sz w:val="21"/>
          <w:szCs w:val="21"/>
        </w:rPr>
      </w:pPr>
      <w:r>
        <w:rPr>
          <w:rStyle w:val="60"/>
          <w:rFonts w:hint="eastAsia" w:cs="宋体"/>
          <w:sz w:val="21"/>
          <w:szCs w:val="21"/>
        </w:rPr>
        <w:t>六、其他补充事宜</w:t>
      </w:r>
    </w:p>
    <w:p>
      <w:pPr>
        <w:pStyle w:val="52"/>
        <w:spacing w:before="75" w:beforeAutospacing="0" w:after="75" w:afterAutospacing="0" w:line="400" w:lineRule="exact"/>
        <w:rPr>
          <w:rFonts w:cs="宋体"/>
          <w:b/>
          <w:bCs/>
          <w:sz w:val="21"/>
          <w:szCs w:val="21"/>
        </w:rPr>
      </w:pPr>
      <w:r>
        <w:rPr>
          <w:rFonts w:hint="eastAsia" w:cs="宋体"/>
          <w:b/>
          <w:bCs/>
          <w:sz w:val="21"/>
          <w:szCs w:val="21"/>
        </w:rPr>
        <w:t>1.投标保证金（人民币）：</w:t>
      </w:r>
      <w:r>
        <w:rPr>
          <w:rFonts w:hint="eastAsia" w:cs="宋体"/>
          <w:b/>
          <w:bCs/>
          <w:sz w:val="21"/>
          <w:szCs w:val="21"/>
          <w:u w:val="single"/>
        </w:rPr>
        <w:t>4万元（必须足额交纳)；</w:t>
      </w:r>
      <w:r>
        <w:rPr>
          <w:rFonts w:hint="eastAsia" w:cs="宋体"/>
          <w:b/>
          <w:bCs/>
          <w:sz w:val="21"/>
          <w:szCs w:val="21"/>
        </w:rPr>
        <w:t> </w:t>
      </w:r>
    </w:p>
    <w:p>
      <w:pPr>
        <w:pStyle w:val="52"/>
        <w:spacing w:before="75" w:beforeAutospacing="0" w:after="75" w:afterAutospacing="0" w:line="400" w:lineRule="exact"/>
        <w:rPr>
          <w:rFonts w:cs="宋体"/>
          <w:sz w:val="21"/>
          <w:szCs w:val="21"/>
        </w:rPr>
      </w:pPr>
      <w:r>
        <w:rPr>
          <w:rFonts w:hint="eastAsia" w:cs="宋体"/>
          <w:sz w:val="21"/>
          <w:szCs w:val="21"/>
        </w:rPr>
        <w:t>（1）投标保证金交纳形式：支票、汇票、本票、网上银行或者金融、担保机构出具的保函等非现金形式。</w:t>
      </w:r>
    </w:p>
    <w:p>
      <w:pPr>
        <w:pStyle w:val="52"/>
        <w:spacing w:before="75" w:beforeAutospacing="0" w:after="75" w:afterAutospacing="0" w:line="400" w:lineRule="exact"/>
        <w:rPr>
          <w:rFonts w:cs="宋体"/>
          <w:sz w:val="21"/>
          <w:szCs w:val="21"/>
        </w:rPr>
      </w:pPr>
      <w:r>
        <w:rPr>
          <w:rFonts w:hint="eastAsia" w:cs="宋体"/>
          <w:sz w:val="21"/>
          <w:szCs w:val="21"/>
        </w:rPr>
        <w:t>（2）采用网上银行转账形式的，投标人应于提交投标文件截止时间前将投标保证金交至以下账户。</w:t>
      </w:r>
    </w:p>
    <w:p>
      <w:pPr>
        <w:pStyle w:val="52"/>
        <w:spacing w:before="75" w:beforeAutospacing="0" w:after="75" w:afterAutospacing="0" w:line="400" w:lineRule="exact"/>
        <w:rPr>
          <w:rFonts w:cs="宋体"/>
          <w:b/>
          <w:bCs/>
          <w:sz w:val="21"/>
          <w:szCs w:val="21"/>
        </w:rPr>
      </w:pPr>
      <w:r>
        <w:rPr>
          <w:rFonts w:hint="eastAsia" w:cs="宋体"/>
          <w:b/>
          <w:bCs/>
          <w:sz w:val="21"/>
          <w:szCs w:val="21"/>
        </w:rPr>
        <w:t>开户名称：广西壮族自治区政府采购中心；</w:t>
      </w:r>
    </w:p>
    <w:p>
      <w:pPr>
        <w:pStyle w:val="52"/>
        <w:spacing w:before="75" w:beforeAutospacing="0" w:after="75" w:afterAutospacing="0" w:line="400" w:lineRule="exact"/>
        <w:rPr>
          <w:rFonts w:cs="宋体"/>
          <w:b/>
          <w:bCs/>
          <w:sz w:val="21"/>
          <w:szCs w:val="21"/>
        </w:rPr>
      </w:pPr>
      <w:r>
        <w:rPr>
          <w:rFonts w:hint="eastAsia" w:cs="宋体"/>
          <w:b/>
          <w:bCs/>
          <w:sz w:val="21"/>
          <w:szCs w:val="21"/>
        </w:rPr>
        <w:t>开户银行：中国农业银行股份有限公司南宁市古城支行；</w:t>
      </w:r>
    </w:p>
    <w:p>
      <w:pPr>
        <w:pStyle w:val="52"/>
        <w:spacing w:before="75" w:beforeAutospacing="0" w:after="75" w:afterAutospacing="0" w:line="400" w:lineRule="exact"/>
        <w:rPr>
          <w:rFonts w:cs="宋体"/>
          <w:sz w:val="21"/>
          <w:szCs w:val="21"/>
        </w:rPr>
      </w:pPr>
      <w:r>
        <w:rPr>
          <w:rFonts w:hint="eastAsia" w:cs="宋体"/>
          <w:b/>
          <w:bCs/>
          <w:sz w:val="21"/>
          <w:szCs w:val="21"/>
        </w:rPr>
        <w:t>银行账号：20009101040051648</w:t>
      </w:r>
    </w:p>
    <w:p>
      <w:pPr>
        <w:pStyle w:val="52"/>
        <w:spacing w:before="75" w:beforeAutospacing="0" w:after="75" w:afterAutospacing="0" w:line="400" w:lineRule="exact"/>
        <w:rPr>
          <w:rFonts w:cs="宋体"/>
          <w:sz w:val="21"/>
          <w:szCs w:val="21"/>
        </w:rPr>
      </w:pPr>
      <w:r>
        <w:rPr>
          <w:rFonts w:hint="eastAsia" w:cs="宋体"/>
          <w:sz w:val="21"/>
          <w:szCs w:val="21"/>
        </w:rPr>
        <w:t>（3）采用支票、汇票、本票或者保函（电子保函除外））等形式的，投标人应于提交投标文件截止时间前递交单独密封的支票、汇票、本票或者保函原件至我中心财务处。</w:t>
      </w:r>
    </w:p>
    <w:p>
      <w:pPr>
        <w:pStyle w:val="52"/>
        <w:spacing w:before="75" w:beforeAutospacing="0" w:after="75" w:afterAutospacing="0" w:line="400" w:lineRule="exact"/>
        <w:rPr>
          <w:rFonts w:cs="宋体"/>
          <w:sz w:val="21"/>
          <w:szCs w:val="21"/>
        </w:rPr>
      </w:pPr>
      <w:r>
        <w:rPr>
          <w:rFonts w:hint="eastAsia" w:cs="宋体"/>
          <w:b/>
          <w:bCs/>
          <w:sz w:val="21"/>
          <w:szCs w:val="21"/>
        </w:rPr>
        <w:t>（4）本中心财务处联系方式：地址：广西南宁市星湖路22号；电话：0771-8600309。</w:t>
      </w:r>
    </w:p>
    <w:p>
      <w:pPr>
        <w:pStyle w:val="52"/>
        <w:spacing w:before="75" w:beforeAutospacing="0" w:after="75" w:afterAutospacing="0" w:line="400" w:lineRule="exact"/>
        <w:rPr>
          <w:rFonts w:cs="宋体"/>
          <w:sz w:val="21"/>
          <w:szCs w:val="21"/>
        </w:rPr>
      </w:pPr>
      <w:r>
        <w:rPr>
          <w:rFonts w:hint="eastAsia" w:cs="宋体"/>
          <w:sz w:val="21"/>
          <w:szCs w:val="21"/>
        </w:rPr>
        <w:t>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52"/>
        <w:spacing w:before="75" w:beforeAutospacing="0" w:after="75" w:afterAutospacing="0" w:line="400" w:lineRule="exact"/>
        <w:rPr>
          <w:rFonts w:cs="宋体"/>
          <w:sz w:val="21"/>
          <w:szCs w:val="21"/>
        </w:rPr>
      </w:pPr>
      <w:r>
        <w:rPr>
          <w:rFonts w:hint="eastAsia" w:cs="宋体"/>
          <w:sz w:val="21"/>
          <w:szCs w:val="21"/>
        </w:rPr>
        <w:t>3.网上公告媒体查询：中国政府采购网（www.ccgp.gov.cn）、广西壮族自治区政府采购网（zfcg.gxzf.gov.cn）、广西壮族自治区公共资源交易中心网站（gxggzy.gxzf.gov.cn）。</w:t>
      </w:r>
    </w:p>
    <w:p>
      <w:pPr>
        <w:pStyle w:val="52"/>
        <w:spacing w:before="75" w:beforeAutospacing="0" w:after="75" w:afterAutospacing="0" w:line="400" w:lineRule="exact"/>
        <w:rPr>
          <w:rFonts w:cs="宋体"/>
          <w:sz w:val="21"/>
          <w:szCs w:val="21"/>
        </w:rPr>
      </w:pPr>
      <w:r>
        <w:rPr>
          <w:rFonts w:hint="eastAsia" w:cs="宋体"/>
          <w:sz w:val="21"/>
          <w:szCs w:val="21"/>
        </w:rPr>
        <w:t>4.其他注意事项：</w:t>
      </w:r>
    </w:p>
    <w:p>
      <w:pPr>
        <w:pStyle w:val="52"/>
        <w:spacing w:before="75" w:beforeAutospacing="0" w:after="75" w:afterAutospacing="0" w:line="400" w:lineRule="exact"/>
        <w:rPr>
          <w:rFonts w:cs="宋体"/>
          <w:sz w:val="21"/>
          <w:szCs w:val="21"/>
        </w:rPr>
      </w:pPr>
      <w:r>
        <w:rPr>
          <w:rFonts w:hint="eastAsia" w:cs="宋体"/>
          <w:sz w:val="21"/>
          <w:szCs w:val="21"/>
        </w:rPr>
        <w:t>（1）本项目实行电子投标，供应商应按照本项目招标文件和</w:t>
      </w:r>
      <w:r>
        <w:rPr>
          <w:rFonts w:cs="宋体"/>
          <w:sz w:val="21"/>
          <w:szCs w:val="21"/>
          <w:lang w:val="en"/>
        </w:rPr>
        <w:t>广西政府采购云平台</w:t>
      </w:r>
      <w:r>
        <w:rPr>
          <w:rFonts w:hint="eastAsia" w:cs="宋体"/>
          <w:sz w:val="21"/>
          <w:szCs w:val="21"/>
        </w:rPr>
        <w:t>的要求编制、加密并提交投标文件。供应商在使用系统参与投标过程中遇到涉及平台使用的任何问题，可致电</w:t>
      </w:r>
      <w:r>
        <w:rPr>
          <w:rFonts w:cs="宋体"/>
          <w:sz w:val="21"/>
          <w:szCs w:val="21"/>
          <w:lang w:val="en"/>
        </w:rPr>
        <w:t>广西政府采购云平台</w:t>
      </w:r>
      <w:r>
        <w:rPr>
          <w:rFonts w:hint="eastAsia" w:cs="宋体"/>
          <w:sz w:val="21"/>
          <w:szCs w:val="21"/>
        </w:rPr>
        <w:t>技术支持热线咨询，</w:t>
      </w:r>
      <w:r>
        <w:rPr>
          <w:rFonts w:hint="eastAsia" w:cs="宋体"/>
          <w:b/>
          <w:bCs/>
          <w:sz w:val="21"/>
          <w:szCs w:val="21"/>
        </w:rPr>
        <w:t>联系方式：95763。</w:t>
      </w:r>
    </w:p>
    <w:p>
      <w:pPr>
        <w:pStyle w:val="52"/>
        <w:spacing w:before="75" w:beforeAutospacing="0" w:after="75" w:afterAutospacing="0" w:line="400" w:lineRule="exact"/>
        <w:rPr>
          <w:rFonts w:cs="宋体"/>
          <w:sz w:val="21"/>
          <w:szCs w:val="21"/>
        </w:rPr>
      </w:pPr>
      <w:r>
        <w:rPr>
          <w:rFonts w:hint="eastAsia" w:cs="宋体"/>
          <w:sz w:val="21"/>
          <w:szCs w:val="21"/>
        </w:rPr>
        <w:t>（2）供应商应及时熟悉掌握电子标系统操作指南（见政采云电子卖场首页右上角—服务中心—帮助文档—项目采购）：https://service.zcygov.cn/#/knowledges/tree?tag=AG1DtGwBFdiHxlNdhY0r。</w:t>
      </w:r>
    </w:p>
    <w:p>
      <w:pPr>
        <w:pStyle w:val="52"/>
        <w:spacing w:before="75" w:beforeAutospacing="0" w:after="75" w:afterAutospacing="0" w:line="400" w:lineRule="exact"/>
        <w:rPr>
          <w:rFonts w:cs="宋体"/>
          <w:sz w:val="21"/>
          <w:szCs w:val="21"/>
        </w:rPr>
      </w:pPr>
      <w:r>
        <w:rPr>
          <w:rFonts w:hint="eastAsia" w:cs="宋体"/>
          <w:sz w:val="21"/>
          <w:szCs w:val="21"/>
        </w:rPr>
        <w:t>（3）供应商应及时完成CA申领和绑定（见广西壮族自治区政府采购网—办事服务—下载专区-政采云CA证书办理操作指南）。</w:t>
      </w:r>
    </w:p>
    <w:p>
      <w:pPr>
        <w:pStyle w:val="52"/>
        <w:spacing w:before="75" w:beforeAutospacing="0" w:after="75" w:afterAutospacing="0" w:line="400" w:lineRule="exact"/>
        <w:rPr>
          <w:rFonts w:cs="宋体"/>
          <w:sz w:val="21"/>
          <w:szCs w:val="21"/>
        </w:rPr>
      </w:pPr>
      <w:r>
        <w:rPr>
          <w:rFonts w:hint="eastAsia" w:cs="宋体"/>
          <w:sz w:val="21"/>
          <w:szCs w:val="21"/>
        </w:rPr>
        <w:t>（4）供应商通过政采云投标客户端软件制作投标文件，政采云投标客户端软件请供应商自行前往下载并安装（见广西壮族自治区政府采购网—办事服务—下载专区-广西壮族自治区全流程电子招投标项目管理系统--供应商客户端）。</w:t>
      </w:r>
    </w:p>
    <w:p>
      <w:pPr>
        <w:pStyle w:val="52"/>
        <w:spacing w:before="75" w:beforeAutospacing="0" w:after="75" w:afterAutospacing="0" w:line="400" w:lineRule="exact"/>
        <w:rPr>
          <w:rFonts w:cs="宋体"/>
          <w:sz w:val="21"/>
          <w:szCs w:val="21"/>
        </w:rPr>
      </w:pPr>
      <w:r>
        <w:rPr>
          <w:rFonts w:hint="eastAsia" w:cs="宋体"/>
          <w:sz w:val="21"/>
          <w:szCs w:val="21"/>
        </w:rPr>
        <w:t>（5）因未注册入库、未办理CA数字证书、CA证书故障、操作不当等原因造成无法投标或投标失败等后果由供应商自行承担。</w:t>
      </w:r>
    </w:p>
    <w:p>
      <w:pPr>
        <w:pStyle w:val="52"/>
        <w:spacing w:before="75" w:beforeAutospacing="0" w:after="75" w:afterAutospacing="0" w:line="400" w:lineRule="exact"/>
        <w:rPr>
          <w:rFonts w:cs="宋体"/>
          <w:sz w:val="21"/>
          <w:szCs w:val="21"/>
        </w:rPr>
      </w:pPr>
      <w:r>
        <w:rPr>
          <w:rFonts w:hint="eastAsia" w:cs="宋体"/>
          <w:sz w:val="21"/>
          <w:szCs w:val="21"/>
        </w:rPr>
        <w:t>（6）投标文件网上提交截止后，政采云（电子标系统）自动提取所有投标文件，各供应商须在开标开始后30分钟内对上传政采云的投标文件进行解密，所有供应商在规定的解密时限内解密完成或解密时限结束后，本中心开启投标文件；供应商超过解密时限未完成解密的，系统默认其自动放弃。 </w:t>
      </w:r>
      <w:r>
        <w:rPr>
          <w:rStyle w:val="601"/>
          <w:rFonts w:hint="eastAsia" w:cs="宋体"/>
          <w:sz w:val="21"/>
          <w:szCs w:val="21"/>
        </w:rPr>
        <w:t> </w:t>
      </w:r>
      <w:r>
        <w:rPr>
          <w:rFonts w:hint="eastAsia" w:cs="宋体"/>
          <w:sz w:val="21"/>
          <w:szCs w:val="21"/>
        </w:rPr>
        <w:t>  </w:t>
      </w:r>
    </w:p>
    <w:p>
      <w:pPr>
        <w:pStyle w:val="52"/>
        <w:spacing w:before="255" w:beforeAutospacing="0" w:after="255" w:afterAutospacing="0" w:line="320" w:lineRule="exact"/>
        <w:jc w:val="both"/>
        <w:rPr>
          <w:rFonts w:cs="宋体"/>
          <w:sz w:val="21"/>
          <w:szCs w:val="21"/>
        </w:rPr>
      </w:pPr>
      <w:r>
        <w:rPr>
          <w:rStyle w:val="60"/>
          <w:rFonts w:hint="eastAsia" w:cs="宋体"/>
          <w:sz w:val="21"/>
          <w:szCs w:val="21"/>
        </w:rPr>
        <w:t>七、对本次采购提出询问，请按以下方式联系</w:t>
      </w:r>
    </w:p>
    <w:p>
      <w:pPr>
        <w:pStyle w:val="52"/>
        <w:spacing w:before="75" w:beforeAutospacing="0" w:after="75" w:afterAutospacing="0" w:line="320" w:lineRule="exact"/>
        <w:ind w:firstLine="630"/>
        <w:rPr>
          <w:rFonts w:hint="eastAsia" w:cs="宋体"/>
          <w:sz w:val="21"/>
          <w:szCs w:val="21"/>
          <w:highlight w:val="none"/>
        </w:rPr>
      </w:pPr>
      <w:r>
        <w:rPr>
          <w:rFonts w:hint="eastAsia" w:cs="宋体"/>
          <w:sz w:val="21"/>
          <w:szCs w:val="21"/>
          <w:highlight w:val="none"/>
        </w:rPr>
        <w:t>1.采购人信息</w:t>
      </w:r>
    </w:p>
    <w:p>
      <w:pPr>
        <w:pStyle w:val="52"/>
        <w:spacing w:before="75" w:beforeAutospacing="0" w:after="75" w:afterAutospacing="0" w:line="320" w:lineRule="exact"/>
        <w:ind w:firstLine="735" w:firstLineChars="350"/>
        <w:rPr>
          <w:rFonts w:cs="宋体"/>
          <w:sz w:val="21"/>
          <w:szCs w:val="21"/>
          <w:highlight w:val="none"/>
        </w:rPr>
      </w:pPr>
      <w:r>
        <w:rPr>
          <w:rFonts w:hint="eastAsia" w:cs="宋体"/>
          <w:sz w:val="21"/>
          <w:szCs w:val="21"/>
          <w:highlight w:val="none"/>
        </w:rPr>
        <w:t>名    称：</w:t>
      </w:r>
      <w:r>
        <w:rPr>
          <w:rFonts w:hint="eastAsia" w:cs="宋体"/>
          <w:sz w:val="21"/>
          <w:szCs w:val="21"/>
          <w:highlight w:val="none"/>
          <w:lang w:val="en"/>
        </w:rPr>
        <w:t>广西壮族自治区胸科医院</w:t>
      </w:r>
    </w:p>
    <w:p>
      <w:pPr>
        <w:pStyle w:val="52"/>
        <w:spacing w:before="75" w:beforeAutospacing="0" w:after="75" w:afterAutospacing="0" w:line="320" w:lineRule="exact"/>
        <w:rPr>
          <w:rFonts w:cs="宋体"/>
          <w:sz w:val="21"/>
          <w:szCs w:val="21"/>
          <w:highlight w:val="none"/>
        </w:rPr>
      </w:pPr>
      <w:r>
        <w:rPr>
          <w:rFonts w:hint="eastAsia" w:cs="宋体"/>
          <w:sz w:val="21"/>
          <w:szCs w:val="21"/>
          <w:highlight w:val="none"/>
        </w:rPr>
        <w:t>     地    址：柳州市羊角山路8号 </w:t>
      </w:r>
    </w:p>
    <w:p>
      <w:pPr>
        <w:pStyle w:val="52"/>
        <w:spacing w:before="75" w:beforeAutospacing="0" w:after="75" w:afterAutospacing="0" w:line="320" w:lineRule="exact"/>
        <w:rPr>
          <w:rFonts w:hint="eastAsia" w:cs="宋体"/>
          <w:sz w:val="21"/>
          <w:szCs w:val="21"/>
          <w:highlight w:val="none"/>
        </w:rPr>
      </w:pPr>
      <w:r>
        <w:rPr>
          <w:rFonts w:hint="eastAsia" w:cs="宋体"/>
          <w:sz w:val="21"/>
          <w:szCs w:val="21"/>
          <w:highlight w:val="none"/>
        </w:rPr>
        <w:t>     项目联系人：韦玲</w:t>
      </w:r>
    </w:p>
    <w:p>
      <w:pPr>
        <w:pStyle w:val="52"/>
        <w:spacing w:before="75" w:beforeAutospacing="0" w:after="75" w:afterAutospacing="0" w:line="320" w:lineRule="exact"/>
        <w:rPr>
          <w:rFonts w:cs="宋体"/>
          <w:sz w:val="21"/>
          <w:szCs w:val="21"/>
          <w:highlight w:val="none"/>
        </w:rPr>
      </w:pPr>
      <w:r>
        <w:rPr>
          <w:rFonts w:hint="eastAsia" w:cs="宋体"/>
          <w:sz w:val="21"/>
          <w:szCs w:val="21"/>
          <w:highlight w:val="none"/>
        </w:rPr>
        <w:t xml:space="preserve">     项目联系方式：0772-3136193    </w:t>
      </w:r>
    </w:p>
    <w:p>
      <w:pPr>
        <w:pStyle w:val="52"/>
        <w:spacing w:before="75" w:beforeAutospacing="0" w:after="75" w:afterAutospacing="0" w:line="320" w:lineRule="exact"/>
        <w:rPr>
          <w:rFonts w:cs="宋体"/>
          <w:sz w:val="21"/>
          <w:szCs w:val="21"/>
          <w:highlight w:val="none"/>
        </w:rPr>
      </w:pPr>
      <w:r>
        <w:rPr>
          <w:rFonts w:hint="eastAsia" w:cs="宋体"/>
          <w:sz w:val="21"/>
          <w:szCs w:val="21"/>
          <w:highlight w:val="none"/>
        </w:rPr>
        <w:t xml:space="preserve">      2.采购代理机构信息</w:t>
      </w:r>
    </w:p>
    <w:p>
      <w:pPr>
        <w:pStyle w:val="52"/>
        <w:spacing w:before="75" w:beforeAutospacing="0" w:after="75" w:afterAutospacing="0" w:line="320" w:lineRule="exact"/>
        <w:rPr>
          <w:rFonts w:cs="宋体"/>
          <w:sz w:val="21"/>
          <w:szCs w:val="21"/>
        </w:rPr>
      </w:pPr>
      <w:r>
        <w:rPr>
          <w:rFonts w:hint="eastAsia" w:cs="宋体"/>
          <w:sz w:val="21"/>
          <w:szCs w:val="21"/>
        </w:rPr>
        <w:t>    名    称：</w:t>
      </w:r>
      <w:r>
        <w:rPr>
          <w:rStyle w:val="606"/>
          <w:rFonts w:hint="eastAsia" w:cs="宋体"/>
          <w:sz w:val="21"/>
          <w:szCs w:val="21"/>
        </w:rPr>
        <w:t>广西壮族自治区政府采购中心</w:t>
      </w:r>
    </w:p>
    <w:p>
      <w:pPr>
        <w:pStyle w:val="52"/>
        <w:spacing w:before="75" w:beforeAutospacing="0" w:after="75" w:afterAutospacing="0" w:line="320" w:lineRule="exact"/>
        <w:rPr>
          <w:rFonts w:cs="宋体"/>
          <w:sz w:val="21"/>
          <w:szCs w:val="21"/>
        </w:rPr>
      </w:pPr>
      <w:r>
        <w:rPr>
          <w:rFonts w:hint="eastAsia" w:cs="宋体"/>
          <w:sz w:val="21"/>
          <w:szCs w:val="21"/>
        </w:rPr>
        <w:t>    地    址：</w:t>
      </w:r>
      <w:r>
        <w:rPr>
          <w:rStyle w:val="607"/>
          <w:rFonts w:hint="eastAsia" w:cs="宋体"/>
          <w:sz w:val="21"/>
          <w:szCs w:val="21"/>
        </w:rPr>
        <w:t>广西</w:t>
      </w:r>
      <w:r>
        <w:rPr>
          <w:rStyle w:val="607"/>
          <w:rFonts w:cs="宋体"/>
          <w:sz w:val="21"/>
          <w:szCs w:val="21"/>
          <w:lang w:val="en"/>
        </w:rPr>
        <w:t>南宁市星湖路22号</w:t>
      </w:r>
    </w:p>
    <w:p>
      <w:pPr>
        <w:pStyle w:val="52"/>
        <w:spacing w:before="75" w:beforeAutospacing="0" w:after="75" w:afterAutospacing="0" w:line="320" w:lineRule="exact"/>
        <w:rPr>
          <w:rFonts w:cs="宋体"/>
          <w:sz w:val="21"/>
          <w:szCs w:val="21"/>
        </w:rPr>
      </w:pPr>
      <w:r>
        <w:rPr>
          <w:rFonts w:hint="eastAsia" w:cs="宋体"/>
          <w:sz w:val="21"/>
          <w:szCs w:val="21"/>
        </w:rPr>
        <w:t>    项目联系人：</w:t>
      </w:r>
      <w:r>
        <w:rPr>
          <w:rStyle w:val="608"/>
          <w:rFonts w:hint="eastAsia" w:cs="宋体"/>
          <w:sz w:val="21"/>
          <w:szCs w:val="21"/>
        </w:rPr>
        <w:t>廖婕</w:t>
      </w:r>
    </w:p>
    <w:p>
      <w:pPr>
        <w:pStyle w:val="52"/>
        <w:spacing w:before="75" w:beforeAutospacing="0" w:after="75" w:afterAutospacing="0" w:line="320" w:lineRule="exact"/>
        <w:rPr>
          <w:rFonts w:cs="宋体"/>
          <w:sz w:val="21"/>
          <w:szCs w:val="21"/>
        </w:rPr>
      </w:pPr>
      <w:r>
        <w:rPr>
          <w:rFonts w:hint="eastAsia" w:cs="宋体"/>
          <w:sz w:val="21"/>
          <w:szCs w:val="21"/>
        </w:rPr>
        <w:t>    项目联系方式：</w:t>
      </w:r>
      <w:r>
        <w:rPr>
          <w:rStyle w:val="609"/>
          <w:rFonts w:hint="eastAsia" w:cs="宋体"/>
          <w:sz w:val="21"/>
          <w:szCs w:val="21"/>
        </w:rPr>
        <w:t>0771-8600349</w:t>
      </w:r>
      <w:r>
        <w:rPr>
          <w:rFonts w:hint="eastAsia" w:cs="宋体"/>
          <w:sz w:val="21"/>
          <w:szCs w:val="21"/>
        </w:rPr>
        <w:t> </w:t>
      </w:r>
    </w:p>
    <w:p>
      <w:pPr>
        <w:pStyle w:val="52"/>
        <w:spacing w:before="75" w:beforeAutospacing="0" w:after="75" w:afterAutospacing="0" w:line="320" w:lineRule="exact"/>
        <w:rPr>
          <w:rFonts w:cs="宋体"/>
          <w:sz w:val="21"/>
          <w:szCs w:val="21"/>
        </w:rPr>
      </w:pPr>
    </w:p>
    <w:p>
      <w:pPr>
        <w:pStyle w:val="52"/>
        <w:spacing w:before="75" w:beforeAutospacing="0" w:after="75" w:afterAutospacing="0" w:line="320" w:lineRule="exact"/>
        <w:rPr>
          <w:rFonts w:cs="宋体"/>
          <w:sz w:val="21"/>
          <w:szCs w:val="21"/>
        </w:rPr>
      </w:pPr>
    </w:p>
    <w:p>
      <w:pPr>
        <w:widowControl/>
        <w:adjustRightInd w:val="0"/>
        <w:snapToGrid w:val="0"/>
        <w:spacing w:line="320" w:lineRule="exact"/>
        <w:ind w:right="384" w:rightChars="183"/>
        <w:rPr>
          <w:rFonts w:ascii="仿宋" w:hAnsi="仿宋" w:eastAsia="仿宋"/>
          <w:sz w:val="28"/>
          <w:szCs w:val="28"/>
        </w:rPr>
      </w:pPr>
    </w:p>
    <w:p>
      <w:pPr>
        <w:pStyle w:val="53"/>
        <w:spacing w:line="320" w:lineRule="exact"/>
        <w:ind w:firstLine="422"/>
      </w:pPr>
    </w:p>
    <w:p>
      <w:pPr>
        <w:snapToGrid w:val="0"/>
        <w:spacing w:line="320" w:lineRule="exact"/>
        <w:ind w:left="238"/>
        <w:jc w:val="right"/>
        <w:rPr>
          <w:rFonts w:ascii="宋体"/>
        </w:rPr>
      </w:pPr>
      <w:r>
        <w:rPr>
          <w:rFonts w:hint="eastAsia" w:ascii="宋体" w:hAnsi="宋体" w:cs="宋体"/>
        </w:rPr>
        <w:t>广西壮族自治区政府采购中心</w:t>
      </w:r>
    </w:p>
    <w:p>
      <w:pPr>
        <w:pStyle w:val="55"/>
        <w:ind w:firstLine="0" w:firstLineChars="0"/>
        <w:rPr>
          <w:rFonts w:hint="eastAsia"/>
          <w:lang w:val="en"/>
        </w:rPr>
      </w:pPr>
      <w:r>
        <w:rPr>
          <w:rFonts w:hint="eastAsia"/>
          <w:lang w:val="en-US" w:eastAsia="zh-CN"/>
        </w:rPr>
        <w:t xml:space="preserve">                                                                         </w:t>
      </w:r>
      <w:r>
        <w:t>202</w:t>
      </w:r>
      <w:r>
        <w:rPr>
          <w:rFonts w:hint="eastAsia"/>
        </w:rPr>
        <w:t>6</w:t>
      </w:r>
      <w:r>
        <w:t>年月日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32"/>
          <w:szCs w:val="32"/>
          <w:lang w:val="en"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32"/>
          <w:szCs w:val="32"/>
          <w:lang w:val="en" w:eastAsia="zh-CN"/>
        </w:rPr>
      </w:pPr>
    </w:p>
    <w:p>
      <w:pPr>
        <w:adjustRightInd w:val="0"/>
        <w:snapToGrid w:val="0"/>
        <w:spacing w:line="500" w:lineRule="exact"/>
        <w:jc w:val="center"/>
        <w:rPr>
          <w:rFonts w:cs="宋体"/>
          <w:b/>
          <w:bCs/>
          <w:color w:val="000000"/>
          <w:sz w:val="36"/>
          <w:szCs w:val="36"/>
          <w:lang w:val="en"/>
        </w:rPr>
      </w:pPr>
    </w:p>
    <w:p>
      <w:pPr>
        <w:adjustRightInd w:val="0"/>
        <w:snapToGrid w:val="0"/>
        <w:spacing w:line="500" w:lineRule="exact"/>
        <w:jc w:val="center"/>
        <w:rPr>
          <w:rFonts w:ascii="宋体" w:hAnsi="宋体" w:cs="宋体"/>
          <w:b/>
          <w:bCs/>
          <w:sz w:val="36"/>
          <w:szCs w:val="36"/>
        </w:rPr>
      </w:pPr>
      <w:r>
        <w:rPr>
          <w:rFonts w:cs="宋体"/>
          <w:b/>
          <w:bCs/>
          <w:color w:val="000000"/>
          <w:sz w:val="36"/>
          <w:szCs w:val="36"/>
          <w:lang w:val="en"/>
        </w:rPr>
        <w:t>广西壮族自治区胸科医院保洁</w:t>
      </w:r>
      <w:r>
        <w:rPr>
          <w:rFonts w:hint="eastAsia" w:cs="宋体"/>
          <w:b/>
          <w:bCs/>
          <w:color w:val="000000"/>
          <w:sz w:val="36"/>
          <w:szCs w:val="36"/>
        </w:rPr>
        <w:t>和临时搬运</w:t>
      </w:r>
      <w:r>
        <w:rPr>
          <w:rFonts w:cs="宋体"/>
          <w:b/>
          <w:bCs/>
          <w:color w:val="000000"/>
          <w:sz w:val="36"/>
          <w:szCs w:val="36"/>
          <w:lang w:val="en"/>
        </w:rPr>
        <w:t>服务采购</w:t>
      </w:r>
      <w:r>
        <w:rPr>
          <w:rFonts w:hint="eastAsia" w:cs="宋体"/>
          <w:b/>
          <w:bCs/>
          <w:color w:val="000000"/>
          <w:sz w:val="36"/>
          <w:szCs w:val="36"/>
        </w:rPr>
        <w:t>需求</w:t>
      </w:r>
    </w:p>
    <w:p>
      <w:pPr>
        <w:pStyle w:val="36"/>
      </w:pPr>
    </w:p>
    <w:p>
      <w:pPr>
        <w:adjustRightInd w:val="0"/>
        <w:spacing w:line="440" w:lineRule="exact"/>
        <w:rPr>
          <w:rFonts w:ascii="宋体" w:hAnsi="宋体" w:cs="仿宋"/>
          <w:b/>
          <w:szCs w:val="21"/>
          <w:lang w:val="zh-CN" w:bidi="zh-CN"/>
        </w:rPr>
      </w:pPr>
      <w:r>
        <w:rPr>
          <w:rFonts w:hint="eastAsia" w:ascii="宋体" w:hAnsi="宋体" w:cs="仿宋"/>
          <w:b/>
          <w:szCs w:val="21"/>
          <w:lang w:val="zh-CN" w:bidi="zh-CN"/>
        </w:rPr>
        <w:t>一、采购需求</w:t>
      </w:r>
    </w:p>
    <w:p>
      <w:pPr>
        <w:adjustRightInd w:val="0"/>
        <w:spacing w:line="440" w:lineRule="exact"/>
        <w:ind w:firstLine="420" w:firstLineChars="200"/>
        <w:jc w:val="left"/>
        <w:rPr>
          <w:rFonts w:ascii="宋体" w:hAnsi="宋体" w:cs="仿宋"/>
          <w:b/>
          <w:szCs w:val="21"/>
        </w:rPr>
      </w:pPr>
      <w:r>
        <w:rPr>
          <w:rFonts w:hint="eastAsia" w:ascii="宋体" w:hAnsi="宋体" w:eastAsia="微软雅黑" w:cs="仿宋"/>
          <w:b/>
          <w:szCs w:val="21"/>
        </w:rPr>
        <w:t>（</w:t>
      </w:r>
      <w:r>
        <w:rPr>
          <w:rFonts w:hint="eastAsia" w:ascii="宋体" w:hAnsi="宋体" w:cs="仿宋"/>
          <w:b/>
          <w:szCs w:val="21"/>
          <w:lang w:val="zh-CN" w:bidi="zh-CN"/>
        </w:rPr>
        <w:t>一）服务范</w:t>
      </w:r>
      <w:r>
        <w:rPr>
          <w:rFonts w:hint="eastAsia" w:ascii="宋体" w:hAnsi="宋体" w:cs="仿宋"/>
          <w:b/>
          <w:szCs w:val="21"/>
        </w:rPr>
        <w:t>围</w:t>
      </w:r>
    </w:p>
    <w:p>
      <w:pPr>
        <w:adjustRightInd w:val="0"/>
        <w:spacing w:line="440" w:lineRule="exact"/>
        <w:ind w:firstLine="420" w:firstLineChars="200"/>
        <w:rPr>
          <w:rFonts w:hint="eastAsia" w:ascii="宋体" w:hAnsi="宋体" w:cs="仿宋"/>
          <w:szCs w:val="21"/>
          <w:lang w:val="zh-CN" w:bidi="zh-CN"/>
        </w:rPr>
      </w:pPr>
      <w:r>
        <w:rPr>
          <w:rFonts w:hint="eastAsia" w:ascii="宋体" w:hAnsi="宋体" w:cs="仿宋"/>
          <w:szCs w:val="21"/>
          <w:lang w:bidi="zh-CN"/>
        </w:rPr>
        <w:t>1.</w:t>
      </w:r>
      <w:r>
        <w:rPr>
          <w:rFonts w:hint="eastAsia" w:ascii="宋体" w:hAnsi="宋体" w:cs="仿宋"/>
          <w:szCs w:val="21"/>
          <w:lang w:val="zh-CN" w:bidi="zh-CN"/>
        </w:rPr>
        <w:t>负责医院医疗及行政区域的保洁、消杀、搬运桌椅、病床等工作，协助配合采购人完成其他应急任务及其他相关事项。包括但不限于各科室、行政办公楼、外围公共区域、学术报告厅、健身球馆、公共卫生事件紧急医疗救治业务综合楼（南环路</w:t>
      </w:r>
      <w:r>
        <w:rPr>
          <w:rFonts w:hint="eastAsia" w:ascii="宋体" w:hAnsi="宋体" w:cs="仿宋"/>
          <w:szCs w:val="21"/>
          <w:lang w:bidi="zh-CN"/>
        </w:rPr>
        <w:t>100号</w:t>
      </w:r>
      <w:r>
        <w:rPr>
          <w:rFonts w:hint="eastAsia" w:ascii="宋体" w:hAnsi="宋体" w:cs="仿宋"/>
          <w:szCs w:val="21"/>
          <w:lang w:val="zh-CN" w:bidi="zh-CN"/>
        </w:rPr>
        <w:t>吴家山院区）等区域</w:t>
      </w:r>
    </w:p>
    <w:p>
      <w:pPr>
        <w:widowControl/>
        <w:spacing w:line="440" w:lineRule="exact"/>
        <w:jc w:val="left"/>
      </w:pPr>
      <w:r>
        <w:rPr>
          <w:rFonts w:hint="eastAsia" w:ascii="宋体" w:hAnsi="宋体" w:cs="仿宋"/>
          <w:szCs w:val="21"/>
          <w:lang w:bidi="zh-CN"/>
        </w:rPr>
        <w:t xml:space="preserve">    2.</w:t>
      </w:r>
      <w:r>
        <w:rPr>
          <w:rFonts w:ascii="宋体" w:hAnsi="宋体" w:cs="宋体"/>
          <w:kern w:val="0"/>
          <w:szCs w:val="21"/>
          <w:lang w:bidi="ar"/>
        </w:rPr>
        <w:t>承接医院每月各类临时搬运任务，月度常规及临时搬运工作均包含在服务范围内，</w:t>
      </w:r>
      <w:r>
        <w:rPr>
          <w:rFonts w:hint="eastAsia" w:ascii="宋体" w:hAnsi="宋体" w:cs="宋体"/>
          <w:kern w:val="0"/>
          <w:szCs w:val="21"/>
          <w:lang w:bidi="ar"/>
        </w:rPr>
        <w:t>采购人</w:t>
      </w:r>
      <w:r>
        <w:rPr>
          <w:rFonts w:ascii="宋体" w:hAnsi="宋体" w:cs="宋体"/>
          <w:kern w:val="0"/>
          <w:szCs w:val="21"/>
          <w:lang w:bidi="ar"/>
        </w:rPr>
        <w:t>无需额外支付任何费用，全力配合医院日常运营、科室调整、物资调配等各类搬运需求。</w:t>
      </w:r>
    </w:p>
    <w:p>
      <w:pPr>
        <w:widowControl/>
        <w:spacing w:line="440" w:lineRule="exact"/>
        <w:jc w:val="left"/>
        <w:rPr>
          <w:szCs w:val="21"/>
        </w:rPr>
      </w:pPr>
      <w:r>
        <w:rPr>
          <w:rFonts w:hint="eastAsia" w:ascii="宋体" w:hAnsi="宋体" w:cs="仿宋"/>
          <w:szCs w:val="21"/>
          <w:lang w:bidi="zh-CN"/>
        </w:rPr>
        <w:t xml:space="preserve">    3.</w:t>
      </w:r>
      <w:r>
        <w:rPr>
          <w:rFonts w:ascii="宋体" w:hAnsi="宋体" w:cs="宋体"/>
          <w:kern w:val="0"/>
          <w:szCs w:val="21"/>
          <w:lang w:bidi="ar"/>
        </w:rPr>
        <w:t>常态化开展院区内绿化养护工作，月度绿化养护作业次数不少于2次，养护范围覆盖院区所有公共绿化区域，持续维护院区绿化景观效果，保障院内绿植长势良好、环境整洁优美。</w:t>
      </w:r>
    </w:p>
    <w:p>
      <w:pPr>
        <w:adjustRightInd w:val="0"/>
        <w:spacing w:line="440" w:lineRule="exact"/>
        <w:ind w:firstLine="420" w:firstLineChars="200"/>
        <w:jc w:val="left"/>
        <w:rPr>
          <w:rFonts w:hint="eastAsia" w:ascii="宋体" w:hAnsi="宋体" w:cs="仿宋"/>
          <w:szCs w:val="21"/>
        </w:rPr>
      </w:pPr>
      <w:r>
        <w:rPr>
          <w:rFonts w:hint="eastAsia" w:ascii="宋体" w:hAnsi="宋体" w:cs="仿宋"/>
          <w:b/>
          <w:szCs w:val="21"/>
        </w:rPr>
        <w:t>（二）服务承包方式：</w:t>
      </w:r>
      <w:r>
        <w:rPr>
          <w:rFonts w:hint="eastAsia" w:ascii="宋体" w:hAnsi="宋体" w:cs="仿宋"/>
          <w:bCs/>
          <w:szCs w:val="21"/>
        </w:rPr>
        <w:t>保洁服务、临时搬运服务、绿化养护</w:t>
      </w:r>
      <w:r>
        <w:rPr>
          <w:rFonts w:hint="eastAsia" w:ascii="宋体" w:hAnsi="宋体" w:cs="仿宋"/>
          <w:szCs w:val="21"/>
        </w:rPr>
        <w:t>采用费用总包制</w:t>
      </w:r>
    </w:p>
    <w:p>
      <w:pPr>
        <w:adjustRightInd w:val="0"/>
        <w:spacing w:line="440" w:lineRule="exact"/>
        <w:jc w:val="left"/>
        <w:rPr>
          <w:rFonts w:hint="eastAsia" w:ascii="宋体" w:hAnsi="宋体" w:eastAsia="宋体" w:cs="仿宋"/>
          <w:b/>
          <w:bCs/>
          <w:color w:val="auto"/>
          <w:szCs w:val="21"/>
          <w:lang w:val="en" w:eastAsia="zh-CN"/>
        </w:rPr>
      </w:pPr>
      <w:r>
        <w:rPr>
          <w:rFonts w:hint="eastAsia" w:ascii="宋体" w:hAnsi="宋体" w:cs="仿宋"/>
          <w:b/>
          <w:bCs/>
          <w:szCs w:val="21"/>
        </w:rPr>
        <w:t xml:space="preserve">    （三）</w:t>
      </w:r>
      <w:r>
        <w:rPr>
          <w:rFonts w:hint="eastAsia" w:ascii="宋体" w:hAnsi="宋体" w:cs="仿宋"/>
          <w:b/>
          <w:bCs/>
          <w:color w:val="auto"/>
          <w:szCs w:val="21"/>
        </w:rPr>
        <w:t>服务期限：</w:t>
      </w:r>
      <w:r>
        <w:rPr>
          <w:rFonts w:hint="eastAsia" w:ascii="宋体" w:hAnsi="宋体" w:cs="仿宋"/>
          <w:b/>
          <w:bCs/>
          <w:color w:val="auto"/>
          <w:szCs w:val="21"/>
          <w:u w:val="single"/>
        </w:rPr>
        <w:t>自合同签订生效之日起两年</w:t>
      </w:r>
      <w:r>
        <w:rPr>
          <w:rFonts w:hint="eastAsia" w:ascii="宋体" w:hAnsi="宋体" w:cs="仿宋"/>
          <w:b/>
          <w:bCs/>
          <w:color w:val="auto"/>
          <w:szCs w:val="21"/>
          <w:u w:val="single"/>
          <w:lang w:eastAsia="zh-CN"/>
        </w:rPr>
        <w:t>。</w:t>
      </w:r>
    </w:p>
    <w:p>
      <w:pPr>
        <w:adjustRightInd w:val="0"/>
        <w:spacing w:line="440" w:lineRule="exact"/>
        <w:ind w:firstLine="420" w:firstLineChars="200"/>
        <w:jc w:val="left"/>
        <w:rPr>
          <w:rFonts w:ascii="宋体" w:hAnsi="宋体" w:cs="仿宋"/>
          <w:b/>
          <w:szCs w:val="21"/>
        </w:rPr>
      </w:pPr>
      <w:r>
        <w:rPr>
          <w:rFonts w:hint="eastAsia" w:ascii="宋体" w:hAnsi="宋体" w:cs="仿宋"/>
          <w:b/>
          <w:szCs w:val="21"/>
          <w:lang w:val="zh-CN" w:bidi="zh-CN"/>
        </w:rPr>
        <w:t>（四）服务人员标</w:t>
      </w:r>
      <w:r>
        <w:rPr>
          <w:rFonts w:hint="eastAsia" w:ascii="宋体" w:hAnsi="宋体" w:cs="仿宋"/>
          <w:b/>
          <w:szCs w:val="21"/>
        </w:rPr>
        <w:t>准要求：</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bidi="zh-CN"/>
        </w:rPr>
        <w:t>1.</w:t>
      </w:r>
      <w:r>
        <w:rPr>
          <w:rFonts w:hint="eastAsia" w:ascii="宋体" w:hAnsi="宋体" w:cs="仿宋"/>
          <w:szCs w:val="21"/>
          <w:lang w:val="zh-CN" w:bidi="zh-CN"/>
        </w:rPr>
        <w:t>中标人工作人员工作和生活区域，必须服从医院管理，必须按照国家有关法律规定，与员工签订劳动协议；并依据国家、广西区和柳州市有关最低工资标准的规定以及缴纳各种社会保险的规定要求，向员工支付工资和缴纳社保及其他保险。中标人在投标时必须按该条款要求，充分考虑“</w:t>
      </w:r>
      <w:r>
        <w:rPr>
          <w:rFonts w:hint="eastAsia" w:ascii="宋体" w:hAnsi="宋体" w:cs="仿宋"/>
          <w:b/>
          <w:bCs/>
          <w:szCs w:val="21"/>
          <w:lang w:val="zh-CN" w:bidi="zh-CN"/>
        </w:rPr>
        <w:t>项目人员配置要求</w:t>
      </w:r>
      <w:r>
        <w:rPr>
          <w:rFonts w:hint="eastAsia" w:ascii="宋体" w:hAnsi="宋体" w:cs="仿宋"/>
          <w:szCs w:val="21"/>
          <w:lang w:val="zh-CN" w:bidi="zh-CN"/>
        </w:rPr>
        <w:t>”中各类人员的工资、福利、社保及其他应缴保险。</w:t>
      </w:r>
    </w:p>
    <w:p>
      <w:pPr>
        <w:adjustRightInd w:val="0"/>
        <w:spacing w:line="440" w:lineRule="exact"/>
        <w:ind w:firstLine="420" w:firstLineChars="200"/>
        <w:rPr>
          <w:rFonts w:hint="eastAsia" w:ascii="宋体" w:hAnsi="宋体" w:cs="仿宋"/>
          <w:szCs w:val="21"/>
          <w:lang w:val="zh-CN" w:bidi="zh-CN"/>
        </w:rPr>
      </w:pPr>
      <w:r>
        <w:rPr>
          <w:rFonts w:hint="eastAsia" w:ascii="宋体" w:hAnsi="宋体" w:cs="仿宋"/>
          <w:b/>
          <w:bCs/>
          <w:szCs w:val="21"/>
          <w:lang w:bidi="zh-CN"/>
        </w:rPr>
        <w:t>2.</w:t>
      </w:r>
      <w:r>
        <w:rPr>
          <w:rFonts w:hint="eastAsia" w:ascii="宋体" w:hAnsi="宋体" w:cs="仿宋"/>
          <w:b/>
          <w:bCs/>
          <w:szCs w:val="21"/>
          <w:lang w:val="zh-CN" w:bidi="zh-CN"/>
        </w:rPr>
        <w:t>项目人员配置要求：不低于</w:t>
      </w:r>
      <w:r>
        <w:rPr>
          <w:rFonts w:hint="eastAsia" w:ascii="宋体" w:hAnsi="宋体" w:cs="仿宋"/>
          <w:b/>
          <w:bCs/>
          <w:szCs w:val="21"/>
          <w:lang w:bidi="zh-CN"/>
        </w:rPr>
        <w:t>57</w:t>
      </w:r>
      <w:r>
        <w:rPr>
          <w:rFonts w:hint="eastAsia" w:ascii="宋体" w:hAnsi="宋体" w:cs="仿宋"/>
          <w:b/>
          <w:bCs/>
          <w:szCs w:val="21"/>
          <w:lang w:val="zh-CN" w:bidi="zh-CN"/>
        </w:rPr>
        <w:t>名，具体岗位安排和工作内容如下：</w:t>
      </w:r>
    </w:p>
    <w:tbl>
      <w:tblPr>
        <w:tblStyle w:val="57"/>
        <w:tblW w:w="9961" w:type="dxa"/>
        <w:tblInd w:w="93" w:type="dxa"/>
        <w:tblLayout w:type="fixed"/>
        <w:tblCellMar>
          <w:top w:w="0" w:type="dxa"/>
          <w:left w:w="108" w:type="dxa"/>
          <w:bottom w:w="0" w:type="dxa"/>
          <w:right w:w="108" w:type="dxa"/>
        </w:tblCellMar>
      </w:tblPr>
      <w:tblGrid>
        <w:gridCol w:w="656"/>
        <w:gridCol w:w="1743"/>
        <w:gridCol w:w="1262"/>
        <w:gridCol w:w="1875"/>
        <w:gridCol w:w="4425"/>
      </w:tblGrid>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序号</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科室</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职务</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计划配置（人数）</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工作内容</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1</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办公室</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主任</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负责管理处的日常管理及监督、培训工作</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结一科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3</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结二科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4</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结三科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5</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结四科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6</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内窥镜室</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7</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呼吸内科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8</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心血管内科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9</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消化、肾内科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10</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麻醉科/手术室</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11</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胸外一科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胸外二科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13</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胸外三科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14</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肿瘤内科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15</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骨外、神外科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16</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重症科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17</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血液净化科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18</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供应室、病案室</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下送、回收与敷料报装</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19</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感二科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20</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呼吸二科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21</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检验科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科室内及公共区域、步行梯卫生、电梯卫生、收集检验标本</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22</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影像科、磁共振</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23</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门诊部</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24</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急诊科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25</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关爱门诊</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5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26</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8号、18号楼</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27</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16号、17号楼</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28</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病理科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29</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中医科</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31</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送片</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外送员</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负责送全院住院病人片子</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32</w:t>
            </w:r>
          </w:p>
        </w:tc>
        <w:tc>
          <w:tcPr>
            <w:tcW w:w="174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药房</w:t>
            </w:r>
          </w:p>
        </w:tc>
        <w:tc>
          <w:tcPr>
            <w:tcW w:w="1262" w:type="dxa"/>
            <w:tcBorders>
              <w:top w:val="single" w:color="000000" w:sz="4" w:space="0"/>
              <w:left w:val="single" w:color="000000" w:sz="4" w:space="0"/>
              <w:bottom w:val="single" w:color="000000" w:sz="4" w:space="0"/>
              <w:right w:val="nil"/>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1.负责药学部一级库房至二级库房的药品搬运工作</w:t>
            </w:r>
            <w:r>
              <w:rPr>
                <w:rFonts w:hint="eastAsia" w:ascii="宋体" w:hAnsi="宋体" w:cs="宋体"/>
                <w:color w:val="0D0D0D"/>
                <w:kern w:val="0"/>
                <w:sz w:val="18"/>
                <w:szCs w:val="18"/>
                <w:lang w:bidi="ar"/>
              </w:rPr>
              <w:br w:type="textWrapping"/>
            </w:r>
            <w:r>
              <w:rPr>
                <w:rFonts w:hint="eastAsia" w:ascii="宋体" w:hAnsi="宋体" w:cs="宋体"/>
                <w:color w:val="0D0D0D"/>
                <w:kern w:val="0"/>
                <w:sz w:val="18"/>
                <w:szCs w:val="18"/>
                <w:lang w:bidi="ar"/>
              </w:rPr>
              <w:t>2.科室内及公共区域、步行梯卫生、电梯卫生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33</w:t>
            </w:r>
          </w:p>
        </w:tc>
        <w:tc>
          <w:tcPr>
            <w:tcW w:w="174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cs="宋体"/>
                <w:color w:val="000000"/>
                <w:sz w:val="18"/>
                <w:szCs w:val="18"/>
              </w:rPr>
            </w:pPr>
          </w:p>
        </w:tc>
        <w:tc>
          <w:tcPr>
            <w:tcW w:w="1262" w:type="dxa"/>
            <w:tcBorders>
              <w:top w:val="single" w:color="000000" w:sz="4" w:space="0"/>
              <w:left w:val="single" w:color="000000" w:sz="4" w:space="0"/>
              <w:bottom w:val="single" w:color="000000" w:sz="4" w:space="0"/>
              <w:right w:val="nil"/>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外送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下送临床科室药品</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34</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外围</w:t>
            </w:r>
          </w:p>
        </w:tc>
        <w:tc>
          <w:tcPr>
            <w:tcW w:w="1262" w:type="dxa"/>
            <w:tcBorders>
              <w:top w:val="single" w:color="000000" w:sz="4" w:space="0"/>
              <w:left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FF0000"/>
                <w:sz w:val="18"/>
                <w:szCs w:val="18"/>
              </w:rPr>
            </w:pPr>
            <w:r>
              <w:rPr>
                <w:rFonts w:hint="eastAsia" w:ascii="宋体" w:hAnsi="宋体" w:cs="宋体"/>
                <w:kern w:val="0"/>
                <w:sz w:val="18"/>
                <w:szCs w:val="18"/>
                <w:lang w:bidi="ar"/>
              </w:rPr>
              <w:t>医疗区、行政办公区、职工停车场、学术报告厅、健身球馆及公共区域室内外卫生</w:t>
            </w:r>
          </w:p>
        </w:tc>
      </w:tr>
      <w:tr>
        <w:tblPrEx>
          <w:tblCellMar>
            <w:top w:w="0" w:type="dxa"/>
            <w:left w:w="108" w:type="dxa"/>
            <w:bottom w:w="0" w:type="dxa"/>
            <w:right w:w="108" w:type="dxa"/>
          </w:tblCellMar>
        </w:tblPrEx>
        <w:trPr>
          <w:trHeight w:val="609"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35</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医废运送员</w:t>
            </w:r>
          </w:p>
        </w:tc>
        <w:tc>
          <w:tcPr>
            <w:tcW w:w="1262" w:type="dxa"/>
            <w:tcBorders>
              <w:top w:val="single" w:color="000000" w:sz="4" w:space="0"/>
              <w:left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医疗垃圾、生活垃圾的回收</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D0D0D"/>
                <w:sz w:val="18"/>
                <w:szCs w:val="18"/>
              </w:rPr>
            </w:pPr>
            <w:r>
              <w:rPr>
                <w:rFonts w:hint="eastAsia" w:ascii="宋体" w:hAnsi="宋体" w:cs="宋体"/>
                <w:color w:val="0D0D0D"/>
                <w:kern w:val="0"/>
                <w:sz w:val="18"/>
                <w:szCs w:val="18"/>
                <w:lang w:bidi="ar"/>
              </w:rPr>
              <w:t>36</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绿化</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绿化</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D0D0D"/>
                <w:sz w:val="18"/>
                <w:szCs w:val="18"/>
              </w:rPr>
            </w:pPr>
            <w:r>
              <w:rPr>
                <w:rFonts w:hint="eastAsia" w:ascii="宋体" w:hAnsi="宋体" w:cs="宋体"/>
                <w:color w:val="0D0D0D"/>
                <w:kern w:val="0"/>
                <w:sz w:val="18"/>
                <w:szCs w:val="18"/>
                <w:lang w:bidi="ar"/>
              </w:rPr>
              <w:t>负责医院绿化带绿植修理、养护</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37</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感染一病区</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val="en-US" w:eastAsia="zh-CN" w:bidi="ar"/>
              </w:rPr>
              <w:t>2</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科室内及公共区域、步行梯卫生、电梯卫生</w:t>
            </w:r>
          </w:p>
        </w:tc>
      </w:tr>
      <w:tr>
        <w:tblPrEx>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38</w:t>
            </w:r>
          </w:p>
        </w:tc>
        <w:tc>
          <w:tcPr>
            <w:tcW w:w="17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7号楼、感三病区</w:t>
            </w:r>
          </w:p>
        </w:tc>
        <w:tc>
          <w:tcPr>
            <w:tcW w:w="12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保洁</w:t>
            </w:r>
          </w:p>
        </w:tc>
        <w:tc>
          <w:tcPr>
            <w:tcW w:w="1875" w:type="dxa"/>
            <w:tcBorders>
              <w:top w:val="nil"/>
              <w:left w:val="single" w:color="000000" w:sz="4" w:space="0"/>
              <w:bottom w:val="single" w:color="000000" w:sz="4" w:space="0"/>
              <w:right w:val="single" w:color="auto" w:sz="4" w:space="0"/>
            </w:tcBorders>
            <w:shd w:val="clear" w:color="auto" w:fill="FFFFFF"/>
            <w:noWrap/>
            <w:vAlign w:val="center"/>
          </w:tcPr>
          <w:p>
            <w:pPr>
              <w:widowControl/>
              <w:jc w:val="center"/>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val="en-US" w:eastAsia="zh-CN" w:bidi="ar"/>
              </w:rPr>
              <w:t>1</w:t>
            </w:r>
          </w:p>
        </w:tc>
        <w:tc>
          <w:tcPr>
            <w:tcW w:w="4425"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科室内及公共区域、步行梯卫生、电梯卫生</w:t>
            </w:r>
          </w:p>
        </w:tc>
      </w:tr>
      <w:tr>
        <w:tblPrEx>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合计</w:t>
            </w:r>
          </w:p>
        </w:tc>
        <w:tc>
          <w:tcPr>
            <w:tcW w:w="174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18"/>
                <w:szCs w:val="18"/>
              </w:rPr>
            </w:pPr>
          </w:p>
        </w:tc>
        <w:tc>
          <w:tcPr>
            <w:tcW w:w="1262"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18"/>
                <w:szCs w:val="18"/>
              </w:rPr>
            </w:pPr>
          </w:p>
        </w:tc>
        <w:tc>
          <w:tcPr>
            <w:tcW w:w="1875" w:type="dxa"/>
            <w:tcBorders>
              <w:top w:val="single" w:color="000000" w:sz="4" w:space="0"/>
              <w:left w:val="single" w:color="000000" w:sz="4" w:space="0"/>
              <w:bottom w:val="single" w:color="000000" w:sz="4" w:space="0"/>
              <w:right w:val="single" w:color="auto" w:sz="4" w:space="0"/>
            </w:tcBorders>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57</w:t>
            </w:r>
          </w:p>
        </w:tc>
        <w:tc>
          <w:tcPr>
            <w:tcW w:w="4425"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cs="宋体"/>
                <w:color w:val="000000"/>
                <w:sz w:val="18"/>
                <w:szCs w:val="18"/>
              </w:rPr>
            </w:pPr>
          </w:p>
        </w:tc>
      </w:tr>
    </w:tbl>
    <w:p>
      <w:pPr>
        <w:pStyle w:val="36"/>
        <w:rPr>
          <w:lang w:val="zh-CN"/>
        </w:rPr>
      </w:pP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bidi="zh-CN"/>
        </w:rPr>
        <w:t>3.</w:t>
      </w:r>
      <w:r>
        <w:rPr>
          <w:rFonts w:hint="eastAsia" w:ascii="宋体" w:hAnsi="宋体" w:cs="仿宋"/>
          <w:b/>
          <w:bCs/>
          <w:szCs w:val="21"/>
          <w:lang w:val="zh-CN" w:bidi="zh-CN"/>
        </w:rPr>
        <w:t>项目人员配置要求如下：</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1</w:t>
      </w:r>
      <w:r>
        <w:rPr>
          <w:rFonts w:hint="eastAsia" w:ascii="宋体" w:hAnsi="宋体" w:cs="仿宋"/>
          <w:szCs w:val="21"/>
          <w:lang w:val="zh-CN" w:bidi="zh-CN"/>
        </w:rPr>
        <w:t>）办公室主任：男，</w:t>
      </w:r>
      <w:r>
        <w:rPr>
          <w:rFonts w:hint="eastAsia" w:ascii="宋体" w:hAnsi="宋体" w:cs="仿宋"/>
          <w:szCs w:val="21"/>
          <w:lang w:bidi="zh-CN"/>
        </w:rPr>
        <w:t>60</w:t>
      </w:r>
      <w:r>
        <w:rPr>
          <w:rFonts w:hint="eastAsia" w:ascii="宋体" w:hAnsi="宋体" w:cs="仿宋"/>
          <w:szCs w:val="21"/>
          <w:lang w:val="zh-CN" w:bidi="zh-CN"/>
        </w:rPr>
        <w:t>周岁以下；女，</w:t>
      </w:r>
      <w:r>
        <w:rPr>
          <w:rFonts w:hint="eastAsia" w:ascii="宋体" w:hAnsi="宋体" w:cs="仿宋"/>
          <w:szCs w:val="21"/>
          <w:lang w:bidi="zh-CN"/>
        </w:rPr>
        <w:t>55</w:t>
      </w:r>
      <w:r>
        <w:rPr>
          <w:rFonts w:hint="eastAsia" w:ascii="宋体" w:hAnsi="宋体" w:cs="仿宋"/>
          <w:szCs w:val="21"/>
          <w:lang w:val="zh-CN" w:bidi="zh-CN"/>
        </w:rPr>
        <w:t>周岁以下；大专及以上学历，身体健康，相貌端庄；从事医院物业服务管理经验5年以上。熟悉医院保洁工作各项流程，熟知医院感控知识，能培训员工；懂得基本的法律、法规知识、财务知识、企业管理知识，有较强的工作协调能力。</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bidi="zh-CN"/>
        </w:rPr>
        <w:t>（2）</w:t>
      </w:r>
      <w:r>
        <w:rPr>
          <w:rFonts w:hint="eastAsia" w:ascii="宋体" w:hAnsi="宋体" w:cs="仿宋"/>
          <w:szCs w:val="21"/>
          <w:lang w:val="zh-CN" w:bidi="zh-CN"/>
        </w:rPr>
        <w:t>保洁员、医废运送、绿化、外送等人员：男，</w:t>
      </w:r>
      <w:r>
        <w:rPr>
          <w:rFonts w:hint="eastAsia" w:ascii="宋体" w:hAnsi="宋体" w:cs="仿宋"/>
          <w:szCs w:val="21"/>
          <w:lang w:bidi="zh-CN"/>
        </w:rPr>
        <w:t>60</w:t>
      </w:r>
      <w:r>
        <w:rPr>
          <w:rFonts w:hint="eastAsia" w:ascii="宋体" w:hAnsi="宋体" w:cs="仿宋"/>
          <w:szCs w:val="21"/>
          <w:lang w:val="zh-CN" w:bidi="zh-CN"/>
        </w:rPr>
        <w:t>周岁以下；女，</w:t>
      </w:r>
      <w:r>
        <w:rPr>
          <w:rFonts w:hint="eastAsia" w:ascii="宋体" w:hAnsi="宋体" w:cs="仿宋"/>
          <w:szCs w:val="21"/>
          <w:lang w:bidi="zh-CN"/>
        </w:rPr>
        <w:t>55</w:t>
      </w:r>
      <w:r>
        <w:rPr>
          <w:rFonts w:hint="eastAsia" w:ascii="宋体" w:hAnsi="宋体" w:cs="仿宋"/>
          <w:szCs w:val="21"/>
          <w:lang w:val="zh-CN" w:bidi="zh-CN"/>
        </w:rPr>
        <w:t>周岁以下；相貌端庄、身体健康，无残疾和传染病（其中收取医疗垃圾岗位员工不允许有心脏病、高血压、糖尿病、肺结核等，每年体检1次（体检费用由中标人承担）。</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bidi="zh-CN"/>
        </w:rPr>
        <w:t>4.</w:t>
      </w:r>
      <w:r>
        <w:rPr>
          <w:rFonts w:hint="eastAsia" w:ascii="宋体" w:hAnsi="宋体" w:cs="仿宋"/>
          <w:szCs w:val="21"/>
          <w:lang w:val="zh-CN" w:bidi="zh-CN"/>
        </w:rPr>
        <w:t>考核标准：</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1</w:t>
      </w:r>
      <w:r>
        <w:rPr>
          <w:rFonts w:hint="eastAsia" w:ascii="宋体" w:hAnsi="宋体" w:cs="仿宋"/>
          <w:szCs w:val="21"/>
          <w:lang w:val="zh-CN" w:bidi="zh-CN"/>
        </w:rPr>
        <w:t>）管理人员配备不足或达不到条件标准，发现1次，扣罚公司500元，并责令 1 周内改正，否则视同违约，终止合同。</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2</w:t>
      </w:r>
      <w:r>
        <w:rPr>
          <w:rFonts w:hint="eastAsia" w:ascii="宋体" w:hAnsi="宋体" w:cs="仿宋"/>
          <w:szCs w:val="21"/>
          <w:lang w:val="zh-CN" w:bidi="zh-CN"/>
        </w:rPr>
        <w:t>）保洁员达不到上述条件和标准，扣罚公司100元/人/次，并责令1个月内改正，否则视同违约，终止合同。</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3</w:t>
      </w:r>
      <w:r>
        <w:rPr>
          <w:rFonts w:hint="eastAsia" w:ascii="宋体" w:hAnsi="宋体" w:cs="仿宋"/>
          <w:szCs w:val="21"/>
          <w:lang w:val="zh-CN" w:bidi="zh-CN"/>
        </w:rPr>
        <w:t>）严禁中标人人员利用工作之便在医院捡拾和收集废旧纸皮等杂物，一经发现，扣罚公司100元，并勒令公司辞退当事员工。</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4</w:t>
      </w:r>
      <w:r>
        <w:rPr>
          <w:rFonts w:hint="eastAsia" w:ascii="宋体" w:hAnsi="宋体" w:cs="仿宋"/>
          <w:szCs w:val="21"/>
          <w:lang w:val="zh-CN" w:bidi="zh-CN"/>
        </w:rPr>
        <w:t>）中标人工作人员盗窃医院财务，情节较轻的，扣罚公司1000元，并勒令公司辞退当事员工；情节较重的，公司按实物价5倍赔偿，辞退当事员工，并依据相关法律规定予以处罚当事人。</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5</w:t>
      </w:r>
      <w:r>
        <w:rPr>
          <w:rFonts w:hint="eastAsia" w:ascii="宋体" w:hAnsi="宋体" w:cs="仿宋"/>
          <w:szCs w:val="21"/>
          <w:lang w:val="zh-CN" w:bidi="zh-CN"/>
        </w:rPr>
        <w:t>）中标人工作人员工作期间，发生争吵或打架行为，造成恶劣影响的，扣罚公司2000元，辞退当事员工，并依据相关法律规定予以处罚当事人。</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bidi="zh-CN"/>
        </w:rPr>
        <w:t>（6）</w:t>
      </w:r>
      <w:r>
        <w:rPr>
          <w:rFonts w:hint="eastAsia" w:ascii="宋体" w:hAnsi="宋体" w:cs="仿宋"/>
          <w:szCs w:val="21"/>
          <w:lang w:val="zh-CN" w:bidi="zh-CN"/>
        </w:rPr>
        <w:t>中标人工作人员工作和生活区域，必须服从医院管理，按要求停水或锁门，否则产生的不良后果由中标人负责，并扣罚公司 100 元/人/次。</w:t>
      </w:r>
    </w:p>
    <w:p>
      <w:pPr>
        <w:adjustRightInd w:val="0"/>
        <w:spacing w:line="440" w:lineRule="exact"/>
        <w:ind w:firstLine="420" w:firstLineChars="200"/>
        <w:rPr>
          <w:rFonts w:hint="eastAsia"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7</w:t>
      </w:r>
      <w:r>
        <w:rPr>
          <w:rFonts w:hint="eastAsia" w:ascii="宋体" w:hAnsi="宋体" w:cs="仿宋"/>
          <w:szCs w:val="21"/>
          <w:lang w:val="zh-CN" w:bidi="zh-CN"/>
        </w:rPr>
        <w:t>）管理人员、保洁员、电梯员由公司按照职责进行管理教育，工作考核标准要求和违纪处罚标准要求，由公司制定具体的规定，经采购人同意后执行。</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w:t>
      </w:r>
      <w:r>
        <w:rPr>
          <w:rFonts w:hint="eastAsia" w:ascii="宋体" w:hAnsi="宋体" w:cs="仿宋"/>
          <w:szCs w:val="21"/>
          <w:lang w:bidi="zh-CN"/>
        </w:rPr>
        <w:t>8</w:t>
      </w:r>
      <w:r>
        <w:rPr>
          <w:rFonts w:hint="eastAsia" w:ascii="宋体" w:hAnsi="宋体" w:cs="仿宋"/>
          <w:szCs w:val="21"/>
          <w:lang w:val="zh-CN" w:bidi="zh-CN"/>
        </w:rPr>
        <w:t>）为避免产生工作脱节，影响院方正常生活服务秩序，中标人在中标公告发布后3 个工作日内，须派各部门业务骨干进驻本项目保洁(进驻时间由医院决定)，协助原在管中标人开展项目移交前后的保洁服务工作，派驻人数不得少于投标总服务人员数量的 4/5，且在协议生效之前由此所产生的保洁管理费由中标人承担；</w:t>
      </w:r>
    </w:p>
    <w:p>
      <w:pPr>
        <w:adjustRightInd w:val="0"/>
        <w:snapToGrid w:val="0"/>
        <w:spacing w:line="440" w:lineRule="exact"/>
        <w:ind w:firstLine="420" w:firstLineChars="200"/>
        <w:jc w:val="left"/>
        <w:rPr>
          <w:rFonts w:ascii="宋体" w:hAnsi="宋体" w:cs="仿宋"/>
          <w:iCs/>
          <w:szCs w:val="21"/>
        </w:rPr>
      </w:pPr>
      <w:r>
        <w:rPr>
          <w:rFonts w:hint="eastAsia" w:ascii="宋体" w:hAnsi="宋体" w:cs="仿宋"/>
          <w:iCs/>
          <w:szCs w:val="21"/>
        </w:rPr>
        <w:t>（9）为确保物业服务的质量，本项目人员配置要求为最低人数的要求：其他岗位人员数量根据各投标人自行制定的服务方案确定，投标人提供的配置人数少于最低人数要求的投标无效。</w:t>
      </w:r>
    </w:p>
    <w:p>
      <w:pPr>
        <w:spacing w:line="440" w:lineRule="exact"/>
        <w:ind w:firstLine="420" w:firstLineChars="200"/>
        <w:outlineLvl w:val="5"/>
        <w:rPr>
          <w:rFonts w:ascii="宋体" w:hAnsi="宋体" w:cs="仿宋"/>
          <w:b/>
          <w:bCs/>
          <w:iCs/>
          <w:szCs w:val="21"/>
          <w:lang w:val="zh-CN" w:bidi="zh-CN"/>
        </w:rPr>
      </w:pPr>
      <w:r>
        <w:rPr>
          <w:rFonts w:hint="eastAsia" w:ascii="宋体" w:hAnsi="宋体" w:cs="仿宋"/>
          <w:b/>
          <w:bCs/>
          <w:iCs/>
          <w:szCs w:val="21"/>
          <w:lang w:bidi="zh-CN"/>
        </w:rPr>
        <w:t>二</w:t>
      </w:r>
      <w:r>
        <w:rPr>
          <w:rFonts w:hint="eastAsia" w:ascii="宋体" w:hAnsi="宋体" w:cs="仿宋"/>
          <w:b/>
          <w:bCs/>
          <w:iCs/>
          <w:szCs w:val="21"/>
          <w:lang w:val="zh-CN" w:bidi="zh-CN"/>
        </w:rPr>
        <w:t>、对中标人管理要求</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（一）中标人必须服从医院管理，遵守医院有关管理制度，严格按照医院的要求提供管理服务，自觉接受医院相关管理部门的业务检查和监督，并接受服务对象（医务工作人员及病人）的监督；</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二）中标人必须对管理和服务工作人员进行上岗前培训（关于安全保护、突发事件处理、安全生产、防火、绿化管理条例的相关培训），必须符合国家有关劳动用工的法律法规，必须提供服务工作人员的体检报告；</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（三）从业人员必须政治素质良好，无不良品行，服从采购人管理，自觉遵守医院规章制度，着装统一，持证上岗。佩戴标志，行为规范，服务主动、热情；</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四）中标人在提供管理服务时必须做好各项安全防范措施，中标人所有工作人员合约期间如发生任何人身意外（生病、伤亡事故）、事故或触犯法律法规（包括劳动用工制度、发生劳资纠纷、医院的规章制度等），由中标人负完全责任；</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（五）中标人在履约期间,如因管理失职发生财物被盗或发生安全事故导致院方损失，或导致医务人员、病人及其他第三者受到伤害的，由中标人承担相应的法律和经济责任。相关职责要求及责任追究；</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（六）医院应配备利器盒和转运箱，中标人工作人员在转运医疗废物过程中因违反操作规程造成的职业暴露，所产生的责任和费用由中标人负责；</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七）中标人应协助采购人做好相关区域内的安防工作，发现可疑人员要主动质询并及时向采购人有关部门报告；发现电、气、火灾隐患要迅速报告，有能力和有必要时要当即进行应急处理；发现突发事件时要冷静协助采购人处理；</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（八）有完善的保洁管理方案，质量管理、财务管理、档案管理制度健全。</w:t>
      </w:r>
    </w:p>
    <w:p>
      <w:pPr>
        <w:adjustRightInd w:val="0"/>
        <w:spacing w:line="440" w:lineRule="exact"/>
        <w:ind w:firstLine="420" w:firstLineChars="200"/>
        <w:rPr>
          <w:rFonts w:ascii="宋体" w:hAnsi="宋体" w:cs="仿宋"/>
          <w:szCs w:val="21"/>
          <w:lang w:val="zh-CN" w:bidi="zh-CN"/>
        </w:rPr>
      </w:pPr>
      <w:r>
        <w:rPr>
          <w:rFonts w:hint="eastAsia" w:ascii="宋体" w:hAnsi="宋体" w:cs="仿宋"/>
          <w:szCs w:val="21"/>
          <w:lang w:val="zh-CN" w:bidi="zh-CN"/>
        </w:rPr>
        <w:t>（九）工作时间</w:t>
      </w:r>
    </w:p>
    <w:p>
      <w:pPr>
        <w:tabs>
          <w:tab w:val="left" w:pos="1336"/>
        </w:tabs>
        <w:spacing w:line="440" w:lineRule="exact"/>
        <w:ind w:firstLine="420" w:firstLineChars="200"/>
        <w:jc w:val="left"/>
        <w:rPr>
          <w:rFonts w:hint="eastAsia" w:ascii="宋体" w:hAnsi="宋体" w:cs="仿宋"/>
          <w:szCs w:val="21"/>
          <w:lang w:bidi="zh-CN"/>
        </w:rPr>
      </w:pPr>
      <w:r>
        <w:rPr>
          <w:rFonts w:hint="eastAsia" w:ascii="宋体" w:hAnsi="宋体" w:cs="仿宋"/>
          <w:szCs w:val="21"/>
          <w:lang w:val="zh-CN" w:bidi="zh-CN"/>
        </w:rPr>
        <w:t>员工在采购人实行标准工时工作制。其中，标准工时工作制度为每天工作 8 小时。每天上午</w:t>
      </w:r>
      <w:r>
        <w:rPr>
          <w:rFonts w:hint="eastAsia" w:ascii="宋体" w:hAnsi="宋体" w:cs="仿宋"/>
          <w:szCs w:val="21"/>
          <w:lang w:bidi="zh-CN"/>
        </w:rPr>
        <w:t>6:40-11:00，下午14:30-17:50.(工作时间在不超过标准工时的前提下，须服从科室具体安排）</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val="zh-CN" w:bidi="zh-CN"/>
        </w:rPr>
        <w:t>（十）劳动报酬</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w:t>
      </w:r>
      <w:r>
        <w:rPr>
          <w:rFonts w:hint="eastAsia" w:ascii="宋体" w:hAnsi="宋体" w:cs="仿宋"/>
          <w:szCs w:val="21"/>
          <w:lang w:val="zh-CN" w:bidi="zh-CN"/>
        </w:rPr>
        <w:t>采购人保证员工工资符合国家政策要求，中标人不得克扣采购人支付给员工的劳动报酬。</w:t>
      </w:r>
    </w:p>
    <w:p>
      <w:pPr>
        <w:tabs>
          <w:tab w:val="left" w:pos="1335"/>
        </w:tabs>
        <w:spacing w:line="440" w:lineRule="exact"/>
        <w:ind w:firstLine="420" w:firstLineChars="200"/>
        <w:rPr>
          <w:rFonts w:ascii="宋体" w:hAnsi="宋体" w:cs="仿宋"/>
          <w:szCs w:val="21"/>
          <w:lang w:val="zh-CN" w:bidi="zh-CN"/>
        </w:rPr>
      </w:pPr>
      <w:r>
        <w:rPr>
          <w:rFonts w:hint="eastAsia" w:ascii="宋体" w:hAnsi="宋体" w:cs="仿宋"/>
          <w:szCs w:val="21"/>
          <w:lang w:bidi="zh-CN"/>
        </w:rPr>
        <w:t>2.</w:t>
      </w:r>
      <w:r>
        <w:rPr>
          <w:rFonts w:hint="eastAsia" w:ascii="宋体" w:hAnsi="宋体" w:cs="仿宋"/>
          <w:szCs w:val="21"/>
          <w:lang w:val="zh-CN" w:bidi="zh-CN"/>
        </w:rPr>
        <w:t>中标人与采购人商定员工的工资发放日，采购人应在每月 25 日前将员工工资及劳务费用转到中标人指定的合法账户，超过时间不转账的，采购人按所延款项的每日万分之五支付滞纳金，并承担因此推迟发放员工工资引起的责任。</w:t>
      </w:r>
    </w:p>
    <w:p>
      <w:pPr>
        <w:tabs>
          <w:tab w:val="left" w:pos="1335"/>
        </w:tabs>
        <w:spacing w:line="440" w:lineRule="exact"/>
        <w:ind w:firstLine="420" w:firstLineChars="200"/>
        <w:jc w:val="left"/>
        <w:rPr>
          <w:rFonts w:hint="eastAsia" w:ascii="宋体" w:hAnsi="宋体" w:cs="仿宋"/>
          <w:szCs w:val="21"/>
          <w:lang w:val="zh-CN" w:bidi="zh-CN"/>
        </w:rPr>
      </w:pPr>
      <w:r>
        <w:rPr>
          <w:rFonts w:hint="eastAsia" w:ascii="宋体" w:hAnsi="宋体" w:cs="仿宋"/>
          <w:szCs w:val="21"/>
          <w:lang w:bidi="zh-CN"/>
        </w:rPr>
        <w:t>3.</w:t>
      </w:r>
      <w:r>
        <w:rPr>
          <w:rFonts w:hint="eastAsia" w:ascii="宋体" w:hAnsi="宋体" w:cs="仿宋"/>
          <w:szCs w:val="21"/>
          <w:lang w:val="zh-CN" w:bidi="zh-CN"/>
        </w:rPr>
        <w:t>员工工资标准由采购人确定。员工工资、加班费、夜餐费由采购人按实际发生支付，由中标人发放。</w:t>
      </w:r>
    </w:p>
    <w:p>
      <w:pPr>
        <w:tabs>
          <w:tab w:val="left" w:pos="1335"/>
        </w:tabs>
        <w:spacing w:line="440" w:lineRule="exact"/>
        <w:ind w:firstLine="420"/>
        <w:jc w:val="left"/>
        <w:rPr>
          <w:rFonts w:hint="eastAsia" w:ascii="宋体" w:hAnsi="宋体" w:eastAsia="宋体" w:cs="仿宋"/>
          <w:szCs w:val="21"/>
          <w:lang w:val="zh-CN" w:bidi="zh-CN"/>
        </w:rPr>
      </w:pPr>
      <w:r>
        <w:rPr>
          <w:rFonts w:hint="eastAsia" w:ascii="宋体" w:hAnsi="宋体" w:eastAsia="宋体" w:cs="仿宋"/>
          <w:szCs w:val="21"/>
          <w:lang w:val="zh-CN" w:bidi="zh-CN"/>
        </w:rPr>
        <w:t>（十一）</w:t>
      </w:r>
      <w:r>
        <w:rPr>
          <w:rFonts w:hint="eastAsia" w:ascii="宋体" w:hAnsi="宋体" w:cs="仿宋"/>
          <w:szCs w:val="21"/>
          <w:lang w:val="zh-CN" w:bidi="zh-CN"/>
        </w:rPr>
        <w:t>中标人需</w:t>
      </w:r>
      <w:r>
        <w:rPr>
          <w:rFonts w:hint="eastAsia" w:ascii="宋体" w:hAnsi="宋体" w:eastAsia="宋体" w:cs="仿宋"/>
          <w:szCs w:val="21"/>
          <w:lang w:val="zh-CN" w:bidi="zh-CN"/>
        </w:rPr>
        <w:t>具备承接院内病床、桌椅等设施搬运及月度临时搬运任务的设备、人员及作业能力，可无条件配合医院各类应急、临时调配工作。</w:t>
      </w:r>
    </w:p>
    <w:p>
      <w:pPr>
        <w:spacing w:line="440" w:lineRule="exact"/>
        <w:ind w:firstLine="420" w:firstLineChars="200"/>
        <w:outlineLvl w:val="5"/>
        <w:rPr>
          <w:rFonts w:ascii="宋体" w:hAnsi="宋体" w:cs="仿宋"/>
          <w:b/>
          <w:bCs/>
          <w:i/>
          <w:szCs w:val="21"/>
          <w:lang w:val="zh-CN" w:bidi="zh-CN"/>
        </w:rPr>
      </w:pPr>
      <w:r>
        <w:rPr>
          <w:rFonts w:hint="eastAsia" w:ascii="宋体" w:hAnsi="宋体" w:cs="仿宋"/>
          <w:b/>
          <w:bCs/>
          <w:szCs w:val="21"/>
          <w:lang w:bidi="zh-CN"/>
        </w:rPr>
        <w:t>三</w:t>
      </w:r>
      <w:r>
        <w:rPr>
          <w:rFonts w:hint="eastAsia" w:ascii="宋体" w:hAnsi="宋体" w:cs="仿宋"/>
          <w:b/>
          <w:bCs/>
          <w:szCs w:val="21"/>
          <w:lang w:val="zh-CN" w:bidi="zh-CN"/>
        </w:rPr>
        <w:t>、</w:t>
      </w:r>
      <w:r>
        <w:rPr>
          <w:rFonts w:hint="eastAsia" w:ascii="宋体" w:hAnsi="宋体" w:cs="仿宋"/>
          <w:b/>
          <w:bCs/>
          <w:iCs/>
          <w:szCs w:val="21"/>
          <w:lang w:val="zh-CN" w:bidi="zh-CN"/>
        </w:rPr>
        <w:t>工作标准及考核标准</w:t>
      </w:r>
    </w:p>
    <w:p>
      <w:pPr>
        <w:spacing w:line="440" w:lineRule="exact"/>
        <w:ind w:left="420" w:leftChars="200"/>
        <w:outlineLvl w:val="5"/>
        <w:rPr>
          <w:rFonts w:ascii="宋体" w:hAnsi="宋体" w:cs="仿宋"/>
          <w:b/>
          <w:bCs/>
          <w:iCs/>
          <w:szCs w:val="21"/>
          <w:lang w:val="zh-CN" w:bidi="zh-CN"/>
        </w:rPr>
      </w:pPr>
      <w:r>
        <w:rPr>
          <w:rFonts w:hint="eastAsia" w:ascii="宋体" w:hAnsi="宋体" w:cs="仿宋"/>
          <w:b/>
          <w:bCs/>
          <w:iCs/>
          <w:szCs w:val="21"/>
          <w:lang w:val="zh-CN" w:bidi="zh-CN"/>
        </w:rPr>
        <w:t xml:space="preserve">（一）保洁标准 </w:t>
      </w:r>
    </w:p>
    <w:p>
      <w:pPr>
        <w:spacing w:line="440" w:lineRule="exact"/>
        <w:ind w:firstLine="420" w:firstLineChars="200"/>
        <w:outlineLvl w:val="5"/>
        <w:rPr>
          <w:rFonts w:ascii="宋体" w:hAnsi="宋体" w:cs="仿宋"/>
          <w:b/>
          <w:bCs/>
          <w:iCs/>
          <w:szCs w:val="21"/>
          <w:lang w:val="zh-CN" w:bidi="zh-CN"/>
        </w:rPr>
      </w:pPr>
      <w:r>
        <w:rPr>
          <w:rFonts w:hint="eastAsia" w:ascii="宋体" w:hAnsi="宋体" w:cs="仿宋"/>
          <w:b/>
          <w:bCs/>
          <w:iCs/>
          <w:szCs w:val="21"/>
          <w:lang w:val="zh-CN" w:bidi="zh-CN"/>
        </w:rPr>
        <w:t>A.病房保洁标准</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w:t>
      </w:r>
      <w:r>
        <w:rPr>
          <w:rFonts w:hint="eastAsia" w:ascii="宋体" w:hAnsi="宋体" w:cs="仿宋"/>
          <w:szCs w:val="21"/>
          <w:lang w:val="zh-CN" w:bidi="zh-CN"/>
        </w:rPr>
        <w:t>病房内墙面、桌面无尘。地面无垃圾、无污迹，保持干净。</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2.</w:t>
      </w:r>
      <w:r>
        <w:rPr>
          <w:rFonts w:hint="eastAsia" w:ascii="宋体" w:hAnsi="宋体" w:cs="仿宋"/>
          <w:szCs w:val="21"/>
          <w:lang w:val="zh-CN" w:bidi="zh-CN"/>
        </w:rPr>
        <w:t>病房内、外无乱挂衣物等。</w:t>
      </w:r>
    </w:p>
    <w:p>
      <w:pPr>
        <w:tabs>
          <w:tab w:val="left" w:pos="1335"/>
          <w:tab w:val="left" w:pos="3733"/>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3.</w:t>
      </w:r>
      <w:r>
        <w:rPr>
          <w:rFonts w:hint="eastAsia" w:ascii="宋体" w:hAnsi="宋体" w:cs="仿宋"/>
          <w:szCs w:val="21"/>
          <w:lang w:val="zh-CN" w:bidi="zh-CN"/>
        </w:rPr>
        <w:t>病床保持干净、整洁，床头柜无积灰、无污渍。</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4.</w:t>
      </w:r>
      <w:r>
        <w:rPr>
          <w:rFonts w:hint="eastAsia" w:ascii="宋体" w:hAnsi="宋体" w:cs="仿宋"/>
          <w:szCs w:val="21"/>
          <w:lang w:val="zh-CN" w:bidi="zh-CN"/>
        </w:rPr>
        <w:t>病室窗帘、围帘：干净、整洁、无污迹，悬挂符合标准。</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5.</w:t>
      </w:r>
      <w:r>
        <w:rPr>
          <w:rFonts w:hint="eastAsia" w:ascii="宋体" w:hAnsi="宋体" w:cs="仿宋"/>
          <w:szCs w:val="21"/>
          <w:lang w:val="zh-CN" w:bidi="zh-CN"/>
        </w:rPr>
        <w:t>电视机表面无积灰。</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6.垃圾处置：</w:t>
      </w:r>
      <w:r>
        <w:rPr>
          <w:rFonts w:hint="eastAsia" w:ascii="宋体" w:hAnsi="宋体" w:cs="仿宋"/>
          <w:szCs w:val="21"/>
          <w:lang w:val="zh-CN" w:bidi="zh-CN"/>
        </w:rPr>
        <w:t>每天及时清运垃圾</w:t>
      </w:r>
      <w:r>
        <w:rPr>
          <w:rFonts w:hint="eastAsia" w:ascii="宋体" w:hAnsi="宋体" w:cs="仿宋"/>
          <w:szCs w:val="21"/>
          <w:lang w:bidi="zh-CN"/>
        </w:rPr>
        <w:t>2次及以上，</w:t>
      </w:r>
      <w:r>
        <w:rPr>
          <w:rFonts w:hint="eastAsia" w:ascii="宋体" w:hAnsi="宋体" w:cs="仿宋"/>
          <w:szCs w:val="21"/>
          <w:lang w:val="zh-CN" w:bidi="zh-CN"/>
        </w:rPr>
        <w:t>垃圾桶内外清洁，垃圾袋按标准套放,医疗垃圾不得超过垃圾桶的 3/4。医疗垃圾、生活垃圾分类收集、存放、处置。</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7.</w:t>
      </w:r>
      <w:r>
        <w:rPr>
          <w:rFonts w:hint="eastAsia" w:ascii="宋体" w:hAnsi="宋体" w:cs="仿宋"/>
          <w:szCs w:val="21"/>
          <w:lang w:val="zh-CN" w:bidi="zh-CN"/>
        </w:rPr>
        <w:t>病房四角无蛛网尘埃，烟感器清洁。灯具明亮，无污渍黏附物。</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8.</w:t>
      </w:r>
      <w:r>
        <w:rPr>
          <w:rFonts w:hint="eastAsia" w:ascii="宋体" w:hAnsi="宋体" w:cs="仿宋"/>
          <w:szCs w:val="21"/>
          <w:lang w:val="zh-CN" w:bidi="zh-CN"/>
        </w:rPr>
        <w:t>玻璃窗清洁光亮、窗台、窗轨清洁无尘、无杂物。</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9.</w:t>
      </w:r>
      <w:r>
        <w:rPr>
          <w:rFonts w:hint="eastAsia" w:ascii="宋体" w:hAnsi="宋体" w:cs="仿宋"/>
          <w:szCs w:val="21"/>
          <w:lang w:val="zh-CN" w:bidi="zh-CN"/>
        </w:rPr>
        <w:t>病区的金属容器品（如：微波炉、门把手等）每日擦拭保持清洁，每周一次用擦亮剂全部进行擦拭，使其光亮。不锈钢制品如每月一次用不锈钢保养剂进行保养，保持表面光亮无尘。</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10.</w:t>
      </w:r>
      <w:r>
        <w:rPr>
          <w:rFonts w:hint="eastAsia" w:ascii="宋体" w:hAnsi="宋体" w:cs="仿宋"/>
          <w:szCs w:val="21"/>
          <w:lang w:val="zh-CN" w:bidi="zh-CN"/>
        </w:rPr>
        <w:t>病区内的所有木制品（如房门、病员衣橱、床头柜、走廊扶手等）每天一次擦拭。家电、卫生间台面、沙发等均保持无尘干净、清洁。</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11.</w:t>
      </w:r>
      <w:r>
        <w:rPr>
          <w:rFonts w:hint="eastAsia" w:ascii="宋体" w:hAnsi="宋体" w:cs="仿宋"/>
          <w:szCs w:val="21"/>
          <w:lang w:val="zh-CN" w:bidi="zh-CN"/>
        </w:rPr>
        <w:t>病区内的墙壁每天保持无污、无渍、无蜘蛛网等，并保持空调机的外壁清洁。</w:t>
      </w:r>
    </w:p>
    <w:p>
      <w:pPr>
        <w:tabs>
          <w:tab w:val="left" w:pos="1455"/>
        </w:tabs>
        <w:spacing w:line="440" w:lineRule="exact"/>
        <w:ind w:firstLine="420" w:firstLineChars="200"/>
        <w:jc w:val="left"/>
        <w:rPr>
          <w:rFonts w:hint="eastAsia" w:ascii="宋体" w:hAnsi="宋体" w:cs="仿宋"/>
          <w:szCs w:val="21"/>
          <w:lang w:val="zh-CN" w:bidi="zh-CN"/>
        </w:rPr>
      </w:pPr>
      <w:r>
        <w:rPr>
          <w:rFonts w:hint="eastAsia" w:ascii="宋体" w:hAnsi="宋体" w:cs="仿宋"/>
          <w:szCs w:val="21"/>
          <w:lang w:bidi="zh-CN"/>
        </w:rPr>
        <w:t>12.每半年</w:t>
      </w:r>
      <w:r>
        <w:rPr>
          <w:rFonts w:hint="eastAsia" w:ascii="宋体" w:hAnsi="宋体" w:cs="仿宋"/>
          <w:szCs w:val="21"/>
          <w:lang w:val="zh-CN" w:bidi="zh-CN"/>
        </w:rPr>
        <w:t>协助科室拆窗帘（床帘）送洗和挂上（必要时根据科室需求随时拆洗）。</w:t>
      </w:r>
    </w:p>
    <w:p>
      <w:pPr>
        <w:spacing w:line="360" w:lineRule="exact"/>
        <w:rPr>
          <w:rFonts w:hint="eastAsia" w:ascii="宋体" w:hAnsi="宋体" w:cs="仿宋"/>
          <w:szCs w:val="21"/>
          <w:lang w:val="zh-CN" w:bidi="zh-CN"/>
        </w:rPr>
      </w:pPr>
      <w:r>
        <w:rPr>
          <w:rFonts w:hint="eastAsia" w:ascii="宋体" w:hAnsi="宋体" w:cs="仿宋"/>
          <w:szCs w:val="21"/>
          <w:lang w:bidi="zh-CN"/>
        </w:rPr>
        <w:t xml:space="preserve">    13.病房卫生间：</w:t>
      </w:r>
      <w:r>
        <w:rPr>
          <w:rFonts w:hint="eastAsia" w:ascii="宋体" w:hAnsi="宋体" w:cs="仿宋"/>
          <w:szCs w:val="21"/>
          <w:lang w:val="zh-CN" w:bidi="zh-CN"/>
        </w:rPr>
        <w:t>空气清新无异味、各类洁具无黄垢、便器无粪便残留，墙面无污迹、无涂写、地面无积水、无污渍、无毛发。</w:t>
      </w:r>
    </w:p>
    <w:p>
      <w:pPr>
        <w:pStyle w:val="36"/>
      </w:pPr>
      <w:r>
        <w:rPr>
          <w:rFonts w:hint="eastAsia" w:ascii="宋体" w:hAnsi="宋体" w:cs="仿宋"/>
          <w:szCs w:val="21"/>
          <w:lang w:bidi="zh-CN"/>
        </w:rPr>
        <w:t xml:space="preserve">   </w:t>
      </w:r>
    </w:p>
    <w:p>
      <w:pPr>
        <w:tabs>
          <w:tab w:val="left" w:pos="1455"/>
        </w:tabs>
        <w:spacing w:line="440" w:lineRule="exact"/>
        <w:ind w:firstLine="420" w:firstLineChars="200"/>
        <w:jc w:val="left"/>
        <w:rPr>
          <w:rFonts w:ascii="宋体" w:hAnsi="宋体" w:cs="仿宋"/>
          <w:b/>
          <w:szCs w:val="21"/>
          <w:lang w:val="zh-CN" w:bidi="zh-CN"/>
        </w:rPr>
      </w:pPr>
      <w:r>
        <w:rPr>
          <w:rFonts w:hint="eastAsia" w:ascii="宋体" w:hAnsi="宋体" w:cs="仿宋"/>
          <w:b/>
          <w:szCs w:val="21"/>
          <w:lang w:val="zh-CN" w:bidi="zh-CN"/>
        </w:rPr>
        <w:t>B.室外区域保洁标准</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w:t>
      </w:r>
      <w:r>
        <w:rPr>
          <w:rFonts w:hint="eastAsia" w:ascii="宋体" w:hAnsi="宋体" w:cs="仿宋"/>
          <w:szCs w:val="21"/>
          <w:lang w:val="zh-CN" w:bidi="zh-CN"/>
        </w:rPr>
        <w:t>路面：目视干净，无烟头，无落叶，无痰迹，无积水，无口香糖胶渍，无堆积杂物 ，无大块石头等杂物。</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2.</w:t>
      </w:r>
      <w:r>
        <w:rPr>
          <w:rFonts w:hint="eastAsia" w:ascii="宋体" w:hAnsi="宋体" w:cs="仿宋"/>
          <w:szCs w:val="21"/>
          <w:lang w:val="zh-CN" w:bidi="zh-CN"/>
        </w:rPr>
        <w:t>果皮箱、垃圾桶：无异味，无蚊蝇乱飞，周边无污水，无散落垃圾。</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3.</w:t>
      </w:r>
      <w:r>
        <w:rPr>
          <w:rFonts w:hint="eastAsia" w:ascii="宋体" w:hAnsi="宋体" w:cs="仿宋"/>
          <w:szCs w:val="21"/>
          <w:lang w:val="zh-CN" w:bidi="zh-CN"/>
        </w:rPr>
        <w:t>绿化地：无落叶、花丛内无瓜果皮壳、枯叶、饮料盒、纸屑、碎石，动物粪便等杂</w:t>
      </w:r>
    </w:p>
    <w:p>
      <w:pPr>
        <w:adjustRightInd w:val="0"/>
        <w:spacing w:line="440" w:lineRule="exact"/>
        <w:rPr>
          <w:rFonts w:ascii="宋体" w:hAnsi="宋体" w:cs="仿宋"/>
          <w:szCs w:val="21"/>
          <w:lang w:val="zh-CN" w:bidi="zh-CN"/>
        </w:rPr>
      </w:pPr>
      <w:r>
        <w:rPr>
          <w:rFonts w:hint="eastAsia" w:ascii="宋体" w:hAnsi="宋体" w:cs="仿宋"/>
          <w:szCs w:val="21"/>
          <w:lang w:val="zh-CN" w:bidi="zh-CN"/>
        </w:rPr>
        <w:t>物。</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4.</w:t>
      </w:r>
      <w:r>
        <w:rPr>
          <w:rFonts w:hint="eastAsia" w:ascii="宋体" w:hAnsi="宋体" w:cs="仿宋"/>
          <w:szCs w:val="21"/>
          <w:lang w:val="zh-CN" w:bidi="zh-CN"/>
        </w:rPr>
        <w:t>灯杆：无张贴，无灰尘，无蜘蛛网，无锈迹。</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5.</w:t>
      </w:r>
      <w:r>
        <w:rPr>
          <w:rFonts w:hint="eastAsia" w:ascii="宋体" w:hAnsi="宋体" w:cs="仿宋"/>
          <w:szCs w:val="21"/>
          <w:lang w:val="zh-CN" w:bidi="zh-CN"/>
        </w:rPr>
        <w:t>天台（花园）：无堆积杂物，无石块，无落叶，无纸屑，无烟头，等杂物。</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6.</w:t>
      </w:r>
      <w:r>
        <w:rPr>
          <w:rFonts w:hint="eastAsia" w:ascii="宋体" w:hAnsi="宋体" w:cs="仿宋"/>
          <w:szCs w:val="21"/>
          <w:lang w:val="zh-CN" w:bidi="zh-CN"/>
        </w:rPr>
        <w:t>停车场：目视干净，无烟头，无落叶，无痰迹，无积水，无口香糖胶渍，无堆积杂物，无大块石头等杂物。</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7.</w:t>
      </w:r>
      <w:r>
        <w:rPr>
          <w:rFonts w:hint="eastAsia" w:ascii="宋体" w:hAnsi="宋体" w:cs="仿宋"/>
          <w:szCs w:val="21"/>
          <w:lang w:val="zh-CN" w:bidi="zh-CN"/>
        </w:rPr>
        <w:t>外墙玻璃：干净明亮，无污渍，无胶点，无漆点，无手印，水渍。</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8.</w:t>
      </w:r>
      <w:r>
        <w:rPr>
          <w:rFonts w:hint="eastAsia" w:ascii="宋体" w:hAnsi="宋体" w:cs="仿宋"/>
          <w:szCs w:val="21"/>
          <w:lang w:val="zh-CN" w:bidi="zh-CN"/>
        </w:rPr>
        <w:t>休闲椅：表面无灰尘，无张贴，无污渍，无杂物，无蜘蛛网。</w:t>
      </w:r>
    </w:p>
    <w:p>
      <w:pPr>
        <w:tabs>
          <w:tab w:val="left" w:pos="133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9.</w:t>
      </w:r>
      <w:r>
        <w:rPr>
          <w:rFonts w:hint="eastAsia" w:ascii="宋体" w:hAnsi="宋体" w:cs="仿宋"/>
          <w:szCs w:val="21"/>
          <w:lang w:val="zh-CN" w:bidi="zh-CN"/>
        </w:rPr>
        <w:t>排水沟：无杂物，无杂草，无纸屑烟头，排水畅通无堵塞、积水、异味。</w:t>
      </w:r>
    </w:p>
    <w:p>
      <w:pPr>
        <w:tabs>
          <w:tab w:val="left" w:pos="1456"/>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10.</w:t>
      </w:r>
      <w:r>
        <w:rPr>
          <w:rFonts w:hint="eastAsia" w:ascii="宋体" w:hAnsi="宋体" w:cs="仿宋"/>
          <w:szCs w:val="21"/>
          <w:lang w:val="zh-CN" w:bidi="zh-CN"/>
        </w:rPr>
        <w:t>公共走廊：无杂物，无烟头，无纸屑，泥土，无胶渍。无手印，无张贴，无乱画现象，无污渍，胶渍，水渍。</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11.</w:t>
      </w:r>
      <w:r>
        <w:rPr>
          <w:rFonts w:hint="eastAsia" w:ascii="宋体" w:hAnsi="宋体" w:cs="仿宋"/>
          <w:szCs w:val="21"/>
          <w:lang w:val="zh-CN" w:bidi="zh-CN"/>
        </w:rPr>
        <w:t>指示牌、广告牌类：表面干净光亮，无灰尘，无张贴，无蜘蛛网。</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12.</w:t>
      </w:r>
      <w:r>
        <w:rPr>
          <w:rFonts w:hint="eastAsia" w:ascii="宋体" w:hAnsi="宋体" w:cs="仿宋"/>
          <w:szCs w:val="21"/>
          <w:lang w:val="zh-CN" w:bidi="zh-CN"/>
        </w:rPr>
        <w:t>墙面：无手印，无污渍、无张贴，乱画，天花板无蜘蛛网。</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13.</w:t>
      </w:r>
      <w:r>
        <w:rPr>
          <w:rFonts w:hint="eastAsia" w:ascii="宋体" w:hAnsi="宋体" w:cs="仿宋"/>
          <w:szCs w:val="21"/>
          <w:lang w:val="zh-CN" w:bidi="zh-CN"/>
        </w:rPr>
        <w:t>照明灯具：无厚积尘土。</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14.</w:t>
      </w:r>
      <w:r>
        <w:rPr>
          <w:rFonts w:hint="eastAsia" w:ascii="宋体" w:hAnsi="宋体" w:cs="仿宋"/>
          <w:szCs w:val="21"/>
          <w:lang w:val="zh-CN" w:bidi="zh-CN"/>
        </w:rPr>
        <w:t>不锈钢面：无脏、污点。</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15.</w:t>
      </w:r>
      <w:r>
        <w:rPr>
          <w:rFonts w:hint="eastAsia" w:ascii="宋体" w:hAnsi="宋体" w:cs="仿宋"/>
          <w:szCs w:val="21"/>
          <w:lang w:val="zh-CN" w:bidi="zh-CN"/>
        </w:rPr>
        <w:t>装饰物：盆、座表面干净无尘土；装饰物(如塑料花卉、油画)等表面无灰尘。</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16.</w:t>
      </w:r>
      <w:r>
        <w:rPr>
          <w:rFonts w:hint="eastAsia" w:ascii="宋体" w:hAnsi="宋体" w:cs="仿宋"/>
          <w:szCs w:val="21"/>
          <w:lang w:val="zh-CN" w:bidi="zh-CN"/>
        </w:rPr>
        <w:t>天花板、出风口：无蜘蛛网、无霉点、无积灰。</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17.</w:t>
      </w:r>
      <w:r>
        <w:rPr>
          <w:rFonts w:hint="eastAsia" w:ascii="宋体" w:hAnsi="宋体" w:cs="仿宋"/>
          <w:szCs w:val="21"/>
          <w:lang w:val="zh-CN" w:bidi="zh-CN"/>
        </w:rPr>
        <w:t>消防箱：干净无灰尘，无积尘，无张贴，无乱画现象，消防栓干净无积尘。</w:t>
      </w:r>
    </w:p>
    <w:p>
      <w:pPr>
        <w:tabs>
          <w:tab w:val="left" w:pos="1455"/>
        </w:tabs>
        <w:spacing w:line="440" w:lineRule="exact"/>
        <w:ind w:firstLine="420" w:firstLineChars="200"/>
        <w:jc w:val="left"/>
        <w:rPr>
          <w:rFonts w:ascii="宋体" w:hAnsi="宋体" w:cs="仿宋"/>
          <w:szCs w:val="21"/>
          <w:lang w:val="zh-CN" w:bidi="zh-CN"/>
        </w:rPr>
      </w:pPr>
      <w:r>
        <w:rPr>
          <w:rFonts w:hint="eastAsia" w:ascii="宋体" w:hAnsi="宋体" w:cs="仿宋"/>
          <w:szCs w:val="21"/>
          <w:lang w:bidi="zh-CN"/>
        </w:rPr>
        <w:t>18.</w:t>
      </w:r>
      <w:r>
        <w:rPr>
          <w:rFonts w:hint="eastAsia" w:ascii="宋体" w:hAnsi="宋体" w:cs="仿宋"/>
          <w:szCs w:val="21"/>
          <w:lang w:val="zh-CN" w:bidi="zh-CN"/>
        </w:rPr>
        <w:t>监控探头：探头镜头干净无积灰、浮尘。</w:t>
      </w:r>
    </w:p>
    <w:p>
      <w:pPr>
        <w:tabs>
          <w:tab w:val="left" w:pos="1445"/>
        </w:tabs>
        <w:spacing w:line="440" w:lineRule="exact"/>
        <w:ind w:firstLine="420" w:firstLineChars="200"/>
        <w:jc w:val="left"/>
        <w:rPr>
          <w:rFonts w:hint="eastAsia" w:ascii="宋体" w:hAnsi="宋体" w:cs="仿宋"/>
          <w:szCs w:val="21"/>
          <w:lang w:val="zh-CN" w:bidi="zh-CN"/>
        </w:rPr>
      </w:pPr>
      <w:r>
        <w:rPr>
          <w:rFonts w:hint="eastAsia" w:ascii="宋体" w:hAnsi="宋体" w:cs="仿宋"/>
          <w:szCs w:val="21"/>
          <w:lang w:bidi="zh-CN"/>
        </w:rPr>
        <w:t>19.</w:t>
      </w:r>
      <w:r>
        <w:rPr>
          <w:rFonts w:hint="eastAsia" w:ascii="宋体" w:hAnsi="宋体" w:cs="仿宋"/>
          <w:szCs w:val="21"/>
          <w:lang w:val="zh-CN" w:bidi="zh-CN"/>
        </w:rPr>
        <w:t>安全出口指示灯类：干净无污渍，无积尘，无破损，灯亮。</w:t>
      </w:r>
    </w:p>
    <w:p>
      <w:pPr>
        <w:pStyle w:val="36"/>
        <w:rPr>
          <w:sz w:val="21"/>
          <w:szCs w:val="21"/>
        </w:rPr>
      </w:pPr>
      <w:r>
        <w:rPr>
          <w:rFonts w:hint="eastAsia" w:ascii="宋体" w:hAnsi="宋体" w:cs="仿宋"/>
          <w:szCs w:val="21"/>
          <w:lang w:bidi="zh-CN"/>
        </w:rPr>
        <w:t xml:space="preserve">    </w:t>
      </w:r>
      <w:r>
        <w:rPr>
          <w:rFonts w:hint="eastAsia" w:ascii="宋体" w:hAnsi="宋体" w:cs="仿宋"/>
          <w:sz w:val="21"/>
          <w:szCs w:val="21"/>
          <w:lang w:bidi="zh-CN"/>
        </w:rPr>
        <w:t xml:space="preserve"> 20.电 梯：无手印，无张贴，无乱画现象，无污渍，胶渍，水渍。</w:t>
      </w:r>
    </w:p>
    <w:p>
      <w:pPr>
        <w:tabs>
          <w:tab w:val="left" w:pos="1445"/>
        </w:tabs>
        <w:adjustRightInd w:val="0"/>
        <w:spacing w:line="440" w:lineRule="exact"/>
        <w:ind w:firstLine="420" w:firstLineChars="200"/>
        <w:jc w:val="left"/>
        <w:rPr>
          <w:rFonts w:ascii="宋体" w:hAnsi="宋体" w:cs="仿宋"/>
          <w:b/>
          <w:iCs/>
          <w:szCs w:val="21"/>
          <w:lang w:val="zh-CN" w:bidi="zh-CN"/>
        </w:rPr>
      </w:pPr>
      <w:r>
        <w:rPr>
          <w:rFonts w:hint="eastAsia" w:ascii="宋体" w:hAnsi="宋体" w:cs="仿宋"/>
          <w:b/>
          <w:iCs/>
          <w:szCs w:val="21"/>
          <w:lang w:val="zh-CN" w:bidi="zh-CN"/>
        </w:rPr>
        <w:t>（二）考核标准</w:t>
      </w:r>
    </w:p>
    <w:p>
      <w:pPr>
        <w:tabs>
          <w:tab w:val="left" w:pos="970"/>
        </w:tabs>
        <w:adjustRightInd w:val="0"/>
        <w:spacing w:line="440" w:lineRule="exact"/>
        <w:ind w:firstLine="420" w:firstLineChars="200"/>
        <w:rPr>
          <w:rFonts w:ascii="宋体" w:hAnsi="宋体" w:cs="仿宋"/>
          <w:iCs/>
          <w:szCs w:val="21"/>
          <w:lang w:val="zh-CN" w:bidi="zh-CN"/>
        </w:rPr>
      </w:pPr>
      <w:r>
        <w:rPr>
          <w:rFonts w:hint="eastAsia" w:ascii="宋体" w:hAnsi="宋体" w:cs="仿宋"/>
          <w:b/>
          <w:iCs/>
          <w:szCs w:val="21"/>
          <w:lang w:bidi="zh-CN"/>
        </w:rPr>
        <w:t>1.</w:t>
      </w:r>
      <w:r>
        <w:rPr>
          <w:rFonts w:hint="eastAsia" w:ascii="宋体" w:hAnsi="宋体" w:cs="仿宋"/>
          <w:b/>
          <w:iCs/>
          <w:szCs w:val="21"/>
          <w:lang w:val="zh-CN" w:bidi="zh-CN"/>
        </w:rPr>
        <w:t>考核：</w:t>
      </w:r>
      <w:r>
        <w:rPr>
          <w:rFonts w:hint="eastAsia" w:ascii="宋体" w:hAnsi="宋体" w:cs="仿宋"/>
          <w:iCs/>
          <w:szCs w:val="21"/>
          <w:lang w:val="zh-CN" w:bidi="zh-CN"/>
        </w:rPr>
        <w:t>中标人进驻后，首先配合采购人确定保洁标准，作为考核的标准依据。采购人管理人员日常检查、每月不定期考核1-2次，发现问题经督促仍未整改，经中标人、采购人管理人员确认，双方签字认可，即作为扣罚服务费的依据。每次考核，全院范围内凡发现3处以上保洁不到位，按合同约定的考核细则对中标人进行扣罚，费用从服务费中扣取。</w:t>
      </w:r>
    </w:p>
    <w:p>
      <w:pPr>
        <w:tabs>
          <w:tab w:val="left" w:pos="970"/>
        </w:tabs>
        <w:adjustRightInd w:val="0"/>
        <w:spacing w:line="440" w:lineRule="exact"/>
        <w:ind w:firstLine="420" w:firstLineChars="200"/>
        <w:rPr>
          <w:rFonts w:ascii="宋体" w:hAnsi="宋体" w:cs="仿宋"/>
          <w:szCs w:val="21"/>
          <w:lang w:val="zh-CN" w:bidi="zh-CN"/>
        </w:rPr>
      </w:pPr>
      <w:r>
        <w:rPr>
          <w:rFonts w:hint="eastAsia" w:ascii="宋体" w:hAnsi="宋体" w:cs="仿宋"/>
          <w:b/>
          <w:iCs/>
          <w:szCs w:val="21"/>
          <w:lang w:bidi="zh-CN"/>
        </w:rPr>
        <w:t>2.</w:t>
      </w:r>
      <w:r>
        <w:rPr>
          <w:rFonts w:hint="eastAsia" w:ascii="宋体" w:hAnsi="宋体" w:cs="仿宋"/>
          <w:b/>
          <w:iCs/>
          <w:szCs w:val="21"/>
          <w:lang w:val="zh-CN" w:bidi="zh-CN"/>
        </w:rPr>
        <w:t>保洁器材达标要求：</w:t>
      </w:r>
      <w:r>
        <w:rPr>
          <w:rFonts w:hint="eastAsia" w:ascii="宋体" w:hAnsi="宋体" w:cs="仿宋"/>
          <w:iCs/>
          <w:szCs w:val="21"/>
          <w:lang w:val="zh-CN" w:bidi="zh-CN"/>
        </w:rPr>
        <w:t>保洁所需日常保洁器具和生活垃圾、医疗垃圾塑料袋、个人防护用具等耗材由中标人提供，并符合医院感控要求，按色标区分、按规定消毒、按位</w:t>
      </w:r>
      <w:r>
        <w:rPr>
          <w:rFonts w:hint="eastAsia" w:ascii="宋体" w:hAnsi="宋体" w:cs="仿宋"/>
          <w:szCs w:val="21"/>
          <w:lang w:val="zh-CN" w:bidi="zh-CN"/>
        </w:rPr>
        <w:t>置摆放，分区域使用、不能混用，做到规范管理。拖把头、平推、扫把、玻璃刮等大件保洁工具每</w:t>
      </w:r>
      <w:r>
        <w:rPr>
          <w:rFonts w:hint="eastAsia" w:ascii="宋体" w:hAnsi="宋体" w:cs="仿宋"/>
          <w:szCs w:val="21"/>
          <w:lang w:bidi="zh-CN"/>
        </w:rPr>
        <w:t>6个月进行一次更换，清洁抹布、马桶刷等小件保洁工具每3个月进行一次更换。</w:t>
      </w:r>
      <w:r>
        <w:rPr>
          <w:rFonts w:hint="eastAsia" w:ascii="宋体" w:hAnsi="宋体" w:cs="仿宋"/>
          <w:szCs w:val="21"/>
          <w:lang w:val="zh-CN" w:bidi="zh-CN"/>
        </w:rPr>
        <w:t>凡发现中标人提供的工具器材不达标、随意丢放、不符合感控要求，采购人可根据实际情况扣罚200/次，并立即改正，费用从服务费中扣取。</w:t>
      </w:r>
    </w:p>
    <w:p>
      <w:pPr>
        <w:adjustRightInd w:val="0"/>
        <w:spacing w:line="440" w:lineRule="exact"/>
        <w:ind w:firstLine="420" w:firstLineChars="200"/>
        <w:rPr>
          <w:rFonts w:ascii="宋体" w:hAnsi="宋体" w:cs="仿宋"/>
          <w:i/>
          <w:szCs w:val="21"/>
          <w:lang w:val="zh-CN" w:bidi="zh-CN"/>
        </w:rPr>
      </w:pPr>
      <w:r>
        <w:rPr>
          <w:rFonts w:hint="eastAsia" w:ascii="宋体" w:hAnsi="宋体" w:cs="仿宋"/>
          <w:szCs w:val="21"/>
          <w:lang w:val="zh-CN" w:bidi="zh-CN"/>
        </w:rPr>
        <w:t>（1）保洁工作消毒标准及要求</w:t>
      </w:r>
    </w:p>
    <w:tbl>
      <w:tblPr>
        <w:tblStyle w:val="57"/>
        <w:tblW w:w="9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1635"/>
        <w:gridCol w:w="4695"/>
        <w:gridCol w:w="26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b/>
                <w:bCs/>
                <w:szCs w:val="21"/>
                <w:lang w:val="zh-CN" w:bidi="zh-CN"/>
              </w:rPr>
            </w:pPr>
            <w:r>
              <w:rPr>
                <w:rFonts w:hint="eastAsia" w:ascii="宋体" w:hAnsi="宋体" w:cs="仿宋"/>
                <w:b/>
                <w:bCs/>
                <w:szCs w:val="21"/>
                <w:lang w:val="zh-CN" w:bidi="zh-CN"/>
              </w:rPr>
              <w:t>序号</w:t>
            </w:r>
          </w:p>
        </w:tc>
        <w:tc>
          <w:tcPr>
            <w:tcW w:w="1635" w:type="dxa"/>
            <w:noWrap w:val="0"/>
            <w:vAlign w:val="center"/>
          </w:tcPr>
          <w:p>
            <w:pPr>
              <w:spacing w:line="360" w:lineRule="exact"/>
              <w:jc w:val="center"/>
              <w:rPr>
                <w:rFonts w:ascii="宋体" w:hAnsi="宋体" w:cs="仿宋"/>
                <w:b/>
                <w:bCs/>
                <w:szCs w:val="21"/>
                <w:lang w:val="zh-CN" w:bidi="zh-CN"/>
              </w:rPr>
            </w:pPr>
            <w:r>
              <w:rPr>
                <w:rFonts w:hint="eastAsia" w:ascii="宋体" w:hAnsi="宋体" w:cs="仿宋"/>
                <w:b/>
                <w:bCs/>
                <w:szCs w:val="21"/>
                <w:lang w:val="zh-CN" w:bidi="zh-CN"/>
              </w:rPr>
              <w:t>部位</w:t>
            </w:r>
          </w:p>
        </w:tc>
        <w:tc>
          <w:tcPr>
            <w:tcW w:w="4695" w:type="dxa"/>
            <w:noWrap w:val="0"/>
            <w:vAlign w:val="center"/>
          </w:tcPr>
          <w:p>
            <w:pPr>
              <w:spacing w:line="360" w:lineRule="exact"/>
              <w:jc w:val="center"/>
              <w:rPr>
                <w:rFonts w:ascii="宋体" w:hAnsi="宋体" w:cs="仿宋"/>
                <w:b/>
                <w:bCs/>
                <w:szCs w:val="21"/>
                <w:lang w:val="zh-CN" w:bidi="zh-CN"/>
              </w:rPr>
            </w:pPr>
            <w:r>
              <w:rPr>
                <w:rFonts w:hint="eastAsia" w:ascii="宋体" w:hAnsi="宋体" w:cs="仿宋"/>
                <w:b/>
                <w:bCs/>
                <w:szCs w:val="21"/>
                <w:lang w:val="zh-CN" w:bidi="zh-CN"/>
              </w:rPr>
              <w:t>卫生质量标准</w:t>
            </w:r>
          </w:p>
        </w:tc>
        <w:tc>
          <w:tcPr>
            <w:tcW w:w="2662" w:type="dxa"/>
            <w:noWrap w:val="0"/>
            <w:vAlign w:val="center"/>
          </w:tcPr>
          <w:p>
            <w:pPr>
              <w:spacing w:line="360" w:lineRule="exact"/>
              <w:jc w:val="center"/>
              <w:rPr>
                <w:rFonts w:ascii="宋体" w:hAnsi="宋体" w:cs="仿宋"/>
                <w:b/>
                <w:bCs/>
                <w:szCs w:val="21"/>
                <w:lang w:val="zh-CN" w:bidi="zh-CN"/>
              </w:rPr>
            </w:pPr>
            <w:r>
              <w:rPr>
                <w:rFonts w:hint="eastAsia" w:ascii="宋体" w:hAnsi="宋体" w:cs="仿宋"/>
                <w:b/>
                <w:bCs/>
                <w:szCs w:val="21"/>
                <w:lang w:val="zh-CN" w:bidi="zh-CN"/>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病房及办公室室内地面</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光洁、无污迹、无水渍、边角无杂物烟头</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每天清扫两次，拖地一次，随脏随扫。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各楼大厅瓷砖地面</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同上，回南天及雨天无积水</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每天清扫两次，拖地一次，尘推保洁随脏随扫。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走廊瓷砖或水磨石地面</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同上</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同上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4</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病房、走廊PVC 地板</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无各种污迹水渍、边角无杂物，蜡面光亮无流痕、无残余旧蜡、无黄斑</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每年保养打蜡一次， 每天推扫两次，随时保持卫生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5</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瓷砖墙面及隔墙</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无各种污迹、无尘、无溅洒污点</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每周清洁一次以上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6</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天花板、天花吊顶</w:t>
            </w:r>
          </w:p>
        </w:tc>
        <w:tc>
          <w:tcPr>
            <w:tcW w:w="4695" w:type="dxa"/>
            <w:noWrap w:val="0"/>
            <w:vAlign w:val="center"/>
          </w:tcPr>
          <w:p>
            <w:pPr>
              <w:spacing w:line="360" w:lineRule="exact"/>
              <w:rPr>
                <w:rFonts w:ascii="宋体" w:hAnsi="宋体" w:cs="仿宋"/>
                <w:b/>
                <w:i/>
                <w:szCs w:val="21"/>
                <w:lang w:val="zh-CN" w:bidi="zh-CN"/>
              </w:rPr>
            </w:pPr>
          </w:p>
          <w:p>
            <w:pPr>
              <w:spacing w:line="360" w:lineRule="exact"/>
              <w:rPr>
                <w:rFonts w:ascii="宋体" w:hAnsi="宋体" w:cs="仿宋"/>
                <w:szCs w:val="21"/>
                <w:lang w:val="zh-CN" w:bidi="zh-CN"/>
              </w:rPr>
            </w:pPr>
            <w:r>
              <w:rPr>
                <w:rFonts w:hint="eastAsia" w:ascii="宋体" w:hAnsi="宋体" w:cs="仿宋"/>
                <w:szCs w:val="21"/>
                <w:lang w:val="zh-CN" w:bidi="zh-CN"/>
              </w:rPr>
              <w:t>无蜘蛛网、无积尘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每周清扫一次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7</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公共卫生间</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空气清新无异味、各类洁具无黄垢、便器无粪便残留，墙面无污迹、无涂写、地面无积</w:t>
            </w:r>
          </w:p>
          <w:p>
            <w:pPr>
              <w:spacing w:line="360" w:lineRule="exact"/>
              <w:rPr>
                <w:rFonts w:ascii="宋体" w:hAnsi="宋体" w:cs="仿宋"/>
                <w:szCs w:val="21"/>
                <w:lang w:val="zh-CN" w:bidi="zh-CN"/>
              </w:rPr>
            </w:pPr>
            <w:r>
              <w:rPr>
                <w:rFonts w:hint="eastAsia" w:ascii="宋体" w:hAnsi="宋体" w:cs="仿宋"/>
                <w:szCs w:val="21"/>
                <w:lang w:val="zh-CN" w:bidi="zh-CN"/>
              </w:rPr>
              <w:t>水、无污渍、无毛发</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每天清洗消毒一次，每周全面冲刷次以上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8</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病房卫生间</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空气清新无异味、各类洁具无黄垢、地面无积水、无污渍、无毛发</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每天清洗消毒一次，每周全面冲刷二次以上，座厕每天擦拭一次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9</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痰盂</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无黄垢，无异味</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每天冲洗消毒一次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10</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台阶楼道</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无杂物、无垃圾、无污渍、无烟头</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每天清洁二次，随脏随扫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11</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不锈钢扶手</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无水迹、无水印、无污迹，光亮如新</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每月上不锈钢油一次，每天擦拭一次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12</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洗手盆、水龙头</w:t>
            </w:r>
          </w:p>
        </w:tc>
        <w:tc>
          <w:tcPr>
            <w:tcW w:w="4695" w:type="dxa"/>
            <w:noWrap w:val="0"/>
            <w:vAlign w:val="center"/>
          </w:tcPr>
          <w:p>
            <w:pPr>
              <w:spacing w:line="360" w:lineRule="exact"/>
              <w:rPr>
                <w:rFonts w:ascii="宋体" w:hAnsi="宋体" w:cs="仿宋"/>
                <w:b/>
                <w:i/>
                <w:szCs w:val="21"/>
                <w:lang w:val="zh-CN" w:bidi="zh-CN"/>
              </w:rPr>
            </w:pPr>
          </w:p>
          <w:p>
            <w:pPr>
              <w:spacing w:line="360" w:lineRule="exact"/>
              <w:rPr>
                <w:rFonts w:ascii="宋体" w:hAnsi="宋体" w:cs="仿宋"/>
                <w:szCs w:val="21"/>
                <w:lang w:val="zh-CN" w:bidi="zh-CN"/>
              </w:rPr>
            </w:pPr>
            <w:r>
              <w:rPr>
                <w:rFonts w:hint="eastAsia" w:ascii="宋体" w:hAnsi="宋体" w:cs="仿宋"/>
                <w:szCs w:val="21"/>
                <w:lang w:val="zh-CN" w:bidi="zh-CN"/>
              </w:rPr>
              <w:t>无积垢、无灰尘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每天清洗擦拭一次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top w:val="nil"/>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13</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开水房</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物品摆放整齐、地面干净无积水</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每天清洁二次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14</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值班室</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地面干净、物品摆放整洁</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每周清洁 2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15</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玻璃</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光亮、无污点、无灰尘、无手印</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每月全面清洁一次，其余随脏随擦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16</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玻璃边框</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干净、无污渍</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 xml:space="preserve">每周至少擦拭 </w:t>
            </w:r>
            <w:r>
              <w:rPr>
                <w:rFonts w:hint="eastAsia" w:ascii="宋体" w:hAnsi="宋体" w:cs="仿宋"/>
                <w:szCs w:val="21"/>
                <w:lang w:bidi="zh-CN"/>
              </w:rPr>
              <w:t>1</w:t>
            </w:r>
            <w:r>
              <w:rPr>
                <w:rFonts w:hint="eastAsia" w:ascii="宋体" w:hAnsi="宋体" w:cs="仿宋"/>
                <w:szCs w:val="21"/>
                <w:lang w:val="zh-CN" w:bidi="zh-CN"/>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17</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门、窗、屏风</w:t>
            </w:r>
          </w:p>
          <w:p>
            <w:pPr>
              <w:spacing w:line="360" w:lineRule="exact"/>
              <w:jc w:val="center"/>
              <w:rPr>
                <w:rFonts w:ascii="宋体" w:hAnsi="宋体" w:cs="仿宋"/>
                <w:szCs w:val="21"/>
                <w:lang w:val="zh-CN" w:bidi="zh-CN"/>
              </w:rPr>
            </w:pPr>
            <w:r>
              <w:rPr>
                <w:rFonts w:hint="eastAsia" w:ascii="宋体" w:hAnsi="宋体" w:cs="仿宋"/>
                <w:szCs w:val="21"/>
                <w:lang w:val="zh-CN" w:bidi="zh-CN"/>
              </w:rPr>
              <w:t>板</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无灰尘、无手印、无污渍，门缝及闭门器无</w:t>
            </w:r>
          </w:p>
          <w:p>
            <w:pPr>
              <w:spacing w:line="360" w:lineRule="exact"/>
              <w:rPr>
                <w:rFonts w:ascii="宋体" w:hAnsi="宋体" w:cs="仿宋"/>
                <w:szCs w:val="21"/>
                <w:lang w:val="zh-CN" w:bidi="zh-CN"/>
              </w:rPr>
            </w:pPr>
            <w:r>
              <w:rPr>
                <w:rFonts w:hint="eastAsia" w:ascii="宋体" w:hAnsi="宋体" w:cs="仿宋"/>
                <w:szCs w:val="21"/>
                <w:lang w:val="zh-CN" w:bidi="zh-CN"/>
              </w:rPr>
              <w:t>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每周至少擦拭</w:t>
            </w:r>
            <w:r>
              <w:rPr>
                <w:rFonts w:hint="eastAsia" w:ascii="宋体" w:hAnsi="宋体" w:cs="仿宋"/>
                <w:szCs w:val="21"/>
                <w:lang w:bidi="zh-CN"/>
              </w:rPr>
              <w:t>1</w:t>
            </w:r>
            <w:r>
              <w:rPr>
                <w:rFonts w:hint="eastAsia" w:ascii="宋体" w:hAnsi="宋体" w:cs="仿宋"/>
                <w:szCs w:val="21"/>
                <w:lang w:val="zh-CN" w:bidi="zh-CN"/>
              </w:rPr>
              <w:t xml:space="preserve">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18</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窗台</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无灰尘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每天擦拭</w:t>
            </w:r>
            <w:r>
              <w:rPr>
                <w:rFonts w:hint="eastAsia" w:ascii="宋体" w:hAnsi="宋体" w:cs="仿宋"/>
                <w:szCs w:val="21"/>
                <w:lang w:bidi="zh-CN"/>
              </w:rPr>
              <w:t>1</w:t>
            </w:r>
            <w:r>
              <w:rPr>
                <w:rFonts w:hint="eastAsia" w:ascii="宋体" w:hAnsi="宋体" w:cs="仿宋"/>
                <w:szCs w:val="21"/>
                <w:lang w:val="zh-CN" w:bidi="zh-CN"/>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19</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办公桌、椅、柜</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摆放整齐、干净、腿无灰尘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 xml:space="preserve">每天擦拭 </w:t>
            </w:r>
            <w:r>
              <w:rPr>
                <w:rFonts w:hint="eastAsia" w:ascii="宋体" w:hAnsi="宋体" w:cs="仿宋"/>
                <w:szCs w:val="21"/>
                <w:lang w:bidi="zh-CN"/>
              </w:rPr>
              <w:t>1</w:t>
            </w:r>
            <w:r>
              <w:rPr>
                <w:rFonts w:hint="eastAsia" w:ascii="宋体" w:hAnsi="宋体" w:cs="仿宋"/>
                <w:szCs w:val="21"/>
                <w:lang w:val="zh-CN" w:bidi="zh-CN"/>
              </w:rPr>
              <w:t xml:space="preserve">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20</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灯具、电器、排风口、插 座、风扇、空调表面</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摆放整齐、无污渍、无灰尘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每月至少擦拭 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21</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窗帘、隔帘</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拉伸整齐、无积尘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每天检查并拉伸整齐，每半年清洗一次。终末消毒时，隔帘须拆下清洗。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22</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垃圾桶</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内外干净无污渍、桶内垃圾不超过三分之二</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每天倾倒垃圾 2 次以上，每周至少擦拭 1次，随脏随擦。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23</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消火栓、灭火器</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无污迹、无尘土</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每月至少擦拭 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bottom w:val="single" w:color="000000" w:sz="6"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24</w:t>
            </w:r>
          </w:p>
        </w:tc>
        <w:tc>
          <w:tcPr>
            <w:tcW w:w="1635" w:type="dxa"/>
            <w:tcBorders>
              <w:bottom w:val="single" w:color="000000" w:sz="6"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饮水机、微波炉等</w:t>
            </w:r>
          </w:p>
        </w:tc>
        <w:tc>
          <w:tcPr>
            <w:tcW w:w="4695" w:type="dxa"/>
            <w:tcBorders>
              <w:bottom w:val="single" w:color="000000" w:sz="6"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机身干净、标签朝正前方、水槽无污水、残</w:t>
            </w:r>
          </w:p>
          <w:p>
            <w:pPr>
              <w:spacing w:line="360" w:lineRule="exact"/>
              <w:rPr>
                <w:rFonts w:ascii="宋体" w:hAnsi="宋体" w:cs="仿宋"/>
                <w:szCs w:val="21"/>
                <w:lang w:val="zh-CN" w:bidi="zh-CN"/>
              </w:rPr>
            </w:pPr>
            <w:r>
              <w:rPr>
                <w:rFonts w:hint="eastAsia" w:ascii="宋体" w:hAnsi="宋体" w:cs="仿宋"/>
                <w:szCs w:val="21"/>
                <w:lang w:val="zh-CN" w:bidi="zh-CN"/>
              </w:rPr>
              <w:t>渣</w:t>
            </w:r>
          </w:p>
        </w:tc>
        <w:tc>
          <w:tcPr>
            <w:tcW w:w="2662" w:type="dxa"/>
            <w:tcBorders>
              <w:bottom w:val="single" w:color="000000" w:sz="6"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每天至少擦拭 1次，每天清洁水槽一次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top w:val="single" w:color="000000" w:sz="6"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25</w:t>
            </w:r>
          </w:p>
        </w:tc>
        <w:tc>
          <w:tcPr>
            <w:tcW w:w="1635" w:type="dxa"/>
            <w:tcBorders>
              <w:top w:val="single" w:color="000000" w:sz="6"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饰品、标牌</w:t>
            </w:r>
          </w:p>
        </w:tc>
        <w:tc>
          <w:tcPr>
            <w:tcW w:w="4695" w:type="dxa"/>
            <w:tcBorders>
              <w:top w:val="single" w:color="000000" w:sz="6"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摆放整齐、无尘土</w:t>
            </w:r>
          </w:p>
        </w:tc>
        <w:tc>
          <w:tcPr>
            <w:tcW w:w="2662" w:type="dxa"/>
            <w:tcBorders>
              <w:top w:val="single" w:color="000000" w:sz="6"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每月至少擦拭 1次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26</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绿化带</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无垃圾、无枯枝杂物、无烟头</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每天至少清洁一次，有明显垃圾随时扫除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27</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踢脚板</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干净、无尘、无污渍</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每周至少清洁一次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28</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床头柜</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柜面、柜底、无垃圾、无杂物</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每天至少擦拭、消毒一次，转科、出院或死亡之后进行一次终末消毒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30</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病床、输液架</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无尘土、无污渍</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每周至少擦拭一次，转科、出院或死亡之后进行一次终末消毒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31</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电话</w:t>
            </w:r>
          </w:p>
        </w:tc>
        <w:tc>
          <w:tcPr>
            <w:tcW w:w="4695" w:type="dxa"/>
            <w:tcBorders>
              <w:left w:val="single" w:color="auto" w:sz="4"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摆放整齐、无尘土、无污渍</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每周至少消毒一次，每天至少擦拭一次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top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32</w:t>
            </w:r>
          </w:p>
        </w:tc>
        <w:tc>
          <w:tcPr>
            <w:tcW w:w="1635" w:type="dxa"/>
            <w:tcBorders>
              <w:top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电脑</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摆放整齐、无尘土、无污渍</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每周至少擦拭一次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33</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室外道路、地面</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无垃圾、无污渍，主要道路落叶每㎡不超过</w:t>
            </w:r>
          </w:p>
          <w:p>
            <w:pPr>
              <w:spacing w:line="360" w:lineRule="exact"/>
              <w:rPr>
                <w:rFonts w:ascii="宋体" w:hAnsi="宋体" w:cs="仿宋"/>
                <w:szCs w:val="21"/>
                <w:lang w:val="zh-CN" w:bidi="zh-CN"/>
              </w:rPr>
            </w:pPr>
            <w:r>
              <w:rPr>
                <w:rFonts w:hint="eastAsia" w:ascii="宋体" w:hAnsi="宋体" w:cs="仿宋"/>
                <w:szCs w:val="21"/>
                <w:lang w:val="zh-CN" w:bidi="zh-CN"/>
              </w:rPr>
              <w:t>10 张</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 30 分钟巡回、点扫一次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34</w:t>
            </w:r>
          </w:p>
        </w:tc>
        <w:tc>
          <w:tcPr>
            <w:tcW w:w="1635" w:type="dxa"/>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地漏</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排水通畅，无杂物堵塞</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每天至少清洁一次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bottom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35</w:t>
            </w:r>
          </w:p>
        </w:tc>
        <w:tc>
          <w:tcPr>
            <w:tcW w:w="1635" w:type="dxa"/>
            <w:tcBorders>
              <w:bottom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管线</w:t>
            </w:r>
          </w:p>
        </w:tc>
        <w:tc>
          <w:tcPr>
            <w:tcW w:w="4695"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无积尘，无破损</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 xml:space="preserve">每月至少擦拭 </w:t>
            </w:r>
            <w:r>
              <w:rPr>
                <w:rFonts w:hint="eastAsia" w:ascii="宋体" w:hAnsi="宋体" w:cs="仿宋"/>
                <w:szCs w:val="21"/>
                <w:lang w:bidi="zh-CN"/>
              </w:rPr>
              <w:t>1</w:t>
            </w:r>
            <w:r>
              <w:rPr>
                <w:rFonts w:hint="eastAsia" w:ascii="宋体" w:hAnsi="宋体" w:cs="仿宋"/>
                <w:szCs w:val="21"/>
                <w:lang w:val="zh-CN" w:bidi="zh-CN"/>
              </w:rPr>
              <w:t xml:space="preserve"> 次，发现破损及时报告有关维修部门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36</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尘沙井</w:t>
            </w:r>
          </w:p>
        </w:tc>
        <w:tc>
          <w:tcPr>
            <w:tcW w:w="4695" w:type="dxa"/>
            <w:tcBorders>
              <w:left w:val="single" w:color="auto" w:sz="4"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无杂物堵塞，尘沙不超过井坑容沙量二分之</w:t>
            </w:r>
          </w:p>
          <w:p>
            <w:pPr>
              <w:spacing w:line="360" w:lineRule="exact"/>
              <w:rPr>
                <w:rFonts w:ascii="宋体" w:hAnsi="宋体" w:cs="仿宋"/>
                <w:szCs w:val="21"/>
                <w:lang w:val="zh-CN" w:bidi="zh-CN"/>
              </w:rPr>
            </w:pPr>
            <w:r>
              <w:rPr>
                <w:rFonts w:hint="eastAsia" w:ascii="宋体" w:hAnsi="宋体" w:cs="仿宋"/>
                <w:szCs w:val="21"/>
                <w:lang w:val="zh-CN" w:bidi="zh-CN"/>
              </w:rPr>
              <w:t>一</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每月至少清理一次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37</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val="zh-CN" w:bidi="zh-CN"/>
              </w:rPr>
            </w:pPr>
            <w:r>
              <w:rPr>
                <w:rFonts w:hint="eastAsia" w:ascii="宋体" w:hAnsi="宋体" w:cs="仿宋"/>
                <w:szCs w:val="21"/>
                <w:lang w:val="zh-CN" w:bidi="zh-CN"/>
              </w:rPr>
              <w:t>空调外壳</w:t>
            </w:r>
          </w:p>
        </w:tc>
        <w:tc>
          <w:tcPr>
            <w:tcW w:w="4695" w:type="dxa"/>
            <w:tcBorders>
              <w:left w:val="single" w:color="auto" w:sz="4" w:space="0"/>
            </w:tcBorders>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无积尘</w:t>
            </w:r>
          </w:p>
        </w:tc>
        <w:tc>
          <w:tcPr>
            <w:tcW w:w="2662" w:type="dxa"/>
            <w:noWrap w:val="0"/>
            <w:vAlign w:val="center"/>
          </w:tcPr>
          <w:p>
            <w:pPr>
              <w:spacing w:line="360" w:lineRule="exact"/>
              <w:rPr>
                <w:rFonts w:ascii="宋体" w:hAnsi="宋体" w:cs="仿宋"/>
                <w:szCs w:val="21"/>
                <w:lang w:val="zh-CN" w:bidi="zh-CN"/>
              </w:rPr>
            </w:pPr>
            <w:r>
              <w:rPr>
                <w:rFonts w:hint="eastAsia" w:ascii="宋体" w:hAnsi="宋体" w:cs="仿宋"/>
                <w:szCs w:val="21"/>
                <w:lang w:val="zh-CN" w:bidi="zh-CN"/>
              </w:rPr>
              <w:t>每月至少清洁一次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cs="仿宋"/>
                <w:szCs w:val="21"/>
                <w:lang w:bidi="zh-CN"/>
              </w:rPr>
            </w:pPr>
            <w:r>
              <w:rPr>
                <w:rFonts w:hint="eastAsia" w:ascii="宋体" w:hAnsi="宋体" w:cs="仿宋"/>
                <w:szCs w:val="21"/>
                <w:lang w:bidi="zh-CN"/>
              </w:rPr>
              <w:t>38</w:t>
            </w:r>
          </w:p>
        </w:tc>
        <w:tc>
          <w:tcPr>
            <w:tcW w:w="163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cs="仿宋"/>
                <w:szCs w:val="21"/>
                <w:lang w:val="zh-CN" w:bidi="zh-CN"/>
              </w:rPr>
            </w:pPr>
            <w:r>
              <w:rPr>
                <w:rFonts w:hint="eastAsia" w:ascii="宋体" w:hAnsi="宋体" w:cs="仿宋"/>
                <w:szCs w:val="21"/>
                <w:lang w:bidi="zh-CN"/>
              </w:rPr>
              <w:t>电 梯</w:t>
            </w:r>
          </w:p>
        </w:tc>
        <w:tc>
          <w:tcPr>
            <w:tcW w:w="4695" w:type="dxa"/>
            <w:tcBorders>
              <w:left w:val="single" w:color="auto" w:sz="4" w:space="0"/>
            </w:tcBorders>
            <w:noWrap w:val="0"/>
            <w:vAlign w:val="center"/>
          </w:tcPr>
          <w:p>
            <w:pPr>
              <w:spacing w:line="360" w:lineRule="exact"/>
              <w:rPr>
                <w:rFonts w:hint="eastAsia" w:ascii="宋体" w:hAnsi="宋体" w:cs="仿宋"/>
                <w:szCs w:val="21"/>
                <w:lang w:val="zh-CN" w:bidi="zh-CN"/>
              </w:rPr>
            </w:pPr>
            <w:r>
              <w:rPr>
                <w:rFonts w:hint="eastAsia" w:ascii="宋体" w:hAnsi="宋体" w:cs="仿宋"/>
                <w:szCs w:val="21"/>
                <w:lang w:val="zh-CN" w:bidi="zh-CN"/>
              </w:rPr>
              <w:t>无手印，无张贴，无乱画现象，无污渍，胶渍，水渍。</w:t>
            </w:r>
          </w:p>
        </w:tc>
        <w:tc>
          <w:tcPr>
            <w:tcW w:w="2662" w:type="dxa"/>
            <w:noWrap w:val="0"/>
            <w:vAlign w:val="center"/>
          </w:tcPr>
          <w:p>
            <w:pPr>
              <w:spacing w:line="360" w:lineRule="exact"/>
              <w:rPr>
                <w:rFonts w:hint="eastAsia" w:ascii="宋体" w:hAnsi="宋体" w:cs="仿宋"/>
                <w:szCs w:val="21"/>
                <w:lang w:val="zh-CN" w:bidi="zh-CN"/>
              </w:rPr>
            </w:pPr>
            <w:r>
              <w:rPr>
                <w:rFonts w:hint="eastAsia" w:ascii="宋体" w:hAnsi="宋体" w:cs="仿宋"/>
                <w:szCs w:val="21"/>
                <w:lang w:val="zh-CN" w:bidi="zh-CN"/>
              </w:rPr>
              <w:t xml:space="preserve">每天至少擦拭消毒 </w:t>
            </w:r>
            <w:r>
              <w:rPr>
                <w:rFonts w:hint="eastAsia" w:ascii="宋体" w:hAnsi="宋体" w:cs="仿宋"/>
                <w:szCs w:val="21"/>
                <w:lang w:bidi="zh-CN"/>
              </w:rPr>
              <w:t>2</w:t>
            </w:r>
            <w:r>
              <w:rPr>
                <w:rFonts w:hint="eastAsia" w:ascii="宋体" w:hAnsi="宋体" w:cs="仿宋"/>
                <w:szCs w:val="21"/>
                <w:lang w:val="zh-CN" w:bidi="zh-CN"/>
              </w:rPr>
              <w:t>次</w:t>
            </w:r>
          </w:p>
        </w:tc>
      </w:tr>
    </w:tbl>
    <w:p>
      <w:pPr>
        <w:spacing w:line="440" w:lineRule="exact"/>
        <w:ind w:right="139"/>
        <w:outlineLvl w:val="5"/>
        <w:rPr>
          <w:rFonts w:ascii="宋体" w:hAnsi="宋体" w:cs="仿宋"/>
          <w:bCs/>
          <w:iCs/>
          <w:szCs w:val="21"/>
          <w:lang w:val="zh-CN" w:bidi="zh-CN"/>
        </w:rPr>
      </w:pPr>
      <w:r>
        <w:rPr>
          <w:rFonts w:hint="eastAsia" w:ascii="宋体" w:hAnsi="宋体" w:cs="仿宋"/>
          <w:szCs w:val="21"/>
          <w:lang w:val="zh-CN" w:bidi="zh-CN"/>
        </w:rPr>
        <w:t>（2）</w:t>
      </w:r>
      <w:r>
        <w:rPr>
          <w:rFonts w:hint="eastAsia" w:ascii="宋体" w:hAnsi="宋体" w:cs="仿宋"/>
          <w:bCs/>
          <w:iCs/>
          <w:szCs w:val="21"/>
          <w:lang w:val="zh-CN" w:bidi="zh-CN"/>
        </w:rPr>
        <w:t>物资下收下放工作标准及要求</w:t>
      </w:r>
    </w:p>
    <w:tbl>
      <w:tblPr>
        <w:tblStyle w:val="57"/>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38"/>
        <w:gridCol w:w="5557"/>
        <w:gridCol w:w="3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86" w:type="pct"/>
            <w:noWrap w:val="0"/>
            <w:vAlign w:val="center"/>
          </w:tcPr>
          <w:p>
            <w:pPr>
              <w:spacing w:line="360" w:lineRule="exact"/>
              <w:ind w:left="176" w:right="171"/>
              <w:jc w:val="center"/>
              <w:rPr>
                <w:rFonts w:ascii="宋体" w:hAnsi="宋体" w:cs="仿宋"/>
                <w:b/>
                <w:bCs/>
                <w:szCs w:val="21"/>
                <w:lang w:val="zh-CN" w:bidi="zh-CN"/>
              </w:rPr>
            </w:pPr>
            <w:r>
              <w:rPr>
                <w:rFonts w:hint="eastAsia" w:ascii="宋体" w:hAnsi="宋体" w:cs="仿宋"/>
                <w:b/>
                <w:bCs/>
                <w:szCs w:val="21"/>
                <w:lang w:val="zh-CN" w:bidi="zh-CN"/>
              </w:rPr>
              <w:t>序号</w:t>
            </w:r>
          </w:p>
        </w:tc>
        <w:tc>
          <w:tcPr>
            <w:tcW w:w="2880" w:type="pct"/>
            <w:noWrap w:val="0"/>
            <w:vAlign w:val="center"/>
          </w:tcPr>
          <w:p>
            <w:pPr>
              <w:spacing w:line="360" w:lineRule="exact"/>
              <w:ind w:left="2099" w:right="2089"/>
              <w:jc w:val="center"/>
              <w:rPr>
                <w:rFonts w:ascii="宋体" w:hAnsi="宋体" w:cs="仿宋"/>
                <w:b/>
                <w:bCs/>
                <w:szCs w:val="21"/>
                <w:lang w:val="zh-CN" w:bidi="zh-CN"/>
              </w:rPr>
            </w:pPr>
            <w:r>
              <w:rPr>
                <w:rFonts w:hint="eastAsia" w:ascii="宋体" w:hAnsi="宋体" w:cs="仿宋"/>
                <w:b/>
                <w:bCs/>
                <w:szCs w:val="21"/>
                <w:lang w:val="zh-CN" w:bidi="zh-CN"/>
              </w:rPr>
              <w:t>质量标准</w:t>
            </w:r>
          </w:p>
        </w:tc>
        <w:tc>
          <w:tcPr>
            <w:tcW w:w="1632" w:type="pct"/>
            <w:noWrap w:val="0"/>
            <w:vAlign w:val="center"/>
          </w:tcPr>
          <w:p>
            <w:pPr>
              <w:spacing w:line="360" w:lineRule="exact"/>
              <w:ind w:left="1217" w:right="1200"/>
              <w:jc w:val="center"/>
              <w:rPr>
                <w:rFonts w:ascii="宋体" w:hAnsi="宋体" w:cs="仿宋"/>
                <w:b/>
                <w:bCs/>
                <w:szCs w:val="21"/>
                <w:lang w:val="zh-CN" w:bidi="zh-CN"/>
              </w:rPr>
            </w:pPr>
            <w:r>
              <w:rPr>
                <w:rFonts w:hint="eastAsia" w:ascii="宋体" w:hAnsi="宋体" w:cs="仿宋"/>
                <w:b/>
                <w:bCs/>
                <w:szCs w:val="21"/>
                <w:lang w:val="zh-CN" w:bidi="zh-CN"/>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86" w:type="pct"/>
            <w:noWrap w:val="0"/>
            <w:vAlign w:val="center"/>
          </w:tcPr>
          <w:p>
            <w:pPr>
              <w:spacing w:before="1" w:line="360" w:lineRule="exact"/>
              <w:ind w:left="5"/>
              <w:jc w:val="center"/>
              <w:rPr>
                <w:rFonts w:ascii="宋体" w:hAnsi="宋体" w:cs="仿宋"/>
                <w:szCs w:val="21"/>
                <w:lang w:val="zh-CN" w:bidi="zh-CN"/>
              </w:rPr>
            </w:pPr>
            <w:r>
              <w:rPr>
                <w:rFonts w:hint="eastAsia" w:ascii="宋体" w:hAnsi="宋体" w:cs="仿宋"/>
                <w:szCs w:val="21"/>
                <w:lang w:val="zh-CN" w:bidi="zh-CN"/>
              </w:rPr>
              <w:t>1</w:t>
            </w:r>
          </w:p>
        </w:tc>
        <w:tc>
          <w:tcPr>
            <w:tcW w:w="2880" w:type="pct"/>
            <w:noWrap w:val="0"/>
            <w:vAlign w:val="center"/>
          </w:tcPr>
          <w:p>
            <w:pPr>
              <w:spacing w:before="1" w:line="360" w:lineRule="exact"/>
              <w:ind w:left="105" w:right="29"/>
              <w:jc w:val="center"/>
              <w:rPr>
                <w:rFonts w:ascii="宋体" w:hAnsi="宋体" w:cs="仿宋"/>
                <w:szCs w:val="21"/>
                <w:lang w:val="zh-CN" w:bidi="zh-CN"/>
              </w:rPr>
            </w:pPr>
            <w:r>
              <w:rPr>
                <w:rFonts w:hint="eastAsia" w:ascii="宋体" w:hAnsi="宋体" w:cs="仿宋"/>
                <w:szCs w:val="21"/>
                <w:lang w:val="zh-CN" w:bidi="zh-CN"/>
              </w:rPr>
              <w:t>工作人员严格遵守国家相关法律法规，医院的规章制度</w:t>
            </w:r>
          </w:p>
        </w:tc>
        <w:tc>
          <w:tcPr>
            <w:tcW w:w="1632" w:type="pct"/>
            <w:noWrap w:val="0"/>
            <w:vAlign w:val="center"/>
          </w:tcPr>
          <w:p>
            <w:pPr>
              <w:spacing w:before="1" w:line="360" w:lineRule="exact"/>
              <w:ind w:left="110" w:right="184"/>
              <w:jc w:val="center"/>
              <w:rPr>
                <w:rFonts w:ascii="宋体" w:hAnsi="宋体" w:cs="仿宋"/>
                <w:szCs w:val="21"/>
                <w:lang w:val="zh-CN" w:bidi="zh-CN"/>
              </w:rPr>
            </w:pPr>
            <w:r>
              <w:rPr>
                <w:rFonts w:hint="eastAsia" w:ascii="宋体" w:hAnsi="宋体" w:cs="仿宋"/>
                <w:szCs w:val="21"/>
                <w:lang w:val="zh-CN" w:bidi="zh-CN"/>
              </w:rPr>
              <w:t>每个季度学习一次，要求有记录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86" w:type="pct"/>
            <w:noWrap w:val="0"/>
            <w:vAlign w:val="center"/>
          </w:tcPr>
          <w:p>
            <w:pPr>
              <w:spacing w:before="1" w:line="360" w:lineRule="exact"/>
              <w:ind w:left="5"/>
              <w:jc w:val="center"/>
              <w:rPr>
                <w:rFonts w:ascii="宋体" w:hAnsi="宋体" w:cs="仿宋"/>
                <w:szCs w:val="21"/>
                <w:lang w:val="zh-CN" w:bidi="zh-CN"/>
              </w:rPr>
            </w:pPr>
            <w:r>
              <w:rPr>
                <w:rFonts w:hint="eastAsia" w:ascii="宋体" w:hAnsi="宋体" w:cs="仿宋"/>
                <w:szCs w:val="21"/>
                <w:lang w:val="zh-CN" w:bidi="zh-CN"/>
              </w:rPr>
              <w:t>2</w:t>
            </w:r>
          </w:p>
        </w:tc>
        <w:tc>
          <w:tcPr>
            <w:tcW w:w="2880" w:type="pct"/>
            <w:noWrap w:val="0"/>
            <w:vAlign w:val="center"/>
          </w:tcPr>
          <w:p>
            <w:pPr>
              <w:spacing w:line="360" w:lineRule="exact"/>
              <w:ind w:left="105" w:right="29"/>
              <w:jc w:val="center"/>
              <w:rPr>
                <w:rFonts w:ascii="宋体" w:hAnsi="宋体" w:cs="仿宋"/>
                <w:szCs w:val="21"/>
                <w:lang w:val="zh-CN" w:bidi="zh-CN"/>
              </w:rPr>
            </w:pPr>
            <w:r>
              <w:rPr>
                <w:rFonts w:hint="eastAsia" w:ascii="宋体" w:hAnsi="宋体" w:cs="仿宋"/>
                <w:szCs w:val="21"/>
                <w:lang w:val="zh-CN" w:bidi="zh-CN"/>
              </w:rPr>
              <w:t>下收下送工作严格按照规定，没有违规下送物资行为</w:t>
            </w:r>
          </w:p>
        </w:tc>
        <w:tc>
          <w:tcPr>
            <w:tcW w:w="1632" w:type="pct"/>
            <w:noWrap w:val="0"/>
            <w:vAlign w:val="center"/>
          </w:tcPr>
          <w:p>
            <w:pPr>
              <w:spacing w:line="360" w:lineRule="exact"/>
              <w:ind w:left="110" w:right="184"/>
              <w:jc w:val="center"/>
              <w:rPr>
                <w:rFonts w:ascii="宋体" w:hAnsi="宋体" w:cs="仿宋"/>
                <w:szCs w:val="21"/>
                <w:lang w:val="zh-CN" w:bidi="zh-CN"/>
              </w:rPr>
            </w:pPr>
            <w:r>
              <w:rPr>
                <w:rFonts w:hint="eastAsia" w:ascii="宋体" w:hAnsi="宋体" w:cs="仿宋"/>
                <w:szCs w:val="21"/>
                <w:lang w:val="zh-CN" w:bidi="zh-CN"/>
              </w:rPr>
              <w:t>下收下送工作要求工作记录详实完善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86" w:type="pct"/>
            <w:tcBorders>
              <w:bottom w:val="single" w:color="auto" w:sz="4" w:space="0"/>
            </w:tcBorders>
            <w:noWrap w:val="0"/>
            <w:vAlign w:val="center"/>
          </w:tcPr>
          <w:p>
            <w:pPr>
              <w:spacing w:before="1" w:line="360" w:lineRule="exact"/>
              <w:ind w:left="5"/>
              <w:jc w:val="center"/>
              <w:rPr>
                <w:rFonts w:ascii="宋体" w:hAnsi="宋体" w:cs="仿宋"/>
                <w:szCs w:val="21"/>
                <w:lang w:val="zh-CN" w:bidi="zh-CN"/>
              </w:rPr>
            </w:pPr>
            <w:r>
              <w:rPr>
                <w:rFonts w:hint="eastAsia" w:ascii="宋体" w:hAnsi="宋体" w:cs="仿宋"/>
                <w:szCs w:val="21"/>
                <w:lang w:val="zh-CN" w:bidi="zh-CN"/>
              </w:rPr>
              <w:t>3</w:t>
            </w:r>
          </w:p>
        </w:tc>
        <w:tc>
          <w:tcPr>
            <w:tcW w:w="2880" w:type="pct"/>
            <w:tcBorders>
              <w:bottom w:val="single" w:color="auto" w:sz="4" w:space="0"/>
            </w:tcBorders>
            <w:noWrap w:val="0"/>
            <w:vAlign w:val="center"/>
          </w:tcPr>
          <w:p>
            <w:pPr>
              <w:spacing w:before="1" w:line="360" w:lineRule="exact"/>
              <w:ind w:left="105"/>
              <w:jc w:val="center"/>
              <w:rPr>
                <w:rFonts w:ascii="宋体" w:hAnsi="宋体" w:cs="仿宋"/>
                <w:szCs w:val="21"/>
                <w:lang w:val="zh-CN" w:bidi="zh-CN"/>
              </w:rPr>
            </w:pPr>
            <w:r>
              <w:rPr>
                <w:rFonts w:hint="eastAsia" w:ascii="宋体" w:hAnsi="宋体" w:cs="仿宋"/>
                <w:szCs w:val="21"/>
                <w:lang w:val="zh-CN" w:bidi="zh-CN"/>
              </w:rPr>
              <w:t>按照相关工作流程开展工作</w:t>
            </w:r>
          </w:p>
        </w:tc>
        <w:tc>
          <w:tcPr>
            <w:tcW w:w="1632" w:type="pct"/>
            <w:noWrap w:val="0"/>
            <w:vAlign w:val="center"/>
          </w:tcPr>
          <w:p>
            <w:pPr>
              <w:spacing w:before="1" w:line="360" w:lineRule="exact"/>
              <w:ind w:left="110"/>
              <w:jc w:val="center"/>
              <w:rPr>
                <w:rFonts w:ascii="宋体" w:hAnsi="宋体" w:cs="仿宋"/>
                <w:szCs w:val="21"/>
                <w:lang w:val="zh-CN" w:bidi="zh-CN"/>
              </w:rPr>
            </w:pPr>
            <w:r>
              <w:rPr>
                <w:rFonts w:hint="eastAsia" w:ascii="宋体" w:hAnsi="宋体" w:cs="仿宋"/>
                <w:szCs w:val="21"/>
                <w:lang w:val="zh-CN" w:bidi="zh-CN"/>
              </w:rPr>
              <w:t>中标人有监督管理记录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86" w:type="pct"/>
            <w:tcBorders>
              <w:top w:val="single" w:color="auto" w:sz="4" w:space="0"/>
              <w:left w:val="single" w:color="auto" w:sz="4" w:space="0"/>
              <w:bottom w:val="single" w:color="auto" w:sz="4" w:space="0"/>
              <w:right w:val="single" w:color="auto" w:sz="4" w:space="0"/>
            </w:tcBorders>
            <w:noWrap w:val="0"/>
            <w:vAlign w:val="center"/>
          </w:tcPr>
          <w:p>
            <w:pPr>
              <w:spacing w:before="1" w:line="360" w:lineRule="exact"/>
              <w:ind w:left="5"/>
              <w:jc w:val="center"/>
              <w:rPr>
                <w:rFonts w:ascii="宋体" w:hAnsi="宋体" w:cs="仿宋"/>
                <w:szCs w:val="21"/>
                <w:lang w:val="zh-CN" w:bidi="zh-CN"/>
              </w:rPr>
            </w:pPr>
            <w:r>
              <w:rPr>
                <w:rFonts w:hint="eastAsia" w:ascii="宋体" w:hAnsi="宋体" w:cs="仿宋"/>
                <w:szCs w:val="21"/>
                <w:lang w:val="zh-CN" w:bidi="zh-CN"/>
              </w:rPr>
              <w:t>4</w:t>
            </w:r>
          </w:p>
        </w:tc>
        <w:tc>
          <w:tcPr>
            <w:tcW w:w="2880" w:type="pct"/>
            <w:tcBorders>
              <w:top w:val="single" w:color="auto" w:sz="4" w:space="0"/>
              <w:left w:val="single" w:color="auto" w:sz="4" w:space="0"/>
              <w:bottom w:val="single" w:color="auto" w:sz="4" w:space="0"/>
              <w:right w:val="single" w:color="auto" w:sz="4" w:space="0"/>
            </w:tcBorders>
            <w:noWrap w:val="0"/>
            <w:vAlign w:val="center"/>
          </w:tcPr>
          <w:p>
            <w:pPr>
              <w:spacing w:before="1" w:line="360" w:lineRule="exact"/>
              <w:ind w:left="105"/>
              <w:jc w:val="center"/>
              <w:rPr>
                <w:rFonts w:ascii="宋体" w:hAnsi="宋体" w:cs="仿宋"/>
                <w:szCs w:val="21"/>
                <w:lang w:val="zh-CN" w:bidi="zh-CN"/>
              </w:rPr>
            </w:pPr>
            <w:r>
              <w:rPr>
                <w:rFonts w:hint="eastAsia" w:ascii="宋体" w:hAnsi="宋体" w:cs="仿宋"/>
                <w:szCs w:val="21"/>
                <w:lang w:val="zh-CN" w:bidi="zh-CN"/>
              </w:rPr>
              <w:t>按时将物资下送到各相关科室</w:t>
            </w:r>
          </w:p>
        </w:tc>
        <w:tc>
          <w:tcPr>
            <w:tcW w:w="1632" w:type="pct"/>
            <w:tcBorders>
              <w:left w:val="single" w:color="auto" w:sz="4" w:space="0"/>
            </w:tcBorders>
            <w:noWrap w:val="0"/>
            <w:vAlign w:val="center"/>
          </w:tcPr>
          <w:p>
            <w:pPr>
              <w:spacing w:before="1" w:line="360" w:lineRule="exact"/>
              <w:ind w:left="110"/>
              <w:jc w:val="center"/>
              <w:rPr>
                <w:rFonts w:ascii="宋体" w:hAnsi="宋体" w:cs="仿宋"/>
                <w:szCs w:val="21"/>
                <w:lang w:val="zh-CN" w:bidi="zh-CN"/>
              </w:rPr>
            </w:pPr>
            <w:r>
              <w:rPr>
                <w:rFonts w:hint="eastAsia" w:ascii="宋体" w:hAnsi="宋体" w:cs="仿宋"/>
                <w:szCs w:val="21"/>
                <w:lang w:val="zh-CN" w:bidi="zh-CN"/>
              </w:rPr>
              <w:t>工作记录完善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86" w:type="pct"/>
            <w:tcBorders>
              <w:top w:val="single" w:color="auto" w:sz="4" w:space="0"/>
              <w:left w:val="single" w:color="auto" w:sz="4" w:space="0"/>
              <w:bottom w:val="single" w:color="auto" w:sz="4" w:space="0"/>
              <w:right w:val="single" w:color="auto" w:sz="4" w:space="0"/>
            </w:tcBorders>
            <w:noWrap w:val="0"/>
            <w:vAlign w:val="center"/>
          </w:tcPr>
          <w:p>
            <w:pPr>
              <w:spacing w:line="360" w:lineRule="exact"/>
              <w:ind w:left="5"/>
              <w:jc w:val="center"/>
              <w:rPr>
                <w:rFonts w:ascii="宋体" w:hAnsi="宋体" w:cs="仿宋"/>
                <w:szCs w:val="21"/>
                <w:lang w:val="zh-CN" w:bidi="zh-CN"/>
              </w:rPr>
            </w:pPr>
            <w:r>
              <w:rPr>
                <w:rFonts w:hint="eastAsia" w:ascii="宋体" w:hAnsi="宋体" w:cs="仿宋"/>
                <w:szCs w:val="21"/>
                <w:lang w:val="zh-CN" w:bidi="zh-CN"/>
              </w:rPr>
              <w:t>5</w:t>
            </w:r>
          </w:p>
        </w:tc>
        <w:tc>
          <w:tcPr>
            <w:tcW w:w="2880" w:type="pct"/>
            <w:tcBorders>
              <w:top w:val="single" w:color="auto" w:sz="4" w:space="0"/>
              <w:left w:val="single" w:color="auto" w:sz="4" w:space="0"/>
              <w:bottom w:val="single" w:color="auto" w:sz="4" w:space="0"/>
              <w:right w:val="single" w:color="auto" w:sz="4" w:space="0"/>
            </w:tcBorders>
            <w:noWrap w:val="0"/>
            <w:vAlign w:val="center"/>
          </w:tcPr>
          <w:p>
            <w:pPr>
              <w:spacing w:before="1" w:line="360" w:lineRule="exact"/>
              <w:ind w:left="105" w:right="29"/>
              <w:jc w:val="center"/>
              <w:rPr>
                <w:rFonts w:ascii="宋体" w:hAnsi="宋体" w:cs="仿宋"/>
                <w:szCs w:val="21"/>
                <w:lang w:val="zh-CN" w:bidi="zh-CN"/>
              </w:rPr>
            </w:pPr>
            <w:r>
              <w:rPr>
                <w:rFonts w:hint="eastAsia" w:ascii="宋体" w:hAnsi="宋体" w:cs="仿宋"/>
                <w:szCs w:val="21"/>
                <w:lang w:val="zh-CN" w:bidi="zh-CN"/>
              </w:rPr>
              <w:t>物资的发放和回收数目清楚、质地完好，若有数量缺失、质量损坏，分清责任，并及时做出处理</w:t>
            </w:r>
          </w:p>
        </w:tc>
        <w:tc>
          <w:tcPr>
            <w:tcW w:w="1632" w:type="pct"/>
            <w:tcBorders>
              <w:left w:val="single" w:color="auto" w:sz="4" w:space="0"/>
            </w:tcBorders>
            <w:noWrap w:val="0"/>
            <w:vAlign w:val="center"/>
          </w:tcPr>
          <w:p>
            <w:pPr>
              <w:spacing w:line="360" w:lineRule="exact"/>
              <w:ind w:left="110"/>
              <w:jc w:val="center"/>
              <w:rPr>
                <w:rFonts w:ascii="宋体" w:hAnsi="宋体" w:cs="仿宋"/>
                <w:szCs w:val="21"/>
                <w:lang w:val="zh-CN" w:bidi="zh-CN"/>
              </w:rPr>
            </w:pPr>
            <w:r>
              <w:rPr>
                <w:rFonts w:hint="eastAsia" w:ascii="宋体" w:hAnsi="宋体" w:cs="仿宋"/>
                <w:szCs w:val="21"/>
                <w:lang w:val="zh-CN" w:bidi="zh-CN"/>
              </w:rPr>
              <w:t>信息反馈及时并有记录</w:t>
            </w:r>
          </w:p>
        </w:tc>
      </w:tr>
    </w:tbl>
    <w:p>
      <w:pPr>
        <w:adjustRightInd w:val="0"/>
        <w:spacing w:line="440" w:lineRule="exact"/>
        <w:ind w:firstLine="420" w:firstLineChars="200"/>
        <w:jc w:val="left"/>
        <w:rPr>
          <w:rFonts w:hint="eastAsia" w:ascii="宋体" w:hAnsi="宋体" w:cs="仿宋"/>
          <w:b w:val="0"/>
          <w:bCs/>
          <w:szCs w:val="21"/>
        </w:rPr>
      </w:pPr>
      <w:r>
        <w:rPr>
          <w:rFonts w:hint="eastAsia" w:ascii="宋体" w:hAnsi="宋体" w:cs="仿宋"/>
          <w:b w:val="0"/>
          <w:bCs/>
          <w:szCs w:val="21"/>
        </w:rPr>
        <w:t>（3）职业暴露，发生职业暴露所产生的相关费用由中标人承担。</w:t>
      </w:r>
    </w:p>
    <w:p>
      <w:pPr>
        <w:adjustRightInd w:val="0"/>
        <w:spacing w:line="440" w:lineRule="exact"/>
        <w:ind w:firstLine="420" w:firstLineChars="200"/>
        <w:jc w:val="left"/>
        <w:rPr>
          <w:rFonts w:ascii="宋体" w:hAnsi="宋体" w:cs="仿宋"/>
          <w:b/>
          <w:szCs w:val="21"/>
        </w:rPr>
      </w:pPr>
      <w:r>
        <w:rPr>
          <w:rFonts w:hint="eastAsia" w:ascii="宋体" w:hAnsi="宋体" w:cs="仿宋"/>
          <w:b/>
          <w:szCs w:val="21"/>
        </w:rPr>
        <w:t>四、临时搬运服务范围</w:t>
      </w:r>
    </w:p>
    <w:p>
      <w:pPr>
        <w:adjustRightInd w:val="0"/>
        <w:spacing w:line="44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负责医院桌椅搬运、病床搬运、物品整理与归类及协助配合采购人完成其他应急任务及其他相关事项。</w:t>
      </w:r>
    </w:p>
    <w:p>
      <w:pPr>
        <w:adjustRightInd w:val="0"/>
        <w:spacing w:line="440" w:lineRule="exact"/>
        <w:ind w:firstLine="420" w:firstLineChars="200"/>
        <w:jc w:val="left"/>
        <w:rPr>
          <w:rFonts w:ascii="宋体" w:hAnsi="宋体" w:cs="仿宋"/>
          <w:b/>
          <w:szCs w:val="21"/>
        </w:rPr>
      </w:pPr>
      <w:r>
        <w:rPr>
          <w:rFonts w:hint="eastAsia" w:ascii="宋体" w:hAnsi="宋体" w:cs="仿宋"/>
          <w:b/>
          <w:szCs w:val="21"/>
        </w:rPr>
        <w:t>（一）服务要求：</w:t>
      </w:r>
    </w:p>
    <w:p>
      <w:pPr>
        <w:spacing w:line="440" w:lineRule="exact"/>
        <w:ind w:firstLine="420" w:firstLineChars="200"/>
        <w:rPr>
          <w:rFonts w:ascii="宋体" w:hAnsi="宋体" w:cs="仿宋"/>
          <w:szCs w:val="21"/>
        </w:rPr>
      </w:pPr>
      <w:r>
        <w:rPr>
          <w:rFonts w:hint="eastAsia" w:ascii="宋体" w:hAnsi="宋体" w:cs="仿宋"/>
          <w:szCs w:val="21"/>
        </w:rPr>
        <w:t>1.需求确认：在与医院相关部门进行深入沟通的基础上，全面了解并明确搬运需求。这包括但不限于以下几点：</w:t>
      </w:r>
    </w:p>
    <w:p>
      <w:pPr>
        <w:spacing w:line="440" w:lineRule="exact"/>
        <w:ind w:firstLine="420" w:firstLineChars="200"/>
        <w:rPr>
          <w:rFonts w:ascii="宋体" w:hAnsi="宋体" w:cs="仿宋"/>
          <w:szCs w:val="21"/>
        </w:rPr>
      </w:pPr>
      <w:r>
        <w:rPr>
          <w:rFonts w:hint="eastAsia" w:ascii="宋体" w:hAnsi="宋体" w:cs="仿宋"/>
          <w:szCs w:val="21"/>
        </w:rPr>
        <w:t>搬运物品的类型：区分不同类型的物品，如医疗器械、药品、病患生活用品等，以便采取不同的搬运方式和注意事项。</w:t>
      </w:r>
    </w:p>
    <w:p>
      <w:pPr>
        <w:spacing w:line="440" w:lineRule="exact"/>
        <w:ind w:firstLine="420" w:firstLineChars="200"/>
        <w:rPr>
          <w:rFonts w:ascii="宋体" w:hAnsi="宋体" w:cs="仿宋"/>
          <w:szCs w:val="21"/>
        </w:rPr>
      </w:pPr>
      <w:r>
        <w:rPr>
          <w:rFonts w:hint="eastAsia" w:ascii="宋体" w:hAnsi="宋体" w:cs="仿宋"/>
          <w:szCs w:val="21"/>
        </w:rPr>
        <w:t>搬运物品的数量：准确掌握搬运物品的数量，以便合理配置人力资源和设备。</w:t>
      </w:r>
    </w:p>
    <w:p>
      <w:pPr>
        <w:spacing w:line="440" w:lineRule="exact"/>
        <w:ind w:firstLine="420" w:firstLineChars="200"/>
        <w:rPr>
          <w:rFonts w:ascii="宋体" w:hAnsi="宋体" w:cs="仿宋"/>
          <w:szCs w:val="21"/>
        </w:rPr>
      </w:pPr>
      <w:r>
        <w:rPr>
          <w:rFonts w:hint="eastAsia" w:ascii="宋体" w:hAnsi="宋体" w:cs="仿宋"/>
          <w:szCs w:val="21"/>
        </w:rPr>
        <w:t>起始和终止位置：了解物品的具体起始和终止位置，以便规划搬运路线和时间安排。</w:t>
      </w:r>
    </w:p>
    <w:p>
      <w:pPr>
        <w:spacing w:line="440" w:lineRule="exact"/>
        <w:ind w:firstLine="420" w:firstLineChars="200"/>
        <w:rPr>
          <w:rFonts w:ascii="宋体" w:hAnsi="宋体" w:cs="仿宋"/>
          <w:szCs w:val="21"/>
        </w:rPr>
      </w:pPr>
      <w:r>
        <w:rPr>
          <w:rFonts w:hint="eastAsia" w:ascii="宋体" w:hAnsi="宋体" w:cs="仿宋"/>
          <w:szCs w:val="21"/>
        </w:rPr>
        <w:t>2.搬运执行：组织人员进行搬运工作。在执行过程中，要注重以下几个方面：</w:t>
      </w:r>
    </w:p>
    <w:p>
      <w:pPr>
        <w:spacing w:line="440" w:lineRule="exact"/>
        <w:ind w:firstLine="420" w:firstLineChars="200"/>
        <w:rPr>
          <w:rFonts w:ascii="宋体" w:hAnsi="宋体" w:cs="仿宋"/>
          <w:szCs w:val="21"/>
        </w:rPr>
      </w:pPr>
      <w:r>
        <w:rPr>
          <w:rFonts w:hint="eastAsia" w:ascii="宋体" w:hAnsi="宋体" w:cs="仿宋"/>
          <w:szCs w:val="21"/>
        </w:rPr>
        <w:t>安全第一：确保物品在搬运过程中不受损坏，避免人员受伤，遵守医院的相关规定和安全标准。</w:t>
      </w:r>
    </w:p>
    <w:p>
      <w:pPr>
        <w:spacing w:line="440" w:lineRule="exact"/>
        <w:ind w:firstLine="420" w:firstLineChars="200"/>
        <w:rPr>
          <w:rFonts w:ascii="宋体" w:hAnsi="宋体" w:cs="仿宋"/>
          <w:szCs w:val="21"/>
        </w:rPr>
      </w:pPr>
      <w:r>
        <w:rPr>
          <w:rFonts w:hint="eastAsia" w:ascii="宋体" w:hAnsi="宋体" w:cs="仿宋"/>
          <w:szCs w:val="21"/>
        </w:rPr>
        <w:t>完整性检查：在搬运过程中，对物品进行实时监控，确保物品数量和完整性。</w:t>
      </w:r>
    </w:p>
    <w:p>
      <w:pPr>
        <w:spacing w:line="440" w:lineRule="exact"/>
        <w:ind w:firstLine="420" w:firstLineChars="200"/>
        <w:rPr>
          <w:rFonts w:ascii="宋体" w:hAnsi="宋体" w:cs="仿宋"/>
          <w:szCs w:val="21"/>
        </w:rPr>
      </w:pPr>
      <w:r>
        <w:rPr>
          <w:rFonts w:hint="eastAsia" w:ascii="宋体" w:hAnsi="宋体" w:cs="仿宋"/>
          <w:szCs w:val="21"/>
        </w:rPr>
        <w:t>沟通协作：加强各部门之间的沟通与协作，确保搬运工作的高效进行。</w:t>
      </w:r>
    </w:p>
    <w:p>
      <w:pPr>
        <w:spacing w:line="440" w:lineRule="exact"/>
        <w:ind w:firstLine="420" w:firstLineChars="200"/>
        <w:rPr>
          <w:rFonts w:ascii="宋体" w:hAnsi="宋体" w:cs="仿宋"/>
          <w:szCs w:val="21"/>
        </w:rPr>
      </w:pPr>
      <w:r>
        <w:rPr>
          <w:rFonts w:hint="eastAsia" w:ascii="宋体" w:hAnsi="宋体" w:cs="仿宋"/>
          <w:szCs w:val="21"/>
        </w:rPr>
        <w:t>3.后期整理：在搬运完成后，对现场进行清理和整理，确保医院环境整洁有序。</w:t>
      </w:r>
    </w:p>
    <w:p>
      <w:pPr>
        <w:spacing w:line="440" w:lineRule="exact"/>
        <w:ind w:firstLine="420" w:firstLineChars="200"/>
        <w:rPr>
          <w:rFonts w:ascii="宋体" w:hAnsi="宋体" w:cs="仿宋"/>
          <w:szCs w:val="21"/>
        </w:rPr>
      </w:pPr>
      <w:r>
        <w:rPr>
          <w:rFonts w:hint="eastAsia" w:ascii="宋体" w:hAnsi="宋体" w:cs="仿宋"/>
          <w:szCs w:val="21"/>
        </w:rPr>
        <w:t>现场清理：清理废弃物、包装材料等，恢复搬运前的环境。将使用的设备归位，保持设备整齐有序。</w:t>
      </w:r>
    </w:p>
    <w:p>
      <w:pPr>
        <w:pStyle w:val="364"/>
        <w:adjustRightInd w:val="0"/>
        <w:snapToGrid w:val="0"/>
        <w:spacing w:line="360" w:lineRule="exact"/>
        <w:ind w:firstLine="422"/>
        <w:outlineLvl w:val="0"/>
        <w:rPr>
          <w:rFonts w:hint="eastAsia" w:cs="宋体"/>
          <w:b/>
          <w:bCs/>
          <w:szCs w:val="21"/>
        </w:rPr>
      </w:pPr>
      <w:r>
        <w:rPr>
          <w:rFonts w:hint="eastAsia" w:cs="宋体"/>
          <w:b/>
          <w:bCs/>
          <w:szCs w:val="21"/>
        </w:rPr>
        <w:t>五、付款方式：</w:t>
      </w:r>
    </w:p>
    <w:p>
      <w:pPr>
        <w:spacing w:line="440" w:lineRule="exact"/>
        <w:ind w:firstLine="420" w:firstLineChars="200"/>
        <w:rPr>
          <w:rFonts w:ascii="宋体" w:hAnsi="宋体" w:cs="仿宋"/>
          <w:szCs w:val="21"/>
        </w:rPr>
      </w:pPr>
      <w:r>
        <w:rPr>
          <w:rFonts w:hint="eastAsia" w:ascii="宋体" w:hAnsi="宋体" w:cs="仿宋"/>
          <w:szCs w:val="21"/>
        </w:rPr>
        <w:t>（一）保洁：根据月度考核结果，次月支付上月的保洁服务费用。</w:t>
      </w:r>
    </w:p>
    <w:p>
      <w:pPr>
        <w:spacing w:line="440" w:lineRule="exact"/>
        <w:ind w:firstLine="420" w:firstLineChars="200"/>
        <w:rPr>
          <w:rFonts w:hint="eastAsia" w:ascii="宋体" w:hAnsi="宋体" w:cs="仿宋"/>
          <w:szCs w:val="21"/>
        </w:rPr>
      </w:pPr>
      <w:r>
        <w:rPr>
          <w:rFonts w:hint="eastAsia" w:ascii="宋体" w:hAnsi="宋体" w:cs="仿宋"/>
          <w:szCs w:val="21"/>
        </w:rPr>
        <w:t>（二）临时搬运：搬运所产生的人工、打包、运输费用不另行计费</w:t>
      </w:r>
    </w:p>
    <w:p>
      <w:pPr>
        <w:spacing w:line="440" w:lineRule="exact"/>
        <w:ind w:firstLine="420" w:firstLineChars="200"/>
        <w:rPr>
          <w:rFonts w:hint="eastAsia" w:ascii="宋体" w:hAnsi="宋体" w:cs="仿宋"/>
          <w:szCs w:val="21"/>
        </w:rPr>
      </w:pPr>
      <w:r>
        <w:rPr>
          <w:rFonts w:hint="eastAsia" w:ascii="宋体" w:hAnsi="宋体" w:cs="仿宋"/>
          <w:szCs w:val="21"/>
        </w:rPr>
        <w:t>（三）绿化养护：绿化所产生的人工、材料等费用不另行计费</w:t>
      </w:r>
    </w:p>
    <w:p>
      <w:pPr>
        <w:numPr>
          <w:ilvl w:val="0"/>
          <w:numId w:val="0"/>
        </w:numPr>
        <w:spacing w:line="440" w:lineRule="exact"/>
        <w:ind w:firstLine="0"/>
        <w:rPr>
          <w:rFonts w:hint="eastAsia" w:ascii="Calibri" w:hAnsi="Calibri" w:eastAsia="宋体" w:cs="宋体"/>
          <w:b/>
          <w:bCs/>
          <w:szCs w:val="21"/>
          <w:u w:val="none"/>
        </w:rPr>
      </w:pPr>
      <w:r>
        <w:rPr>
          <w:rFonts w:hint="eastAsia" w:ascii="宋体" w:hAnsi="宋体" w:cs="仿宋"/>
          <w:szCs w:val="21"/>
          <w:lang w:val="en-US" w:eastAsia="zh-CN"/>
        </w:rPr>
        <w:t xml:space="preserve">    </w:t>
      </w:r>
      <w:r>
        <w:rPr>
          <w:rFonts w:hint="eastAsia" w:ascii="Calibri" w:hAnsi="Calibri" w:eastAsia="宋体" w:cs="宋体"/>
          <w:b/>
          <w:bCs/>
          <w:szCs w:val="21"/>
          <w:lang w:val="en-US" w:eastAsia="zh-CN"/>
        </w:rPr>
        <w:t xml:space="preserve"> 六、</w:t>
      </w:r>
      <w:bookmarkStart w:id="5" w:name="OLE_LINK2"/>
      <w:bookmarkStart w:id="6" w:name="OLE_LINK1"/>
      <w:r>
        <w:rPr>
          <w:rFonts w:hint="eastAsia" w:ascii="Calibri" w:hAnsi="Calibri" w:eastAsia="宋体" w:cs="宋体"/>
          <w:b/>
          <w:bCs/>
          <w:szCs w:val="21"/>
        </w:rPr>
        <w:t>本项目采购预算：</w:t>
      </w:r>
      <w:r>
        <w:rPr>
          <w:rFonts w:hint="eastAsia" w:ascii="宋体" w:hAnsi="宋体" w:eastAsia="宋体" w:cs="仿宋"/>
          <w:b/>
          <w:bCs/>
          <w:szCs w:val="21"/>
          <w:u w:val="single"/>
        </w:rPr>
        <w:t>4912354.92元。</w:t>
      </w:r>
      <w:bookmarkEnd w:id="5"/>
      <w:bookmarkEnd w:id="6"/>
    </w:p>
    <w:p>
      <w:pPr>
        <w:pStyle w:val="619"/>
        <w:ind w:firstLine="420" w:firstLineChars="200"/>
        <w:rPr>
          <w:rFonts w:hint="eastAsia" w:ascii="Calibri" w:hAnsi="Calibri" w:eastAsia="宋体" w:cs="宋体"/>
          <w:b/>
          <w:bCs/>
          <w:sz w:val="21"/>
          <w:szCs w:val="21"/>
        </w:rPr>
      </w:pPr>
      <w:r>
        <w:rPr>
          <w:rFonts w:hint="eastAsia" w:ascii="Calibri" w:hAnsi="Calibri" w:eastAsia="宋体" w:cs="宋体"/>
          <w:b/>
          <w:bCs/>
          <w:sz w:val="21"/>
          <w:szCs w:val="21"/>
          <w:lang w:val="en-US" w:eastAsia="zh-CN"/>
        </w:rPr>
        <w:t xml:space="preserve"> </w:t>
      </w:r>
      <w:r>
        <w:rPr>
          <w:rFonts w:hint="eastAsia" w:ascii="Calibri" w:hAnsi="Calibri" w:eastAsia="宋体" w:cs="宋体"/>
          <w:b/>
          <w:bCs/>
          <w:sz w:val="21"/>
          <w:szCs w:val="21"/>
          <w:lang w:val="en-US" w:eastAsia="zh-CN"/>
        </w:rPr>
        <w:t>七、</w:t>
      </w:r>
      <w:r>
        <w:rPr>
          <w:rFonts w:hint="eastAsia" w:ascii="Calibri" w:hAnsi="Calibri" w:eastAsia="宋体" w:cs="宋体"/>
          <w:b/>
          <w:bCs/>
          <w:sz w:val="21"/>
          <w:szCs w:val="21"/>
        </w:rPr>
        <w:t>本项目采购标的对应的中小企业划分标准</w:t>
      </w:r>
      <w:r>
        <w:rPr>
          <w:rFonts w:hint="eastAsia" w:ascii="Calibri" w:hAnsi="Calibri" w:cs="宋体"/>
          <w:b/>
          <w:bCs/>
          <w:sz w:val="21"/>
          <w:szCs w:val="21"/>
        </w:rPr>
        <w:t>所属行业为</w:t>
      </w:r>
      <w:r>
        <w:rPr>
          <w:rFonts w:hint="eastAsia" w:ascii="Calibri" w:hAnsi="Calibri" w:cs="宋体"/>
          <w:b/>
          <w:bCs/>
          <w:sz w:val="21"/>
          <w:szCs w:val="21"/>
          <w:u w:val="none"/>
        </w:rPr>
        <w:t>物业管理行业。</w:t>
      </w:r>
    </w:p>
    <w:p>
      <w:pPr>
        <w:keepNext w:val="0"/>
        <w:keepLines w:val="0"/>
        <w:pageBreakBefore w:val="0"/>
        <w:widowControl w:val="0"/>
        <w:kinsoku/>
        <w:wordWrap/>
        <w:overflowPunct/>
        <w:topLinePunct w:val="0"/>
        <w:autoSpaceDE/>
        <w:autoSpaceDN/>
        <w:bidi w:val="0"/>
        <w:adjustRightInd w:val="0"/>
        <w:snapToGrid w:val="0"/>
        <w:spacing w:line="400" w:lineRule="exact"/>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 xml:space="preserve">    </w:t>
      </w: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ageBreakBefore/>
        <w:snapToGrid w:val="0"/>
        <w:jc w:val="center"/>
        <w:rPr>
          <w:rFonts w:hint="eastAsia" w:ascii="宋体" w:hAnsi="宋体" w:cs="宋体"/>
          <w:b/>
          <w:color w:val="000000"/>
          <w:szCs w:val="21"/>
        </w:rPr>
      </w:pPr>
      <w:r>
        <w:rPr>
          <w:rFonts w:hint="eastAsia" w:ascii="宋体" w:hAnsi="宋体" w:cs="宋体"/>
          <w:b/>
          <w:color w:val="000000"/>
          <w:sz w:val="32"/>
          <w:szCs w:val="32"/>
        </w:rPr>
        <w:t>投标</w:t>
      </w:r>
      <w:bookmarkStart w:id="7" w:name="_Toc254970667"/>
      <w:bookmarkStart w:id="8" w:name="_Toc254970526"/>
      <w:r>
        <w:rPr>
          <w:rFonts w:hint="eastAsia" w:ascii="宋体" w:hAnsi="宋体" w:cs="宋体"/>
          <w:b/>
          <w:color w:val="000000"/>
          <w:sz w:val="32"/>
          <w:szCs w:val="32"/>
        </w:rPr>
        <w:t>人须知及前附表</w:t>
      </w:r>
      <w:bookmarkEnd w:id="7"/>
      <w:bookmarkEnd w:id="8"/>
    </w:p>
    <w:tbl>
      <w:tblPr>
        <w:tblStyle w:val="57"/>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4"/>
        <w:gridCol w:w="86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b/>
                <w:bCs/>
                <w:color w:val="000000"/>
                <w:szCs w:val="21"/>
              </w:rPr>
            </w:pPr>
            <w:r>
              <w:rPr>
                <w:rFonts w:hint="eastAsia" w:ascii="宋体" w:hAnsi="宋体" w:cs="宋体"/>
                <w:b/>
                <w:bCs/>
                <w:color w:val="000000"/>
                <w:szCs w:val="21"/>
              </w:rPr>
              <w:t>序号</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b/>
                <w:bCs/>
                <w:color w:val="000000"/>
                <w:szCs w:val="21"/>
              </w:rPr>
            </w:pPr>
            <w:r>
              <w:rPr>
                <w:rFonts w:hint="eastAsia" w:ascii="宋体" w:hAnsi="宋体" w:cs="宋体"/>
                <w:b/>
                <w:bCs/>
                <w:color w:val="000000"/>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right="-109" w:rightChars="-52"/>
              <w:jc w:val="left"/>
              <w:rPr>
                <w:rFonts w:ascii="宋体" w:hAnsi="宋体" w:cs="宋体"/>
                <w:b/>
                <w:color w:val="000000"/>
                <w:szCs w:val="21"/>
                <w:lang w:val="en"/>
              </w:rPr>
            </w:pPr>
            <w:r>
              <w:rPr>
                <w:rFonts w:hint="eastAsia" w:ascii="宋体" w:hAnsi="宋体" w:cs="宋体"/>
                <w:color w:val="000000"/>
                <w:szCs w:val="21"/>
              </w:rPr>
              <w:t>项目名称：</w:t>
            </w:r>
            <w:r>
              <w:rPr>
                <w:rFonts w:hint="eastAsia" w:ascii="宋体" w:hAnsi="宋体" w:cs="宋体"/>
                <w:color w:val="000000"/>
                <w:szCs w:val="21"/>
                <w:lang w:val="en"/>
              </w:rPr>
              <w:t>广西壮族自治区胸科医院保洁</w:t>
            </w:r>
            <w:r>
              <w:rPr>
                <w:rFonts w:hint="eastAsia" w:ascii="宋体" w:hAnsi="宋体" w:cs="宋体"/>
                <w:color w:val="000000"/>
                <w:szCs w:val="21"/>
              </w:rPr>
              <w:t>和临时搬运</w:t>
            </w:r>
            <w:r>
              <w:rPr>
                <w:rFonts w:hint="eastAsia" w:ascii="宋体" w:hAnsi="宋体" w:cs="宋体"/>
                <w:color w:val="000000"/>
                <w:szCs w:val="21"/>
                <w:lang w:val="en"/>
              </w:rPr>
              <w:t>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bCs/>
                <w:color w:val="000000"/>
                <w:szCs w:val="21"/>
              </w:rPr>
              <w:t>2</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color w:val="000000"/>
                <w:szCs w:val="21"/>
              </w:rPr>
            </w:pPr>
            <w:r>
              <w:rPr>
                <w:rFonts w:hint="eastAsia" w:ascii="宋体" w:hAnsi="宋体" w:cs="宋体"/>
                <w:color w:val="000000"/>
                <w:szCs w:val="21"/>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bCs/>
                <w:color w:val="000000"/>
                <w:szCs w:val="21"/>
              </w:rPr>
              <w:t>3</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bCs/>
                <w:color w:val="000000"/>
                <w:szCs w:val="21"/>
              </w:rPr>
            </w:pPr>
            <w:r>
              <w:rPr>
                <w:rFonts w:hint="eastAsia" w:ascii="宋体" w:hAnsi="宋体" w:cs="宋体"/>
                <w:bCs/>
                <w:color w:val="000000"/>
                <w:szCs w:val="21"/>
              </w:rPr>
              <w:t>详见公开招标公告</w:t>
            </w:r>
          </w:p>
          <w:p>
            <w:pPr>
              <w:snapToGrid w:val="0"/>
              <w:spacing w:line="300" w:lineRule="exact"/>
              <w:rPr>
                <w:rFonts w:hint="eastAsia" w:ascii="宋体" w:hAnsi="宋体" w:cs="宋体"/>
                <w:color w:val="000000"/>
                <w:szCs w:val="21"/>
              </w:rPr>
            </w:pPr>
            <w:r>
              <w:rPr>
                <w:rFonts w:hint="eastAsia" w:ascii="宋体" w:hAnsi="宋体" w:cs="宋体"/>
                <w:bCs/>
                <w:color w:val="000000"/>
                <w:szCs w:val="21"/>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b/>
                <w:color w:val="000000"/>
                <w:szCs w:val="21"/>
              </w:rPr>
            </w:pPr>
            <w:r>
              <w:rPr>
                <w:rFonts w:hint="eastAsia" w:ascii="宋体" w:hAnsi="宋体" w:cs="宋体"/>
                <w:bCs/>
                <w:color w:val="000000"/>
                <w:szCs w:val="21"/>
              </w:rPr>
              <w:t>4</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b/>
                <w:color w:val="000000"/>
                <w:szCs w:val="21"/>
              </w:rPr>
            </w:pPr>
            <w:r>
              <w:rPr>
                <w:rFonts w:hint="eastAsia" w:ascii="宋体" w:hAnsi="宋体" w:cs="宋体"/>
                <w:b/>
                <w:color w:val="000000"/>
                <w:szCs w:val="21"/>
              </w:rPr>
              <w:t>现场勘查：详见采购需求（如有）。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5</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宋体" w:hAnsi="宋体" w:cs="宋体"/>
                <w:color w:val="000000"/>
                <w:szCs w:val="21"/>
              </w:rPr>
            </w:pPr>
            <w:r>
              <w:rPr>
                <w:rFonts w:hint="eastAsia" w:ascii="宋体" w:hAnsi="宋体" w:cs="宋体"/>
                <w:color w:val="000000"/>
                <w:szCs w:val="21"/>
              </w:rPr>
              <w:t>演示时间及地点：无。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6</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color w:val="000000"/>
                <w:szCs w:val="21"/>
              </w:rPr>
            </w:pPr>
            <w:r>
              <w:rPr>
                <w:rFonts w:hint="eastAsia" w:ascii="宋体" w:hAnsi="宋体" w:cs="宋体"/>
                <w:color w:val="000000"/>
                <w:szCs w:val="21"/>
              </w:rPr>
              <w:t>（1）答疑、澄清：</w:t>
            </w:r>
            <w:r>
              <w:rPr>
                <w:rFonts w:hint="eastAsia" w:ascii="宋体" w:hAnsi="宋体" w:cs="宋体"/>
                <w:b/>
                <w:color w:val="000000"/>
                <w:szCs w:val="21"/>
                <w:u w:val="single"/>
              </w:rPr>
              <w:t>投标人如认为招标文件表述不清晰、</w:t>
            </w:r>
            <w:r>
              <w:rPr>
                <w:rFonts w:hint="eastAsia" w:ascii="宋体" w:hAnsi="宋体" w:cs="宋体"/>
                <w:b/>
                <w:bCs/>
                <w:color w:val="000000"/>
                <w:szCs w:val="21"/>
                <w:u w:val="single"/>
              </w:rPr>
              <w:t>有误或有不合理要求的</w:t>
            </w:r>
            <w:r>
              <w:rPr>
                <w:rFonts w:hint="eastAsia" w:ascii="宋体" w:hAnsi="宋体" w:cs="宋体"/>
                <w:color w:val="000000"/>
                <w:szCs w:val="21"/>
              </w:rPr>
              <w:t>，应当以书面形式要求采购人或者本中心作出书面答疑、澄清；</w:t>
            </w:r>
          </w:p>
          <w:p>
            <w:pPr>
              <w:snapToGrid w:val="0"/>
              <w:spacing w:line="300" w:lineRule="exact"/>
              <w:rPr>
                <w:rFonts w:hint="eastAsia" w:ascii="宋体" w:hAnsi="宋体" w:cs="宋体"/>
                <w:color w:val="000000"/>
                <w:szCs w:val="21"/>
              </w:rPr>
            </w:pPr>
            <w:r>
              <w:rPr>
                <w:rFonts w:hint="eastAsia" w:ascii="宋体" w:hAnsi="宋体" w:cs="宋体"/>
                <w:color w:val="000000"/>
                <w:szCs w:val="21"/>
              </w:rPr>
              <w:t>（2）询问、质疑：</w:t>
            </w:r>
            <w:r>
              <w:rPr>
                <w:rFonts w:hint="eastAsia" w:ascii="宋体" w:hAnsi="宋体" w:cs="宋体"/>
                <w:b/>
                <w:color w:val="000000"/>
                <w:szCs w:val="21"/>
                <w:u w:val="single"/>
              </w:rPr>
              <w:t>如投标人认为招标文件存在歧视性、排他性或者其他违法内容的</w:t>
            </w:r>
            <w:r>
              <w:rPr>
                <w:rFonts w:hint="eastAsia" w:ascii="宋体" w:hAnsi="宋体" w:cs="宋体"/>
                <w:color w:val="000000"/>
                <w:szCs w:val="21"/>
              </w:rPr>
              <w:t>，按投标人须知“一、总则（九）询问、质疑和投诉”中的要求向采购人或者采购代理机构提出书面询问、质疑，并提供必要的证明材料。</w:t>
            </w:r>
          </w:p>
          <w:p>
            <w:pPr>
              <w:snapToGrid w:val="0"/>
              <w:spacing w:line="300" w:lineRule="exact"/>
              <w:ind w:firstLine="420" w:firstLineChars="200"/>
              <w:rPr>
                <w:rFonts w:hint="eastAsia" w:ascii="宋体" w:hAnsi="宋体" w:cs="宋体"/>
                <w:color w:val="000000"/>
                <w:szCs w:val="21"/>
              </w:rPr>
            </w:pPr>
            <w:r>
              <w:rPr>
                <w:rFonts w:hint="eastAsia" w:ascii="宋体" w:hAnsi="宋体" w:cs="宋体"/>
                <w:color w:val="000000"/>
                <w:szCs w:val="21"/>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7</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snapToGrid w:val="0"/>
                <w:color w:val="000000"/>
                <w:szCs w:val="21"/>
              </w:rPr>
            </w:pPr>
            <w:r>
              <w:rPr>
                <w:rFonts w:hint="eastAsia" w:ascii="宋体" w:hAnsi="宋体" w:cs="宋体"/>
                <w:color w:val="000000"/>
                <w:szCs w:val="21"/>
              </w:rPr>
              <w:t>投标文件形式：</w:t>
            </w:r>
            <w:r>
              <w:rPr>
                <w:rFonts w:hint="eastAsia" w:ascii="宋体" w:hAnsi="宋体" w:cs="宋体"/>
                <w:snapToGrid w:val="0"/>
                <w:color w:val="000000"/>
                <w:szCs w:val="21"/>
              </w:rPr>
              <w:t>投标供应商应准备电子投标文件。</w:t>
            </w:r>
          </w:p>
          <w:p>
            <w:pPr>
              <w:autoSpaceDE w:val="0"/>
              <w:autoSpaceDN w:val="0"/>
              <w:snapToGrid w:val="0"/>
              <w:spacing w:line="300" w:lineRule="exact"/>
              <w:textAlignment w:val="bottom"/>
              <w:rPr>
                <w:rFonts w:hint="eastAsia" w:ascii="宋体" w:hAnsi="宋体" w:cs="宋体"/>
                <w:color w:val="000000"/>
                <w:szCs w:val="21"/>
              </w:rPr>
            </w:pPr>
            <w:r>
              <w:rPr>
                <w:rFonts w:hint="eastAsia" w:ascii="宋体" w:hAnsi="宋体" w:cs="宋体"/>
                <w:snapToGrid w:val="0"/>
                <w:color w:val="000000"/>
                <w:szCs w:val="21"/>
              </w:rPr>
              <w:t>电子投标文件是指通过“</w:t>
            </w:r>
            <w:r>
              <w:rPr>
                <w:rFonts w:hint="eastAsia" w:ascii="宋体" w:hAnsi="宋体" w:cs="宋体"/>
                <w:snapToGrid w:val="0"/>
                <w:color w:val="000000"/>
                <w:szCs w:val="21"/>
                <w:lang w:val="en"/>
              </w:rPr>
              <w:t>广西政府采购云</w:t>
            </w:r>
            <w:r>
              <w:rPr>
                <w:rFonts w:hint="eastAsia" w:ascii="宋体" w:hAnsi="宋体" w:cs="宋体"/>
                <w:color w:val="000000"/>
                <w:szCs w:val="21"/>
              </w:rPr>
              <w:t>电子投标</w:t>
            </w:r>
            <w:r>
              <w:rPr>
                <w:rFonts w:hint="eastAsia" w:ascii="宋体" w:hAnsi="宋体" w:cs="宋体"/>
                <w:snapToGrid w:val="0"/>
                <w:color w:val="000000"/>
                <w:szCs w:val="21"/>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8</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color w:val="000000"/>
                <w:szCs w:val="21"/>
              </w:rPr>
            </w:pPr>
            <w:r>
              <w:rPr>
                <w:rFonts w:hint="eastAsia" w:ascii="宋体" w:hAnsi="宋体" w:cs="宋体"/>
                <w:snapToGrid w:val="0"/>
                <w:color w:val="000000"/>
                <w:szCs w:val="21"/>
              </w:rPr>
              <w:t>投标文件的编制：供应商应先安装“</w:t>
            </w:r>
            <w:r>
              <w:rPr>
                <w:rFonts w:hint="eastAsia" w:ascii="宋体" w:hAnsi="宋体" w:cs="宋体"/>
                <w:snapToGrid w:val="0"/>
                <w:color w:val="000000"/>
                <w:szCs w:val="21"/>
                <w:lang w:val="en"/>
              </w:rPr>
              <w:t>广西政府采购云</w:t>
            </w:r>
            <w:r>
              <w:rPr>
                <w:rFonts w:hint="eastAsia" w:ascii="宋体" w:hAnsi="宋体" w:cs="宋体"/>
                <w:color w:val="000000"/>
                <w:szCs w:val="21"/>
              </w:rPr>
              <w:t>电子投标</w:t>
            </w:r>
            <w:r>
              <w:rPr>
                <w:rFonts w:hint="eastAsia" w:ascii="宋体" w:hAnsi="宋体" w:cs="宋体"/>
                <w:snapToGrid w:val="0"/>
                <w:color w:val="000000"/>
                <w:szCs w:val="21"/>
              </w:rPr>
              <w:t>客户端”，并按照本招标文件和“</w:t>
            </w:r>
            <w:r>
              <w:rPr>
                <w:rFonts w:hint="eastAsia" w:ascii="宋体" w:hAnsi="宋体" w:cs="宋体"/>
                <w:snapToGrid w:val="0"/>
                <w:color w:val="000000"/>
                <w:szCs w:val="21"/>
                <w:lang w:val="en"/>
              </w:rPr>
              <w:t>广西政府采购云平台</w:t>
            </w:r>
            <w:r>
              <w:rPr>
                <w:rFonts w:hint="eastAsia" w:ascii="宋体" w:hAnsi="宋体" w:cs="宋体"/>
                <w:snapToGrid w:val="0"/>
                <w:color w:val="000000"/>
                <w:szCs w:val="21"/>
              </w:rPr>
              <w:t>”的要求，通过“</w:t>
            </w:r>
            <w:r>
              <w:rPr>
                <w:rFonts w:hint="eastAsia" w:ascii="宋体" w:hAnsi="宋体" w:cs="宋体"/>
                <w:snapToGrid w:val="0"/>
                <w:color w:val="000000"/>
                <w:szCs w:val="21"/>
                <w:lang w:val="en"/>
              </w:rPr>
              <w:t>广西政府采购云</w:t>
            </w:r>
            <w:r>
              <w:rPr>
                <w:rFonts w:hint="eastAsia" w:ascii="宋体" w:hAnsi="宋体" w:cs="宋体"/>
                <w:color w:val="000000"/>
                <w:szCs w:val="21"/>
              </w:rPr>
              <w:t>电子投标</w:t>
            </w:r>
            <w:r>
              <w:rPr>
                <w:rFonts w:hint="eastAsia" w:ascii="宋体" w:hAnsi="宋体" w:cs="宋体"/>
                <w:snapToGrid w:val="0"/>
                <w:color w:val="000000"/>
                <w:szCs w:val="21"/>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9</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10</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法定代表人或其授权代表签字或签章：本招标文件所涉及的法定代表人或其授权代表签字或签章的内容，如果投标单位没有法定代表人电子签章，涉及到法定代表人或其授权代表签字或签章的内容，投标单位可以线下签字或签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11</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12</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投标文件的上传和提交：本项目通过“</w:t>
            </w:r>
            <w:r>
              <w:rPr>
                <w:rFonts w:hint="eastAsia" w:ascii="宋体" w:hAnsi="宋体" w:cs="宋体"/>
                <w:snapToGrid w:val="0"/>
                <w:color w:val="000000"/>
                <w:szCs w:val="21"/>
                <w:lang w:val="en"/>
              </w:rPr>
              <w:t>广西政府采购云平台（http://www.gcy.zfcg.gxzf.gov.cn）</w:t>
            </w:r>
            <w:r>
              <w:rPr>
                <w:rFonts w:hint="eastAsia" w:ascii="宋体" w:hAnsi="宋体" w:cs="宋体"/>
                <w:snapToGrid w:val="0"/>
                <w:color w:val="000000"/>
                <w:szCs w:val="21"/>
              </w:rPr>
              <w:t>”实行在线投标响应（电子投标），投标供应商应当在投标截止时间前，将生成的“电子加密投标文件”上传提交至“广西政府采购云平台”。</w:t>
            </w:r>
          </w:p>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“电子加密投标文件”的上传、提交：</w:t>
            </w:r>
          </w:p>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a.投标供应商应在投标截止时间前将“电子加密投标文件”成功上传提交至“广西政府采购云平台”，否则投标无效。</w:t>
            </w:r>
          </w:p>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13</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电子加密投标文件的解密：</w:t>
            </w:r>
          </w:p>
          <w:p>
            <w:pPr>
              <w:spacing w:line="300" w:lineRule="exact"/>
              <w:rPr>
                <w:rFonts w:hint="eastAsia" w:ascii="宋体" w:hAnsi="宋体" w:cs="宋体"/>
                <w:snapToGrid w:val="0"/>
                <w:color w:val="000000"/>
                <w:szCs w:val="21"/>
              </w:rPr>
            </w:pPr>
            <w:r>
              <w:rPr>
                <w:rFonts w:hint="eastAsia" w:ascii="宋体" w:hAnsi="宋体" w:cs="宋体"/>
                <w:snapToGrid w:val="0"/>
                <w:color w:val="000000"/>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14</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color w:val="000000"/>
                <w:szCs w:val="21"/>
              </w:rPr>
            </w:pPr>
            <w:r>
              <w:rPr>
                <w:rFonts w:hint="eastAsia" w:ascii="宋体" w:hAnsi="宋体" w:cs="宋体"/>
                <w:color w:val="000000"/>
                <w:szCs w:val="21"/>
              </w:rPr>
              <w:t>投标截止时间及地点：</w:t>
            </w:r>
            <w:r>
              <w:rPr>
                <w:rFonts w:hint="eastAsia" w:ascii="宋体" w:hAnsi="宋体" w:cs="宋体"/>
                <w:b/>
                <w:bCs/>
                <w:color w:val="000000"/>
                <w:szCs w:val="21"/>
                <w:lang w:val="en"/>
              </w:rPr>
              <w:t>202</w:t>
            </w:r>
            <w:r>
              <w:rPr>
                <w:rFonts w:hint="eastAsia" w:ascii="宋体" w:hAnsi="宋体" w:cs="宋体"/>
                <w:b/>
                <w:bCs/>
                <w:color w:val="000000"/>
                <w:szCs w:val="21"/>
              </w:rPr>
              <w:t>6</w:t>
            </w:r>
            <w:r>
              <w:rPr>
                <w:rFonts w:hint="eastAsia" w:ascii="宋体" w:hAnsi="宋体" w:cs="宋体"/>
                <w:b/>
                <w:bCs/>
                <w:color w:val="000000"/>
                <w:szCs w:val="21"/>
                <w:lang w:val="en"/>
              </w:rPr>
              <w:t>年月日</w:t>
            </w:r>
            <w:r>
              <w:rPr>
                <w:rFonts w:hint="eastAsia" w:ascii="宋体" w:hAnsi="宋体" w:cs="宋体"/>
                <w:b/>
                <w:color w:val="000000"/>
                <w:szCs w:val="21"/>
              </w:rPr>
              <w:t>上午10时整，</w:t>
            </w:r>
            <w:r>
              <w:rPr>
                <w:rFonts w:hint="eastAsia" w:ascii="宋体" w:hAnsi="宋体" w:cs="宋体"/>
                <w:b/>
                <w:color w:val="000000"/>
                <w:szCs w:val="21"/>
                <w:u w:val="single"/>
                <w:lang w:val="en"/>
              </w:rPr>
              <w:t>南宁市星湖路22号</w:t>
            </w:r>
            <w:r>
              <w:rPr>
                <w:rFonts w:hint="eastAsia" w:ascii="宋体" w:hAnsi="宋体" w:cs="宋体"/>
                <w:b/>
                <w:color w:val="000000"/>
                <w:szCs w:val="21"/>
                <w:u w:val="single"/>
              </w:rPr>
              <w:t>广西壮族自治区政府采购中心开标大厅。</w:t>
            </w:r>
            <w:r>
              <w:rPr>
                <w:rFonts w:hint="eastAsia" w:ascii="宋体" w:hAnsi="宋体" w:cs="宋体"/>
                <w:b/>
                <w:color w:val="000000"/>
                <w:szCs w:val="21"/>
              </w:rPr>
              <w:t>（</w:t>
            </w:r>
            <w:r>
              <w:rPr>
                <w:rFonts w:hint="eastAsia" w:ascii="宋体" w:hAnsi="宋体" w:cs="宋体"/>
                <w:color w:val="000000"/>
                <w:szCs w:val="21"/>
              </w:rPr>
              <w:t>本项目采用在线开评标方式，投标供应商无须前往开标现场</w:t>
            </w:r>
            <w:r>
              <w:rPr>
                <w:rFonts w:hint="eastAsia" w:ascii="宋体" w:hAnsi="宋体" w:cs="宋体"/>
                <w:b/>
                <w:color w:val="000000"/>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15</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color w:val="000000"/>
                <w:szCs w:val="21"/>
              </w:rPr>
            </w:pPr>
            <w:r>
              <w:rPr>
                <w:rFonts w:hint="eastAsia" w:ascii="宋体" w:hAnsi="宋体" w:cs="宋体"/>
                <w:color w:val="000000"/>
                <w:szCs w:val="21"/>
              </w:rPr>
              <w:t>开标时间及地点：</w:t>
            </w:r>
            <w:r>
              <w:rPr>
                <w:rFonts w:hint="eastAsia" w:ascii="宋体" w:hAnsi="宋体" w:cs="宋体"/>
                <w:b/>
                <w:bCs/>
                <w:color w:val="000000"/>
                <w:szCs w:val="21"/>
                <w:lang w:val="en"/>
              </w:rPr>
              <w:t>202</w:t>
            </w:r>
            <w:r>
              <w:rPr>
                <w:rFonts w:hint="eastAsia" w:ascii="宋体" w:hAnsi="宋体" w:cs="宋体"/>
                <w:b/>
                <w:bCs/>
                <w:color w:val="000000"/>
                <w:szCs w:val="21"/>
              </w:rPr>
              <w:t>6</w:t>
            </w:r>
            <w:r>
              <w:rPr>
                <w:rFonts w:hint="eastAsia" w:ascii="宋体" w:hAnsi="宋体" w:cs="宋体"/>
                <w:b/>
                <w:bCs/>
                <w:color w:val="000000"/>
                <w:szCs w:val="21"/>
                <w:lang w:val="en"/>
              </w:rPr>
              <w:t>年月日</w:t>
            </w:r>
            <w:r>
              <w:rPr>
                <w:rFonts w:hint="eastAsia" w:ascii="宋体" w:hAnsi="宋体" w:cs="宋体"/>
                <w:b/>
                <w:color w:val="000000"/>
                <w:szCs w:val="21"/>
              </w:rPr>
              <w:t>上午10时整，</w:t>
            </w:r>
            <w:r>
              <w:rPr>
                <w:rFonts w:hint="eastAsia" w:ascii="宋体" w:hAnsi="宋体" w:cs="宋体"/>
                <w:b/>
                <w:color w:val="000000"/>
                <w:szCs w:val="21"/>
                <w:u w:val="single"/>
                <w:lang w:val="en"/>
              </w:rPr>
              <w:t>南宁市星湖路22号</w:t>
            </w:r>
            <w:r>
              <w:rPr>
                <w:rFonts w:hint="eastAsia" w:ascii="宋体" w:hAnsi="宋体" w:cs="宋体"/>
                <w:b/>
                <w:color w:val="000000"/>
                <w:szCs w:val="21"/>
                <w:u w:val="single"/>
              </w:rPr>
              <w:t>广西壮族自治区政府采购中心开标大厅。</w:t>
            </w:r>
            <w:r>
              <w:rPr>
                <w:rFonts w:hint="eastAsia" w:ascii="宋体" w:hAnsi="宋体" w:cs="宋体"/>
                <w:b/>
                <w:color w:val="000000"/>
                <w:szCs w:val="21"/>
              </w:rPr>
              <w:t>（</w:t>
            </w:r>
            <w:r>
              <w:rPr>
                <w:rFonts w:hint="eastAsia" w:ascii="宋体" w:hAnsi="宋体" w:cs="宋体"/>
                <w:color w:val="000000"/>
                <w:szCs w:val="21"/>
              </w:rPr>
              <w:t>本项目采用在线开评标方式，投标供应商无须前往开标现场</w:t>
            </w:r>
            <w:r>
              <w:rPr>
                <w:rFonts w:hint="eastAsia" w:ascii="宋体" w:hAnsi="宋体" w:cs="宋体"/>
                <w:b/>
                <w:color w:val="000000"/>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16</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s="宋体"/>
                <w:color w:val="000000"/>
                <w:szCs w:val="21"/>
              </w:rPr>
            </w:pPr>
            <w:r>
              <w:rPr>
                <w:rFonts w:hint="eastAsia" w:ascii="宋体" w:hAnsi="宋体" w:cs="宋体"/>
                <w:color w:val="000000"/>
                <w:szCs w:val="21"/>
                <w:lang w:val="en"/>
              </w:rPr>
              <w:t>评标方法</w:t>
            </w:r>
            <w:r>
              <w:rPr>
                <w:rFonts w:hint="eastAsia" w:ascii="宋体" w:hAnsi="宋体" w:cs="宋体"/>
                <w:color w:val="000000"/>
                <w:szCs w:val="21"/>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17</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s="宋体"/>
                <w:color w:val="000000"/>
                <w:szCs w:val="21"/>
              </w:rPr>
            </w:pPr>
            <w:r>
              <w:rPr>
                <w:rFonts w:hint="eastAsia" w:ascii="宋体" w:hAnsi="宋体" w:cs="宋体"/>
                <w:color w:val="000000"/>
                <w:szCs w:val="21"/>
              </w:rPr>
              <w:t>中标公告及中标通知书：本中心在采购人依法确认中标人后二个工作日内发布中标公告和中标通知书，中标公告发布于上述媒体（详细见公告中公布的网站）。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18</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hint="eastAsia" w:ascii="宋体" w:hAnsi="宋体" w:cs="宋体"/>
                <w:color w:val="000000"/>
                <w:szCs w:val="21"/>
              </w:rPr>
            </w:pPr>
            <w:r>
              <w:rPr>
                <w:rFonts w:hint="eastAsia" w:ascii="宋体" w:hAnsi="宋体" w:cs="宋体"/>
                <w:color w:val="000000"/>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19</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000000"/>
                <w:kern w:val="0"/>
                <w:szCs w:val="21"/>
              </w:rPr>
            </w:pPr>
            <w:r>
              <w:rPr>
                <w:rFonts w:hint="eastAsia" w:ascii="宋体" w:hAnsi="宋体" w:cs="宋体"/>
                <w:color w:val="000000"/>
                <w:szCs w:val="21"/>
              </w:rPr>
              <w:t>付款方式：</w:t>
            </w:r>
            <w:r>
              <w:rPr>
                <w:rFonts w:hint="eastAsia" w:ascii="宋体" w:hAnsi="宋体" w:cs="宋体"/>
                <w:color w:val="000000"/>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rPr>
            </w:pPr>
            <w:r>
              <w:rPr>
                <w:rFonts w:hint="eastAsia" w:ascii="宋体" w:hAnsi="宋体" w:cs="宋体"/>
                <w:color w:val="000000"/>
                <w:szCs w:val="21"/>
              </w:rPr>
              <w:t>20</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s="宋体"/>
                <w:color w:val="000000"/>
                <w:szCs w:val="21"/>
              </w:rPr>
            </w:pPr>
            <w:r>
              <w:rPr>
                <w:rFonts w:hint="eastAsia" w:ascii="宋体" w:hAnsi="宋体" w:cs="宋体"/>
                <w:color w:val="000000"/>
                <w:szCs w:val="21"/>
              </w:rPr>
              <w:t>投标文件有效期：</w:t>
            </w:r>
            <w:r>
              <w:rPr>
                <w:rFonts w:hint="eastAsia" w:ascii="宋体" w:hAnsi="宋体" w:cs="宋体"/>
                <w:color w:val="000000"/>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b/>
                <w:bCs/>
                <w:color w:val="000000"/>
                <w:szCs w:val="21"/>
              </w:rPr>
            </w:pPr>
            <w:r>
              <w:rPr>
                <w:rFonts w:hint="eastAsia" w:ascii="宋体" w:hAnsi="宋体" w:cs="宋体"/>
                <w:b/>
                <w:bCs/>
                <w:color w:val="000000"/>
                <w:szCs w:val="21"/>
                <w:lang w:val="en"/>
              </w:rPr>
              <w:t>21</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
                <w:bCs/>
                <w:color w:val="000000"/>
                <w:szCs w:val="21"/>
              </w:rPr>
            </w:pPr>
            <w:r>
              <w:rPr>
                <w:rFonts w:hint="eastAsia" w:ascii="宋体" w:hAnsi="宋体" w:cs="宋体"/>
                <w:b/>
                <w:bCs/>
                <w:color w:val="000000"/>
                <w:szCs w:val="21"/>
              </w:rPr>
              <w:t>对招标文件、采购过程或者中标结果的质疑由采购人接收或采购代理机构代为接收，由采购人负责答复。</w:t>
            </w:r>
          </w:p>
          <w:p>
            <w:pPr>
              <w:rPr>
                <w:rFonts w:hint="eastAsia" w:ascii="宋体" w:hAnsi="宋体" w:cs="宋体"/>
                <w:b/>
                <w:bCs/>
                <w:color w:val="000000"/>
                <w:szCs w:val="21"/>
              </w:rPr>
            </w:pPr>
            <w:r>
              <w:rPr>
                <w:rFonts w:hint="eastAsia" w:ascii="宋体" w:hAnsi="宋体" w:cs="宋体"/>
                <w:b/>
                <w:bCs/>
                <w:color w:val="000000"/>
                <w:szCs w:val="21"/>
              </w:rPr>
              <w:t>接收质疑函方式：以书面形式。</w:t>
            </w:r>
          </w:p>
          <w:p>
            <w:pPr>
              <w:rPr>
                <w:rFonts w:hint="eastAsia" w:ascii="宋体" w:hAnsi="宋体" w:cs="宋体"/>
                <w:b/>
                <w:bCs/>
                <w:color w:val="000000"/>
                <w:szCs w:val="21"/>
              </w:rPr>
            </w:pPr>
            <w:r>
              <w:rPr>
                <w:rFonts w:hint="eastAsia" w:ascii="宋体" w:hAnsi="宋体" w:cs="宋体"/>
                <w:b/>
                <w:bCs/>
                <w:color w:val="000000"/>
                <w:szCs w:val="21"/>
              </w:rPr>
              <w:t>质疑联系部门及联系方式：</w:t>
            </w:r>
          </w:p>
          <w:p>
            <w:pPr>
              <w:rPr>
                <w:rFonts w:hint="eastAsia" w:ascii="宋体" w:hAnsi="宋体" w:cs="宋体"/>
                <w:b/>
                <w:bCs/>
                <w:color w:val="000000"/>
                <w:szCs w:val="21"/>
              </w:rPr>
            </w:pPr>
            <w:r>
              <w:rPr>
                <w:rFonts w:hint="eastAsia" w:ascii="宋体" w:hAnsi="宋体" w:cs="宋体"/>
                <w:b/>
                <w:bCs/>
                <w:color w:val="000000"/>
                <w:szCs w:val="21"/>
              </w:rPr>
              <w:t xml:space="preserve">（1）广西壮族自治区政府采购中心内审科     </w:t>
            </w:r>
          </w:p>
          <w:p>
            <w:pPr>
              <w:rPr>
                <w:rFonts w:hint="eastAsia" w:ascii="宋体" w:hAnsi="宋体" w:cs="宋体"/>
                <w:b/>
                <w:bCs/>
                <w:color w:val="000000"/>
                <w:szCs w:val="21"/>
              </w:rPr>
            </w:pPr>
            <w:r>
              <w:rPr>
                <w:rFonts w:hint="eastAsia" w:ascii="宋体" w:hAnsi="宋体" w:cs="宋体"/>
                <w:b/>
                <w:bCs/>
                <w:color w:val="000000"/>
                <w:szCs w:val="21"/>
              </w:rPr>
              <w:t>电话：0771-8600453</w:t>
            </w:r>
          </w:p>
          <w:p>
            <w:pPr>
              <w:rPr>
                <w:rFonts w:hint="eastAsia" w:ascii="宋体" w:hAnsi="宋体" w:cs="宋体"/>
                <w:b/>
                <w:bCs/>
                <w:color w:val="000000"/>
                <w:szCs w:val="21"/>
                <w:highlight w:val="none"/>
              </w:rPr>
            </w:pPr>
            <w:r>
              <w:rPr>
                <w:rFonts w:hint="eastAsia" w:ascii="宋体" w:hAnsi="宋体" w:cs="宋体"/>
                <w:b/>
                <w:bCs/>
                <w:color w:val="000000"/>
                <w:szCs w:val="21"/>
                <w:highlight w:val="none"/>
              </w:rPr>
              <w:t>地址：广西南宁市星湖路22号</w:t>
            </w:r>
          </w:p>
          <w:p>
            <w:pPr>
              <w:rPr>
                <w:rFonts w:ascii="宋体" w:hAnsi="宋体" w:cs="宋体"/>
                <w:b/>
                <w:bCs/>
                <w:color w:val="000000"/>
                <w:szCs w:val="21"/>
                <w:highlight w:val="none"/>
                <w:lang w:val="en"/>
              </w:rPr>
            </w:pPr>
            <w:r>
              <w:rPr>
                <w:rFonts w:hint="eastAsia" w:ascii="宋体" w:hAnsi="宋体" w:cs="宋体"/>
                <w:b/>
                <w:bCs/>
                <w:color w:val="000000"/>
                <w:szCs w:val="21"/>
                <w:highlight w:val="none"/>
              </w:rPr>
              <w:t>（2）</w:t>
            </w:r>
            <w:r>
              <w:rPr>
                <w:rFonts w:hint="eastAsia" w:ascii="宋体" w:hAnsi="宋体" w:cs="宋体"/>
                <w:b/>
                <w:bCs/>
                <w:color w:val="000000"/>
                <w:szCs w:val="21"/>
                <w:highlight w:val="none"/>
                <w:lang w:val="en"/>
              </w:rPr>
              <w:t>广西壮族自治区胸科医院</w:t>
            </w:r>
          </w:p>
          <w:p>
            <w:pPr>
              <w:rPr>
                <w:rFonts w:ascii="宋体" w:hAnsi="宋体" w:cs="宋体"/>
                <w:b/>
                <w:bCs/>
                <w:color w:val="000000"/>
                <w:szCs w:val="21"/>
                <w:highlight w:val="none"/>
              </w:rPr>
            </w:pPr>
            <w:r>
              <w:rPr>
                <w:rFonts w:hint="eastAsia" w:ascii="宋体" w:hAnsi="宋体" w:cs="宋体"/>
                <w:b/>
                <w:bCs/>
                <w:color w:val="000000"/>
                <w:szCs w:val="21"/>
                <w:highlight w:val="none"/>
              </w:rPr>
              <w:t>项目联系人：韦玲</w:t>
            </w:r>
          </w:p>
          <w:p>
            <w:pPr>
              <w:rPr>
                <w:rFonts w:ascii="宋体" w:hAnsi="宋体" w:cs="宋体"/>
                <w:b/>
                <w:bCs/>
                <w:color w:val="000000"/>
                <w:szCs w:val="21"/>
                <w:highlight w:val="none"/>
              </w:rPr>
            </w:pPr>
            <w:r>
              <w:rPr>
                <w:rFonts w:hint="eastAsia" w:ascii="宋体" w:hAnsi="宋体" w:cs="宋体"/>
                <w:b/>
                <w:bCs/>
                <w:color w:val="000000"/>
                <w:szCs w:val="21"/>
                <w:highlight w:val="none"/>
              </w:rPr>
              <w:t>项目联系方式：0772-3136193</w:t>
            </w:r>
          </w:p>
          <w:p>
            <w:pPr>
              <w:rPr>
                <w:rFonts w:ascii="宋体" w:hAnsi="宋体" w:cs="宋体"/>
                <w:b/>
                <w:bCs/>
                <w:color w:val="000000"/>
                <w:szCs w:val="21"/>
                <w:highlight w:val="none"/>
              </w:rPr>
            </w:pPr>
            <w:r>
              <w:rPr>
                <w:rFonts w:hint="eastAsia" w:ascii="宋体" w:hAnsi="宋体" w:cs="宋体"/>
                <w:b/>
                <w:bCs/>
                <w:color w:val="000000"/>
                <w:szCs w:val="21"/>
                <w:highlight w:val="none"/>
              </w:rPr>
              <w:t>地址：柳州市羊角山路8号</w:t>
            </w:r>
          </w:p>
          <w:p>
            <w:pPr>
              <w:spacing w:line="300" w:lineRule="exact"/>
              <w:rPr>
                <w:rFonts w:hint="eastAsia" w:ascii="宋体" w:hAnsi="宋体" w:cs="宋体"/>
                <w:b/>
                <w:bCs/>
                <w:color w:val="000000"/>
                <w:szCs w:val="21"/>
              </w:rPr>
            </w:pPr>
            <w:r>
              <w:rPr>
                <w:rFonts w:hint="eastAsia" w:ascii="宋体" w:hAnsi="宋体" w:cs="宋体"/>
                <w:b/>
                <w:bCs/>
                <w:color w:val="000000"/>
                <w:szCs w:val="21"/>
              </w:rPr>
              <w:t>现场提交质疑办理业务时间：质疑期内每个工作日采购人或采购代理机构正常工作时间，其中采购代理机构为8：00到12：00，13：00到17：00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s="宋体"/>
                <w:color w:val="000000"/>
                <w:szCs w:val="21"/>
                <w:lang w:val="en"/>
              </w:rPr>
            </w:pPr>
            <w:r>
              <w:rPr>
                <w:rFonts w:hint="eastAsia" w:ascii="宋体" w:hAnsi="宋体" w:cs="宋体"/>
                <w:color w:val="000000"/>
                <w:szCs w:val="21"/>
              </w:rPr>
              <w:t>22</w:t>
            </w:r>
          </w:p>
        </w:tc>
        <w:tc>
          <w:tcPr>
            <w:tcW w:w="863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s="宋体"/>
                <w:b/>
                <w:bCs/>
                <w:snapToGrid w:val="0"/>
                <w:color w:val="000000"/>
                <w:szCs w:val="21"/>
              </w:rPr>
            </w:pPr>
            <w:r>
              <w:rPr>
                <w:rFonts w:hint="eastAsia" w:ascii="宋体" w:hAnsi="宋体" w:cs="宋体"/>
                <w:color w:val="000000"/>
                <w:szCs w:val="21"/>
              </w:rPr>
              <w:t>本招标文件解释权属广西壮族自治区政府采购中心。</w:t>
            </w:r>
          </w:p>
        </w:tc>
      </w:tr>
    </w:tbl>
    <w:p>
      <w:pPr>
        <w:pStyle w:val="30"/>
        <w:pageBreakBefore/>
        <w:snapToGrid w:val="0"/>
        <w:spacing w:before="120" w:after="120" w:line="360" w:lineRule="exact"/>
        <w:jc w:val="center"/>
        <w:rPr>
          <w:rFonts w:hint="eastAsia" w:hAnsi="宋体" w:cs="宋体"/>
          <w:b/>
          <w:color w:val="000000"/>
        </w:rPr>
      </w:pPr>
      <w:r>
        <w:rPr>
          <w:rFonts w:hint="eastAsia" w:hAnsi="宋体" w:cs="宋体"/>
          <w:b/>
          <w:color w:val="000000"/>
          <w:sz w:val="32"/>
          <w:szCs w:val="32"/>
        </w:rPr>
        <w:t>投标人须知</w:t>
      </w:r>
    </w:p>
    <w:p>
      <w:pPr>
        <w:pStyle w:val="30"/>
        <w:snapToGrid w:val="0"/>
        <w:spacing w:line="380" w:lineRule="exact"/>
        <w:ind w:firstLine="420" w:firstLineChars="200"/>
        <w:rPr>
          <w:rFonts w:hint="eastAsia" w:hAnsi="宋体" w:cs="宋体"/>
          <w:b/>
          <w:color w:val="000000"/>
        </w:rPr>
      </w:pPr>
      <w:r>
        <w:rPr>
          <w:rFonts w:hint="eastAsia" w:hAnsi="宋体" w:cs="宋体"/>
          <w:b/>
          <w:color w:val="000000"/>
        </w:rPr>
        <w:t>一、总  则</w:t>
      </w:r>
    </w:p>
    <w:p>
      <w:pPr>
        <w:snapToGrid w:val="0"/>
        <w:spacing w:line="380" w:lineRule="exact"/>
        <w:ind w:firstLine="420" w:firstLineChars="200"/>
        <w:jc w:val="left"/>
        <w:outlineLvl w:val="1"/>
        <w:rPr>
          <w:rFonts w:hint="eastAsia" w:ascii="宋体" w:hAnsi="宋体" w:cs="宋体"/>
          <w:color w:val="000000"/>
          <w:szCs w:val="21"/>
        </w:rPr>
      </w:pPr>
      <w:r>
        <w:rPr>
          <w:rFonts w:hint="eastAsia" w:ascii="宋体" w:hAnsi="宋体" w:cs="宋体"/>
          <w:color w:val="000000"/>
          <w:szCs w:val="21"/>
        </w:rPr>
        <w:t>（一） 适用范围</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本招标文件适用本项目的招标、投标、评标、定标、验收、合同履约、付款等行为（法律、法规另有规定的，从其规定）。</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（二）定义</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1.“采购人”系指组织本次招标的采购单位。</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2.“采购代理机构”系指广西壮族自治区政府采购中心（以下简称“本中心”）。</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3.“投标人”系指响应招标、参加投标竞争的法人、其他组织或者自然人。</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4.“产品”系指供方按招标文件规定，须向采购人提供的一切设备、保险、税金、备品备件、工具、手册及其它有关技术资料和材料。</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5.“服务”系指招标文件规定投标人须承担的安装、调试、技术协助、校准、培训、技术指导以及其他类似的义务。</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6.“项目”系指投标人按招标文件规定向采购人提供的产品和服务。</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7.“书面形式”包括信函、传真、电报等。</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8.“▲”系指在投标人须知中的实质性要求条款。</w:t>
      </w:r>
    </w:p>
    <w:p>
      <w:pPr>
        <w:snapToGrid w:val="0"/>
        <w:spacing w:line="380" w:lineRule="exact"/>
        <w:ind w:firstLine="420" w:firstLineChars="200"/>
        <w:jc w:val="left"/>
        <w:outlineLvl w:val="1"/>
        <w:rPr>
          <w:rFonts w:hint="eastAsia" w:ascii="宋体" w:hAnsi="宋体" w:cs="宋体"/>
          <w:b/>
          <w:color w:val="000000"/>
          <w:szCs w:val="21"/>
        </w:rPr>
      </w:pPr>
      <w:r>
        <w:rPr>
          <w:rFonts w:hint="eastAsia" w:ascii="宋体" w:hAnsi="宋体" w:cs="宋体"/>
          <w:b/>
          <w:color w:val="000000"/>
          <w:szCs w:val="21"/>
        </w:rPr>
        <w:t>（三）招标方式</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公开招标方式。</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（四）投标委托</w:t>
      </w:r>
    </w:p>
    <w:p>
      <w:pPr>
        <w:pStyle w:val="23"/>
        <w:snapToGrid w:val="0"/>
        <w:spacing w:line="38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如投标人代表不是法定代表人(负责人)，须有法定代表人(负责人)出具的授权委托书，格式见第六章《投标文件格式》。</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（五）投标费用</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投标人均应自行承担所有与投标有关的全部费用（招标文件有相关的规定除外）。</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（六）本项目不接受联合体投标</w:t>
      </w:r>
    </w:p>
    <w:p>
      <w:pPr>
        <w:snapToGrid w:val="0"/>
        <w:spacing w:line="380" w:lineRule="exact"/>
        <w:ind w:firstLine="420" w:firstLineChars="200"/>
        <w:outlineLvl w:val="0"/>
        <w:rPr>
          <w:rFonts w:hint="eastAsia" w:ascii="宋体" w:hAnsi="宋体" w:cs="宋体"/>
          <w:b/>
          <w:color w:val="000000"/>
          <w:kern w:val="0"/>
          <w:szCs w:val="21"/>
        </w:rPr>
      </w:pPr>
      <w:r>
        <w:rPr>
          <w:rFonts w:hint="eastAsia" w:ascii="宋体" w:hAnsi="宋体" w:cs="宋体"/>
          <w:b/>
          <w:color w:val="000000"/>
          <w:szCs w:val="21"/>
        </w:rPr>
        <w:t>（七）</w:t>
      </w:r>
      <w:r>
        <w:rPr>
          <w:rFonts w:hint="eastAsia" w:ascii="宋体" w:hAnsi="宋体" w:cs="宋体"/>
          <w:b/>
          <w:color w:val="000000"/>
          <w:kern w:val="0"/>
          <w:szCs w:val="21"/>
        </w:rPr>
        <w:t>转包与分包</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1.本项目不允许转包。</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kern w:val="0"/>
          <w:szCs w:val="21"/>
        </w:rPr>
        <w:t>2.本项目不可以分包。</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（八）特别说明：</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▲1.单位负责人为同一人或者存在直接控股、管理关系的不同供应商，不得参加同一合同项下的政府采购活动。</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▲2.</w:t>
      </w:r>
      <w:r>
        <w:rPr>
          <w:rFonts w:hint="eastAsia" w:ascii="宋体" w:hAnsi="宋体" w:cs="宋体"/>
          <w:color w:val="000000"/>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cs="宋体"/>
          <w:color w:val="000000"/>
          <w:szCs w:val="21"/>
          <w:lang w:val="en"/>
        </w:rPr>
        <w:t>评标方法及评分标准</w:t>
      </w:r>
      <w:r>
        <w:rPr>
          <w:rFonts w:hint="eastAsia" w:ascii="宋体" w:hAnsi="宋体" w:cs="宋体"/>
          <w:color w:val="000000"/>
          <w:szCs w:val="21"/>
        </w:rPr>
        <w:t>》中的推荐原则确定一个投标人获得中标人推荐资格，其他同品牌投标人不作为中标候选人。</w:t>
      </w:r>
    </w:p>
    <w:p>
      <w:pPr>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非单一产品采购项目中，多家投标人提供的招标文件中载明的核心产品品牌相同的，视为提供相同品牌产品。</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▲3.投标人应仔细阅读招标文件的所有内容，按照招标文件的要求提交投标文件，并对所提供的全部资料的真实性承担法律责任。</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▲4.投标人在投标活动中提供任何虚假材料、互相串通投标，其投标无效，并报监管部门查处。</w:t>
      </w:r>
    </w:p>
    <w:p>
      <w:pPr>
        <w:pStyle w:val="30"/>
        <w:snapToGrid w:val="0"/>
        <w:spacing w:line="380" w:lineRule="exact"/>
        <w:ind w:firstLine="420" w:firstLineChars="200"/>
        <w:rPr>
          <w:rFonts w:hint="eastAsia" w:hAnsi="宋体" w:cs="宋体"/>
          <w:color w:val="000000"/>
          <w:kern w:val="0"/>
        </w:rPr>
      </w:pPr>
      <w:r>
        <w:rPr>
          <w:rFonts w:hint="eastAsia" w:hAnsi="宋体" w:cs="宋体"/>
          <w:color w:val="000000"/>
          <w:kern w:val="0"/>
        </w:rPr>
        <w:t>▲5.投标截止时间前3天，报名登记的供应商不足3家的，本中心将延迟截标和开标时间不少于10日，并书面通知已报名登记的供应商，并在财政部门指定的政府采购信息发布媒体及本中心网站上发布变更公告。</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6.中小企业价格评审优惠：根据《政府采购促进中小企业发展管理办法》（财库〔2020〕46号）的规定，本项目为专门面向中小企业采购的项目，投标人须为中小企业，并按要求提交《中小企业声明函》。在此情况下，不执行价格扣除优惠，所有合格投标人均按其原报价计算价格分。</w:t>
      </w:r>
    </w:p>
    <w:p>
      <w:pPr>
        <w:snapToGrid w:val="0"/>
        <w:spacing w:line="38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0"/>
        <w:snapToGrid w:val="0"/>
        <w:spacing w:line="380" w:lineRule="exact"/>
        <w:ind w:firstLine="420" w:firstLineChars="200"/>
        <w:outlineLvl w:val="0"/>
        <w:rPr>
          <w:rFonts w:hint="eastAsia" w:hAnsi="宋体" w:cs="宋体"/>
          <w:b/>
          <w:bCs/>
          <w:color w:val="000000"/>
        </w:rPr>
      </w:pPr>
      <w:r>
        <w:rPr>
          <w:rFonts w:hint="eastAsia" w:hAnsi="宋体" w:cs="宋体"/>
          <w:b/>
          <w:bCs/>
          <w:color w:val="000000"/>
        </w:rPr>
        <w:t>（九）</w:t>
      </w:r>
      <w:r>
        <w:rPr>
          <w:rFonts w:hint="eastAsia" w:hAnsi="宋体" w:cs="宋体"/>
          <w:b/>
          <w:color w:val="000000"/>
        </w:rPr>
        <w:t>询问、质疑和投诉</w:t>
      </w:r>
    </w:p>
    <w:p>
      <w:pPr>
        <w:pStyle w:val="30"/>
        <w:snapToGrid w:val="0"/>
        <w:spacing w:line="380" w:lineRule="exact"/>
        <w:ind w:firstLine="420" w:firstLineChars="200"/>
        <w:rPr>
          <w:rFonts w:hint="eastAsia" w:hAnsi="宋体" w:cs="宋体"/>
          <w:color w:val="000000"/>
        </w:rPr>
      </w:pPr>
      <w:r>
        <w:rPr>
          <w:rFonts w:hint="eastAsia" w:hAnsi="宋体" w:cs="宋体"/>
          <w:color w:val="000000"/>
        </w:rPr>
        <w:t>1.投标人对政府采购活动事项有疑问的，可以向采购人、采购代理机构提出询问。</w:t>
      </w:r>
    </w:p>
    <w:p>
      <w:pPr>
        <w:pStyle w:val="30"/>
        <w:snapToGrid w:val="0"/>
        <w:spacing w:line="380" w:lineRule="exact"/>
        <w:ind w:firstLine="420" w:firstLineChars="200"/>
        <w:rPr>
          <w:rFonts w:hint="eastAsia" w:hAnsi="宋体" w:cs="宋体"/>
          <w:color w:val="000000"/>
        </w:rPr>
      </w:pPr>
      <w:r>
        <w:rPr>
          <w:rFonts w:hint="eastAsia" w:hAnsi="宋体" w:cs="宋体"/>
          <w:color w:val="000000"/>
        </w:rPr>
        <w:t>2.投标人认为招标文件、招标过程或中标结果使自己的合法权益受到损害的，应当在知道或者应知其权益受到损害之日起7个工作日内，以书面形式向采购人提出质疑。具体计算时间如下：</w:t>
      </w:r>
    </w:p>
    <w:p>
      <w:pPr>
        <w:pStyle w:val="30"/>
        <w:snapToGrid w:val="0"/>
        <w:spacing w:line="380" w:lineRule="exact"/>
        <w:ind w:firstLine="420" w:firstLineChars="200"/>
        <w:rPr>
          <w:rFonts w:hint="eastAsia" w:hAnsi="宋体" w:cs="宋体"/>
          <w:bCs/>
          <w:color w:val="000000"/>
        </w:rPr>
      </w:pPr>
      <w:r>
        <w:rPr>
          <w:rFonts w:hint="eastAsia" w:hAnsi="宋体" w:cs="宋体"/>
          <w:b/>
          <w:color w:val="000000"/>
        </w:rPr>
        <w:t>（一）对可以质疑的招标采购文件提出质疑的，为收到采购文件之日；</w:t>
      </w:r>
    </w:p>
    <w:p>
      <w:pPr>
        <w:widowControl/>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（二）对招标采购过程提出质疑的，为各采购程序环节结束之日；</w:t>
      </w:r>
    </w:p>
    <w:p>
      <w:pPr>
        <w:widowControl/>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（三）对中标结果提出质疑的，为中标结果公告期限届满之日。投标人对采购单位的质疑答复不满意或者采购人未在规定时间内作出答复的，可以在答复期满后15个工作日内向同级采购监管部门投诉。</w:t>
      </w:r>
    </w:p>
    <w:p>
      <w:pPr>
        <w:pStyle w:val="30"/>
        <w:snapToGrid w:val="0"/>
        <w:spacing w:line="380" w:lineRule="exact"/>
        <w:ind w:firstLine="420" w:firstLineChars="200"/>
        <w:rPr>
          <w:rFonts w:hint="eastAsia" w:hAnsi="宋体" w:cs="宋体"/>
          <w:bCs/>
          <w:color w:val="000000"/>
        </w:rPr>
      </w:pPr>
      <w:r>
        <w:rPr>
          <w:rFonts w:hint="eastAsia" w:hAnsi="宋体" w:cs="宋体"/>
          <w:bCs/>
          <w:color w:val="000000"/>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30"/>
        <w:spacing w:line="380" w:lineRule="exact"/>
        <w:ind w:firstLine="420" w:firstLineChars="200"/>
        <w:rPr>
          <w:rFonts w:hint="eastAsia" w:hAnsi="宋体" w:cs="宋体"/>
          <w:b/>
          <w:color w:val="000000"/>
          <w:lang w:val="en"/>
        </w:rPr>
      </w:pPr>
      <w:r>
        <w:rPr>
          <w:rFonts w:hint="eastAsia" w:hAnsi="宋体" w:cs="宋体"/>
          <w:b/>
          <w:color w:val="000000"/>
          <w:lang w:val="en"/>
        </w:rPr>
        <w:t>4.采购人、采购代理机构接收质疑函的方式、联系部门、联系电话和地址等信息详见“投标人须知前附表”。</w:t>
      </w:r>
    </w:p>
    <w:p>
      <w:pPr>
        <w:pStyle w:val="30"/>
        <w:snapToGrid w:val="0"/>
        <w:spacing w:line="380" w:lineRule="exact"/>
        <w:ind w:firstLine="420" w:firstLineChars="200"/>
        <w:rPr>
          <w:rFonts w:hint="eastAsia" w:hAnsi="宋体" w:cs="宋体"/>
          <w:color w:val="000000"/>
        </w:rPr>
      </w:pPr>
      <w:r>
        <w:rPr>
          <w:rFonts w:hint="eastAsia" w:hAnsi="宋体" w:cs="宋体"/>
          <w:bCs/>
          <w:color w:val="000000"/>
        </w:rPr>
        <w:t>5.质疑供应商提起质疑应当符合下列条件：</w:t>
      </w:r>
    </w:p>
    <w:p>
      <w:pPr>
        <w:pStyle w:val="30"/>
        <w:snapToGrid w:val="0"/>
        <w:spacing w:line="380" w:lineRule="exact"/>
        <w:ind w:firstLine="420" w:firstLineChars="200"/>
        <w:rPr>
          <w:rFonts w:hint="eastAsia" w:hAnsi="宋体" w:cs="宋体"/>
          <w:color w:val="000000"/>
        </w:rPr>
      </w:pPr>
      <w:r>
        <w:rPr>
          <w:rFonts w:hint="eastAsia" w:hAnsi="宋体" w:cs="宋体"/>
          <w:color w:val="000000"/>
        </w:rPr>
        <w:t>（1）质疑供应商是参与所质疑项目采购活动的供应商（潜在供应商已依法获取可之一的采购文件的，可以对该采购文件质疑）；</w:t>
      </w:r>
    </w:p>
    <w:p>
      <w:pPr>
        <w:pStyle w:val="30"/>
        <w:snapToGrid w:val="0"/>
        <w:spacing w:line="380" w:lineRule="exact"/>
        <w:ind w:firstLine="420" w:firstLineChars="200"/>
        <w:rPr>
          <w:rFonts w:hint="eastAsia" w:hAnsi="宋体" w:cs="宋体"/>
          <w:color w:val="000000"/>
        </w:rPr>
      </w:pPr>
      <w:r>
        <w:rPr>
          <w:rFonts w:hint="eastAsia" w:hAnsi="宋体" w:cs="宋体"/>
          <w:color w:val="000000"/>
        </w:rPr>
        <w:t>（2）质疑函内容符合本章第3项的规定；</w:t>
      </w:r>
    </w:p>
    <w:p>
      <w:pPr>
        <w:pStyle w:val="30"/>
        <w:snapToGrid w:val="0"/>
        <w:spacing w:line="380" w:lineRule="exact"/>
        <w:ind w:firstLine="420" w:firstLineChars="200"/>
        <w:rPr>
          <w:rFonts w:hint="eastAsia" w:hAnsi="宋体" w:cs="宋体"/>
          <w:color w:val="000000"/>
        </w:rPr>
      </w:pPr>
      <w:r>
        <w:rPr>
          <w:rFonts w:hint="eastAsia" w:hAnsi="宋体" w:cs="宋体"/>
          <w:color w:val="000000"/>
        </w:rPr>
        <w:t>（3）在质疑有效期限内提起质疑；</w:t>
      </w:r>
    </w:p>
    <w:p>
      <w:pPr>
        <w:pStyle w:val="30"/>
        <w:snapToGrid w:val="0"/>
        <w:spacing w:line="380" w:lineRule="exact"/>
        <w:ind w:firstLine="420" w:firstLineChars="200"/>
        <w:rPr>
          <w:rFonts w:hint="eastAsia" w:hAnsi="宋体" w:cs="宋体"/>
          <w:color w:val="000000"/>
        </w:rPr>
      </w:pPr>
      <w:r>
        <w:rPr>
          <w:rFonts w:hint="eastAsia" w:hAnsi="宋体" w:cs="宋体"/>
          <w:color w:val="000000"/>
        </w:rPr>
        <w:t>（4）属于所质疑的采购人或采购人委托的采购代理机构组织的采购活动；</w:t>
      </w:r>
    </w:p>
    <w:p>
      <w:pPr>
        <w:pStyle w:val="30"/>
        <w:snapToGrid w:val="0"/>
        <w:spacing w:line="380" w:lineRule="exact"/>
        <w:ind w:firstLine="420" w:firstLineChars="200"/>
        <w:rPr>
          <w:rFonts w:hint="eastAsia" w:hAnsi="宋体" w:cs="宋体"/>
          <w:color w:val="000000"/>
        </w:rPr>
      </w:pPr>
      <w:r>
        <w:rPr>
          <w:rFonts w:hint="eastAsia" w:hAnsi="宋体" w:cs="宋体"/>
          <w:color w:val="000000"/>
        </w:rPr>
        <w:t xml:space="preserve">（5）同一质疑事项未经采购人或采购人委托的采购代理机构质疑处理； </w:t>
      </w:r>
    </w:p>
    <w:p>
      <w:pPr>
        <w:pStyle w:val="30"/>
        <w:snapToGrid w:val="0"/>
        <w:spacing w:line="380" w:lineRule="exact"/>
        <w:ind w:firstLine="420" w:firstLineChars="200"/>
        <w:rPr>
          <w:rFonts w:hint="eastAsia" w:hAnsi="宋体" w:cs="宋体"/>
          <w:color w:val="000000"/>
        </w:rPr>
      </w:pPr>
      <w:r>
        <w:rPr>
          <w:rFonts w:hint="eastAsia" w:hAnsi="宋体" w:cs="宋体"/>
          <w:color w:val="000000"/>
        </w:rPr>
        <w:t>（6）供应商对同一采购程序环节的质疑应当在质疑有效期内一次性提出；</w:t>
      </w:r>
    </w:p>
    <w:p>
      <w:pPr>
        <w:pStyle w:val="30"/>
        <w:snapToGrid w:val="0"/>
        <w:spacing w:line="380" w:lineRule="exact"/>
        <w:ind w:firstLine="420" w:firstLineChars="200"/>
        <w:rPr>
          <w:rFonts w:hint="eastAsia" w:hAnsi="宋体" w:cs="宋体"/>
          <w:color w:val="000000"/>
        </w:rPr>
      </w:pPr>
      <w:r>
        <w:rPr>
          <w:rFonts w:hint="eastAsia" w:hAnsi="宋体" w:cs="宋体"/>
          <w:color w:val="000000"/>
        </w:rPr>
        <w:t>（7）供应商提交质疑应当提交必要的证明材料，证明材料应以合法手段取得；</w:t>
      </w:r>
    </w:p>
    <w:p>
      <w:pPr>
        <w:pStyle w:val="30"/>
        <w:spacing w:line="380" w:lineRule="exact"/>
        <w:ind w:firstLine="420" w:firstLineChars="200"/>
        <w:rPr>
          <w:rFonts w:hint="eastAsia" w:hAnsi="宋体" w:cs="宋体"/>
          <w:b/>
          <w:color w:val="000000"/>
        </w:rPr>
      </w:pPr>
      <w:r>
        <w:rPr>
          <w:rFonts w:hint="eastAsia" w:hAnsi="宋体" w:cs="宋体"/>
          <w:color w:val="000000"/>
        </w:rPr>
        <w:t>（8）财政部门规定的其他条件。</w:t>
      </w:r>
    </w:p>
    <w:p>
      <w:pPr>
        <w:pStyle w:val="30"/>
        <w:snapToGrid w:val="0"/>
        <w:spacing w:line="380" w:lineRule="exact"/>
        <w:ind w:firstLine="420" w:firstLineChars="200"/>
        <w:outlineLvl w:val="0"/>
        <w:rPr>
          <w:rFonts w:hint="eastAsia" w:hAnsi="宋体" w:cs="宋体"/>
          <w:b/>
          <w:color w:val="000000"/>
        </w:rPr>
      </w:pPr>
      <w:r>
        <w:rPr>
          <w:rFonts w:hint="eastAsia" w:hAnsi="宋体" w:cs="宋体"/>
          <w:b/>
          <w:color w:val="000000"/>
        </w:rPr>
        <w:t>二、招标文件</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（一）招标文件的构成。</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1.公开招标公告；</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2.招标项目采购需求</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3.投标人须知；</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4.</w:t>
      </w:r>
      <w:r>
        <w:rPr>
          <w:rFonts w:hint="eastAsia" w:ascii="宋体" w:hAnsi="宋体" w:cs="宋体"/>
          <w:color w:val="000000"/>
          <w:szCs w:val="21"/>
          <w:lang w:val="en"/>
        </w:rPr>
        <w:t>评标方法及评分标准</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5.政府采购合同主要条款；</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6.投标文件格式。</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（二）投标人的风险</w:t>
      </w:r>
    </w:p>
    <w:p>
      <w:pPr>
        <w:tabs>
          <w:tab w:val="left" w:pos="180"/>
          <w:tab w:val="left" w:pos="1620"/>
        </w:tabs>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2.对招标文件提出的实质性要求和条件作出明确响应是指投标人必须对招标文件中涉及招标项目的价格、采购货物（服务）的主要技术参数和性能配置、数量、交货（或竣工）时间、售后服务及其它要求、合同主要条款等内容作出明确响应。 </w:t>
      </w:r>
    </w:p>
    <w:p>
      <w:pPr>
        <w:tabs>
          <w:tab w:val="left" w:pos="180"/>
          <w:tab w:val="left" w:pos="1620"/>
        </w:tabs>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3.采购货物（服务）的主要技术参数和性能配置由评标委员会在评标前评定，但不能改变实质性内容。</w:t>
      </w:r>
    </w:p>
    <w:p>
      <w:pPr>
        <w:pStyle w:val="15"/>
        <w:widowControl w:val="0"/>
        <w:snapToGrid w:val="0"/>
        <w:spacing w:after="0" w:afterLines="0" w:line="380" w:lineRule="exact"/>
        <w:ind w:left="0" w:firstLine="420" w:firstLineChars="200"/>
        <w:outlineLvl w:val="0"/>
        <w:rPr>
          <w:rFonts w:hint="eastAsia" w:ascii="宋体" w:hAnsi="宋体" w:cs="宋体"/>
          <w:b/>
          <w:color w:val="000000"/>
          <w:sz w:val="21"/>
          <w:szCs w:val="21"/>
        </w:rPr>
      </w:pPr>
      <w:r>
        <w:rPr>
          <w:rFonts w:hint="eastAsia" w:ascii="宋体" w:hAnsi="宋体" w:cs="宋体"/>
          <w:b/>
          <w:color w:val="000000"/>
          <w:sz w:val="21"/>
          <w:szCs w:val="21"/>
        </w:rPr>
        <w:t xml:space="preserve">（三）招标文件的澄清与修改 </w:t>
      </w:r>
    </w:p>
    <w:p>
      <w:pPr>
        <w:pStyle w:val="30"/>
        <w:snapToGrid w:val="0"/>
        <w:spacing w:line="380" w:lineRule="exact"/>
        <w:ind w:firstLine="420" w:firstLineChars="200"/>
        <w:rPr>
          <w:rFonts w:hint="eastAsia" w:hAnsi="宋体" w:cs="宋体"/>
          <w:color w:val="000000"/>
        </w:rPr>
      </w:pPr>
      <w:r>
        <w:rPr>
          <w:rFonts w:hint="eastAsia" w:hAnsi="宋体" w:cs="宋体"/>
          <w:color w:val="000000"/>
        </w:rPr>
        <w:t>1.</w:t>
      </w:r>
      <w:r>
        <w:rPr>
          <w:rFonts w:hint="eastAsia" w:hAnsi="宋体" w:cs="宋体"/>
          <w:bCs/>
          <w:color w:val="000000"/>
        </w:rPr>
        <w:t>投标人应认真阅读本招标文件，发现其中有误或有不合理要求的，投标人</w:t>
      </w:r>
      <w:r>
        <w:rPr>
          <w:rFonts w:hint="eastAsia" w:hAnsi="宋体" w:cs="宋体"/>
          <w:b/>
          <w:bCs/>
          <w:color w:val="000000"/>
        </w:rPr>
        <w:t>应当</w:t>
      </w:r>
      <w:r>
        <w:rPr>
          <w:rFonts w:hint="eastAsia" w:hAnsi="宋体" w:cs="宋体"/>
          <w:bCs/>
          <w:color w:val="000000"/>
        </w:rPr>
        <w:t>在</w:t>
      </w:r>
      <w:r>
        <w:rPr>
          <w:rFonts w:hint="eastAsia" w:hAnsi="宋体" w:cs="宋体"/>
          <w:bCs/>
          <w:color w:val="000000"/>
          <w:u w:val="single"/>
        </w:rPr>
        <w:t>“采购文件：第三章 《投标人须知及前附表》序号6”规定的时间</w:t>
      </w:r>
      <w:r>
        <w:rPr>
          <w:rFonts w:hint="eastAsia" w:hAnsi="宋体" w:cs="宋体"/>
          <w:bCs/>
          <w:color w:val="000000"/>
        </w:rPr>
        <w:t>前以书面形式要求招标采购单位</w:t>
      </w:r>
      <w:r>
        <w:rPr>
          <w:rFonts w:hint="eastAsia" w:hAnsi="宋体" w:cs="宋体"/>
          <w:color w:val="000000"/>
        </w:rPr>
        <w:t>答疑、澄清</w:t>
      </w:r>
      <w:r>
        <w:rPr>
          <w:rFonts w:hint="eastAsia" w:hAnsi="宋体" w:cs="宋体"/>
          <w:bCs/>
          <w:color w:val="000000"/>
        </w:rPr>
        <w:t>。本中心对已发出的招标文件进行必要澄清或者修改</w:t>
      </w:r>
      <w:r>
        <w:rPr>
          <w:rFonts w:hint="eastAsia" w:hAnsi="宋体" w:cs="宋体"/>
          <w:b/>
          <w:bCs/>
          <w:color w:val="000000"/>
        </w:rPr>
        <w:t>可能影响投标文件编制的</w:t>
      </w:r>
      <w:r>
        <w:rPr>
          <w:rFonts w:hint="eastAsia" w:hAnsi="宋体" w:cs="宋体"/>
          <w:bCs/>
          <w:color w:val="000000"/>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s="宋体"/>
          <w:color w:val="000000"/>
        </w:rPr>
        <w:t>。</w:t>
      </w:r>
    </w:p>
    <w:p>
      <w:pPr>
        <w:pStyle w:val="30"/>
        <w:snapToGrid w:val="0"/>
        <w:spacing w:line="380" w:lineRule="exact"/>
        <w:ind w:firstLine="420" w:firstLineChars="200"/>
        <w:rPr>
          <w:rFonts w:hint="eastAsia" w:hAnsi="宋体" w:cs="宋体"/>
          <w:color w:val="000000"/>
        </w:rPr>
      </w:pPr>
      <w:r>
        <w:rPr>
          <w:rFonts w:hint="eastAsia" w:hAnsi="宋体" w:cs="宋体"/>
          <w:color w:val="000000"/>
        </w:rPr>
        <w:t>2.本中心必须以书面形式答复投标人要求澄清的问题，并将不包含问题来源的答复书面通知所有报名登记的投标人；除书面答复以外的其他澄清方式及澄清内容均无效。</w:t>
      </w:r>
    </w:p>
    <w:p>
      <w:pPr>
        <w:pStyle w:val="30"/>
        <w:snapToGrid w:val="0"/>
        <w:spacing w:line="380" w:lineRule="exact"/>
        <w:ind w:firstLine="420" w:firstLineChars="200"/>
        <w:rPr>
          <w:rFonts w:hint="eastAsia" w:hAnsi="宋体" w:cs="宋体"/>
          <w:color w:val="000000"/>
        </w:rPr>
      </w:pPr>
      <w:r>
        <w:rPr>
          <w:rFonts w:hint="eastAsia" w:hAnsi="宋体" w:cs="宋体"/>
          <w:color w:val="000000"/>
        </w:rPr>
        <w:t>3.招标文件的答疑、澄清、修改、补充的内容为招标文件的组成部分。当招标文件与招标文件的答疑、澄清、修改、补充通知就同一内容的表述不一致时，以最后发出的书面文件为准。</w:t>
      </w:r>
    </w:p>
    <w:p>
      <w:pPr>
        <w:pStyle w:val="30"/>
        <w:snapToGrid w:val="0"/>
        <w:spacing w:line="380" w:lineRule="exact"/>
        <w:ind w:firstLine="420" w:firstLineChars="200"/>
        <w:rPr>
          <w:rFonts w:hint="eastAsia" w:hAnsi="宋体" w:cs="宋体"/>
          <w:color w:val="000000"/>
        </w:rPr>
      </w:pPr>
      <w:r>
        <w:rPr>
          <w:rFonts w:hint="eastAsia" w:hAnsi="宋体" w:cs="宋体"/>
          <w:color w:val="000000"/>
        </w:rPr>
        <w:t>4.招标文件的答疑、澄清、修改、补充都应该通过本中心以法定形式发布，采购人非通过本机构，不得擅自答疑、澄清、修改、补充招标文件。</w:t>
      </w:r>
    </w:p>
    <w:p>
      <w:pPr>
        <w:pStyle w:val="30"/>
        <w:snapToGrid w:val="0"/>
        <w:spacing w:line="380" w:lineRule="exact"/>
        <w:ind w:firstLine="420" w:firstLineChars="200"/>
        <w:rPr>
          <w:rFonts w:hint="eastAsia" w:hAnsi="宋体" w:cs="宋体"/>
          <w:color w:val="000000"/>
        </w:rPr>
      </w:pPr>
      <w:r>
        <w:rPr>
          <w:rFonts w:hint="eastAsia" w:hAnsi="宋体" w:cs="宋体"/>
          <w:color w:val="000000"/>
        </w:rPr>
        <w:t>5.本中心可以视采购具体情况，延长招标文件或者资格预审文件提供期限，并在财政部门指定的政府采购信息发布媒体及本中心网站上发布公告。</w:t>
      </w:r>
    </w:p>
    <w:p>
      <w:pPr>
        <w:pStyle w:val="30"/>
        <w:snapToGrid w:val="0"/>
        <w:spacing w:line="380" w:lineRule="exact"/>
        <w:ind w:firstLine="420" w:firstLineChars="200"/>
        <w:outlineLvl w:val="1"/>
        <w:rPr>
          <w:rFonts w:hint="eastAsia" w:hAnsi="宋体" w:cs="宋体"/>
          <w:b/>
          <w:color w:val="000000"/>
        </w:rPr>
      </w:pPr>
      <w:r>
        <w:rPr>
          <w:rFonts w:hint="eastAsia" w:hAnsi="宋体" w:cs="宋体"/>
          <w:b/>
          <w:color w:val="000000"/>
        </w:rPr>
        <w:t>三、投标文件的编制</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（一）投标文件的组成</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投标文件由资格文件、资信及商务文件、技术文件、投标报价文件</w:t>
      </w:r>
      <w:r>
        <w:rPr>
          <w:rFonts w:hint="eastAsia" w:ascii="宋体" w:hAnsi="宋体" w:cs="宋体"/>
          <w:b/>
          <w:color w:val="000000"/>
          <w:szCs w:val="21"/>
        </w:rPr>
        <w:t>四部份</w:t>
      </w:r>
      <w:r>
        <w:rPr>
          <w:rFonts w:hint="eastAsia" w:ascii="宋体" w:hAnsi="宋体" w:cs="宋体"/>
          <w:color w:val="000000"/>
          <w:szCs w:val="21"/>
        </w:rPr>
        <w:t>组成。</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1.资格文件：</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bCs/>
          <w:color w:val="000000"/>
          <w:szCs w:val="21"/>
        </w:rPr>
        <w:t>（1）有效</w:t>
      </w:r>
      <w:r>
        <w:rPr>
          <w:rFonts w:hint="eastAsia" w:ascii="宋体" w:hAnsi="宋体" w:cs="宋体"/>
          <w:color w:val="000000"/>
          <w:szCs w:val="21"/>
        </w:rPr>
        <w:t>的营业执照等证明文件复印件；</w:t>
      </w:r>
    </w:p>
    <w:p>
      <w:pPr>
        <w:pStyle w:val="30"/>
        <w:adjustRightInd w:val="0"/>
        <w:snapToGrid w:val="0"/>
        <w:spacing w:line="380" w:lineRule="exact"/>
        <w:ind w:firstLine="420" w:firstLineChars="200"/>
        <w:rPr>
          <w:rFonts w:hint="eastAsia" w:hAnsi="宋体" w:cs="宋体"/>
          <w:b/>
          <w:color w:val="000000"/>
        </w:rPr>
      </w:pPr>
      <w:r>
        <w:rPr>
          <w:rFonts w:hint="eastAsia" w:hAnsi="宋体" w:cs="宋体"/>
          <w:color w:val="000000"/>
        </w:rPr>
        <w:t>①投标人有效的营业执照等证明文件扫描件或其他电子文件，同时要加盖单位公章</w:t>
      </w:r>
      <w:r>
        <w:rPr>
          <w:rFonts w:hint="eastAsia" w:hAnsi="宋体" w:cs="宋体"/>
          <w:b/>
          <w:color w:val="000000"/>
        </w:rPr>
        <w:t>（必须提供）</w:t>
      </w:r>
      <w:r>
        <w:rPr>
          <w:rFonts w:hint="eastAsia" w:hAnsi="宋体" w:cs="宋体"/>
          <w:color w:val="000000"/>
        </w:rPr>
        <w:t>；</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color w:val="000000"/>
          <w:szCs w:val="21"/>
        </w:rPr>
        <w:t>②对于有经营资质要求的，投标人必须提供有效的经营资质证书副本内页扫描件或其他电子文件，同时要加盖单位公章。</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Cs/>
          <w:color w:val="000000"/>
          <w:szCs w:val="21"/>
        </w:rPr>
        <w:t>（2）</w:t>
      </w:r>
      <w:r>
        <w:rPr>
          <w:rFonts w:hint="eastAsia" w:ascii="宋体" w:hAnsi="宋体" w:cs="宋体"/>
          <w:bCs/>
          <w:color w:val="000000"/>
          <w:kern w:val="0"/>
          <w:szCs w:val="21"/>
        </w:rPr>
        <w:t>参</w:t>
      </w:r>
      <w:r>
        <w:rPr>
          <w:rFonts w:hint="eastAsia" w:ascii="宋体" w:hAnsi="宋体" w:cs="宋体"/>
          <w:color w:val="000000"/>
          <w:kern w:val="0"/>
          <w:szCs w:val="21"/>
        </w:rPr>
        <w:t>加政府采购活动前三年内在经营活动中没有</w:t>
      </w:r>
      <w:r>
        <w:rPr>
          <w:rFonts w:hint="eastAsia" w:ascii="宋体" w:hAnsi="宋体" w:cs="宋体"/>
          <w:b/>
          <w:color w:val="000000"/>
          <w:kern w:val="0"/>
          <w:szCs w:val="21"/>
        </w:rPr>
        <w:t>重大违法记录的书面声明</w:t>
      </w:r>
      <w:r>
        <w:rPr>
          <w:rFonts w:hint="eastAsia" w:ascii="宋体" w:hAnsi="宋体" w:cs="宋体"/>
          <w:b/>
          <w:color w:val="000000"/>
          <w:szCs w:val="21"/>
        </w:rPr>
        <w:t>和信用记录查询方法；</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①</w:t>
      </w:r>
      <w:r>
        <w:rPr>
          <w:rFonts w:hint="eastAsia" w:ascii="宋体" w:hAnsi="宋体" w:cs="宋体"/>
          <w:color w:val="000000"/>
          <w:kern w:val="0"/>
          <w:szCs w:val="21"/>
        </w:rPr>
        <w:t>参加政府采购活动前三年内在经营活动中没有</w:t>
      </w:r>
      <w:r>
        <w:rPr>
          <w:rFonts w:hint="eastAsia" w:ascii="宋体" w:hAnsi="宋体" w:cs="宋体"/>
          <w:b/>
          <w:color w:val="000000"/>
          <w:kern w:val="0"/>
          <w:szCs w:val="21"/>
        </w:rPr>
        <w:t>重大违法记录的书面声明</w:t>
      </w:r>
      <w:r>
        <w:rPr>
          <w:rFonts w:hint="eastAsia" w:ascii="宋体" w:hAnsi="宋体" w:cs="宋体"/>
          <w:color w:val="000000"/>
          <w:szCs w:val="21"/>
        </w:rPr>
        <w:t>（格式自拟，必须提供）；</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②供应商可在“信用中国”网站（www.creditchina.gov.cn）、中国政府采购网（www.ccgp.gov.cn）查询相关供应商主体信用记录。</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“信用中国”网站查询方法：投标人在本项目投标截止时间前10日内,进入投标人基本信息页面，点击“下载信用报告”后点击“下载”。</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“中国政府采购网”的查询方法：点击“政府采购严重违法失信行为记录名单”进行查询。截止时间为本项目投标截止时间前10日至投标截止时间中任意一天。</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pStyle w:val="2"/>
        <w:ind w:firstLine="420" w:firstLineChars="200"/>
        <w:rPr>
          <w:rFonts w:hint="eastAsia" w:hAnsi="宋体"/>
          <w:b/>
          <w:bCs/>
        </w:rPr>
      </w:pPr>
      <w:r>
        <w:rPr>
          <w:rFonts w:hint="eastAsia" w:hAnsi="宋体"/>
          <w:b/>
          <w:bCs/>
          <w:sz w:val="21"/>
          <w:szCs w:val="21"/>
        </w:rPr>
        <w:t>（3）本项目专门面向中小企业，投标时必须提供中小企业声明函（格式详见第六章，必须提供）。</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2.资信及商务文件：</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bCs/>
          <w:color w:val="000000"/>
          <w:szCs w:val="21"/>
        </w:rPr>
        <w:t>（1）投标保证金的相关证明扫描件或其他电子文件</w:t>
      </w:r>
      <w:r>
        <w:rPr>
          <w:rFonts w:hint="eastAsia" w:ascii="宋体" w:hAnsi="宋体" w:cs="宋体"/>
          <w:b/>
          <w:color w:val="000000"/>
          <w:szCs w:val="21"/>
        </w:rPr>
        <w:t>（必须提供）</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bCs/>
          <w:color w:val="000000"/>
          <w:szCs w:val="21"/>
        </w:rPr>
        <w:t>（2）投标声明书</w:t>
      </w:r>
      <w:r>
        <w:rPr>
          <w:rFonts w:hint="eastAsia" w:ascii="宋体" w:hAnsi="宋体" w:cs="宋体"/>
          <w:b/>
          <w:color w:val="000000"/>
          <w:szCs w:val="21"/>
        </w:rPr>
        <w:t>（格式见第六章，必须提供）</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bCs/>
          <w:color w:val="000000"/>
          <w:szCs w:val="21"/>
        </w:rPr>
        <w:t>（3）法定代表人授权委托书和委托代理人身份证扫描件或其他电子文件</w:t>
      </w:r>
      <w:r>
        <w:rPr>
          <w:rFonts w:hint="eastAsia" w:ascii="宋体" w:hAnsi="宋体" w:cs="宋体"/>
          <w:b/>
          <w:color w:val="000000"/>
          <w:szCs w:val="21"/>
        </w:rPr>
        <w:t>（格式见第六章，必须提供，</w:t>
      </w:r>
      <w:r>
        <w:rPr>
          <w:rFonts w:hint="eastAsia" w:ascii="宋体" w:hAnsi="宋体" w:cs="宋体"/>
          <w:b/>
          <w:bCs/>
          <w:color w:val="000000"/>
          <w:szCs w:val="21"/>
        </w:rPr>
        <w:t>格式见第六章）；</w:t>
      </w:r>
      <w:r>
        <w:rPr>
          <w:rFonts w:hint="eastAsia" w:ascii="宋体" w:hAnsi="宋体" w:cs="宋体"/>
          <w:b/>
          <w:color w:val="000000"/>
          <w:szCs w:val="21"/>
        </w:rPr>
        <w:t>当法定代表人参加投标时，必须提供法定代表人身份证扫描件或其他电子文件</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Cs/>
          <w:color w:val="000000"/>
          <w:szCs w:val="21"/>
        </w:rPr>
        <w:t>（4）投标截止之日前半年内投标人连续三个月的依法缴纳税费或依法免缴税费的证明</w:t>
      </w:r>
      <w:r>
        <w:rPr>
          <w:rFonts w:hint="eastAsia" w:ascii="宋体" w:hAnsi="宋体" w:cs="宋体"/>
          <w:b/>
          <w:color w:val="000000"/>
          <w:szCs w:val="21"/>
        </w:rPr>
        <w:t>（扫描件或其他电子文件，格式自拟，必须提供）；</w:t>
      </w:r>
      <w:r>
        <w:rPr>
          <w:rFonts w:hint="eastAsia" w:ascii="宋体" w:hAnsi="宋体" w:cs="宋体"/>
          <w:color w:val="000000"/>
          <w:szCs w:val="21"/>
        </w:rPr>
        <w:t>无纳税记录的，应提供由投标人所在地主管国税或地税部门出具的《依法纳税或依法免税证明》</w:t>
      </w:r>
      <w:r>
        <w:rPr>
          <w:rFonts w:hint="eastAsia" w:ascii="宋体" w:hAnsi="宋体" w:cs="宋体"/>
          <w:b/>
          <w:bCs/>
          <w:color w:val="000000"/>
          <w:szCs w:val="21"/>
        </w:rPr>
        <w:t>（格式自拟，扫描件或其他电子文件）</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Cs/>
          <w:color w:val="000000"/>
          <w:szCs w:val="21"/>
        </w:rPr>
        <w:t>（5）投标截止之日前半年内投标人连续三个月的依法缴纳社保费的缴费凭证</w:t>
      </w:r>
      <w:r>
        <w:rPr>
          <w:rFonts w:hint="eastAsia" w:ascii="宋体" w:hAnsi="宋体" w:cs="宋体"/>
          <w:b/>
          <w:bCs/>
          <w:color w:val="000000"/>
          <w:szCs w:val="21"/>
        </w:rPr>
        <w:t>（</w:t>
      </w:r>
      <w:r>
        <w:rPr>
          <w:rFonts w:hint="eastAsia" w:ascii="宋体" w:hAnsi="宋体" w:cs="宋体"/>
          <w:b/>
          <w:color w:val="000000"/>
          <w:szCs w:val="21"/>
        </w:rPr>
        <w:t>扫描件或其他电子文件，格式自拟，必须提供）；</w:t>
      </w:r>
      <w:r>
        <w:rPr>
          <w:rFonts w:hint="eastAsia" w:ascii="宋体" w:hAnsi="宋体" w:cs="宋体"/>
          <w:color w:val="000000"/>
          <w:szCs w:val="21"/>
        </w:rPr>
        <w:t>无缴费记录的，应提供由投标人所在地社保部门出具的《依法缴纳或依法免缴社保费证明》</w:t>
      </w:r>
      <w:r>
        <w:rPr>
          <w:rFonts w:hint="eastAsia" w:ascii="宋体" w:hAnsi="宋体" w:cs="宋体"/>
          <w:b/>
          <w:bCs/>
          <w:color w:val="000000"/>
          <w:szCs w:val="21"/>
        </w:rPr>
        <w:t>（格式自拟，扫描件或其他电子文件）</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Cs/>
          <w:color w:val="000000"/>
          <w:szCs w:val="21"/>
        </w:rPr>
        <w:t>（6）财务状况报告</w:t>
      </w:r>
      <w:r>
        <w:rPr>
          <w:rFonts w:hint="eastAsia" w:ascii="宋体" w:hAnsi="宋体" w:cs="宋体"/>
          <w:b/>
          <w:color w:val="000000"/>
          <w:szCs w:val="21"/>
        </w:rPr>
        <w:t>（格式自拟，必须提供）；</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bCs/>
          <w:color w:val="000000"/>
          <w:kern w:val="0"/>
          <w:szCs w:val="21"/>
        </w:rPr>
        <w:t>（7）</w:t>
      </w:r>
      <w:r>
        <w:rPr>
          <w:rFonts w:hint="eastAsia" w:ascii="宋体" w:hAnsi="宋体" w:cs="宋体"/>
          <w:bCs/>
          <w:color w:val="000000"/>
          <w:szCs w:val="21"/>
        </w:rPr>
        <w:t>具备履行合同所必需的设备和专业技术能力的证明材料</w:t>
      </w:r>
      <w:r>
        <w:rPr>
          <w:rFonts w:hint="eastAsia" w:ascii="宋体" w:hAnsi="宋体" w:cs="宋体"/>
          <w:b/>
          <w:color w:val="000000"/>
          <w:szCs w:val="21"/>
        </w:rPr>
        <w:t>（内容、格式自拟，必须提供）</w:t>
      </w:r>
      <w:r>
        <w:rPr>
          <w:rFonts w:hint="eastAsia" w:ascii="宋体" w:hAnsi="宋体" w:cs="宋体"/>
          <w:b/>
          <w:color w:val="000000"/>
          <w:kern w:val="0"/>
          <w:szCs w:val="21"/>
        </w:rPr>
        <w:t>；</w:t>
      </w:r>
    </w:p>
    <w:p>
      <w:pPr>
        <w:snapToGrid w:val="0"/>
        <w:spacing w:line="380" w:lineRule="exact"/>
        <w:ind w:firstLine="420" w:firstLineChars="200"/>
        <w:jc w:val="left"/>
        <w:rPr>
          <w:rFonts w:hint="eastAsia" w:ascii="宋体" w:hAnsi="宋体" w:cs="宋体"/>
          <w:bCs/>
          <w:color w:val="000000"/>
          <w:szCs w:val="21"/>
        </w:rPr>
      </w:pPr>
      <w:r>
        <w:rPr>
          <w:rFonts w:hint="eastAsia" w:ascii="宋体" w:hAnsi="宋体" w:cs="宋体"/>
          <w:bCs/>
          <w:color w:val="000000"/>
          <w:szCs w:val="21"/>
        </w:rPr>
        <w:t>（8）商务响应表</w:t>
      </w:r>
      <w:r>
        <w:rPr>
          <w:rFonts w:hint="eastAsia" w:ascii="宋体" w:hAnsi="宋体" w:cs="宋体"/>
          <w:b/>
          <w:color w:val="000000"/>
          <w:szCs w:val="21"/>
        </w:rPr>
        <w:t>（格式见第六章，必须提供）</w:t>
      </w:r>
      <w:r>
        <w:rPr>
          <w:rFonts w:hint="eastAsia" w:ascii="宋体" w:hAnsi="宋体" w:cs="宋体"/>
          <w:bCs/>
          <w:color w:val="000000"/>
          <w:szCs w:val="21"/>
        </w:rPr>
        <w:t>；</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color w:val="000000"/>
          <w:szCs w:val="21"/>
        </w:rPr>
        <w:t xml:space="preserve"> ▲（9）</w:t>
      </w:r>
      <w:r>
        <w:rPr>
          <w:rFonts w:hint="eastAsia" w:ascii="宋体" w:hAnsi="宋体" w:cs="宋体"/>
          <w:b/>
          <w:color w:val="000000"/>
          <w:szCs w:val="21"/>
        </w:rPr>
        <w:t>招标项目采购需求中要求必须提供的材料等；</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color w:val="000000"/>
          <w:szCs w:val="21"/>
        </w:rPr>
        <w:t>（10）具备法律、行政法规规定的其他条件的证明材料</w:t>
      </w:r>
      <w:r>
        <w:rPr>
          <w:rFonts w:hint="eastAsia" w:ascii="宋体" w:hAnsi="宋体" w:cs="宋体"/>
          <w:b/>
          <w:color w:val="000000"/>
          <w:szCs w:val="21"/>
        </w:rPr>
        <w:t>（如有规定，则必须提供）。</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bCs/>
          <w:color w:val="000000"/>
          <w:szCs w:val="21"/>
        </w:rPr>
        <w:t>可作为投标人资信评分的资质证明材料【可选】</w:t>
      </w:r>
    </w:p>
    <w:p>
      <w:pPr>
        <w:adjustRightInd w:val="0"/>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（11）类似案例成功的业绩（投标人同类项目实施情况一览表、合同扫描件、用户验收报告、用户评价等）；</w:t>
      </w:r>
    </w:p>
    <w:p>
      <w:pPr>
        <w:adjustRightInd w:val="0"/>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（12）其他特殊资质证书；</w:t>
      </w:r>
    </w:p>
    <w:p>
      <w:pPr>
        <w:adjustRightInd w:val="0"/>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（13）投标人质量管理和质量保证体系等方面的认证证书；</w:t>
      </w:r>
    </w:p>
    <w:p>
      <w:pPr>
        <w:adjustRightInd w:val="0"/>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（14）投标人认为可以证明其能力或业绩的其他材料；</w:t>
      </w:r>
    </w:p>
    <w:p>
      <w:pPr>
        <w:adjustRightInd w:val="0"/>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（15）投标人关于服务升级及本单位债务纠纷、违法违规记录等方面的情况（内容见投标声明书）；</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（16）投标人情况介绍。</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3.技术文件</w:t>
      </w:r>
    </w:p>
    <w:p>
      <w:pPr>
        <w:snapToGrid w:val="0"/>
        <w:spacing w:line="380" w:lineRule="exact"/>
        <w:ind w:firstLine="420" w:firstLineChars="200"/>
        <w:jc w:val="left"/>
        <w:rPr>
          <w:rFonts w:hint="eastAsia" w:ascii="宋体" w:hAnsi="宋体" w:cs="宋体"/>
          <w:b/>
          <w:bCs/>
          <w:color w:val="000000"/>
          <w:szCs w:val="21"/>
        </w:rPr>
      </w:pPr>
      <w:r>
        <w:rPr>
          <w:rFonts w:hint="eastAsia" w:ascii="宋体" w:hAnsi="宋体" w:cs="宋体"/>
          <w:color w:val="000000"/>
          <w:szCs w:val="21"/>
        </w:rPr>
        <w:t xml:space="preserve">  服务类项目的投标技术文件</w:t>
      </w:r>
      <w:r>
        <w:rPr>
          <w:rFonts w:hint="eastAsia" w:ascii="宋体" w:hAnsi="宋体" w:cs="宋体"/>
          <w:b/>
          <w:bCs/>
          <w:color w:val="000000"/>
          <w:szCs w:val="21"/>
        </w:rPr>
        <w:t>（服务方案，内容和格式见第六章要求，必须提供）</w:t>
      </w:r>
      <w:r>
        <w:rPr>
          <w:rFonts w:hint="eastAsia" w:ascii="宋体" w:hAnsi="宋体" w:cs="宋体"/>
          <w:color w:val="000000"/>
          <w:szCs w:val="21"/>
        </w:rPr>
        <w:t>；</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4.报价文件：</w:t>
      </w:r>
    </w:p>
    <w:p>
      <w:pPr>
        <w:tabs>
          <w:tab w:val="left" w:pos="3870"/>
          <w:tab w:val="left" w:pos="408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（1）投标函</w:t>
      </w:r>
      <w:r>
        <w:rPr>
          <w:rFonts w:hint="eastAsia" w:ascii="宋体" w:hAnsi="宋体" w:cs="宋体"/>
          <w:b/>
          <w:bCs/>
          <w:color w:val="000000"/>
          <w:szCs w:val="21"/>
        </w:rPr>
        <w:t>（必须提供，格式见第六章）</w:t>
      </w:r>
      <w:r>
        <w:rPr>
          <w:rFonts w:hint="eastAsia" w:ascii="宋体" w:hAnsi="宋体" w:cs="宋体"/>
          <w:color w:val="000000"/>
          <w:szCs w:val="21"/>
        </w:rPr>
        <w:t xml:space="preserve">； </w:t>
      </w:r>
    </w:p>
    <w:p>
      <w:pPr>
        <w:tabs>
          <w:tab w:val="left" w:pos="3870"/>
          <w:tab w:val="left" w:pos="408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（2）投标报价明细表</w:t>
      </w:r>
      <w:r>
        <w:rPr>
          <w:rFonts w:hint="eastAsia" w:ascii="宋体" w:hAnsi="宋体" w:cs="宋体"/>
          <w:b/>
          <w:bCs/>
          <w:color w:val="000000"/>
          <w:szCs w:val="21"/>
        </w:rPr>
        <w:t>（必须提供，格式见第六章）</w:t>
      </w:r>
      <w:r>
        <w:rPr>
          <w:rFonts w:hint="eastAsia" w:ascii="宋体" w:hAnsi="宋体" w:cs="宋体"/>
          <w:color w:val="000000"/>
          <w:szCs w:val="21"/>
        </w:rPr>
        <w:t>；</w:t>
      </w:r>
    </w:p>
    <w:p>
      <w:pPr>
        <w:tabs>
          <w:tab w:val="left" w:pos="3870"/>
          <w:tab w:val="left" w:pos="408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（3）投标人针对报价需要说明的其他文件和说明</w:t>
      </w:r>
      <w:r>
        <w:rPr>
          <w:rFonts w:hint="eastAsia" w:ascii="宋体" w:hAnsi="宋体" w:cs="宋体"/>
          <w:b/>
          <w:bCs/>
          <w:color w:val="000000"/>
          <w:szCs w:val="21"/>
        </w:rPr>
        <w:t>（格式自拟，如有可提供）</w:t>
      </w:r>
      <w:r>
        <w:rPr>
          <w:rFonts w:hint="eastAsia" w:ascii="宋体" w:hAnsi="宋体" w:cs="宋体"/>
          <w:color w:val="000000"/>
          <w:szCs w:val="21"/>
        </w:rPr>
        <w:t>；</w:t>
      </w:r>
    </w:p>
    <w:p>
      <w:pPr>
        <w:tabs>
          <w:tab w:val="left" w:pos="3870"/>
          <w:tab w:val="left" w:pos="408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（4）开标一览表</w:t>
      </w:r>
      <w:r>
        <w:rPr>
          <w:rFonts w:hint="eastAsia" w:ascii="宋体" w:hAnsi="宋体" w:cs="宋体"/>
          <w:b/>
          <w:bCs/>
          <w:color w:val="000000"/>
          <w:szCs w:val="21"/>
        </w:rPr>
        <w:t>（必须提供，格式见第六章）</w:t>
      </w:r>
      <w:r>
        <w:rPr>
          <w:rFonts w:hint="eastAsia" w:ascii="宋体" w:hAnsi="宋体" w:cs="宋体"/>
          <w:color w:val="000000"/>
          <w:szCs w:val="21"/>
        </w:rPr>
        <w:t>。</w:t>
      </w:r>
    </w:p>
    <w:p>
      <w:pPr>
        <w:pStyle w:val="49"/>
        <w:spacing w:after="0" w:line="38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hint="eastAsia" w:ascii="宋体" w:hAnsi="宋体" w:cs="宋体"/>
          <w:b/>
          <w:bCs/>
          <w:color w:val="000000"/>
          <w:szCs w:val="21"/>
        </w:rPr>
        <w:t>注：法定代表人授权委托书、投标声明书、投标函、开标一览表必须按</w:t>
      </w:r>
      <w:r>
        <w:rPr>
          <w:rFonts w:hint="eastAsia" w:ascii="宋体" w:hAnsi="宋体" w:cs="宋体"/>
          <w:b/>
          <w:color w:val="000000"/>
          <w:szCs w:val="21"/>
        </w:rPr>
        <w:t>招标文件格式要求</w:t>
      </w:r>
      <w:r>
        <w:rPr>
          <w:rFonts w:hint="eastAsia" w:ascii="宋体" w:hAnsi="宋体" w:cs="宋体"/>
          <w:b/>
          <w:color w:val="000000"/>
          <w:szCs w:val="21"/>
          <w:lang w:val="en"/>
        </w:rPr>
        <w:t>签字或签章</w:t>
      </w:r>
      <w:r>
        <w:rPr>
          <w:rFonts w:hint="eastAsia" w:ascii="宋体" w:hAnsi="宋体" w:cs="宋体"/>
          <w:b/>
          <w:bCs/>
          <w:color w:val="000000"/>
          <w:szCs w:val="21"/>
        </w:rPr>
        <w:t>并加盖单位公章。</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（二）投标文件的语言及计量</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▲1.投标文件以及投标方与招标方就有关投标事宜的所有来往函电，均应以中文汉语书写。除签名、盖章、专用名称等特殊情形外，以中文汉语以外的文字表述的投标文件视同未提供。</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▲2.投标计量单位，招标文件已有明确规定的，使用招标文件规定的计量单位；招标文件没有规定的，应采用中华人民共和国法定计量单位（货币单位：人民币元），否则视同未响应。</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（三）投标报价</w:t>
      </w:r>
    </w:p>
    <w:p>
      <w:pPr>
        <w:tabs>
          <w:tab w:val="left" w:pos="52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1.投标报价应按招标文件中相关附表格式填写。投标人可就《项目采购需求》中所有服务内容完整唯一报价。</w:t>
      </w:r>
    </w:p>
    <w:p>
      <w:pPr>
        <w:tabs>
          <w:tab w:val="left" w:pos="52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2.投标报价是履行合同的最终价格。</w:t>
      </w:r>
    </w:p>
    <w:p>
      <w:pPr>
        <w:tabs>
          <w:tab w:val="left" w:pos="525"/>
        </w:tabs>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3.投标文件只允许有一个报价，有选择的或有条件的报价将不予接受。</w:t>
      </w:r>
    </w:p>
    <w:p>
      <w:pPr>
        <w:pStyle w:val="15"/>
        <w:widowControl w:val="0"/>
        <w:snapToGrid w:val="0"/>
        <w:spacing w:after="0" w:afterLines="0" w:line="380" w:lineRule="exact"/>
        <w:ind w:left="0" w:firstLine="420" w:firstLineChars="200"/>
        <w:outlineLvl w:val="0"/>
        <w:rPr>
          <w:rFonts w:hint="eastAsia" w:ascii="宋体" w:hAnsi="宋体" w:cs="宋体"/>
          <w:b/>
          <w:color w:val="000000"/>
          <w:sz w:val="21"/>
          <w:szCs w:val="21"/>
        </w:rPr>
      </w:pPr>
      <w:r>
        <w:rPr>
          <w:rFonts w:hint="eastAsia" w:ascii="宋体" w:hAnsi="宋体" w:cs="宋体"/>
          <w:b/>
          <w:color w:val="000000"/>
          <w:sz w:val="21"/>
          <w:szCs w:val="21"/>
        </w:rPr>
        <w:t>（四）投标文件的有效期</w:t>
      </w:r>
    </w:p>
    <w:p>
      <w:pPr>
        <w:pStyle w:val="15"/>
        <w:widowControl w:val="0"/>
        <w:snapToGrid w:val="0"/>
        <w:spacing w:after="0" w:afterLines="0" w:line="380" w:lineRule="exact"/>
        <w:ind w:left="0" w:firstLine="420" w:firstLineChars="200"/>
        <w:rPr>
          <w:rFonts w:hint="eastAsia" w:ascii="宋体" w:hAnsi="宋体" w:cs="宋体"/>
          <w:color w:val="000000"/>
          <w:sz w:val="21"/>
          <w:szCs w:val="21"/>
        </w:rPr>
      </w:pPr>
      <w:r>
        <w:rPr>
          <w:rFonts w:hint="eastAsia" w:ascii="宋体" w:hAnsi="宋体" w:cs="宋体"/>
          <w:color w:val="000000"/>
          <w:sz w:val="21"/>
          <w:szCs w:val="21"/>
        </w:rPr>
        <w:t>1.自投标截止日起</w:t>
      </w:r>
      <w:r>
        <w:rPr>
          <w:rFonts w:hint="eastAsia" w:ascii="宋体" w:hAnsi="宋体" w:cs="宋体"/>
          <w:b/>
          <w:color w:val="000000"/>
          <w:sz w:val="21"/>
          <w:szCs w:val="21"/>
          <w:u w:val="single"/>
        </w:rPr>
        <w:t>60日</w:t>
      </w:r>
      <w:r>
        <w:rPr>
          <w:rFonts w:hint="eastAsia" w:ascii="宋体" w:hAnsi="宋体" w:cs="宋体"/>
          <w:color w:val="000000"/>
          <w:sz w:val="21"/>
          <w:szCs w:val="21"/>
        </w:rPr>
        <w:t>投标文件应保持有效。有效期不足的投标文件将被拒绝。</w:t>
      </w:r>
    </w:p>
    <w:p>
      <w:pPr>
        <w:pStyle w:val="15"/>
        <w:widowControl w:val="0"/>
        <w:snapToGrid w:val="0"/>
        <w:spacing w:after="0" w:afterLines="0" w:line="380" w:lineRule="exact"/>
        <w:ind w:left="0" w:firstLine="420" w:firstLineChars="200"/>
        <w:rPr>
          <w:rFonts w:hint="eastAsia" w:ascii="宋体" w:hAnsi="宋体" w:cs="宋体"/>
          <w:color w:val="000000"/>
          <w:sz w:val="21"/>
          <w:szCs w:val="21"/>
        </w:rPr>
      </w:pPr>
      <w:r>
        <w:rPr>
          <w:rFonts w:hint="eastAsia" w:ascii="宋体" w:hAnsi="宋体" w:cs="宋体"/>
          <w:color w:val="000000"/>
          <w:sz w:val="21"/>
          <w:szCs w:val="21"/>
        </w:rPr>
        <w:t>2.在特殊情况下，招标人可与投标人协商延长投标书的有效期，这种要求和答复均以书面形式进行。</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color w:val="000000"/>
          <w:szCs w:val="21"/>
        </w:rPr>
        <w:t>3.投标人可拒绝接受延期要求而不会导致投标保证金被没收。同意延长有效期的投标人需要相应延长投标保证金的有效期，但不能修改投标文件。</w:t>
      </w:r>
      <w:r>
        <w:rPr>
          <w:rFonts w:hint="eastAsia" w:ascii="宋体" w:hAnsi="宋体" w:cs="宋体"/>
          <w:b/>
          <w:color w:val="000000"/>
          <w:szCs w:val="21"/>
        </w:rPr>
        <w:t xml:space="preserve"> </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color w:val="000000"/>
          <w:szCs w:val="21"/>
        </w:rPr>
        <w:t>4.中标人的投标文件自开标之日起至合同履行完毕止均应保持有效。</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（五）投标保证金</w:t>
      </w:r>
    </w:p>
    <w:p>
      <w:pPr>
        <w:pStyle w:val="30"/>
        <w:spacing w:line="380" w:lineRule="exact"/>
        <w:ind w:firstLine="420" w:firstLineChars="200"/>
        <w:rPr>
          <w:rFonts w:hint="eastAsia" w:hAnsi="宋体" w:cs="宋体"/>
          <w:color w:val="000000"/>
        </w:rPr>
      </w:pPr>
      <w:r>
        <w:rPr>
          <w:rFonts w:hint="eastAsia" w:hAnsi="宋体" w:cs="宋体"/>
          <w:color w:val="000000"/>
        </w:rPr>
        <w:t>1.投标保证金应用人民币，投标人须按规定提交投标保证金。否则，其投标将被拒绝。</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2.保证金交纳形式：支票、汇票、本票、金融机构、担保机构出具的保函等非现金形式。</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3.投标人应按本须知及招标公告中所明确的开户名称、开户银行、账号，于投标截止前交到本中心账户上（投标人交纳投标保证金时应充分考虑保证金到达本中心账户上的清算时间）。</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b/>
          <w:color w:val="000000"/>
          <w:szCs w:val="21"/>
        </w:rPr>
        <w:t>本项目保证金事宜请联系本中心财务处（</w:t>
      </w:r>
      <w:r>
        <w:rPr>
          <w:rFonts w:hint="eastAsia" w:ascii="宋体" w:hAnsi="宋体" w:cs="宋体"/>
          <w:b/>
          <w:color w:val="000000"/>
          <w:szCs w:val="21"/>
          <w:lang w:val="en"/>
        </w:rPr>
        <w:t>地址：广西南宁市星湖路22号广西壮族自治区政府采购中心综合楼3楼306室；电话：0771-8600309）</w:t>
      </w:r>
    </w:p>
    <w:p>
      <w:pPr>
        <w:pStyle w:val="30"/>
        <w:spacing w:line="380" w:lineRule="exact"/>
        <w:ind w:firstLine="420" w:firstLineChars="200"/>
        <w:rPr>
          <w:rFonts w:hint="eastAsia" w:hAnsi="宋体" w:cs="宋体"/>
          <w:b/>
          <w:color w:val="000000"/>
        </w:rPr>
      </w:pPr>
      <w:r>
        <w:rPr>
          <w:rFonts w:hint="eastAsia" w:hAnsi="宋体" w:cs="宋体"/>
          <w:b/>
          <w:color w:val="000000"/>
        </w:rPr>
        <w:t>注：</w:t>
      </w:r>
    </w:p>
    <w:p>
      <w:pPr>
        <w:pStyle w:val="30"/>
        <w:spacing w:line="380" w:lineRule="exact"/>
        <w:ind w:firstLine="420" w:firstLineChars="200"/>
        <w:rPr>
          <w:rFonts w:hint="eastAsia" w:hAnsi="宋体" w:cs="宋体"/>
          <w:b/>
          <w:color w:val="000000"/>
        </w:rPr>
      </w:pPr>
      <w:r>
        <w:rPr>
          <w:rFonts w:hint="eastAsia" w:hAnsi="宋体" w:cs="宋体"/>
          <w:b/>
          <w:color w:val="000000"/>
        </w:rPr>
        <w:t>①办理投标保证金手续时，请务必在保证金凭据上注明或写明项目名称及项目编号，以免耽误投标。</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②未中标人的投标保证金在中标通知书发出后4个工作日内退还，不计利息。</w:t>
      </w:r>
    </w:p>
    <w:p>
      <w:pPr>
        <w:snapToGrid w:val="0"/>
        <w:spacing w:line="380" w:lineRule="exact"/>
        <w:ind w:firstLine="420" w:firstLineChars="200"/>
        <w:jc w:val="left"/>
        <w:rPr>
          <w:rFonts w:hint="eastAsia" w:ascii="宋体" w:hAnsi="宋体" w:cs="宋体"/>
          <w:b/>
          <w:color w:val="000000"/>
          <w:szCs w:val="21"/>
        </w:rPr>
      </w:pPr>
      <w:r>
        <w:rPr>
          <w:rFonts w:hint="eastAsia" w:ascii="宋体" w:hAnsi="宋体" w:cs="宋体"/>
          <w:b/>
          <w:color w:val="000000"/>
          <w:szCs w:val="21"/>
        </w:rPr>
        <w:t>③</w:t>
      </w:r>
      <w:r>
        <w:rPr>
          <w:rFonts w:hint="eastAsia" w:ascii="宋体" w:hAnsi="宋体" w:cs="宋体"/>
          <w:b/>
          <w:color w:val="000000"/>
          <w:spacing w:val="-4"/>
          <w:szCs w:val="21"/>
        </w:rPr>
        <w:t>中标人的投标保证金自政府采购合同签订之日起4个工作日内（合同签订后送达本中心)后退还，不计利息。</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4.</w:t>
      </w:r>
      <w:r>
        <w:rPr>
          <w:rFonts w:hint="eastAsia" w:ascii="宋体" w:hAnsi="宋体" w:cs="宋体"/>
          <w:color w:val="000000"/>
          <w:kern w:val="0"/>
          <w:szCs w:val="21"/>
        </w:rPr>
        <w:t>中标人应在中标通知书发出之日起</w:t>
      </w:r>
      <w:r>
        <w:rPr>
          <w:rFonts w:hint="eastAsia" w:ascii="宋体" w:hAnsi="宋体" w:cs="宋体"/>
          <w:color w:val="000000"/>
          <w:szCs w:val="21"/>
          <w:u w:val="single"/>
        </w:rPr>
        <w:t>25</w:t>
      </w:r>
      <w:r>
        <w:rPr>
          <w:rFonts w:hint="eastAsia" w:ascii="宋体" w:hAnsi="宋体" w:cs="宋体"/>
          <w:color w:val="000000"/>
          <w:szCs w:val="21"/>
        </w:rPr>
        <w:t>日内与采购人签订合同。</w:t>
      </w:r>
      <w:r>
        <w:rPr>
          <w:rFonts w:hint="eastAsia" w:ascii="宋体" w:hAnsi="宋体" w:cs="宋体"/>
          <w:bCs/>
          <w:color w:val="000000"/>
          <w:szCs w:val="21"/>
        </w:rPr>
        <w:t>采购需求另有要求的，按照其要求执行。</w:t>
      </w:r>
    </w:p>
    <w:p>
      <w:pPr>
        <w:pStyle w:val="30"/>
        <w:spacing w:line="380" w:lineRule="exact"/>
        <w:ind w:firstLine="420" w:firstLineChars="200"/>
        <w:rPr>
          <w:rFonts w:hint="eastAsia" w:hAnsi="宋体" w:cs="宋体"/>
          <w:color w:val="000000"/>
        </w:rPr>
      </w:pPr>
      <w:r>
        <w:rPr>
          <w:rFonts w:hint="eastAsia" w:hAnsi="宋体" w:cs="宋体"/>
          <w:color w:val="000000"/>
        </w:rPr>
        <w:t>5.投标保证金不计息。</w:t>
      </w:r>
    </w:p>
    <w:p>
      <w:pPr>
        <w:snapToGrid w:val="0"/>
        <w:spacing w:line="380" w:lineRule="exact"/>
        <w:ind w:firstLine="420" w:firstLineChars="200"/>
        <w:jc w:val="left"/>
        <w:rPr>
          <w:rFonts w:hint="eastAsia" w:ascii="宋体" w:hAnsi="宋体" w:cs="宋体"/>
          <w:b/>
          <w:bCs/>
          <w:color w:val="000000"/>
          <w:szCs w:val="21"/>
        </w:rPr>
      </w:pPr>
      <w:r>
        <w:rPr>
          <w:rFonts w:hint="eastAsia" w:ascii="宋体" w:hAnsi="宋体" w:cs="宋体"/>
          <w:b/>
          <w:bCs/>
          <w:color w:val="000000"/>
          <w:szCs w:val="21"/>
        </w:rPr>
        <w:t>6.投标人有下列情形之一的，投标保证金将不予退还：</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（1）投标人在投标有效期内撤回投标文件的；</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（2）投标人在投标过程中弄虚作假，提供虚假材料的；</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（3）中标人无正当理由不与采购人签订合同的；</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（4）</w:t>
      </w:r>
      <w:r>
        <w:rPr>
          <w:rFonts w:hint="eastAsia" w:ascii="宋体" w:hAnsi="宋体" w:cs="宋体"/>
          <w:bCs/>
          <w:color w:val="000000"/>
          <w:spacing w:val="-6"/>
          <w:szCs w:val="21"/>
        </w:rPr>
        <w:t>将中标项目转让给他人或者在投标文件中未说明且未经招标采购人同意，将中标项目分包给他人的；</w:t>
      </w:r>
    </w:p>
    <w:p>
      <w:pPr>
        <w:snapToGrid w:val="0"/>
        <w:spacing w:line="380" w:lineRule="exact"/>
        <w:ind w:firstLine="420" w:firstLineChars="200"/>
        <w:rPr>
          <w:rFonts w:hint="eastAsia" w:ascii="宋体" w:hAnsi="宋体" w:cs="宋体"/>
          <w:b/>
          <w:color w:val="000000"/>
          <w:szCs w:val="21"/>
        </w:rPr>
      </w:pPr>
      <w:r>
        <w:rPr>
          <w:rFonts w:hint="eastAsia" w:ascii="宋体" w:hAnsi="宋体" w:cs="宋体"/>
          <w:color w:val="000000"/>
          <w:szCs w:val="21"/>
        </w:rPr>
        <w:t>（5）拒绝履行合同义务的；</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（6）其他严重扰乱招投标程序的。</w:t>
      </w:r>
    </w:p>
    <w:p>
      <w:pPr>
        <w:snapToGrid w:val="0"/>
        <w:spacing w:line="380" w:lineRule="exact"/>
        <w:ind w:firstLine="420" w:firstLineChars="200"/>
        <w:rPr>
          <w:rFonts w:hint="eastAsia" w:ascii="宋体" w:hAnsi="宋体" w:cs="宋体"/>
          <w:b/>
          <w:color w:val="000000"/>
          <w:szCs w:val="21"/>
        </w:rPr>
      </w:pPr>
      <w:r>
        <w:rPr>
          <w:rFonts w:hint="eastAsia" w:ascii="宋体" w:hAnsi="宋体" w:cs="宋体"/>
          <w:b/>
          <w:color w:val="000000"/>
          <w:szCs w:val="21"/>
        </w:rPr>
        <w:t>（六）投标文件的签署和份数</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1.投标人应按本招标文件规定的格式和顺序编制投标文件并标注页码，投标文件内容不完整、编排混乱导致投标文件被误读、漏读或者查找不到相关内容的，是投标人的责任。</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2.投标文件份数：见投标人须知及前附表。</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3.投标文件须由投标人在规定位置盖章并由法定代表人或法定代表人的授权委托人签字或签章，投标人应写全称。</w:t>
      </w:r>
    </w:p>
    <w:p>
      <w:pPr>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4.投标文件不得涂改，若有修改错漏处，须加盖单位公章或者法定代表人或授权委托人签字或签章。投标文件扫描不清晰或乱码或表达不清所引起的后果由投标人负责。</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（七）投标文件的上传、提交、修改、撤回和解密</w:t>
      </w:r>
    </w:p>
    <w:p>
      <w:pPr>
        <w:adjustRightInd w:val="0"/>
        <w:snapToGrid w:val="0"/>
        <w:spacing w:line="380" w:lineRule="exact"/>
        <w:ind w:firstLine="420" w:firstLineChars="200"/>
        <w:jc w:val="left"/>
        <w:rPr>
          <w:rFonts w:hint="eastAsia" w:ascii="宋体" w:hAnsi="宋体" w:cs="宋体"/>
          <w:b/>
          <w:color w:val="000000"/>
          <w:szCs w:val="21"/>
        </w:rPr>
      </w:pPr>
      <w:r>
        <w:rPr>
          <w:rFonts w:hint="eastAsia" w:ascii="宋体" w:hAnsi="宋体" w:cs="宋体"/>
          <w:color w:val="000000"/>
          <w:szCs w:val="21"/>
        </w:rPr>
        <w:t>▲1.</w:t>
      </w:r>
      <w:r>
        <w:rPr>
          <w:rFonts w:hint="eastAsia" w:ascii="宋体" w:hAnsi="宋体" w:cs="宋体"/>
          <w:b/>
          <w:color w:val="000000"/>
          <w:szCs w:val="21"/>
        </w:rPr>
        <w:t>投标文件的上传、提交：见投标人须知及前附表。</w:t>
      </w:r>
    </w:p>
    <w:p>
      <w:pPr>
        <w:adjustRightInd w:val="0"/>
        <w:snapToGrid w:val="0"/>
        <w:spacing w:line="380" w:lineRule="exact"/>
        <w:ind w:firstLine="420" w:firstLineChars="200"/>
        <w:jc w:val="left"/>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kern w:val="0"/>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380" w:lineRule="exact"/>
        <w:ind w:firstLine="404" w:firstLineChars="200"/>
        <w:rPr>
          <w:rFonts w:hint="eastAsia" w:ascii="宋体" w:hAnsi="宋体" w:cs="宋体"/>
          <w:color w:val="000000"/>
          <w:spacing w:val="-4"/>
          <w:szCs w:val="21"/>
        </w:rPr>
      </w:pPr>
      <w:r>
        <w:rPr>
          <w:rFonts w:hint="eastAsia" w:ascii="宋体" w:hAnsi="宋体" w:cs="宋体"/>
          <w:color w:val="000000"/>
          <w:spacing w:val="-4"/>
          <w:szCs w:val="21"/>
        </w:rPr>
        <w:t>3.</w:t>
      </w:r>
      <w:r>
        <w:rPr>
          <w:rFonts w:hint="eastAsia" w:ascii="宋体" w:hAnsi="宋体" w:cs="宋体"/>
          <w:snapToGrid w:val="0"/>
          <w:color w:val="000000"/>
          <w:szCs w:val="21"/>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snapToGrid w:val="0"/>
        <w:spacing w:line="380" w:lineRule="exact"/>
        <w:ind w:firstLine="404" w:firstLineChars="200"/>
        <w:jc w:val="left"/>
        <w:rPr>
          <w:rFonts w:hint="eastAsia" w:ascii="宋体" w:hAnsi="宋体" w:cs="宋体"/>
          <w:color w:val="000000"/>
          <w:spacing w:val="-4"/>
          <w:szCs w:val="21"/>
        </w:rPr>
      </w:pPr>
      <w:r>
        <w:rPr>
          <w:rFonts w:hint="eastAsia" w:ascii="宋体" w:hAnsi="宋体" w:cs="宋体"/>
          <w:color w:val="000000"/>
          <w:spacing w:val="-4"/>
          <w:szCs w:val="21"/>
        </w:rPr>
        <w:t>4.投标人已经被推荐为第一中标候选供应商后撤回投标或放弃中标的，其投标保证金将不予退还，并上缴国库，给采购人造成损失的，还应当赔偿损失，并作为不良行为记录在案。</w:t>
      </w:r>
    </w:p>
    <w:p>
      <w:pPr>
        <w:snapToGrid w:val="0"/>
        <w:spacing w:line="380" w:lineRule="exact"/>
        <w:ind w:firstLine="420" w:firstLineChars="200"/>
        <w:jc w:val="left"/>
        <w:outlineLvl w:val="0"/>
        <w:rPr>
          <w:rFonts w:hint="eastAsia" w:ascii="宋体" w:hAnsi="宋体" w:cs="宋体"/>
          <w:b/>
          <w:color w:val="000000"/>
          <w:szCs w:val="21"/>
        </w:rPr>
      </w:pPr>
      <w:r>
        <w:rPr>
          <w:rFonts w:hint="eastAsia" w:ascii="宋体" w:hAnsi="宋体" w:cs="宋体"/>
          <w:b/>
          <w:color w:val="000000"/>
          <w:szCs w:val="21"/>
        </w:rPr>
        <w:t>（八）投标无效的情形</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1.在符合性审查和资格性审查时，如发现下列情形之一的，投标文件将被视为无效：</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（1）超越了按照法律法规规定必须获得行政许可或者行政审批的经营范围的；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（2）资格证明文件不全的，或者不符合招标文件标明的资格要求的；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（3）投标文件无法定代表人（负责人）或其授权委托代理人</w:t>
      </w:r>
      <w:r>
        <w:rPr>
          <w:rFonts w:hint="eastAsia" w:ascii="宋体" w:hAnsi="宋体" w:eastAsia="宋体" w:cs="宋体"/>
          <w:color w:val="000000"/>
          <w:spacing w:val="-4"/>
          <w:sz w:val="21"/>
          <w:szCs w:val="21"/>
          <w:lang w:val="en"/>
        </w:rPr>
        <w:t>签字或签章</w:t>
      </w:r>
      <w:r>
        <w:rPr>
          <w:rFonts w:hint="eastAsia" w:ascii="宋体" w:hAnsi="宋体" w:eastAsia="宋体" w:cs="宋体"/>
          <w:color w:val="000000"/>
          <w:spacing w:val="-4"/>
          <w:sz w:val="21"/>
          <w:szCs w:val="21"/>
        </w:rPr>
        <w:t>，或未提供法定代表人（负责人）授权委托书、投标声明书或者填写项目不齐全的；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（4）投标代表人未能出具身份证明或与法定代表人（负责人）授权委托人身份不符的；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（5）项目不齐全或者内容虚假的；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（6）投标文件的实质性内容未使用中文表述、意思表述不明确、前后矛盾或者使用计量单位不符合投标文件要求的（经评标委员会认定并允许其当场更正的笔误除外）；</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（7）投标有效期、交付使用时间、质保期等商务条款不能满足招标文件要求的；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（8）未实质性响应招标文件要求或者投标文件有招标方不能接受的附加条件的；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（9）未按照招标文件的规定提交投标保证金的（说明：评标时，评标委员会将以本中心财务室编制的《采购文件购买名单及保证金收缴情况表》作为评审依据）。</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2.在技术评审时，如发现下列情形之一的，投标文件将被视为无效：</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（1）未提供或未如实提供投标货物（服务）的技术参数，或者投标文件标明的响应或偏离与事实不符或虚假投标的；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（2）明显不符合招标文件要求的规格型号、质量标准，或者与招标文件中的技术指标、主要功能项目发生实质性偏离的；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（3）项目采购需求中要求的内容项目发生负偏离达</w:t>
      </w:r>
      <w:r>
        <w:rPr>
          <w:rFonts w:hint="eastAsia" w:ascii="宋体" w:hAnsi="宋体" w:eastAsia="宋体" w:cs="宋体"/>
          <w:b/>
          <w:bCs/>
          <w:color w:val="000000"/>
          <w:spacing w:val="-4"/>
          <w:sz w:val="21"/>
          <w:szCs w:val="21"/>
          <w:u w:val="single"/>
        </w:rPr>
        <w:t>1项</w:t>
      </w:r>
      <w:r>
        <w:rPr>
          <w:rFonts w:hint="eastAsia" w:ascii="宋体" w:hAnsi="宋体" w:eastAsia="宋体" w:cs="宋体"/>
          <w:color w:val="000000"/>
          <w:spacing w:val="-4"/>
          <w:sz w:val="21"/>
          <w:szCs w:val="21"/>
        </w:rPr>
        <w:t>（含）以上的；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（4）投标技术方案不明确，存在一个或一个以上备选（替换）投标方案的；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（5）与其他参加本次投标供应商的投标文件（技术文件）的文字表述内容差错相同二处以上的。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3.在报价评审时，如发现下列情形之一的，投标文件将被视为无效：</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（1）未采用人民币报价或者未按照招标文件标明的币种报价的；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（2）报价超出最高限价，或者超出采购预算金额，采购人不能支付的；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（3）投标报价具有选择性，或者开标价格与投标文件承诺的优惠（折扣）价格不一致的。</w:t>
      </w:r>
    </w:p>
    <w:p>
      <w:pPr>
        <w:adjustRightInd w:val="0"/>
        <w:snapToGrid w:val="0"/>
        <w:spacing w:line="380" w:lineRule="exact"/>
        <w:ind w:firstLine="420" w:firstLineChars="200"/>
        <w:jc w:val="left"/>
        <w:rPr>
          <w:rFonts w:hint="eastAsia" w:ascii="宋体" w:hAnsi="宋体" w:cs="宋体"/>
          <w:color w:val="000000"/>
          <w:kern w:val="0"/>
          <w:szCs w:val="21"/>
          <w:lang w:val="zh-CN"/>
        </w:rPr>
      </w:pPr>
      <w:bookmarkStart w:id="9" w:name="_Toc40864952"/>
      <w:bookmarkStart w:id="10" w:name="_Toc40865068"/>
      <w:bookmarkStart w:id="11" w:name="_Toc40864676"/>
      <w:r>
        <w:rPr>
          <w:rFonts w:hint="eastAsia" w:ascii="宋体" w:hAnsi="宋体" w:cs="宋体"/>
          <w:color w:val="000000"/>
          <w:kern w:val="0"/>
          <w:szCs w:val="21"/>
          <w:lang w:val="zh-CN"/>
        </w:rPr>
        <w:t>（4）评标委员会在评审中，经启动异常低价审查程序后供应商未能</w:t>
      </w:r>
      <w:r>
        <w:rPr>
          <w:rFonts w:hint="eastAsia" w:ascii="宋体" w:hAnsi="宋体" w:cs="宋体"/>
          <w:bCs/>
          <w:color w:val="000000"/>
          <w:szCs w:val="21"/>
        </w:rPr>
        <w:t>证明其报价合理性的</w:t>
      </w:r>
      <w:r>
        <w:rPr>
          <w:rFonts w:hint="eastAsia" w:ascii="宋体" w:hAnsi="宋体" w:cs="宋体"/>
          <w:color w:val="000000"/>
          <w:kern w:val="0"/>
          <w:szCs w:val="21"/>
          <w:lang w:val="zh-CN"/>
        </w:rPr>
        <w:t>。</w:t>
      </w:r>
      <w:bookmarkEnd w:id="9"/>
      <w:bookmarkEnd w:id="10"/>
      <w:bookmarkEnd w:id="11"/>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4.有下列情形之一的视为投标人相互串通投标，投标文件将被视为无效:</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（1）不同投标人的投标文件由同一单位或者个人编制；或不同投标人报名的IP地址一致的；</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（2）不同投标人委托同一单位或者个人办理投标事宜；</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（3）不同投标人的投标文件载明的项目管理成员或者联系人员为同一人；</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（4）不同投标人的投标文件异常一致或投标报价呈规律性差异；</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（5）不同投标人的投标文件相互混装；</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rPr>
        <w:t>（6）不同投标人的投标保证金从同一个单位或者个人账户转出。</w:t>
      </w:r>
    </w:p>
    <w:p>
      <w:pPr>
        <w:pStyle w:val="23"/>
        <w:adjustRightInd w:val="0"/>
        <w:snapToGrid w:val="0"/>
        <w:spacing w:line="380" w:lineRule="exact"/>
        <w:ind w:firstLine="404" w:firstLineChars="200"/>
        <w:rPr>
          <w:rFonts w:hint="eastAsia" w:ascii="宋体" w:hAnsi="宋体" w:eastAsia="宋体" w:cs="宋体"/>
          <w:bCs/>
          <w:color w:val="000000"/>
          <w:sz w:val="21"/>
          <w:szCs w:val="21"/>
        </w:rPr>
      </w:pPr>
      <w:r>
        <w:rPr>
          <w:rFonts w:hint="eastAsia" w:ascii="宋体" w:hAnsi="宋体" w:eastAsia="宋体" w:cs="宋体"/>
          <w:color w:val="000000"/>
          <w:spacing w:val="-4"/>
          <w:sz w:val="21"/>
          <w:szCs w:val="21"/>
          <w:lang w:val="en"/>
        </w:rPr>
        <w:t>5</w:t>
      </w:r>
      <w:r>
        <w:rPr>
          <w:rFonts w:hint="eastAsia" w:ascii="宋体" w:hAnsi="宋体" w:eastAsia="宋体" w:cs="宋体"/>
          <w:color w:val="000000"/>
          <w:spacing w:val="-4"/>
          <w:sz w:val="21"/>
          <w:szCs w:val="21"/>
        </w:rPr>
        <w:t>.</w:t>
      </w:r>
      <w:r>
        <w:rPr>
          <w:rFonts w:hint="eastAsia" w:ascii="宋体" w:hAnsi="宋体" w:eastAsia="宋体" w:cs="宋体"/>
          <w:bCs/>
          <w:color w:val="000000"/>
          <w:sz w:val="21"/>
          <w:szCs w:val="21"/>
        </w:rPr>
        <w:t>其他投标无效的情形：</w:t>
      </w:r>
    </w:p>
    <w:p>
      <w:pPr>
        <w:pStyle w:val="23"/>
        <w:adjustRightInd w:val="0"/>
        <w:snapToGrid w:val="0"/>
        <w:spacing w:line="380" w:lineRule="exact"/>
        <w:ind w:firstLine="420"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（1）投标文件未按招标文件要求签署或CA电子签章的；</w:t>
      </w:r>
    </w:p>
    <w:p>
      <w:pPr>
        <w:pStyle w:val="23"/>
        <w:adjustRightInd w:val="0"/>
        <w:snapToGrid w:val="0"/>
        <w:spacing w:line="380" w:lineRule="exact"/>
        <w:ind w:firstLine="420"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（2）供应商提交两份或两份以上内容不同的投标文件；</w:t>
      </w:r>
    </w:p>
    <w:p>
      <w:pPr>
        <w:pStyle w:val="30"/>
        <w:adjustRightInd w:val="0"/>
        <w:snapToGrid w:val="0"/>
        <w:spacing w:line="380" w:lineRule="exact"/>
        <w:ind w:firstLine="420" w:firstLineChars="200"/>
        <w:rPr>
          <w:rFonts w:hint="eastAsia" w:hAnsi="宋体" w:cs="宋体"/>
          <w:b/>
          <w:bCs/>
          <w:color w:val="000000"/>
        </w:rPr>
      </w:pPr>
      <w:r>
        <w:rPr>
          <w:rFonts w:hint="eastAsia" w:hAnsi="宋体" w:cs="宋体"/>
          <w:b/>
          <w:bCs/>
          <w:color w:val="000000"/>
        </w:rPr>
        <w:t>（3）投标供应商在线制作投标文件时填写的报价金额与解密后“电子加密投标文件”中《开标一览表》填写的金额不一致并拒绝按招标文件要求接受调整的；</w:t>
      </w:r>
    </w:p>
    <w:p>
      <w:pPr>
        <w:pStyle w:val="23"/>
        <w:snapToGrid w:val="0"/>
        <w:spacing w:line="380" w:lineRule="exact"/>
        <w:ind w:firstLine="420" w:firstLineChars="200"/>
        <w:outlineLvl w:val="0"/>
        <w:rPr>
          <w:rFonts w:hint="eastAsia" w:ascii="宋体" w:hAnsi="宋体" w:eastAsia="宋体" w:cs="宋体"/>
          <w:color w:val="000000"/>
          <w:spacing w:val="-4"/>
          <w:sz w:val="21"/>
          <w:szCs w:val="21"/>
        </w:rPr>
      </w:pPr>
      <w:r>
        <w:rPr>
          <w:rFonts w:hint="eastAsia" w:ascii="宋体" w:hAnsi="宋体" w:eastAsia="宋体" w:cs="宋体"/>
          <w:b/>
          <w:bCs/>
          <w:color w:val="000000"/>
          <w:sz w:val="21"/>
          <w:szCs w:val="21"/>
        </w:rPr>
        <w:t>（4）法律、法规和招标文件规定的其他无效情形（或出现重大偏差）。</w:t>
      </w:r>
    </w:p>
    <w:p>
      <w:pPr>
        <w:pStyle w:val="23"/>
        <w:snapToGrid w:val="0"/>
        <w:spacing w:line="380" w:lineRule="exact"/>
        <w:ind w:firstLine="404" w:firstLineChars="200"/>
        <w:outlineLvl w:val="0"/>
        <w:rPr>
          <w:rFonts w:hint="eastAsia" w:ascii="宋体" w:hAnsi="宋体" w:eastAsia="宋体" w:cs="宋体"/>
          <w:color w:val="000000"/>
          <w:spacing w:val="-4"/>
          <w:sz w:val="21"/>
          <w:szCs w:val="21"/>
        </w:rPr>
      </w:pPr>
      <w:r>
        <w:rPr>
          <w:rFonts w:hint="eastAsia" w:ascii="宋体" w:hAnsi="宋体" w:eastAsia="宋体" w:cs="宋体"/>
          <w:color w:val="000000"/>
          <w:spacing w:val="-4"/>
          <w:sz w:val="21"/>
          <w:szCs w:val="21"/>
          <w:lang w:val="en"/>
        </w:rPr>
        <w:t>6</w:t>
      </w:r>
      <w:r>
        <w:rPr>
          <w:rFonts w:hint="eastAsia" w:ascii="宋体" w:hAnsi="宋体" w:eastAsia="宋体" w:cs="宋体"/>
          <w:color w:val="000000"/>
          <w:spacing w:val="-4"/>
          <w:sz w:val="21"/>
          <w:szCs w:val="21"/>
        </w:rPr>
        <w:t>.被拒绝的投标文件为无效。</w:t>
      </w:r>
    </w:p>
    <w:p>
      <w:pPr>
        <w:pStyle w:val="23"/>
        <w:snapToGrid w:val="0"/>
        <w:spacing w:line="380" w:lineRule="exact"/>
        <w:ind w:firstLine="420" w:firstLineChars="200"/>
        <w:outlineLvl w:val="0"/>
        <w:rPr>
          <w:rFonts w:hint="eastAsia" w:ascii="宋体" w:hAnsi="宋体" w:eastAsia="宋体" w:cs="宋体"/>
          <w:b/>
          <w:snapToGrid w:val="0"/>
          <w:color w:val="000000"/>
          <w:sz w:val="21"/>
          <w:szCs w:val="21"/>
        </w:rPr>
      </w:pPr>
      <w:r>
        <w:rPr>
          <w:rFonts w:hint="eastAsia" w:ascii="宋体" w:hAnsi="宋体" w:eastAsia="宋体" w:cs="宋体"/>
          <w:b/>
          <w:color w:val="000000"/>
          <w:sz w:val="21"/>
          <w:szCs w:val="21"/>
        </w:rPr>
        <w:t>四、开标</w:t>
      </w:r>
    </w:p>
    <w:p>
      <w:pPr>
        <w:pStyle w:val="30"/>
        <w:snapToGrid w:val="0"/>
        <w:spacing w:line="380" w:lineRule="exact"/>
        <w:ind w:firstLine="420" w:firstLineChars="200"/>
        <w:outlineLvl w:val="0"/>
        <w:rPr>
          <w:rFonts w:hint="eastAsia" w:hAnsi="宋体" w:cs="宋体"/>
          <w:b/>
          <w:color w:val="000000"/>
        </w:rPr>
      </w:pPr>
      <w:r>
        <w:rPr>
          <w:rFonts w:hint="eastAsia" w:hAnsi="宋体" w:cs="宋体"/>
          <w:b/>
          <w:color w:val="000000"/>
        </w:rPr>
        <w:t>（一）开标准备</w:t>
      </w:r>
    </w:p>
    <w:p>
      <w:pPr>
        <w:pStyle w:val="30"/>
        <w:snapToGrid w:val="0"/>
        <w:spacing w:line="380" w:lineRule="exact"/>
        <w:ind w:firstLine="420" w:firstLineChars="200"/>
        <w:rPr>
          <w:rFonts w:hint="eastAsia" w:hAnsi="宋体" w:cs="宋体"/>
          <w:bCs/>
          <w:color w:val="000000"/>
        </w:rPr>
      </w:pPr>
      <w:r>
        <w:rPr>
          <w:rFonts w:hint="eastAsia" w:hAnsi="宋体" w:cs="宋体"/>
          <w:bCs/>
          <w:color w:val="000000"/>
        </w:rPr>
        <w:t>本中心将</w:t>
      </w:r>
      <w:r>
        <w:rPr>
          <w:rFonts w:hint="eastAsia" w:hAnsi="宋体" w:cs="宋体"/>
          <w:color w:val="000000"/>
        </w:rPr>
        <w:t>按招标文件规定的时间、地点通过“广西政府采购云平台”组织开标、开启投标文件，所有供应商均应当准时在线参加。投标供应商因未在线参加开标而导致投标文件无法按时解密等一切后果由供应商自行承担。</w:t>
      </w:r>
    </w:p>
    <w:p>
      <w:pPr>
        <w:pStyle w:val="30"/>
        <w:snapToGrid w:val="0"/>
        <w:spacing w:line="380" w:lineRule="exact"/>
        <w:ind w:firstLine="420" w:firstLineChars="200"/>
        <w:outlineLvl w:val="0"/>
        <w:rPr>
          <w:rFonts w:hint="eastAsia" w:hAnsi="宋体" w:cs="宋体"/>
          <w:b/>
          <w:color w:val="000000"/>
        </w:rPr>
      </w:pPr>
      <w:r>
        <w:rPr>
          <w:rFonts w:hint="eastAsia" w:hAnsi="宋体" w:cs="宋体"/>
          <w:b/>
          <w:color w:val="000000"/>
        </w:rPr>
        <w:t>（二） 开标程序：</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1.电子开标会由本中心主持</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2.本中心工作人员向各投标供应商发出电子加密投标文件【开始解密】通知，由供应商按招标文件规定的时间内自行进行投标文件解密。</w:t>
      </w:r>
      <w:r>
        <w:rPr>
          <w:rFonts w:hint="eastAsia" w:hAnsi="宋体" w:cs="宋体"/>
          <w:snapToGrid w:val="0"/>
          <w:color w:val="000000"/>
        </w:rPr>
        <w:t>投标供应商未在规定时间内完成解密的，系统默认自动放弃。</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4.进入资格文件审查环节，本中心或者招标采购单位依法对投标供应商的资格进行审查。</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5.开启资格审查通过的投标供应商的商务技术文件进入符合性审查及商务技术评审。</w:t>
      </w:r>
    </w:p>
    <w:p>
      <w:pPr>
        <w:pStyle w:val="30"/>
        <w:adjustRightInd w:val="0"/>
        <w:snapToGrid w:val="0"/>
        <w:spacing w:line="380" w:lineRule="exact"/>
        <w:ind w:firstLine="420" w:firstLineChars="200"/>
        <w:rPr>
          <w:rFonts w:hint="eastAsia" w:hAnsi="宋体" w:cs="宋体"/>
          <w:b/>
          <w:bCs/>
          <w:color w:val="000000"/>
        </w:rPr>
      </w:pPr>
      <w:r>
        <w:rPr>
          <w:rFonts w:hint="eastAsia" w:hAnsi="宋体" w:cs="宋体"/>
          <w:b/>
          <w:bCs/>
          <w:color w:val="000000"/>
        </w:rPr>
        <w:t>注：</w:t>
      </w:r>
    </w:p>
    <w:p>
      <w:pPr>
        <w:pStyle w:val="30"/>
        <w:adjustRightInd w:val="0"/>
        <w:snapToGrid w:val="0"/>
        <w:spacing w:line="380" w:lineRule="exact"/>
        <w:ind w:firstLine="420" w:firstLineChars="200"/>
        <w:rPr>
          <w:rFonts w:hint="eastAsia" w:hAnsi="宋体" w:cs="宋体"/>
          <w:b/>
          <w:bCs/>
          <w:color w:val="000000"/>
        </w:rPr>
      </w:pPr>
      <w:r>
        <w:rPr>
          <w:rFonts w:hint="eastAsia" w:hAnsi="宋体" w:cs="宋体"/>
          <w:b/>
          <w:bCs/>
          <w:color w:val="000000"/>
        </w:rPr>
        <w:t>①当整个招标项目的投标人不足3家的不开标，本中心将按政府采购管理的有关规定处理。</w:t>
      </w:r>
    </w:p>
    <w:p>
      <w:pPr>
        <w:pStyle w:val="30"/>
        <w:adjustRightInd w:val="0"/>
        <w:snapToGrid w:val="0"/>
        <w:spacing w:line="380" w:lineRule="exact"/>
        <w:ind w:firstLine="420" w:firstLineChars="200"/>
        <w:rPr>
          <w:rFonts w:hint="eastAsia" w:hAnsi="宋体" w:cs="宋体"/>
          <w:b/>
          <w:bCs/>
          <w:color w:val="000000"/>
        </w:rPr>
      </w:pPr>
      <w:r>
        <w:rPr>
          <w:rFonts w:hint="eastAsia" w:hAnsi="宋体" w:cs="宋体"/>
          <w:b/>
          <w:bCs/>
          <w:color w:val="000000"/>
        </w:rPr>
        <w:t>②开标后,某分标投标人不足3家的，本中心将按政府采购管理的有关规定处理。</w:t>
      </w:r>
    </w:p>
    <w:p>
      <w:pPr>
        <w:pStyle w:val="30"/>
        <w:snapToGrid w:val="0"/>
        <w:spacing w:line="380" w:lineRule="exact"/>
        <w:ind w:firstLine="420" w:firstLineChars="200"/>
        <w:rPr>
          <w:rFonts w:hint="eastAsia" w:hAnsi="宋体" w:cs="宋体"/>
          <w:color w:val="000000"/>
        </w:rPr>
      </w:pPr>
      <w:r>
        <w:rPr>
          <w:rFonts w:hint="eastAsia" w:hAnsi="宋体" w:cs="宋体"/>
          <w:b/>
          <w:bCs/>
          <w:color w:val="000000"/>
        </w:rPr>
        <w:t>特别说明：如遇“</w:t>
      </w:r>
      <w:r>
        <w:rPr>
          <w:rFonts w:hint="eastAsia" w:hAnsi="宋体" w:cs="宋体"/>
          <w:b/>
          <w:bCs/>
          <w:color w:val="000000"/>
          <w:lang w:val="en"/>
        </w:rPr>
        <w:t>广西政府采购云平台</w:t>
      </w:r>
      <w:r>
        <w:rPr>
          <w:rFonts w:hint="eastAsia" w:hAnsi="宋体" w:cs="宋体"/>
          <w:b/>
          <w:bCs/>
          <w:color w:val="000000"/>
        </w:rPr>
        <w:t>”电子化开标或评审程序调整的，按调整后程序执行。</w:t>
      </w:r>
    </w:p>
    <w:p>
      <w:pPr>
        <w:pStyle w:val="30"/>
        <w:snapToGrid w:val="0"/>
        <w:spacing w:line="380" w:lineRule="exact"/>
        <w:ind w:firstLine="420" w:firstLineChars="200"/>
        <w:outlineLvl w:val="1"/>
        <w:rPr>
          <w:rFonts w:hint="eastAsia" w:hAnsi="宋体" w:cs="宋体"/>
          <w:b/>
          <w:color w:val="000000"/>
        </w:rPr>
      </w:pPr>
      <w:r>
        <w:rPr>
          <w:rFonts w:hint="eastAsia" w:hAnsi="宋体" w:cs="宋体"/>
          <w:b/>
          <w:color w:val="000000"/>
        </w:rPr>
        <w:t>五、</w:t>
      </w:r>
      <w:r>
        <w:rPr>
          <w:rFonts w:hint="eastAsia" w:hAnsi="宋体" w:cs="宋体"/>
          <w:b/>
          <w:bCs/>
          <w:color w:val="000000"/>
        </w:rPr>
        <w:t>资格审查</w:t>
      </w:r>
    </w:p>
    <w:p>
      <w:pPr>
        <w:pStyle w:val="30"/>
        <w:snapToGrid w:val="0"/>
        <w:spacing w:line="380" w:lineRule="exact"/>
        <w:ind w:firstLine="420" w:firstLineChars="200"/>
        <w:outlineLvl w:val="1"/>
        <w:rPr>
          <w:rFonts w:hint="eastAsia" w:hAnsi="宋体" w:cs="宋体"/>
          <w:b/>
          <w:color w:val="000000"/>
        </w:rPr>
      </w:pPr>
      <w:r>
        <w:rPr>
          <w:rFonts w:hint="eastAsia" w:hAnsi="宋体" w:cs="宋体"/>
          <w:color w:val="000000"/>
        </w:rPr>
        <w:t>采购人</w:t>
      </w:r>
      <w:r>
        <w:rPr>
          <w:rFonts w:hint="eastAsia" w:hAnsi="宋体" w:cs="宋体"/>
          <w:color w:val="000000"/>
          <w:spacing w:val="-4"/>
        </w:rPr>
        <w:t>或本中心工作人员</w:t>
      </w:r>
      <w:r>
        <w:rPr>
          <w:rFonts w:hint="eastAsia" w:hAnsi="宋体" w:cs="宋体"/>
          <w:color w:val="000000"/>
        </w:rPr>
        <w:t>依法对投标人的资格进行审查。合格投标人不足3家的，不得评标。</w:t>
      </w:r>
    </w:p>
    <w:p>
      <w:pPr>
        <w:pStyle w:val="30"/>
        <w:snapToGrid w:val="0"/>
        <w:spacing w:line="380" w:lineRule="exact"/>
        <w:ind w:firstLine="420" w:firstLineChars="200"/>
        <w:outlineLvl w:val="1"/>
        <w:rPr>
          <w:rFonts w:hint="eastAsia" w:hAnsi="宋体" w:cs="宋体"/>
          <w:b/>
          <w:color w:val="000000"/>
        </w:rPr>
      </w:pPr>
      <w:r>
        <w:rPr>
          <w:rFonts w:hint="eastAsia" w:hAnsi="宋体" w:cs="宋体"/>
          <w:b/>
          <w:color w:val="000000"/>
        </w:rPr>
        <w:t>六、评标</w:t>
      </w:r>
    </w:p>
    <w:p>
      <w:pPr>
        <w:pStyle w:val="30"/>
        <w:snapToGrid w:val="0"/>
        <w:spacing w:line="380" w:lineRule="exact"/>
        <w:ind w:firstLine="420" w:firstLineChars="200"/>
        <w:rPr>
          <w:rFonts w:hint="eastAsia" w:hAnsi="宋体" w:cs="宋体"/>
          <w:b/>
          <w:color w:val="000000"/>
        </w:rPr>
      </w:pPr>
      <w:r>
        <w:rPr>
          <w:rFonts w:hint="eastAsia" w:hAnsi="宋体" w:cs="宋体"/>
          <w:b/>
          <w:color w:val="000000"/>
        </w:rPr>
        <w:t>（一）组建评标委员会</w:t>
      </w:r>
    </w:p>
    <w:p>
      <w:pPr>
        <w:pStyle w:val="30"/>
        <w:snapToGrid w:val="0"/>
        <w:spacing w:line="380" w:lineRule="exact"/>
        <w:ind w:firstLine="420" w:firstLineChars="200"/>
        <w:rPr>
          <w:rFonts w:hint="eastAsia" w:hAnsi="宋体" w:cs="宋体"/>
          <w:color w:val="000000"/>
          <w:spacing w:val="-4"/>
        </w:rPr>
      </w:pPr>
      <w:r>
        <w:rPr>
          <w:rFonts w:hint="eastAsia" w:hAnsi="宋体" w:cs="宋体"/>
          <w:bCs/>
          <w:color w:val="000000"/>
        </w:rPr>
        <w:t>本招标采购项目的</w:t>
      </w:r>
      <w:r>
        <w:rPr>
          <w:rFonts w:hint="eastAsia" w:hAnsi="宋体" w:cs="宋体"/>
          <w:color w:val="000000"/>
          <w:spacing w:val="-4"/>
        </w:rPr>
        <w:t>评标委员会由采购人代表和评审专家组成，成员人数应当为5人以上单数，其中评审专家不得少于成员总数的三分之二。</w:t>
      </w:r>
    </w:p>
    <w:p>
      <w:pPr>
        <w:pStyle w:val="30"/>
        <w:snapToGrid w:val="0"/>
        <w:spacing w:line="380" w:lineRule="exact"/>
        <w:ind w:firstLine="420" w:firstLineChars="200"/>
        <w:rPr>
          <w:rFonts w:hint="eastAsia" w:hAnsi="宋体" w:cs="宋体"/>
          <w:b/>
          <w:color w:val="000000"/>
        </w:rPr>
      </w:pPr>
      <w:r>
        <w:rPr>
          <w:rFonts w:hint="eastAsia" w:hAnsi="宋体" w:cs="宋体"/>
          <w:b/>
          <w:color w:val="000000"/>
        </w:rPr>
        <w:t>（二）评标的方式</w:t>
      </w:r>
    </w:p>
    <w:p>
      <w:pPr>
        <w:pStyle w:val="30"/>
        <w:snapToGrid w:val="0"/>
        <w:spacing w:line="380" w:lineRule="exact"/>
        <w:ind w:firstLine="420" w:firstLineChars="200"/>
        <w:rPr>
          <w:rFonts w:hint="eastAsia" w:hAnsi="宋体" w:cs="宋体"/>
          <w:color w:val="000000"/>
        </w:rPr>
      </w:pPr>
      <w:r>
        <w:rPr>
          <w:rFonts w:hint="eastAsia" w:hAnsi="宋体" w:cs="宋体"/>
          <w:color w:val="000000"/>
        </w:rPr>
        <w:t>本项目采用不公开方式评标，评标的依据为招标文件和投标文件。</w:t>
      </w:r>
    </w:p>
    <w:p>
      <w:pPr>
        <w:pStyle w:val="30"/>
        <w:snapToGrid w:val="0"/>
        <w:spacing w:line="380" w:lineRule="exact"/>
        <w:ind w:firstLine="420" w:firstLineChars="200"/>
        <w:rPr>
          <w:rFonts w:hint="eastAsia" w:hAnsi="宋体" w:cs="宋体"/>
          <w:b/>
          <w:color w:val="000000"/>
        </w:rPr>
      </w:pPr>
      <w:r>
        <w:rPr>
          <w:rFonts w:hint="eastAsia" w:hAnsi="宋体" w:cs="宋体"/>
          <w:b/>
          <w:color w:val="000000"/>
        </w:rPr>
        <w:t>（三）</w:t>
      </w:r>
      <w:r>
        <w:rPr>
          <w:rFonts w:hint="eastAsia" w:hAnsi="宋体" w:cs="宋体"/>
          <w:b/>
          <w:bCs/>
          <w:color w:val="000000"/>
        </w:rPr>
        <w:t>评标程序</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评标委员会仅对通过资格审查的投标文件进行后续评审，程序如下：</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（1）符合性审查：评标委员会审查投标文件是否实质性响应招标文件要求。未通过审查的投标，不进入详细评审。</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（3）商务与技术评审：评标委员会依据评分标准，对通过符合性审查的投标进行详细评审。</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（4）报价评审</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lang w:val="en"/>
        </w:rPr>
        <w:t>a)</w:t>
      </w:r>
      <w:r>
        <w:rPr>
          <w:rFonts w:hint="eastAsia" w:ascii="宋体" w:hAnsi="宋体" w:cs="宋体"/>
          <w:color w:val="000000"/>
          <w:szCs w:val="21"/>
        </w:rPr>
        <w:t xml:space="preserve"> 报价符合性审查：评标委员会审查投标报价是否符合招标文件关于报价的格式、币种、范围（如报价是否完全响应并覆盖招标文件“采购需求”及“货物</w:t>
      </w:r>
      <w:r>
        <w:rPr>
          <w:rFonts w:hint="eastAsia" w:ascii="宋体" w:hAnsi="宋体" w:cs="宋体"/>
          <w:color w:val="000000"/>
          <w:szCs w:val="21"/>
          <w:lang w:val="en"/>
        </w:rPr>
        <w:t>/</w:t>
      </w:r>
      <w:r>
        <w:rPr>
          <w:rFonts w:hint="eastAsia" w:ascii="宋体" w:hAnsi="宋体" w:cs="宋体"/>
          <w:color w:val="000000"/>
          <w:szCs w:val="21"/>
        </w:rPr>
        <w:t>服务</w:t>
      </w:r>
      <w:r>
        <w:rPr>
          <w:rFonts w:hint="eastAsia" w:ascii="宋体" w:hAnsi="宋体" w:cs="宋体"/>
          <w:color w:val="000000"/>
          <w:szCs w:val="21"/>
          <w:lang w:val="en"/>
        </w:rPr>
        <w:t>”</w:t>
      </w:r>
      <w:r>
        <w:rPr>
          <w:rFonts w:hint="eastAsia" w:ascii="宋体" w:hAnsi="宋体" w:cs="宋体"/>
          <w:color w:val="000000"/>
          <w:szCs w:val="21"/>
        </w:rPr>
        <w:t>清单中所列全部内容、是否超采购预算或最高限价）等基础要求。</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lang w:val="en"/>
        </w:rPr>
        <w:t>b)</w:t>
      </w:r>
      <w:r>
        <w:rPr>
          <w:rFonts w:hint="eastAsia" w:ascii="宋体" w:hAnsi="宋体" w:cs="宋体"/>
          <w:color w:val="000000"/>
          <w:szCs w:val="21"/>
        </w:rPr>
        <w:t xml:space="preserve"> 异常低价甄别与说明：对通过报价符合性审查的投标，如触发下列情形，评标委员会应当启动异常低价审查程序：</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１）低于全部通过符合性审查的投标人报价算术平均值的50%；</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２）低于通过符合性审查的次低报价的50%；</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３）低于采购项目最高限价的45%；</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４）评标委员会基于专业判断，认为报价可能影响质量或履约的其他情形。</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评标委员会通过电子询标方式，要求相关投标人在规定时间内提供书面说明及成本证明材料。投标人未能证明其报价合理性的，评标委员会应将其作为无效投标处理。</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lang w:val="en"/>
        </w:rPr>
        <w:t>c)</w:t>
      </w:r>
      <w:r>
        <w:rPr>
          <w:rFonts w:hint="eastAsia" w:ascii="宋体" w:hAnsi="宋体" w:cs="宋体"/>
          <w:color w:val="000000"/>
          <w:szCs w:val="21"/>
        </w:rPr>
        <w:t xml:space="preserve"> 价格评分：对通过上述全部审查的有效报价，由系统按招标文件规定计算价格分。</w:t>
      </w:r>
    </w:p>
    <w:p>
      <w:pPr>
        <w:snapToGrid w:val="0"/>
        <w:spacing w:line="380" w:lineRule="exact"/>
        <w:ind w:firstLine="420" w:firstLineChars="200"/>
        <w:rPr>
          <w:rFonts w:hint="eastAsia" w:ascii="宋体" w:hAnsi="宋体" w:cs="宋体"/>
          <w:color w:val="000000"/>
          <w:szCs w:val="21"/>
        </w:rPr>
      </w:pPr>
      <w:r>
        <w:rPr>
          <w:rFonts w:hint="eastAsia" w:ascii="宋体" w:hAnsi="宋体" w:cs="宋体"/>
          <w:color w:val="000000"/>
          <w:szCs w:val="21"/>
        </w:rPr>
        <w:t>（5）评分汇总与推荐：评标委员会在评审系统内完成评审后，系统将自动计算、汇总得分并生成排序结果。评标委员会据此集体审议推荐中标候选人，并对《评标报告》予以确认。</w:t>
      </w:r>
    </w:p>
    <w:p>
      <w:pPr>
        <w:pStyle w:val="30"/>
        <w:snapToGrid w:val="0"/>
        <w:spacing w:line="380" w:lineRule="exact"/>
        <w:ind w:firstLine="420" w:firstLineChars="200"/>
        <w:outlineLvl w:val="0"/>
        <w:rPr>
          <w:rFonts w:hint="eastAsia" w:hAnsi="宋体" w:cs="宋体"/>
          <w:b/>
          <w:color w:val="000000"/>
        </w:rPr>
      </w:pPr>
      <w:r>
        <w:rPr>
          <w:rFonts w:hint="eastAsia" w:hAnsi="宋体" w:cs="宋体"/>
          <w:b/>
          <w:bCs/>
          <w:color w:val="000000"/>
        </w:rPr>
        <w:t>（四）错</w:t>
      </w:r>
      <w:r>
        <w:rPr>
          <w:rFonts w:hint="eastAsia" w:hAnsi="宋体" w:cs="宋体"/>
          <w:b/>
          <w:color w:val="000000"/>
        </w:rPr>
        <w:t>误修正</w:t>
      </w:r>
    </w:p>
    <w:p>
      <w:pPr>
        <w:pStyle w:val="30"/>
        <w:snapToGrid w:val="0"/>
        <w:spacing w:line="380" w:lineRule="exact"/>
        <w:ind w:firstLine="420" w:firstLineChars="200"/>
        <w:rPr>
          <w:rFonts w:hint="eastAsia" w:hAnsi="宋体" w:cs="宋体"/>
          <w:color w:val="000000"/>
        </w:rPr>
      </w:pPr>
      <w:r>
        <w:rPr>
          <w:rFonts w:hint="eastAsia" w:hAnsi="宋体" w:cs="宋体"/>
          <w:color w:val="000000"/>
        </w:rPr>
        <w:t>投标文件如果出现计算或表达上的错误，修正错误的原则如下：</w:t>
      </w:r>
    </w:p>
    <w:p>
      <w:pPr>
        <w:pStyle w:val="30"/>
        <w:snapToGrid w:val="0"/>
        <w:spacing w:line="380" w:lineRule="exact"/>
        <w:ind w:firstLine="420" w:firstLineChars="200"/>
        <w:rPr>
          <w:rFonts w:hint="eastAsia" w:hAnsi="宋体" w:cs="宋体"/>
          <w:color w:val="000000"/>
        </w:rPr>
      </w:pPr>
      <w:r>
        <w:rPr>
          <w:rFonts w:hint="eastAsia" w:hAnsi="宋体" w:cs="宋体"/>
          <w:color w:val="000000"/>
        </w:rPr>
        <w:t>1.投标文件中开标一览表（报价表）内容与投标文件中相应内容不一致的，以开标一览表（报价表）为准；</w:t>
      </w:r>
    </w:p>
    <w:p>
      <w:pPr>
        <w:pStyle w:val="30"/>
        <w:snapToGrid w:val="0"/>
        <w:spacing w:line="380" w:lineRule="exact"/>
        <w:ind w:firstLine="420" w:firstLineChars="200"/>
        <w:rPr>
          <w:rFonts w:hint="eastAsia" w:hAnsi="宋体" w:cs="宋体"/>
          <w:color w:val="000000"/>
        </w:rPr>
      </w:pPr>
      <w:r>
        <w:rPr>
          <w:rFonts w:hint="eastAsia" w:hAnsi="宋体" w:cs="宋体"/>
          <w:color w:val="000000"/>
        </w:rPr>
        <w:t>2.大写金额和小写金额不一致的，以大写金额为准；</w:t>
      </w:r>
    </w:p>
    <w:p>
      <w:pPr>
        <w:pStyle w:val="30"/>
        <w:snapToGrid w:val="0"/>
        <w:spacing w:line="380" w:lineRule="exact"/>
        <w:ind w:firstLine="420" w:firstLineChars="200"/>
        <w:rPr>
          <w:rFonts w:hint="eastAsia" w:hAnsi="宋体" w:cs="宋体"/>
          <w:color w:val="000000"/>
        </w:rPr>
      </w:pPr>
      <w:r>
        <w:rPr>
          <w:rFonts w:hint="eastAsia" w:hAnsi="宋体" w:cs="宋体"/>
          <w:color w:val="000000"/>
        </w:rPr>
        <w:t>3.单价金额小数点或者百分比有明显错位的，以开标一览表的总价为准，并修改单价；</w:t>
      </w:r>
    </w:p>
    <w:p>
      <w:pPr>
        <w:pStyle w:val="30"/>
        <w:snapToGrid w:val="0"/>
        <w:spacing w:line="380" w:lineRule="exact"/>
        <w:ind w:firstLine="420" w:firstLineChars="200"/>
        <w:rPr>
          <w:rFonts w:hint="eastAsia" w:hAnsi="宋体" w:cs="宋体"/>
          <w:color w:val="000000"/>
        </w:rPr>
      </w:pPr>
      <w:r>
        <w:rPr>
          <w:rFonts w:hint="eastAsia" w:hAnsi="宋体" w:cs="宋体"/>
          <w:color w:val="000000"/>
        </w:rPr>
        <w:t>4.总价金额与按单价汇总金额不一致的，以单价金额计算结果为准。</w:t>
      </w:r>
    </w:p>
    <w:p>
      <w:pPr>
        <w:pStyle w:val="30"/>
        <w:snapToGrid w:val="0"/>
        <w:spacing w:line="380" w:lineRule="exact"/>
        <w:ind w:firstLine="420" w:firstLineChars="200"/>
        <w:rPr>
          <w:rFonts w:hint="eastAsia" w:hAnsi="宋体" w:cs="宋体"/>
          <w:color w:val="000000"/>
        </w:rPr>
      </w:pPr>
      <w:r>
        <w:rPr>
          <w:rFonts w:hint="eastAsia" w:hAnsi="宋体" w:cs="宋体"/>
          <w:color w:val="000000"/>
        </w:rPr>
        <w:t>5.对不同文字文本投标文件的解释发生异议的，以中文文本为准。</w:t>
      </w:r>
    </w:p>
    <w:p>
      <w:pPr>
        <w:pStyle w:val="30"/>
        <w:snapToGrid w:val="0"/>
        <w:spacing w:line="380" w:lineRule="exact"/>
        <w:ind w:firstLine="420" w:firstLineChars="200"/>
        <w:rPr>
          <w:rFonts w:hint="eastAsia" w:hAnsi="宋体" w:cs="宋体"/>
          <w:color w:val="000000"/>
        </w:rPr>
      </w:pPr>
      <w:r>
        <w:rPr>
          <w:rFonts w:hint="eastAsia" w:hAnsi="宋体" w:cs="宋体"/>
          <w:color w:val="000000"/>
        </w:rPr>
        <w:t>同时出现两种以上不一致的，按照前款规定的顺序修正。</w:t>
      </w:r>
    </w:p>
    <w:p>
      <w:pPr>
        <w:pStyle w:val="30"/>
        <w:snapToGrid w:val="0"/>
        <w:spacing w:line="380" w:lineRule="exact"/>
        <w:ind w:firstLine="420" w:firstLineChars="200"/>
        <w:rPr>
          <w:rFonts w:hint="eastAsia" w:hAnsi="宋体" w:cs="宋体"/>
          <w:b/>
          <w:bCs/>
          <w:color w:val="000000"/>
        </w:rPr>
      </w:pPr>
      <w:r>
        <w:rPr>
          <w:rFonts w:hint="eastAsia" w:hAnsi="宋体" w:cs="宋体"/>
          <w:b/>
          <w:bCs/>
          <w:color w:val="000000"/>
        </w:rPr>
        <w:t>按上述修正错误的原则及方法调整或修正投标文件的投标报价，投标人同意并</w:t>
      </w:r>
      <w:r>
        <w:rPr>
          <w:rFonts w:hint="eastAsia" w:hAnsi="宋体" w:cs="宋体"/>
          <w:b/>
          <w:bCs/>
          <w:color w:val="000000"/>
          <w:lang w:val="en"/>
        </w:rPr>
        <w:t>签字或签章</w:t>
      </w:r>
      <w:r>
        <w:rPr>
          <w:rFonts w:hint="eastAsia" w:hAnsi="宋体" w:cs="宋体"/>
          <w:b/>
          <w:bCs/>
          <w:color w:val="000000"/>
        </w:rPr>
        <w:t>确认后，调整后的投标报价对投标人具有约束作用。如果投标人不接受修正后的报价，则其投标将作为无效投标处理。</w:t>
      </w:r>
    </w:p>
    <w:p>
      <w:pPr>
        <w:pStyle w:val="30"/>
        <w:tabs>
          <w:tab w:val="left" w:pos="630"/>
        </w:tabs>
        <w:snapToGrid w:val="0"/>
        <w:spacing w:line="380" w:lineRule="exact"/>
        <w:ind w:firstLine="420" w:firstLineChars="200"/>
        <w:outlineLvl w:val="0"/>
        <w:rPr>
          <w:rFonts w:hint="eastAsia" w:hAnsi="宋体" w:cs="宋体"/>
          <w:b/>
          <w:color w:val="000000"/>
        </w:rPr>
      </w:pPr>
      <w:r>
        <w:rPr>
          <w:rFonts w:hint="eastAsia" w:hAnsi="宋体" w:cs="宋体"/>
          <w:b/>
          <w:color w:val="000000"/>
        </w:rPr>
        <w:t>（五）评标原则和评标方法</w:t>
      </w:r>
    </w:p>
    <w:p>
      <w:pPr>
        <w:pStyle w:val="30"/>
        <w:snapToGrid w:val="0"/>
        <w:spacing w:line="380" w:lineRule="exact"/>
        <w:ind w:firstLine="420" w:firstLineChars="200"/>
        <w:rPr>
          <w:rFonts w:hint="eastAsia" w:hAnsi="宋体" w:cs="宋体"/>
          <w:color w:val="000000"/>
        </w:rPr>
      </w:pPr>
      <w:r>
        <w:rPr>
          <w:rFonts w:hint="eastAsia" w:hAnsi="宋体" w:cs="宋体"/>
          <w:color w:val="000000"/>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snapToGrid w:val="0"/>
        <w:spacing w:line="380" w:lineRule="exact"/>
        <w:ind w:firstLine="420" w:firstLineChars="200"/>
        <w:rPr>
          <w:rFonts w:hint="eastAsia" w:hAnsi="宋体" w:cs="宋体"/>
          <w:color w:val="000000"/>
        </w:rPr>
      </w:pPr>
      <w:r>
        <w:rPr>
          <w:rFonts w:hint="eastAsia" w:hAnsi="宋体" w:cs="宋体"/>
          <w:color w:val="000000"/>
        </w:rPr>
        <w:t>2.评标方法。本项目评标方法是</w:t>
      </w:r>
      <w:r>
        <w:rPr>
          <w:rFonts w:hint="eastAsia" w:hAnsi="宋体" w:cs="宋体"/>
          <w:b/>
          <w:color w:val="000000"/>
          <w:u w:val="single"/>
        </w:rPr>
        <w:t>综合评分法</w:t>
      </w:r>
      <w:r>
        <w:rPr>
          <w:rFonts w:hint="eastAsia" w:hAnsi="宋体" w:cs="宋体"/>
          <w:color w:val="000000"/>
        </w:rPr>
        <w:t>，具体评标内容及评分标准等详见第四章：</w:t>
      </w:r>
      <w:r>
        <w:rPr>
          <w:rFonts w:hint="eastAsia" w:hAnsi="宋体" w:cs="宋体"/>
          <w:color w:val="000000"/>
          <w:lang w:val="en"/>
        </w:rPr>
        <w:t>评标方法及评分标准</w:t>
      </w:r>
      <w:r>
        <w:rPr>
          <w:rFonts w:hint="eastAsia" w:hAnsi="宋体" w:cs="宋体"/>
          <w:color w:val="000000"/>
        </w:rPr>
        <w:t>。</w:t>
      </w:r>
    </w:p>
    <w:p>
      <w:pPr>
        <w:pStyle w:val="30"/>
        <w:snapToGrid w:val="0"/>
        <w:spacing w:line="380" w:lineRule="exact"/>
        <w:ind w:firstLine="420" w:firstLineChars="200"/>
        <w:outlineLvl w:val="0"/>
        <w:rPr>
          <w:rFonts w:hint="eastAsia" w:hAnsi="宋体" w:cs="宋体"/>
          <w:b/>
          <w:color w:val="000000"/>
        </w:rPr>
      </w:pPr>
      <w:r>
        <w:rPr>
          <w:rFonts w:hint="eastAsia" w:hAnsi="宋体" w:cs="宋体"/>
          <w:b/>
          <w:color w:val="000000"/>
        </w:rPr>
        <w:t>（六）评标过程的监控</w:t>
      </w:r>
    </w:p>
    <w:p>
      <w:pPr>
        <w:pStyle w:val="30"/>
        <w:snapToGrid w:val="0"/>
        <w:spacing w:line="380" w:lineRule="exact"/>
        <w:ind w:firstLine="420" w:firstLineChars="200"/>
        <w:rPr>
          <w:rFonts w:hint="eastAsia" w:hAnsi="宋体" w:cs="宋体"/>
          <w:color w:val="000000"/>
        </w:rPr>
      </w:pPr>
      <w:r>
        <w:rPr>
          <w:rFonts w:hint="eastAsia" w:hAnsi="宋体" w:cs="宋体"/>
          <w:color w:val="000000"/>
        </w:rPr>
        <w:t>本项目评标过程实行全程录音、录像监控，投标人在评标过程中所进行的试图影响评标结果的不公正活动，可能导致其投标被拒绝。</w:t>
      </w:r>
    </w:p>
    <w:p>
      <w:pPr>
        <w:pStyle w:val="30"/>
        <w:snapToGrid w:val="0"/>
        <w:spacing w:line="380" w:lineRule="exact"/>
        <w:ind w:firstLine="420" w:firstLineChars="200"/>
        <w:outlineLvl w:val="1"/>
        <w:rPr>
          <w:rFonts w:hint="eastAsia" w:hAnsi="宋体" w:cs="宋体"/>
          <w:b/>
          <w:color w:val="000000"/>
        </w:rPr>
      </w:pPr>
      <w:r>
        <w:rPr>
          <w:rFonts w:hint="eastAsia" w:hAnsi="宋体" w:cs="宋体"/>
          <w:b/>
          <w:color w:val="000000"/>
        </w:rPr>
        <w:t>七、评标结果</w:t>
      </w:r>
    </w:p>
    <w:p>
      <w:pPr>
        <w:pStyle w:val="30"/>
        <w:spacing w:line="380" w:lineRule="exact"/>
        <w:ind w:firstLine="420" w:firstLineChars="200"/>
        <w:rPr>
          <w:rFonts w:hint="eastAsia" w:hAnsi="宋体" w:cs="宋体"/>
          <w:color w:val="000000"/>
        </w:rPr>
      </w:pPr>
      <w:r>
        <w:rPr>
          <w:rFonts w:hint="eastAsia" w:hAnsi="宋体" w:cs="宋体"/>
          <w:b/>
          <w:bCs/>
          <w:color w:val="000000"/>
        </w:rPr>
        <w:t>（一）</w:t>
      </w:r>
      <w:r>
        <w:rPr>
          <w:rFonts w:hint="eastAsia" w:hAnsi="宋体" w:cs="宋体"/>
          <w:color w:val="000000"/>
        </w:rPr>
        <w:t>本中心将在评标结束后2个工作日内将评标报告送采购人，采购人在5个工作日内按照评标报告中推荐的中标候选供应商顺序确定中标供应商。</w:t>
      </w:r>
    </w:p>
    <w:p>
      <w:pPr>
        <w:pStyle w:val="30"/>
        <w:spacing w:line="380" w:lineRule="exact"/>
        <w:ind w:firstLine="420" w:firstLineChars="200"/>
        <w:rPr>
          <w:rFonts w:hint="eastAsia" w:hAnsi="宋体" w:cs="宋体"/>
          <w:color w:val="000000"/>
        </w:rPr>
      </w:pPr>
      <w:r>
        <w:rPr>
          <w:rFonts w:hint="eastAsia" w:hAnsi="宋体" w:cs="宋体"/>
          <w:color w:val="000000"/>
        </w:rPr>
        <w:t>（二）中标供应商确定后，本中心在中国政府采购网、广西财政网、广西壮族自治区政府采购中心网站发布中标结果公告。</w:t>
      </w:r>
    </w:p>
    <w:p>
      <w:pPr>
        <w:pStyle w:val="30"/>
        <w:spacing w:line="380" w:lineRule="exact"/>
        <w:ind w:firstLine="420" w:firstLineChars="200"/>
        <w:rPr>
          <w:rFonts w:hint="eastAsia" w:hAnsi="宋体" w:cs="宋体"/>
          <w:color w:val="000000"/>
        </w:rPr>
      </w:pPr>
      <w:r>
        <w:rPr>
          <w:rFonts w:hint="eastAsia" w:hAnsi="宋体" w:cs="宋体"/>
          <w:color w:val="000000"/>
        </w:rPr>
        <w:t>（三）在发布中标结果公告的同时，本中心向中标供应商发出中标通知书。</w:t>
      </w:r>
    </w:p>
    <w:p>
      <w:pPr>
        <w:pStyle w:val="30"/>
        <w:spacing w:line="380" w:lineRule="exact"/>
        <w:ind w:firstLine="420" w:firstLineChars="200"/>
        <w:rPr>
          <w:rFonts w:hint="eastAsia" w:hAnsi="宋体" w:cs="宋体"/>
          <w:bCs/>
          <w:color w:val="000000"/>
        </w:rPr>
      </w:pPr>
      <w:r>
        <w:rPr>
          <w:rFonts w:hint="eastAsia" w:hAnsi="宋体" w:cs="宋体"/>
          <w:color w:val="000000"/>
        </w:rPr>
        <w:t>（四）</w:t>
      </w:r>
      <w:r>
        <w:rPr>
          <w:rFonts w:hint="eastAsia" w:hAnsi="宋体" w:cs="宋体"/>
          <w:bCs/>
          <w:color w:val="000000"/>
        </w:rPr>
        <w:t>投标人认为招标文件、招标过程和中标结果使自己的权益受到损害的，可以在知道或者应知其权益受到损害之日起7个工作日内，以书面形式向本中心提出质疑，并及时索要书面回执。</w:t>
      </w:r>
    </w:p>
    <w:p>
      <w:pPr>
        <w:pStyle w:val="30"/>
        <w:spacing w:line="380" w:lineRule="exact"/>
        <w:ind w:firstLine="420" w:firstLineChars="200"/>
        <w:rPr>
          <w:rFonts w:hint="eastAsia" w:hAnsi="宋体" w:cs="宋体"/>
          <w:color w:val="000000"/>
        </w:rPr>
      </w:pPr>
      <w:r>
        <w:rPr>
          <w:rFonts w:hint="eastAsia" w:hAnsi="宋体" w:cs="宋体"/>
          <w:color w:val="000000"/>
        </w:rPr>
        <w:t>（五）</w:t>
      </w:r>
      <w:r>
        <w:rPr>
          <w:rFonts w:hint="eastAsia" w:hAnsi="宋体" w:cs="宋体"/>
          <w:bCs/>
          <w:color w:val="000000"/>
        </w:rPr>
        <w:t>本中心应当按照有关规定就采购人委托授权范围内的事项在收到投标人的书面质疑后7个工作日内做出答复，但答复的内容不得涉及商业秘密。</w:t>
      </w:r>
    </w:p>
    <w:p>
      <w:pPr>
        <w:pStyle w:val="30"/>
        <w:snapToGrid w:val="0"/>
        <w:spacing w:line="380" w:lineRule="exact"/>
        <w:ind w:firstLine="420" w:firstLineChars="200"/>
        <w:outlineLvl w:val="1"/>
        <w:rPr>
          <w:rFonts w:hint="eastAsia" w:hAnsi="宋体" w:cs="宋体"/>
          <w:b/>
          <w:color w:val="000000"/>
        </w:rPr>
      </w:pPr>
      <w:r>
        <w:rPr>
          <w:rFonts w:hint="eastAsia" w:hAnsi="宋体" w:cs="宋体"/>
          <w:b/>
          <w:color w:val="000000"/>
        </w:rPr>
        <w:t>八、签订合同</w:t>
      </w:r>
    </w:p>
    <w:p>
      <w:pPr>
        <w:pStyle w:val="30"/>
        <w:snapToGrid w:val="0"/>
        <w:spacing w:line="380" w:lineRule="exact"/>
        <w:ind w:firstLine="420" w:firstLineChars="200"/>
        <w:outlineLvl w:val="1"/>
        <w:rPr>
          <w:rFonts w:hint="eastAsia" w:hAnsi="宋体" w:cs="宋体"/>
          <w:b/>
          <w:color w:val="000000"/>
        </w:rPr>
      </w:pPr>
      <w:r>
        <w:rPr>
          <w:rFonts w:hint="eastAsia" w:hAnsi="宋体" w:cs="宋体"/>
          <w:b/>
          <w:color w:val="000000"/>
        </w:rPr>
        <w:t>（一）合同授予标准</w:t>
      </w:r>
    </w:p>
    <w:p>
      <w:pPr>
        <w:pStyle w:val="30"/>
        <w:spacing w:line="380" w:lineRule="exact"/>
        <w:ind w:firstLine="420" w:firstLineChars="200"/>
        <w:rPr>
          <w:rFonts w:hint="eastAsia" w:hAnsi="宋体" w:cs="宋体"/>
          <w:color w:val="000000"/>
        </w:rPr>
      </w:pPr>
      <w:r>
        <w:rPr>
          <w:rFonts w:hint="eastAsia" w:hAnsi="宋体" w:cs="宋体"/>
          <w:color w:val="000000"/>
        </w:rPr>
        <w:t>合同将授予被确定投标文件满足招标文件全部实质性要求，具备履行合同能力，评审得分最高，综合评分排名第一的供应商。</w:t>
      </w:r>
    </w:p>
    <w:p>
      <w:pPr>
        <w:pStyle w:val="30"/>
        <w:snapToGrid w:val="0"/>
        <w:spacing w:line="380" w:lineRule="exact"/>
        <w:ind w:firstLine="420" w:firstLineChars="200"/>
        <w:outlineLvl w:val="1"/>
        <w:rPr>
          <w:rFonts w:hint="eastAsia" w:hAnsi="宋体" w:cs="宋体"/>
          <w:color w:val="000000"/>
        </w:rPr>
      </w:pPr>
      <w:r>
        <w:rPr>
          <w:rFonts w:hint="eastAsia" w:hAnsi="宋体" w:cs="宋体"/>
          <w:b/>
          <w:color w:val="000000"/>
        </w:rPr>
        <w:t>（二）签订合同</w:t>
      </w:r>
    </w:p>
    <w:p>
      <w:pPr>
        <w:pStyle w:val="30"/>
        <w:spacing w:line="380" w:lineRule="exact"/>
        <w:ind w:firstLine="420" w:firstLineChars="200"/>
        <w:rPr>
          <w:rFonts w:hint="eastAsia" w:hAnsi="宋体" w:cs="宋体"/>
          <w:color w:val="000000"/>
        </w:rPr>
      </w:pPr>
      <w:r>
        <w:rPr>
          <w:rFonts w:hint="eastAsia" w:hAnsi="宋体" w:cs="宋体"/>
          <w:color w:val="000000"/>
        </w:rPr>
        <w:t>（1）投标人接到中标通知书后，应按中标通知书规定的时间、地点与采购人签订合同。中标人无正当理由不得放弃中标。</w:t>
      </w:r>
    </w:p>
    <w:p>
      <w:pPr>
        <w:pStyle w:val="30"/>
        <w:spacing w:line="380" w:lineRule="exact"/>
        <w:ind w:firstLine="420" w:firstLineChars="200"/>
        <w:rPr>
          <w:rFonts w:hint="eastAsia" w:hAnsi="宋体" w:cs="宋体"/>
          <w:color w:val="000000"/>
        </w:rPr>
      </w:pPr>
      <w:r>
        <w:rPr>
          <w:rFonts w:hint="eastAsia" w:hAnsi="宋体" w:cs="宋体"/>
          <w:color w:val="000000"/>
        </w:rPr>
        <w:t>（2）如中标供应商不按中标通知书的规定签订合同，则按中标供应商违约处理，本中心将没收中标供应商投标的全部投标保证金。</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3）中标供应商拒绝与采购人签订合同或因不可抗力或者自身原因不能履行采购合同的，采购人可以与中标供应商之后排名第一的中标候选供应商签订采购合同，以此类推,也可以重新招标。中标供应商放弃中标项目，拒绝与采购人签订合同的，其投标保证金将不予退还，并上缴国库，给采购人造成损失的，还应当赔偿损失，并作为不良行为记录在案。</w:t>
      </w:r>
    </w:p>
    <w:p>
      <w:pPr>
        <w:pStyle w:val="30"/>
        <w:adjustRightInd w:val="0"/>
        <w:snapToGrid w:val="0"/>
        <w:spacing w:line="380" w:lineRule="exact"/>
        <w:ind w:firstLine="420" w:firstLineChars="200"/>
        <w:rPr>
          <w:rFonts w:hint="eastAsia" w:hAnsi="宋体" w:cs="宋体"/>
          <w:b/>
          <w:color w:val="000000"/>
        </w:rPr>
      </w:pPr>
      <w:r>
        <w:rPr>
          <w:rFonts w:hint="eastAsia" w:hAnsi="宋体" w:cs="宋体"/>
          <w:b/>
          <w:color w:val="000000"/>
        </w:rPr>
        <w:t>九、其他事项</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（一）解释权：本招标文件解释权属本中心。</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（二）有关事宜</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所有与本招标文件有关的函件请按下列通讯地址联系：</w:t>
      </w:r>
    </w:p>
    <w:p>
      <w:pPr>
        <w:pStyle w:val="30"/>
        <w:adjustRightInd w:val="0"/>
        <w:snapToGrid w:val="0"/>
        <w:spacing w:line="380" w:lineRule="exact"/>
        <w:ind w:firstLine="420" w:firstLineChars="200"/>
        <w:rPr>
          <w:rFonts w:hint="eastAsia" w:hAnsi="宋体" w:cs="宋体"/>
          <w:color w:val="000000"/>
        </w:rPr>
      </w:pPr>
      <w:r>
        <w:rPr>
          <w:rFonts w:hint="eastAsia" w:hAnsi="宋体" w:cs="宋体"/>
          <w:color w:val="000000"/>
        </w:rPr>
        <w:t>广西壮族自治区政府采购中心</w:t>
      </w:r>
    </w:p>
    <w:p>
      <w:pPr>
        <w:pStyle w:val="30"/>
        <w:tabs>
          <w:tab w:val="left" w:pos="1990"/>
        </w:tabs>
        <w:adjustRightInd w:val="0"/>
        <w:snapToGrid w:val="0"/>
        <w:spacing w:line="380" w:lineRule="exact"/>
        <w:ind w:firstLine="420" w:firstLineChars="200"/>
        <w:rPr>
          <w:rFonts w:hint="eastAsia" w:hAnsi="宋体" w:cs="宋体"/>
          <w:color w:val="000000"/>
          <w:u w:val="single"/>
        </w:rPr>
      </w:pPr>
      <w:r>
        <w:rPr>
          <w:rFonts w:hint="eastAsia" w:hAnsi="宋体" w:cs="宋体"/>
          <w:color w:val="000000"/>
        </w:rPr>
        <w:t>邮政编码：530011</w:t>
      </w:r>
    </w:p>
    <w:p>
      <w:pPr>
        <w:pStyle w:val="30"/>
        <w:tabs>
          <w:tab w:val="left" w:pos="1990"/>
        </w:tabs>
        <w:adjustRightInd w:val="0"/>
        <w:snapToGrid w:val="0"/>
        <w:spacing w:line="380" w:lineRule="exact"/>
        <w:ind w:firstLine="420" w:firstLineChars="200"/>
        <w:rPr>
          <w:rFonts w:hint="eastAsia" w:hAnsi="宋体" w:cs="宋体"/>
          <w:color w:val="000000"/>
          <w:spacing w:val="-4"/>
        </w:rPr>
      </w:pPr>
      <w:r>
        <w:rPr>
          <w:rFonts w:hint="eastAsia" w:hAnsi="宋体" w:cs="宋体"/>
          <w:color w:val="000000"/>
        </w:rPr>
        <w:t>通讯地址：</w:t>
      </w:r>
      <w:r>
        <w:rPr>
          <w:rFonts w:hint="eastAsia" w:hAnsi="宋体" w:cs="宋体"/>
          <w:color w:val="000000"/>
          <w:spacing w:val="-4"/>
        </w:rPr>
        <w:t>广西南宁市星湖路22号</w:t>
      </w:r>
    </w:p>
    <w:p>
      <w:pPr>
        <w:pStyle w:val="30"/>
        <w:tabs>
          <w:tab w:val="left" w:pos="1990"/>
        </w:tabs>
        <w:adjustRightInd w:val="0"/>
        <w:snapToGrid w:val="0"/>
        <w:spacing w:line="400" w:lineRule="exact"/>
        <w:ind w:firstLine="0"/>
        <w:rPr>
          <w:rFonts w:hAnsi="宋体"/>
          <w:spacing w:val="-4"/>
        </w:rPr>
      </w:pPr>
      <w:r>
        <w:rPr>
          <w:rFonts w:hint="eastAsia" w:hAnsi="宋体" w:cs="宋体"/>
          <w:color w:val="000000"/>
          <w:spacing w:val="-4"/>
        </w:rPr>
        <w:t xml:space="preserve">    电    话：0771-8600349            传    真：0771-8600305。</w:t>
      </w:r>
    </w:p>
    <w:p>
      <w:pPr>
        <w:pStyle w:val="30"/>
        <w:tabs>
          <w:tab w:val="left" w:pos="1990"/>
        </w:tabs>
        <w:adjustRightInd w:val="0"/>
        <w:snapToGrid w:val="0"/>
        <w:spacing w:line="400" w:lineRule="exact"/>
        <w:ind w:firstLine="824"/>
        <w:rPr>
          <w:rFonts w:hAnsi="宋体"/>
          <w:spacing w:val="-4"/>
        </w:rPr>
      </w:pPr>
    </w:p>
    <w:p>
      <w:pPr>
        <w:pStyle w:val="30"/>
        <w:tabs>
          <w:tab w:val="left" w:pos="1990"/>
        </w:tabs>
        <w:adjustRightInd w:val="0"/>
        <w:snapToGrid w:val="0"/>
        <w:spacing w:line="400" w:lineRule="exact"/>
        <w:ind w:firstLine="824"/>
        <w:rPr>
          <w:rFonts w:hAnsi="宋体"/>
          <w:spacing w:val="-4"/>
        </w:rPr>
      </w:pPr>
    </w:p>
    <w:p>
      <w:pPr>
        <w:rPr>
          <w:rFonts w:ascii="宋体" w:hAnsi="宋体"/>
        </w:rPr>
      </w:pPr>
      <w:bookmarkStart w:id="12" w:name="_Toc254970549"/>
      <w:bookmarkStart w:id="13" w:name="_Toc254970690"/>
    </w:p>
    <w:p>
      <w:pPr>
        <w:rPr>
          <w:rFonts w:ascii="宋体" w:hAnsi="宋体"/>
        </w:rPr>
      </w:pPr>
    </w:p>
    <w:p>
      <w:pPr>
        <w:rPr>
          <w:rFonts w:ascii="宋体" w:hAnsi="宋体"/>
        </w:rPr>
      </w:pPr>
    </w:p>
    <w:p>
      <w:pPr>
        <w:rPr>
          <w:rFonts w:ascii="宋体" w:hAnsi="宋体"/>
        </w:rPr>
      </w:pPr>
    </w:p>
    <w:p>
      <w:pPr>
        <w:pStyle w:val="2"/>
        <w:rPr>
          <w:rFonts w:ascii="宋体" w:hAnsi="宋体"/>
        </w:rPr>
      </w:pPr>
    </w:p>
    <w:p>
      <w:pPr>
        <w:pStyle w:val="2"/>
        <w:rPr>
          <w:rFonts w:ascii="宋体" w:hAnsi="宋体"/>
        </w:rPr>
      </w:pPr>
    </w:p>
    <w:p>
      <w:pPr>
        <w:pStyle w:val="2"/>
        <w:rPr>
          <w:rFonts w:ascii="宋体" w:hAnsi="宋体"/>
        </w:rPr>
      </w:pPr>
    </w:p>
    <w:p>
      <w:pPr>
        <w:rPr>
          <w:rFonts w:ascii="宋体" w:hAnsi="宋体"/>
        </w:rPr>
      </w:pPr>
    </w:p>
    <w:p>
      <w:pPr>
        <w:pStyle w:val="2"/>
        <w:rPr>
          <w:rFonts w:ascii="宋体" w:hAnsi="宋体"/>
        </w:rPr>
      </w:pPr>
    </w:p>
    <w:p>
      <w:pPr>
        <w:pStyle w:val="2"/>
        <w:rPr>
          <w:rFonts w:ascii="宋体" w:hAnsi="宋体"/>
        </w:rPr>
      </w:pPr>
    </w:p>
    <w:p>
      <w:pPr>
        <w:rPr>
          <w:rFonts w:ascii="宋体" w:hAnsi="宋体"/>
        </w:rPr>
      </w:pPr>
    </w:p>
    <w:p>
      <w:pPr>
        <w:rPr>
          <w:rFonts w:ascii="宋体" w:hAnsi="宋体"/>
        </w:rPr>
      </w:pPr>
    </w:p>
    <w:p>
      <w:pPr>
        <w:rPr>
          <w:rFonts w:ascii="宋体" w:hAnsi="宋体"/>
        </w:rPr>
      </w:pPr>
    </w:p>
    <w:p>
      <w:pPr>
        <w:spacing w:line="380" w:lineRule="exact"/>
        <w:jc w:val="center"/>
        <w:rPr>
          <w:rFonts w:hint="eastAsia" w:ascii="仿宋_GB2312" w:hAnsi="宋体" w:eastAsia="仿宋_GB2312" w:cs="Courier New"/>
          <w:b/>
          <w:color w:val="000000"/>
          <w:sz w:val="32"/>
          <w:szCs w:val="32"/>
        </w:rPr>
      </w:pPr>
    </w:p>
    <w:p>
      <w:pPr>
        <w:pStyle w:val="30"/>
        <w:pageBreakBefore/>
        <w:spacing w:line="600" w:lineRule="exact"/>
        <w:jc w:val="center"/>
        <w:rPr>
          <w:rFonts w:hint="eastAsia" w:ascii="仿宋_GB2312" w:hAnsi="宋体" w:eastAsia="仿宋_GB2312"/>
          <w:b/>
          <w:sz w:val="32"/>
          <w:szCs w:val="32"/>
        </w:rPr>
      </w:pPr>
      <w:r>
        <w:rPr>
          <w:rFonts w:hint="eastAsia" w:ascii="仿宋_GB2312" w:hAnsi="宋体" w:eastAsia="仿宋_GB2312"/>
          <w:b/>
          <w:sz w:val="32"/>
          <w:szCs w:val="32"/>
        </w:rPr>
        <w:t>评标方法及评分标准</w:t>
      </w:r>
    </w:p>
    <w:p>
      <w:pPr>
        <w:pStyle w:val="572"/>
        <w:adjustRightInd w:val="0"/>
        <w:snapToGrid w:val="0"/>
        <w:spacing w:line="400" w:lineRule="exact"/>
        <w:ind w:firstLine="40"/>
        <w:rPr>
          <w:b/>
          <w:bCs/>
        </w:rPr>
      </w:pPr>
      <w:r>
        <w:rPr>
          <w:rFonts w:hint="eastAsia"/>
          <w:b/>
          <w:bCs/>
        </w:rPr>
        <w:t>一、评标原则</w:t>
      </w:r>
    </w:p>
    <w:p>
      <w:pPr>
        <w:pStyle w:val="572"/>
        <w:adjustRightInd w:val="0"/>
        <w:snapToGrid w:val="0"/>
        <w:spacing w:line="400" w:lineRule="exact"/>
        <w:ind w:firstLine="378" w:firstLineChars="180"/>
      </w:pPr>
      <w:r>
        <w:t>(</w:t>
      </w:r>
      <w:r>
        <w:rPr>
          <w:rFonts w:hint="eastAsia"/>
        </w:rPr>
        <w:t>一</w:t>
      </w:r>
      <w:r>
        <w:t xml:space="preserve">) </w:t>
      </w:r>
      <w:r>
        <w:rPr>
          <w:rFonts w:hint="eastAsia"/>
        </w:rPr>
        <w:t>评委构成：本招标采购项目的评标委员会由采购人代表和有关技术、经济等方面的专家组成，成员人数应当为五人以上单数。其中，技术、经济等方面的专家不得少于成员总数的三分之二。</w:t>
      </w:r>
    </w:p>
    <w:p>
      <w:pPr>
        <w:pStyle w:val="572"/>
        <w:adjustRightInd w:val="0"/>
        <w:snapToGrid w:val="0"/>
        <w:spacing w:line="400" w:lineRule="exact"/>
        <w:ind w:firstLine="378" w:firstLineChars="180"/>
        <w:rPr>
          <w:bCs/>
        </w:rPr>
      </w:pPr>
      <w:r>
        <w:rPr>
          <w:bCs/>
        </w:rPr>
        <w:t>(二)</w:t>
      </w:r>
      <w:r>
        <w:t xml:space="preserve"> 评标依据：</w:t>
      </w:r>
      <w:r>
        <w:rPr>
          <w:rFonts w:hint="eastAsia"/>
          <w:bCs/>
        </w:rPr>
        <w:t>评委将以招投标文件为评标依据，对投标人的内容按百分制打分。</w:t>
      </w:r>
    </w:p>
    <w:p>
      <w:pPr>
        <w:pStyle w:val="30"/>
        <w:adjustRightInd w:val="0"/>
        <w:snapToGrid w:val="0"/>
        <w:spacing w:line="400" w:lineRule="exact"/>
        <w:ind w:firstLine="289" w:firstLineChars="138"/>
        <w:rPr>
          <w:rFonts w:hAnsi="宋体"/>
          <w:bCs/>
          <w:sz w:val="24"/>
          <w:szCs w:val="24"/>
        </w:rPr>
      </w:pPr>
      <w:r>
        <w:rPr>
          <w:rFonts w:hAnsi="宋体"/>
          <w:bCs/>
        </w:rPr>
        <w:t xml:space="preserve"> (三)评标方式：以封闭方式进行。</w:t>
      </w:r>
    </w:p>
    <w:p>
      <w:pPr>
        <w:pStyle w:val="30"/>
        <w:adjustRightInd w:val="0"/>
        <w:snapToGrid w:val="0"/>
        <w:spacing w:line="400" w:lineRule="exact"/>
        <w:ind w:firstLine="42" w:firstLineChars="20"/>
        <w:rPr>
          <w:rFonts w:hAnsi="宋体"/>
          <w:b/>
        </w:rPr>
      </w:pPr>
      <w:r>
        <w:rPr>
          <w:rFonts w:hint="eastAsia" w:hAnsi="宋体"/>
          <w:b/>
        </w:rPr>
        <w:t>二、评标方法</w:t>
      </w:r>
    </w:p>
    <w:p>
      <w:pPr>
        <w:pStyle w:val="572"/>
        <w:adjustRightInd w:val="0"/>
        <w:snapToGrid w:val="0"/>
        <w:spacing w:line="400" w:lineRule="exact"/>
        <w:ind w:firstLine="378" w:firstLineChars="180"/>
      </w:pPr>
      <w:r>
        <w:rPr>
          <w:rFonts w:hint="eastAsia"/>
        </w:rPr>
        <w:t>（一）对进入详评的，采用百分制综合评分法。</w:t>
      </w:r>
    </w:p>
    <w:p>
      <w:pPr>
        <w:pStyle w:val="572"/>
        <w:adjustRightInd w:val="0"/>
        <w:snapToGrid w:val="0"/>
        <w:spacing w:line="400" w:lineRule="exact"/>
        <w:ind w:firstLine="378" w:firstLineChars="180"/>
      </w:pPr>
      <w:r>
        <w:rPr>
          <w:rFonts w:hint="eastAsia"/>
        </w:rPr>
        <w:t>（二）计分办法（按四舍五入取至百分位）：</w:t>
      </w:r>
    </w:p>
    <w:p>
      <w:pPr>
        <w:adjustRightInd w:val="0"/>
        <w:snapToGrid w:val="0"/>
        <w:spacing w:line="420" w:lineRule="exact"/>
        <w:ind w:left="210"/>
        <w:jc w:val="left"/>
        <w:rPr>
          <w:rFonts w:ascii="宋体" w:hAnsi="宋体"/>
          <w:b/>
          <w:bCs/>
          <w:kern w:val="4"/>
        </w:rPr>
      </w:pPr>
      <w:r>
        <w:rPr>
          <w:rFonts w:hint="eastAsia" w:ascii="宋体" w:hAnsi="宋体"/>
          <w:b/>
          <w:bCs/>
        </w:rPr>
        <w:t>1、</w:t>
      </w:r>
      <w:r>
        <w:rPr>
          <w:rFonts w:hint="eastAsia" w:ascii="宋体" w:hAnsi="宋体"/>
          <w:b/>
          <w:bCs/>
          <w:kern w:val="4"/>
        </w:rPr>
        <w:t>价格分……………………………………………………………………………………</w:t>
      </w:r>
      <w:r>
        <w:rPr>
          <w:rFonts w:hint="eastAsia" w:ascii="宋体" w:hAnsi="宋体" w:cs="宋体"/>
          <w:b/>
          <w:kern w:val="0"/>
          <w:szCs w:val="21"/>
        </w:rPr>
        <w:t>………2</w:t>
      </w:r>
      <w:r>
        <w:rPr>
          <w:rFonts w:hint="eastAsia" w:ascii="宋体" w:hAnsi="宋体" w:cs="宋体"/>
          <w:b/>
          <w:kern w:val="0"/>
          <w:szCs w:val="21"/>
          <w:lang w:val="en-US" w:eastAsia="zh-CN"/>
        </w:rPr>
        <w:t>9</w:t>
      </w:r>
      <w:r>
        <w:rPr>
          <w:rFonts w:hint="eastAsia" w:ascii="宋体" w:hAnsi="宋体"/>
          <w:b/>
          <w:bCs/>
          <w:kern w:val="4"/>
        </w:rPr>
        <w:t>分</w:t>
      </w:r>
    </w:p>
    <w:p>
      <w:pPr>
        <w:pStyle w:val="572"/>
        <w:spacing w:line="420" w:lineRule="exact"/>
        <w:ind w:firstLine="420" w:firstLineChars="200"/>
      </w:pPr>
      <w:r>
        <w:rPr>
          <w:rFonts w:hint="eastAsia"/>
        </w:rPr>
        <w:t>（1）</w:t>
      </w:r>
      <w:r>
        <w:rPr>
          <w:rFonts w:hint="eastAsia"/>
          <w:color w:val="000000"/>
        </w:rPr>
        <w:t>投标产品生产企业或服务提供企业</w:t>
      </w:r>
      <w:r>
        <w:rPr>
          <w:rFonts w:hint="eastAsia"/>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r>
        <w:rPr>
          <w:rFonts w:hint="eastAsia"/>
          <w:color w:val="000000"/>
        </w:rPr>
        <w:t>不再提供《中小企业声明函》。</w:t>
      </w:r>
    </w:p>
    <w:p>
      <w:pPr>
        <w:pStyle w:val="572"/>
        <w:spacing w:line="420" w:lineRule="exact"/>
        <w:ind w:firstLine="420" w:firstLineChars="200"/>
      </w:pPr>
      <w:r>
        <w:rPr>
          <w:rFonts w:hint="eastAsia"/>
          <w:color w:val="000000"/>
        </w:rPr>
        <w:t>投标产品生产单位或服务提供单位按《关于促进残疾人就业政府采购政策的通知》(财库〔2017〕141号)认定为残疾人福利性单位的，在政府采购活动中，残疾人福利性单位视同小型、微型企业。投标人应当提供该通知规定的投标产品生产单位或服务提供单位属于残疾人福利性单位的《残疾人福利性单位声明函》，不再提供《中小企业声明函》。</w:t>
      </w:r>
    </w:p>
    <w:p>
      <w:pPr>
        <w:pStyle w:val="572"/>
        <w:spacing w:line="420" w:lineRule="exact"/>
        <w:ind w:firstLine="420" w:firstLineChars="200"/>
      </w:pPr>
      <w:r>
        <w:rPr>
          <w:rFonts w:hint="eastAsia"/>
        </w:rPr>
        <w:t>（2）以进入评标的最低的评标报价为</w:t>
      </w:r>
      <w:r>
        <w:rPr>
          <w:rFonts w:hint="eastAsia"/>
          <w:b/>
          <w:bCs/>
          <w:lang w:val="en-US" w:eastAsia="zh-CN"/>
        </w:rPr>
        <w:t>29</w:t>
      </w:r>
      <w:r>
        <w:rPr>
          <w:rFonts w:hint="eastAsia"/>
          <w:b/>
          <w:bCs/>
        </w:rPr>
        <w:t>分</w:t>
      </w:r>
      <w:r>
        <w:rPr>
          <w:rFonts w:hint="eastAsia"/>
        </w:rPr>
        <w:t>。</w:t>
      </w:r>
    </w:p>
    <w:p>
      <w:pPr>
        <w:pStyle w:val="572"/>
        <w:spacing w:line="420" w:lineRule="exact"/>
        <w:ind w:firstLine="420" w:firstLineChars="200"/>
      </w:pPr>
      <w:r>
        <w:rPr>
          <w:rFonts w:hint="eastAsia"/>
        </w:rPr>
        <w:t>（3）某投标人报价分=投标人最低最后评标价（金额）/某投标人最后评标价（金额）×</w:t>
      </w:r>
      <w:r>
        <w:rPr>
          <w:rFonts w:hint="eastAsia"/>
          <w:b/>
          <w:bCs/>
          <w:lang w:val="en-US" w:eastAsia="zh-CN"/>
        </w:rPr>
        <w:t>29</w:t>
      </w:r>
      <w:r>
        <w:rPr>
          <w:rFonts w:hint="eastAsia"/>
          <w:b/>
          <w:bCs/>
        </w:rPr>
        <w:t>分</w:t>
      </w:r>
    </w:p>
    <w:p>
      <w:pPr>
        <w:adjustRightInd w:val="0"/>
        <w:snapToGrid w:val="0"/>
        <w:spacing w:line="400" w:lineRule="exact"/>
        <w:ind w:firstLine="420" w:firstLineChars="200"/>
        <w:jc w:val="left"/>
        <w:rPr>
          <w:rFonts w:ascii="宋体" w:hAnsi="宋体" w:cs="宋体"/>
          <w:b/>
          <w:szCs w:val="21"/>
        </w:rPr>
      </w:pPr>
      <w:r>
        <w:rPr>
          <w:rFonts w:hint="eastAsia" w:ascii="宋体" w:hAnsi="宋体" w:cs="宋体"/>
          <w:b/>
          <w:szCs w:val="21"/>
        </w:rPr>
        <w:t>2.技术分</w:t>
      </w:r>
      <w:r>
        <w:rPr>
          <w:rFonts w:hint="eastAsia" w:ascii="宋体" w:hAnsi="宋体" w:cs="宋体"/>
          <w:b/>
          <w:bCs/>
          <w:kern w:val="4"/>
        </w:rPr>
        <w:t>……………………………………………………………………………5</w:t>
      </w:r>
      <w:r>
        <w:rPr>
          <w:rFonts w:hint="eastAsia" w:ascii="宋体" w:hAnsi="宋体" w:cs="宋体"/>
          <w:b/>
          <w:bCs/>
          <w:kern w:val="4"/>
          <w:lang w:val="en-US" w:eastAsia="zh-CN"/>
        </w:rPr>
        <w:t>6</w:t>
      </w:r>
      <w:r>
        <w:rPr>
          <w:rFonts w:hint="eastAsia" w:ascii="宋体" w:hAnsi="宋体" w:cs="宋体"/>
          <w:b/>
          <w:szCs w:val="21"/>
        </w:rPr>
        <w:t xml:space="preserve">分  </w:t>
      </w:r>
    </w:p>
    <w:p>
      <w:pPr>
        <w:adjustRightInd w:val="0"/>
        <w:spacing w:line="420" w:lineRule="exact"/>
        <w:ind w:right="33" w:firstLine="420" w:firstLineChars="200"/>
        <w:jc w:val="left"/>
        <w:textAlignment w:val="baseline"/>
        <w:rPr>
          <w:rFonts w:ascii="宋体" w:hAnsi="宋体" w:cs="仿宋"/>
          <w:b/>
          <w:kern w:val="0"/>
          <w:szCs w:val="21"/>
        </w:rPr>
      </w:pPr>
      <w:r>
        <w:rPr>
          <w:rFonts w:hint="eastAsia" w:ascii="宋体" w:hAnsi="宋体" w:cs="仿宋"/>
          <w:b/>
          <w:kern w:val="0"/>
          <w:szCs w:val="21"/>
        </w:rPr>
        <w:t>（1）服务方案分（满分12分）</w:t>
      </w:r>
    </w:p>
    <w:p>
      <w:pPr>
        <w:adjustRightInd w:val="0"/>
        <w:spacing w:line="420" w:lineRule="exact"/>
        <w:ind w:right="33" w:firstLine="420" w:firstLineChars="200"/>
        <w:jc w:val="left"/>
        <w:textAlignment w:val="baseline"/>
        <w:rPr>
          <w:rFonts w:hint="eastAsia" w:ascii="宋体" w:hAnsi="宋体" w:cs="仿宋"/>
          <w:kern w:val="0"/>
          <w:szCs w:val="21"/>
        </w:rPr>
      </w:pPr>
      <w:r>
        <w:rPr>
          <w:rFonts w:hint="eastAsia" w:ascii="宋体" w:hAnsi="宋体" w:cs="仿宋"/>
          <w:kern w:val="0"/>
          <w:szCs w:val="21"/>
        </w:rPr>
        <w:t>由评标委员会在打分前根据各投标人的保洁、</w:t>
      </w:r>
      <w:r>
        <w:rPr>
          <w:rFonts w:hint="eastAsia" w:ascii="宋体" w:hAnsi="宋体" w:cs="仿宋"/>
          <w:szCs w:val="21"/>
          <w:lang w:val="zh-CN" w:bidi="zh-CN"/>
        </w:rPr>
        <w:t>消杀、搬运桌椅、病床等</w:t>
      </w:r>
      <w:r>
        <w:rPr>
          <w:rFonts w:hint="eastAsia" w:ascii="宋体" w:hAnsi="宋体" w:cs="仿宋"/>
          <w:kern w:val="0"/>
          <w:szCs w:val="21"/>
        </w:rPr>
        <w:t>服务方案、计划、措施、方法等方面的科学性、可行性和完整性，与采购人的实际符合情况在相应档次内独立打分。</w:t>
      </w:r>
    </w:p>
    <w:p>
      <w:pPr>
        <w:pStyle w:val="572"/>
        <w:adjustRightInd w:val="0"/>
        <w:snapToGrid w:val="0"/>
        <w:spacing w:line="400" w:lineRule="exact"/>
        <w:ind w:firstLine="378" w:firstLineChars="180"/>
        <w:rPr>
          <w:rFonts w:hint="eastAsia"/>
          <w:highlight w:val="none"/>
        </w:rPr>
      </w:pPr>
      <w:r>
        <w:rPr>
          <w:rFonts w:hint="eastAsia"/>
          <w:highlight w:val="none"/>
        </w:rPr>
        <w:t>未提供相关内容或未达到一档水平的得0分。</w:t>
      </w:r>
    </w:p>
    <w:p>
      <w:pPr>
        <w:adjustRightInd w:val="0"/>
        <w:spacing w:line="420" w:lineRule="exact"/>
        <w:ind w:right="33" w:firstLine="420" w:firstLineChars="200"/>
        <w:jc w:val="left"/>
        <w:textAlignment w:val="baseline"/>
        <w:rPr>
          <w:rFonts w:hint="eastAsia" w:ascii="宋体" w:hAnsi="宋体" w:cs="仿宋"/>
          <w:kern w:val="0"/>
          <w:szCs w:val="21"/>
          <w:highlight w:val="none"/>
        </w:rPr>
      </w:pPr>
      <w:r>
        <w:rPr>
          <w:rFonts w:hint="eastAsia" w:ascii="宋体" w:hAnsi="宋体" w:cs="仿宋"/>
          <w:kern w:val="0"/>
          <w:szCs w:val="21"/>
          <w:highlight w:val="none"/>
        </w:rPr>
        <w:t>一档（6分）：服务方案能满足采购需求；</w:t>
      </w:r>
      <w:r>
        <w:rPr>
          <w:rFonts w:hint="eastAsia"/>
          <w:highlight w:val="none"/>
        </w:rPr>
        <w:t>服务方案基本完整，但存在部分细节未提及或描述不够清晰；</w:t>
      </w:r>
    </w:p>
    <w:p>
      <w:pPr>
        <w:adjustRightInd w:val="0"/>
        <w:spacing w:line="420" w:lineRule="exact"/>
        <w:ind w:right="33" w:firstLine="420" w:firstLineChars="200"/>
        <w:jc w:val="left"/>
        <w:textAlignment w:val="baseline"/>
        <w:rPr>
          <w:rFonts w:ascii="宋体" w:hAnsi="宋体" w:cs="仿宋"/>
          <w:kern w:val="0"/>
          <w:szCs w:val="21"/>
          <w:highlight w:val="none"/>
        </w:rPr>
      </w:pPr>
      <w:r>
        <w:rPr>
          <w:rFonts w:hint="eastAsia" w:ascii="宋体" w:hAnsi="宋体" w:cs="仿宋"/>
          <w:kern w:val="0"/>
          <w:szCs w:val="21"/>
          <w:highlight w:val="none"/>
        </w:rPr>
        <w:t>二档（9分）：在满足一档的前提下，工作安排及计划合理，组织管理体系完整，有完善的管理模式，详细的处理应急预案，针对本项目提供完整的日常考核单，整体方案优于采购需求3项及以上；</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highlight w:val="none"/>
        </w:rPr>
        <w:t>三档（12分）：在满足二档的前提下，各项工作安排及计划合理、清晰，管理经验丰富、组织管理体系具有针对性、可</w:t>
      </w:r>
      <w:r>
        <w:rPr>
          <w:rFonts w:hint="eastAsia" w:ascii="宋体" w:hAnsi="宋体" w:cs="仿宋"/>
          <w:kern w:val="0"/>
          <w:szCs w:val="21"/>
        </w:rPr>
        <w:t>行性，针对本项目制定内容完整，有详细的管理办法和奖惩措施，有完善的日常考核监督体系</w:t>
      </w:r>
      <w:r>
        <w:rPr>
          <w:rFonts w:hint="eastAsia"/>
        </w:rPr>
        <w:t>。</w:t>
      </w:r>
    </w:p>
    <w:p>
      <w:pPr>
        <w:adjustRightInd w:val="0"/>
        <w:spacing w:line="420" w:lineRule="exact"/>
        <w:ind w:right="33" w:firstLine="420" w:firstLineChars="200"/>
        <w:jc w:val="left"/>
        <w:textAlignment w:val="baseline"/>
        <w:rPr>
          <w:rFonts w:ascii="宋体" w:hAnsi="宋体" w:cs="仿宋"/>
          <w:b/>
          <w:kern w:val="0"/>
          <w:szCs w:val="21"/>
        </w:rPr>
      </w:pPr>
      <w:r>
        <w:rPr>
          <w:rFonts w:hint="eastAsia" w:ascii="宋体" w:hAnsi="宋体" w:cs="仿宋"/>
          <w:b/>
          <w:kern w:val="0"/>
          <w:szCs w:val="21"/>
        </w:rPr>
        <w:t>（2）管理规章制度（满分10分）</w:t>
      </w:r>
    </w:p>
    <w:p>
      <w:pPr>
        <w:adjustRightInd w:val="0"/>
        <w:spacing w:line="420" w:lineRule="exact"/>
        <w:ind w:right="33" w:firstLine="420" w:firstLineChars="200"/>
        <w:jc w:val="left"/>
        <w:textAlignment w:val="baseline"/>
        <w:rPr>
          <w:rFonts w:hint="eastAsia" w:ascii="宋体" w:hAnsi="宋体" w:cs="仿宋"/>
          <w:kern w:val="0"/>
          <w:szCs w:val="21"/>
        </w:rPr>
      </w:pPr>
      <w:r>
        <w:rPr>
          <w:rFonts w:hint="eastAsia" w:ascii="宋体" w:hAnsi="宋体" w:cs="仿宋"/>
          <w:kern w:val="0"/>
          <w:szCs w:val="21"/>
        </w:rPr>
        <w:t>评标委员会根据各投标人的管理规章制度与档案管理制度，从岗位责任制度、内部管理制度、档案体系的建立与管理制度、奖惩制度等方面在相应档次内独立打分。</w:t>
      </w:r>
    </w:p>
    <w:p>
      <w:pPr>
        <w:pStyle w:val="572"/>
        <w:adjustRightInd w:val="0"/>
        <w:snapToGrid w:val="0"/>
        <w:spacing w:line="400" w:lineRule="exact"/>
        <w:ind w:firstLine="378" w:firstLineChars="180"/>
        <w:rPr>
          <w:rFonts w:hint="eastAsia"/>
        </w:rPr>
      </w:pPr>
      <w:r>
        <w:rPr>
          <w:rFonts w:hint="eastAsia"/>
        </w:rPr>
        <w:t>未提供相关内容或未达到一档水平的得0分。</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一档（4分）：有基本的管理规章制度，</w:t>
      </w:r>
      <w:r>
        <w:rPr>
          <w:rFonts w:hint="eastAsia" w:ascii="宋体" w:hAnsi="宋体" w:cs="宋体"/>
        </w:rPr>
        <w:t>但仅有纲要、内容简略，未展开阐述</w:t>
      </w:r>
      <w:r>
        <w:rPr>
          <w:rFonts w:hint="eastAsia" w:ascii="宋体" w:hAnsi="宋体" w:cs="仿宋"/>
          <w:kern w:val="0"/>
          <w:szCs w:val="21"/>
        </w:rPr>
        <w:t>；</w:t>
      </w:r>
    </w:p>
    <w:p>
      <w:pPr>
        <w:adjustRightInd w:val="0"/>
        <w:spacing w:line="420" w:lineRule="exact"/>
        <w:ind w:right="33" w:firstLine="420" w:firstLineChars="200"/>
        <w:jc w:val="left"/>
        <w:textAlignment w:val="baseline"/>
        <w:rPr>
          <w:rFonts w:hint="eastAsia" w:ascii="宋体" w:hAnsi="宋体" w:cs="仿宋"/>
          <w:kern w:val="0"/>
          <w:szCs w:val="21"/>
        </w:rPr>
      </w:pPr>
      <w:r>
        <w:rPr>
          <w:rFonts w:hint="eastAsia" w:ascii="宋体" w:hAnsi="宋体" w:cs="仿宋"/>
          <w:kern w:val="0"/>
          <w:szCs w:val="21"/>
        </w:rPr>
        <w:t>二档（7分）：有详细的岗位责任制度、内部管理制度、档案体系的建立与管理制度、奖惩制度的管理制度，有</w:t>
      </w:r>
      <w:r>
        <w:rPr>
          <w:rFonts w:hint="eastAsia" w:ascii="宋体" w:hAnsi="宋体"/>
        </w:rPr>
        <w:t>3项及以上内容满足项目采购需求；</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三档（10分）：在满足二档的前提下，有</w:t>
      </w:r>
      <w:r>
        <w:rPr>
          <w:rFonts w:hint="eastAsia" w:ascii="宋体" w:hAnsi="宋体"/>
        </w:rPr>
        <w:t>完善、详细、</w:t>
      </w:r>
      <w:r>
        <w:rPr>
          <w:rFonts w:hint="eastAsia" w:ascii="宋体" w:hAnsi="宋体"/>
          <w:lang w:eastAsia="zh-CN"/>
        </w:rPr>
        <w:t>具体</w:t>
      </w:r>
      <w:r>
        <w:rPr>
          <w:rFonts w:hint="eastAsia" w:ascii="宋体" w:hAnsi="宋体" w:cs="仿宋"/>
          <w:kern w:val="0"/>
          <w:szCs w:val="21"/>
        </w:rPr>
        <w:t>的岗位责任制度、内部管理制度、档案体系的建立与管理制度、奖惩制度的管理制度，考虑周全，具有针对性、可行性，契合项目特征。</w:t>
      </w:r>
    </w:p>
    <w:p>
      <w:pPr>
        <w:adjustRightInd w:val="0"/>
        <w:spacing w:line="420" w:lineRule="exact"/>
        <w:ind w:right="33" w:firstLine="420" w:firstLineChars="200"/>
        <w:jc w:val="left"/>
        <w:textAlignment w:val="baseline"/>
        <w:rPr>
          <w:rFonts w:ascii="宋体" w:hAnsi="宋体" w:cs="仿宋"/>
          <w:b/>
          <w:kern w:val="0"/>
          <w:szCs w:val="21"/>
        </w:rPr>
      </w:pPr>
      <w:r>
        <w:rPr>
          <w:rFonts w:hint="eastAsia" w:ascii="宋体" w:hAnsi="宋体" w:cs="仿宋"/>
          <w:b/>
          <w:kern w:val="0"/>
          <w:szCs w:val="21"/>
        </w:rPr>
        <w:t>（3）培训方案分（满分10分）</w:t>
      </w:r>
    </w:p>
    <w:p>
      <w:pPr>
        <w:pStyle w:val="572"/>
        <w:adjustRightInd w:val="0"/>
        <w:snapToGrid w:val="0"/>
        <w:spacing w:line="400" w:lineRule="exact"/>
        <w:ind w:firstLine="378" w:firstLineChars="180"/>
        <w:rPr>
          <w:rFonts w:hint="eastAsia"/>
        </w:rPr>
      </w:pPr>
      <w:r>
        <w:rPr>
          <w:rFonts w:hint="eastAsia"/>
        </w:rPr>
        <w:t>未提供相关内容或未达到一档水平的得0分。</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一档（4分）：提供培训方案内容简单、</w:t>
      </w:r>
      <w:r>
        <w:rPr>
          <w:rFonts w:hint="eastAsia" w:ascii="宋体" w:hAnsi="宋体" w:cs="仿宋"/>
          <w:kern w:val="0"/>
          <w:szCs w:val="21"/>
          <w:lang w:eastAsia="zh-CN"/>
        </w:rPr>
        <w:t>粗略，</w:t>
      </w:r>
      <w:r>
        <w:rPr>
          <w:rFonts w:hint="eastAsia" w:ascii="宋体" w:hAnsi="宋体" w:cs="仿宋"/>
          <w:kern w:val="0"/>
          <w:szCs w:val="21"/>
        </w:rPr>
        <w:t>培训安排不合理、保障性不足；</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二档（7分）：培训方案内容</w:t>
      </w:r>
      <w:r>
        <w:rPr>
          <w:rFonts w:hint="eastAsia" w:ascii="宋体" w:hAnsi="宋体" w:cs="仿宋"/>
          <w:kern w:val="0"/>
          <w:szCs w:val="21"/>
          <w:lang w:eastAsia="zh-CN"/>
        </w:rPr>
        <w:t>能</w:t>
      </w:r>
      <w:r>
        <w:rPr>
          <w:rFonts w:hint="eastAsia" w:ascii="宋体" w:hAnsi="宋体" w:cs="仿宋"/>
          <w:kern w:val="0"/>
          <w:szCs w:val="21"/>
        </w:rPr>
        <w:t>满足项目需求，</w:t>
      </w:r>
      <w:r>
        <w:rPr>
          <w:rFonts w:hint="eastAsia" w:ascii="宋体" w:hAnsi="宋体" w:cs="仿宋"/>
          <w:kern w:val="0"/>
          <w:szCs w:val="21"/>
          <w:lang w:eastAsia="zh-CN"/>
        </w:rPr>
        <w:t>但</w:t>
      </w:r>
      <w:r>
        <w:rPr>
          <w:rFonts w:hint="eastAsia" w:ascii="宋体" w:hAnsi="宋体" w:cs="仿宋"/>
          <w:kern w:val="0"/>
          <w:szCs w:val="21"/>
        </w:rPr>
        <w:t>涵盖面不够详细完整，有一定</w:t>
      </w:r>
      <w:r>
        <w:rPr>
          <w:rFonts w:hint="eastAsia" w:ascii="宋体" w:hAnsi="宋体" w:cs="仿宋"/>
          <w:kern w:val="0"/>
          <w:szCs w:val="21"/>
          <w:lang w:eastAsia="zh-CN"/>
        </w:rPr>
        <w:t>程度</w:t>
      </w:r>
      <w:r>
        <w:rPr>
          <w:rFonts w:hint="eastAsia" w:ascii="宋体" w:hAnsi="宋体" w:cs="仿宋"/>
          <w:kern w:val="0"/>
          <w:szCs w:val="21"/>
        </w:rPr>
        <w:t>合理</w:t>
      </w:r>
      <w:r>
        <w:rPr>
          <w:rFonts w:hint="eastAsia" w:ascii="宋体" w:hAnsi="宋体" w:cs="仿宋"/>
          <w:kern w:val="0"/>
          <w:szCs w:val="21"/>
          <w:lang w:eastAsia="zh-CN"/>
        </w:rPr>
        <w:t>性</w:t>
      </w:r>
      <w:r>
        <w:rPr>
          <w:rFonts w:hint="eastAsia" w:ascii="宋体" w:hAnsi="宋体" w:cs="仿宋"/>
          <w:kern w:val="0"/>
          <w:szCs w:val="21"/>
        </w:rPr>
        <w:t>及保障性；</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三档（10分）：培训方案内容全面、详实，（培训计划、培训要求、培训效果等）具有保障性且有优于采购需求3项以上，每个月的人员培训不少于2次，每次培训时长不低于30分钟，确保培训计划的有序实施和人员技能的持续提升，</w:t>
      </w:r>
      <w:r>
        <w:rPr>
          <w:rFonts w:hint="eastAsia" w:ascii="宋体" w:hAnsi="宋体" w:cs="宋体"/>
          <w:szCs w:val="21"/>
        </w:rPr>
        <w:t>培训制度完整详细，契合采购人工作实际。</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b/>
          <w:kern w:val="0"/>
          <w:szCs w:val="21"/>
        </w:rPr>
        <w:t>（4）服务承诺分（满分9分）</w:t>
      </w:r>
      <w:bookmarkStart w:id="14" w:name="_Hlk39756463"/>
    </w:p>
    <w:bookmarkEnd w:id="14"/>
    <w:p>
      <w:pPr>
        <w:pStyle w:val="572"/>
        <w:adjustRightInd w:val="0"/>
        <w:snapToGrid w:val="0"/>
        <w:spacing w:line="400" w:lineRule="exact"/>
        <w:ind w:firstLine="378" w:firstLineChars="180"/>
        <w:rPr>
          <w:rFonts w:hint="eastAsia"/>
        </w:rPr>
      </w:pPr>
      <w:r>
        <w:rPr>
          <w:rFonts w:hint="eastAsia"/>
        </w:rPr>
        <w:t>未提供相关内容或未达到一档水平的得0分。</w:t>
      </w:r>
    </w:p>
    <w:p>
      <w:pPr>
        <w:adjustRightInd w:val="0"/>
        <w:spacing w:line="420" w:lineRule="exact"/>
        <w:ind w:right="33" w:firstLine="420" w:firstLineChars="200"/>
        <w:jc w:val="left"/>
        <w:textAlignment w:val="baseline"/>
        <w:rPr>
          <w:rFonts w:hint="eastAsia" w:ascii="宋体" w:hAnsi="宋体" w:cs="仿宋"/>
          <w:kern w:val="0"/>
          <w:szCs w:val="21"/>
        </w:rPr>
      </w:pPr>
      <w:r>
        <w:rPr>
          <w:rFonts w:hint="eastAsia" w:ascii="宋体" w:hAnsi="宋体" w:cs="仿宋"/>
          <w:kern w:val="0"/>
          <w:szCs w:val="21"/>
        </w:rPr>
        <w:t>一档（3分）：服务承诺基本满足采购需求，</w:t>
      </w:r>
      <w:r>
        <w:rPr>
          <w:rFonts w:hint="eastAsia" w:ascii="宋体" w:hAnsi="宋体" w:cs="宋体"/>
        </w:rPr>
        <w:t>但仅有纲要、内容</w:t>
      </w:r>
      <w:r>
        <w:rPr>
          <w:rFonts w:hint="eastAsia" w:ascii="宋体" w:hAnsi="宋体" w:cs="宋体"/>
          <w:lang w:eastAsia="zh-CN"/>
        </w:rPr>
        <w:t>粗略</w:t>
      </w:r>
      <w:r>
        <w:rPr>
          <w:rFonts w:hint="eastAsia" w:ascii="宋体" w:hAnsi="宋体" w:cs="宋体"/>
        </w:rPr>
        <w:t>，未展开阐述</w:t>
      </w:r>
      <w:r>
        <w:rPr>
          <w:rFonts w:hint="eastAsia" w:ascii="宋体" w:hAnsi="宋体" w:cs="仿宋"/>
          <w:kern w:val="0"/>
          <w:szCs w:val="21"/>
        </w:rPr>
        <w:t>；</w:t>
      </w:r>
    </w:p>
    <w:p>
      <w:pPr>
        <w:adjustRightInd w:val="0"/>
        <w:spacing w:line="420" w:lineRule="exact"/>
        <w:ind w:right="33" w:firstLine="420" w:firstLineChars="200"/>
        <w:jc w:val="left"/>
        <w:textAlignment w:val="baseline"/>
        <w:rPr>
          <w:rFonts w:ascii="宋体" w:hAnsi="宋体" w:cs="仿宋"/>
          <w:kern w:val="0"/>
          <w:szCs w:val="21"/>
        </w:rPr>
      </w:pPr>
      <w:r>
        <w:rPr>
          <w:rFonts w:hint="eastAsia" w:ascii="宋体" w:hAnsi="宋体" w:cs="仿宋"/>
          <w:kern w:val="0"/>
          <w:szCs w:val="21"/>
        </w:rPr>
        <w:t>二档（6分）：服务承诺内容全面</w:t>
      </w:r>
      <w:r>
        <w:rPr>
          <w:rFonts w:hint="eastAsia" w:ascii="宋体" w:hAnsi="宋体" w:cs="仿宋"/>
          <w:kern w:val="0"/>
          <w:szCs w:val="21"/>
          <w:lang w:eastAsia="zh-CN"/>
        </w:rPr>
        <w:t>、具体</w:t>
      </w:r>
      <w:r>
        <w:rPr>
          <w:rFonts w:hint="eastAsia" w:ascii="宋体" w:hAnsi="宋体" w:cs="仿宋"/>
          <w:kern w:val="0"/>
          <w:szCs w:val="21"/>
        </w:rPr>
        <w:t>，有1-3项内容优于采购需求，对服务措施、培训计划、响应时间等有详细的承诺，承诺内容具有可行性、针对性；</w:t>
      </w:r>
    </w:p>
    <w:p>
      <w:pPr>
        <w:adjustRightInd w:val="0"/>
        <w:spacing w:line="420" w:lineRule="exact"/>
        <w:ind w:right="33" w:firstLine="420" w:firstLineChars="200"/>
        <w:jc w:val="left"/>
        <w:textAlignment w:val="baseline"/>
        <w:rPr>
          <w:rFonts w:hint="eastAsia" w:ascii="宋体" w:hAnsi="宋体" w:cs="仿宋"/>
          <w:kern w:val="0"/>
          <w:szCs w:val="21"/>
        </w:rPr>
      </w:pPr>
      <w:r>
        <w:rPr>
          <w:rFonts w:hint="eastAsia" w:ascii="宋体" w:hAnsi="宋体" w:cs="仿宋"/>
          <w:kern w:val="0"/>
          <w:szCs w:val="21"/>
        </w:rPr>
        <w:t>三档（9分）：在优于二档的基础上，有相应详细的服务流程、满意度提升方案、质量服务保障措施等，服务响应时间优于采购需求，且有针对本项目特点提供专门的服务承诺。</w:t>
      </w:r>
    </w:p>
    <w:p>
      <w:pPr>
        <w:adjustRightInd w:val="0"/>
        <w:spacing w:line="420" w:lineRule="exact"/>
        <w:ind w:right="33" w:firstLine="420" w:firstLineChars="200"/>
        <w:jc w:val="left"/>
        <w:textAlignment w:val="baseline"/>
        <w:rPr>
          <w:rFonts w:hint="eastAsia" w:ascii="宋体" w:hAnsi="宋体" w:eastAsia="宋体" w:cs="仿宋"/>
          <w:b/>
          <w:bCs/>
          <w:kern w:val="0"/>
          <w:szCs w:val="21"/>
        </w:rPr>
      </w:pPr>
      <w:r>
        <w:rPr>
          <w:rFonts w:hint="eastAsia" w:ascii="宋体" w:hAnsi="宋体" w:eastAsia="宋体" w:cs="仿宋"/>
          <w:b/>
          <w:bCs/>
          <w:kern w:val="0"/>
          <w:szCs w:val="21"/>
          <w:lang w:eastAsia="zh-CN"/>
        </w:rPr>
        <w:t>（</w:t>
      </w:r>
      <w:r>
        <w:rPr>
          <w:rFonts w:hint="eastAsia" w:ascii="宋体" w:hAnsi="宋体" w:eastAsia="宋体" w:cs="仿宋"/>
          <w:b/>
          <w:bCs/>
          <w:kern w:val="0"/>
          <w:szCs w:val="21"/>
          <w:lang w:val="en-US" w:eastAsia="zh-CN"/>
        </w:rPr>
        <w:t>5</w:t>
      </w:r>
      <w:r>
        <w:rPr>
          <w:rFonts w:hint="eastAsia" w:ascii="宋体" w:hAnsi="宋体" w:eastAsia="宋体" w:cs="仿宋"/>
          <w:b/>
          <w:bCs/>
          <w:kern w:val="0"/>
          <w:szCs w:val="21"/>
          <w:lang w:eastAsia="zh-CN"/>
        </w:rPr>
        <w:t>）</w:t>
      </w:r>
      <w:r>
        <w:rPr>
          <w:rFonts w:hint="eastAsia" w:ascii="宋体" w:hAnsi="宋体" w:eastAsia="宋体" w:cs="仿宋"/>
          <w:b/>
          <w:bCs/>
          <w:kern w:val="0"/>
          <w:szCs w:val="21"/>
        </w:rPr>
        <w:t>人员配备录用及培训方案分（满分</w:t>
      </w:r>
      <w:r>
        <w:rPr>
          <w:rFonts w:hint="eastAsia" w:ascii="宋体" w:hAnsi="宋体" w:eastAsia="宋体" w:cs="仿宋"/>
          <w:b/>
          <w:bCs/>
          <w:kern w:val="0"/>
          <w:szCs w:val="21"/>
          <w:lang w:val="en-US" w:eastAsia="zh-CN"/>
        </w:rPr>
        <w:t>15</w:t>
      </w:r>
      <w:r>
        <w:rPr>
          <w:rFonts w:hint="eastAsia" w:ascii="宋体" w:hAnsi="宋体" w:eastAsia="宋体" w:cs="仿宋"/>
          <w:b/>
          <w:bCs/>
          <w:kern w:val="0"/>
          <w:szCs w:val="21"/>
        </w:rPr>
        <w:t>分）</w:t>
      </w:r>
    </w:p>
    <w:p>
      <w:pPr>
        <w:spacing w:line="420" w:lineRule="exact"/>
        <w:ind w:right="33" w:firstLine="420" w:firstLineChars="200"/>
        <w:jc w:val="left"/>
        <w:textAlignment w:val="baseline"/>
        <w:rPr>
          <w:rFonts w:hint="eastAsia" w:ascii="宋体" w:hAnsi="宋体" w:eastAsia="宋体" w:cs="仿宋"/>
          <w:b w:val="0"/>
          <w:bCs w:val="0"/>
          <w:kern w:val="0"/>
          <w:szCs w:val="21"/>
        </w:rPr>
      </w:pPr>
      <w:r>
        <w:rPr>
          <w:rFonts w:hint="eastAsia" w:ascii="宋体" w:hAnsi="宋体" w:eastAsia="宋体" w:cs="仿宋"/>
          <w:bCs w:val="0"/>
          <w:kern w:val="0"/>
          <w:szCs w:val="21"/>
          <w:highlight w:val="none"/>
        </w:rPr>
        <w:t>未提供相关内容或未达到一档水平的得0分。</w:t>
      </w:r>
    </w:p>
    <w:p>
      <w:pPr>
        <w:adjustRightInd w:val="0"/>
        <w:spacing w:line="420" w:lineRule="exact"/>
        <w:ind w:right="33" w:firstLine="420" w:firstLineChars="200"/>
        <w:jc w:val="left"/>
        <w:textAlignment w:val="baseline"/>
        <w:rPr>
          <w:rFonts w:hint="eastAsia" w:ascii="宋体" w:hAnsi="宋体" w:eastAsia="宋体" w:cs="仿宋"/>
          <w:b w:val="0"/>
          <w:bCs w:val="0"/>
          <w:kern w:val="0"/>
          <w:szCs w:val="21"/>
        </w:rPr>
      </w:pPr>
      <w:r>
        <w:rPr>
          <w:rFonts w:hint="eastAsia" w:ascii="宋体" w:hAnsi="宋体" w:eastAsia="宋体" w:cs="仿宋"/>
          <w:b w:val="0"/>
          <w:bCs w:val="0"/>
          <w:kern w:val="0"/>
          <w:szCs w:val="21"/>
        </w:rPr>
        <w:t>一档（</w:t>
      </w:r>
      <w:r>
        <w:rPr>
          <w:rFonts w:hint="eastAsia" w:ascii="宋体" w:hAnsi="宋体" w:eastAsia="宋体" w:cs="仿宋"/>
          <w:b w:val="0"/>
          <w:bCs w:val="0"/>
          <w:kern w:val="0"/>
          <w:szCs w:val="21"/>
          <w:lang w:val="en-US" w:eastAsia="zh-CN"/>
        </w:rPr>
        <w:t>9</w:t>
      </w:r>
      <w:r>
        <w:rPr>
          <w:rFonts w:hint="eastAsia" w:ascii="宋体" w:hAnsi="宋体" w:eastAsia="宋体" w:cs="仿宋"/>
          <w:b w:val="0"/>
          <w:bCs w:val="0"/>
          <w:kern w:val="0"/>
          <w:szCs w:val="21"/>
        </w:rPr>
        <w:t>分）：方案基本适用本项目</w:t>
      </w:r>
      <w:r>
        <w:rPr>
          <w:rFonts w:hint="eastAsia" w:ascii="宋体" w:hAnsi="宋体" w:eastAsia="宋体" w:cs="仿宋"/>
          <w:b w:val="0"/>
          <w:bCs w:val="0"/>
          <w:kern w:val="0"/>
          <w:szCs w:val="21"/>
          <w:lang w:val="en-US" w:eastAsia="zh-CN"/>
        </w:rPr>
        <w:t>采购</w:t>
      </w:r>
      <w:r>
        <w:rPr>
          <w:rFonts w:hint="eastAsia" w:ascii="宋体" w:hAnsi="宋体" w:eastAsia="宋体" w:cs="仿宋"/>
          <w:b w:val="0"/>
          <w:bCs w:val="0"/>
          <w:kern w:val="0"/>
          <w:szCs w:val="21"/>
        </w:rPr>
        <w:t>需求，人员配备满足采购需求，但不够具体，无人员详细配置清单；</w:t>
      </w:r>
    </w:p>
    <w:p>
      <w:pPr>
        <w:adjustRightInd w:val="0"/>
        <w:spacing w:line="420" w:lineRule="exact"/>
        <w:ind w:right="33" w:firstLine="420" w:firstLineChars="200"/>
        <w:jc w:val="left"/>
        <w:textAlignment w:val="baseline"/>
        <w:rPr>
          <w:rFonts w:hint="eastAsia" w:ascii="宋体" w:hAnsi="宋体" w:eastAsia="宋体" w:cs="仿宋"/>
          <w:b w:val="0"/>
          <w:bCs w:val="0"/>
          <w:kern w:val="0"/>
          <w:szCs w:val="21"/>
        </w:rPr>
      </w:pPr>
      <w:r>
        <w:rPr>
          <w:rFonts w:hint="eastAsia" w:ascii="宋体" w:hAnsi="宋体" w:eastAsia="宋体" w:cs="仿宋"/>
          <w:b w:val="0"/>
          <w:bCs w:val="0"/>
          <w:kern w:val="0"/>
          <w:szCs w:val="21"/>
        </w:rPr>
        <w:t>二挡（</w:t>
      </w:r>
      <w:r>
        <w:rPr>
          <w:rFonts w:hint="eastAsia" w:ascii="宋体" w:hAnsi="宋体" w:eastAsia="宋体" w:cs="仿宋"/>
          <w:b w:val="0"/>
          <w:bCs w:val="0"/>
          <w:kern w:val="0"/>
          <w:szCs w:val="21"/>
          <w:lang w:val="en-US" w:eastAsia="zh-CN"/>
        </w:rPr>
        <w:t>12</w:t>
      </w:r>
      <w:r>
        <w:rPr>
          <w:rFonts w:hint="eastAsia" w:ascii="宋体" w:hAnsi="宋体" w:eastAsia="宋体" w:cs="仿宋"/>
          <w:b w:val="0"/>
          <w:bCs w:val="0"/>
          <w:kern w:val="0"/>
          <w:szCs w:val="21"/>
        </w:rPr>
        <w:t>分）：方案有详细配置标准，并且有提供满足采购需求的相关岗位持证要求的证书复印件，有人员配备录用、培训管理方案，方案架构基本完整合理，针对本项目需求进行设计人员录用、培训、管理方案；</w:t>
      </w:r>
    </w:p>
    <w:p>
      <w:pPr>
        <w:adjustRightInd w:val="0"/>
        <w:spacing w:line="420" w:lineRule="exact"/>
        <w:ind w:right="33" w:firstLine="420" w:firstLineChars="200"/>
        <w:jc w:val="left"/>
        <w:textAlignment w:val="baseline"/>
        <w:rPr>
          <w:rFonts w:hint="eastAsia" w:ascii="宋体" w:hAnsi="宋体" w:eastAsia="宋体" w:cs="仿宋"/>
          <w:b w:val="0"/>
          <w:bCs w:val="0"/>
          <w:kern w:val="0"/>
          <w:szCs w:val="21"/>
        </w:rPr>
      </w:pPr>
      <w:r>
        <w:rPr>
          <w:rFonts w:hint="eastAsia" w:ascii="宋体" w:hAnsi="宋体" w:eastAsia="宋体" w:cs="仿宋"/>
          <w:b w:val="0"/>
          <w:bCs w:val="0"/>
          <w:kern w:val="0"/>
          <w:szCs w:val="21"/>
        </w:rPr>
        <w:t>三档（</w:t>
      </w:r>
      <w:r>
        <w:rPr>
          <w:rFonts w:hint="eastAsia" w:ascii="宋体" w:hAnsi="宋体" w:eastAsia="宋体" w:cs="仿宋"/>
          <w:b w:val="0"/>
          <w:bCs w:val="0"/>
          <w:kern w:val="0"/>
          <w:szCs w:val="21"/>
          <w:lang w:val="en-US" w:eastAsia="zh-CN"/>
        </w:rPr>
        <w:t>15</w:t>
      </w:r>
      <w:r>
        <w:rPr>
          <w:rFonts w:hint="eastAsia" w:ascii="宋体" w:hAnsi="宋体" w:eastAsia="宋体" w:cs="仿宋"/>
          <w:b w:val="0"/>
          <w:bCs w:val="0"/>
          <w:kern w:val="0"/>
          <w:szCs w:val="21"/>
        </w:rPr>
        <w:t>分）：方案完全适用本项目需求，人员培训方案（含年度培训大纲、培训的方式方法、培训效果评估）、人员配备管理方案（人员管理方式、控制员工流失的措施、人员招聘与录用、人员意外伤害应急处理、员工替岗管理制度等），方案完整详细、科学合理，培训内容详细具体。</w:t>
      </w:r>
    </w:p>
    <w:p>
      <w:pPr>
        <w:adjustRightInd w:val="0"/>
        <w:snapToGrid/>
        <w:spacing w:line="420" w:lineRule="exact"/>
        <w:ind w:right="33" w:firstLine="420" w:firstLineChars="200"/>
        <w:jc w:val="left"/>
        <w:textAlignment w:val="baseline"/>
        <w:rPr>
          <w:rFonts w:ascii="宋体" w:hAnsi="宋体" w:cs="宋体"/>
          <w:b/>
          <w:szCs w:val="21"/>
        </w:rPr>
      </w:pPr>
      <w:r>
        <w:rPr>
          <w:rFonts w:hint="eastAsia" w:ascii="宋体" w:hAnsi="宋体" w:cs="宋体"/>
          <w:b/>
          <w:szCs w:val="21"/>
        </w:rPr>
        <w:t>3.商务分</w:t>
      </w:r>
      <w:r>
        <w:rPr>
          <w:rFonts w:hint="eastAsia" w:ascii="宋体" w:hAnsi="宋体" w:cs="宋体"/>
          <w:b/>
          <w:bCs/>
          <w:kern w:val="4"/>
        </w:rPr>
        <w:t>……………………………………………………………………………15</w:t>
      </w:r>
      <w:r>
        <w:rPr>
          <w:rFonts w:hint="eastAsia" w:ascii="宋体" w:hAnsi="宋体" w:cs="宋体"/>
          <w:b/>
          <w:szCs w:val="21"/>
        </w:rPr>
        <w:t>分</w:t>
      </w:r>
    </w:p>
    <w:p>
      <w:pPr>
        <w:widowControl/>
        <w:adjustRightInd w:val="0"/>
        <w:snapToGrid w:val="0"/>
        <w:spacing w:line="400" w:lineRule="exact"/>
        <w:ind w:firstLine="420" w:firstLineChars="200"/>
        <w:rPr>
          <w:rFonts w:hint="eastAsia" w:ascii="宋体" w:hAnsi="宋体" w:cs="宋体"/>
          <w:bCs/>
          <w:szCs w:val="21"/>
        </w:rPr>
      </w:pPr>
      <w:r>
        <w:rPr>
          <w:rFonts w:hint="eastAsia" w:ascii="宋体" w:hAnsi="宋体" w:cs="宋体"/>
          <w:b/>
          <w:bCs/>
        </w:rPr>
        <w:t>（1）信誉分</w:t>
      </w:r>
      <w:r>
        <w:rPr>
          <w:rFonts w:hint="eastAsia" w:ascii="宋体" w:hAnsi="宋体" w:cs="宋体"/>
          <w:b/>
          <w:bCs/>
          <w:szCs w:val="21"/>
        </w:rPr>
        <w:t>（满分3分）</w:t>
      </w:r>
    </w:p>
    <w:p>
      <w:pPr>
        <w:pStyle w:val="572"/>
        <w:adjustRightInd w:val="0"/>
        <w:snapToGrid w:val="0"/>
        <w:spacing w:line="420" w:lineRule="exact"/>
        <w:ind w:firstLine="420" w:firstLineChars="200"/>
        <w:rPr>
          <w:b/>
          <w:bCs/>
        </w:rPr>
      </w:pPr>
      <w:r>
        <w:rPr>
          <w:rFonts w:hint="eastAsia"/>
          <w:lang w:val="zh-CN"/>
        </w:rPr>
        <w:t>投标人具有在</w:t>
      </w:r>
      <w:r>
        <w:rPr>
          <w:rFonts w:hint="eastAsia"/>
        </w:rPr>
        <w:t>有效期内的ISO9001质量管理体系认证证书、ISO14001环境管理体系认证证书、ISO45001职业健康安全管理体系认证证书</w:t>
      </w:r>
      <w:r>
        <w:rPr>
          <w:rFonts w:hint="eastAsia" w:cs="仿宋"/>
        </w:rPr>
        <w:t>，每项得1分，满分3分。（提供证书复印件加盖投标人公章，原件备查）；</w:t>
      </w:r>
    </w:p>
    <w:p>
      <w:pPr>
        <w:adjustRightInd w:val="0"/>
        <w:snapToGrid w:val="0"/>
        <w:spacing w:line="400" w:lineRule="exact"/>
        <w:ind w:firstLine="420" w:firstLineChars="200"/>
        <w:rPr>
          <w:rFonts w:ascii="宋体" w:hAnsi="宋体" w:cs="宋体"/>
          <w:b/>
          <w:szCs w:val="21"/>
        </w:rPr>
      </w:pPr>
      <w:r>
        <w:rPr>
          <w:rFonts w:hint="eastAsia" w:ascii="宋体" w:hAnsi="宋体" w:cs="宋体"/>
          <w:b/>
          <w:szCs w:val="21"/>
        </w:rPr>
        <w:t>（2）</w:t>
      </w:r>
      <w:r>
        <w:rPr>
          <w:rFonts w:hint="eastAsia"/>
          <w:b/>
        </w:rPr>
        <w:t>业绩分</w:t>
      </w:r>
      <w:r>
        <w:rPr>
          <w:rFonts w:hint="eastAsia" w:ascii="宋体" w:hAnsi="宋体" w:cs="宋体"/>
          <w:b/>
          <w:szCs w:val="21"/>
        </w:rPr>
        <w:t>（满分</w:t>
      </w:r>
      <w:r>
        <w:rPr>
          <w:rFonts w:hint="eastAsia" w:ascii="宋体" w:hAnsi="宋体" w:cs="宋体"/>
          <w:b/>
          <w:kern w:val="0"/>
          <w:szCs w:val="21"/>
        </w:rPr>
        <w:t>6</w:t>
      </w:r>
      <w:r>
        <w:rPr>
          <w:rFonts w:hint="eastAsia" w:ascii="宋体" w:hAnsi="宋体" w:cs="宋体"/>
          <w:b/>
          <w:szCs w:val="21"/>
        </w:rPr>
        <w:t>分）</w:t>
      </w:r>
    </w:p>
    <w:p>
      <w:pPr>
        <w:adjustRightInd w:val="0"/>
        <w:spacing w:line="420" w:lineRule="exact"/>
        <w:ind w:right="33" w:firstLine="420" w:firstLineChars="200"/>
        <w:jc w:val="left"/>
        <w:textAlignment w:val="baseline"/>
      </w:pPr>
      <w:r>
        <w:rPr>
          <w:rFonts w:hint="eastAsia" w:ascii="宋体" w:hAnsi="宋体" w:cs="仿宋"/>
          <w:kern w:val="0"/>
          <w:szCs w:val="21"/>
        </w:rPr>
        <w:t>投标人</w:t>
      </w:r>
      <w:r>
        <w:rPr>
          <w:rFonts w:hint="eastAsia" w:ascii="宋体" w:hAnsi="宋体" w:cs="仿宋"/>
          <w:kern w:val="0"/>
          <w:szCs w:val="21"/>
          <w:lang w:eastAsia="zh-CN"/>
        </w:rPr>
        <w:t>自</w:t>
      </w:r>
      <w:r>
        <w:rPr>
          <w:rFonts w:hint="eastAsia" w:ascii="宋体" w:hAnsi="宋体" w:cs="仿宋"/>
          <w:kern w:val="0"/>
          <w:szCs w:val="21"/>
        </w:rPr>
        <w:t>2023年1月1日以来</w:t>
      </w:r>
      <w:r>
        <w:rPr>
          <w:rFonts w:hint="eastAsia"/>
        </w:rPr>
        <w:t>承接的医疗系统（包含但不限于康养疗养、卫生职业系统等属于医疗系统行业的）物业项目业绩</w:t>
      </w:r>
      <w:r>
        <w:rPr>
          <w:rFonts w:hint="eastAsia"/>
          <w:lang w:eastAsia="zh-CN"/>
        </w:rPr>
        <w:t>的</w:t>
      </w:r>
      <w:r>
        <w:rPr>
          <w:rFonts w:hint="eastAsia"/>
        </w:rPr>
        <w:t>每</w:t>
      </w:r>
      <w:r>
        <w:rPr>
          <w:rFonts w:hint="eastAsia"/>
          <w:lang w:eastAsia="zh-CN"/>
        </w:rPr>
        <w:t>有</w:t>
      </w:r>
      <w:r>
        <w:rPr>
          <w:rFonts w:hint="eastAsia"/>
          <w:lang w:val="en-US" w:eastAsia="zh-CN"/>
        </w:rPr>
        <w:t>1</w:t>
      </w:r>
      <w:r>
        <w:rPr>
          <w:rFonts w:hint="eastAsia"/>
        </w:rPr>
        <w:t>项得2分，满分6分</w:t>
      </w:r>
      <w:r>
        <w:rPr>
          <w:rFonts w:hint="eastAsia" w:ascii="宋体" w:hAnsi="宋体" w:cs="仿宋"/>
          <w:kern w:val="0"/>
          <w:szCs w:val="21"/>
        </w:rPr>
        <w:t>（以中标通知书或合同复印件为准）。</w:t>
      </w:r>
    </w:p>
    <w:p>
      <w:pPr>
        <w:adjustRightInd w:val="0"/>
        <w:snapToGrid w:val="0"/>
        <w:spacing w:line="420" w:lineRule="exact"/>
        <w:ind w:firstLine="218" w:firstLineChars="104"/>
        <w:outlineLvl w:val="0"/>
        <w:rPr>
          <w:rFonts w:hint="eastAsia" w:ascii="宋体" w:hAnsi="宋体" w:cs="宋体"/>
          <w:bCs/>
          <w:szCs w:val="21"/>
        </w:rPr>
      </w:pPr>
      <w:r>
        <w:rPr>
          <w:rFonts w:hint="eastAsia"/>
        </w:rPr>
        <w:t xml:space="preserve">  </w:t>
      </w:r>
      <w:r>
        <w:rPr>
          <w:rFonts w:hint="eastAsia" w:ascii="宋体" w:hAnsi="宋体" w:cs="Courier New"/>
          <w:b/>
          <w:szCs w:val="21"/>
        </w:rPr>
        <w:t>备注：以上业绩需提供合同复印件及中标/成交通知书复印件，能清晰反映所提供的服务类型、种类、金额，否则将不予计分；同一项目多次中标或者成交只能按一个业绩计算，并加盖供应商电子签章。</w:t>
      </w:r>
    </w:p>
    <w:p>
      <w:pPr>
        <w:adjustRightInd w:val="0"/>
        <w:snapToGrid w:val="0"/>
        <w:spacing w:line="400" w:lineRule="exact"/>
        <w:ind w:firstLine="420" w:firstLineChars="200"/>
        <w:jc w:val="left"/>
        <w:rPr>
          <w:rFonts w:ascii="宋体" w:hAnsi="宋体" w:cs="宋体"/>
          <w:b/>
          <w:szCs w:val="21"/>
        </w:rPr>
      </w:pPr>
      <w:r>
        <w:rPr>
          <w:rFonts w:hint="eastAsia" w:ascii="宋体" w:hAnsi="宋体" w:cs="宋体"/>
          <w:b/>
          <w:szCs w:val="21"/>
        </w:rPr>
        <w:t>（3）人员</w:t>
      </w:r>
      <w:r>
        <w:rPr>
          <w:rFonts w:hint="eastAsia" w:ascii="宋体" w:hAnsi="宋体" w:cs="宋体"/>
          <w:b/>
          <w:szCs w:val="21"/>
          <w:lang w:eastAsia="zh-CN"/>
        </w:rPr>
        <w:t>配置分</w:t>
      </w:r>
      <w:r>
        <w:rPr>
          <w:rFonts w:hint="eastAsia" w:ascii="宋体" w:hAnsi="宋体" w:cs="宋体"/>
          <w:b/>
          <w:szCs w:val="21"/>
        </w:rPr>
        <w:t>（满分6分）</w:t>
      </w:r>
    </w:p>
    <w:p>
      <w:pPr>
        <w:adjustRightInd w:val="0"/>
        <w:snapToGrid w:val="0"/>
        <w:spacing w:line="400" w:lineRule="exact"/>
        <w:ind w:firstLine="420" w:firstLineChars="200"/>
        <w:outlineLvl w:val="0"/>
        <w:rPr>
          <w:rFonts w:hint="eastAsia" w:ascii="宋体" w:hAnsi="宋体" w:eastAsia="宋体" w:cs="宋体"/>
          <w:szCs w:val="21"/>
          <w:lang w:eastAsia="zh-CN"/>
        </w:rPr>
      </w:pPr>
      <w:r>
        <w:rPr>
          <w:rFonts w:hint="eastAsia" w:ascii="宋体" w:hAnsi="宋体" w:cs="宋体"/>
          <w:b/>
          <w:bCs/>
          <w:szCs w:val="21"/>
        </w:rPr>
        <w:t>办公室主任</w:t>
      </w:r>
      <w:r>
        <w:rPr>
          <w:rFonts w:hint="eastAsia" w:ascii="宋体" w:hAnsi="宋体" w:cs="宋体"/>
          <w:szCs w:val="21"/>
        </w:rPr>
        <w:t>（负责管理处的日常管理及监督、培训工作）</w:t>
      </w:r>
      <w:r>
        <w:rPr>
          <w:rFonts w:hint="eastAsia" w:ascii="宋体" w:hAnsi="宋体" w:cs="宋体"/>
          <w:szCs w:val="21"/>
          <w:lang w:eastAsia="zh-CN"/>
        </w:rPr>
        <w:t>：</w:t>
      </w:r>
      <w:r>
        <w:rPr>
          <w:rFonts w:hint="eastAsia" w:ascii="宋体" w:hAnsi="宋体" w:cs="宋体"/>
          <w:szCs w:val="21"/>
        </w:rPr>
        <w:t>具有本科及以上学历，得2分；具有人力资源和社会保障部门颁发的中级或以上职称证书的，得2分，具有三年以上医疗卫生行业单位工作经验的得2分（提供相关工作证明材料），满分6分</w:t>
      </w:r>
      <w:r>
        <w:rPr>
          <w:rFonts w:hint="eastAsia" w:ascii="宋体" w:hAnsi="宋体" w:cs="宋体"/>
          <w:szCs w:val="21"/>
          <w:lang w:eastAsia="zh-CN"/>
        </w:rPr>
        <w:t>。</w:t>
      </w:r>
    </w:p>
    <w:p>
      <w:pPr>
        <w:pStyle w:val="572"/>
        <w:adjustRightInd w:val="0"/>
        <w:snapToGrid w:val="0"/>
        <w:spacing w:line="400" w:lineRule="exact"/>
        <w:ind w:firstLine="420"/>
        <w:rPr>
          <w:rFonts w:hint="eastAsia"/>
        </w:rPr>
      </w:pPr>
      <w:r>
        <w:rPr>
          <w:rFonts w:hint="eastAsia" w:hAnsi="Courier New" w:cs="Times New Roman"/>
          <w:b/>
          <w:szCs w:val="20"/>
        </w:rPr>
        <w:t>备注：以上人员均需要提供</w:t>
      </w:r>
      <w:r>
        <w:rPr>
          <w:rFonts w:hint="eastAsia" w:hAnsi="Courier New" w:cs="Times New Roman"/>
          <w:b/>
          <w:szCs w:val="20"/>
          <w:lang w:eastAsia="zh-CN"/>
        </w:rPr>
        <w:t>相应</w:t>
      </w:r>
      <w:r>
        <w:rPr>
          <w:rFonts w:hint="eastAsia" w:hAnsi="Courier New" w:cs="Times New Roman"/>
          <w:b/>
          <w:szCs w:val="20"/>
        </w:rPr>
        <w:t>证件材料，为确保人员的稳定性，还需提供供应商</w:t>
      </w:r>
      <w:r>
        <w:rPr>
          <w:rFonts w:hint="eastAsia" w:hAnsi="Courier New" w:cs="Times New Roman"/>
          <w:b/>
          <w:strike w:val="0"/>
          <w:szCs w:val="20"/>
          <w:lang w:eastAsia="zh-CN"/>
        </w:rPr>
        <w:t>与</w:t>
      </w:r>
      <w:r>
        <w:rPr>
          <w:rFonts w:hint="eastAsia" w:hAnsi="Courier New" w:cs="Times New Roman"/>
          <w:b/>
          <w:strike w:val="0"/>
          <w:szCs w:val="20"/>
        </w:rPr>
        <w:t>上述人员</w:t>
      </w:r>
      <w:r>
        <w:rPr>
          <w:rFonts w:hint="eastAsia" w:hAnsi="Courier New" w:cs="Times New Roman"/>
          <w:b/>
          <w:szCs w:val="20"/>
        </w:rPr>
        <w:t>劳动合同扫描件或其他电子扫描件或供应商承诺拟投入人员属于本单位人员的承诺函，并加盖供应商公章，不提供不得分。</w:t>
      </w:r>
    </w:p>
    <w:p>
      <w:pPr>
        <w:spacing w:line="400" w:lineRule="exact"/>
        <w:ind w:firstLine="420" w:firstLineChars="200"/>
        <w:rPr>
          <w:rFonts w:hint="eastAsia" w:ascii="宋体" w:hAnsi="宋体" w:cs="宋体"/>
          <w:bCs/>
          <w:strike/>
          <w:szCs w:val="21"/>
        </w:rPr>
      </w:pPr>
      <w:r>
        <w:rPr>
          <w:rFonts w:hint="eastAsia" w:ascii="宋体" w:hAnsi="宋体" w:cs="宋体"/>
          <w:b/>
          <w:kern w:val="0"/>
          <w:szCs w:val="21"/>
        </w:rPr>
        <w:t>（三）总得分 = 1 + 2 + 3。</w:t>
      </w:r>
      <w:bookmarkStart w:id="15" w:name="_Toc719442535"/>
    </w:p>
    <w:bookmarkEnd w:id="15"/>
    <w:p>
      <w:pPr>
        <w:adjustRightInd w:val="0"/>
        <w:snapToGrid w:val="0"/>
        <w:spacing w:line="420" w:lineRule="exact"/>
        <w:outlineLvl w:val="0"/>
        <w:rPr>
          <w:rFonts w:hint="eastAsia"/>
        </w:rPr>
      </w:pPr>
    </w:p>
    <w:p>
      <w:pPr>
        <w:pStyle w:val="30"/>
        <w:adjustRightInd w:val="0"/>
        <w:snapToGrid w:val="0"/>
        <w:spacing w:line="400" w:lineRule="exact"/>
        <w:rPr>
          <w:rFonts w:hAnsi="宋体"/>
          <w:b/>
        </w:rPr>
      </w:pPr>
      <w:r>
        <w:rPr>
          <w:rFonts w:hint="eastAsia" w:hAnsi="宋体"/>
          <w:b/>
        </w:rPr>
        <w:t>三、中标候选人推荐原则</w:t>
      </w:r>
    </w:p>
    <w:p>
      <w:pPr>
        <w:spacing w:line="400" w:lineRule="exact"/>
        <w:ind w:firstLine="420" w:firstLineChars="200"/>
        <w:jc w:val="left"/>
        <w:rPr>
          <w:rFonts w:hint="eastAsia"/>
          <w:bCs/>
        </w:rPr>
      </w:pPr>
      <w:r>
        <w:rPr>
          <w:rFonts w:hint="eastAsia"/>
          <w:bCs/>
        </w:rPr>
        <w:t>（一）评标委员会将根据得分由高到低排列次序（得分相同时，以评标价由低到高顺序排列；得分相同且评标价相同的，按技术指标优劣顺序排列）并推荐中标候选供应商。采购人应当确定评审委员会推荐排名第一的中标候选人为中标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420" w:firstLineChars="200"/>
        <w:jc w:val="both"/>
        <w:textAlignment w:val="auto"/>
        <w:rPr>
          <w:rFonts w:hint="eastAsia" w:ascii="宋体" w:hAnsi="宋体" w:eastAsia="宋体" w:cs="宋体"/>
          <w:bCs/>
          <w:color w:val="000000"/>
          <w:sz w:val="21"/>
          <w:szCs w:val="21"/>
          <w:highlight w:val="none"/>
        </w:rPr>
      </w:pPr>
      <w:r>
        <w:rPr>
          <w:rFonts w:hint="eastAsia"/>
          <w:bCs/>
        </w:rPr>
        <w:t>（二）排名第一的中标候选人放弃中标、拒绝签订政府采购合同的，采购人可以确定排名第二的中标候选人为中标人。排名第二的中标候选人因前款规定的同样原因不能签订合同的，采购人可以确定排名第三的中标候选人为中标人，其余以此类推。</w:t>
      </w:r>
      <w:bookmarkStart w:id="16" w:name="_GoBack"/>
      <w:bookmarkEnd w:id="16"/>
    </w:p>
    <w:bookmarkEnd w:id="12"/>
    <w:bookmarkEnd w:id="13"/>
    <w:p>
      <w:pPr>
        <w:autoSpaceDE/>
        <w:autoSpaceDN/>
        <w:adjustRightInd/>
        <w:snapToGrid/>
        <w:spacing w:before="0" w:after="0" w:line="400" w:lineRule="exact"/>
        <w:ind w:right="0" w:rightChars="0" w:firstLine="420" w:firstLineChars="200"/>
        <w:jc w:val="left"/>
        <w:rPr>
          <w:rFonts w:ascii="宋体" w:hAnsi="宋体"/>
          <w:szCs w:val="21"/>
        </w:rPr>
      </w:pPr>
    </w:p>
    <w:sectPr>
      <w:footerReference r:id="rId6" w:type="first"/>
      <w:headerReference r:id="rId3" w:type="default"/>
      <w:footerReference r:id="rId4" w:type="default"/>
      <w:footerReference r:id="rId5" w:type="even"/>
      <w:pgSz w:w="11906" w:h="16838"/>
      <w:pgMar w:top="1134" w:right="1134" w:bottom="1134" w:left="1134"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Verdana">
    <w:altName w:val="Ubuntu"/>
    <w:panose1 w:val="020B0604030504040204"/>
    <w:charset w:val="00"/>
    <w:family w:val="swiss"/>
    <w:pitch w:val="default"/>
    <w:sig w:usb0="00000000" w:usb1="00000000" w:usb2="00000010" w:usb3="00000000" w:csb0="2000019F" w:csb1="00000000"/>
  </w:font>
  <w:font w:name="华文宋体">
    <w:panose1 w:val="02010600040101010101"/>
    <w:charset w:val="86"/>
    <w:family w:val="auto"/>
    <w:pitch w:val="default"/>
    <w:sig w:usb0="00000287" w:usb1="080F0000" w:usb2="00000000" w:usb3="00000000" w:csb0="0004009F" w:csb1="DFD70000"/>
  </w:font>
  <w:font w:name="Cambria">
    <w:altName w:val="FreeSerif"/>
    <w:panose1 w:val="02040503050406030204"/>
    <w:charset w:val="00"/>
    <w:family w:val="roman"/>
    <w:pitch w:val="default"/>
    <w:sig w:usb0="00000000" w:usb1="00000000"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Ђˎ̥">
    <w:altName w:val="华文仿宋"/>
    <w:panose1 w:val="00000000000000000000"/>
    <w:charset w:val="00"/>
    <w:family w:val="roman"/>
    <w:pitch w:val="default"/>
    <w:sig w:usb0="00000000" w:usb1="00000000" w:usb2="00000000" w:usb3="00000000" w:csb0="00040001" w:csb1="00000000"/>
  </w:font>
  <w:font w:name="Tahoma">
    <w:altName w:val="Droid Sans"/>
    <w:panose1 w:val="020B0604030504040204"/>
    <w:charset w:val="00"/>
    <w:family w:val="swiss"/>
    <w:pitch w:val="default"/>
    <w:sig w:usb0="00000000" w:usb1="00000000" w:usb2="00000029" w:usb3="00000000" w:csb0="200101FF" w:csb1="20280000"/>
  </w:font>
  <w:font w:name="Tms Rmn">
    <w:altName w:val="FreeSerif"/>
    <w:panose1 w:val="02020603040505020304"/>
    <w:charset w:val="00"/>
    <w:family w:val="roman"/>
    <w:pitch w:val="default"/>
    <w:sig w:usb0="00000000" w:usb1="00000000" w:usb2="00000000" w:usb3="00000000" w:csb0="00000001" w:csb1="00000000"/>
  </w:font>
  <w:font w:name="创艺简黑体">
    <w:altName w:val="黑体"/>
    <w:panose1 w:val="00000000000000000000"/>
    <w:charset w:val="86"/>
    <w:family w:val="auto"/>
    <w:pitch w:val="default"/>
    <w:sig w:usb0="00000000" w:usb1="00000000" w:usb2="0000001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Ubuntu">
    <w:panose1 w:val="020B0604030602030204"/>
    <w:charset w:val="00"/>
    <w:family w:val="auto"/>
    <w:pitch w:val="default"/>
    <w:sig w:usb0="E00002FF" w:usb1="5000205B" w:usb2="00000000" w:usb3="00000000" w:csb0="2000009F" w:csb1="56010000"/>
  </w:font>
  <w:font w:name="FreeSerif">
    <w:panose1 w:val="02020603050405020304"/>
    <w:charset w:val="00"/>
    <w:family w:val="auto"/>
    <w:pitch w:val="default"/>
    <w:sig w:usb0="E59FAFFF" w:usb1="C200FDFF" w:usb2="43501B29" w:usb3="04000043" w:csb0="600101FF" w:csb1="FFFF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Droid Sans">
    <w:panose1 w:val="020B0606030804020204"/>
    <w:charset w:val="00"/>
    <w:family w:val="auto"/>
    <w:pitch w:val="default"/>
    <w:sig w:usb0="E00002EF" w:usb1="4000205B" w:usb2="00000028" w:usb3="00000000" w:csb0="2000019F"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00"/>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94778745"/>
                          </w:sdtPr>
                          <w:sdtContent>
                            <w:p>
                              <w:pPr>
                                <w:pStyle w:val="36"/>
                                <w:jc w:val="center"/>
                              </w:pPr>
                              <w:r>
                                <w:fldChar w:fldCharType="begin"/>
                              </w:r>
                              <w:r>
                                <w:instrText xml:space="preserve">PAGE   \* MERGEFORMAT</w:instrText>
                              </w:r>
                              <w:r>
                                <w:fldChar w:fldCharType="separate"/>
                              </w:r>
                              <w:r>
                                <w:rPr>
                                  <w:lang w:val="zh-CN"/>
                                </w:rPr>
                                <w:t>25</w:t>
                              </w:r>
                              <w:r>
                                <w:fldChar w:fldCharType="end"/>
                              </w:r>
                            </w:p>
                          </w:sdtContent>
                        </w:sdt>
                        <w:p>
                          <w:pPr>
                            <w:pStyle w:val="5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sdt>
                    <w:sdtPr>
                      <w:id w:val="-1594778745"/>
                    </w:sdtPr>
                    <w:sdtContent>
                      <w:p>
                        <w:pPr>
                          <w:pStyle w:val="36"/>
                          <w:jc w:val="center"/>
                        </w:pPr>
                        <w:r>
                          <w:fldChar w:fldCharType="begin"/>
                        </w:r>
                        <w:r>
                          <w:instrText xml:space="preserve">PAGE   \* MERGEFORMAT</w:instrText>
                        </w:r>
                        <w:r>
                          <w:fldChar w:fldCharType="separate"/>
                        </w:r>
                        <w:r>
                          <w:rPr>
                            <w:lang w:val="zh-CN"/>
                          </w:rPr>
                          <w:t>25</w:t>
                        </w:r>
                        <w:r>
                          <w:fldChar w:fldCharType="end"/>
                        </w:r>
                      </w:p>
                    </w:sdtContent>
                  </w:sdt>
                  <w:p>
                    <w:pPr>
                      <w:pStyle w:val="5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1"/>
      </w:rPr>
    </w:pPr>
    <w:r>
      <w:fldChar w:fldCharType="begin"/>
    </w:r>
    <w:r>
      <w:rPr>
        <w:rStyle w:val="61"/>
      </w:rPr>
      <w:instrText xml:space="preserve">PAGE  </w:instrTex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tabs>
        <w:tab w:val="left" w:pos="5169"/>
        <w:tab w:val="clear" w:pos="8306"/>
      </w:tabs>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3810" b="3810"/>
              <wp:wrapNone/>
              <wp:docPr id="362899455"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0490" cy="262890"/>
                      </a:xfrm>
                      <a:prstGeom prst="rect">
                        <a:avLst/>
                      </a:prstGeom>
                      <a:noFill/>
                      <a:ln>
                        <a:noFill/>
                      </a:ln>
                    </wps:spPr>
                    <wps:txbx>
                      <w:txbxContent>
                        <w:p>
                          <w:pPr>
                            <w:pStyle w:val="36"/>
                          </w:pP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VNhl/0QAAAAMBAAAPAAAAAAAAAAEAIAAAADgAAABkcnMv&#10;ZG93bnJldi54bWxQSwECFAAUAAAACACHTuJA8TyLvPQBAAC8AwAADgAAAAAAAAABACAAAAA2AQAA&#10;ZHJzL2Uyb0RvYy54bWxQSwUGAAAAAAYABgBZAQAAnAUAAAAA&#10;">
              <v:fill on="f" focussize="0,0"/>
              <v:stroke on="f"/>
              <v:imagedata o:title=""/>
              <o:lock v:ext="edit" aspectratio="f"/>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single" w:color="auto" w:sz="4" w:space="1"/>
      </w:pBdr>
      <w:jc w:val="right"/>
      <w:rPr>
        <w:rFonts w:hint="eastAsia" w:ascii="宋体" w:hAnsi="宋体"/>
        <w:color w:val="000000"/>
        <w:szCs w:val="21"/>
        <w:lang w:val="en"/>
      </w:rPr>
    </w:pPr>
    <w:r>
      <w:rPr>
        <w:rFonts w:hint="default" w:ascii="宋体" w:hAnsi="宋体"/>
        <w:color w:val="000000"/>
        <w:szCs w:val="21"/>
        <w:lang w:val="en" w:eastAsia="zh-CN"/>
      </w:rPr>
      <w:t>广西壮族自治区胸科医院保洁和临时搬运服务采购</w:t>
    </w:r>
    <w:r>
      <w:rPr>
        <w:rFonts w:hint="eastAsia" w:ascii="宋体" w:hAnsi="宋体" w:cs="Times New Roman"/>
        <w:bCs w:val="0"/>
        <w:color w:val="000000"/>
        <w:sz w:val="18"/>
        <w:szCs w:val="21"/>
        <w:lang w:val="en"/>
      </w:rPr>
      <w:t>（</w:t>
    </w:r>
    <w:r>
      <w:rPr>
        <w:rFonts w:hint="default" w:ascii="宋体" w:hAnsi="宋体" w:cs="Times New Roman"/>
        <w:bCs w:val="0"/>
        <w:color w:val="000000"/>
        <w:sz w:val="18"/>
        <w:szCs w:val="21"/>
        <w:lang w:val="en"/>
      </w:rPr>
      <w:t>GXZC2026-G3-002387-CGZX</w:t>
    </w:r>
    <w:r>
      <w:rPr>
        <w:rFonts w:hint="eastAsia" w:ascii="宋体" w:hAnsi="宋体" w:cs="Times New Roman"/>
        <w:bCs w:val="0"/>
        <w:color w:val="000000"/>
        <w:sz w:val="18"/>
        <w:szCs w:val="21"/>
        <w:lang w:val="e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378"/>
      <w:suff w:val="nothing"/>
      <w:lvlText w:val="（%1）"/>
      <w:lvlJc w:val="left"/>
      <w:rPr>
        <w:rFonts w:cs="Times New Roman"/>
      </w:rPr>
    </w:lvl>
  </w:abstractNum>
  <w:abstractNum w:abstractNumId="1">
    <w:nsid w:val="08C42F8D"/>
    <w:multiLevelType w:val="singleLevel"/>
    <w:tmpl w:val="08C42F8D"/>
    <w:lvl w:ilvl="0" w:tentative="0">
      <w:start w:val="2"/>
      <w:numFmt w:val="chineseCounting"/>
      <w:suff w:val="nothing"/>
      <w:lvlText w:val="%1、"/>
      <w:lvlJc w:val="left"/>
      <w:rPr>
        <w:rFonts w:hint="eastAsia"/>
      </w:rPr>
    </w:lvl>
  </w:abstractNum>
  <w:abstractNum w:abstractNumId="2">
    <w:nsid w:val="7C728C76"/>
    <w:multiLevelType w:val="singleLevel"/>
    <w:tmpl w:val="7C728C76"/>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lZjgzNjhmMDIyYWM2YmUwN2RjNDM4ODA5MjhkNTcifQ=="/>
  </w:docVars>
  <w:rsids>
    <w:rsidRoot w:val="009127AD"/>
    <w:rsid w:val="0000001E"/>
    <w:rsid w:val="00004453"/>
    <w:rsid w:val="0000521B"/>
    <w:rsid w:val="00006012"/>
    <w:rsid w:val="00007EE3"/>
    <w:rsid w:val="000100C5"/>
    <w:rsid w:val="000112E5"/>
    <w:rsid w:val="000113BF"/>
    <w:rsid w:val="000116BC"/>
    <w:rsid w:val="00012DF9"/>
    <w:rsid w:val="00013EE6"/>
    <w:rsid w:val="00014BE7"/>
    <w:rsid w:val="0001668C"/>
    <w:rsid w:val="0001798C"/>
    <w:rsid w:val="00017BDF"/>
    <w:rsid w:val="00017F8F"/>
    <w:rsid w:val="000232CD"/>
    <w:rsid w:val="0002335A"/>
    <w:rsid w:val="0002529C"/>
    <w:rsid w:val="00025483"/>
    <w:rsid w:val="000262EA"/>
    <w:rsid w:val="00026EA5"/>
    <w:rsid w:val="00027F5B"/>
    <w:rsid w:val="000327FE"/>
    <w:rsid w:val="0003377D"/>
    <w:rsid w:val="00035CD3"/>
    <w:rsid w:val="000367E4"/>
    <w:rsid w:val="00040C12"/>
    <w:rsid w:val="00041838"/>
    <w:rsid w:val="0004335C"/>
    <w:rsid w:val="00043DA5"/>
    <w:rsid w:val="00045447"/>
    <w:rsid w:val="0005026B"/>
    <w:rsid w:val="00050346"/>
    <w:rsid w:val="00050804"/>
    <w:rsid w:val="0005149D"/>
    <w:rsid w:val="000532A8"/>
    <w:rsid w:val="00055206"/>
    <w:rsid w:val="0005585F"/>
    <w:rsid w:val="0005600D"/>
    <w:rsid w:val="0005735B"/>
    <w:rsid w:val="000600DC"/>
    <w:rsid w:val="00061761"/>
    <w:rsid w:val="0006183B"/>
    <w:rsid w:val="00061E99"/>
    <w:rsid w:val="00062E46"/>
    <w:rsid w:val="000634A5"/>
    <w:rsid w:val="00064DDE"/>
    <w:rsid w:val="00065721"/>
    <w:rsid w:val="00065B69"/>
    <w:rsid w:val="00067960"/>
    <w:rsid w:val="00071085"/>
    <w:rsid w:val="00071555"/>
    <w:rsid w:val="00072E43"/>
    <w:rsid w:val="00074FF0"/>
    <w:rsid w:val="00075ACF"/>
    <w:rsid w:val="00075D0E"/>
    <w:rsid w:val="000761B5"/>
    <w:rsid w:val="00076775"/>
    <w:rsid w:val="00076F08"/>
    <w:rsid w:val="00077894"/>
    <w:rsid w:val="00080616"/>
    <w:rsid w:val="00080CDF"/>
    <w:rsid w:val="0008163D"/>
    <w:rsid w:val="000818D8"/>
    <w:rsid w:val="00081A2C"/>
    <w:rsid w:val="00083719"/>
    <w:rsid w:val="0008380B"/>
    <w:rsid w:val="00084614"/>
    <w:rsid w:val="00084779"/>
    <w:rsid w:val="00084E0E"/>
    <w:rsid w:val="00084E7D"/>
    <w:rsid w:val="0008617B"/>
    <w:rsid w:val="00086C02"/>
    <w:rsid w:val="000870EC"/>
    <w:rsid w:val="00087B8B"/>
    <w:rsid w:val="00090208"/>
    <w:rsid w:val="000911ED"/>
    <w:rsid w:val="0009568D"/>
    <w:rsid w:val="00096455"/>
    <w:rsid w:val="000A12F5"/>
    <w:rsid w:val="000A256A"/>
    <w:rsid w:val="000A2B7B"/>
    <w:rsid w:val="000A3511"/>
    <w:rsid w:val="000A390F"/>
    <w:rsid w:val="000A435B"/>
    <w:rsid w:val="000A4565"/>
    <w:rsid w:val="000A4E05"/>
    <w:rsid w:val="000A5106"/>
    <w:rsid w:val="000A5119"/>
    <w:rsid w:val="000A6F3C"/>
    <w:rsid w:val="000A7000"/>
    <w:rsid w:val="000A7F22"/>
    <w:rsid w:val="000B2E6F"/>
    <w:rsid w:val="000B307A"/>
    <w:rsid w:val="000B3996"/>
    <w:rsid w:val="000B4390"/>
    <w:rsid w:val="000B58C4"/>
    <w:rsid w:val="000B58EF"/>
    <w:rsid w:val="000B6281"/>
    <w:rsid w:val="000B68C7"/>
    <w:rsid w:val="000C050B"/>
    <w:rsid w:val="000C1FD7"/>
    <w:rsid w:val="000C4248"/>
    <w:rsid w:val="000C4E1D"/>
    <w:rsid w:val="000C5099"/>
    <w:rsid w:val="000C5857"/>
    <w:rsid w:val="000C69AD"/>
    <w:rsid w:val="000C6D04"/>
    <w:rsid w:val="000C7AE8"/>
    <w:rsid w:val="000C7EA6"/>
    <w:rsid w:val="000D0435"/>
    <w:rsid w:val="000D064B"/>
    <w:rsid w:val="000D0765"/>
    <w:rsid w:val="000D11E9"/>
    <w:rsid w:val="000D1E06"/>
    <w:rsid w:val="000D251A"/>
    <w:rsid w:val="000D649E"/>
    <w:rsid w:val="000D6812"/>
    <w:rsid w:val="000E01AC"/>
    <w:rsid w:val="000E502E"/>
    <w:rsid w:val="000E57D8"/>
    <w:rsid w:val="000E61A8"/>
    <w:rsid w:val="000E69C5"/>
    <w:rsid w:val="000E7E1E"/>
    <w:rsid w:val="000F06EE"/>
    <w:rsid w:val="000F0CD9"/>
    <w:rsid w:val="000F2ABF"/>
    <w:rsid w:val="000F3498"/>
    <w:rsid w:val="000F4406"/>
    <w:rsid w:val="000F460A"/>
    <w:rsid w:val="000F5622"/>
    <w:rsid w:val="000F5EA4"/>
    <w:rsid w:val="000F684A"/>
    <w:rsid w:val="000F72A5"/>
    <w:rsid w:val="0010099D"/>
    <w:rsid w:val="00101508"/>
    <w:rsid w:val="001035EC"/>
    <w:rsid w:val="00104031"/>
    <w:rsid w:val="00104E0E"/>
    <w:rsid w:val="001070CF"/>
    <w:rsid w:val="00107475"/>
    <w:rsid w:val="00110245"/>
    <w:rsid w:val="00110715"/>
    <w:rsid w:val="0011072B"/>
    <w:rsid w:val="001109CE"/>
    <w:rsid w:val="00111383"/>
    <w:rsid w:val="001115EE"/>
    <w:rsid w:val="001128C6"/>
    <w:rsid w:val="0011326D"/>
    <w:rsid w:val="00115647"/>
    <w:rsid w:val="00116FE4"/>
    <w:rsid w:val="00117287"/>
    <w:rsid w:val="00117B2A"/>
    <w:rsid w:val="00117CAA"/>
    <w:rsid w:val="0012001C"/>
    <w:rsid w:val="001206BE"/>
    <w:rsid w:val="00121F3C"/>
    <w:rsid w:val="00122BA5"/>
    <w:rsid w:val="001236D3"/>
    <w:rsid w:val="001243C8"/>
    <w:rsid w:val="00125BF4"/>
    <w:rsid w:val="00125C77"/>
    <w:rsid w:val="001264F2"/>
    <w:rsid w:val="00126958"/>
    <w:rsid w:val="00126DA0"/>
    <w:rsid w:val="00127D29"/>
    <w:rsid w:val="00131AE0"/>
    <w:rsid w:val="00131C69"/>
    <w:rsid w:val="00133EB1"/>
    <w:rsid w:val="0013410E"/>
    <w:rsid w:val="00134131"/>
    <w:rsid w:val="00134B95"/>
    <w:rsid w:val="00134E84"/>
    <w:rsid w:val="001351E4"/>
    <w:rsid w:val="00136B0C"/>
    <w:rsid w:val="00137763"/>
    <w:rsid w:val="001400C3"/>
    <w:rsid w:val="00140161"/>
    <w:rsid w:val="00140A0F"/>
    <w:rsid w:val="0014335A"/>
    <w:rsid w:val="001436A7"/>
    <w:rsid w:val="00144055"/>
    <w:rsid w:val="001443F8"/>
    <w:rsid w:val="00145F3F"/>
    <w:rsid w:val="00146A62"/>
    <w:rsid w:val="001471FD"/>
    <w:rsid w:val="00147732"/>
    <w:rsid w:val="00147D75"/>
    <w:rsid w:val="0015426F"/>
    <w:rsid w:val="00157623"/>
    <w:rsid w:val="001577E1"/>
    <w:rsid w:val="0016039E"/>
    <w:rsid w:val="001627C1"/>
    <w:rsid w:val="00164191"/>
    <w:rsid w:val="001659CD"/>
    <w:rsid w:val="0016616E"/>
    <w:rsid w:val="00166CF1"/>
    <w:rsid w:val="00167108"/>
    <w:rsid w:val="00170E28"/>
    <w:rsid w:val="00171436"/>
    <w:rsid w:val="001715EA"/>
    <w:rsid w:val="00171BB1"/>
    <w:rsid w:val="00172716"/>
    <w:rsid w:val="00172A2D"/>
    <w:rsid w:val="00172F87"/>
    <w:rsid w:val="0017379B"/>
    <w:rsid w:val="0017470E"/>
    <w:rsid w:val="00177352"/>
    <w:rsid w:val="001801A0"/>
    <w:rsid w:val="0018081A"/>
    <w:rsid w:val="00180ACB"/>
    <w:rsid w:val="00180E5E"/>
    <w:rsid w:val="00184C78"/>
    <w:rsid w:val="001862C6"/>
    <w:rsid w:val="001879CD"/>
    <w:rsid w:val="00187FE4"/>
    <w:rsid w:val="00191AEE"/>
    <w:rsid w:val="00193C14"/>
    <w:rsid w:val="00194133"/>
    <w:rsid w:val="00194C65"/>
    <w:rsid w:val="00196BE3"/>
    <w:rsid w:val="001A1A56"/>
    <w:rsid w:val="001A4705"/>
    <w:rsid w:val="001A663F"/>
    <w:rsid w:val="001A6C44"/>
    <w:rsid w:val="001B0AB1"/>
    <w:rsid w:val="001B4345"/>
    <w:rsid w:val="001B728E"/>
    <w:rsid w:val="001B7BFD"/>
    <w:rsid w:val="001C0018"/>
    <w:rsid w:val="001C1199"/>
    <w:rsid w:val="001C1346"/>
    <w:rsid w:val="001C1B28"/>
    <w:rsid w:val="001C25A1"/>
    <w:rsid w:val="001C2EE8"/>
    <w:rsid w:val="001C349A"/>
    <w:rsid w:val="001C36C2"/>
    <w:rsid w:val="001C3BDC"/>
    <w:rsid w:val="001C4EB3"/>
    <w:rsid w:val="001C5446"/>
    <w:rsid w:val="001D03E1"/>
    <w:rsid w:val="001D06F8"/>
    <w:rsid w:val="001D0A23"/>
    <w:rsid w:val="001D0F88"/>
    <w:rsid w:val="001D211D"/>
    <w:rsid w:val="001D54B7"/>
    <w:rsid w:val="001D666E"/>
    <w:rsid w:val="001D7891"/>
    <w:rsid w:val="001E129A"/>
    <w:rsid w:val="001E2A76"/>
    <w:rsid w:val="001E487F"/>
    <w:rsid w:val="001E55A5"/>
    <w:rsid w:val="001E5991"/>
    <w:rsid w:val="001E5ECD"/>
    <w:rsid w:val="001E66FF"/>
    <w:rsid w:val="001E767A"/>
    <w:rsid w:val="001E7E59"/>
    <w:rsid w:val="001F144A"/>
    <w:rsid w:val="001F16C6"/>
    <w:rsid w:val="001F3637"/>
    <w:rsid w:val="001F3AF1"/>
    <w:rsid w:val="001F3C4E"/>
    <w:rsid w:val="001F562C"/>
    <w:rsid w:val="001F70ED"/>
    <w:rsid w:val="00201173"/>
    <w:rsid w:val="0020130B"/>
    <w:rsid w:val="002024DE"/>
    <w:rsid w:val="00203021"/>
    <w:rsid w:val="002041CB"/>
    <w:rsid w:val="002043A6"/>
    <w:rsid w:val="00206953"/>
    <w:rsid w:val="002074EE"/>
    <w:rsid w:val="002106AC"/>
    <w:rsid w:val="00210F05"/>
    <w:rsid w:val="002120DF"/>
    <w:rsid w:val="002136D5"/>
    <w:rsid w:val="00214920"/>
    <w:rsid w:val="00214C33"/>
    <w:rsid w:val="00214C97"/>
    <w:rsid w:val="00215253"/>
    <w:rsid w:val="002159A0"/>
    <w:rsid w:val="00216D7B"/>
    <w:rsid w:val="00217382"/>
    <w:rsid w:val="00221217"/>
    <w:rsid w:val="0022143A"/>
    <w:rsid w:val="00222687"/>
    <w:rsid w:val="00223B31"/>
    <w:rsid w:val="00224AE9"/>
    <w:rsid w:val="00225063"/>
    <w:rsid w:val="00226146"/>
    <w:rsid w:val="00227A95"/>
    <w:rsid w:val="00230814"/>
    <w:rsid w:val="00230B8F"/>
    <w:rsid w:val="00231041"/>
    <w:rsid w:val="002317F5"/>
    <w:rsid w:val="0023313F"/>
    <w:rsid w:val="0023553B"/>
    <w:rsid w:val="002364AC"/>
    <w:rsid w:val="002367F1"/>
    <w:rsid w:val="00236E30"/>
    <w:rsid w:val="00237C21"/>
    <w:rsid w:val="00240868"/>
    <w:rsid w:val="00240CC6"/>
    <w:rsid w:val="00241CF6"/>
    <w:rsid w:val="00243113"/>
    <w:rsid w:val="0024416F"/>
    <w:rsid w:val="002445E5"/>
    <w:rsid w:val="00244858"/>
    <w:rsid w:val="00244F56"/>
    <w:rsid w:val="002457DF"/>
    <w:rsid w:val="00245DA9"/>
    <w:rsid w:val="00246897"/>
    <w:rsid w:val="002471D6"/>
    <w:rsid w:val="00247386"/>
    <w:rsid w:val="002476CA"/>
    <w:rsid w:val="002508E8"/>
    <w:rsid w:val="00251CDC"/>
    <w:rsid w:val="00251FDD"/>
    <w:rsid w:val="00252AF4"/>
    <w:rsid w:val="00252D67"/>
    <w:rsid w:val="002541E3"/>
    <w:rsid w:val="00254255"/>
    <w:rsid w:val="00254BCF"/>
    <w:rsid w:val="00254CDE"/>
    <w:rsid w:val="00256AD6"/>
    <w:rsid w:val="002573EB"/>
    <w:rsid w:val="0025766C"/>
    <w:rsid w:val="002579D2"/>
    <w:rsid w:val="00257D27"/>
    <w:rsid w:val="00260307"/>
    <w:rsid w:val="0026054F"/>
    <w:rsid w:val="0026098B"/>
    <w:rsid w:val="00260F59"/>
    <w:rsid w:val="00263A14"/>
    <w:rsid w:val="0026578F"/>
    <w:rsid w:val="00267C3C"/>
    <w:rsid w:val="0027284D"/>
    <w:rsid w:val="00272EB4"/>
    <w:rsid w:val="00273492"/>
    <w:rsid w:val="0027410A"/>
    <w:rsid w:val="0027569A"/>
    <w:rsid w:val="00277C6B"/>
    <w:rsid w:val="00277FD7"/>
    <w:rsid w:val="00280AA8"/>
    <w:rsid w:val="0028108C"/>
    <w:rsid w:val="002815F3"/>
    <w:rsid w:val="00281C89"/>
    <w:rsid w:val="00281D46"/>
    <w:rsid w:val="002833B6"/>
    <w:rsid w:val="002837A1"/>
    <w:rsid w:val="00283B80"/>
    <w:rsid w:val="00283C86"/>
    <w:rsid w:val="00285B4E"/>
    <w:rsid w:val="0028666F"/>
    <w:rsid w:val="00286D59"/>
    <w:rsid w:val="00287E2A"/>
    <w:rsid w:val="002902FD"/>
    <w:rsid w:val="00291D9C"/>
    <w:rsid w:val="002928E1"/>
    <w:rsid w:val="002952C8"/>
    <w:rsid w:val="002A0674"/>
    <w:rsid w:val="002A14FE"/>
    <w:rsid w:val="002A1E9F"/>
    <w:rsid w:val="002A2ED4"/>
    <w:rsid w:val="002A43CE"/>
    <w:rsid w:val="002A4594"/>
    <w:rsid w:val="002A4DFF"/>
    <w:rsid w:val="002A4F8C"/>
    <w:rsid w:val="002A6400"/>
    <w:rsid w:val="002A77C5"/>
    <w:rsid w:val="002A7E39"/>
    <w:rsid w:val="002A7F50"/>
    <w:rsid w:val="002B008B"/>
    <w:rsid w:val="002B054B"/>
    <w:rsid w:val="002B4E4C"/>
    <w:rsid w:val="002B4F17"/>
    <w:rsid w:val="002B59A0"/>
    <w:rsid w:val="002B5A8D"/>
    <w:rsid w:val="002B64A4"/>
    <w:rsid w:val="002B7B0E"/>
    <w:rsid w:val="002B7BA9"/>
    <w:rsid w:val="002C14AD"/>
    <w:rsid w:val="002C1ED4"/>
    <w:rsid w:val="002C246F"/>
    <w:rsid w:val="002C278B"/>
    <w:rsid w:val="002C2C59"/>
    <w:rsid w:val="002C334D"/>
    <w:rsid w:val="002C38FC"/>
    <w:rsid w:val="002C39F9"/>
    <w:rsid w:val="002C3E8A"/>
    <w:rsid w:val="002C3FF0"/>
    <w:rsid w:val="002C47DC"/>
    <w:rsid w:val="002C7C69"/>
    <w:rsid w:val="002C7E10"/>
    <w:rsid w:val="002D02AA"/>
    <w:rsid w:val="002D0862"/>
    <w:rsid w:val="002D4109"/>
    <w:rsid w:val="002D591D"/>
    <w:rsid w:val="002D6078"/>
    <w:rsid w:val="002D6FE5"/>
    <w:rsid w:val="002D72FE"/>
    <w:rsid w:val="002D7B99"/>
    <w:rsid w:val="002E1032"/>
    <w:rsid w:val="002E18C4"/>
    <w:rsid w:val="002E1993"/>
    <w:rsid w:val="002E2FAB"/>
    <w:rsid w:val="002E3012"/>
    <w:rsid w:val="002E48F7"/>
    <w:rsid w:val="002E572B"/>
    <w:rsid w:val="002F08FB"/>
    <w:rsid w:val="002F1A64"/>
    <w:rsid w:val="002F1CFA"/>
    <w:rsid w:val="002F285C"/>
    <w:rsid w:val="002F2B78"/>
    <w:rsid w:val="002F2F27"/>
    <w:rsid w:val="002F30F9"/>
    <w:rsid w:val="002F54C9"/>
    <w:rsid w:val="002F575F"/>
    <w:rsid w:val="002F73CE"/>
    <w:rsid w:val="002F7883"/>
    <w:rsid w:val="00300096"/>
    <w:rsid w:val="0030066A"/>
    <w:rsid w:val="00300BBE"/>
    <w:rsid w:val="00301FA6"/>
    <w:rsid w:val="0030375C"/>
    <w:rsid w:val="00304171"/>
    <w:rsid w:val="003050FF"/>
    <w:rsid w:val="003060D2"/>
    <w:rsid w:val="00307923"/>
    <w:rsid w:val="0031029C"/>
    <w:rsid w:val="00310BDC"/>
    <w:rsid w:val="003124B0"/>
    <w:rsid w:val="00313064"/>
    <w:rsid w:val="003152DF"/>
    <w:rsid w:val="003164A0"/>
    <w:rsid w:val="003174D9"/>
    <w:rsid w:val="003178CB"/>
    <w:rsid w:val="00317E8E"/>
    <w:rsid w:val="00320318"/>
    <w:rsid w:val="00320B69"/>
    <w:rsid w:val="00320C8F"/>
    <w:rsid w:val="0032309B"/>
    <w:rsid w:val="00325AF4"/>
    <w:rsid w:val="003262AB"/>
    <w:rsid w:val="00326F5F"/>
    <w:rsid w:val="003315D7"/>
    <w:rsid w:val="00334041"/>
    <w:rsid w:val="00334427"/>
    <w:rsid w:val="00337396"/>
    <w:rsid w:val="00337A4F"/>
    <w:rsid w:val="0034437B"/>
    <w:rsid w:val="00345698"/>
    <w:rsid w:val="003463B1"/>
    <w:rsid w:val="0034729E"/>
    <w:rsid w:val="00347584"/>
    <w:rsid w:val="00350109"/>
    <w:rsid w:val="00350353"/>
    <w:rsid w:val="00350961"/>
    <w:rsid w:val="00352CC7"/>
    <w:rsid w:val="00354787"/>
    <w:rsid w:val="003551E9"/>
    <w:rsid w:val="003562AC"/>
    <w:rsid w:val="003566B2"/>
    <w:rsid w:val="003566D5"/>
    <w:rsid w:val="003574E5"/>
    <w:rsid w:val="00357DBA"/>
    <w:rsid w:val="00360407"/>
    <w:rsid w:val="00363315"/>
    <w:rsid w:val="00363ACC"/>
    <w:rsid w:val="00363D1E"/>
    <w:rsid w:val="0036401A"/>
    <w:rsid w:val="0036454D"/>
    <w:rsid w:val="00365BF9"/>
    <w:rsid w:val="003665AF"/>
    <w:rsid w:val="003676B4"/>
    <w:rsid w:val="00367B68"/>
    <w:rsid w:val="00367C7C"/>
    <w:rsid w:val="003714B9"/>
    <w:rsid w:val="003714D3"/>
    <w:rsid w:val="00371702"/>
    <w:rsid w:val="003718B2"/>
    <w:rsid w:val="00372538"/>
    <w:rsid w:val="0037262C"/>
    <w:rsid w:val="003742E9"/>
    <w:rsid w:val="00376016"/>
    <w:rsid w:val="00376926"/>
    <w:rsid w:val="003821E6"/>
    <w:rsid w:val="003846A2"/>
    <w:rsid w:val="00384984"/>
    <w:rsid w:val="00384DD7"/>
    <w:rsid w:val="00385945"/>
    <w:rsid w:val="00386C6A"/>
    <w:rsid w:val="00387C4F"/>
    <w:rsid w:val="00391BD8"/>
    <w:rsid w:val="00393D3B"/>
    <w:rsid w:val="003940B1"/>
    <w:rsid w:val="00395893"/>
    <w:rsid w:val="00396559"/>
    <w:rsid w:val="00396F21"/>
    <w:rsid w:val="003A0288"/>
    <w:rsid w:val="003A089A"/>
    <w:rsid w:val="003A2571"/>
    <w:rsid w:val="003A3B4A"/>
    <w:rsid w:val="003A3DEE"/>
    <w:rsid w:val="003A5111"/>
    <w:rsid w:val="003A780F"/>
    <w:rsid w:val="003B00F1"/>
    <w:rsid w:val="003B0DC9"/>
    <w:rsid w:val="003B13C0"/>
    <w:rsid w:val="003B18F4"/>
    <w:rsid w:val="003B1DF6"/>
    <w:rsid w:val="003B2F8E"/>
    <w:rsid w:val="003B40E9"/>
    <w:rsid w:val="003B4494"/>
    <w:rsid w:val="003B62EB"/>
    <w:rsid w:val="003C0C58"/>
    <w:rsid w:val="003C0D34"/>
    <w:rsid w:val="003C1C76"/>
    <w:rsid w:val="003C28DE"/>
    <w:rsid w:val="003C2948"/>
    <w:rsid w:val="003C2CD9"/>
    <w:rsid w:val="003C420E"/>
    <w:rsid w:val="003C7D12"/>
    <w:rsid w:val="003D0F18"/>
    <w:rsid w:val="003D139F"/>
    <w:rsid w:val="003D172C"/>
    <w:rsid w:val="003D1ED4"/>
    <w:rsid w:val="003D53CD"/>
    <w:rsid w:val="003D5A1F"/>
    <w:rsid w:val="003D7382"/>
    <w:rsid w:val="003D73A3"/>
    <w:rsid w:val="003E0D88"/>
    <w:rsid w:val="003E1169"/>
    <w:rsid w:val="003E2B4A"/>
    <w:rsid w:val="003E3006"/>
    <w:rsid w:val="003E4A15"/>
    <w:rsid w:val="003E5569"/>
    <w:rsid w:val="003E72E2"/>
    <w:rsid w:val="003E7990"/>
    <w:rsid w:val="003F0F3D"/>
    <w:rsid w:val="003F282C"/>
    <w:rsid w:val="003F3BB0"/>
    <w:rsid w:val="003F44F5"/>
    <w:rsid w:val="003F4DAD"/>
    <w:rsid w:val="003F75E2"/>
    <w:rsid w:val="00401DEF"/>
    <w:rsid w:val="00401E49"/>
    <w:rsid w:val="00403DCA"/>
    <w:rsid w:val="004043E6"/>
    <w:rsid w:val="00405639"/>
    <w:rsid w:val="0041003A"/>
    <w:rsid w:val="004167F2"/>
    <w:rsid w:val="00417351"/>
    <w:rsid w:val="00420F19"/>
    <w:rsid w:val="0042136D"/>
    <w:rsid w:val="004216B1"/>
    <w:rsid w:val="00421C41"/>
    <w:rsid w:val="004224FA"/>
    <w:rsid w:val="00422EE4"/>
    <w:rsid w:val="00423395"/>
    <w:rsid w:val="00423521"/>
    <w:rsid w:val="00425488"/>
    <w:rsid w:val="00425A21"/>
    <w:rsid w:val="00425EEC"/>
    <w:rsid w:val="004261D0"/>
    <w:rsid w:val="00426457"/>
    <w:rsid w:val="00430143"/>
    <w:rsid w:val="00430D10"/>
    <w:rsid w:val="004325C8"/>
    <w:rsid w:val="00432B81"/>
    <w:rsid w:val="004338CD"/>
    <w:rsid w:val="00437827"/>
    <w:rsid w:val="00437B07"/>
    <w:rsid w:val="004413E7"/>
    <w:rsid w:val="00442A3A"/>
    <w:rsid w:val="004431A4"/>
    <w:rsid w:val="00445717"/>
    <w:rsid w:val="00445EE6"/>
    <w:rsid w:val="004462A6"/>
    <w:rsid w:val="00446BDD"/>
    <w:rsid w:val="0045120F"/>
    <w:rsid w:val="0045296E"/>
    <w:rsid w:val="00455368"/>
    <w:rsid w:val="00455D0A"/>
    <w:rsid w:val="004578DA"/>
    <w:rsid w:val="00457CD7"/>
    <w:rsid w:val="00460453"/>
    <w:rsid w:val="00460857"/>
    <w:rsid w:val="0046096A"/>
    <w:rsid w:val="00460FD3"/>
    <w:rsid w:val="00461795"/>
    <w:rsid w:val="004618DC"/>
    <w:rsid w:val="004625AD"/>
    <w:rsid w:val="00462B00"/>
    <w:rsid w:val="00462B7D"/>
    <w:rsid w:val="00464A6A"/>
    <w:rsid w:val="00464D8F"/>
    <w:rsid w:val="0046621F"/>
    <w:rsid w:val="00466EFA"/>
    <w:rsid w:val="00471521"/>
    <w:rsid w:val="004727FD"/>
    <w:rsid w:val="0047403F"/>
    <w:rsid w:val="0047485B"/>
    <w:rsid w:val="004752DA"/>
    <w:rsid w:val="0047563F"/>
    <w:rsid w:val="0047718B"/>
    <w:rsid w:val="004806A0"/>
    <w:rsid w:val="00481283"/>
    <w:rsid w:val="004813B6"/>
    <w:rsid w:val="0048263A"/>
    <w:rsid w:val="004855F1"/>
    <w:rsid w:val="004859E0"/>
    <w:rsid w:val="00485F66"/>
    <w:rsid w:val="004876B5"/>
    <w:rsid w:val="00487BC5"/>
    <w:rsid w:val="00490A82"/>
    <w:rsid w:val="00490BCE"/>
    <w:rsid w:val="00490DCF"/>
    <w:rsid w:val="0049150E"/>
    <w:rsid w:val="00492211"/>
    <w:rsid w:val="00493BE0"/>
    <w:rsid w:val="0049434F"/>
    <w:rsid w:val="00495D69"/>
    <w:rsid w:val="004961B3"/>
    <w:rsid w:val="00496C0A"/>
    <w:rsid w:val="00496CF7"/>
    <w:rsid w:val="00496D34"/>
    <w:rsid w:val="004A0834"/>
    <w:rsid w:val="004A0E6A"/>
    <w:rsid w:val="004A1D42"/>
    <w:rsid w:val="004A2F27"/>
    <w:rsid w:val="004A3F5E"/>
    <w:rsid w:val="004A4A37"/>
    <w:rsid w:val="004A4BDD"/>
    <w:rsid w:val="004A4F77"/>
    <w:rsid w:val="004A667D"/>
    <w:rsid w:val="004A6747"/>
    <w:rsid w:val="004A73F9"/>
    <w:rsid w:val="004A7423"/>
    <w:rsid w:val="004A75E7"/>
    <w:rsid w:val="004B08A7"/>
    <w:rsid w:val="004B1E3E"/>
    <w:rsid w:val="004B26A1"/>
    <w:rsid w:val="004B2EEC"/>
    <w:rsid w:val="004B313A"/>
    <w:rsid w:val="004B31D5"/>
    <w:rsid w:val="004B3331"/>
    <w:rsid w:val="004B5CB8"/>
    <w:rsid w:val="004B5DB4"/>
    <w:rsid w:val="004B6BE0"/>
    <w:rsid w:val="004B7B3C"/>
    <w:rsid w:val="004C1BE9"/>
    <w:rsid w:val="004C2AF7"/>
    <w:rsid w:val="004C3F74"/>
    <w:rsid w:val="004C4247"/>
    <w:rsid w:val="004C53DC"/>
    <w:rsid w:val="004C59C7"/>
    <w:rsid w:val="004C6ED3"/>
    <w:rsid w:val="004C7267"/>
    <w:rsid w:val="004D06BD"/>
    <w:rsid w:val="004D07B0"/>
    <w:rsid w:val="004D3E12"/>
    <w:rsid w:val="004D6BEA"/>
    <w:rsid w:val="004E1C7F"/>
    <w:rsid w:val="004E2249"/>
    <w:rsid w:val="004E387E"/>
    <w:rsid w:val="004E5EED"/>
    <w:rsid w:val="004E7388"/>
    <w:rsid w:val="004E7C27"/>
    <w:rsid w:val="004F2693"/>
    <w:rsid w:val="004F2A0E"/>
    <w:rsid w:val="004F3C93"/>
    <w:rsid w:val="004F418C"/>
    <w:rsid w:val="004F4E9C"/>
    <w:rsid w:val="004F55F8"/>
    <w:rsid w:val="004F577D"/>
    <w:rsid w:val="004F768C"/>
    <w:rsid w:val="004F7A3D"/>
    <w:rsid w:val="005023AC"/>
    <w:rsid w:val="00502B96"/>
    <w:rsid w:val="00503123"/>
    <w:rsid w:val="00504A68"/>
    <w:rsid w:val="00504C80"/>
    <w:rsid w:val="00507CA6"/>
    <w:rsid w:val="00510288"/>
    <w:rsid w:val="0051171E"/>
    <w:rsid w:val="00511BCE"/>
    <w:rsid w:val="00512D1E"/>
    <w:rsid w:val="0051327C"/>
    <w:rsid w:val="005155DA"/>
    <w:rsid w:val="005171CD"/>
    <w:rsid w:val="005232FD"/>
    <w:rsid w:val="00524301"/>
    <w:rsid w:val="005243A7"/>
    <w:rsid w:val="00524E62"/>
    <w:rsid w:val="00527607"/>
    <w:rsid w:val="005308F5"/>
    <w:rsid w:val="00530C41"/>
    <w:rsid w:val="005315F3"/>
    <w:rsid w:val="00531FEF"/>
    <w:rsid w:val="00533793"/>
    <w:rsid w:val="00535080"/>
    <w:rsid w:val="005365F0"/>
    <w:rsid w:val="00536AE2"/>
    <w:rsid w:val="00536D57"/>
    <w:rsid w:val="00537105"/>
    <w:rsid w:val="005376FD"/>
    <w:rsid w:val="00541800"/>
    <w:rsid w:val="005419EA"/>
    <w:rsid w:val="00542BA4"/>
    <w:rsid w:val="00543EC2"/>
    <w:rsid w:val="00543FC1"/>
    <w:rsid w:val="00545154"/>
    <w:rsid w:val="00545F2C"/>
    <w:rsid w:val="00552050"/>
    <w:rsid w:val="0055309E"/>
    <w:rsid w:val="00553100"/>
    <w:rsid w:val="00553804"/>
    <w:rsid w:val="005546B4"/>
    <w:rsid w:val="005570B9"/>
    <w:rsid w:val="005574CC"/>
    <w:rsid w:val="005615D0"/>
    <w:rsid w:val="005624D6"/>
    <w:rsid w:val="005655D5"/>
    <w:rsid w:val="00566F6D"/>
    <w:rsid w:val="0057079A"/>
    <w:rsid w:val="00571B4A"/>
    <w:rsid w:val="005731DA"/>
    <w:rsid w:val="00574143"/>
    <w:rsid w:val="00575650"/>
    <w:rsid w:val="0057570C"/>
    <w:rsid w:val="00575E17"/>
    <w:rsid w:val="00577F28"/>
    <w:rsid w:val="00580BDD"/>
    <w:rsid w:val="00581949"/>
    <w:rsid w:val="005823F7"/>
    <w:rsid w:val="00582F2B"/>
    <w:rsid w:val="00583AB0"/>
    <w:rsid w:val="00584461"/>
    <w:rsid w:val="005872D2"/>
    <w:rsid w:val="00587670"/>
    <w:rsid w:val="00591085"/>
    <w:rsid w:val="00591C3E"/>
    <w:rsid w:val="00592139"/>
    <w:rsid w:val="00593306"/>
    <w:rsid w:val="00593D97"/>
    <w:rsid w:val="00595BC0"/>
    <w:rsid w:val="00595DCE"/>
    <w:rsid w:val="005970D7"/>
    <w:rsid w:val="00597535"/>
    <w:rsid w:val="0059761C"/>
    <w:rsid w:val="005A1A4B"/>
    <w:rsid w:val="005A1A6E"/>
    <w:rsid w:val="005A47C3"/>
    <w:rsid w:val="005A5643"/>
    <w:rsid w:val="005A5837"/>
    <w:rsid w:val="005A61F2"/>
    <w:rsid w:val="005A7E2E"/>
    <w:rsid w:val="005B0E68"/>
    <w:rsid w:val="005B1E32"/>
    <w:rsid w:val="005B29A7"/>
    <w:rsid w:val="005B3563"/>
    <w:rsid w:val="005B59B5"/>
    <w:rsid w:val="005B5DA2"/>
    <w:rsid w:val="005B5ED2"/>
    <w:rsid w:val="005B5F02"/>
    <w:rsid w:val="005B61C9"/>
    <w:rsid w:val="005B683C"/>
    <w:rsid w:val="005B6C18"/>
    <w:rsid w:val="005B7513"/>
    <w:rsid w:val="005B7D3D"/>
    <w:rsid w:val="005C16E6"/>
    <w:rsid w:val="005C2A2B"/>
    <w:rsid w:val="005C3CF7"/>
    <w:rsid w:val="005C59B2"/>
    <w:rsid w:val="005C6804"/>
    <w:rsid w:val="005C77E9"/>
    <w:rsid w:val="005D27A4"/>
    <w:rsid w:val="005D2832"/>
    <w:rsid w:val="005D2D66"/>
    <w:rsid w:val="005D6433"/>
    <w:rsid w:val="005D789B"/>
    <w:rsid w:val="005D7ECF"/>
    <w:rsid w:val="005E25F1"/>
    <w:rsid w:val="005E30DE"/>
    <w:rsid w:val="005E481C"/>
    <w:rsid w:val="005E5570"/>
    <w:rsid w:val="005E730A"/>
    <w:rsid w:val="005E7A08"/>
    <w:rsid w:val="005E7E2F"/>
    <w:rsid w:val="005F0646"/>
    <w:rsid w:val="005F1AF1"/>
    <w:rsid w:val="005F2330"/>
    <w:rsid w:val="005F28FA"/>
    <w:rsid w:val="005F5D90"/>
    <w:rsid w:val="00603090"/>
    <w:rsid w:val="0060545D"/>
    <w:rsid w:val="00606F0B"/>
    <w:rsid w:val="00607F1C"/>
    <w:rsid w:val="006107EF"/>
    <w:rsid w:val="00611636"/>
    <w:rsid w:val="00612213"/>
    <w:rsid w:val="006130D3"/>
    <w:rsid w:val="00614564"/>
    <w:rsid w:val="00616B4A"/>
    <w:rsid w:val="006200D6"/>
    <w:rsid w:val="006201F3"/>
    <w:rsid w:val="00620A86"/>
    <w:rsid w:val="00621068"/>
    <w:rsid w:val="0062195C"/>
    <w:rsid w:val="00621A97"/>
    <w:rsid w:val="00625456"/>
    <w:rsid w:val="00625799"/>
    <w:rsid w:val="0062593B"/>
    <w:rsid w:val="0062596E"/>
    <w:rsid w:val="00627BF8"/>
    <w:rsid w:val="00627C0C"/>
    <w:rsid w:val="00631DF0"/>
    <w:rsid w:val="00633050"/>
    <w:rsid w:val="00633198"/>
    <w:rsid w:val="006340E9"/>
    <w:rsid w:val="006355FE"/>
    <w:rsid w:val="00636BE4"/>
    <w:rsid w:val="00636C63"/>
    <w:rsid w:val="006379C0"/>
    <w:rsid w:val="00637DBA"/>
    <w:rsid w:val="00637E20"/>
    <w:rsid w:val="00640889"/>
    <w:rsid w:val="00640CBF"/>
    <w:rsid w:val="0064211B"/>
    <w:rsid w:val="006429B3"/>
    <w:rsid w:val="0064489D"/>
    <w:rsid w:val="006468BD"/>
    <w:rsid w:val="00646AB9"/>
    <w:rsid w:val="0064780B"/>
    <w:rsid w:val="00652D17"/>
    <w:rsid w:val="00655ADD"/>
    <w:rsid w:val="00655F5E"/>
    <w:rsid w:val="006569F4"/>
    <w:rsid w:val="00657047"/>
    <w:rsid w:val="00657368"/>
    <w:rsid w:val="006614E5"/>
    <w:rsid w:val="006616B1"/>
    <w:rsid w:val="00662120"/>
    <w:rsid w:val="00663866"/>
    <w:rsid w:val="006643FB"/>
    <w:rsid w:val="00665060"/>
    <w:rsid w:val="00665342"/>
    <w:rsid w:val="0066738D"/>
    <w:rsid w:val="00667C5B"/>
    <w:rsid w:val="00667CCD"/>
    <w:rsid w:val="00667D4B"/>
    <w:rsid w:val="0067392D"/>
    <w:rsid w:val="006753E7"/>
    <w:rsid w:val="00676667"/>
    <w:rsid w:val="00676914"/>
    <w:rsid w:val="00683086"/>
    <w:rsid w:val="00684592"/>
    <w:rsid w:val="00687C36"/>
    <w:rsid w:val="00690E33"/>
    <w:rsid w:val="006922D2"/>
    <w:rsid w:val="00693079"/>
    <w:rsid w:val="006943F7"/>
    <w:rsid w:val="00695CC4"/>
    <w:rsid w:val="006979EF"/>
    <w:rsid w:val="006A0836"/>
    <w:rsid w:val="006A1236"/>
    <w:rsid w:val="006A1581"/>
    <w:rsid w:val="006A1E37"/>
    <w:rsid w:val="006A37C3"/>
    <w:rsid w:val="006A4EDE"/>
    <w:rsid w:val="006A6112"/>
    <w:rsid w:val="006A6CCB"/>
    <w:rsid w:val="006A7937"/>
    <w:rsid w:val="006A7B24"/>
    <w:rsid w:val="006B142A"/>
    <w:rsid w:val="006B2A56"/>
    <w:rsid w:val="006B2B7B"/>
    <w:rsid w:val="006B34D4"/>
    <w:rsid w:val="006B39FC"/>
    <w:rsid w:val="006B53FF"/>
    <w:rsid w:val="006B5689"/>
    <w:rsid w:val="006C04D8"/>
    <w:rsid w:val="006C0A9C"/>
    <w:rsid w:val="006C170C"/>
    <w:rsid w:val="006C558E"/>
    <w:rsid w:val="006C69AE"/>
    <w:rsid w:val="006C6AB5"/>
    <w:rsid w:val="006C6DFB"/>
    <w:rsid w:val="006C7057"/>
    <w:rsid w:val="006C7329"/>
    <w:rsid w:val="006C7CE5"/>
    <w:rsid w:val="006C7D92"/>
    <w:rsid w:val="006D03D0"/>
    <w:rsid w:val="006D219D"/>
    <w:rsid w:val="006D3032"/>
    <w:rsid w:val="006D349A"/>
    <w:rsid w:val="006D45D3"/>
    <w:rsid w:val="006D4CF8"/>
    <w:rsid w:val="006D527A"/>
    <w:rsid w:val="006D52EB"/>
    <w:rsid w:val="006D5886"/>
    <w:rsid w:val="006D643D"/>
    <w:rsid w:val="006D6448"/>
    <w:rsid w:val="006D7925"/>
    <w:rsid w:val="006D7F4E"/>
    <w:rsid w:val="006E031B"/>
    <w:rsid w:val="006E12BD"/>
    <w:rsid w:val="006E18D3"/>
    <w:rsid w:val="006E2FC9"/>
    <w:rsid w:val="006E3485"/>
    <w:rsid w:val="006E5319"/>
    <w:rsid w:val="006E59A4"/>
    <w:rsid w:val="006E71D3"/>
    <w:rsid w:val="006F012B"/>
    <w:rsid w:val="006F073E"/>
    <w:rsid w:val="006F0AB0"/>
    <w:rsid w:val="006F2E17"/>
    <w:rsid w:val="006F39A7"/>
    <w:rsid w:val="006F4755"/>
    <w:rsid w:val="006F52B1"/>
    <w:rsid w:val="006F67D4"/>
    <w:rsid w:val="006F722C"/>
    <w:rsid w:val="006F79B9"/>
    <w:rsid w:val="0070101E"/>
    <w:rsid w:val="00701F05"/>
    <w:rsid w:val="00702A9C"/>
    <w:rsid w:val="00702EF4"/>
    <w:rsid w:val="007033DD"/>
    <w:rsid w:val="00703FEC"/>
    <w:rsid w:val="00704374"/>
    <w:rsid w:val="00704BC3"/>
    <w:rsid w:val="007052FD"/>
    <w:rsid w:val="00707483"/>
    <w:rsid w:val="00707F39"/>
    <w:rsid w:val="00711BA6"/>
    <w:rsid w:val="00711DEB"/>
    <w:rsid w:val="007124D1"/>
    <w:rsid w:val="007128BD"/>
    <w:rsid w:val="00712B0A"/>
    <w:rsid w:val="00713637"/>
    <w:rsid w:val="00714580"/>
    <w:rsid w:val="00714B30"/>
    <w:rsid w:val="007151C7"/>
    <w:rsid w:val="00715F42"/>
    <w:rsid w:val="00717A2C"/>
    <w:rsid w:val="00717F8C"/>
    <w:rsid w:val="00722924"/>
    <w:rsid w:val="00724AA4"/>
    <w:rsid w:val="007254C7"/>
    <w:rsid w:val="007262B0"/>
    <w:rsid w:val="007264A7"/>
    <w:rsid w:val="00726AC0"/>
    <w:rsid w:val="00726F10"/>
    <w:rsid w:val="00730882"/>
    <w:rsid w:val="0073276C"/>
    <w:rsid w:val="0073370F"/>
    <w:rsid w:val="007338AF"/>
    <w:rsid w:val="007339EE"/>
    <w:rsid w:val="0073436A"/>
    <w:rsid w:val="00735100"/>
    <w:rsid w:val="00735E61"/>
    <w:rsid w:val="0073649A"/>
    <w:rsid w:val="00736D96"/>
    <w:rsid w:val="00737ABD"/>
    <w:rsid w:val="0074059C"/>
    <w:rsid w:val="00741A8D"/>
    <w:rsid w:val="00742701"/>
    <w:rsid w:val="0074292C"/>
    <w:rsid w:val="00745F9C"/>
    <w:rsid w:val="00746814"/>
    <w:rsid w:val="00750BBD"/>
    <w:rsid w:val="00750EFA"/>
    <w:rsid w:val="00751746"/>
    <w:rsid w:val="007523B8"/>
    <w:rsid w:val="00752B97"/>
    <w:rsid w:val="00753123"/>
    <w:rsid w:val="00755FC4"/>
    <w:rsid w:val="007566B0"/>
    <w:rsid w:val="007567F5"/>
    <w:rsid w:val="00757481"/>
    <w:rsid w:val="0076011A"/>
    <w:rsid w:val="00760192"/>
    <w:rsid w:val="007603BC"/>
    <w:rsid w:val="00760F86"/>
    <w:rsid w:val="0076187D"/>
    <w:rsid w:val="00762FD1"/>
    <w:rsid w:val="0076342A"/>
    <w:rsid w:val="0076657B"/>
    <w:rsid w:val="00770E9C"/>
    <w:rsid w:val="007714AF"/>
    <w:rsid w:val="00771888"/>
    <w:rsid w:val="00771F4B"/>
    <w:rsid w:val="007722B5"/>
    <w:rsid w:val="0077297C"/>
    <w:rsid w:val="00772F31"/>
    <w:rsid w:val="00773962"/>
    <w:rsid w:val="00773B68"/>
    <w:rsid w:val="007741E4"/>
    <w:rsid w:val="007747A3"/>
    <w:rsid w:val="00775844"/>
    <w:rsid w:val="0077756F"/>
    <w:rsid w:val="00780DD6"/>
    <w:rsid w:val="00781AD8"/>
    <w:rsid w:val="00781DC1"/>
    <w:rsid w:val="00783145"/>
    <w:rsid w:val="007832B2"/>
    <w:rsid w:val="00786C87"/>
    <w:rsid w:val="0079018B"/>
    <w:rsid w:val="007915F9"/>
    <w:rsid w:val="0079187E"/>
    <w:rsid w:val="00791F17"/>
    <w:rsid w:val="00793499"/>
    <w:rsid w:val="0079485C"/>
    <w:rsid w:val="00794900"/>
    <w:rsid w:val="00795AA9"/>
    <w:rsid w:val="00796D9A"/>
    <w:rsid w:val="00797872"/>
    <w:rsid w:val="007A023E"/>
    <w:rsid w:val="007A0800"/>
    <w:rsid w:val="007A1DFA"/>
    <w:rsid w:val="007A2374"/>
    <w:rsid w:val="007A2548"/>
    <w:rsid w:val="007A2C2C"/>
    <w:rsid w:val="007A36EB"/>
    <w:rsid w:val="007A4C53"/>
    <w:rsid w:val="007A5062"/>
    <w:rsid w:val="007A5C7F"/>
    <w:rsid w:val="007A5CDE"/>
    <w:rsid w:val="007B3A1D"/>
    <w:rsid w:val="007B5A3B"/>
    <w:rsid w:val="007B6891"/>
    <w:rsid w:val="007B6E25"/>
    <w:rsid w:val="007B773E"/>
    <w:rsid w:val="007C09F4"/>
    <w:rsid w:val="007C44EA"/>
    <w:rsid w:val="007C518C"/>
    <w:rsid w:val="007C5B5F"/>
    <w:rsid w:val="007C69D9"/>
    <w:rsid w:val="007C69FA"/>
    <w:rsid w:val="007C6D8B"/>
    <w:rsid w:val="007C756B"/>
    <w:rsid w:val="007D006D"/>
    <w:rsid w:val="007D05B1"/>
    <w:rsid w:val="007D1C90"/>
    <w:rsid w:val="007D2356"/>
    <w:rsid w:val="007D360C"/>
    <w:rsid w:val="007D37A9"/>
    <w:rsid w:val="007D3DBD"/>
    <w:rsid w:val="007D46B9"/>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7F5816"/>
    <w:rsid w:val="007F6166"/>
    <w:rsid w:val="007F61C6"/>
    <w:rsid w:val="008005AF"/>
    <w:rsid w:val="00800DA5"/>
    <w:rsid w:val="0080286F"/>
    <w:rsid w:val="00802FE1"/>
    <w:rsid w:val="00803EC7"/>
    <w:rsid w:val="008041C1"/>
    <w:rsid w:val="0080420D"/>
    <w:rsid w:val="0080472D"/>
    <w:rsid w:val="008053DE"/>
    <w:rsid w:val="008059F6"/>
    <w:rsid w:val="008067CC"/>
    <w:rsid w:val="008067F9"/>
    <w:rsid w:val="0080767F"/>
    <w:rsid w:val="00810B57"/>
    <w:rsid w:val="00811ED6"/>
    <w:rsid w:val="00812263"/>
    <w:rsid w:val="00812AF7"/>
    <w:rsid w:val="00812E89"/>
    <w:rsid w:val="00812ECF"/>
    <w:rsid w:val="00812F3E"/>
    <w:rsid w:val="00814FD3"/>
    <w:rsid w:val="0081506A"/>
    <w:rsid w:val="0081556F"/>
    <w:rsid w:val="0081723C"/>
    <w:rsid w:val="00821C6E"/>
    <w:rsid w:val="0082527F"/>
    <w:rsid w:val="0082767A"/>
    <w:rsid w:val="008340E0"/>
    <w:rsid w:val="00834CD0"/>
    <w:rsid w:val="00834D24"/>
    <w:rsid w:val="00835457"/>
    <w:rsid w:val="0083731D"/>
    <w:rsid w:val="0084000C"/>
    <w:rsid w:val="0084078C"/>
    <w:rsid w:val="008422A2"/>
    <w:rsid w:val="00844117"/>
    <w:rsid w:val="00844BF4"/>
    <w:rsid w:val="00845009"/>
    <w:rsid w:val="00845630"/>
    <w:rsid w:val="008457EB"/>
    <w:rsid w:val="0085126D"/>
    <w:rsid w:val="00851589"/>
    <w:rsid w:val="008515F0"/>
    <w:rsid w:val="00851F46"/>
    <w:rsid w:val="00852FE0"/>
    <w:rsid w:val="00853478"/>
    <w:rsid w:val="008544D9"/>
    <w:rsid w:val="00854F32"/>
    <w:rsid w:val="0085566C"/>
    <w:rsid w:val="00857271"/>
    <w:rsid w:val="00860AC2"/>
    <w:rsid w:val="00860D85"/>
    <w:rsid w:val="0086207E"/>
    <w:rsid w:val="00862A2D"/>
    <w:rsid w:val="008639B4"/>
    <w:rsid w:val="008639F5"/>
    <w:rsid w:val="00863C13"/>
    <w:rsid w:val="00864421"/>
    <w:rsid w:val="00866356"/>
    <w:rsid w:val="00866557"/>
    <w:rsid w:val="00866F59"/>
    <w:rsid w:val="00871004"/>
    <w:rsid w:val="00871DA7"/>
    <w:rsid w:val="0087443F"/>
    <w:rsid w:val="0087450C"/>
    <w:rsid w:val="00875230"/>
    <w:rsid w:val="00875B78"/>
    <w:rsid w:val="0087646A"/>
    <w:rsid w:val="0088022C"/>
    <w:rsid w:val="00881DF3"/>
    <w:rsid w:val="0088270B"/>
    <w:rsid w:val="00882FB9"/>
    <w:rsid w:val="0088316A"/>
    <w:rsid w:val="00883EF3"/>
    <w:rsid w:val="00884533"/>
    <w:rsid w:val="00885D0F"/>
    <w:rsid w:val="00886234"/>
    <w:rsid w:val="00890078"/>
    <w:rsid w:val="00891754"/>
    <w:rsid w:val="00892CF9"/>
    <w:rsid w:val="008930BD"/>
    <w:rsid w:val="008953DB"/>
    <w:rsid w:val="00895BE8"/>
    <w:rsid w:val="00895DAC"/>
    <w:rsid w:val="00896463"/>
    <w:rsid w:val="008A06E6"/>
    <w:rsid w:val="008A2611"/>
    <w:rsid w:val="008A28FC"/>
    <w:rsid w:val="008A3863"/>
    <w:rsid w:val="008A5AB4"/>
    <w:rsid w:val="008A610A"/>
    <w:rsid w:val="008A6414"/>
    <w:rsid w:val="008A67AA"/>
    <w:rsid w:val="008B0A1C"/>
    <w:rsid w:val="008B3E5E"/>
    <w:rsid w:val="008B403C"/>
    <w:rsid w:val="008B4973"/>
    <w:rsid w:val="008B4BA9"/>
    <w:rsid w:val="008B51A6"/>
    <w:rsid w:val="008B66ED"/>
    <w:rsid w:val="008B68FA"/>
    <w:rsid w:val="008C0203"/>
    <w:rsid w:val="008C181F"/>
    <w:rsid w:val="008C1F18"/>
    <w:rsid w:val="008C274D"/>
    <w:rsid w:val="008C5253"/>
    <w:rsid w:val="008C5597"/>
    <w:rsid w:val="008C5AA1"/>
    <w:rsid w:val="008C61E2"/>
    <w:rsid w:val="008C6C28"/>
    <w:rsid w:val="008C7987"/>
    <w:rsid w:val="008C7F50"/>
    <w:rsid w:val="008D061B"/>
    <w:rsid w:val="008D19A2"/>
    <w:rsid w:val="008D19EA"/>
    <w:rsid w:val="008D1A2F"/>
    <w:rsid w:val="008D3B9C"/>
    <w:rsid w:val="008D460E"/>
    <w:rsid w:val="008D512A"/>
    <w:rsid w:val="008D750B"/>
    <w:rsid w:val="008E0F17"/>
    <w:rsid w:val="008E12CA"/>
    <w:rsid w:val="008E22DC"/>
    <w:rsid w:val="008E26FB"/>
    <w:rsid w:val="008E29EE"/>
    <w:rsid w:val="008E3270"/>
    <w:rsid w:val="008E48FD"/>
    <w:rsid w:val="008E51AE"/>
    <w:rsid w:val="008E5304"/>
    <w:rsid w:val="008F1855"/>
    <w:rsid w:val="008F1C26"/>
    <w:rsid w:val="008F1C67"/>
    <w:rsid w:val="008F249C"/>
    <w:rsid w:val="008F260C"/>
    <w:rsid w:val="008F327C"/>
    <w:rsid w:val="008F42BF"/>
    <w:rsid w:val="008F46E9"/>
    <w:rsid w:val="008F615C"/>
    <w:rsid w:val="008F72F8"/>
    <w:rsid w:val="008F7CE4"/>
    <w:rsid w:val="00900D10"/>
    <w:rsid w:val="00901110"/>
    <w:rsid w:val="00901623"/>
    <w:rsid w:val="00901D29"/>
    <w:rsid w:val="00902BEC"/>
    <w:rsid w:val="009053CE"/>
    <w:rsid w:val="009055A1"/>
    <w:rsid w:val="009069B9"/>
    <w:rsid w:val="009119F1"/>
    <w:rsid w:val="00911CE6"/>
    <w:rsid w:val="00912282"/>
    <w:rsid w:val="009127AD"/>
    <w:rsid w:val="00912C7A"/>
    <w:rsid w:val="00912FCC"/>
    <w:rsid w:val="009144EB"/>
    <w:rsid w:val="0091469D"/>
    <w:rsid w:val="009148B3"/>
    <w:rsid w:val="00914A88"/>
    <w:rsid w:val="009150D6"/>
    <w:rsid w:val="0091530C"/>
    <w:rsid w:val="00915F0B"/>
    <w:rsid w:val="00917ED2"/>
    <w:rsid w:val="00920457"/>
    <w:rsid w:val="00921538"/>
    <w:rsid w:val="00921E3A"/>
    <w:rsid w:val="0092291F"/>
    <w:rsid w:val="00922FBD"/>
    <w:rsid w:val="0092319D"/>
    <w:rsid w:val="009240E7"/>
    <w:rsid w:val="00924339"/>
    <w:rsid w:val="0092629B"/>
    <w:rsid w:val="009276EE"/>
    <w:rsid w:val="00932D60"/>
    <w:rsid w:val="00934715"/>
    <w:rsid w:val="009347FA"/>
    <w:rsid w:val="009358B0"/>
    <w:rsid w:val="00935B26"/>
    <w:rsid w:val="00935EF8"/>
    <w:rsid w:val="00936467"/>
    <w:rsid w:val="009368EB"/>
    <w:rsid w:val="00936ADD"/>
    <w:rsid w:val="00936DBE"/>
    <w:rsid w:val="00940BA3"/>
    <w:rsid w:val="0094202C"/>
    <w:rsid w:val="00942B6D"/>
    <w:rsid w:val="00943BFA"/>
    <w:rsid w:val="00944017"/>
    <w:rsid w:val="00944B15"/>
    <w:rsid w:val="00950CF1"/>
    <w:rsid w:val="00950F49"/>
    <w:rsid w:val="009529E0"/>
    <w:rsid w:val="00952EEE"/>
    <w:rsid w:val="009533A6"/>
    <w:rsid w:val="00953666"/>
    <w:rsid w:val="00955DFE"/>
    <w:rsid w:val="00955E69"/>
    <w:rsid w:val="009572A7"/>
    <w:rsid w:val="00960061"/>
    <w:rsid w:val="00960384"/>
    <w:rsid w:val="0096057E"/>
    <w:rsid w:val="009617B0"/>
    <w:rsid w:val="00961911"/>
    <w:rsid w:val="00961C79"/>
    <w:rsid w:val="00964063"/>
    <w:rsid w:val="00964E1D"/>
    <w:rsid w:val="00965931"/>
    <w:rsid w:val="009660DA"/>
    <w:rsid w:val="00967A56"/>
    <w:rsid w:val="00967D8D"/>
    <w:rsid w:val="00967E47"/>
    <w:rsid w:val="00970523"/>
    <w:rsid w:val="009719E9"/>
    <w:rsid w:val="0097351D"/>
    <w:rsid w:val="00973998"/>
    <w:rsid w:val="00975356"/>
    <w:rsid w:val="00975D25"/>
    <w:rsid w:val="0097606E"/>
    <w:rsid w:val="009771BA"/>
    <w:rsid w:val="00977E83"/>
    <w:rsid w:val="00977F17"/>
    <w:rsid w:val="0098072D"/>
    <w:rsid w:val="00980918"/>
    <w:rsid w:val="00982646"/>
    <w:rsid w:val="009833F7"/>
    <w:rsid w:val="00984096"/>
    <w:rsid w:val="00984471"/>
    <w:rsid w:val="00984D53"/>
    <w:rsid w:val="00986792"/>
    <w:rsid w:val="00992C6E"/>
    <w:rsid w:val="00993680"/>
    <w:rsid w:val="009937A8"/>
    <w:rsid w:val="00993986"/>
    <w:rsid w:val="0099419D"/>
    <w:rsid w:val="0099499D"/>
    <w:rsid w:val="00994AB0"/>
    <w:rsid w:val="00995BC2"/>
    <w:rsid w:val="009A14FD"/>
    <w:rsid w:val="009A17D5"/>
    <w:rsid w:val="009A1996"/>
    <w:rsid w:val="009A2298"/>
    <w:rsid w:val="009A2BAD"/>
    <w:rsid w:val="009A2DB5"/>
    <w:rsid w:val="009A3A82"/>
    <w:rsid w:val="009A3BCA"/>
    <w:rsid w:val="009A43B6"/>
    <w:rsid w:val="009A44D3"/>
    <w:rsid w:val="009A52F2"/>
    <w:rsid w:val="009A6E5F"/>
    <w:rsid w:val="009A75CD"/>
    <w:rsid w:val="009A793D"/>
    <w:rsid w:val="009B095A"/>
    <w:rsid w:val="009B1E21"/>
    <w:rsid w:val="009B28A1"/>
    <w:rsid w:val="009B2D9C"/>
    <w:rsid w:val="009B2F8D"/>
    <w:rsid w:val="009B3084"/>
    <w:rsid w:val="009B56ED"/>
    <w:rsid w:val="009B5944"/>
    <w:rsid w:val="009B5D68"/>
    <w:rsid w:val="009B7090"/>
    <w:rsid w:val="009B7A6A"/>
    <w:rsid w:val="009C01C5"/>
    <w:rsid w:val="009C1883"/>
    <w:rsid w:val="009C22A9"/>
    <w:rsid w:val="009C2BEA"/>
    <w:rsid w:val="009C34AD"/>
    <w:rsid w:val="009C5181"/>
    <w:rsid w:val="009C53F7"/>
    <w:rsid w:val="009C5C11"/>
    <w:rsid w:val="009C5C27"/>
    <w:rsid w:val="009C5C6B"/>
    <w:rsid w:val="009C7372"/>
    <w:rsid w:val="009C7613"/>
    <w:rsid w:val="009C7726"/>
    <w:rsid w:val="009D07B0"/>
    <w:rsid w:val="009D151D"/>
    <w:rsid w:val="009D1E2E"/>
    <w:rsid w:val="009D20AB"/>
    <w:rsid w:val="009D2CB3"/>
    <w:rsid w:val="009D3D10"/>
    <w:rsid w:val="009D4FDD"/>
    <w:rsid w:val="009D51A3"/>
    <w:rsid w:val="009D6D52"/>
    <w:rsid w:val="009D6E61"/>
    <w:rsid w:val="009D7520"/>
    <w:rsid w:val="009D7759"/>
    <w:rsid w:val="009D77B4"/>
    <w:rsid w:val="009E0265"/>
    <w:rsid w:val="009E1199"/>
    <w:rsid w:val="009E26E0"/>
    <w:rsid w:val="009E2AEB"/>
    <w:rsid w:val="009E42D1"/>
    <w:rsid w:val="009E4735"/>
    <w:rsid w:val="009E7179"/>
    <w:rsid w:val="009E7C24"/>
    <w:rsid w:val="009F0CA2"/>
    <w:rsid w:val="009F155E"/>
    <w:rsid w:val="009F3476"/>
    <w:rsid w:val="009F35C4"/>
    <w:rsid w:val="009F4120"/>
    <w:rsid w:val="009F41E3"/>
    <w:rsid w:val="009F453C"/>
    <w:rsid w:val="009F4AF9"/>
    <w:rsid w:val="009F54E2"/>
    <w:rsid w:val="009F63D0"/>
    <w:rsid w:val="009F69EF"/>
    <w:rsid w:val="00A0081D"/>
    <w:rsid w:val="00A02327"/>
    <w:rsid w:val="00A02934"/>
    <w:rsid w:val="00A03B82"/>
    <w:rsid w:val="00A05AC5"/>
    <w:rsid w:val="00A06FAC"/>
    <w:rsid w:val="00A07277"/>
    <w:rsid w:val="00A07B3E"/>
    <w:rsid w:val="00A07F5B"/>
    <w:rsid w:val="00A11AF9"/>
    <w:rsid w:val="00A1564B"/>
    <w:rsid w:val="00A15A99"/>
    <w:rsid w:val="00A15FB3"/>
    <w:rsid w:val="00A17690"/>
    <w:rsid w:val="00A177C8"/>
    <w:rsid w:val="00A17E28"/>
    <w:rsid w:val="00A223E4"/>
    <w:rsid w:val="00A232C0"/>
    <w:rsid w:val="00A25AC5"/>
    <w:rsid w:val="00A278FF"/>
    <w:rsid w:val="00A27E4F"/>
    <w:rsid w:val="00A300F4"/>
    <w:rsid w:val="00A3157E"/>
    <w:rsid w:val="00A33961"/>
    <w:rsid w:val="00A33F93"/>
    <w:rsid w:val="00A35E20"/>
    <w:rsid w:val="00A367A4"/>
    <w:rsid w:val="00A3696A"/>
    <w:rsid w:val="00A402DD"/>
    <w:rsid w:val="00A40B43"/>
    <w:rsid w:val="00A42759"/>
    <w:rsid w:val="00A434CD"/>
    <w:rsid w:val="00A449CF"/>
    <w:rsid w:val="00A44ABC"/>
    <w:rsid w:val="00A45F3B"/>
    <w:rsid w:val="00A47BDE"/>
    <w:rsid w:val="00A51EF0"/>
    <w:rsid w:val="00A5332A"/>
    <w:rsid w:val="00A5656E"/>
    <w:rsid w:val="00A6113F"/>
    <w:rsid w:val="00A61181"/>
    <w:rsid w:val="00A629AF"/>
    <w:rsid w:val="00A63AB3"/>
    <w:rsid w:val="00A650AE"/>
    <w:rsid w:val="00A65313"/>
    <w:rsid w:val="00A65496"/>
    <w:rsid w:val="00A65FDD"/>
    <w:rsid w:val="00A665E8"/>
    <w:rsid w:val="00A66DBF"/>
    <w:rsid w:val="00A70FD1"/>
    <w:rsid w:val="00A74127"/>
    <w:rsid w:val="00A74911"/>
    <w:rsid w:val="00A764C3"/>
    <w:rsid w:val="00A7723C"/>
    <w:rsid w:val="00A777CA"/>
    <w:rsid w:val="00A77FD2"/>
    <w:rsid w:val="00A804E9"/>
    <w:rsid w:val="00A81038"/>
    <w:rsid w:val="00A83D00"/>
    <w:rsid w:val="00A84A5C"/>
    <w:rsid w:val="00A85597"/>
    <w:rsid w:val="00A87477"/>
    <w:rsid w:val="00A87D2A"/>
    <w:rsid w:val="00A87EB1"/>
    <w:rsid w:val="00A91B8B"/>
    <w:rsid w:val="00A938C6"/>
    <w:rsid w:val="00A954C8"/>
    <w:rsid w:val="00A957EE"/>
    <w:rsid w:val="00A961EC"/>
    <w:rsid w:val="00A963D1"/>
    <w:rsid w:val="00A965DA"/>
    <w:rsid w:val="00A97825"/>
    <w:rsid w:val="00AA11AF"/>
    <w:rsid w:val="00AA2357"/>
    <w:rsid w:val="00AA24B0"/>
    <w:rsid w:val="00AA334E"/>
    <w:rsid w:val="00AA394A"/>
    <w:rsid w:val="00AA506A"/>
    <w:rsid w:val="00AA762E"/>
    <w:rsid w:val="00AA7A7F"/>
    <w:rsid w:val="00AA7AB1"/>
    <w:rsid w:val="00AB0602"/>
    <w:rsid w:val="00AB178E"/>
    <w:rsid w:val="00AB191E"/>
    <w:rsid w:val="00AB248E"/>
    <w:rsid w:val="00AB394F"/>
    <w:rsid w:val="00AB39C8"/>
    <w:rsid w:val="00AB3B4E"/>
    <w:rsid w:val="00AB4A02"/>
    <w:rsid w:val="00AB5895"/>
    <w:rsid w:val="00AB6641"/>
    <w:rsid w:val="00AB66D4"/>
    <w:rsid w:val="00AB697D"/>
    <w:rsid w:val="00AC0BA5"/>
    <w:rsid w:val="00AC123A"/>
    <w:rsid w:val="00AC2256"/>
    <w:rsid w:val="00AC27B8"/>
    <w:rsid w:val="00AC2A9E"/>
    <w:rsid w:val="00AC3440"/>
    <w:rsid w:val="00AC4282"/>
    <w:rsid w:val="00AC5A91"/>
    <w:rsid w:val="00AC6076"/>
    <w:rsid w:val="00AC61D7"/>
    <w:rsid w:val="00AC7380"/>
    <w:rsid w:val="00AC7CC8"/>
    <w:rsid w:val="00AC7F61"/>
    <w:rsid w:val="00AD00BB"/>
    <w:rsid w:val="00AD028C"/>
    <w:rsid w:val="00AD0D6D"/>
    <w:rsid w:val="00AD0F8A"/>
    <w:rsid w:val="00AD16C2"/>
    <w:rsid w:val="00AD2F6D"/>
    <w:rsid w:val="00AD32A0"/>
    <w:rsid w:val="00AD36E7"/>
    <w:rsid w:val="00AD3C3D"/>
    <w:rsid w:val="00AD7229"/>
    <w:rsid w:val="00AD76FE"/>
    <w:rsid w:val="00AE0282"/>
    <w:rsid w:val="00AE1128"/>
    <w:rsid w:val="00AE1742"/>
    <w:rsid w:val="00AE373C"/>
    <w:rsid w:val="00AE6212"/>
    <w:rsid w:val="00AE6333"/>
    <w:rsid w:val="00AE69D0"/>
    <w:rsid w:val="00AE7A0C"/>
    <w:rsid w:val="00AF0718"/>
    <w:rsid w:val="00AF1FF2"/>
    <w:rsid w:val="00AF23E8"/>
    <w:rsid w:val="00AF4791"/>
    <w:rsid w:val="00B0038C"/>
    <w:rsid w:val="00B006D5"/>
    <w:rsid w:val="00B01249"/>
    <w:rsid w:val="00B02116"/>
    <w:rsid w:val="00B0233C"/>
    <w:rsid w:val="00B02D56"/>
    <w:rsid w:val="00B0409E"/>
    <w:rsid w:val="00B045A2"/>
    <w:rsid w:val="00B046F4"/>
    <w:rsid w:val="00B0629D"/>
    <w:rsid w:val="00B06D74"/>
    <w:rsid w:val="00B075DC"/>
    <w:rsid w:val="00B07B62"/>
    <w:rsid w:val="00B07C17"/>
    <w:rsid w:val="00B1006D"/>
    <w:rsid w:val="00B108BD"/>
    <w:rsid w:val="00B10AD4"/>
    <w:rsid w:val="00B124DA"/>
    <w:rsid w:val="00B16A43"/>
    <w:rsid w:val="00B224B0"/>
    <w:rsid w:val="00B24186"/>
    <w:rsid w:val="00B2461D"/>
    <w:rsid w:val="00B2650B"/>
    <w:rsid w:val="00B30693"/>
    <w:rsid w:val="00B31232"/>
    <w:rsid w:val="00B32B4A"/>
    <w:rsid w:val="00B32E18"/>
    <w:rsid w:val="00B3399F"/>
    <w:rsid w:val="00B3409F"/>
    <w:rsid w:val="00B346EA"/>
    <w:rsid w:val="00B353AA"/>
    <w:rsid w:val="00B35EA0"/>
    <w:rsid w:val="00B366BB"/>
    <w:rsid w:val="00B3726D"/>
    <w:rsid w:val="00B37621"/>
    <w:rsid w:val="00B41133"/>
    <w:rsid w:val="00B415F0"/>
    <w:rsid w:val="00B426DA"/>
    <w:rsid w:val="00B42C0F"/>
    <w:rsid w:val="00B44548"/>
    <w:rsid w:val="00B447F0"/>
    <w:rsid w:val="00B46E62"/>
    <w:rsid w:val="00B504A6"/>
    <w:rsid w:val="00B51EF0"/>
    <w:rsid w:val="00B52690"/>
    <w:rsid w:val="00B57727"/>
    <w:rsid w:val="00B5779F"/>
    <w:rsid w:val="00B60AB1"/>
    <w:rsid w:val="00B618F7"/>
    <w:rsid w:val="00B62690"/>
    <w:rsid w:val="00B62AF9"/>
    <w:rsid w:val="00B64420"/>
    <w:rsid w:val="00B64959"/>
    <w:rsid w:val="00B70E5B"/>
    <w:rsid w:val="00B73A8B"/>
    <w:rsid w:val="00B74103"/>
    <w:rsid w:val="00B747BD"/>
    <w:rsid w:val="00B7485B"/>
    <w:rsid w:val="00B80BEE"/>
    <w:rsid w:val="00B81867"/>
    <w:rsid w:val="00B86ACB"/>
    <w:rsid w:val="00B86BD0"/>
    <w:rsid w:val="00B86EBE"/>
    <w:rsid w:val="00B91576"/>
    <w:rsid w:val="00B9164B"/>
    <w:rsid w:val="00B93CE9"/>
    <w:rsid w:val="00B97AFF"/>
    <w:rsid w:val="00BA09F0"/>
    <w:rsid w:val="00BA1FB1"/>
    <w:rsid w:val="00BA3DDC"/>
    <w:rsid w:val="00BA45F3"/>
    <w:rsid w:val="00BA684B"/>
    <w:rsid w:val="00BB16FC"/>
    <w:rsid w:val="00BB2549"/>
    <w:rsid w:val="00BB46C9"/>
    <w:rsid w:val="00BB4C7A"/>
    <w:rsid w:val="00BB5875"/>
    <w:rsid w:val="00BB6D1D"/>
    <w:rsid w:val="00BB7133"/>
    <w:rsid w:val="00BC349B"/>
    <w:rsid w:val="00BC35C6"/>
    <w:rsid w:val="00BC3A34"/>
    <w:rsid w:val="00BC3B16"/>
    <w:rsid w:val="00BC3FF0"/>
    <w:rsid w:val="00BC41AF"/>
    <w:rsid w:val="00BC63D3"/>
    <w:rsid w:val="00BC66F0"/>
    <w:rsid w:val="00BC6C8C"/>
    <w:rsid w:val="00BC7C0A"/>
    <w:rsid w:val="00BD1F44"/>
    <w:rsid w:val="00BD3062"/>
    <w:rsid w:val="00BD329E"/>
    <w:rsid w:val="00BD33B2"/>
    <w:rsid w:val="00BD34B5"/>
    <w:rsid w:val="00BD40E3"/>
    <w:rsid w:val="00BD4D2C"/>
    <w:rsid w:val="00BD5039"/>
    <w:rsid w:val="00BE381E"/>
    <w:rsid w:val="00BE4E5A"/>
    <w:rsid w:val="00BE573F"/>
    <w:rsid w:val="00BE64FE"/>
    <w:rsid w:val="00BE7D55"/>
    <w:rsid w:val="00BF0DFE"/>
    <w:rsid w:val="00BF153F"/>
    <w:rsid w:val="00BF4FCB"/>
    <w:rsid w:val="00BF6115"/>
    <w:rsid w:val="00BF71C7"/>
    <w:rsid w:val="00C01B6D"/>
    <w:rsid w:val="00C02998"/>
    <w:rsid w:val="00C03BBF"/>
    <w:rsid w:val="00C03D6A"/>
    <w:rsid w:val="00C05218"/>
    <w:rsid w:val="00C054A1"/>
    <w:rsid w:val="00C0708E"/>
    <w:rsid w:val="00C10CC5"/>
    <w:rsid w:val="00C11335"/>
    <w:rsid w:val="00C129AE"/>
    <w:rsid w:val="00C12D10"/>
    <w:rsid w:val="00C1335B"/>
    <w:rsid w:val="00C14AD7"/>
    <w:rsid w:val="00C1505C"/>
    <w:rsid w:val="00C15561"/>
    <w:rsid w:val="00C160AB"/>
    <w:rsid w:val="00C17111"/>
    <w:rsid w:val="00C17C25"/>
    <w:rsid w:val="00C17C89"/>
    <w:rsid w:val="00C219C0"/>
    <w:rsid w:val="00C21D3A"/>
    <w:rsid w:val="00C23A74"/>
    <w:rsid w:val="00C23CE9"/>
    <w:rsid w:val="00C25ADD"/>
    <w:rsid w:val="00C32208"/>
    <w:rsid w:val="00C33073"/>
    <w:rsid w:val="00C34265"/>
    <w:rsid w:val="00C34AB5"/>
    <w:rsid w:val="00C35A9F"/>
    <w:rsid w:val="00C36B89"/>
    <w:rsid w:val="00C379F5"/>
    <w:rsid w:val="00C407AB"/>
    <w:rsid w:val="00C408D3"/>
    <w:rsid w:val="00C4368E"/>
    <w:rsid w:val="00C46D4A"/>
    <w:rsid w:val="00C4702E"/>
    <w:rsid w:val="00C477D8"/>
    <w:rsid w:val="00C50892"/>
    <w:rsid w:val="00C5117F"/>
    <w:rsid w:val="00C55099"/>
    <w:rsid w:val="00C555B2"/>
    <w:rsid w:val="00C566F0"/>
    <w:rsid w:val="00C56CA8"/>
    <w:rsid w:val="00C5761E"/>
    <w:rsid w:val="00C57A2A"/>
    <w:rsid w:val="00C609F9"/>
    <w:rsid w:val="00C60A93"/>
    <w:rsid w:val="00C61B0F"/>
    <w:rsid w:val="00C61D76"/>
    <w:rsid w:val="00C62460"/>
    <w:rsid w:val="00C625EB"/>
    <w:rsid w:val="00C62D8D"/>
    <w:rsid w:val="00C632CC"/>
    <w:rsid w:val="00C6482D"/>
    <w:rsid w:val="00C64F18"/>
    <w:rsid w:val="00C66332"/>
    <w:rsid w:val="00C663DF"/>
    <w:rsid w:val="00C67D8A"/>
    <w:rsid w:val="00C70C6E"/>
    <w:rsid w:val="00C7134C"/>
    <w:rsid w:val="00C7215E"/>
    <w:rsid w:val="00C72DAE"/>
    <w:rsid w:val="00C751A2"/>
    <w:rsid w:val="00C75381"/>
    <w:rsid w:val="00C7770B"/>
    <w:rsid w:val="00C77FBC"/>
    <w:rsid w:val="00C8020B"/>
    <w:rsid w:val="00C8126B"/>
    <w:rsid w:val="00C81968"/>
    <w:rsid w:val="00C84379"/>
    <w:rsid w:val="00C847B9"/>
    <w:rsid w:val="00C84923"/>
    <w:rsid w:val="00C86FA2"/>
    <w:rsid w:val="00C90680"/>
    <w:rsid w:val="00C92022"/>
    <w:rsid w:val="00C93CBE"/>
    <w:rsid w:val="00C93E1B"/>
    <w:rsid w:val="00C94624"/>
    <w:rsid w:val="00C94664"/>
    <w:rsid w:val="00C960BD"/>
    <w:rsid w:val="00C96915"/>
    <w:rsid w:val="00C96D3A"/>
    <w:rsid w:val="00C97AAE"/>
    <w:rsid w:val="00CA17DA"/>
    <w:rsid w:val="00CA17F6"/>
    <w:rsid w:val="00CA18C1"/>
    <w:rsid w:val="00CA1F9A"/>
    <w:rsid w:val="00CA7349"/>
    <w:rsid w:val="00CB08D6"/>
    <w:rsid w:val="00CB1DE5"/>
    <w:rsid w:val="00CB339F"/>
    <w:rsid w:val="00CB5463"/>
    <w:rsid w:val="00CB7DCC"/>
    <w:rsid w:val="00CC0777"/>
    <w:rsid w:val="00CC104E"/>
    <w:rsid w:val="00CC38AE"/>
    <w:rsid w:val="00CC4EFE"/>
    <w:rsid w:val="00CC6665"/>
    <w:rsid w:val="00CC6B04"/>
    <w:rsid w:val="00CC7387"/>
    <w:rsid w:val="00CC77F1"/>
    <w:rsid w:val="00CD02D6"/>
    <w:rsid w:val="00CD1096"/>
    <w:rsid w:val="00CD1926"/>
    <w:rsid w:val="00CD2D67"/>
    <w:rsid w:val="00CD312D"/>
    <w:rsid w:val="00CD3A04"/>
    <w:rsid w:val="00CD3E36"/>
    <w:rsid w:val="00CD5C60"/>
    <w:rsid w:val="00CD6414"/>
    <w:rsid w:val="00CD71BC"/>
    <w:rsid w:val="00CE0867"/>
    <w:rsid w:val="00CE1093"/>
    <w:rsid w:val="00CE14DB"/>
    <w:rsid w:val="00CE33DE"/>
    <w:rsid w:val="00CE3886"/>
    <w:rsid w:val="00CE421B"/>
    <w:rsid w:val="00CE45A2"/>
    <w:rsid w:val="00CE4BBA"/>
    <w:rsid w:val="00CE51F0"/>
    <w:rsid w:val="00CE5C38"/>
    <w:rsid w:val="00CE7FE9"/>
    <w:rsid w:val="00CF06F3"/>
    <w:rsid w:val="00CF1255"/>
    <w:rsid w:val="00CF1A83"/>
    <w:rsid w:val="00CF386E"/>
    <w:rsid w:val="00CF4064"/>
    <w:rsid w:val="00CF464F"/>
    <w:rsid w:val="00CF52B1"/>
    <w:rsid w:val="00CF6479"/>
    <w:rsid w:val="00CF6AE5"/>
    <w:rsid w:val="00CF705E"/>
    <w:rsid w:val="00D005D6"/>
    <w:rsid w:val="00D010C3"/>
    <w:rsid w:val="00D047AD"/>
    <w:rsid w:val="00D04B80"/>
    <w:rsid w:val="00D04EFD"/>
    <w:rsid w:val="00D055B0"/>
    <w:rsid w:val="00D0563D"/>
    <w:rsid w:val="00D06062"/>
    <w:rsid w:val="00D0742D"/>
    <w:rsid w:val="00D077C8"/>
    <w:rsid w:val="00D07D56"/>
    <w:rsid w:val="00D07E92"/>
    <w:rsid w:val="00D10093"/>
    <w:rsid w:val="00D10D86"/>
    <w:rsid w:val="00D11E61"/>
    <w:rsid w:val="00D11E6D"/>
    <w:rsid w:val="00D15245"/>
    <w:rsid w:val="00D15835"/>
    <w:rsid w:val="00D23317"/>
    <w:rsid w:val="00D239D4"/>
    <w:rsid w:val="00D24D5D"/>
    <w:rsid w:val="00D27CC7"/>
    <w:rsid w:val="00D312C8"/>
    <w:rsid w:val="00D31861"/>
    <w:rsid w:val="00D32D70"/>
    <w:rsid w:val="00D33810"/>
    <w:rsid w:val="00D35A47"/>
    <w:rsid w:val="00D36EFF"/>
    <w:rsid w:val="00D37C4E"/>
    <w:rsid w:val="00D4063D"/>
    <w:rsid w:val="00D40FB3"/>
    <w:rsid w:val="00D41CAB"/>
    <w:rsid w:val="00D41DF7"/>
    <w:rsid w:val="00D41F9B"/>
    <w:rsid w:val="00D43372"/>
    <w:rsid w:val="00D447CF"/>
    <w:rsid w:val="00D44823"/>
    <w:rsid w:val="00D4491D"/>
    <w:rsid w:val="00D472DD"/>
    <w:rsid w:val="00D47DA8"/>
    <w:rsid w:val="00D507C5"/>
    <w:rsid w:val="00D51C99"/>
    <w:rsid w:val="00D52AD0"/>
    <w:rsid w:val="00D52CED"/>
    <w:rsid w:val="00D52E66"/>
    <w:rsid w:val="00D53591"/>
    <w:rsid w:val="00D535C8"/>
    <w:rsid w:val="00D53654"/>
    <w:rsid w:val="00D53A26"/>
    <w:rsid w:val="00D55573"/>
    <w:rsid w:val="00D612D2"/>
    <w:rsid w:val="00D61D70"/>
    <w:rsid w:val="00D651A9"/>
    <w:rsid w:val="00D66CF2"/>
    <w:rsid w:val="00D70801"/>
    <w:rsid w:val="00D70F57"/>
    <w:rsid w:val="00D74223"/>
    <w:rsid w:val="00D743B5"/>
    <w:rsid w:val="00D74B5D"/>
    <w:rsid w:val="00D74DF5"/>
    <w:rsid w:val="00D76D56"/>
    <w:rsid w:val="00D76F14"/>
    <w:rsid w:val="00D8025A"/>
    <w:rsid w:val="00D824E5"/>
    <w:rsid w:val="00D8502A"/>
    <w:rsid w:val="00D8576D"/>
    <w:rsid w:val="00D87013"/>
    <w:rsid w:val="00D8731E"/>
    <w:rsid w:val="00D90F89"/>
    <w:rsid w:val="00D914F1"/>
    <w:rsid w:val="00D916C2"/>
    <w:rsid w:val="00D9174F"/>
    <w:rsid w:val="00D91821"/>
    <w:rsid w:val="00D9211A"/>
    <w:rsid w:val="00D927B2"/>
    <w:rsid w:val="00D92B41"/>
    <w:rsid w:val="00D9390F"/>
    <w:rsid w:val="00D9470E"/>
    <w:rsid w:val="00D96B5F"/>
    <w:rsid w:val="00D96FB1"/>
    <w:rsid w:val="00D97D42"/>
    <w:rsid w:val="00DA08FD"/>
    <w:rsid w:val="00DA16E3"/>
    <w:rsid w:val="00DA2DA8"/>
    <w:rsid w:val="00DA38A6"/>
    <w:rsid w:val="00DA5324"/>
    <w:rsid w:val="00DA5924"/>
    <w:rsid w:val="00DA595C"/>
    <w:rsid w:val="00DA6A47"/>
    <w:rsid w:val="00DB0367"/>
    <w:rsid w:val="00DB0767"/>
    <w:rsid w:val="00DB17C6"/>
    <w:rsid w:val="00DB1E63"/>
    <w:rsid w:val="00DB29D7"/>
    <w:rsid w:val="00DB2A5B"/>
    <w:rsid w:val="00DB2D55"/>
    <w:rsid w:val="00DB532D"/>
    <w:rsid w:val="00DB6EE5"/>
    <w:rsid w:val="00DB724C"/>
    <w:rsid w:val="00DB7359"/>
    <w:rsid w:val="00DB7AAB"/>
    <w:rsid w:val="00DB7EC1"/>
    <w:rsid w:val="00DC136D"/>
    <w:rsid w:val="00DC21FA"/>
    <w:rsid w:val="00DC2D7D"/>
    <w:rsid w:val="00DC53E1"/>
    <w:rsid w:val="00DC600B"/>
    <w:rsid w:val="00DC650E"/>
    <w:rsid w:val="00DC6B46"/>
    <w:rsid w:val="00DD161F"/>
    <w:rsid w:val="00DD1986"/>
    <w:rsid w:val="00DD2606"/>
    <w:rsid w:val="00DD42BA"/>
    <w:rsid w:val="00DD43B9"/>
    <w:rsid w:val="00DD4656"/>
    <w:rsid w:val="00DD4D24"/>
    <w:rsid w:val="00DD63EE"/>
    <w:rsid w:val="00DE1071"/>
    <w:rsid w:val="00DE2ACB"/>
    <w:rsid w:val="00DE2B28"/>
    <w:rsid w:val="00DE33D8"/>
    <w:rsid w:val="00DE3450"/>
    <w:rsid w:val="00DE4A5E"/>
    <w:rsid w:val="00DE4F7E"/>
    <w:rsid w:val="00DE6A38"/>
    <w:rsid w:val="00DE6AD5"/>
    <w:rsid w:val="00DE7317"/>
    <w:rsid w:val="00DF01A7"/>
    <w:rsid w:val="00DF18C8"/>
    <w:rsid w:val="00DF2A82"/>
    <w:rsid w:val="00DF504E"/>
    <w:rsid w:val="00DF592C"/>
    <w:rsid w:val="00E01837"/>
    <w:rsid w:val="00E02FF5"/>
    <w:rsid w:val="00E0412E"/>
    <w:rsid w:val="00E0518F"/>
    <w:rsid w:val="00E05796"/>
    <w:rsid w:val="00E061EF"/>
    <w:rsid w:val="00E10398"/>
    <w:rsid w:val="00E12301"/>
    <w:rsid w:val="00E132F0"/>
    <w:rsid w:val="00E146B4"/>
    <w:rsid w:val="00E167E7"/>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0A1"/>
    <w:rsid w:val="00E331C5"/>
    <w:rsid w:val="00E333ED"/>
    <w:rsid w:val="00E366E8"/>
    <w:rsid w:val="00E36828"/>
    <w:rsid w:val="00E372D2"/>
    <w:rsid w:val="00E400AA"/>
    <w:rsid w:val="00E40DB7"/>
    <w:rsid w:val="00E4115D"/>
    <w:rsid w:val="00E41DAA"/>
    <w:rsid w:val="00E4212E"/>
    <w:rsid w:val="00E422BA"/>
    <w:rsid w:val="00E42BE0"/>
    <w:rsid w:val="00E4340D"/>
    <w:rsid w:val="00E442CA"/>
    <w:rsid w:val="00E44FBF"/>
    <w:rsid w:val="00E45C73"/>
    <w:rsid w:val="00E46561"/>
    <w:rsid w:val="00E46C8A"/>
    <w:rsid w:val="00E47CDE"/>
    <w:rsid w:val="00E50017"/>
    <w:rsid w:val="00E508E1"/>
    <w:rsid w:val="00E520D2"/>
    <w:rsid w:val="00E52AD1"/>
    <w:rsid w:val="00E5489F"/>
    <w:rsid w:val="00E5513C"/>
    <w:rsid w:val="00E552AE"/>
    <w:rsid w:val="00E56417"/>
    <w:rsid w:val="00E57C07"/>
    <w:rsid w:val="00E615C3"/>
    <w:rsid w:val="00E63532"/>
    <w:rsid w:val="00E63B05"/>
    <w:rsid w:val="00E64007"/>
    <w:rsid w:val="00E645B3"/>
    <w:rsid w:val="00E64FA5"/>
    <w:rsid w:val="00E652CC"/>
    <w:rsid w:val="00E65366"/>
    <w:rsid w:val="00E655C6"/>
    <w:rsid w:val="00E66047"/>
    <w:rsid w:val="00E66EF9"/>
    <w:rsid w:val="00E67A13"/>
    <w:rsid w:val="00E7196F"/>
    <w:rsid w:val="00E71B0F"/>
    <w:rsid w:val="00E721B2"/>
    <w:rsid w:val="00E72ABC"/>
    <w:rsid w:val="00E73235"/>
    <w:rsid w:val="00E73AEB"/>
    <w:rsid w:val="00E74191"/>
    <w:rsid w:val="00E746D8"/>
    <w:rsid w:val="00E751C1"/>
    <w:rsid w:val="00E77E6B"/>
    <w:rsid w:val="00E80E38"/>
    <w:rsid w:val="00E80F11"/>
    <w:rsid w:val="00E825A1"/>
    <w:rsid w:val="00E8282F"/>
    <w:rsid w:val="00E82D81"/>
    <w:rsid w:val="00E83820"/>
    <w:rsid w:val="00E83989"/>
    <w:rsid w:val="00E9015A"/>
    <w:rsid w:val="00E90C93"/>
    <w:rsid w:val="00E93EAA"/>
    <w:rsid w:val="00E95103"/>
    <w:rsid w:val="00E95BE6"/>
    <w:rsid w:val="00EA023B"/>
    <w:rsid w:val="00EA0893"/>
    <w:rsid w:val="00EA18BC"/>
    <w:rsid w:val="00EA1F6E"/>
    <w:rsid w:val="00EA20A5"/>
    <w:rsid w:val="00EA20B9"/>
    <w:rsid w:val="00EA2285"/>
    <w:rsid w:val="00EA369D"/>
    <w:rsid w:val="00EA3DC4"/>
    <w:rsid w:val="00EA709B"/>
    <w:rsid w:val="00EB0517"/>
    <w:rsid w:val="00EB0CFC"/>
    <w:rsid w:val="00EB42DD"/>
    <w:rsid w:val="00EB5AA4"/>
    <w:rsid w:val="00EC146A"/>
    <w:rsid w:val="00EC2DCB"/>
    <w:rsid w:val="00EC399B"/>
    <w:rsid w:val="00EC3DA4"/>
    <w:rsid w:val="00EC3F2E"/>
    <w:rsid w:val="00EC48C4"/>
    <w:rsid w:val="00EC4AED"/>
    <w:rsid w:val="00EC620D"/>
    <w:rsid w:val="00EC64F9"/>
    <w:rsid w:val="00ED05D8"/>
    <w:rsid w:val="00ED1404"/>
    <w:rsid w:val="00ED171F"/>
    <w:rsid w:val="00ED1EDA"/>
    <w:rsid w:val="00ED6325"/>
    <w:rsid w:val="00ED66AA"/>
    <w:rsid w:val="00ED7CA8"/>
    <w:rsid w:val="00EE02C7"/>
    <w:rsid w:val="00EE2392"/>
    <w:rsid w:val="00EE272F"/>
    <w:rsid w:val="00EE380D"/>
    <w:rsid w:val="00EE40CA"/>
    <w:rsid w:val="00EE412A"/>
    <w:rsid w:val="00EE48CF"/>
    <w:rsid w:val="00EE49E5"/>
    <w:rsid w:val="00EE4DA9"/>
    <w:rsid w:val="00EE5D2B"/>
    <w:rsid w:val="00EE6DAA"/>
    <w:rsid w:val="00EE7E6C"/>
    <w:rsid w:val="00EF0429"/>
    <w:rsid w:val="00EF08E1"/>
    <w:rsid w:val="00EF0A3B"/>
    <w:rsid w:val="00EF0EA3"/>
    <w:rsid w:val="00EF1A35"/>
    <w:rsid w:val="00EF334E"/>
    <w:rsid w:val="00EF4363"/>
    <w:rsid w:val="00EF4AC1"/>
    <w:rsid w:val="00EF6C39"/>
    <w:rsid w:val="00EF6D55"/>
    <w:rsid w:val="00EF7851"/>
    <w:rsid w:val="00EF7D6F"/>
    <w:rsid w:val="00EF7EEC"/>
    <w:rsid w:val="00F00113"/>
    <w:rsid w:val="00F00B6F"/>
    <w:rsid w:val="00F01135"/>
    <w:rsid w:val="00F0140B"/>
    <w:rsid w:val="00F01C25"/>
    <w:rsid w:val="00F026C3"/>
    <w:rsid w:val="00F02ED8"/>
    <w:rsid w:val="00F0315A"/>
    <w:rsid w:val="00F03493"/>
    <w:rsid w:val="00F04FAD"/>
    <w:rsid w:val="00F06708"/>
    <w:rsid w:val="00F100D9"/>
    <w:rsid w:val="00F10D7F"/>
    <w:rsid w:val="00F114E4"/>
    <w:rsid w:val="00F130DA"/>
    <w:rsid w:val="00F13611"/>
    <w:rsid w:val="00F13A60"/>
    <w:rsid w:val="00F1417F"/>
    <w:rsid w:val="00F1465D"/>
    <w:rsid w:val="00F14C67"/>
    <w:rsid w:val="00F152BE"/>
    <w:rsid w:val="00F16D56"/>
    <w:rsid w:val="00F17BEE"/>
    <w:rsid w:val="00F17C1E"/>
    <w:rsid w:val="00F17F25"/>
    <w:rsid w:val="00F225FD"/>
    <w:rsid w:val="00F22DB9"/>
    <w:rsid w:val="00F23DC8"/>
    <w:rsid w:val="00F244E4"/>
    <w:rsid w:val="00F24F0D"/>
    <w:rsid w:val="00F25A9F"/>
    <w:rsid w:val="00F25BE7"/>
    <w:rsid w:val="00F26AF4"/>
    <w:rsid w:val="00F316A7"/>
    <w:rsid w:val="00F31DCF"/>
    <w:rsid w:val="00F338E9"/>
    <w:rsid w:val="00F36FD3"/>
    <w:rsid w:val="00F4196F"/>
    <w:rsid w:val="00F42565"/>
    <w:rsid w:val="00F42729"/>
    <w:rsid w:val="00F42EF2"/>
    <w:rsid w:val="00F43700"/>
    <w:rsid w:val="00F4467D"/>
    <w:rsid w:val="00F44A1A"/>
    <w:rsid w:val="00F45F2A"/>
    <w:rsid w:val="00F46B85"/>
    <w:rsid w:val="00F4734B"/>
    <w:rsid w:val="00F473FC"/>
    <w:rsid w:val="00F47987"/>
    <w:rsid w:val="00F51892"/>
    <w:rsid w:val="00F51BA5"/>
    <w:rsid w:val="00F52355"/>
    <w:rsid w:val="00F5281A"/>
    <w:rsid w:val="00F52D83"/>
    <w:rsid w:val="00F5571C"/>
    <w:rsid w:val="00F6098C"/>
    <w:rsid w:val="00F60F66"/>
    <w:rsid w:val="00F62278"/>
    <w:rsid w:val="00F63576"/>
    <w:rsid w:val="00F64B3D"/>
    <w:rsid w:val="00F656B2"/>
    <w:rsid w:val="00F66E8E"/>
    <w:rsid w:val="00F66EF6"/>
    <w:rsid w:val="00F6715E"/>
    <w:rsid w:val="00F707A1"/>
    <w:rsid w:val="00F7094E"/>
    <w:rsid w:val="00F711DF"/>
    <w:rsid w:val="00F72036"/>
    <w:rsid w:val="00F7272F"/>
    <w:rsid w:val="00F755BD"/>
    <w:rsid w:val="00F75638"/>
    <w:rsid w:val="00F76A9C"/>
    <w:rsid w:val="00F76D21"/>
    <w:rsid w:val="00F806DE"/>
    <w:rsid w:val="00F807C9"/>
    <w:rsid w:val="00F8144B"/>
    <w:rsid w:val="00F81F92"/>
    <w:rsid w:val="00F8245B"/>
    <w:rsid w:val="00F82B67"/>
    <w:rsid w:val="00F82B77"/>
    <w:rsid w:val="00F82CE3"/>
    <w:rsid w:val="00F82D00"/>
    <w:rsid w:val="00F83549"/>
    <w:rsid w:val="00F8368D"/>
    <w:rsid w:val="00F84F45"/>
    <w:rsid w:val="00F8524C"/>
    <w:rsid w:val="00F8551A"/>
    <w:rsid w:val="00F85595"/>
    <w:rsid w:val="00F85A41"/>
    <w:rsid w:val="00F860E9"/>
    <w:rsid w:val="00F868F4"/>
    <w:rsid w:val="00F8781C"/>
    <w:rsid w:val="00F908DD"/>
    <w:rsid w:val="00F90E2B"/>
    <w:rsid w:val="00F911CF"/>
    <w:rsid w:val="00F9146D"/>
    <w:rsid w:val="00F92E16"/>
    <w:rsid w:val="00F92EF4"/>
    <w:rsid w:val="00F93D11"/>
    <w:rsid w:val="00F93FAF"/>
    <w:rsid w:val="00F95F2A"/>
    <w:rsid w:val="00F95F91"/>
    <w:rsid w:val="00F9795F"/>
    <w:rsid w:val="00FA1DB9"/>
    <w:rsid w:val="00FA433A"/>
    <w:rsid w:val="00FA4FEE"/>
    <w:rsid w:val="00FA78C3"/>
    <w:rsid w:val="00FB385F"/>
    <w:rsid w:val="00FB3A4F"/>
    <w:rsid w:val="00FB48D4"/>
    <w:rsid w:val="00FB4B63"/>
    <w:rsid w:val="00FB5D96"/>
    <w:rsid w:val="00FB659E"/>
    <w:rsid w:val="00FC0200"/>
    <w:rsid w:val="00FC063F"/>
    <w:rsid w:val="00FC2C6E"/>
    <w:rsid w:val="00FC2D84"/>
    <w:rsid w:val="00FC2FD5"/>
    <w:rsid w:val="00FC3ABD"/>
    <w:rsid w:val="00FD03A4"/>
    <w:rsid w:val="00FD06AA"/>
    <w:rsid w:val="00FD1161"/>
    <w:rsid w:val="00FD13D1"/>
    <w:rsid w:val="00FD1774"/>
    <w:rsid w:val="00FD1EEB"/>
    <w:rsid w:val="00FD2059"/>
    <w:rsid w:val="00FD36D6"/>
    <w:rsid w:val="00FD4150"/>
    <w:rsid w:val="00FD62CE"/>
    <w:rsid w:val="00FD74EC"/>
    <w:rsid w:val="00FD76A0"/>
    <w:rsid w:val="00FE0D54"/>
    <w:rsid w:val="00FE1A46"/>
    <w:rsid w:val="00FE22B9"/>
    <w:rsid w:val="00FE2FB5"/>
    <w:rsid w:val="00FE33AE"/>
    <w:rsid w:val="00FE5284"/>
    <w:rsid w:val="00FE645D"/>
    <w:rsid w:val="00FE674C"/>
    <w:rsid w:val="00FF0207"/>
    <w:rsid w:val="00FF13EE"/>
    <w:rsid w:val="00FF2329"/>
    <w:rsid w:val="00FF3DE4"/>
    <w:rsid w:val="00FF51CA"/>
    <w:rsid w:val="00FF56CC"/>
    <w:rsid w:val="00FF664D"/>
    <w:rsid w:val="00FF69FA"/>
    <w:rsid w:val="010A6538"/>
    <w:rsid w:val="01194F6B"/>
    <w:rsid w:val="01203FAE"/>
    <w:rsid w:val="019D04EE"/>
    <w:rsid w:val="01FB0577"/>
    <w:rsid w:val="024B4080"/>
    <w:rsid w:val="025663C8"/>
    <w:rsid w:val="02692DB0"/>
    <w:rsid w:val="029506B1"/>
    <w:rsid w:val="02B51750"/>
    <w:rsid w:val="02C255F8"/>
    <w:rsid w:val="0327730E"/>
    <w:rsid w:val="03611930"/>
    <w:rsid w:val="03B9287A"/>
    <w:rsid w:val="03C84489"/>
    <w:rsid w:val="03D42E2E"/>
    <w:rsid w:val="047A1C27"/>
    <w:rsid w:val="04A96068"/>
    <w:rsid w:val="04BE1F36"/>
    <w:rsid w:val="04D5240B"/>
    <w:rsid w:val="04F95B2E"/>
    <w:rsid w:val="050E411D"/>
    <w:rsid w:val="05484F66"/>
    <w:rsid w:val="05505ED8"/>
    <w:rsid w:val="05816FE5"/>
    <w:rsid w:val="05D54B95"/>
    <w:rsid w:val="05DC608C"/>
    <w:rsid w:val="05F652DD"/>
    <w:rsid w:val="0600145B"/>
    <w:rsid w:val="06163BBB"/>
    <w:rsid w:val="06216D15"/>
    <w:rsid w:val="06252291"/>
    <w:rsid w:val="066D398F"/>
    <w:rsid w:val="06BC0F70"/>
    <w:rsid w:val="0714355F"/>
    <w:rsid w:val="076026A0"/>
    <w:rsid w:val="07AA6762"/>
    <w:rsid w:val="07B83CB1"/>
    <w:rsid w:val="07F92E63"/>
    <w:rsid w:val="081D4FE7"/>
    <w:rsid w:val="082A078B"/>
    <w:rsid w:val="08420F6E"/>
    <w:rsid w:val="085E53BC"/>
    <w:rsid w:val="088E7A4F"/>
    <w:rsid w:val="08A06104"/>
    <w:rsid w:val="094D4E6D"/>
    <w:rsid w:val="09E2400F"/>
    <w:rsid w:val="0A014ED2"/>
    <w:rsid w:val="0A36027E"/>
    <w:rsid w:val="0A8D45C8"/>
    <w:rsid w:val="0A902ED3"/>
    <w:rsid w:val="0B1667CF"/>
    <w:rsid w:val="0B1D155E"/>
    <w:rsid w:val="0B655683"/>
    <w:rsid w:val="0B666A61"/>
    <w:rsid w:val="0BE6358B"/>
    <w:rsid w:val="0C0149DC"/>
    <w:rsid w:val="0C080FC2"/>
    <w:rsid w:val="0C213F83"/>
    <w:rsid w:val="0C2F32F7"/>
    <w:rsid w:val="0C402CCB"/>
    <w:rsid w:val="0C853CFD"/>
    <w:rsid w:val="0C8B665C"/>
    <w:rsid w:val="0CFB1CB5"/>
    <w:rsid w:val="0D0C5A97"/>
    <w:rsid w:val="0D3D7C96"/>
    <w:rsid w:val="0D7D4536"/>
    <w:rsid w:val="0D815171"/>
    <w:rsid w:val="0D900D66"/>
    <w:rsid w:val="0DB306C1"/>
    <w:rsid w:val="0DB86953"/>
    <w:rsid w:val="0DDA38AD"/>
    <w:rsid w:val="0DE26DC1"/>
    <w:rsid w:val="0DF527B8"/>
    <w:rsid w:val="0E325AC7"/>
    <w:rsid w:val="0E552DBD"/>
    <w:rsid w:val="0EB27B8D"/>
    <w:rsid w:val="0EBE51C8"/>
    <w:rsid w:val="0EC75A69"/>
    <w:rsid w:val="0EFB5EB3"/>
    <w:rsid w:val="0F195338"/>
    <w:rsid w:val="0F692FC4"/>
    <w:rsid w:val="0F6D0997"/>
    <w:rsid w:val="0F940BBB"/>
    <w:rsid w:val="0FF043C9"/>
    <w:rsid w:val="10036F74"/>
    <w:rsid w:val="10056BA5"/>
    <w:rsid w:val="102F5FF2"/>
    <w:rsid w:val="10A21272"/>
    <w:rsid w:val="10D114E2"/>
    <w:rsid w:val="10E8616A"/>
    <w:rsid w:val="111A48D4"/>
    <w:rsid w:val="1144237F"/>
    <w:rsid w:val="1149794F"/>
    <w:rsid w:val="11953E67"/>
    <w:rsid w:val="1202325C"/>
    <w:rsid w:val="122B1D6D"/>
    <w:rsid w:val="129E7436"/>
    <w:rsid w:val="12AB2FA1"/>
    <w:rsid w:val="12AD4175"/>
    <w:rsid w:val="12B02470"/>
    <w:rsid w:val="12B36C23"/>
    <w:rsid w:val="12CA06CE"/>
    <w:rsid w:val="133D454B"/>
    <w:rsid w:val="1360023A"/>
    <w:rsid w:val="13A42E00"/>
    <w:rsid w:val="141142CE"/>
    <w:rsid w:val="14743610"/>
    <w:rsid w:val="147F2942"/>
    <w:rsid w:val="14830684"/>
    <w:rsid w:val="149E54BE"/>
    <w:rsid w:val="16071BAC"/>
    <w:rsid w:val="16BC74EB"/>
    <w:rsid w:val="16C004E2"/>
    <w:rsid w:val="16C44F84"/>
    <w:rsid w:val="170F5F9A"/>
    <w:rsid w:val="176F3BD1"/>
    <w:rsid w:val="179E47E2"/>
    <w:rsid w:val="17A74689"/>
    <w:rsid w:val="17AA14A0"/>
    <w:rsid w:val="17AB7C73"/>
    <w:rsid w:val="17AE3C6A"/>
    <w:rsid w:val="17AF353E"/>
    <w:rsid w:val="17FD2ACF"/>
    <w:rsid w:val="184719C8"/>
    <w:rsid w:val="189B178F"/>
    <w:rsid w:val="189E3CDE"/>
    <w:rsid w:val="18AE18D6"/>
    <w:rsid w:val="18B54B84"/>
    <w:rsid w:val="18CC2CDE"/>
    <w:rsid w:val="18D3325C"/>
    <w:rsid w:val="18F8118C"/>
    <w:rsid w:val="18F953B8"/>
    <w:rsid w:val="19236D1A"/>
    <w:rsid w:val="193130F9"/>
    <w:rsid w:val="19744A3F"/>
    <w:rsid w:val="1A69171E"/>
    <w:rsid w:val="1A6F213C"/>
    <w:rsid w:val="1A705206"/>
    <w:rsid w:val="1A89276C"/>
    <w:rsid w:val="1AD87250"/>
    <w:rsid w:val="1AEF6A73"/>
    <w:rsid w:val="1AFF9E53"/>
    <w:rsid w:val="1B060D70"/>
    <w:rsid w:val="1B0F1B61"/>
    <w:rsid w:val="1B5468D6"/>
    <w:rsid w:val="1C0C5B91"/>
    <w:rsid w:val="1C142509"/>
    <w:rsid w:val="1C2A78F2"/>
    <w:rsid w:val="1C4356EE"/>
    <w:rsid w:val="1C9A47BD"/>
    <w:rsid w:val="1CC20D4A"/>
    <w:rsid w:val="1CD53D65"/>
    <w:rsid w:val="1CEB2037"/>
    <w:rsid w:val="1DC37D43"/>
    <w:rsid w:val="1DF33BE2"/>
    <w:rsid w:val="1DFD8DA6"/>
    <w:rsid w:val="1E356BCB"/>
    <w:rsid w:val="1EA529D6"/>
    <w:rsid w:val="1FA464AE"/>
    <w:rsid w:val="1FA55C5B"/>
    <w:rsid w:val="1FB2006F"/>
    <w:rsid w:val="1FED5EEE"/>
    <w:rsid w:val="20637EB7"/>
    <w:rsid w:val="206C021E"/>
    <w:rsid w:val="20A341F9"/>
    <w:rsid w:val="20B00A53"/>
    <w:rsid w:val="20EF7C8E"/>
    <w:rsid w:val="20F11036"/>
    <w:rsid w:val="210A4734"/>
    <w:rsid w:val="210F6EEA"/>
    <w:rsid w:val="21127D99"/>
    <w:rsid w:val="213C22E6"/>
    <w:rsid w:val="21A276C1"/>
    <w:rsid w:val="21CD1BAF"/>
    <w:rsid w:val="22064496"/>
    <w:rsid w:val="22617B2B"/>
    <w:rsid w:val="22627005"/>
    <w:rsid w:val="22756080"/>
    <w:rsid w:val="22AC6FF8"/>
    <w:rsid w:val="22B10AB2"/>
    <w:rsid w:val="23162982"/>
    <w:rsid w:val="2321391C"/>
    <w:rsid w:val="234521C6"/>
    <w:rsid w:val="23652EF4"/>
    <w:rsid w:val="23696C97"/>
    <w:rsid w:val="23B835E7"/>
    <w:rsid w:val="23BA73D8"/>
    <w:rsid w:val="23BF0929"/>
    <w:rsid w:val="23D200D4"/>
    <w:rsid w:val="23F23CD2"/>
    <w:rsid w:val="23FE3883"/>
    <w:rsid w:val="246430E5"/>
    <w:rsid w:val="259F4BF2"/>
    <w:rsid w:val="261A61A4"/>
    <w:rsid w:val="267266F8"/>
    <w:rsid w:val="26926505"/>
    <w:rsid w:val="26D10196"/>
    <w:rsid w:val="27005B64"/>
    <w:rsid w:val="27361586"/>
    <w:rsid w:val="275A79F0"/>
    <w:rsid w:val="27744767"/>
    <w:rsid w:val="27876CAE"/>
    <w:rsid w:val="27893DAB"/>
    <w:rsid w:val="27A54CE8"/>
    <w:rsid w:val="27E72880"/>
    <w:rsid w:val="27E92A9C"/>
    <w:rsid w:val="28084732"/>
    <w:rsid w:val="283B5DA4"/>
    <w:rsid w:val="28812CD5"/>
    <w:rsid w:val="28BF6B95"/>
    <w:rsid w:val="28FF00B1"/>
    <w:rsid w:val="29283150"/>
    <w:rsid w:val="292A4865"/>
    <w:rsid w:val="294C32E2"/>
    <w:rsid w:val="295A2878"/>
    <w:rsid w:val="2A24600D"/>
    <w:rsid w:val="2A4D7312"/>
    <w:rsid w:val="2AA809EC"/>
    <w:rsid w:val="2AFE685E"/>
    <w:rsid w:val="2B173CE2"/>
    <w:rsid w:val="2B2B6F28"/>
    <w:rsid w:val="2B2C33CC"/>
    <w:rsid w:val="2B4324C3"/>
    <w:rsid w:val="2B7A6E96"/>
    <w:rsid w:val="2B7B7EAF"/>
    <w:rsid w:val="2B9E594C"/>
    <w:rsid w:val="2BFD6B16"/>
    <w:rsid w:val="2CA70830"/>
    <w:rsid w:val="2CE8063C"/>
    <w:rsid w:val="2CFFED07"/>
    <w:rsid w:val="2D045C82"/>
    <w:rsid w:val="2D0C5FD7"/>
    <w:rsid w:val="2D145C50"/>
    <w:rsid w:val="2D3E1538"/>
    <w:rsid w:val="2DA1583D"/>
    <w:rsid w:val="2DB955AE"/>
    <w:rsid w:val="2DEE3947"/>
    <w:rsid w:val="2E2E2E3E"/>
    <w:rsid w:val="2E5F13C2"/>
    <w:rsid w:val="2E7B5FEE"/>
    <w:rsid w:val="2E9C4257"/>
    <w:rsid w:val="2ECC6B70"/>
    <w:rsid w:val="2F057303"/>
    <w:rsid w:val="2F5742C0"/>
    <w:rsid w:val="2F6F66C3"/>
    <w:rsid w:val="2F9B0B20"/>
    <w:rsid w:val="2FD23E16"/>
    <w:rsid w:val="2FE5C26C"/>
    <w:rsid w:val="2FFF3138"/>
    <w:rsid w:val="303464A1"/>
    <w:rsid w:val="305F38FB"/>
    <w:rsid w:val="30725290"/>
    <w:rsid w:val="31046251"/>
    <w:rsid w:val="31251DE9"/>
    <w:rsid w:val="31530E02"/>
    <w:rsid w:val="31750EFD"/>
    <w:rsid w:val="31E56082"/>
    <w:rsid w:val="31F50335"/>
    <w:rsid w:val="326F08EC"/>
    <w:rsid w:val="32872BF0"/>
    <w:rsid w:val="32BE5BC9"/>
    <w:rsid w:val="33197C8A"/>
    <w:rsid w:val="332FEECA"/>
    <w:rsid w:val="33380434"/>
    <w:rsid w:val="33493EFA"/>
    <w:rsid w:val="33721B98"/>
    <w:rsid w:val="33890C8F"/>
    <w:rsid w:val="33FE64BF"/>
    <w:rsid w:val="348E47AF"/>
    <w:rsid w:val="349124F1"/>
    <w:rsid w:val="34B93816"/>
    <w:rsid w:val="34FA1E45"/>
    <w:rsid w:val="351D423D"/>
    <w:rsid w:val="355510D6"/>
    <w:rsid w:val="35953C1E"/>
    <w:rsid w:val="35E475D7"/>
    <w:rsid w:val="360E4D1D"/>
    <w:rsid w:val="36681D9D"/>
    <w:rsid w:val="36740672"/>
    <w:rsid w:val="3677584E"/>
    <w:rsid w:val="369B2FE3"/>
    <w:rsid w:val="375EDFEA"/>
    <w:rsid w:val="37863E63"/>
    <w:rsid w:val="37D629D3"/>
    <w:rsid w:val="37EB3A4E"/>
    <w:rsid w:val="37EF7BB3"/>
    <w:rsid w:val="380B6C81"/>
    <w:rsid w:val="388B0C24"/>
    <w:rsid w:val="389E24D1"/>
    <w:rsid w:val="38E369BE"/>
    <w:rsid w:val="39165960"/>
    <w:rsid w:val="391E49EA"/>
    <w:rsid w:val="392A08D6"/>
    <w:rsid w:val="3991089E"/>
    <w:rsid w:val="39CD4409"/>
    <w:rsid w:val="39FD2877"/>
    <w:rsid w:val="3A197EEE"/>
    <w:rsid w:val="3A356BDC"/>
    <w:rsid w:val="3A7F9205"/>
    <w:rsid w:val="3A810912"/>
    <w:rsid w:val="3AC919C4"/>
    <w:rsid w:val="3B365EA2"/>
    <w:rsid w:val="3B6B55A8"/>
    <w:rsid w:val="3B9F72A2"/>
    <w:rsid w:val="3BE17E05"/>
    <w:rsid w:val="3C29300F"/>
    <w:rsid w:val="3C4A2DCA"/>
    <w:rsid w:val="3C522566"/>
    <w:rsid w:val="3C637239"/>
    <w:rsid w:val="3C6D6DE8"/>
    <w:rsid w:val="3CC36D4B"/>
    <w:rsid w:val="3CC55DBC"/>
    <w:rsid w:val="3CE7307D"/>
    <w:rsid w:val="3CFFB3F5"/>
    <w:rsid w:val="3D031AB2"/>
    <w:rsid w:val="3D17730C"/>
    <w:rsid w:val="3DC41242"/>
    <w:rsid w:val="3DE76E8D"/>
    <w:rsid w:val="3DFC143A"/>
    <w:rsid w:val="3E040BAC"/>
    <w:rsid w:val="3E0E6961"/>
    <w:rsid w:val="3E1675C3"/>
    <w:rsid w:val="3E4B1963"/>
    <w:rsid w:val="3EF310B3"/>
    <w:rsid w:val="3F184181"/>
    <w:rsid w:val="3F797F68"/>
    <w:rsid w:val="3F945875"/>
    <w:rsid w:val="3FAB7C76"/>
    <w:rsid w:val="3FD04ECF"/>
    <w:rsid w:val="3FD76FE9"/>
    <w:rsid w:val="3FF635E2"/>
    <w:rsid w:val="3FFB99DC"/>
    <w:rsid w:val="40144566"/>
    <w:rsid w:val="40D43E92"/>
    <w:rsid w:val="40E73EE4"/>
    <w:rsid w:val="414A7CB0"/>
    <w:rsid w:val="418E2292"/>
    <w:rsid w:val="41E740AD"/>
    <w:rsid w:val="41EC20EA"/>
    <w:rsid w:val="41FE4727"/>
    <w:rsid w:val="420C519F"/>
    <w:rsid w:val="42251359"/>
    <w:rsid w:val="42335392"/>
    <w:rsid w:val="424D617A"/>
    <w:rsid w:val="427A38AA"/>
    <w:rsid w:val="427D2D42"/>
    <w:rsid w:val="42A52948"/>
    <w:rsid w:val="42A72EE0"/>
    <w:rsid w:val="42E47C90"/>
    <w:rsid w:val="42EA48FB"/>
    <w:rsid w:val="432610CA"/>
    <w:rsid w:val="432B3B11"/>
    <w:rsid w:val="43CE2DA7"/>
    <w:rsid w:val="442F7F86"/>
    <w:rsid w:val="44B91BB1"/>
    <w:rsid w:val="44D55A7B"/>
    <w:rsid w:val="44DC50C3"/>
    <w:rsid w:val="456D59F4"/>
    <w:rsid w:val="45FE72BB"/>
    <w:rsid w:val="45FF7D44"/>
    <w:rsid w:val="4617099C"/>
    <w:rsid w:val="46581CF1"/>
    <w:rsid w:val="46865ACE"/>
    <w:rsid w:val="46F86B1A"/>
    <w:rsid w:val="470703F1"/>
    <w:rsid w:val="4751459F"/>
    <w:rsid w:val="47620756"/>
    <w:rsid w:val="47B73BC5"/>
    <w:rsid w:val="47C54534"/>
    <w:rsid w:val="48194309"/>
    <w:rsid w:val="48384622"/>
    <w:rsid w:val="48C94676"/>
    <w:rsid w:val="49091533"/>
    <w:rsid w:val="491F70FA"/>
    <w:rsid w:val="498F6518"/>
    <w:rsid w:val="49F7C3D1"/>
    <w:rsid w:val="4A560724"/>
    <w:rsid w:val="4AB26B4B"/>
    <w:rsid w:val="4B421D1A"/>
    <w:rsid w:val="4C72455F"/>
    <w:rsid w:val="4CDB2104"/>
    <w:rsid w:val="4D2411F7"/>
    <w:rsid w:val="4D40385F"/>
    <w:rsid w:val="4D9407A7"/>
    <w:rsid w:val="4DA93FB0"/>
    <w:rsid w:val="4E2D4BE1"/>
    <w:rsid w:val="4E3E6DEE"/>
    <w:rsid w:val="4E6D6084"/>
    <w:rsid w:val="4E7E129D"/>
    <w:rsid w:val="4EBD41B7"/>
    <w:rsid w:val="4F0040A4"/>
    <w:rsid w:val="4F1A033C"/>
    <w:rsid w:val="4F6D4C08"/>
    <w:rsid w:val="4F724781"/>
    <w:rsid w:val="4F8C61C8"/>
    <w:rsid w:val="4F932D28"/>
    <w:rsid w:val="4FBF2E1C"/>
    <w:rsid w:val="4FCE5993"/>
    <w:rsid w:val="4FD51386"/>
    <w:rsid w:val="4FDE25EA"/>
    <w:rsid w:val="4FFF79EE"/>
    <w:rsid w:val="50673024"/>
    <w:rsid w:val="50BD2FE8"/>
    <w:rsid w:val="515C2132"/>
    <w:rsid w:val="51975C59"/>
    <w:rsid w:val="51A90A23"/>
    <w:rsid w:val="51D84E64"/>
    <w:rsid w:val="524316A6"/>
    <w:rsid w:val="525C5A95"/>
    <w:rsid w:val="526B0E22"/>
    <w:rsid w:val="52A22E8C"/>
    <w:rsid w:val="52B13978"/>
    <w:rsid w:val="52D2383C"/>
    <w:rsid w:val="52DA3C1E"/>
    <w:rsid w:val="53072D70"/>
    <w:rsid w:val="533C2C90"/>
    <w:rsid w:val="5383670B"/>
    <w:rsid w:val="53B91AEB"/>
    <w:rsid w:val="53B92A73"/>
    <w:rsid w:val="53DA4EC3"/>
    <w:rsid w:val="540F15BC"/>
    <w:rsid w:val="544A6979"/>
    <w:rsid w:val="54E16725"/>
    <w:rsid w:val="54EA47DB"/>
    <w:rsid w:val="55376345"/>
    <w:rsid w:val="55384597"/>
    <w:rsid w:val="554511CA"/>
    <w:rsid w:val="55452825"/>
    <w:rsid w:val="5560589C"/>
    <w:rsid w:val="55661E69"/>
    <w:rsid w:val="55957F21"/>
    <w:rsid w:val="55A95094"/>
    <w:rsid w:val="55BC2B31"/>
    <w:rsid w:val="55C93B3C"/>
    <w:rsid w:val="569A7C68"/>
    <w:rsid w:val="575200A0"/>
    <w:rsid w:val="57763155"/>
    <w:rsid w:val="57887F8F"/>
    <w:rsid w:val="57CA1E7B"/>
    <w:rsid w:val="57DBD904"/>
    <w:rsid w:val="5874668E"/>
    <w:rsid w:val="594D5B7D"/>
    <w:rsid w:val="5975743C"/>
    <w:rsid w:val="5992131C"/>
    <w:rsid w:val="599C5461"/>
    <w:rsid w:val="59BF1EC6"/>
    <w:rsid w:val="59C55412"/>
    <w:rsid w:val="5A170152"/>
    <w:rsid w:val="5A4E660B"/>
    <w:rsid w:val="5A826950"/>
    <w:rsid w:val="5A9D4E9D"/>
    <w:rsid w:val="5B136F0D"/>
    <w:rsid w:val="5B2F6D18"/>
    <w:rsid w:val="5B4B13F2"/>
    <w:rsid w:val="5B693AA4"/>
    <w:rsid w:val="5B7359AE"/>
    <w:rsid w:val="5B841BB9"/>
    <w:rsid w:val="5B995664"/>
    <w:rsid w:val="5BBE156E"/>
    <w:rsid w:val="5BCD355F"/>
    <w:rsid w:val="5BDA6EE8"/>
    <w:rsid w:val="5CF37E94"/>
    <w:rsid w:val="5D107877"/>
    <w:rsid w:val="5D7B79C6"/>
    <w:rsid w:val="5D912E1C"/>
    <w:rsid w:val="5DC10EA2"/>
    <w:rsid w:val="5DDF27D6"/>
    <w:rsid w:val="5E897960"/>
    <w:rsid w:val="5E930A90"/>
    <w:rsid w:val="5EA83F26"/>
    <w:rsid w:val="5EBF8707"/>
    <w:rsid w:val="5ECB647C"/>
    <w:rsid w:val="5EE94B54"/>
    <w:rsid w:val="5EFF77F1"/>
    <w:rsid w:val="5F897535"/>
    <w:rsid w:val="5FBD8E65"/>
    <w:rsid w:val="5FBE7D8F"/>
    <w:rsid w:val="5FFF41E6"/>
    <w:rsid w:val="602E29D0"/>
    <w:rsid w:val="6074044E"/>
    <w:rsid w:val="608B16BF"/>
    <w:rsid w:val="61157026"/>
    <w:rsid w:val="61610C60"/>
    <w:rsid w:val="6189617B"/>
    <w:rsid w:val="622A170C"/>
    <w:rsid w:val="628A664F"/>
    <w:rsid w:val="62C45238"/>
    <w:rsid w:val="62D32124"/>
    <w:rsid w:val="63050771"/>
    <w:rsid w:val="633412F9"/>
    <w:rsid w:val="635E446F"/>
    <w:rsid w:val="6394407B"/>
    <w:rsid w:val="63BA086D"/>
    <w:rsid w:val="63CC03F0"/>
    <w:rsid w:val="642C604E"/>
    <w:rsid w:val="643530C4"/>
    <w:rsid w:val="64897A15"/>
    <w:rsid w:val="64EC3044"/>
    <w:rsid w:val="650108D7"/>
    <w:rsid w:val="65072541"/>
    <w:rsid w:val="65165CD1"/>
    <w:rsid w:val="651E6BDA"/>
    <w:rsid w:val="65AB0A78"/>
    <w:rsid w:val="65DE4420"/>
    <w:rsid w:val="669F29C1"/>
    <w:rsid w:val="66C20165"/>
    <w:rsid w:val="670A2826"/>
    <w:rsid w:val="677102D7"/>
    <w:rsid w:val="67C5431E"/>
    <w:rsid w:val="67E20FB7"/>
    <w:rsid w:val="67E41CCD"/>
    <w:rsid w:val="67FBB16C"/>
    <w:rsid w:val="67FFEFB9"/>
    <w:rsid w:val="68096D1A"/>
    <w:rsid w:val="687A7701"/>
    <w:rsid w:val="68AA7332"/>
    <w:rsid w:val="68BB055E"/>
    <w:rsid w:val="68BB72A9"/>
    <w:rsid w:val="68CF4DBB"/>
    <w:rsid w:val="68DD1D12"/>
    <w:rsid w:val="69086C9F"/>
    <w:rsid w:val="691ACA41"/>
    <w:rsid w:val="69434E61"/>
    <w:rsid w:val="697F233D"/>
    <w:rsid w:val="69CE6DA5"/>
    <w:rsid w:val="6A276531"/>
    <w:rsid w:val="6AA37C51"/>
    <w:rsid w:val="6ABC286F"/>
    <w:rsid w:val="6AF37A21"/>
    <w:rsid w:val="6AFC176B"/>
    <w:rsid w:val="6B070DCC"/>
    <w:rsid w:val="6B142F59"/>
    <w:rsid w:val="6B3F7719"/>
    <w:rsid w:val="6B8005EE"/>
    <w:rsid w:val="6B936294"/>
    <w:rsid w:val="6BDD583B"/>
    <w:rsid w:val="6BF52C76"/>
    <w:rsid w:val="6BFB9FD8"/>
    <w:rsid w:val="6C5B4564"/>
    <w:rsid w:val="6C976C36"/>
    <w:rsid w:val="6C9F6852"/>
    <w:rsid w:val="6CB73EDA"/>
    <w:rsid w:val="6CFD65DB"/>
    <w:rsid w:val="6CFE0552"/>
    <w:rsid w:val="6D3BDEDD"/>
    <w:rsid w:val="6D761CA9"/>
    <w:rsid w:val="6DB36EE5"/>
    <w:rsid w:val="6DBF6560"/>
    <w:rsid w:val="6DD76313"/>
    <w:rsid w:val="6DEA370E"/>
    <w:rsid w:val="6DEE54F7"/>
    <w:rsid w:val="6E15710F"/>
    <w:rsid w:val="6E804974"/>
    <w:rsid w:val="6EAD3FD5"/>
    <w:rsid w:val="6EC87B5D"/>
    <w:rsid w:val="6EC90E50"/>
    <w:rsid w:val="6ED24CBD"/>
    <w:rsid w:val="6EDB55DF"/>
    <w:rsid w:val="6EED4C62"/>
    <w:rsid w:val="6EF414B0"/>
    <w:rsid w:val="6F2145B1"/>
    <w:rsid w:val="6F262186"/>
    <w:rsid w:val="6F467459"/>
    <w:rsid w:val="6FBF3B26"/>
    <w:rsid w:val="6FC4269D"/>
    <w:rsid w:val="6FDAEDD7"/>
    <w:rsid w:val="6FEB1E42"/>
    <w:rsid w:val="70C40F7D"/>
    <w:rsid w:val="711C6EDD"/>
    <w:rsid w:val="71800327"/>
    <w:rsid w:val="71B35368"/>
    <w:rsid w:val="71FE9826"/>
    <w:rsid w:val="72251D39"/>
    <w:rsid w:val="725974A3"/>
    <w:rsid w:val="726F2F21"/>
    <w:rsid w:val="72AF5315"/>
    <w:rsid w:val="73002C03"/>
    <w:rsid w:val="7378A768"/>
    <w:rsid w:val="737A0CE4"/>
    <w:rsid w:val="738ED097"/>
    <w:rsid w:val="739DE864"/>
    <w:rsid w:val="73AF1A71"/>
    <w:rsid w:val="73C03E29"/>
    <w:rsid w:val="73CF3FBA"/>
    <w:rsid w:val="73E57C39"/>
    <w:rsid w:val="7431488C"/>
    <w:rsid w:val="74C57072"/>
    <w:rsid w:val="74C63DCD"/>
    <w:rsid w:val="74CE4179"/>
    <w:rsid w:val="74E03EAC"/>
    <w:rsid w:val="75363875"/>
    <w:rsid w:val="754B7577"/>
    <w:rsid w:val="7557416E"/>
    <w:rsid w:val="756B7C19"/>
    <w:rsid w:val="757840E4"/>
    <w:rsid w:val="75AB270C"/>
    <w:rsid w:val="75E74CFF"/>
    <w:rsid w:val="75FB713E"/>
    <w:rsid w:val="760B4200"/>
    <w:rsid w:val="761C5D22"/>
    <w:rsid w:val="76477EA1"/>
    <w:rsid w:val="764853BA"/>
    <w:rsid w:val="76641462"/>
    <w:rsid w:val="76703A60"/>
    <w:rsid w:val="76807AC0"/>
    <w:rsid w:val="769B6D97"/>
    <w:rsid w:val="76D50E43"/>
    <w:rsid w:val="77146534"/>
    <w:rsid w:val="77233ED3"/>
    <w:rsid w:val="772FF529"/>
    <w:rsid w:val="7746449A"/>
    <w:rsid w:val="77C83101"/>
    <w:rsid w:val="77CDCF2E"/>
    <w:rsid w:val="77D221D2"/>
    <w:rsid w:val="77F794E8"/>
    <w:rsid w:val="77FFD2D6"/>
    <w:rsid w:val="780D3ED7"/>
    <w:rsid w:val="78306EF8"/>
    <w:rsid w:val="78312F09"/>
    <w:rsid w:val="789E0F31"/>
    <w:rsid w:val="789E66B0"/>
    <w:rsid w:val="78DE4E48"/>
    <w:rsid w:val="78F7760B"/>
    <w:rsid w:val="79450781"/>
    <w:rsid w:val="79860F32"/>
    <w:rsid w:val="79DFB2E2"/>
    <w:rsid w:val="79ED8678"/>
    <w:rsid w:val="7A225F63"/>
    <w:rsid w:val="7A346202"/>
    <w:rsid w:val="7A3A6673"/>
    <w:rsid w:val="7AAC193E"/>
    <w:rsid w:val="7AB33E6A"/>
    <w:rsid w:val="7AFB4A9F"/>
    <w:rsid w:val="7B3D50DF"/>
    <w:rsid w:val="7B49515F"/>
    <w:rsid w:val="7B9559F0"/>
    <w:rsid w:val="7BA1339E"/>
    <w:rsid w:val="7BA7F768"/>
    <w:rsid w:val="7BB5DBBC"/>
    <w:rsid w:val="7BED0146"/>
    <w:rsid w:val="7BEFB639"/>
    <w:rsid w:val="7BFBCB8B"/>
    <w:rsid w:val="7BFE8192"/>
    <w:rsid w:val="7BFF9450"/>
    <w:rsid w:val="7CE145AF"/>
    <w:rsid w:val="7D3B7DCB"/>
    <w:rsid w:val="7D4D72DC"/>
    <w:rsid w:val="7D567401"/>
    <w:rsid w:val="7D8E1283"/>
    <w:rsid w:val="7D9727BC"/>
    <w:rsid w:val="7D9A5540"/>
    <w:rsid w:val="7D9F66B2"/>
    <w:rsid w:val="7DBE069C"/>
    <w:rsid w:val="7DCF7792"/>
    <w:rsid w:val="7DFF63C8"/>
    <w:rsid w:val="7E4237DD"/>
    <w:rsid w:val="7E655B4E"/>
    <w:rsid w:val="7E957AB5"/>
    <w:rsid w:val="7EBD80A6"/>
    <w:rsid w:val="7EDF7C21"/>
    <w:rsid w:val="7EF796FF"/>
    <w:rsid w:val="7F379EE5"/>
    <w:rsid w:val="7F5BA0BB"/>
    <w:rsid w:val="7F77D361"/>
    <w:rsid w:val="7F79E33C"/>
    <w:rsid w:val="7FB1091F"/>
    <w:rsid w:val="7FBF637C"/>
    <w:rsid w:val="7FC7787F"/>
    <w:rsid w:val="7FCA53DD"/>
    <w:rsid w:val="7FD695CB"/>
    <w:rsid w:val="7FE70037"/>
    <w:rsid w:val="7FFF427D"/>
    <w:rsid w:val="7FFF9049"/>
    <w:rsid w:val="7FFFF95F"/>
    <w:rsid w:val="8BFFBF09"/>
    <w:rsid w:val="98DDE4B7"/>
    <w:rsid w:val="9BFF102C"/>
    <w:rsid w:val="9F2FD527"/>
    <w:rsid w:val="9FFF80EF"/>
    <w:rsid w:val="A66FEA6F"/>
    <w:rsid w:val="A9DF0861"/>
    <w:rsid w:val="A9FFF9A3"/>
    <w:rsid w:val="AD57C824"/>
    <w:rsid w:val="ADEB9E49"/>
    <w:rsid w:val="AF7B3C02"/>
    <w:rsid w:val="AF7B79B1"/>
    <w:rsid w:val="AFE25390"/>
    <w:rsid w:val="B0FABA89"/>
    <w:rsid w:val="B3DA322B"/>
    <w:rsid w:val="B9FA02E3"/>
    <w:rsid w:val="BCBF7A3D"/>
    <w:rsid w:val="BDD54C57"/>
    <w:rsid w:val="BEBFD2B5"/>
    <w:rsid w:val="BF8F9A8F"/>
    <w:rsid w:val="BFBB797F"/>
    <w:rsid w:val="BFCBDB75"/>
    <w:rsid w:val="BFEA15C9"/>
    <w:rsid w:val="BFF7F0BE"/>
    <w:rsid w:val="BFFBA060"/>
    <w:rsid w:val="CBF98E95"/>
    <w:rsid w:val="D31C3E8C"/>
    <w:rsid w:val="D6F64DF2"/>
    <w:rsid w:val="D6FEE36F"/>
    <w:rsid w:val="D73B78BB"/>
    <w:rsid w:val="D777745D"/>
    <w:rsid w:val="DB9F8C01"/>
    <w:rsid w:val="DEBF0924"/>
    <w:rsid w:val="DF5F6B85"/>
    <w:rsid w:val="DFFACDFF"/>
    <w:rsid w:val="E3E5820E"/>
    <w:rsid w:val="E7E3FA90"/>
    <w:rsid w:val="E8F57006"/>
    <w:rsid w:val="E9DED5A6"/>
    <w:rsid w:val="EAFC7546"/>
    <w:rsid w:val="EDFBC93C"/>
    <w:rsid w:val="EECF7972"/>
    <w:rsid w:val="EF2AEF9C"/>
    <w:rsid w:val="EF7CB3B2"/>
    <w:rsid w:val="EF8F55F9"/>
    <w:rsid w:val="EFFC9443"/>
    <w:rsid w:val="EFFF662E"/>
    <w:rsid w:val="EFFFE08A"/>
    <w:rsid w:val="F2AE9451"/>
    <w:rsid w:val="F35DAE82"/>
    <w:rsid w:val="F62E5555"/>
    <w:rsid w:val="F6768E51"/>
    <w:rsid w:val="F6FF4ED4"/>
    <w:rsid w:val="F7F1F166"/>
    <w:rsid w:val="F7F5D2A3"/>
    <w:rsid w:val="F7FFA06D"/>
    <w:rsid w:val="F8BD99DD"/>
    <w:rsid w:val="F9D8AFAE"/>
    <w:rsid w:val="FBDBCDDC"/>
    <w:rsid w:val="FBF8AB8A"/>
    <w:rsid w:val="FBFBB43A"/>
    <w:rsid w:val="FBFBEF2E"/>
    <w:rsid w:val="FC765510"/>
    <w:rsid w:val="FC7E6587"/>
    <w:rsid w:val="FCFF0B3D"/>
    <w:rsid w:val="FDBD566D"/>
    <w:rsid w:val="FDFE3C21"/>
    <w:rsid w:val="FE73A86A"/>
    <w:rsid w:val="FEBF31BF"/>
    <w:rsid w:val="FEEBB73D"/>
    <w:rsid w:val="FEECB67A"/>
    <w:rsid w:val="FF398C12"/>
    <w:rsid w:val="FF3F1118"/>
    <w:rsid w:val="FF97CF1F"/>
    <w:rsid w:val="FFB30775"/>
    <w:rsid w:val="FFBFC592"/>
    <w:rsid w:val="FFC506D5"/>
    <w:rsid w:val="FFDA67A3"/>
    <w:rsid w:val="FFEEB560"/>
    <w:rsid w:val="FFF46CDE"/>
    <w:rsid w:val="FFFF0DBF"/>
    <w:rsid w:val="FFFFD10A"/>
    <w:rsid w:val="FFFFD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iPriority="0" w:semiHidden="0" w:name="endnote text"/>
    <w:lsdException w:uiPriority="0" w:name="table of authorities"/>
    <w:lsdException w:uiPriority="0" w:name="macro"/>
    <w:lsdException w:uiPriority="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iPriority="0" w:name="List 3"/>
    <w:lsdException w:qFormat="1"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0"/>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81"/>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8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83"/>
    <w:qFormat/>
    <w:uiPriority w:val="0"/>
    <w:pPr>
      <w:keepNext/>
      <w:keepLines/>
      <w:spacing w:before="280" w:after="290" w:line="376" w:lineRule="auto"/>
      <w:outlineLvl w:val="4"/>
    </w:pPr>
    <w:rPr>
      <w:b/>
      <w:sz w:val="28"/>
    </w:rPr>
  </w:style>
  <w:style w:type="paragraph" w:styleId="9">
    <w:name w:val="heading 6"/>
    <w:basedOn w:val="1"/>
    <w:next w:val="1"/>
    <w:link w:val="85"/>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86"/>
    <w:qFormat/>
    <w:uiPriority w:val="0"/>
    <w:pPr>
      <w:keepNext/>
      <w:keepLines/>
      <w:spacing w:before="240" w:after="64" w:line="320" w:lineRule="auto"/>
      <w:outlineLvl w:val="6"/>
    </w:pPr>
    <w:rPr>
      <w:b/>
      <w:sz w:val="24"/>
    </w:rPr>
  </w:style>
  <w:style w:type="paragraph" w:styleId="11">
    <w:name w:val="heading 8"/>
    <w:basedOn w:val="1"/>
    <w:next w:val="8"/>
    <w:link w:val="87"/>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88"/>
    <w:qFormat/>
    <w:uiPriority w:val="0"/>
    <w:pPr>
      <w:keepNext/>
      <w:keepLines/>
      <w:spacing w:before="240" w:after="64" w:line="320" w:lineRule="auto"/>
      <w:outlineLvl w:val="8"/>
    </w:pPr>
    <w:rPr>
      <w:rFonts w:ascii="Arial" w:hAnsi="Arial" w:eastAsia="黑体"/>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link w:val="84"/>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List Bullet"/>
    <w:basedOn w:val="1"/>
    <w:unhideWhenUsed/>
    <w:qFormat/>
    <w:uiPriority w:val="0"/>
    <w:pPr>
      <w:tabs>
        <w:tab w:val="left" w:pos="3300"/>
      </w:tabs>
    </w:pPr>
  </w:style>
  <w:style w:type="paragraph" w:styleId="18">
    <w:name w:val="Document Map"/>
    <w:basedOn w:val="1"/>
    <w:link w:val="89"/>
    <w:semiHidden/>
    <w:qFormat/>
    <w:uiPriority w:val="0"/>
    <w:pPr>
      <w:shd w:val="clear" w:color="auto" w:fill="000080"/>
    </w:pPr>
  </w:style>
  <w:style w:type="paragraph" w:styleId="19">
    <w:name w:val="annotation text"/>
    <w:basedOn w:val="1"/>
    <w:link w:val="76"/>
    <w:qFormat/>
    <w:uiPriority w:val="99"/>
    <w:pPr>
      <w:adjustRightInd w:val="0"/>
      <w:spacing w:line="360" w:lineRule="atLeast"/>
      <w:jc w:val="left"/>
      <w:textAlignment w:val="baseline"/>
    </w:pPr>
    <w:rPr>
      <w:kern w:val="0"/>
      <w:sz w:val="24"/>
      <w:szCs w:val="20"/>
    </w:rPr>
  </w:style>
  <w:style w:type="paragraph" w:styleId="20">
    <w:name w:val="Salutation"/>
    <w:basedOn w:val="1"/>
    <w:next w:val="1"/>
    <w:link w:val="90"/>
    <w:qFormat/>
    <w:uiPriority w:val="0"/>
    <w:rPr>
      <w:sz w:val="28"/>
    </w:rPr>
  </w:style>
  <w:style w:type="paragraph" w:styleId="21">
    <w:name w:val="Body Text 3"/>
    <w:basedOn w:val="1"/>
    <w:link w:val="91"/>
    <w:qFormat/>
    <w:uiPriority w:val="0"/>
    <w:pPr>
      <w:spacing w:line="500" w:lineRule="exact"/>
    </w:pPr>
    <w:rPr>
      <w:b/>
      <w:bCs/>
      <w:sz w:val="24"/>
    </w:rPr>
  </w:style>
  <w:style w:type="paragraph" w:styleId="22">
    <w:name w:val="Body Text"/>
    <w:basedOn w:val="1"/>
    <w:next w:val="1"/>
    <w:link w:val="92"/>
    <w:qFormat/>
    <w:uiPriority w:val="0"/>
    <w:pPr>
      <w:spacing w:line="380" w:lineRule="exact"/>
    </w:pPr>
    <w:rPr>
      <w:sz w:val="24"/>
    </w:rPr>
  </w:style>
  <w:style w:type="paragraph" w:styleId="23">
    <w:name w:val="Body Text Indent"/>
    <w:basedOn w:val="1"/>
    <w:next w:val="24"/>
    <w:link w:val="75"/>
    <w:qFormat/>
    <w:uiPriority w:val="0"/>
    <w:pPr>
      <w:ind w:firstLine="830" w:firstLineChars="352"/>
    </w:pPr>
    <w:rPr>
      <w:rFonts w:ascii="仿宋_GB2312" w:eastAsia="仿宋_GB2312"/>
      <w:sz w:val="32"/>
      <w:szCs w:val="20"/>
    </w:rPr>
  </w:style>
  <w:style w:type="paragraph" w:styleId="24">
    <w:name w:val="annotation subject"/>
    <w:basedOn w:val="19"/>
    <w:next w:val="1"/>
    <w:link w:val="77"/>
    <w:qFormat/>
    <w:uiPriority w:val="0"/>
    <w:pPr>
      <w:adjustRightInd/>
      <w:spacing w:line="240" w:lineRule="auto"/>
      <w:textAlignment w:val="auto"/>
    </w:pPr>
    <w:rPr>
      <w:b/>
      <w:bCs/>
      <w:kern w:val="2"/>
      <w:sz w:val="21"/>
      <w:szCs w:val="24"/>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0"/>
    <w:pPr>
      <w:ind w:left="840" w:leftChars="400"/>
    </w:pPr>
  </w:style>
  <w:style w:type="paragraph" w:styleId="30">
    <w:name w:val="Plain Text"/>
    <w:basedOn w:val="1"/>
    <w:next w:val="3"/>
    <w:link w:val="93"/>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94"/>
    <w:qFormat/>
    <w:uiPriority w:val="0"/>
    <w:pPr>
      <w:ind w:left="100" w:leftChars="2500"/>
    </w:pPr>
    <w:rPr>
      <w:rFonts w:ascii="宋体" w:hAnsi="Courier New" w:cs="Courier New"/>
      <w:szCs w:val="21"/>
    </w:rPr>
  </w:style>
  <w:style w:type="paragraph" w:styleId="33">
    <w:name w:val="Body Text Indent 2"/>
    <w:basedOn w:val="1"/>
    <w:link w:val="95"/>
    <w:qFormat/>
    <w:uiPriority w:val="0"/>
    <w:pPr>
      <w:ind w:firstLine="630"/>
    </w:pPr>
    <w:rPr>
      <w:sz w:val="32"/>
      <w:szCs w:val="20"/>
    </w:rPr>
  </w:style>
  <w:style w:type="paragraph" w:styleId="34">
    <w:name w:val="endnote text"/>
    <w:basedOn w:val="1"/>
    <w:link w:val="96"/>
    <w:unhideWhenUsed/>
    <w:qFormat/>
    <w:uiPriority w:val="0"/>
    <w:pPr>
      <w:snapToGrid w:val="0"/>
      <w:jc w:val="left"/>
    </w:pPr>
    <w:rPr>
      <w:rFonts w:ascii="Calibri" w:hAnsi="Calibri"/>
      <w:szCs w:val="22"/>
    </w:rPr>
  </w:style>
  <w:style w:type="paragraph" w:styleId="35">
    <w:name w:val="Balloon Text"/>
    <w:basedOn w:val="1"/>
    <w:link w:val="97"/>
    <w:qFormat/>
    <w:uiPriority w:val="0"/>
    <w:rPr>
      <w:sz w:val="18"/>
      <w:szCs w:val="18"/>
    </w:rPr>
  </w:style>
  <w:style w:type="paragraph" w:styleId="36">
    <w:name w:val="footer"/>
    <w:basedOn w:val="1"/>
    <w:next w:val="1"/>
    <w:link w:val="98"/>
    <w:qFormat/>
    <w:uiPriority w:val="99"/>
    <w:pPr>
      <w:tabs>
        <w:tab w:val="center" w:pos="4153"/>
        <w:tab w:val="right" w:pos="8306"/>
      </w:tabs>
      <w:snapToGrid w:val="0"/>
      <w:jc w:val="left"/>
    </w:pPr>
    <w:rPr>
      <w:sz w:val="18"/>
      <w:szCs w:val="18"/>
    </w:rPr>
  </w:style>
  <w:style w:type="paragraph" w:styleId="37">
    <w:name w:val="envelope return"/>
    <w:basedOn w:val="1"/>
    <w:unhideWhenUsed/>
    <w:qFormat/>
    <w:uiPriority w:val="99"/>
    <w:pPr>
      <w:snapToGrid w:val="0"/>
    </w:pPr>
    <w:rPr>
      <w:rFonts w:ascii="Arial" w:hAnsi="Arial"/>
    </w:rPr>
  </w:style>
  <w:style w:type="paragraph" w:styleId="38">
    <w:name w:val="header"/>
    <w:basedOn w:val="1"/>
    <w:link w:val="99"/>
    <w:qFormat/>
    <w:uiPriority w:val="0"/>
    <w:pPr>
      <w:pBdr>
        <w:bottom w:val="single" w:color="auto" w:sz="6" w:space="1"/>
      </w:pBdr>
      <w:tabs>
        <w:tab w:val="center" w:pos="4153"/>
        <w:tab w:val="right" w:pos="8306"/>
      </w:tabs>
      <w:snapToGrid w:val="0"/>
      <w:jc w:val="center"/>
    </w:pPr>
    <w:rPr>
      <w:sz w:val="18"/>
      <w:szCs w:val="18"/>
    </w:rPr>
  </w:style>
  <w:style w:type="paragraph" w:styleId="39">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40">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1">
    <w:name w:val="Subtitle"/>
    <w:basedOn w:val="1"/>
    <w:next w:val="1"/>
    <w:link w:val="100"/>
    <w:qFormat/>
    <w:uiPriority w:val="11"/>
    <w:pPr>
      <w:spacing w:before="240" w:after="60" w:line="312" w:lineRule="auto"/>
      <w:jc w:val="center"/>
      <w:outlineLvl w:val="1"/>
    </w:pPr>
    <w:rPr>
      <w:rFonts w:ascii="Calibri Light" w:hAnsi="Calibri Light"/>
      <w:b/>
      <w:bCs/>
      <w:kern w:val="28"/>
      <w:sz w:val="32"/>
      <w:szCs w:val="32"/>
    </w:rPr>
  </w:style>
  <w:style w:type="paragraph" w:styleId="42">
    <w:name w:val="List"/>
    <w:basedOn w:val="1"/>
    <w:qFormat/>
    <w:uiPriority w:val="0"/>
    <w:pPr>
      <w:ind w:left="200" w:hanging="200" w:hangingChars="200"/>
    </w:pPr>
    <w:rPr>
      <w:sz w:val="28"/>
    </w:rPr>
  </w:style>
  <w:style w:type="paragraph" w:styleId="43">
    <w:name w:val="footnote text"/>
    <w:basedOn w:val="1"/>
    <w:link w:val="101"/>
    <w:qFormat/>
    <w:uiPriority w:val="0"/>
    <w:pPr>
      <w:snapToGrid w:val="0"/>
      <w:jc w:val="left"/>
    </w:pPr>
    <w:rPr>
      <w:kern w:val="0"/>
      <w:sz w:val="18"/>
      <w:szCs w:val="18"/>
    </w:rPr>
  </w:style>
  <w:style w:type="paragraph" w:styleId="44">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5">
    <w:name w:val="List 5"/>
    <w:basedOn w:val="1"/>
    <w:qFormat/>
    <w:uiPriority w:val="0"/>
    <w:pPr>
      <w:ind w:left="2100" w:hanging="420"/>
    </w:pPr>
    <w:rPr>
      <w:szCs w:val="20"/>
    </w:rPr>
  </w:style>
  <w:style w:type="paragraph" w:styleId="46">
    <w:name w:val="Body Text Indent 3"/>
    <w:basedOn w:val="1"/>
    <w:link w:val="102"/>
    <w:qFormat/>
    <w:uiPriority w:val="0"/>
    <w:pPr>
      <w:spacing w:after="120"/>
      <w:ind w:left="420" w:leftChars="200"/>
    </w:pPr>
    <w:rPr>
      <w:sz w:val="16"/>
      <w:szCs w:val="16"/>
    </w:rPr>
  </w:style>
  <w:style w:type="paragraph" w:styleId="47">
    <w:name w:val="toc 2"/>
    <w:basedOn w:val="1"/>
    <w:next w:val="1"/>
    <w:qFormat/>
    <w:uiPriority w:val="0"/>
    <w:pPr>
      <w:ind w:left="420" w:leftChars="200"/>
    </w:pPr>
  </w:style>
  <w:style w:type="paragraph" w:styleId="48">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9">
    <w:name w:val="Body Text 2"/>
    <w:basedOn w:val="1"/>
    <w:link w:val="103"/>
    <w:qFormat/>
    <w:uiPriority w:val="0"/>
    <w:pPr>
      <w:spacing w:after="120" w:line="480" w:lineRule="auto"/>
    </w:pPr>
  </w:style>
  <w:style w:type="paragraph" w:styleId="50">
    <w:name w:val="List 4"/>
    <w:basedOn w:val="1"/>
    <w:qFormat/>
    <w:uiPriority w:val="0"/>
    <w:pPr>
      <w:ind w:left="100" w:leftChars="600" w:hanging="200" w:hangingChars="200"/>
      <w:contextualSpacing/>
    </w:pPr>
  </w:style>
  <w:style w:type="paragraph" w:styleId="51">
    <w:name w:val="HTML Preformatted"/>
    <w:basedOn w:val="1"/>
    <w:link w:val="10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2">
    <w:name w:val="Normal (Web)"/>
    <w:basedOn w:val="1"/>
    <w:qFormat/>
    <w:uiPriority w:val="99"/>
    <w:pPr>
      <w:widowControl/>
      <w:spacing w:before="100" w:beforeAutospacing="1" w:after="100" w:afterAutospacing="1"/>
      <w:jc w:val="left"/>
    </w:pPr>
    <w:rPr>
      <w:rFonts w:ascii="宋体" w:hAnsi="宋体"/>
      <w:kern w:val="0"/>
      <w:sz w:val="24"/>
    </w:rPr>
  </w:style>
  <w:style w:type="paragraph" w:styleId="53">
    <w:name w:val="index 1"/>
    <w:basedOn w:val="1"/>
    <w:next w:val="1"/>
    <w:semiHidden/>
    <w:qFormat/>
    <w:uiPriority w:val="0"/>
    <w:pPr>
      <w:spacing w:line="400" w:lineRule="exact"/>
      <w:ind w:firstLine="420" w:firstLineChars="200"/>
    </w:pPr>
    <w:rPr>
      <w:rFonts w:ascii="宋体" w:hAnsi="Courier New"/>
      <w:b/>
      <w:szCs w:val="20"/>
    </w:rPr>
  </w:style>
  <w:style w:type="paragraph" w:styleId="54">
    <w:name w:val="Title"/>
    <w:basedOn w:val="1"/>
    <w:next w:val="1"/>
    <w:link w:val="105"/>
    <w:qFormat/>
    <w:uiPriority w:val="0"/>
    <w:pPr>
      <w:spacing w:before="240" w:after="60"/>
      <w:jc w:val="center"/>
      <w:outlineLvl w:val="0"/>
    </w:pPr>
    <w:rPr>
      <w:rFonts w:ascii="Arial" w:hAnsi="Arial"/>
      <w:b/>
      <w:bCs/>
      <w:sz w:val="32"/>
      <w:szCs w:val="32"/>
    </w:rPr>
  </w:style>
  <w:style w:type="paragraph" w:styleId="55">
    <w:name w:val="Body Text First Indent"/>
    <w:basedOn w:val="22"/>
    <w:link w:val="106"/>
    <w:unhideWhenUsed/>
    <w:qFormat/>
    <w:uiPriority w:val="0"/>
    <w:pPr>
      <w:spacing w:after="120" w:line="240" w:lineRule="auto"/>
      <w:ind w:firstLine="420" w:firstLineChars="100"/>
    </w:pPr>
    <w:rPr>
      <w:sz w:val="21"/>
    </w:rPr>
  </w:style>
  <w:style w:type="paragraph" w:styleId="56">
    <w:name w:val="Body Text First Indent 2"/>
    <w:basedOn w:val="23"/>
    <w:link w:val="78"/>
    <w:qFormat/>
    <w:uiPriority w:val="0"/>
    <w:pPr>
      <w:spacing w:after="120"/>
      <w:ind w:left="420" w:leftChars="200" w:firstLine="420" w:firstLineChars="200"/>
    </w:pPr>
    <w:rPr>
      <w:sz w:val="21"/>
      <w:szCs w:val="24"/>
    </w:rPr>
  </w:style>
  <w:style w:type="table" w:styleId="58">
    <w:name w:val="Table Grid"/>
    <w:basedOn w:val="5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bCs/>
    </w:rPr>
  </w:style>
  <w:style w:type="character" w:styleId="61">
    <w:name w:val="page number"/>
    <w:qFormat/>
    <w:uiPriority w:val="0"/>
  </w:style>
  <w:style w:type="character" w:styleId="62">
    <w:name w:val="FollowedHyperlink"/>
    <w:qFormat/>
    <w:uiPriority w:val="99"/>
    <w:rPr>
      <w:color w:val="800080"/>
      <w:u w:val="single"/>
    </w:rPr>
  </w:style>
  <w:style w:type="character" w:styleId="63">
    <w:name w:val="Emphasis"/>
    <w:qFormat/>
    <w:uiPriority w:val="0"/>
    <w:rPr>
      <w:color w:val="CC0000"/>
    </w:rPr>
  </w:style>
  <w:style w:type="character" w:styleId="64">
    <w:name w:val="HTML Definition"/>
    <w:unhideWhenUsed/>
    <w:qFormat/>
    <w:uiPriority w:val="0"/>
  </w:style>
  <w:style w:type="character" w:styleId="65">
    <w:name w:val="HTML Variable"/>
    <w:unhideWhenUsed/>
    <w:qFormat/>
    <w:uiPriority w:val="0"/>
  </w:style>
  <w:style w:type="character" w:styleId="66">
    <w:name w:val="Hyperlink"/>
    <w:qFormat/>
    <w:uiPriority w:val="0"/>
    <w:rPr>
      <w:color w:val="0000FF"/>
      <w:u w:val="single"/>
    </w:rPr>
  </w:style>
  <w:style w:type="character" w:styleId="67">
    <w:name w:val="HTML Code"/>
    <w:unhideWhenUsed/>
    <w:qFormat/>
    <w:uiPriority w:val="0"/>
    <w:rPr>
      <w:rFonts w:hint="default" w:ascii="Courier New" w:hAnsi="Courier New" w:eastAsia="Courier New" w:cs="Courier New"/>
      <w:sz w:val="24"/>
      <w:szCs w:val="24"/>
    </w:rPr>
  </w:style>
  <w:style w:type="character" w:styleId="68">
    <w:name w:val="annotation reference"/>
    <w:basedOn w:val="59"/>
    <w:qFormat/>
    <w:uiPriority w:val="0"/>
    <w:rPr>
      <w:sz w:val="21"/>
      <w:szCs w:val="21"/>
    </w:rPr>
  </w:style>
  <w:style w:type="character" w:styleId="69">
    <w:name w:val="HTML Cite"/>
    <w:unhideWhenUsed/>
    <w:qFormat/>
    <w:uiPriority w:val="0"/>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paragraph" w:customStyle="1" w:styleId="72">
    <w:name w:val="正文 首行缩进:  2 字符"/>
    <w:basedOn w:val="1"/>
    <w:qFormat/>
    <w:uiPriority w:val="99"/>
    <w:pPr>
      <w:ind w:firstLine="200" w:firstLineChars="200"/>
    </w:pPr>
    <w:rPr>
      <w:sz w:val="24"/>
    </w:rPr>
  </w:style>
  <w:style w:type="paragraph" w:customStyle="1" w:styleId="73">
    <w:name w:val="正文首行缩进1"/>
    <w:basedOn w:val="1"/>
    <w:qFormat/>
    <w:uiPriority w:val="0"/>
    <w:pPr>
      <w:spacing w:after="120"/>
      <w:ind w:firstLine="420" w:firstLineChars="100"/>
    </w:pPr>
  </w:style>
  <w:style w:type="paragraph" w:customStyle="1" w:styleId="74">
    <w:name w:val="TOC 标题2"/>
    <w:next w:val="1"/>
    <w:qFormat/>
    <w:uiPriority w:val="99"/>
    <w:pPr>
      <w:wordWrap w:val="0"/>
    </w:pPr>
    <w:rPr>
      <w:rFonts w:ascii="Calibri" w:hAnsi="Calibri" w:eastAsia="宋体" w:cs="Times New Roman"/>
      <w:sz w:val="32"/>
      <w:lang w:val="en-US" w:eastAsia="zh-CN" w:bidi="ar-SA"/>
    </w:rPr>
  </w:style>
  <w:style w:type="character" w:customStyle="1" w:styleId="75">
    <w:name w:val="正文文本缩进 字符"/>
    <w:link w:val="23"/>
    <w:qFormat/>
    <w:uiPriority w:val="0"/>
    <w:rPr>
      <w:rFonts w:ascii="仿宋_GB2312" w:eastAsia="仿宋_GB2312"/>
      <w:kern w:val="2"/>
      <w:sz w:val="32"/>
      <w:lang w:val="en-US" w:eastAsia="zh-CN" w:bidi="ar-SA"/>
    </w:rPr>
  </w:style>
  <w:style w:type="character" w:customStyle="1" w:styleId="76">
    <w:name w:val="批注文字 字符"/>
    <w:link w:val="19"/>
    <w:qFormat/>
    <w:uiPriority w:val="0"/>
    <w:rPr>
      <w:rFonts w:eastAsia="宋体"/>
      <w:sz w:val="24"/>
      <w:lang w:bidi="ar-SA"/>
    </w:rPr>
  </w:style>
  <w:style w:type="character" w:customStyle="1" w:styleId="77">
    <w:name w:val="批注主题 字符"/>
    <w:link w:val="24"/>
    <w:semiHidden/>
    <w:qFormat/>
    <w:uiPriority w:val="0"/>
    <w:rPr>
      <w:rFonts w:eastAsia="宋体"/>
      <w:b/>
      <w:bCs/>
      <w:kern w:val="2"/>
      <w:sz w:val="21"/>
      <w:szCs w:val="24"/>
      <w:lang w:bidi="ar-SA"/>
    </w:rPr>
  </w:style>
  <w:style w:type="character" w:customStyle="1" w:styleId="78">
    <w:name w:val="正文文本首行缩进 2 字符"/>
    <w:link w:val="56"/>
    <w:qFormat/>
    <w:uiPriority w:val="0"/>
    <w:rPr>
      <w:rFonts w:ascii="仿宋_GB2312" w:eastAsia="仿宋_GB2312"/>
      <w:kern w:val="2"/>
      <w:sz w:val="21"/>
      <w:szCs w:val="24"/>
      <w:lang w:val="en-US" w:eastAsia="zh-CN" w:bidi="ar-SA"/>
    </w:rPr>
  </w:style>
  <w:style w:type="character" w:customStyle="1" w:styleId="79">
    <w:name w:val="标题 1 字符"/>
    <w:link w:val="3"/>
    <w:qFormat/>
    <w:uiPriority w:val="0"/>
    <w:rPr>
      <w:rFonts w:eastAsia="宋体"/>
      <w:b/>
      <w:bCs/>
      <w:kern w:val="44"/>
      <w:sz w:val="44"/>
      <w:szCs w:val="44"/>
      <w:lang w:val="en-US" w:eastAsia="zh-CN" w:bidi="ar-SA"/>
    </w:rPr>
  </w:style>
  <w:style w:type="character" w:customStyle="1" w:styleId="80">
    <w:name w:val="标题 2 字符"/>
    <w:link w:val="4"/>
    <w:qFormat/>
    <w:uiPriority w:val="0"/>
    <w:rPr>
      <w:rFonts w:ascii="Arial" w:hAnsi="Arial" w:eastAsia="黑体"/>
      <w:b/>
      <w:bCs/>
      <w:sz w:val="32"/>
      <w:szCs w:val="32"/>
      <w:lang w:bidi="ar-SA"/>
    </w:rPr>
  </w:style>
  <w:style w:type="character" w:customStyle="1" w:styleId="81">
    <w:name w:val="标题 3 字符1"/>
    <w:link w:val="5"/>
    <w:qFormat/>
    <w:uiPriority w:val="0"/>
    <w:rPr>
      <w:rFonts w:eastAsia="宋体"/>
      <w:b/>
      <w:bCs/>
      <w:sz w:val="32"/>
      <w:szCs w:val="32"/>
      <w:lang w:bidi="ar-SA"/>
    </w:rPr>
  </w:style>
  <w:style w:type="character" w:customStyle="1" w:styleId="82">
    <w:name w:val="标题 4 字符"/>
    <w:link w:val="6"/>
    <w:qFormat/>
    <w:uiPriority w:val="0"/>
    <w:rPr>
      <w:rFonts w:ascii="Arial" w:hAnsi="Arial" w:eastAsia="黑体"/>
      <w:sz w:val="28"/>
      <w:lang w:bidi="ar-SA"/>
    </w:rPr>
  </w:style>
  <w:style w:type="character" w:customStyle="1" w:styleId="83">
    <w:name w:val="标题 5 字符"/>
    <w:link w:val="7"/>
    <w:qFormat/>
    <w:uiPriority w:val="0"/>
    <w:rPr>
      <w:rFonts w:eastAsia="宋体"/>
      <w:b/>
      <w:kern w:val="2"/>
      <w:sz w:val="28"/>
      <w:szCs w:val="24"/>
      <w:lang w:val="en-US" w:eastAsia="zh-CN" w:bidi="ar-SA"/>
    </w:rPr>
  </w:style>
  <w:style w:type="character" w:customStyle="1" w:styleId="84">
    <w:name w:val="正文缩进 字符"/>
    <w:link w:val="8"/>
    <w:qFormat/>
    <w:locked/>
    <w:uiPriority w:val="0"/>
    <w:rPr>
      <w:kern w:val="2"/>
      <w:sz w:val="21"/>
    </w:rPr>
  </w:style>
  <w:style w:type="character" w:customStyle="1" w:styleId="85">
    <w:name w:val="标题 6 字符"/>
    <w:link w:val="9"/>
    <w:qFormat/>
    <w:uiPriority w:val="0"/>
    <w:rPr>
      <w:rFonts w:ascii="Arial" w:hAnsi="Arial" w:eastAsia="黑体"/>
      <w:b/>
      <w:kern w:val="2"/>
      <w:sz w:val="24"/>
      <w:szCs w:val="24"/>
      <w:lang w:val="en-US" w:eastAsia="zh-CN" w:bidi="ar-SA"/>
    </w:rPr>
  </w:style>
  <w:style w:type="character" w:customStyle="1" w:styleId="86">
    <w:name w:val="标题 7 字符"/>
    <w:link w:val="10"/>
    <w:qFormat/>
    <w:uiPriority w:val="0"/>
    <w:rPr>
      <w:rFonts w:eastAsia="宋体"/>
      <w:b/>
      <w:kern w:val="2"/>
      <w:sz w:val="24"/>
      <w:szCs w:val="24"/>
      <w:lang w:val="en-US" w:eastAsia="zh-CN" w:bidi="ar-SA"/>
    </w:rPr>
  </w:style>
  <w:style w:type="character" w:customStyle="1" w:styleId="87">
    <w:name w:val="标题 8 字符"/>
    <w:link w:val="11"/>
    <w:qFormat/>
    <w:uiPriority w:val="0"/>
    <w:rPr>
      <w:rFonts w:ascii="Arial" w:hAnsi="Arial" w:eastAsia="黑体"/>
      <w:kern w:val="2"/>
      <w:sz w:val="24"/>
      <w:szCs w:val="24"/>
      <w:lang w:val="en-US" w:eastAsia="zh-CN" w:bidi="ar-SA"/>
    </w:rPr>
  </w:style>
  <w:style w:type="character" w:customStyle="1" w:styleId="88">
    <w:name w:val="标题 9 字符"/>
    <w:link w:val="12"/>
    <w:qFormat/>
    <w:uiPriority w:val="0"/>
    <w:rPr>
      <w:rFonts w:ascii="Arial" w:hAnsi="Arial" w:eastAsia="黑体"/>
      <w:kern w:val="2"/>
      <w:sz w:val="21"/>
      <w:szCs w:val="24"/>
      <w:lang w:val="en-US" w:eastAsia="zh-CN" w:bidi="ar-SA"/>
    </w:rPr>
  </w:style>
  <w:style w:type="character" w:customStyle="1" w:styleId="89">
    <w:name w:val="文档结构图 字符"/>
    <w:link w:val="18"/>
    <w:qFormat/>
    <w:uiPriority w:val="0"/>
    <w:rPr>
      <w:rFonts w:eastAsia="宋体"/>
      <w:kern w:val="2"/>
      <w:sz w:val="21"/>
      <w:szCs w:val="24"/>
      <w:lang w:val="en-US" w:eastAsia="zh-CN" w:bidi="ar-SA"/>
    </w:rPr>
  </w:style>
  <w:style w:type="character" w:customStyle="1" w:styleId="90">
    <w:name w:val="称呼 字符"/>
    <w:link w:val="20"/>
    <w:qFormat/>
    <w:uiPriority w:val="0"/>
    <w:rPr>
      <w:kern w:val="2"/>
      <w:sz w:val="28"/>
      <w:szCs w:val="24"/>
    </w:rPr>
  </w:style>
  <w:style w:type="character" w:customStyle="1" w:styleId="91">
    <w:name w:val="正文文本 3 字符"/>
    <w:link w:val="21"/>
    <w:qFormat/>
    <w:uiPriority w:val="0"/>
    <w:rPr>
      <w:rFonts w:eastAsia="宋体"/>
      <w:b/>
      <w:bCs/>
      <w:kern w:val="2"/>
      <w:sz w:val="24"/>
      <w:szCs w:val="24"/>
      <w:lang w:val="en-US" w:eastAsia="zh-CN" w:bidi="ar-SA"/>
    </w:rPr>
  </w:style>
  <w:style w:type="character" w:customStyle="1" w:styleId="92">
    <w:name w:val="正文文本 字符"/>
    <w:link w:val="22"/>
    <w:qFormat/>
    <w:uiPriority w:val="0"/>
    <w:rPr>
      <w:rFonts w:eastAsia="宋体"/>
      <w:kern w:val="2"/>
      <w:sz w:val="24"/>
      <w:szCs w:val="24"/>
      <w:lang w:val="en-US" w:eastAsia="zh-CN" w:bidi="ar-SA"/>
    </w:rPr>
  </w:style>
  <w:style w:type="character" w:customStyle="1" w:styleId="93">
    <w:name w:val="纯文本 字符2"/>
    <w:link w:val="30"/>
    <w:qFormat/>
    <w:uiPriority w:val="0"/>
    <w:rPr>
      <w:rFonts w:ascii="宋体" w:hAnsi="Courier New" w:eastAsia="宋体" w:cs="Courier New"/>
      <w:kern w:val="2"/>
      <w:sz w:val="21"/>
      <w:szCs w:val="21"/>
      <w:lang w:val="en-US" w:eastAsia="zh-CN" w:bidi="ar-SA"/>
    </w:rPr>
  </w:style>
  <w:style w:type="character" w:customStyle="1" w:styleId="94">
    <w:name w:val="日期 字符"/>
    <w:link w:val="32"/>
    <w:qFormat/>
    <w:uiPriority w:val="0"/>
    <w:rPr>
      <w:rFonts w:ascii="宋体" w:hAnsi="Courier New" w:eastAsia="宋体" w:cs="Courier New"/>
      <w:kern w:val="2"/>
      <w:sz w:val="21"/>
      <w:szCs w:val="21"/>
      <w:lang w:val="en-US" w:eastAsia="zh-CN" w:bidi="ar-SA"/>
    </w:rPr>
  </w:style>
  <w:style w:type="character" w:customStyle="1" w:styleId="95">
    <w:name w:val="正文文本缩进 2 字符"/>
    <w:link w:val="33"/>
    <w:qFormat/>
    <w:uiPriority w:val="0"/>
    <w:rPr>
      <w:rFonts w:eastAsia="宋体"/>
      <w:kern w:val="2"/>
      <w:sz w:val="32"/>
      <w:lang w:val="en-US" w:eastAsia="zh-CN" w:bidi="ar-SA"/>
    </w:rPr>
  </w:style>
  <w:style w:type="character" w:customStyle="1" w:styleId="96">
    <w:name w:val="尾注文本 字符"/>
    <w:link w:val="34"/>
    <w:qFormat/>
    <w:uiPriority w:val="0"/>
    <w:rPr>
      <w:rFonts w:ascii="Calibri" w:hAnsi="Calibri"/>
      <w:kern w:val="2"/>
      <w:sz w:val="21"/>
      <w:szCs w:val="22"/>
    </w:rPr>
  </w:style>
  <w:style w:type="character" w:customStyle="1" w:styleId="97">
    <w:name w:val="批注框文本 字符"/>
    <w:link w:val="35"/>
    <w:semiHidden/>
    <w:qFormat/>
    <w:uiPriority w:val="0"/>
    <w:rPr>
      <w:rFonts w:eastAsia="宋体"/>
      <w:kern w:val="2"/>
      <w:sz w:val="18"/>
      <w:szCs w:val="18"/>
      <w:lang w:val="en-US" w:eastAsia="zh-CN" w:bidi="ar-SA"/>
    </w:rPr>
  </w:style>
  <w:style w:type="character" w:customStyle="1" w:styleId="98">
    <w:name w:val="页脚 字符1"/>
    <w:link w:val="36"/>
    <w:qFormat/>
    <w:uiPriority w:val="0"/>
    <w:rPr>
      <w:rFonts w:eastAsia="宋体"/>
      <w:kern w:val="2"/>
      <w:sz w:val="18"/>
      <w:szCs w:val="18"/>
      <w:lang w:val="en-US" w:eastAsia="zh-CN" w:bidi="ar-SA"/>
    </w:rPr>
  </w:style>
  <w:style w:type="character" w:customStyle="1" w:styleId="99">
    <w:name w:val="页眉 字符1"/>
    <w:link w:val="38"/>
    <w:qFormat/>
    <w:uiPriority w:val="0"/>
    <w:rPr>
      <w:kern w:val="2"/>
      <w:sz w:val="18"/>
      <w:szCs w:val="18"/>
    </w:rPr>
  </w:style>
  <w:style w:type="character" w:customStyle="1" w:styleId="100">
    <w:name w:val="副标题 字符"/>
    <w:link w:val="41"/>
    <w:qFormat/>
    <w:locked/>
    <w:uiPriority w:val="11"/>
    <w:rPr>
      <w:rFonts w:ascii="Calibri Light" w:hAnsi="Calibri Light"/>
      <w:b/>
      <w:bCs/>
      <w:kern w:val="28"/>
      <w:sz w:val="32"/>
      <w:szCs w:val="32"/>
    </w:rPr>
  </w:style>
  <w:style w:type="character" w:customStyle="1" w:styleId="101">
    <w:name w:val="脚注文本 字符"/>
    <w:link w:val="43"/>
    <w:qFormat/>
    <w:uiPriority w:val="0"/>
    <w:rPr>
      <w:sz w:val="18"/>
      <w:szCs w:val="18"/>
    </w:rPr>
  </w:style>
  <w:style w:type="character" w:customStyle="1" w:styleId="102">
    <w:name w:val="正文文本缩进 3 字符"/>
    <w:link w:val="46"/>
    <w:qFormat/>
    <w:uiPriority w:val="0"/>
    <w:rPr>
      <w:rFonts w:eastAsia="宋体"/>
      <w:kern w:val="2"/>
      <w:sz w:val="16"/>
      <w:szCs w:val="16"/>
      <w:lang w:val="en-US" w:eastAsia="zh-CN" w:bidi="ar-SA"/>
    </w:rPr>
  </w:style>
  <w:style w:type="character" w:customStyle="1" w:styleId="103">
    <w:name w:val="正文文本 2 字符"/>
    <w:link w:val="49"/>
    <w:qFormat/>
    <w:uiPriority w:val="0"/>
    <w:rPr>
      <w:rFonts w:eastAsia="宋体"/>
      <w:kern w:val="2"/>
      <w:sz w:val="21"/>
      <w:szCs w:val="24"/>
      <w:lang w:val="en-US" w:eastAsia="zh-CN" w:bidi="ar-SA"/>
    </w:rPr>
  </w:style>
  <w:style w:type="character" w:customStyle="1" w:styleId="104">
    <w:name w:val="HTML 预设格式 字符"/>
    <w:link w:val="51"/>
    <w:qFormat/>
    <w:uiPriority w:val="0"/>
    <w:rPr>
      <w:rFonts w:ascii="黑体" w:hAnsi="Courier New" w:eastAsia="黑体" w:cs="Courier New"/>
      <w:lang w:val="en-US" w:eastAsia="zh-CN" w:bidi="ar-SA"/>
    </w:rPr>
  </w:style>
  <w:style w:type="character" w:customStyle="1" w:styleId="105">
    <w:name w:val="标题 字符"/>
    <w:link w:val="54"/>
    <w:qFormat/>
    <w:uiPriority w:val="0"/>
    <w:rPr>
      <w:rFonts w:ascii="Arial" w:hAnsi="Arial" w:eastAsia="宋体"/>
      <w:b/>
      <w:bCs/>
      <w:kern w:val="2"/>
      <w:sz w:val="32"/>
      <w:szCs w:val="32"/>
      <w:lang w:bidi="ar-SA"/>
    </w:rPr>
  </w:style>
  <w:style w:type="character" w:customStyle="1" w:styleId="106">
    <w:name w:val="正文文本首行缩进 字符"/>
    <w:link w:val="55"/>
    <w:qFormat/>
    <w:locked/>
    <w:uiPriority w:val="0"/>
    <w:rPr>
      <w:rFonts w:eastAsia="宋体"/>
      <w:kern w:val="2"/>
      <w:sz w:val="21"/>
      <w:szCs w:val="24"/>
      <w:lang w:val="en-US" w:eastAsia="zh-CN" w:bidi="ar-SA"/>
    </w:rPr>
  </w:style>
  <w:style w:type="character" w:customStyle="1" w:styleId="107">
    <w:name w:val="AnnotationReference"/>
    <w:qFormat/>
    <w:uiPriority w:val="0"/>
    <w:rPr>
      <w:sz w:val="21"/>
      <w:szCs w:val="21"/>
    </w:rPr>
  </w:style>
  <w:style w:type="character" w:customStyle="1" w:styleId="108">
    <w:name w:val="NormalCharacter"/>
    <w:semiHidden/>
    <w:qFormat/>
    <w:uiPriority w:val="0"/>
  </w:style>
  <w:style w:type="character" w:customStyle="1" w:styleId="109">
    <w:name w:val="称呼 Char2"/>
    <w:semiHidden/>
    <w:qFormat/>
    <w:uiPriority w:val="99"/>
    <w:rPr>
      <w:kern w:val="2"/>
      <w:sz w:val="21"/>
      <w:szCs w:val="24"/>
    </w:rPr>
  </w:style>
  <w:style w:type="character" w:customStyle="1" w:styleId="110">
    <w:name w:val="纯文本 Char4"/>
    <w:semiHidden/>
    <w:qFormat/>
    <w:uiPriority w:val="99"/>
    <w:rPr>
      <w:rFonts w:ascii="宋体" w:hAnsi="Courier New" w:cs="Courier New"/>
      <w:kern w:val="2"/>
      <w:sz w:val="21"/>
      <w:szCs w:val="21"/>
    </w:rPr>
  </w:style>
  <w:style w:type="character" w:customStyle="1" w:styleId="111">
    <w:name w:val="尾注文本 Char2"/>
    <w:semiHidden/>
    <w:qFormat/>
    <w:uiPriority w:val="99"/>
    <w:rPr>
      <w:kern w:val="2"/>
      <w:sz w:val="21"/>
      <w:szCs w:val="24"/>
    </w:rPr>
  </w:style>
  <w:style w:type="character" w:customStyle="1" w:styleId="112">
    <w:name w:val="正文文本 Char2"/>
    <w:semiHidden/>
    <w:qFormat/>
    <w:uiPriority w:val="99"/>
    <w:rPr>
      <w:rFonts w:ascii="Times New Roman" w:hAnsi="Times New Roman"/>
      <w:kern w:val="2"/>
      <w:sz w:val="21"/>
      <w:szCs w:val="24"/>
    </w:rPr>
  </w:style>
  <w:style w:type="character" w:customStyle="1" w:styleId="113">
    <w:name w:val="Comment Text Char"/>
    <w:qFormat/>
    <w:locked/>
    <w:uiPriority w:val="0"/>
    <w:rPr>
      <w:rFonts w:eastAsia="宋体"/>
      <w:sz w:val="24"/>
    </w:rPr>
  </w:style>
  <w:style w:type="character" w:customStyle="1" w:styleId="114">
    <w:name w:val="Char Char31"/>
    <w:qFormat/>
    <w:locked/>
    <w:uiPriority w:val="0"/>
    <w:rPr>
      <w:rFonts w:hint="default" w:ascii="Arial" w:hAnsi="Arial" w:eastAsia="黑体" w:cs="宋体"/>
      <w:b/>
      <w:kern w:val="2"/>
      <w:sz w:val="24"/>
      <w:szCs w:val="24"/>
      <w:lang w:val="en-US" w:eastAsia="zh-CN" w:bidi="ar-SA"/>
    </w:rPr>
  </w:style>
  <w:style w:type="character" w:customStyle="1" w:styleId="115">
    <w:name w:val="HTML 预设格式 Char"/>
    <w:qFormat/>
    <w:uiPriority w:val="0"/>
    <w:rPr>
      <w:rFonts w:ascii="黑体" w:hAnsi="Courier New" w:eastAsia="黑体" w:cs="Courier New"/>
      <w:lang w:val="en-US" w:eastAsia="zh-CN" w:bidi="ar-SA"/>
    </w:rPr>
  </w:style>
  <w:style w:type="character" w:customStyle="1" w:styleId="116">
    <w:name w:val="Char Char"/>
    <w:qFormat/>
    <w:uiPriority w:val="0"/>
    <w:rPr>
      <w:rFonts w:hint="eastAsia" w:ascii="宋体" w:hAnsi="宋体" w:eastAsia="宋体"/>
      <w:kern w:val="2"/>
      <w:sz w:val="16"/>
      <w:szCs w:val="16"/>
      <w:lang w:val="en-US" w:eastAsia="zh-CN" w:bidi="ar-SA"/>
    </w:rPr>
  </w:style>
  <w:style w:type="character" w:customStyle="1" w:styleId="117">
    <w:name w:val="prodname"/>
    <w:qFormat/>
    <w:uiPriority w:val="0"/>
  </w:style>
  <w:style w:type="character" w:customStyle="1" w:styleId="118">
    <w:name w:val="Char Char142"/>
    <w:qFormat/>
    <w:uiPriority w:val="0"/>
    <w:rPr>
      <w:sz w:val="18"/>
      <w:szCs w:val="18"/>
    </w:rPr>
  </w:style>
  <w:style w:type="character" w:customStyle="1" w:styleId="119">
    <w:name w:val="Char Char16"/>
    <w:qFormat/>
    <w:uiPriority w:val="0"/>
    <w:rPr>
      <w:rFonts w:hint="default" w:ascii="Arial" w:hAnsi="Arial" w:eastAsia="黑体" w:cs="Arial"/>
      <w:b/>
      <w:kern w:val="2"/>
      <w:sz w:val="24"/>
      <w:szCs w:val="24"/>
    </w:rPr>
  </w:style>
  <w:style w:type="character" w:customStyle="1" w:styleId="120">
    <w:name w:val="Plain Text Char"/>
    <w:link w:val="121"/>
    <w:qFormat/>
    <w:locked/>
    <w:uiPriority w:val="99"/>
    <w:rPr>
      <w:rFonts w:ascii="宋体" w:hAnsi="Courier New" w:eastAsia="宋体"/>
      <w:kern w:val="2"/>
      <w:sz w:val="21"/>
    </w:rPr>
  </w:style>
  <w:style w:type="paragraph" w:customStyle="1" w:styleId="121">
    <w:name w:val="纯文本1"/>
    <w:basedOn w:val="1"/>
    <w:link w:val="120"/>
    <w:qFormat/>
    <w:uiPriority w:val="99"/>
    <w:rPr>
      <w:rFonts w:ascii="宋体" w:hAnsi="Courier New"/>
      <w:szCs w:val="20"/>
    </w:rPr>
  </w:style>
  <w:style w:type="character" w:customStyle="1" w:styleId="122">
    <w:name w:val="text11"/>
    <w:qFormat/>
    <w:uiPriority w:val="0"/>
    <w:rPr>
      <w:rFonts w:hint="default" w:ascii="Verdana" w:hAnsi="Verdana"/>
      <w:color w:val="4E4E4E"/>
      <w:sz w:val="18"/>
      <w:szCs w:val="18"/>
    </w:rPr>
  </w:style>
  <w:style w:type="character" w:customStyle="1" w:styleId="123">
    <w:name w:val="标题 2 Char"/>
    <w:qFormat/>
    <w:uiPriority w:val="0"/>
    <w:rPr>
      <w:rFonts w:ascii="Arial" w:hAnsi="Arial" w:eastAsia="黑体"/>
      <w:b/>
      <w:bCs/>
      <w:sz w:val="32"/>
      <w:szCs w:val="32"/>
      <w:lang w:bidi="ar-SA"/>
    </w:rPr>
  </w:style>
  <w:style w:type="character" w:customStyle="1" w:styleId="124">
    <w:name w:val="mark13"/>
    <w:qFormat/>
    <w:uiPriority w:val="0"/>
  </w:style>
  <w:style w:type="character" w:customStyle="1" w:styleId="125">
    <w:name w:val="页码 New New New New New"/>
    <w:qFormat/>
    <w:uiPriority w:val="0"/>
  </w:style>
  <w:style w:type="character" w:customStyle="1" w:styleId="126">
    <w:name w:val="普通文字 Char Char4"/>
    <w:qFormat/>
    <w:uiPriority w:val="0"/>
    <w:rPr>
      <w:rFonts w:ascii="宋体" w:hAnsi="Courier New" w:eastAsia="宋体" w:cs="Courier New"/>
      <w:kern w:val="2"/>
      <w:sz w:val="21"/>
      <w:szCs w:val="21"/>
      <w:lang w:val="en-US" w:eastAsia="zh-CN" w:bidi="ar-SA"/>
    </w:rPr>
  </w:style>
  <w:style w:type="character" w:customStyle="1" w:styleId="127">
    <w:name w:val="标题 7 Char"/>
    <w:qFormat/>
    <w:uiPriority w:val="0"/>
    <w:rPr>
      <w:rFonts w:eastAsia="宋体"/>
      <w:b/>
      <w:kern w:val="2"/>
      <w:sz w:val="24"/>
      <w:szCs w:val="24"/>
      <w:lang w:val="en-US" w:eastAsia="zh-CN" w:bidi="ar-SA"/>
    </w:rPr>
  </w:style>
  <w:style w:type="character" w:customStyle="1" w:styleId="128">
    <w:name w:val="ca-32"/>
    <w:basedOn w:val="59"/>
    <w:qFormat/>
    <w:uiPriority w:val="0"/>
  </w:style>
  <w:style w:type="character" w:customStyle="1" w:styleId="129">
    <w:name w:val="p1"/>
    <w:qFormat/>
    <w:uiPriority w:val="0"/>
  </w:style>
  <w:style w:type="character" w:customStyle="1" w:styleId="130">
    <w:name w:val="Char Char Char1"/>
    <w:qFormat/>
    <w:uiPriority w:val="0"/>
    <w:rPr>
      <w:rFonts w:hint="eastAsia" w:ascii="宋体" w:hAnsi="宋体" w:eastAsia="宋体"/>
      <w:kern w:val="2"/>
      <w:sz w:val="18"/>
      <w:szCs w:val="18"/>
      <w:lang w:val="en-US" w:eastAsia="zh-CN" w:bidi="ar-SA"/>
    </w:rPr>
  </w:style>
  <w:style w:type="character" w:customStyle="1" w:styleId="131">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132">
    <w:name w:val="标题 3 Char"/>
    <w:qFormat/>
    <w:uiPriority w:val="0"/>
    <w:rPr>
      <w:rFonts w:eastAsia="宋体"/>
      <w:b/>
      <w:bCs/>
      <w:sz w:val="32"/>
      <w:szCs w:val="32"/>
      <w:lang w:bidi="ar-SA"/>
    </w:rPr>
  </w:style>
  <w:style w:type="character" w:customStyle="1" w:styleId="133">
    <w:name w:val="标题 2 Char2"/>
    <w:qFormat/>
    <w:locked/>
    <w:uiPriority w:val="0"/>
    <w:rPr>
      <w:rFonts w:hint="default" w:ascii="Arial" w:hAnsi="Arial" w:eastAsia="黑体" w:cs="Arial"/>
      <w:b/>
      <w:bCs/>
      <w:sz w:val="32"/>
      <w:szCs w:val="32"/>
    </w:rPr>
  </w:style>
  <w:style w:type="character" w:customStyle="1" w:styleId="134">
    <w:name w:val="批注文字 Char3"/>
    <w:qFormat/>
    <w:locked/>
    <w:uiPriority w:val="0"/>
    <w:rPr>
      <w:rFonts w:hint="eastAsia" w:ascii="宋体" w:hAnsi="宋体" w:eastAsia="宋体"/>
      <w:kern w:val="2"/>
      <w:sz w:val="21"/>
      <w:szCs w:val="24"/>
    </w:rPr>
  </w:style>
  <w:style w:type="character" w:customStyle="1" w:styleId="135">
    <w:name w:val="正文文本缩进 2 Char"/>
    <w:link w:val="136"/>
    <w:qFormat/>
    <w:uiPriority w:val="0"/>
    <w:rPr>
      <w:rFonts w:eastAsia="宋体"/>
      <w:kern w:val="2"/>
      <w:sz w:val="32"/>
      <w:lang w:val="en-US" w:eastAsia="zh-CN" w:bidi="ar-SA"/>
    </w:rPr>
  </w:style>
  <w:style w:type="paragraph" w:customStyle="1" w:styleId="136">
    <w:name w:val="正文文本缩进 21"/>
    <w:basedOn w:val="1"/>
    <w:link w:val="135"/>
    <w:qFormat/>
    <w:uiPriority w:val="0"/>
    <w:pPr>
      <w:ind w:firstLine="630"/>
    </w:pPr>
    <w:rPr>
      <w:sz w:val="32"/>
      <w:szCs w:val="20"/>
    </w:rPr>
  </w:style>
  <w:style w:type="character" w:customStyle="1" w:styleId="137">
    <w:name w:val="正文文本 3 Char2"/>
    <w:qFormat/>
    <w:locked/>
    <w:uiPriority w:val="99"/>
    <w:rPr>
      <w:rFonts w:hint="eastAsia" w:ascii="宋体" w:hAnsi="宋体" w:eastAsia="宋体"/>
      <w:b/>
      <w:bCs/>
      <w:kern w:val="2"/>
      <w:sz w:val="24"/>
      <w:szCs w:val="24"/>
    </w:rPr>
  </w:style>
  <w:style w:type="character" w:customStyle="1" w:styleId="138">
    <w:name w:val="Char Char11"/>
    <w:qFormat/>
    <w:uiPriority w:val="0"/>
    <w:rPr>
      <w:rFonts w:ascii="Times New Roman" w:hAnsi="Times New Roman" w:eastAsia="宋体" w:cs="Times New Roman"/>
      <w:sz w:val="30"/>
      <w:szCs w:val="24"/>
    </w:rPr>
  </w:style>
  <w:style w:type="character" w:customStyle="1" w:styleId="139">
    <w:name w:val="sel9"/>
    <w:qFormat/>
    <w:uiPriority w:val="0"/>
    <w:rPr>
      <w:rFonts w:hint="eastAsia" w:ascii="宋体" w:hAnsi="宋体" w:eastAsia="宋体"/>
      <w:b/>
      <w:bCs/>
      <w:sz w:val="21"/>
      <w:szCs w:val="21"/>
    </w:rPr>
  </w:style>
  <w:style w:type="character" w:customStyle="1" w:styleId="140">
    <w:name w:val="font11"/>
    <w:qFormat/>
    <w:uiPriority w:val="0"/>
    <w:rPr>
      <w:rFonts w:hint="eastAsia" w:ascii="宋体" w:hAnsi="宋体" w:eastAsia="宋体" w:cs="宋体"/>
      <w:color w:val="000000"/>
      <w:sz w:val="24"/>
      <w:szCs w:val="24"/>
      <w:u w:val="none"/>
    </w:rPr>
  </w:style>
  <w:style w:type="character" w:customStyle="1" w:styleId="141">
    <w:name w:val="纯文本 字符"/>
    <w:qFormat/>
    <w:uiPriority w:val="0"/>
    <w:rPr>
      <w:rFonts w:hint="eastAsia" w:ascii="宋体" w:hAnsi="Courier New" w:eastAsia="宋体" w:cs="Courier New"/>
      <w:szCs w:val="21"/>
    </w:rPr>
  </w:style>
  <w:style w:type="character" w:customStyle="1" w:styleId="142">
    <w:name w:val="font81"/>
    <w:qFormat/>
    <w:uiPriority w:val="0"/>
    <w:rPr>
      <w:rFonts w:hint="default" w:ascii="华文宋体" w:hAnsi="华文宋体" w:eastAsia="华文宋体" w:cs="华文宋体"/>
      <w:color w:val="000000"/>
      <w:sz w:val="24"/>
      <w:szCs w:val="24"/>
      <w:u w:val="none"/>
    </w:rPr>
  </w:style>
  <w:style w:type="character" w:customStyle="1" w:styleId="143">
    <w:name w:val="页码 New New New New New New New"/>
    <w:qFormat/>
    <w:uiPriority w:val="0"/>
  </w:style>
  <w:style w:type="character" w:customStyle="1" w:styleId="144">
    <w:name w:val="文档结构图 Char"/>
    <w:link w:val="145"/>
    <w:qFormat/>
    <w:uiPriority w:val="0"/>
    <w:rPr>
      <w:rFonts w:eastAsia="宋体"/>
      <w:kern w:val="2"/>
      <w:sz w:val="21"/>
      <w:szCs w:val="24"/>
      <w:lang w:val="en-US" w:eastAsia="zh-CN" w:bidi="ar-SA"/>
    </w:rPr>
  </w:style>
  <w:style w:type="paragraph" w:customStyle="1" w:styleId="145">
    <w:name w:val="文档结构图1"/>
    <w:basedOn w:val="1"/>
    <w:link w:val="144"/>
    <w:qFormat/>
    <w:uiPriority w:val="0"/>
    <w:pPr>
      <w:shd w:val="clear" w:color="auto" w:fill="000080"/>
    </w:pPr>
  </w:style>
  <w:style w:type="character" w:customStyle="1" w:styleId="146">
    <w:name w:val="Char Char13"/>
    <w:qFormat/>
    <w:uiPriority w:val="0"/>
    <w:rPr>
      <w:rFonts w:hint="eastAsia" w:ascii="仿宋_GB2312" w:eastAsia="仿宋_GB2312"/>
      <w:kern w:val="2"/>
      <w:sz w:val="32"/>
      <w:lang w:val="en-US" w:eastAsia="zh-CN" w:bidi="ar-SA"/>
    </w:rPr>
  </w:style>
  <w:style w:type="character" w:customStyle="1" w:styleId="147">
    <w:name w:val="apple-style-span"/>
    <w:qFormat/>
    <w:uiPriority w:val="0"/>
  </w:style>
  <w:style w:type="character" w:customStyle="1" w:styleId="148">
    <w:name w:val="Char Char6"/>
    <w:qFormat/>
    <w:locked/>
    <w:uiPriority w:val="0"/>
    <w:rPr>
      <w:rFonts w:hint="eastAsia" w:ascii="宋体" w:hAnsi="Courier New" w:eastAsia="宋体" w:cs="Courier New"/>
      <w:kern w:val="2"/>
      <w:sz w:val="21"/>
      <w:szCs w:val="21"/>
      <w:lang w:val="en-US" w:eastAsia="zh-CN" w:bidi="ar-SA"/>
    </w:rPr>
  </w:style>
  <w:style w:type="character" w:customStyle="1" w:styleId="149">
    <w:name w:val="标题 8 Char"/>
    <w:qFormat/>
    <w:uiPriority w:val="0"/>
    <w:rPr>
      <w:rFonts w:ascii="Arial" w:hAnsi="Arial" w:eastAsia="黑体"/>
      <w:kern w:val="2"/>
      <w:sz w:val="24"/>
      <w:szCs w:val="24"/>
      <w:lang w:val="en-US" w:eastAsia="zh-CN" w:bidi="ar-SA"/>
    </w:rPr>
  </w:style>
  <w:style w:type="character" w:customStyle="1" w:styleId="150">
    <w:name w:val="Char Char35"/>
    <w:qFormat/>
    <w:locked/>
    <w:uiPriority w:val="0"/>
    <w:rPr>
      <w:rFonts w:hint="default" w:ascii="Arial" w:hAnsi="Arial" w:eastAsia="黑体" w:cs="宋体"/>
      <w:b/>
      <w:bCs/>
      <w:kern w:val="2"/>
      <w:sz w:val="32"/>
      <w:szCs w:val="32"/>
      <w:lang w:val="en-US" w:eastAsia="zh-CN" w:bidi="ar-SA"/>
    </w:rPr>
  </w:style>
  <w:style w:type="character" w:customStyle="1" w:styleId="151">
    <w:name w:val="标题 3 字符"/>
    <w:qFormat/>
    <w:uiPriority w:val="0"/>
    <w:rPr>
      <w:b/>
      <w:bCs/>
      <w:kern w:val="2"/>
      <w:sz w:val="32"/>
      <w:szCs w:val="32"/>
    </w:rPr>
  </w:style>
  <w:style w:type="character" w:customStyle="1" w:styleId="152">
    <w:name w:val="Char Char18"/>
    <w:qFormat/>
    <w:uiPriority w:val="0"/>
    <w:rPr>
      <w:rFonts w:hint="default" w:ascii="Arial" w:hAnsi="Arial" w:eastAsia="黑体" w:cs="Arial"/>
      <w:kern w:val="2"/>
      <w:sz w:val="21"/>
      <w:szCs w:val="24"/>
      <w:lang w:val="en-US" w:eastAsia="zh-CN" w:bidi="ar-SA"/>
    </w:rPr>
  </w:style>
  <w:style w:type="character" w:customStyle="1" w:styleId="153">
    <w:name w:val="ca-8"/>
    <w:qFormat/>
    <w:uiPriority w:val="0"/>
  </w:style>
  <w:style w:type="character" w:customStyle="1" w:styleId="154">
    <w:name w:val="ca-10"/>
    <w:qFormat/>
    <w:uiPriority w:val="0"/>
  </w:style>
  <w:style w:type="character" w:customStyle="1" w:styleId="155">
    <w:name w:val="Char Char5"/>
    <w:qFormat/>
    <w:uiPriority w:val="0"/>
    <w:rPr>
      <w:rFonts w:hint="eastAsia" w:ascii="宋体" w:hAnsi="Courier New" w:eastAsia="宋体" w:cs="Courier New"/>
      <w:kern w:val="2"/>
      <w:sz w:val="21"/>
      <w:szCs w:val="21"/>
      <w:lang w:val="en-US" w:eastAsia="zh-CN" w:bidi="ar-SA"/>
    </w:rPr>
  </w:style>
  <w:style w:type="character" w:customStyle="1" w:styleId="156">
    <w:name w:val="font21"/>
    <w:basedOn w:val="59"/>
    <w:qFormat/>
    <w:uiPriority w:val="0"/>
    <w:rPr>
      <w:rFonts w:hint="eastAsia" w:ascii="宋体" w:hAnsi="宋体" w:eastAsia="宋体" w:cs="宋体"/>
      <w:color w:val="000000"/>
      <w:sz w:val="24"/>
      <w:szCs w:val="24"/>
      <w:u w:val="none"/>
    </w:rPr>
  </w:style>
  <w:style w:type="character" w:customStyle="1" w:styleId="157">
    <w:name w:val="Body Text Char"/>
    <w:qFormat/>
    <w:locked/>
    <w:uiPriority w:val="0"/>
    <w:rPr>
      <w:rFonts w:eastAsia="宋体"/>
      <w:kern w:val="2"/>
      <w:sz w:val="24"/>
      <w:szCs w:val="24"/>
      <w:lang w:val="en-US" w:eastAsia="zh-CN" w:bidi="ar-SA"/>
    </w:rPr>
  </w:style>
  <w:style w:type="character" w:customStyle="1" w:styleId="158">
    <w:name w:val="标题 Char4"/>
    <w:qFormat/>
    <w:uiPriority w:val="10"/>
    <w:rPr>
      <w:rFonts w:hint="default" w:ascii="Cambria" w:hAnsi="Cambria" w:cs="Times New Roman"/>
      <w:b/>
      <w:bCs/>
      <w:kern w:val="2"/>
      <w:sz w:val="32"/>
      <w:szCs w:val="32"/>
    </w:rPr>
  </w:style>
  <w:style w:type="character" w:customStyle="1" w:styleId="159">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0">
    <w:name w:val="批注文字 Char1"/>
    <w:qFormat/>
    <w:locked/>
    <w:uiPriority w:val="0"/>
    <w:rPr>
      <w:sz w:val="24"/>
    </w:rPr>
  </w:style>
  <w:style w:type="character" w:customStyle="1" w:styleId="161">
    <w:name w:val="手改 Char Char"/>
    <w:qFormat/>
    <w:uiPriority w:val="0"/>
    <w:rPr>
      <w:rFonts w:hint="eastAsia" w:ascii="宋体" w:hAnsi="宋体" w:eastAsia="宋体"/>
      <w:kern w:val="2"/>
      <w:sz w:val="24"/>
      <w:szCs w:val="24"/>
      <w:lang w:val="en-US" w:eastAsia="zh-CN" w:bidi="ar-SA"/>
    </w:rPr>
  </w:style>
  <w:style w:type="character" w:customStyle="1" w:styleId="162">
    <w:name w:val="标题 3 Char Char"/>
    <w:qFormat/>
    <w:locked/>
    <w:uiPriority w:val="0"/>
    <w:rPr>
      <w:rFonts w:hint="eastAsia" w:ascii="宋体" w:hAnsi="宋体" w:eastAsia="宋体"/>
      <w:b/>
      <w:bCs/>
      <w:kern w:val="2"/>
      <w:sz w:val="32"/>
      <w:szCs w:val="32"/>
      <w:lang w:val="en-US" w:eastAsia="zh-CN" w:bidi="ar-SA"/>
    </w:rPr>
  </w:style>
  <w:style w:type="character" w:customStyle="1" w:styleId="163">
    <w:name w:val="cubane_hilight1"/>
    <w:qFormat/>
    <w:uiPriority w:val="0"/>
    <w:rPr>
      <w:color w:val="CC0000"/>
    </w:rPr>
  </w:style>
  <w:style w:type="character" w:customStyle="1" w:styleId="164">
    <w:name w:val="标题 5 Char"/>
    <w:qFormat/>
    <w:uiPriority w:val="0"/>
    <w:rPr>
      <w:rFonts w:eastAsia="宋体"/>
      <w:b/>
      <w:kern w:val="2"/>
      <w:sz w:val="28"/>
      <w:szCs w:val="24"/>
      <w:lang w:val="en-US" w:eastAsia="zh-CN" w:bidi="ar-SA"/>
    </w:rPr>
  </w:style>
  <w:style w:type="character" w:customStyle="1" w:styleId="165">
    <w:name w:val="正文文本 2 Char2"/>
    <w:qFormat/>
    <w:locked/>
    <w:uiPriority w:val="99"/>
    <w:rPr>
      <w:kern w:val="2"/>
      <w:sz w:val="21"/>
      <w:szCs w:val="24"/>
    </w:rPr>
  </w:style>
  <w:style w:type="character" w:customStyle="1" w:styleId="166">
    <w:name w:val="正文文本 Char"/>
    <w:qFormat/>
    <w:uiPriority w:val="0"/>
    <w:rPr>
      <w:rFonts w:eastAsia="宋体"/>
      <w:kern w:val="2"/>
      <w:sz w:val="24"/>
      <w:szCs w:val="24"/>
      <w:lang w:val="en-US" w:eastAsia="zh-CN" w:bidi="ar-SA"/>
    </w:rPr>
  </w:style>
  <w:style w:type="character" w:customStyle="1" w:styleId="167">
    <w:name w:val="正文首行缩进 Char2"/>
    <w:qFormat/>
    <w:uiPriority w:val="99"/>
    <w:rPr>
      <w:rFonts w:hint="eastAsia" w:ascii="宋体" w:hAnsi="宋体" w:eastAsia="宋体"/>
      <w:kern w:val="2"/>
      <w:sz w:val="21"/>
      <w:szCs w:val="24"/>
      <w:lang w:val="en-US" w:eastAsia="zh-CN" w:bidi="ar-SA"/>
    </w:rPr>
  </w:style>
  <w:style w:type="character" w:customStyle="1" w:styleId="168">
    <w:name w:val="content"/>
    <w:qFormat/>
    <w:uiPriority w:val="0"/>
  </w:style>
  <w:style w:type="character" w:customStyle="1" w:styleId="169">
    <w:name w:val="标题 3 Char2"/>
    <w:qFormat/>
    <w:locked/>
    <w:uiPriority w:val="0"/>
    <w:rPr>
      <w:b/>
      <w:bCs/>
      <w:sz w:val="32"/>
      <w:szCs w:val="32"/>
    </w:rPr>
  </w:style>
  <w:style w:type="character" w:customStyle="1" w:styleId="170">
    <w:name w:val="Plain Text Char1"/>
    <w:semiHidden/>
    <w:qFormat/>
    <w:uiPriority w:val="99"/>
    <w:rPr>
      <w:rFonts w:ascii="宋体" w:hAnsi="Courier New" w:cs="Courier New"/>
      <w:szCs w:val="21"/>
    </w:rPr>
  </w:style>
  <w:style w:type="character" w:customStyle="1" w:styleId="171">
    <w:name w:val="正文文本缩进 3 Char2"/>
    <w:qFormat/>
    <w:locked/>
    <w:uiPriority w:val="99"/>
    <w:rPr>
      <w:kern w:val="2"/>
      <w:sz w:val="16"/>
      <w:szCs w:val="16"/>
    </w:rPr>
  </w:style>
  <w:style w:type="character" w:customStyle="1" w:styleId="172">
    <w:name w:val="细化要求 Char"/>
    <w:link w:val="173"/>
    <w:qFormat/>
    <w:locked/>
    <w:uiPriority w:val="0"/>
    <w:rPr>
      <w:rFonts w:ascii="楷体_GB2312" w:hAnsi="Calibri" w:eastAsia="楷体_GB2312"/>
      <w:b/>
      <w:color w:val="FF0000"/>
      <w:sz w:val="24"/>
    </w:rPr>
  </w:style>
  <w:style w:type="paragraph" w:customStyle="1" w:styleId="173">
    <w:name w:val="细化要求"/>
    <w:basedOn w:val="1"/>
    <w:link w:val="172"/>
    <w:qFormat/>
    <w:uiPriority w:val="0"/>
    <w:pPr>
      <w:ind w:firstLine="200" w:firstLineChars="200"/>
    </w:pPr>
    <w:rPr>
      <w:rFonts w:ascii="楷体_GB2312" w:hAnsi="Calibri" w:eastAsia="楷体_GB2312"/>
      <w:b/>
      <w:color w:val="FF0000"/>
      <w:kern w:val="0"/>
      <w:sz w:val="24"/>
      <w:szCs w:val="20"/>
    </w:rPr>
  </w:style>
  <w:style w:type="character" w:customStyle="1" w:styleId="174">
    <w:name w:val="标题 Char"/>
    <w:qFormat/>
    <w:uiPriority w:val="0"/>
    <w:rPr>
      <w:rFonts w:ascii="Arial" w:hAnsi="Arial" w:eastAsia="宋体"/>
      <w:b/>
      <w:bCs/>
      <w:kern w:val="2"/>
      <w:sz w:val="32"/>
      <w:szCs w:val="32"/>
      <w:lang w:bidi="ar-SA"/>
    </w:rPr>
  </w:style>
  <w:style w:type="character" w:customStyle="1" w:styleId="175">
    <w:name w:val="style161"/>
    <w:qFormat/>
    <w:uiPriority w:val="0"/>
    <w:rPr>
      <w:color w:val="666666"/>
    </w:rPr>
  </w:style>
  <w:style w:type="character" w:customStyle="1" w:styleId="176">
    <w:name w:val="标题 1 Char"/>
    <w:qFormat/>
    <w:uiPriority w:val="0"/>
    <w:rPr>
      <w:rFonts w:eastAsia="宋体"/>
      <w:b/>
      <w:bCs/>
      <w:kern w:val="44"/>
      <w:sz w:val="44"/>
      <w:szCs w:val="44"/>
      <w:lang w:val="en-US" w:eastAsia="zh-CN" w:bidi="ar-SA"/>
    </w:rPr>
  </w:style>
  <w:style w:type="character" w:customStyle="1" w:styleId="177">
    <w:name w:val="文档结构图 Char2"/>
    <w:semiHidden/>
    <w:qFormat/>
    <w:uiPriority w:val="99"/>
    <w:rPr>
      <w:rFonts w:ascii="宋体"/>
      <w:kern w:val="2"/>
      <w:sz w:val="18"/>
      <w:szCs w:val="18"/>
    </w:rPr>
  </w:style>
  <w:style w:type="character" w:customStyle="1" w:styleId="178">
    <w:name w:val="Char Char11111"/>
    <w:qFormat/>
    <w:uiPriority w:val="0"/>
    <w:rPr>
      <w:rFonts w:hint="default" w:ascii="Times New Roman" w:hAnsi="Times New Roman" w:eastAsia="宋体" w:cs="Times New Roman"/>
      <w:sz w:val="30"/>
      <w:szCs w:val="24"/>
    </w:rPr>
  </w:style>
  <w:style w:type="character" w:customStyle="1" w:styleId="179">
    <w:name w:val="无间隔 Char Char"/>
    <w:qFormat/>
    <w:uiPriority w:val="0"/>
    <w:rPr>
      <w:rFonts w:ascii="Calibri" w:hAnsi="Calibri" w:eastAsia="宋体"/>
      <w:sz w:val="22"/>
      <w:szCs w:val="22"/>
      <w:lang w:val="en-US" w:eastAsia="zh-CN" w:bidi="ar-SA"/>
    </w:rPr>
  </w:style>
  <w:style w:type="character" w:customStyle="1" w:styleId="180">
    <w:name w:val="不明显参考1"/>
    <w:qFormat/>
    <w:uiPriority w:val="31"/>
    <w:rPr>
      <w:smallCaps/>
      <w:color w:val="C0504D"/>
      <w:u w:val="single"/>
    </w:rPr>
  </w:style>
  <w:style w:type="character" w:customStyle="1" w:styleId="181">
    <w:name w:val="Char Char14"/>
    <w:qFormat/>
    <w:uiPriority w:val="0"/>
    <w:rPr>
      <w:sz w:val="18"/>
      <w:szCs w:val="18"/>
    </w:rPr>
  </w:style>
  <w:style w:type="character" w:customStyle="1" w:styleId="182">
    <w:name w:val="批注主题 Char"/>
    <w:link w:val="183"/>
    <w:qFormat/>
    <w:uiPriority w:val="99"/>
    <w:rPr>
      <w:rFonts w:eastAsia="宋体"/>
      <w:b/>
      <w:bCs/>
      <w:kern w:val="2"/>
      <w:sz w:val="21"/>
      <w:szCs w:val="24"/>
      <w:lang w:bidi="ar-SA"/>
    </w:rPr>
  </w:style>
  <w:style w:type="paragraph" w:customStyle="1" w:styleId="183">
    <w:name w:val="批注主题1"/>
    <w:basedOn w:val="19"/>
    <w:next w:val="19"/>
    <w:link w:val="182"/>
    <w:qFormat/>
    <w:uiPriority w:val="99"/>
    <w:pPr>
      <w:adjustRightInd/>
      <w:spacing w:line="240" w:lineRule="auto"/>
      <w:textAlignment w:val="auto"/>
    </w:pPr>
    <w:rPr>
      <w:b/>
      <w:bCs/>
      <w:kern w:val="2"/>
      <w:sz w:val="21"/>
      <w:szCs w:val="24"/>
    </w:rPr>
  </w:style>
  <w:style w:type="character" w:customStyle="1" w:styleId="184">
    <w:name w:val="ca-14"/>
    <w:qFormat/>
    <w:uiPriority w:val="0"/>
  </w:style>
  <w:style w:type="character" w:customStyle="1" w:styleId="185">
    <w:name w:val="ca-7"/>
    <w:qFormat/>
    <w:uiPriority w:val="0"/>
  </w:style>
  <w:style w:type="character" w:customStyle="1" w:styleId="186">
    <w:name w:val="批注框文本 Char"/>
    <w:qFormat/>
    <w:uiPriority w:val="99"/>
    <w:rPr>
      <w:rFonts w:eastAsia="宋体"/>
      <w:kern w:val="2"/>
      <w:sz w:val="18"/>
      <w:szCs w:val="18"/>
      <w:lang w:val="en-US" w:eastAsia="zh-CN" w:bidi="ar-SA"/>
    </w:rPr>
  </w:style>
  <w:style w:type="character" w:customStyle="1" w:styleId="187">
    <w:name w:val="Char Char19"/>
    <w:qFormat/>
    <w:uiPriority w:val="0"/>
    <w:rPr>
      <w:rFonts w:hint="default" w:ascii="Arial" w:hAnsi="Arial" w:eastAsia="黑体" w:cs="Arial"/>
      <w:kern w:val="2"/>
      <w:sz w:val="24"/>
      <w:szCs w:val="24"/>
      <w:lang w:val="en-US" w:eastAsia="zh-CN" w:bidi="ar-SA"/>
    </w:rPr>
  </w:style>
  <w:style w:type="character" w:customStyle="1" w:styleId="188">
    <w:name w:val="font51"/>
    <w:qFormat/>
    <w:uiPriority w:val="0"/>
    <w:rPr>
      <w:rFonts w:hint="eastAsia" w:ascii="黑体" w:hAnsi="宋体" w:eastAsia="黑体" w:cs="黑体"/>
      <w:b/>
      <w:color w:val="000000"/>
      <w:sz w:val="40"/>
      <w:szCs w:val="40"/>
      <w:u w:val="none"/>
    </w:rPr>
  </w:style>
  <w:style w:type="character" w:customStyle="1" w:styleId="189">
    <w:name w:val="已访问的超链接1"/>
    <w:qFormat/>
    <w:uiPriority w:val="99"/>
    <w:rPr>
      <w:color w:val="800080"/>
      <w:u w:val="single"/>
    </w:rPr>
  </w:style>
  <w:style w:type="character" w:customStyle="1" w:styleId="190">
    <w:name w:val="标题 Char3"/>
    <w:qFormat/>
    <w:locked/>
    <w:uiPriority w:val="10"/>
    <w:rPr>
      <w:rFonts w:hint="default" w:ascii="Arial" w:hAnsi="Arial" w:cs="Arial"/>
      <w:b/>
      <w:bCs/>
      <w:kern w:val="2"/>
      <w:sz w:val="32"/>
      <w:szCs w:val="32"/>
    </w:rPr>
  </w:style>
  <w:style w:type="character" w:customStyle="1" w:styleId="191">
    <w:name w:val="纯文本 Char1"/>
    <w:qFormat/>
    <w:uiPriority w:val="0"/>
    <w:rPr>
      <w:rFonts w:ascii="宋体" w:hAnsi="Courier New" w:eastAsia="宋体" w:cs="Courier New"/>
      <w:kern w:val="2"/>
      <w:sz w:val="21"/>
      <w:szCs w:val="21"/>
      <w:lang w:val="en-US" w:eastAsia="zh-CN" w:bidi="ar-SA"/>
    </w:rPr>
  </w:style>
  <w:style w:type="character" w:customStyle="1" w:styleId="192">
    <w:name w:val="标题 Char1"/>
    <w:qFormat/>
    <w:uiPriority w:val="0"/>
    <w:rPr>
      <w:rFonts w:hint="default" w:ascii="Cambria" w:hAnsi="Cambria" w:cs="Times New Roman"/>
      <w:b/>
      <w:bCs/>
      <w:kern w:val="2"/>
      <w:sz w:val="32"/>
      <w:szCs w:val="32"/>
    </w:rPr>
  </w:style>
  <w:style w:type="character" w:customStyle="1" w:styleId="193">
    <w:name w:val="Char Char23"/>
    <w:qFormat/>
    <w:uiPriority w:val="0"/>
    <w:rPr>
      <w:rFonts w:ascii="Times New Roman" w:hAnsi="Times New Roman" w:eastAsia="宋体" w:cs="Times New Roman"/>
      <w:b/>
      <w:bCs/>
      <w:kern w:val="44"/>
      <w:sz w:val="44"/>
      <w:szCs w:val="44"/>
    </w:rPr>
  </w:style>
  <w:style w:type="character" w:customStyle="1" w:styleId="194">
    <w:name w:val="Char Char17"/>
    <w:qFormat/>
    <w:uiPriority w:val="0"/>
    <w:rPr>
      <w:rFonts w:hint="default" w:ascii="Times New Roman" w:hAnsi="Times New Roman" w:cs="Times New Roman"/>
      <w:b/>
      <w:bCs/>
      <w:kern w:val="2"/>
      <w:sz w:val="21"/>
      <w:szCs w:val="24"/>
    </w:rPr>
  </w:style>
  <w:style w:type="character" w:customStyle="1" w:styleId="195">
    <w:name w:val="font31"/>
    <w:qFormat/>
    <w:uiPriority w:val="0"/>
    <w:rPr>
      <w:rFonts w:hint="eastAsia" w:ascii="宋体" w:hAnsi="宋体" w:eastAsia="宋体"/>
      <w:color w:val="004A6F"/>
      <w:sz w:val="18"/>
      <w:szCs w:val="18"/>
    </w:rPr>
  </w:style>
  <w:style w:type="character" w:customStyle="1" w:styleId="196">
    <w:name w:val="批注框文本 Char2"/>
    <w:qFormat/>
    <w:locked/>
    <w:uiPriority w:val="99"/>
    <w:rPr>
      <w:kern w:val="2"/>
      <w:sz w:val="18"/>
      <w:szCs w:val="18"/>
    </w:rPr>
  </w:style>
  <w:style w:type="character" w:customStyle="1" w:styleId="197">
    <w:name w:val="纯文本 Char2"/>
    <w:qFormat/>
    <w:uiPriority w:val="0"/>
    <w:rPr>
      <w:rFonts w:ascii="宋体" w:hAnsi="Courier New" w:eastAsia="宋体" w:cs="Courier New"/>
      <w:kern w:val="2"/>
      <w:sz w:val="21"/>
      <w:szCs w:val="21"/>
      <w:lang w:val="en-US" w:eastAsia="zh-CN" w:bidi="ar-SA"/>
    </w:rPr>
  </w:style>
  <w:style w:type="character" w:customStyle="1" w:styleId="198">
    <w:name w:val="H1 Char"/>
    <w:qFormat/>
    <w:uiPriority w:val="0"/>
    <w:rPr>
      <w:rFonts w:eastAsia="宋体"/>
      <w:b/>
      <w:bCs/>
      <w:kern w:val="44"/>
      <w:sz w:val="44"/>
      <w:szCs w:val="44"/>
      <w:lang w:val="en-US" w:eastAsia="zh-CN" w:bidi="ar-SA"/>
    </w:rPr>
  </w:style>
  <w:style w:type="character" w:customStyle="1" w:styleId="199">
    <w:name w:val="页码 New"/>
    <w:qFormat/>
    <w:uiPriority w:val="0"/>
  </w:style>
  <w:style w:type="character" w:customStyle="1" w:styleId="200">
    <w:name w:val="段 Char"/>
    <w:link w:val="201"/>
    <w:qFormat/>
    <w:locked/>
    <w:uiPriority w:val="0"/>
    <w:rPr>
      <w:rFonts w:ascii="宋体"/>
      <w:sz w:val="21"/>
      <w:lang w:val="en-US" w:eastAsia="zh-CN" w:bidi="ar-SA"/>
    </w:rPr>
  </w:style>
  <w:style w:type="paragraph" w:customStyle="1" w:styleId="201">
    <w:name w:val="段"/>
    <w:link w:val="20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02">
    <w:name w:val="Char Char32"/>
    <w:qFormat/>
    <w:locked/>
    <w:uiPriority w:val="0"/>
    <w:rPr>
      <w:rFonts w:hint="eastAsia" w:ascii="宋体" w:hAnsi="宋体" w:eastAsia="宋体"/>
      <w:b/>
      <w:kern w:val="2"/>
      <w:sz w:val="28"/>
      <w:szCs w:val="24"/>
      <w:lang w:val="en-US" w:eastAsia="zh-CN" w:bidi="ar-SA"/>
    </w:rPr>
  </w:style>
  <w:style w:type="character" w:customStyle="1" w:styleId="203">
    <w:name w:val="15"/>
    <w:qFormat/>
    <w:uiPriority w:val="0"/>
    <w:rPr>
      <w:rFonts w:hint="default" w:ascii="Times New Roman" w:hAnsi="Times New Roman" w:cs="Times New Roman"/>
      <w:color w:val="0000FF"/>
      <w:u w:val="single"/>
    </w:rPr>
  </w:style>
  <w:style w:type="character" w:customStyle="1" w:styleId="204">
    <w:name w:val="Char Char26"/>
    <w:qFormat/>
    <w:uiPriority w:val="0"/>
    <w:rPr>
      <w:rFonts w:hint="default" w:ascii="Arial" w:hAnsi="Arial" w:eastAsia="黑体" w:cs="Arial"/>
      <w:b/>
      <w:bCs/>
      <w:sz w:val="32"/>
      <w:szCs w:val="32"/>
      <w:lang w:bidi="ar-SA"/>
    </w:rPr>
  </w:style>
  <w:style w:type="character" w:customStyle="1" w:styleId="205">
    <w:name w:val="Char Char231"/>
    <w:qFormat/>
    <w:uiPriority w:val="0"/>
    <w:rPr>
      <w:rFonts w:hint="default" w:ascii="Times New Roman" w:hAnsi="Times New Roman" w:eastAsia="宋体" w:cs="Times New Roman"/>
      <w:b/>
      <w:bCs/>
      <w:kern w:val="44"/>
      <w:sz w:val="44"/>
      <w:szCs w:val="44"/>
    </w:rPr>
  </w:style>
  <w:style w:type="character" w:customStyle="1" w:styleId="206">
    <w:name w:val="正文（首行缩进2字符） Char"/>
    <w:link w:val="207"/>
    <w:qFormat/>
    <w:locked/>
    <w:uiPriority w:val="0"/>
    <w:rPr>
      <w:rFonts w:ascii="宋体" w:hAnsi="宋体"/>
      <w:kern w:val="2"/>
      <w:sz w:val="21"/>
      <w:szCs w:val="21"/>
    </w:rPr>
  </w:style>
  <w:style w:type="paragraph" w:customStyle="1" w:styleId="207">
    <w:name w:val="正文（首行缩进2字符）"/>
    <w:basedOn w:val="1"/>
    <w:link w:val="206"/>
    <w:qFormat/>
    <w:uiPriority w:val="0"/>
    <w:pPr>
      <w:spacing w:line="360" w:lineRule="auto"/>
      <w:ind w:firstLine="420" w:firstLineChars="200"/>
    </w:pPr>
    <w:rPr>
      <w:rFonts w:ascii="宋体" w:hAnsi="宋体"/>
      <w:szCs w:val="21"/>
    </w:rPr>
  </w:style>
  <w:style w:type="character" w:customStyle="1" w:styleId="208">
    <w:name w:val="页眉 字符"/>
    <w:qFormat/>
    <w:locked/>
    <w:uiPriority w:val="99"/>
    <w:rPr>
      <w:sz w:val="18"/>
      <w:szCs w:val="18"/>
    </w:rPr>
  </w:style>
  <w:style w:type="character" w:customStyle="1" w:styleId="209">
    <w:name w:val="Char Char112"/>
    <w:qFormat/>
    <w:uiPriority w:val="0"/>
    <w:rPr>
      <w:rFonts w:hint="default" w:ascii="Times New Roman" w:hAnsi="Times New Roman" w:eastAsia="宋体" w:cs="Times New Roman"/>
      <w:sz w:val="30"/>
      <w:szCs w:val="24"/>
    </w:rPr>
  </w:style>
  <w:style w:type="character" w:customStyle="1" w:styleId="210">
    <w:name w:val="ca-13"/>
    <w:qFormat/>
    <w:uiPriority w:val="0"/>
  </w:style>
  <w:style w:type="character" w:customStyle="1" w:styleId="211">
    <w:name w:val="正文文本 2 Char"/>
    <w:link w:val="212"/>
    <w:qFormat/>
    <w:uiPriority w:val="0"/>
    <w:rPr>
      <w:rFonts w:eastAsia="宋体"/>
      <w:kern w:val="2"/>
      <w:sz w:val="21"/>
      <w:szCs w:val="24"/>
      <w:lang w:val="en-US" w:eastAsia="zh-CN" w:bidi="ar-SA"/>
    </w:rPr>
  </w:style>
  <w:style w:type="paragraph" w:customStyle="1" w:styleId="212">
    <w:name w:val="正文文本 21"/>
    <w:basedOn w:val="1"/>
    <w:link w:val="211"/>
    <w:qFormat/>
    <w:uiPriority w:val="0"/>
    <w:pPr>
      <w:spacing w:after="120" w:line="480" w:lineRule="auto"/>
    </w:pPr>
  </w:style>
  <w:style w:type="character" w:customStyle="1" w:styleId="213">
    <w:name w:val="页眉 Char"/>
    <w:qFormat/>
    <w:uiPriority w:val="99"/>
    <w:rPr>
      <w:rFonts w:eastAsia="宋体"/>
      <w:kern w:val="2"/>
      <w:sz w:val="18"/>
      <w:szCs w:val="18"/>
      <w:lang w:val="en-US" w:eastAsia="zh-CN" w:bidi="ar-SA"/>
    </w:rPr>
  </w:style>
  <w:style w:type="character" w:customStyle="1" w:styleId="214">
    <w:name w:val="副标题 Char1"/>
    <w:qFormat/>
    <w:uiPriority w:val="11"/>
    <w:rPr>
      <w:rFonts w:hint="default" w:ascii="Cambria" w:hAnsi="Cambria" w:cs="Times New Roman"/>
      <w:b/>
      <w:bCs/>
      <w:kern w:val="28"/>
      <w:sz w:val="32"/>
      <w:szCs w:val="32"/>
    </w:rPr>
  </w:style>
  <w:style w:type="character" w:customStyle="1" w:styleId="215">
    <w:name w:val="value"/>
    <w:qFormat/>
    <w:uiPriority w:val="0"/>
  </w:style>
  <w:style w:type="character" w:customStyle="1" w:styleId="216">
    <w:name w:val="不明显强调1"/>
    <w:qFormat/>
    <w:uiPriority w:val="0"/>
    <w:rPr>
      <w:i/>
      <w:iCs/>
      <w:color w:val="808080"/>
    </w:rPr>
  </w:style>
  <w:style w:type="character" w:customStyle="1" w:styleId="217">
    <w:name w:val="mark16"/>
    <w:qFormat/>
    <w:uiPriority w:val="0"/>
  </w:style>
  <w:style w:type="character" w:customStyle="1" w:styleId="218">
    <w:name w:val="ca-5"/>
    <w:qFormat/>
    <w:uiPriority w:val="0"/>
  </w:style>
  <w:style w:type="character" w:customStyle="1" w:styleId="219">
    <w:name w:val="正文文本 Char3"/>
    <w:qFormat/>
    <w:locked/>
    <w:uiPriority w:val="0"/>
    <w:rPr>
      <w:kern w:val="2"/>
      <w:sz w:val="21"/>
      <w:szCs w:val="24"/>
    </w:rPr>
  </w:style>
  <w:style w:type="character" w:customStyle="1" w:styleId="220">
    <w:name w:val="无间隔 字符"/>
    <w:link w:val="221"/>
    <w:qFormat/>
    <w:uiPriority w:val="0"/>
    <w:rPr>
      <w:sz w:val="22"/>
      <w:szCs w:val="22"/>
      <w:lang w:val="en-US" w:eastAsia="zh-CN" w:bidi="ar-SA"/>
    </w:rPr>
  </w:style>
  <w:style w:type="paragraph" w:styleId="221">
    <w:name w:val="No Spacing"/>
    <w:link w:val="220"/>
    <w:qFormat/>
    <w:uiPriority w:val="0"/>
    <w:rPr>
      <w:rFonts w:ascii="Times New Roman" w:hAnsi="Times New Roman" w:eastAsia="宋体" w:cs="Times New Roman"/>
      <w:sz w:val="22"/>
      <w:szCs w:val="22"/>
      <w:lang w:val="en-US" w:eastAsia="zh-CN" w:bidi="ar-SA"/>
    </w:rPr>
  </w:style>
  <w:style w:type="character" w:customStyle="1" w:styleId="222">
    <w:name w:val="Char Char25"/>
    <w:qFormat/>
    <w:uiPriority w:val="0"/>
    <w:rPr>
      <w:rFonts w:hint="eastAsia" w:ascii="宋体" w:hAnsi="宋体" w:eastAsia="宋体"/>
      <w:b/>
      <w:bCs/>
      <w:sz w:val="32"/>
      <w:szCs w:val="32"/>
      <w:lang w:bidi="ar-SA"/>
    </w:rPr>
  </w:style>
  <w:style w:type="character" w:customStyle="1" w:styleId="223">
    <w:name w:val="H1 Char1"/>
    <w:qFormat/>
    <w:uiPriority w:val="0"/>
    <w:rPr>
      <w:rFonts w:eastAsia="宋体"/>
      <w:b/>
      <w:bCs/>
      <w:kern w:val="44"/>
      <w:sz w:val="44"/>
      <w:szCs w:val="44"/>
      <w:lang w:val="en-US" w:eastAsia="zh-CN" w:bidi="ar-SA"/>
    </w:rPr>
  </w:style>
  <w:style w:type="character" w:customStyle="1" w:styleId="224">
    <w:name w:val="正文文本 3 Char"/>
    <w:link w:val="225"/>
    <w:qFormat/>
    <w:uiPriority w:val="0"/>
    <w:rPr>
      <w:rFonts w:eastAsia="宋体"/>
      <w:b/>
      <w:bCs/>
      <w:kern w:val="2"/>
      <w:sz w:val="24"/>
      <w:szCs w:val="24"/>
      <w:lang w:val="en-US" w:eastAsia="zh-CN" w:bidi="ar-SA"/>
    </w:rPr>
  </w:style>
  <w:style w:type="paragraph" w:customStyle="1" w:styleId="225">
    <w:name w:val="正文文本 31"/>
    <w:basedOn w:val="1"/>
    <w:link w:val="224"/>
    <w:qFormat/>
    <w:uiPriority w:val="0"/>
    <w:pPr>
      <w:spacing w:line="500" w:lineRule="exact"/>
    </w:pPr>
    <w:rPr>
      <w:b/>
      <w:bCs/>
      <w:sz w:val="24"/>
    </w:rPr>
  </w:style>
  <w:style w:type="character" w:customStyle="1" w:styleId="226">
    <w:name w:val="自定义标题一 Char"/>
    <w:link w:val="22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27">
    <w:name w:val="自定义标题一"/>
    <w:basedOn w:val="3"/>
    <w:link w:val="22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28">
    <w:name w:val="font41"/>
    <w:qFormat/>
    <w:uiPriority w:val="0"/>
    <w:rPr>
      <w:rFonts w:hint="eastAsia" w:ascii="仿宋_GB2312" w:eastAsia="仿宋_GB2312" w:cs="仿宋_GB2312"/>
      <w:color w:val="000000"/>
      <w:sz w:val="20"/>
      <w:szCs w:val="20"/>
      <w:u w:val="none"/>
    </w:rPr>
  </w:style>
  <w:style w:type="character" w:customStyle="1" w:styleId="229">
    <w:name w:val="rili1"/>
    <w:qFormat/>
    <w:uiPriority w:val="0"/>
  </w:style>
  <w:style w:type="character" w:customStyle="1" w:styleId="230">
    <w:name w:val="正文文字首行缩进 Char"/>
    <w:qFormat/>
    <w:locked/>
    <w:uiPriority w:val="0"/>
    <w:rPr>
      <w:rFonts w:ascii="仿宋_GB2312" w:eastAsia="仿宋_GB2312"/>
      <w:kern w:val="2"/>
      <w:sz w:val="32"/>
    </w:rPr>
  </w:style>
  <w:style w:type="character" w:customStyle="1" w:styleId="231">
    <w:name w:val="ca-9"/>
    <w:qFormat/>
    <w:uiPriority w:val="0"/>
  </w:style>
  <w:style w:type="character" w:customStyle="1" w:styleId="232">
    <w:name w:val="1ji Char Char"/>
    <w:qFormat/>
    <w:locked/>
    <w:uiPriority w:val="0"/>
    <w:rPr>
      <w:rFonts w:ascii="宋体" w:hAnsi="宋体" w:eastAsia="宋体"/>
      <w:b/>
      <w:bCs/>
      <w:kern w:val="44"/>
      <w:sz w:val="36"/>
      <w:szCs w:val="44"/>
    </w:rPr>
  </w:style>
  <w:style w:type="character" w:customStyle="1" w:styleId="233">
    <w:name w:val="ca-6"/>
    <w:qFormat/>
    <w:uiPriority w:val="0"/>
  </w:style>
  <w:style w:type="character" w:customStyle="1" w:styleId="234">
    <w:name w:val="ca-0"/>
    <w:qFormat/>
    <w:uiPriority w:val="0"/>
  </w:style>
  <w:style w:type="character" w:customStyle="1" w:styleId="235">
    <w:name w:val="Char Char241"/>
    <w:qFormat/>
    <w:uiPriority w:val="0"/>
    <w:rPr>
      <w:rFonts w:hint="default" w:ascii="Arial" w:hAnsi="Arial" w:eastAsia="黑体" w:cs="Arial"/>
      <w:sz w:val="28"/>
      <w:lang w:bidi="ar-SA"/>
    </w:rPr>
  </w:style>
  <w:style w:type="character" w:customStyle="1" w:styleId="236">
    <w:name w:val="Char Char2"/>
    <w:qFormat/>
    <w:uiPriority w:val="0"/>
    <w:rPr>
      <w:rFonts w:hint="eastAsia" w:ascii="宋体" w:hAnsi="Courier New" w:eastAsia="宋体"/>
      <w:szCs w:val="21"/>
      <w:lang w:bidi="ar-SA"/>
    </w:rPr>
  </w:style>
  <w:style w:type="character" w:customStyle="1" w:styleId="237">
    <w:name w:val="llyf92"/>
    <w:qFormat/>
    <w:uiPriority w:val="0"/>
    <w:rPr>
      <w:sz w:val="18"/>
      <w:szCs w:val="18"/>
    </w:rPr>
  </w:style>
  <w:style w:type="character" w:customStyle="1" w:styleId="238">
    <w:name w:val="Char Char27"/>
    <w:qFormat/>
    <w:uiPriority w:val="0"/>
    <w:rPr>
      <w:rFonts w:hint="eastAsia" w:ascii="宋体" w:hAnsi="宋体" w:eastAsia="宋体"/>
      <w:b/>
      <w:bCs/>
      <w:kern w:val="44"/>
      <w:sz w:val="44"/>
      <w:szCs w:val="44"/>
      <w:lang w:val="en-US" w:eastAsia="zh-CN" w:bidi="ar-SA"/>
    </w:rPr>
  </w:style>
  <w:style w:type="character" w:customStyle="1" w:styleId="239">
    <w:name w:val="副标题 Char3"/>
    <w:qFormat/>
    <w:uiPriority w:val="11"/>
    <w:rPr>
      <w:rFonts w:hint="default" w:ascii="Cambria" w:hAnsi="Cambria" w:cs="Times New Roman"/>
      <w:b/>
      <w:bCs/>
      <w:kern w:val="28"/>
      <w:sz w:val="32"/>
      <w:szCs w:val="32"/>
    </w:rPr>
  </w:style>
  <w:style w:type="character" w:customStyle="1" w:styleId="240">
    <w:name w:val="Char Char111"/>
    <w:qFormat/>
    <w:uiPriority w:val="0"/>
    <w:rPr>
      <w:rFonts w:hint="default" w:ascii="Times New Roman" w:hAnsi="Times New Roman" w:eastAsia="宋体" w:cs="Times New Roman"/>
      <w:sz w:val="30"/>
      <w:szCs w:val="24"/>
    </w:rPr>
  </w:style>
  <w:style w:type="character" w:customStyle="1" w:styleId="241">
    <w:name w:val="页码 New New New New New New"/>
    <w:qFormat/>
    <w:uiPriority w:val="0"/>
  </w:style>
  <w:style w:type="character" w:customStyle="1" w:styleId="242">
    <w:name w:val="con"/>
    <w:qFormat/>
    <w:uiPriority w:val="0"/>
  </w:style>
  <w:style w:type="character" w:customStyle="1" w:styleId="243">
    <w:name w:val="Char Char8"/>
    <w:qFormat/>
    <w:locked/>
    <w:uiPriority w:val="0"/>
    <w:rPr>
      <w:rFonts w:ascii="仿宋_GB2312" w:eastAsia="仿宋_GB2312"/>
      <w:kern w:val="2"/>
      <w:sz w:val="32"/>
      <w:lang w:val="en-US" w:eastAsia="zh-CN" w:bidi="ar-SA"/>
    </w:rPr>
  </w:style>
  <w:style w:type="character" w:customStyle="1" w:styleId="244">
    <w:name w:val="称呼 Char"/>
    <w:qFormat/>
    <w:uiPriority w:val="0"/>
    <w:rPr>
      <w:kern w:val="2"/>
      <w:sz w:val="28"/>
      <w:szCs w:val="24"/>
    </w:rPr>
  </w:style>
  <w:style w:type="character" w:customStyle="1" w:styleId="245">
    <w:name w:val="列出段落 字符"/>
    <w:qFormat/>
    <w:uiPriority w:val="99"/>
    <w:rPr>
      <w:rFonts w:ascii="Calibri" w:hAnsi="Calibri" w:eastAsia="宋体"/>
      <w:kern w:val="2"/>
      <w:sz w:val="21"/>
      <w:szCs w:val="22"/>
      <w:lang w:val="en-US" w:eastAsia="zh-CN" w:bidi="ar-SA"/>
    </w:rPr>
  </w:style>
  <w:style w:type="character" w:customStyle="1" w:styleId="246">
    <w:name w:val="HTML 预设格式 Char2"/>
    <w:qFormat/>
    <w:locked/>
    <w:uiPriority w:val="99"/>
    <w:rPr>
      <w:rFonts w:hint="eastAsia" w:ascii="黑体" w:hAnsi="Courier New" w:eastAsia="黑体" w:cs="Courier New"/>
    </w:rPr>
  </w:style>
  <w:style w:type="character" w:customStyle="1" w:styleId="247">
    <w:name w:val="普通文字 Char Char5"/>
    <w:qFormat/>
    <w:uiPriority w:val="0"/>
    <w:rPr>
      <w:rFonts w:hint="eastAsia" w:ascii="宋体" w:hAnsi="Courier New" w:eastAsia="宋体" w:cs="Courier New"/>
      <w:kern w:val="2"/>
      <w:sz w:val="21"/>
      <w:szCs w:val="21"/>
    </w:rPr>
  </w:style>
  <w:style w:type="character" w:customStyle="1" w:styleId="248">
    <w:name w:val="Char Char21"/>
    <w:qFormat/>
    <w:uiPriority w:val="0"/>
    <w:rPr>
      <w:rFonts w:hint="default" w:ascii="Arial" w:hAnsi="Arial" w:eastAsia="黑体" w:cs="Arial"/>
      <w:b/>
      <w:kern w:val="2"/>
      <w:sz w:val="24"/>
      <w:szCs w:val="24"/>
      <w:lang w:val="en-US" w:eastAsia="zh-CN" w:bidi="ar-SA"/>
    </w:rPr>
  </w:style>
  <w:style w:type="character" w:customStyle="1" w:styleId="249">
    <w:name w:val="Char Char34"/>
    <w:qFormat/>
    <w:locked/>
    <w:uiPriority w:val="0"/>
    <w:rPr>
      <w:rFonts w:hint="eastAsia" w:ascii="宋体" w:hAnsi="宋体" w:eastAsia="宋体"/>
      <w:b/>
      <w:bCs/>
      <w:kern w:val="2"/>
      <w:sz w:val="32"/>
      <w:szCs w:val="32"/>
      <w:lang w:val="en-US" w:eastAsia="zh-CN" w:bidi="ar-SA"/>
    </w:rPr>
  </w:style>
  <w:style w:type="character" w:customStyle="1" w:styleId="250">
    <w:name w:val="Char Char12"/>
    <w:qFormat/>
    <w:uiPriority w:val="0"/>
    <w:rPr>
      <w:rFonts w:hint="eastAsia" w:ascii="宋体" w:hAnsi="Courier New" w:eastAsia="宋体" w:cs="Courier New"/>
      <w:kern w:val="2"/>
      <w:sz w:val="21"/>
      <w:szCs w:val="21"/>
      <w:lang w:val="en-US" w:eastAsia="zh-CN" w:bidi="ar-SA"/>
    </w:rPr>
  </w:style>
  <w:style w:type="character" w:customStyle="1" w:styleId="251">
    <w:name w:val="标题 9 Char"/>
    <w:qFormat/>
    <w:uiPriority w:val="0"/>
    <w:rPr>
      <w:rFonts w:ascii="Arial" w:hAnsi="Arial" w:eastAsia="黑体"/>
      <w:kern w:val="2"/>
      <w:sz w:val="21"/>
      <w:szCs w:val="24"/>
      <w:lang w:val="en-US" w:eastAsia="zh-CN" w:bidi="ar-SA"/>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Char Char Char Char Char"/>
    <w:qFormat/>
    <w:uiPriority w:val="0"/>
    <w:rPr>
      <w:rFonts w:eastAsia="宋体"/>
      <w:b/>
      <w:bCs/>
      <w:kern w:val="44"/>
      <w:sz w:val="44"/>
      <w:szCs w:val="44"/>
      <w:lang w:val="en-US" w:eastAsia="zh-CN" w:bidi="ar-SA"/>
    </w:rPr>
  </w:style>
  <w:style w:type="character" w:customStyle="1" w:styleId="254">
    <w:name w:val="页码 New New"/>
    <w:qFormat/>
    <w:uiPriority w:val="0"/>
  </w:style>
  <w:style w:type="character" w:customStyle="1" w:styleId="255">
    <w:name w:val="row08"/>
    <w:qFormat/>
    <w:uiPriority w:val="0"/>
    <w:rPr>
      <w:rFonts w:hint="default" w:ascii="Times New Roman" w:hAnsi="Times New Roman" w:cs="Times New Roman"/>
    </w:rPr>
  </w:style>
  <w:style w:type="character" w:customStyle="1" w:styleId="256">
    <w:name w:val="unnamed3"/>
    <w:qFormat/>
    <w:uiPriority w:val="0"/>
  </w:style>
  <w:style w:type="character" w:customStyle="1" w:styleId="257">
    <w:name w:val="ca-11"/>
    <w:qFormat/>
    <w:uiPriority w:val="0"/>
  </w:style>
  <w:style w:type="character" w:customStyle="1" w:styleId="258">
    <w:name w:val="Char Char29"/>
    <w:qFormat/>
    <w:locked/>
    <w:uiPriority w:val="0"/>
    <w:rPr>
      <w:rFonts w:hint="default" w:ascii="Arial" w:hAnsi="Arial" w:eastAsia="黑体" w:cs="宋体"/>
      <w:b/>
      <w:bCs/>
      <w:kern w:val="2"/>
      <w:sz w:val="32"/>
      <w:szCs w:val="32"/>
      <w:lang w:val="en-US" w:eastAsia="zh-CN" w:bidi="ar-SA"/>
    </w:rPr>
  </w:style>
  <w:style w:type="character" w:customStyle="1" w:styleId="259">
    <w:name w:val="style31"/>
    <w:qFormat/>
    <w:uiPriority w:val="0"/>
    <w:rPr>
      <w:sz w:val="18"/>
      <w:szCs w:val="18"/>
    </w:rPr>
  </w:style>
  <w:style w:type="character" w:customStyle="1" w:styleId="260">
    <w:name w:val="批注主题 Char2"/>
    <w:qFormat/>
    <w:uiPriority w:val="99"/>
    <w:rPr>
      <w:rFonts w:hint="eastAsia" w:ascii="宋体" w:hAnsi="宋体" w:eastAsia="宋体"/>
      <w:b/>
      <w:bCs/>
      <w:kern w:val="2"/>
      <w:sz w:val="21"/>
      <w:szCs w:val="24"/>
    </w:rPr>
  </w:style>
  <w:style w:type="character" w:customStyle="1" w:styleId="261">
    <w:name w:val="页眉 Char2"/>
    <w:qFormat/>
    <w:locked/>
    <w:uiPriority w:val="99"/>
    <w:rPr>
      <w:rFonts w:hint="eastAsia" w:ascii="宋体" w:hAnsi="宋体" w:eastAsia="宋体"/>
      <w:kern w:val="2"/>
      <w:sz w:val="18"/>
      <w:szCs w:val="18"/>
    </w:rPr>
  </w:style>
  <w:style w:type="character" w:customStyle="1" w:styleId="262">
    <w:name w:val="页码 New New New New"/>
    <w:qFormat/>
    <w:uiPriority w:val="0"/>
  </w:style>
  <w:style w:type="character" w:customStyle="1" w:styleId="263">
    <w:name w:val="页码 New New New New New New New New"/>
    <w:qFormat/>
    <w:uiPriority w:val="0"/>
  </w:style>
  <w:style w:type="character" w:customStyle="1" w:styleId="264">
    <w:name w:val="Char Char15"/>
    <w:qFormat/>
    <w:uiPriority w:val="0"/>
    <w:rPr>
      <w:sz w:val="18"/>
      <w:szCs w:val="18"/>
    </w:rPr>
  </w:style>
  <w:style w:type="character" w:customStyle="1" w:styleId="265">
    <w:name w:val="Char Char7"/>
    <w:qFormat/>
    <w:locked/>
    <w:uiPriority w:val="0"/>
    <w:rPr>
      <w:rFonts w:hint="eastAsia" w:ascii="宋体" w:hAnsi="宋体" w:eastAsia="宋体"/>
      <w:kern w:val="2"/>
      <w:sz w:val="21"/>
      <w:szCs w:val="24"/>
      <w:lang w:val="en-US" w:eastAsia="zh-CN" w:bidi="ar-SA"/>
    </w:rPr>
  </w:style>
  <w:style w:type="character" w:customStyle="1" w:styleId="266">
    <w:name w:val="Char Char3"/>
    <w:qFormat/>
    <w:uiPriority w:val="0"/>
    <w:rPr>
      <w:rFonts w:hint="eastAsia" w:ascii="宋体" w:hAnsi="宋体" w:eastAsia="宋体"/>
      <w:kern w:val="2"/>
      <w:sz w:val="16"/>
      <w:szCs w:val="16"/>
      <w:lang w:val="en-US" w:eastAsia="zh-CN" w:bidi="ar-SA"/>
    </w:rPr>
  </w:style>
  <w:style w:type="character" w:customStyle="1" w:styleId="267">
    <w:name w:val="正文文本缩进 3 Char"/>
    <w:link w:val="268"/>
    <w:qFormat/>
    <w:uiPriority w:val="0"/>
    <w:rPr>
      <w:rFonts w:eastAsia="宋体"/>
      <w:kern w:val="2"/>
      <w:sz w:val="16"/>
      <w:szCs w:val="16"/>
      <w:lang w:val="en-US" w:eastAsia="zh-CN" w:bidi="ar-SA"/>
    </w:rPr>
  </w:style>
  <w:style w:type="paragraph" w:customStyle="1" w:styleId="268">
    <w:name w:val="正文文本缩进 31"/>
    <w:basedOn w:val="1"/>
    <w:link w:val="267"/>
    <w:qFormat/>
    <w:uiPriority w:val="0"/>
    <w:pPr>
      <w:spacing w:after="120"/>
      <w:ind w:left="420" w:leftChars="200"/>
    </w:pPr>
    <w:rPr>
      <w:sz w:val="16"/>
      <w:szCs w:val="16"/>
    </w:rPr>
  </w:style>
  <w:style w:type="character" w:customStyle="1" w:styleId="269">
    <w:name w:val="UserStyle_73"/>
    <w:link w:val="270"/>
    <w:qFormat/>
    <w:uiPriority w:val="0"/>
    <w:rPr>
      <w:rFonts w:ascii="宋体" w:hAnsi="Courier New"/>
      <w:kern w:val="2"/>
      <w:sz w:val="21"/>
      <w:szCs w:val="21"/>
    </w:rPr>
  </w:style>
  <w:style w:type="paragraph" w:customStyle="1" w:styleId="270">
    <w:name w:val="PlainText"/>
    <w:basedOn w:val="1"/>
    <w:link w:val="269"/>
    <w:qFormat/>
    <w:uiPriority w:val="0"/>
    <w:pPr>
      <w:widowControl/>
    </w:pPr>
    <w:rPr>
      <w:rFonts w:ascii="宋体" w:hAnsi="Courier New"/>
      <w:szCs w:val="21"/>
    </w:rPr>
  </w:style>
  <w:style w:type="character" w:customStyle="1" w:styleId="271">
    <w:name w:val="Char Char141"/>
    <w:qFormat/>
    <w:uiPriority w:val="0"/>
    <w:rPr>
      <w:sz w:val="18"/>
      <w:szCs w:val="18"/>
    </w:rPr>
  </w:style>
  <w:style w:type="character" w:customStyle="1" w:styleId="272">
    <w:name w:val="apple-converted-space"/>
    <w:qFormat/>
    <w:uiPriority w:val="0"/>
  </w:style>
  <w:style w:type="character" w:customStyle="1" w:styleId="273">
    <w:name w:val="正文文本缩进 Char1"/>
    <w:semiHidden/>
    <w:qFormat/>
    <w:uiPriority w:val="0"/>
    <w:rPr>
      <w:kern w:val="2"/>
      <w:sz w:val="21"/>
      <w:szCs w:val="22"/>
    </w:rPr>
  </w:style>
  <w:style w:type="character" w:customStyle="1" w:styleId="274">
    <w:name w:val="Char Char1431"/>
    <w:qFormat/>
    <w:uiPriority w:val="0"/>
    <w:rPr>
      <w:sz w:val="18"/>
      <w:szCs w:val="18"/>
    </w:rPr>
  </w:style>
  <w:style w:type="character" w:customStyle="1" w:styleId="275">
    <w:name w:val="ca-4"/>
    <w:qFormat/>
    <w:uiPriority w:val="0"/>
  </w:style>
  <w:style w:type="character" w:customStyle="1" w:styleId="276">
    <w:name w:val="手改 Char Char1"/>
    <w:qFormat/>
    <w:locked/>
    <w:uiPriority w:val="0"/>
    <w:rPr>
      <w:rFonts w:hint="eastAsia" w:ascii="宋体" w:hAnsi="宋体" w:eastAsia="宋体"/>
      <w:sz w:val="24"/>
      <w:szCs w:val="24"/>
      <w:lang w:bidi="ar-SA"/>
    </w:rPr>
  </w:style>
  <w:style w:type="character" w:customStyle="1" w:styleId="277">
    <w:name w:val="标题 4 Char2"/>
    <w:qFormat/>
    <w:locked/>
    <w:uiPriority w:val="0"/>
    <w:rPr>
      <w:rFonts w:hint="default" w:ascii="Arial" w:hAnsi="Arial" w:eastAsia="黑体" w:cs="Arial"/>
      <w:sz w:val="28"/>
    </w:rPr>
  </w:style>
  <w:style w:type="character" w:customStyle="1" w:styleId="278">
    <w:name w:val="bookmark-item"/>
    <w:qFormat/>
    <w:uiPriority w:val="0"/>
  </w:style>
  <w:style w:type="character" w:customStyle="1" w:styleId="279">
    <w:name w:val="日期 Char2"/>
    <w:qFormat/>
    <w:locked/>
    <w:uiPriority w:val="99"/>
    <w:rPr>
      <w:kern w:val="2"/>
      <w:sz w:val="21"/>
      <w:szCs w:val="24"/>
    </w:rPr>
  </w:style>
  <w:style w:type="character" w:customStyle="1" w:styleId="280">
    <w:name w:val="ca-15"/>
    <w:qFormat/>
    <w:uiPriority w:val="0"/>
  </w:style>
  <w:style w:type="character" w:customStyle="1" w:styleId="281">
    <w:name w:val="Char Char1111"/>
    <w:qFormat/>
    <w:uiPriority w:val="0"/>
    <w:rPr>
      <w:rFonts w:hint="default" w:ascii="Times New Roman" w:hAnsi="Times New Roman" w:eastAsia="宋体" w:cs="Times New Roman"/>
      <w:sz w:val="30"/>
      <w:szCs w:val="24"/>
    </w:rPr>
  </w:style>
  <w:style w:type="character" w:customStyle="1" w:styleId="282">
    <w:name w:val="列出段落 Char1"/>
    <w:qFormat/>
    <w:locked/>
    <w:uiPriority w:val="0"/>
    <w:rPr>
      <w:rFonts w:hint="default" w:ascii="Calibri" w:hAnsi="Calibri" w:cs="Calibri"/>
      <w:kern w:val="2"/>
      <w:sz w:val="21"/>
      <w:szCs w:val="22"/>
    </w:rPr>
  </w:style>
  <w:style w:type="character" w:customStyle="1" w:styleId="283">
    <w:name w:val="标题 4 Char"/>
    <w:qFormat/>
    <w:uiPriority w:val="0"/>
    <w:rPr>
      <w:rFonts w:ascii="Arial" w:hAnsi="Arial" w:eastAsia="黑体"/>
      <w:sz w:val="28"/>
      <w:lang w:bidi="ar-SA"/>
    </w:rPr>
  </w:style>
  <w:style w:type="character" w:customStyle="1" w:styleId="284">
    <w:name w:val="H1 Char3"/>
    <w:qFormat/>
    <w:locked/>
    <w:uiPriority w:val="0"/>
    <w:rPr>
      <w:rFonts w:hint="eastAsia" w:ascii="宋体" w:hAnsi="宋体" w:eastAsia="宋体"/>
      <w:b/>
      <w:bCs/>
      <w:kern w:val="44"/>
      <w:sz w:val="44"/>
      <w:szCs w:val="44"/>
      <w:lang w:val="en-US" w:eastAsia="zh-CN" w:bidi="ar-SA"/>
    </w:rPr>
  </w:style>
  <w:style w:type="character" w:customStyle="1" w:styleId="285">
    <w:name w:val="Char Char10"/>
    <w:semiHidden/>
    <w:qFormat/>
    <w:uiPriority w:val="0"/>
    <w:rPr>
      <w:rFonts w:hint="eastAsia" w:ascii="宋体" w:hAnsi="宋体" w:eastAsia="宋体"/>
      <w:kern w:val="2"/>
      <w:sz w:val="24"/>
      <w:szCs w:val="24"/>
      <w:lang w:val="en-US" w:eastAsia="zh-CN" w:bidi="ar-SA"/>
    </w:rPr>
  </w:style>
  <w:style w:type="character" w:customStyle="1" w:styleId="286">
    <w:name w:val="纯文本 字符1"/>
    <w:qFormat/>
    <w:uiPriority w:val="0"/>
    <w:rPr>
      <w:rFonts w:ascii="Ђˎ̥" w:hAnsi="Verdana" w:eastAsia="Ђˎ̥" w:cs="Verdana"/>
      <w:szCs w:val="21"/>
    </w:rPr>
  </w:style>
  <w:style w:type="character" w:customStyle="1" w:styleId="287">
    <w:name w:val="Char Char36"/>
    <w:qFormat/>
    <w:locked/>
    <w:uiPriority w:val="0"/>
    <w:rPr>
      <w:rFonts w:hint="eastAsia" w:ascii="宋体" w:hAnsi="宋体" w:eastAsia="宋体"/>
      <w:b/>
      <w:spacing w:val="-2"/>
      <w:sz w:val="24"/>
      <w:lang w:val="en-US" w:eastAsia="zh-CN" w:bidi="ar-SA"/>
    </w:rPr>
  </w:style>
  <w:style w:type="character" w:customStyle="1" w:styleId="288">
    <w:name w:val="qb-content2"/>
    <w:qFormat/>
    <w:uiPriority w:val="0"/>
  </w:style>
  <w:style w:type="character" w:customStyle="1" w:styleId="289">
    <w:name w:val="页码 New New New New New New New New New"/>
    <w:qFormat/>
    <w:uiPriority w:val="0"/>
  </w:style>
  <w:style w:type="character" w:customStyle="1" w:styleId="290">
    <w:name w:val="Char Char Char Char Char1"/>
    <w:qFormat/>
    <w:uiPriority w:val="0"/>
    <w:rPr>
      <w:rFonts w:hint="eastAsia" w:ascii="宋体" w:hAnsi="宋体" w:eastAsia="宋体"/>
      <w:b/>
      <w:bCs/>
      <w:kern w:val="44"/>
      <w:sz w:val="44"/>
      <w:szCs w:val="44"/>
      <w:lang w:val="en-US" w:eastAsia="zh-CN" w:bidi="ar-SA"/>
    </w:rPr>
  </w:style>
  <w:style w:type="character" w:customStyle="1" w:styleId="291">
    <w:name w:val="font61"/>
    <w:qFormat/>
    <w:uiPriority w:val="0"/>
    <w:rPr>
      <w:rFonts w:hint="eastAsia" w:ascii="黑体" w:hAnsi="宋体" w:eastAsia="黑体" w:cs="黑体"/>
      <w:b/>
      <w:color w:val="000000"/>
      <w:sz w:val="40"/>
      <w:szCs w:val="40"/>
      <w:u w:val="single"/>
    </w:rPr>
  </w:style>
  <w:style w:type="character" w:customStyle="1" w:styleId="292">
    <w:name w:val="日期 Char"/>
    <w:link w:val="293"/>
    <w:qFormat/>
    <w:uiPriority w:val="0"/>
    <w:rPr>
      <w:rFonts w:ascii="宋体" w:hAnsi="Courier New" w:eastAsia="宋体" w:cs="Courier New"/>
      <w:kern w:val="2"/>
      <w:sz w:val="21"/>
      <w:szCs w:val="21"/>
      <w:lang w:val="en-US" w:eastAsia="zh-CN" w:bidi="ar-SA"/>
    </w:rPr>
  </w:style>
  <w:style w:type="paragraph" w:customStyle="1" w:styleId="293">
    <w:name w:val="日期1"/>
    <w:basedOn w:val="1"/>
    <w:next w:val="1"/>
    <w:link w:val="292"/>
    <w:qFormat/>
    <w:uiPriority w:val="0"/>
    <w:pPr>
      <w:ind w:left="100" w:leftChars="2500"/>
    </w:pPr>
    <w:rPr>
      <w:rFonts w:ascii="宋体" w:hAnsi="Courier New" w:cs="Courier New"/>
      <w:szCs w:val="21"/>
    </w:rPr>
  </w:style>
  <w:style w:type="character" w:customStyle="1" w:styleId="294">
    <w:name w:val="尾注文本 Char"/>
    <w:qFormat/>
    <w:uiPriority w:val="0"/>
    <w:rPr>
      <w:rFonts w:ascii="Calibri" w:hAnsi="Calibri"/>
      <w:kern w:val="2"/>
      <w:sz w:val="21"/>
      <w:szCs w:val="22"/>
    </w:rPr>
  </w:style>
  <w:style w:type="character" w:customStyle="1" w:styleId="295">
    <w:name w:val="正文无缩进 Char Char"/>
    <w:link w:val="296"/>
    <w:qFormat/>
    <w:locked/>
    <w:uiPriority w:val="0"/>
    <w:rPr>
      <w:rFonts w:ascii="宋体" w:hAnsi="宋体"/>
      <w:color w:val="000000"/>
      <w:kern w:val="2"/>
      <w:sz w:val="24"/>
      <w:szCs w:val="24"/>
    </w:rPr>
  </w:style>
  <w:style w:type="paragraph" w:customStyle="1" w:styleId="296">
    <w:name w:val="正文无缩进"/>
    <w:basedOn w:val="1"/>
    <w:link w:val="295"/>
    <w:qFormat/>
    <w:uiPriority w:val="0"/>
    <w:pPr>
      <w:spacing w:line="360" w:lineRule="auto"/>
    </w:pPr>
    <w:rPr>
      <w:rFonts w:ascii="宋体" w:hAnsi="宋体"/>
      <w:color w:val="000000"/>
      <w:sz w:val="24"/>
    </w:rPr>
  </w:style>
  <w:style w:type="character" w:customStyle="1" w:styleId="297">
    <w:name w:val="Char Char1011"/>
    <w:semiHidden/>
    <w:qFormat/>
    <w:uiPriority w:val="0"/>
    <w:rPr>
      <w:rFonts w:eastAsia="宋体"/>
      <w:kern w:val="2"/>
      <w:sz w:val="24"/>
      <w:szCs w:val="24"/>
      <w:lang w:val="en-US" w:eastAsia="zh-CN" w:bidi="ar-SA"/>
    </w:rPr>
  </w:style>
  <w:style w:type="character" w:customStyle="1" w:styleId="298">
    <w:name w:val="Char Char28"/>
    <w:qFormat/>
    <w:locked/>
    <w:uiPriority w:val="0"/>
    <w:rPr>
      <w:rFonts w:hint="eastAsia" w:ascii="宋体" w:hAnsi="宋体" w:eastAsia="宋体"/>
      <w:b/>
      <w:kern w:val="2"/>
      <w:sz w:val="28"/>
      <w:szCs w:val="24"/>
      <w:lang w:val="en-US" w:eastAsia="zh-CN" w:bidi="ar-SA"/>
    </w:rPr>
  </w:style>
  <w:style w:type="character" w:customStyle="1" w:styleId="299">
    <w:name w:val="列表段落 字符"/>
    <w:link w:val="300"/>
    <w:qFormat/>
    <w:uiPriority w:val="0"/>
    <w:rPr>
      <w:rFonts w:ascii="Calibri" w:hAnsi="Calibri" w:eastAsia="宋体"/>
      <w:kern w:val="2"/>
      <w:sz w:val="21"/>
      <w:szCs w:val="22"/>
      <w:lang w:val="en-US" w:eastAsia="zh-CN" w:bidi="ar-SA"/>
    </w:rPr>
  </w:style>
  <w:style w:type="paragraph" w:styleId="300">
    <w:name w:val="List Paragraph"/>
    <w:basedOn w:val="1"/>
    <w:link w:val="299"/>
    <w:qFormat/>
    <w:uiPriority w:val="0"/>
    <w:pPr>
      <w:ind w:firstLine="420" w:firstLineChars="200"/>
    </w:pPr>
    <w:rPr>
      <w:rFonts w:ascii="Calibri" w:hAnsi="Calibri"/>
      <w:szCs w:val="22"/>
    </w:rPr>
  </w:style>
  <w:style w:type="character" w:customStyle="1" w:styleId="301">
    <w:name w:val="style21"/>
    <w:qFormat/>
    <w:uiPriority w:val="0"/>
    <w:rPr>
      <w:sz w:val="18"/>
      <w:szCs w:val="18"/>
    </w:rPr>
  </w:style>
  <w:style w:type="character" w:customStyle="1" w:styleId="302">
    <w:name w:val="页脚 字符"/>
    <w:qFormat/>
    <w:locked/>
    <w:uiPriority w:val="99"/>
    <w:rPr>
      <w:sz w:val="18"/>
      <w:szCs w:val="18"/>
    </w:rPr>
  </w:style>
  <w:style w:type="character" w:customStyle="1" w:styleId="303">
    <w:name w:val="副标题 Char4"/>
    <w:qFormat/>
    <w:uiPriority w:val="11"/>
    <w:rPr>
      <w:rFonts w:hint="default" w:ascii="Cambria" w:hAnsi="Cambria" w:cs="Times New Roman"/>
      <w:b/>
      <w:bCs/>
      <w:kern w:val="28"/>
      <w:sz w:val="32"/>
      <w:szCs w:val="32"/>
    </w:rPr>
  </w:style>
  <w:style w:type="character" w:customStyle="1" w:styleId="304">
    <w:name w:val="脚注文本 Char1"/>
    <w:qFormat/>
    <w:uiPriority w:val="99"/>
    <w:rPr>
      <w:kern w:val="2"/>
      <w:sz w:val="18"/>
      <w:szCs w:val="18"/>
    </w:rPr>
  </w:style>
  <w:style w:type="character" w:customStyle="1" w:styleId="305">
    <w:name w:val="Char Char Char2"/>
    <w:qFormat/>
    <w:uiPriority w:val="0"/>
    <w:rPr>
      <w:rFonts w:hint="eastAsia" w:ascii="宋体" w:hAnsi="宋体" w:eastAsia="宋体"/>
      <w:kern w:val="2"/>
      <w:sz w:val="18"/>
      <w:szCs w:val="18"/>
      <w:lang w:val="en-US" w:eastAsia="zh-CN" w:bidi="ar-SA"/>
    </w:rPr>
  </w:style>
  <w:style w:type="character" w:customStyle="1" w:styleId="306">
    <w:name w:val="正文文本缩进 Char3"/>
    <w:qFormat/>
    <w:locked/>
    <w:uiPriority w:val="99"/>
    <w:rPr>
      <w:rFonts w:hint="eastAsia" w:ascii="仿宋_GB2312" w:eastAsia="仿宋_GB2312"/>
      <w:kern w:val="2"/>
      <w:sz w:val="32"/>
    </w:rPr>
  </w:style>
  <w:style w:type="character" w:customStyle="1" w:styleId="307">
    <w:name w:val="FA正文 Char"/>
    <w:link w:val="308"/>
    <w:semiHidden/>
    <w:qFormat/>
    <w:locked/>
    <w:uiPriority w:val="0"/>
    <w:rPr>
      <w:rFonts w:ascii="宋体" w:hAnsi="宋体"/>
      <w:spacing w:val="10"/>
      <w:kern w:val="2"/>
      <w:sz w:val="24"/>
      <w:szCs w:val="22"/>
    </w:rPr>
  </w:style>
  <w:style w:type="paragraph" w:customStyle="1" w:styleId="308">
    <w:name w:val="FA正文"/>
    <w:basedOn w:val="1"/>
    <w:link w:val="307"/>
    <w:semiHidden/>
    <w:qFormat/>
    <w:uiPriority w:val="0"/>
    <w:pPr>
      <w:tabs>
        <w:tab w:val="left" w:pos="3375"/>
      </w:tabs>
      <w:spacing w:line="360" w:lineRule="auto"/>
      <w:ind w:firstLine="520"/>
    </w:pPr>
    <w:rPr>
      <w:rFonts w:ascii="宋体" w:hAnsi="宋体"/>
      <w:spacing w:val="10"/>
      <w:sz w:val="24"/>
      <w:szCs w:val="22"/>
    </w:rPr>
  </w:style>
  <w:style w:type="character" w:customStyle="1" w:styleId="309">
    <w:name w:val="Body text|3_"/>
    <w:link w:val="310"/>
    <w:qFormat/>
    <w:uiPriority w:val="0"/>
    <w:rPr>
      <w:rFonts w:ascii="宋体" w:hAnsi="宋体" w:eastAsia="宋体" w:cs="宋体"/>
      <w:sz w:val="34"/>
      <w:szCs w:val="34"/>
    </w:rPr>
  </w:style>
  <w:style w:type="paragraph" w:customStyle="1" w:styleId="310">
    <w:name w:val="Body text|3"/>
    <w:basedOn w:val="1"/>
    <w:link w:val="309"/>
    <w:qFormat/>
    <w:uiPriority w:val="0"/>
    <w:pPr>
      <w:spacing w:after="460"/>
      <w:jc w:val="center"/>
    </w:pPr>
    <w:rPr>
      <w:rFonts w:ascii="宋体" w:hAnsi="宋体"/>
      <w:kern w:val="0"/>
      <w:sz w:val="34"/>
      <w:szCs w:val="34"/>
    </w:rPr>
  </w:style>
  <w:style w:type="character" w:customStyle="1" w:styleId="311">
    <w:name w:val="Char Char151"/>
    <w:qFormat/>
    <w:uiPriority w:val="0"/>
    <w:rPr>
      <w:sz w:val="18"/>
      <w:szCs w:val="18"/>
    </w:rPr>
  </w:style>
  <w:style w:type="character" w:customStyle="1" w:styleId="312">
    <w:name w:val="页脚 Char"/>
    <w:qFormat/>
    <w:uiPriority w:val="99"/>
    <w:rPr>
      <w:rFonts w:eastAsia="宋体"/>
      <w:kern w:val="2"/>
      <w:sz w:val="18"/>
      <w:szCs w:val="18"/>
      <w:lang w:val="en-US" w:eastAsia="zh-CN" w:bidi="ar-SA"/>
    </w:rPr>
  </w:style>
  <w:style w:type="character" w:customStyle="1" w:styleId="313">
    <w:name w:val="页码 New New New"/>
    <w:qFormat/>
    <w:uiPriority w:val="0"/>
  </w:style>
  <w:style w:type="character" w:customStyle="1" w:styleId="314">
    <w:name w:val="ca-16"/>
    <w:qFormat/>
    <w:uiPriority w:val="0"/>
  </w:style>
  <w:style w:type="character" w:customStyle="1" w:styleId="315">
    <w:name w:val="页脚 Char2"/>
    <w:qFormat/>
    <w:locked/>
    <w:uiPriority w:val="99"/>
    <w:rPr>
      <w:rFonts w:hint="eastAsia" w:ascii="宋体" w:hAnsi="宋体" w:eastAsia="宋体"/>
      <w:kern w:val="2"/>
      <w:sz w:val="18"/>
      <w:szCs w:val="18"/>
    </w:rPr>
  </w:style>
  <w:style w:type="character" w:customStyle="1" w:styleId="316">
    <w:name w:val="style4"/>
    <w:qFormat/>
    <w:uiPriority w:val="0"/>
  </w:style>
  <w:style w:type="character" w:customStyle="1" w:styleId="317">
    <w:name w:val="Body text|1_"/>
    <w:link w:val="318"/>
    <w:qFormat/>
    <w:uiPriority w:val="0"/>
    <w:rPr>
      <w:rFonts w:ascii="宋体" w:hAnsi="宋体" w:eastAsia="宋体" w:cs="宋体"/>
      <w:sz w:val="30"/>
      <w:szCs w:val="30"/>
    </w:rPr>
  </w:style>
  <w:style w:type="paragraph" w:customStyle="1" w:styleId="318">
    <w:name w:val="Body text|1"/>
    <w:basedOn w:val="1"/>
    <w:link w:val="317"/>
    <w:qFormat/>
    <w:uiPriority w:val="0"/>
    <w:pPr>
      <w:spacing w:line="353" w:lineRule="auto"/>
      <w:ind w:firstLine="400"/>
      <w:jc w:val="left"/>
    </w:pPr>
    <w:rPr>
      <w:rFonts w:ascii="宋体" w:hAnsi="宋体"/>
      <w:kern w:val="0"/>
      <w:sz w:val="30"/>
      <w:szCs w:val="30"/>
    </w:rPr>
  </w:style>
  <w:style w:type="character" w:customStyle="1" w:styleId="319">
    <w:name w:val="Char Char9"/>
    <w:qFormat/>
    <w:uiPriority w:val="0"/>
    <w:rPr>
      <w:rFonts w:hint="eastAsia" w:ascii="宋体" w:hAnsi="Courier New" w:eastAsia="宋体" w:cs="Courier New"/>
      <w:kern w:val="2"/>
      <w:sz w:val="21"/>
      <w:szCs w:val="21"/>
      <w:lang w:val="en-US" w:eastAsia="zh-CN" w:bidi="ar-SA"/>
    </w:rPr>
  </w:style>
  <w:style w:type="character" w:customStyle="1" w:styleId="320">
    <w:name w:val="批注文字 Char"/>
    <w:qFormat/>
    <w:uiPriority w:val="99"/>
    <w:rPr>
      <w:rFonts w:eastAsia="宋体"/>
      <w:sz w:val="24"/>
      <w:lang w:bidi="ar-SA"/>
    </w:rPr>
  </w:style>
  <w:style w:type="character" w:customStyle="1" w:styleId="321">
    <w:name w:val="正文文本缩进 Char"/>
    <w:qFormat/>
    <w:uiPriority w:val="0"/>
    <w:rPr>
      <w:rFonts w:ascii="仿宋_GB2312" w:eastAsia="仿宋_GB2312"/>
      <w:kern w:val="2"/>
      <w:sz w:val="32"/>
      <w:lang w:val="en-US" w:eastAsia="zh-CN" w:bidi="ar-SA"/>
    </w:rPr>
  </w:style>
  <w:style w:type="character" w:customStyle="1" w:styleId="322">
    <w:name w:val="正文文本缩进 2 Char2"/>
    <w:qFormat/>
    <w:locked/>
    <w:uiPriority w:val="99"/>
    <w:rPr>
      <w:kern w:val="2"/>
      <w:sz w:val="32"/>
    </w:rPr>
  </w:style>
  <w:style w:type="character" w:customStyle="1" w:styleId="323">
    <w:name w:val="ca-12"/>
    <w:qFormat/>
    <w:uiPriority w:val="0"/>
  </w:style>
  <w:style w:type="character" w:customStyle="1" w:styleId="324">
    <w:name w:val="副标题 Char"/>
    <w:qFormat/>
    <w:uiPriority w:val="0"/>
    <w:rPr>
      <w:rFonts w:ascii="Cambria" w:hAnsi="Cambria" w:cs="Times New Roman"/>
      <w:b/>
      <w:bCs/>
      <w:kern w:val="28"/>
      <w:sz w:val="32"/>
      <w:szCs w:val="32"/>
    </w:rPr>
  </w:style>
  <w:style w:type="character" w:customStyle="1" w:styleId="325">
    <w:name w:val="Char Char Char Char Char Char"/>
    <w:qFormat/>
    <w:uiPriority w:val="0"/>
    <w:rPr>
      <w:rFonts w:hint="eastAsia" w:ascii="宋体" w:hAnsi="宋体" w:eastAsia="宋体"/>
      <w:b/>
      <w:bCs/>
      <w:kern w:val="44"/>
      <w:sz w:val="44"/>
      <w:szCs w:val="44"/>
      <w:lang w:val="en-US" w:eastAsia="zh-CN" w:bidi="ar-SA"/>
    </w:rPr>
  </w:style>
  <w:style w:type="character" w:customStyle="1" w:styleId="326">
    <w:name w:val="ca-2"/>
    <w:qFormat/>
    <w:uiPriority w:val="0"/>
  </w:style>
  <w:style w:type="character" w:customStyle="1" w:styleId="327">
    <w:name w:val="Char Char30"/>
    <w:qFormat/>
    <w:locked/>
    <w:uiPriority w:val="0"/>
    <w:rPr>
      <w:rFonts w:hint="eastAsia" w:ascii="宋体" w:hAnsi="宋体" w:eastAsia="宋体"/>
      <w:b/>
      <w:spacing w:val="-2"/>
      <w:sz w:val="24"/>
      <w:lang w:val="en-US" w:eastAsia="zh-CN" w:bidi="ar-SA"/>
    </w:rPr>
  </w:style>
  <w:style w:type="character" w:customStyle="1" w:styleId="328">
    <w:name w:val="1ji Char"/>
    <w:link w:val="329"/>
    <w:qFormat/>
    <w:uiPriority w:val="0"/>
    <w:rPr>
      <w:rFonts w:ascii="宋体" w:hAnsi="宋体" w:eastAsia="宋体"/>
      <w:b/>
      <w:bCs/>
      <w:kern w:val="44"/>
      <w:sz w:val="36"/>
      <w:szCs w:val="44"/>
      <w:lang w:val="en-US" w:eastAsia="zh-CN" w:bidi="ar-SA"/>
    </w:rPr>
  </w:style>
  <w:style w:type="paragraph" w:customStyle="1" w:styleId="329">
    <w:name w:val="1ji"/>
    <w:basedOn w:val="3"/>
    <w:link w:val="328"/>
    <w:qFormat/>
    <w:uiPriority w:val="0"/>
    <w:pPr>
      <w:keepLines w:val="0"/>
      <w:widowControl/>
      <w:spacing w:before="0" w:after="0" w:line="240" w:lineRule="auto"/>
      <w:jc w:val="center"/>
    </w:pPr>
    <w:rPr>
      <w:rFonts w:ascii="宋体" w:hAnsi="宋体"/>
      <w:sz w:val="36"/>
    </w:rPr>
  </w:style>
  <w:style w:type="character" w:customStyle="1" w:styleId="330">
    <w:name w:val="H1 Char2"/>
    <w:qFormat/>
    <w:uiPriority w:val="0"/>
    <w:rPr>
      <w:rFonts w:eastAsia="宋体"/>
      <w:b/>
      <w:bCs/>
      <w:kern w:val="44"/>
      <w:sz w:val="44"/>
      <w:szCs w:val="44"/>
      <w:lang w:val="en-US" w:eastAsia="zh-CN" w:bidi="ar-SA"/>
    </w:rPr>
  </w:style>
  <w:style w:type="character" w:customStyle="1" w:styleId="331">
    <w:name w:val="Char Char143"/>
    <w:qFormat/>
    <w:uiPriority w:val="0"/>
    <w:rPr>
      <w:sz w:val="18"/>
      <w:szCs w:val="18"/>
    </w:rPr>
  </w:style>
  <w:style w:type="character" w:customStyle="1" w:styleId="332">
    <w:name w:val="正文首行缩进 Char"/>
    <w:qFormat/>
    <w:uiPriority w:val="0"/>
    <w:rPr>
      <w:rFonts w:eastAsia="宋体"/>
      <w:kern w:val="2"/>
      <w:sz w:val="21"/>
      <w:szCs w:val="24"/>
      <w:lang w:val="en-US" w:eastAsia="zh-CN" w:bidi="ar-SA"/>
    </w:rPr>
  </w:style>
  <w:style w:type="character" w:customStyle="1" w:styleId="333">
    <w:name w:val="纯文本 Char"/>
    <w:qFormat/>
    <w:uiPriority w:val="0"/>
    <w:rPr>
      <w:rFonts w:ascii="宋体" w:hAnsi="Courier New" w:eastAsia="宋体" w:cs="Courier New"/>
      <w:kern w:val="2"/>
      <w:sz w:val="21"/>
      <w:szCs w:val="21"/>
      <w:lang w:val="en-US" w:eastAsia="zh-CN" w:bidi="ar-SA"/>
    </w:rPr>
  </w:style>
  <w:style w:type="character" w:customStyle="1" w:styleId="334">
    <w:name w:val="Char Char22"/>
    <w:qFormat/>
    <w:uiPriority w:val="0"/>
    <w:rPr>
      <w:rFonts w:hint="eastAsia" w:ascii="宋体" w:hAnsi="宋体" w:eastAsia="宋体"/>
      <w:b/>
      <w:kern w:val="2"/>
      <w:sz w:val="28"/>
      <w:szCs w:val="24"/>
      <w:lang w:val="en-US" w:eastAsia="zh-CN" w:bidi="ar-SA"/>
    </w:rPr>
  </w:style>
  <w:style w:type="character" w:customStyle="1" w:styleId="335">
    <w:name w:val="标题 6 Char"/>
    <w:qFormat/>
    <w:uiPriority w:val="0"/>
    <w:rPr>
      <w:rFonts w:ascii="Arial" w:hAnsi="Arial" w:eastAsia="黑体"/>
      <w:b/>
      <w:kern w:val="2"/>
      <w:sz w:val="24"/>
      <w:szCs w:val="24"/>
      <w:lang w:val="en-US" w:eastAsia="zh-CN" w:bidi="ar-SA"/>
    </w:rPr>
  </w:style>
  <w:style w:type="character" w:customStyle="1" w:styleId="336">
    <w:name w:val="h Char1"/>
    <w:qFormat/>
    <w:locked/>
    <w:uiPriority w:val="0"/>
    <w:rPr>
      <w:rFonts w:hint="eastAsia" w:ascii="宋体" w:hAnsi="宋体" w:eastAsia="宋体"/>
      <w:kern w:val="2"/>
      <w:sz w:val="18"/>
      <w:szCs w:val="18"/>
      <w:lang w:val="en-US" w:eastAsia="zh-CN" w:bidi="ar-SA"/>
    </w:rPr>
  </w:style>
  <w:style w:type="character" w:customStyle="1" w:styleId="337">
    <w:name w:val="脚注文本 Char2"/>
    <w:qFormat/>
    <w:uiPriority w:val="99"/>
    <w:rPr>
      <w:kern w:val="2"/>
      <w:sz w:val="18"/>
      <w:szCs w:val="18"/>
    </w:rPr>
  </w:style>
  <w:style w:type="character" w:customStyle="1" w:styleId="338">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339">
    <w:name w:val="Char Char20"/>
    <w:qFormat/>
    <w:uiPriority w:val="0"/>
    <w:rPr>
      <w:rFonts w:hint="eastAsia" w:ascii="仿宋_GB2312" w:eastAsia="仿宋_GB2312"/>
      <w:kern w:val="2"/>
      <w:sz w:val="32"/>
      <w:lang w:val="en-US" w:eastAsia="zh-CN" w:bidi="ar-SA"/>
    </w:rPr>
  </w:style>
  <w:style w:type="character" w:customStyle="1" w:styleId="340">
    <w:name w:val="Char Char Char Char Char Char Char1"/>
    <w:qFormat/>
    <w:uiPriority w:val="0"/>
    <w:rPr>
      <w:rFonts w:hint="eastAsia" w:ascii="宋体" w:hAnsi="宋体" w:eastAsia="宋体"/>
      <w:kern w:val="2"/>
      <w:sz w:val="24"/>
      <w:szCs w:val="24"/>
      <w:lang w:val="en-US" w:eastAsia="zh-CN" w:bidi="ar-SA"/>
    </w:rPr>
  </w:style>
  <w:style w:type="character" w:customStyle="1" w:styleId="341">
    <w:name w:val="Char Char33"/>
    <w:qFormat/>
    <w:locked/>
    <w:uiPriority w:val="0"/>
    <w:rPr>
      <w:rFonts w:hint="default" w:ascii="Arial" w:hAnsi="Arial" w:eastAsia="黑体" w:cs="宋体"/>
      <w:sz w:val="28"/>
      <w:lang w:val="en-US" w:eastAsia="zh-CN" w:bidi="ar-SA"/>
    </w:rPr>
  </w:style>
  <w:style w:type="character" w:customStyle="1" w:styleId="342">
    <w:name w:val="Char Char101"/>
    <w:qFormat/>
    <w:uiPriority w:val="0"/>
    <w:rPr>
      <w:rFonts w:hint="eastAsia" w:ascii="宋体" w:hAnsi="宋体" w:eastAsia="宋体"/>
      <w:kern w:val="2"/>
      <w:sz w:val="21"/>
      <w:szCs w:val="24"/>
      <w:lang w:val="en-US" w:eastAsia="zh-CN" w:bidi="ar-SA"/>
    </w:rPr>
  </w:style>
  <w:style w:type="character" w:customStyle="1" w:styleId="343">
    <w:name w:val="ca-3"/>
    <w:qFormat/>
    <w:uiPriority w:val="0"/>
  </w:style>
  <w:style w:type="character" w:customStyle="1" w:styleId="344">
    <w:name w:val="普通文字 Char Char2"/>
    <w:qFormat/>
    <w:uiPriority w:val="0"/>
    <w:rPr>
      <w:rFonts w:ascii="宋体" w:hAnsi="Courier New" w:eastAsia="宋体"/>
      <w:kern w:val="2"/>
      <w:sz w:val="21"/>
      <w:lang w:val="en-US" w:eastAsia="zh-CN" w:bidi="ar-SA"/>
    </w:rPr>
  </w:style>
  <w:style w:type="paragraph" w:customStyle="1" w:styleId="345">
    <w:name w:val="页脚 New New"/>
    <w:basedOn w:val="346"/>
    <w:qFormat/>
    <w:uiPriority w:val="0"/>
    <w:pPr>
      <w:tabs>
        <w:tab w:val="center" w:pos="4153"/>
        <w:tab w:val="right" w:pos="8306"/>
      </w:tabs>
      <w:snapToGrid w:val="0"/>
      <w:jc w:val="left"/>
    </w:pPr>
    <w:rPr>
      <w:sz w:val="18"/>
      <w:szCs w:val="18"/>
    </w:rPr>
  </w:style>
  <w:style w:type="paragraph" w:customStyle="1" w:styleId="346">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34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9">
    <w:name w:val="样式 首行缩进:  2 字符"/>
    <w:basedOn w:val="1"/>
    <w:qFormat/>
    <w:uiPriority w:val="0"/>
    <w:pPr>
      <w:spacing w:line="400" w:lineRule="exact"/>
      <w:ind w:firstLine="200" w:firstLineChars="200"/>
    </w:pPr>
    <w:rPr>
      <w:rFonts w:cs="宋体"/>
      <w:sz w:val="24"/>
    </w:rPr>
  </w:style>
  <w:style w:type="paragraph" w:customStyle="1" w:styleId="350">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351">
    <w:name w:val="默认段落字体 Para Char"/>
    <w:basedOn w:val="1"/>
    <w:qFormat/>
    <w:uiPriority w:val="0"/>
    <w:pPr>
      <w:adjustRightInd w:val="0"/>
      <w:spacing w:line="360" w:lineRule="auto"/>
    </w:pPr>
    <w:rPr>
      <w:szCs w:val="20"/>
    </w:rPr>
  </w:style>
  <w:style w:type="paragraph" w:customStyle="1" w:styleId="352">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353">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354">
    <w:name w:val="列出段落2"/>
    <w:basedOn w:val="1"/>
    <w:qFormat/>
    <w:uiPriority w:val="0"/>
    <w:pPr>
      <w:ind w:firstLine="420" w:firstLineChars="200"/>
    </w:pPr>
    <w:rPr>
      <w:kern w:val="0"/>
      <w:sz w:val="20"/>
      <w:szCs w:val="20"/>
    </w:rPr>
  </w:style>
  <w:style w:type="paragraph" w:customStyle="1" w:styleId="355">
    <w:name w:val="表内文字"/>
    <w:basedOn w:val="1"/>
    <w:qFormat/>
    <w:uiPriority w:val="0"/>
    <w:pPr>
      <w:snapToGrid w:val="0"/>
      <w:spacing w:before="50" w:after="50" w:line="360" w:lineRule="exact"/>
    </w:pPr>
    <w:rPr>
      <w:rFonts w:ascii="宋体" w:hAnsi="宋体"/>
      <w:b/>
      <w:color w:val="0000FF"/>
      <w:szCs w:val="21"/>
    </w:rPr>
  </w:style>
  <w:style w:type="paragraph" w:customStyle="1" w:styleId="356">
    <w:name w:val="Normal0"/>
    <w:qFormat/>
    <w:uiPriority w:val="0"/>
    <w:rPr>
      <w:rFonts w:ascii="Times New Roman" w:hAnsi="Times New Roman" w:eastAsia="宋体" w:cs="Times New Roman"/>
      <w:lang w:val="en-US" w:eastAsia="en-US" w:bidi="ar-SA"/>
    </w:rPr>
  </w:style>
  <w:style w:type="paragraph" w:customStyle="1" w:styleId="357">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358">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359">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60">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61">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Char"/>
    <w:basedOn w:val="18"/>
    <w:qFormat/>
    <w:uiPriority w:val="0"/>
    <w:pPr>
      <w:widowControl/>
      <w:ind w:firstLine="454"/>
      <w:jc w:val="left"/>
    </w:pPr>
    <w:rPr>
      <w:rFonts w:ascii="Tahoma" w:hAnsi="Tahoma" w:cs="宋体"/>
      <w:kern w:val="0"/>
      <w:sz w:val="24"/>
      <w:szCs w:val="20"/>
    </w:rPr>
  </w:style>
  <w:style w:type="paragraph" w:customStyle="1" w:styleId="36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64">
    <w:name w:val="列出段落3"/>
    <w:basedOn w:val="1"/>
    <w:qFormat/>
    <w:uiPriority w:val="0"/>
    <w:pPr>
      <w:ind w:firstLine="420" w:firstLineChars="200"/>
    </w:pPr>
    <w:rPr>
      <w:rFonts w:ascii="Calibri" w:hAnsi="Calibri"/>
      <w:szCs w:val="22"/>
    </w:rPr>
  </w:style>
  <w:style w:type="paragraph" w:customStyle="1" w:styleId="365">
    <w:name w:val="_Style 35"/>
    <w:basedOn w:val="18"/>
    <w:qFormat/>
    <w:uiPriority w:val="0"/>
    <w:pPr>
      <w:widowControl/>
      <w:ind w:firstLine="454"/>
      <w:jc w:val="left"/>
    </w:pPr>
  </w:style>
  <w:style w:type="paragraph" w:customStyle="1" w:styleId="366">
    <w:name w:val="样式1"/>
    <w:basedOn w:val="1"/>
    <w:qFormat/>
    <w:uiPriority w:val="0"/>
    <w:pPr>
      <w:spacing w:before="120" w:after="120" w:line="300" w:lineRule="auto"/>
    </w:pPr>
    <w:rPr>
      <w:rFonts w:ascii="宋体" w:hAnsi="宋体"/>
      <w:b/>
      <w:sz w:val="24"/>
      <w:szCs w:val="20"/>
    </w:rPr>
  </w:style>
  <w:style w:type="paragraph" w:customStyle="1" w:styleId="367">
    <w:name w:val="正文文本缩进 Char Char Char Char"/>
    <w:basedOn w:val="1"/>
    <w:qFormat/>
    <w:uiPriority w:val="0"/>
    <w:pPr>
      <w:ind w:firstLine="540"/>
    </w:pPr>
    <w:rPr>
      <w:rFonts w:hint="eastAsia" w:ascii="宋体" w:hAnsi="Courier New"/>
      <w:szCs w:val="20"/>
    </w:rPr>
  </w:style>
  <w:style w:type="paragraph" w:customStyle="1" w:styleId="36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9">
    <w:name w:val="样式 正文文字 + 小四 段后: 0 磅 行距: 1.5 倍行距"/>
    <w:basedOn w:val="22"/>
    <w:qFormat/>
    <w:uiPriority w:val="0"/>
    <w:pPr>
      <w:spacing w:line="360" w:lineRule="auto"/>
      <w:ind w:firstLine="480" w:firstLineChars="200"/>
    </w:pPr>
    <w:rPr>
      <w:rFonts w:cs="宋体"/>
      <w:szCs w:val="20"/>
    </w:rPr>
  </w:style>
  <w:style w:type="paragraph" w:customStyle="1" w:styleId="370">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371">
    <w:name w:val="表格"/>
    <w:basedOn w:val="1"/>
    <w:qFormat/>
    <w:uiPriority w:val="0"/>
    <w:pPr>
      <w:spacing w:line="400" w:lineRule="exact"/>
    </w:pPr>
    <w:rPr>
      <w:sz w:val="24"/>
    </w:rPr>
  </w:style>
  <w:style w:type="paragraph" w:customStyle="1" w:styleId="372">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373">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74">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7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76">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7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78">
    <w:name w:val="招标标题1"/>
    <w:basedOn w:val="5"/>
    <w:qFormat/>
    <w:uiPriority w:val="0"/>
    <w:pPr>
      <w:numPr>
        <w:ilvl w:val="0"/>
        <w:numId w:val="1"/>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37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38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82">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3">
    <w:name w:val="正文1"/>
    <w:basedOn w:val="1"/>
    <w:qFormat/>
    <w:uiPriority w:val="0"/>
    <w:rPr>
      <w:rFonts w:eastAsia="Times New Roman" w:cs="宋体"/>
      <w:kern w:val="0"/>
      <w:szCs w:val="20"/>
      <w:lang w:eastAsia="en-US"/>
    </w:rPr>
  </w:style>
  <w:style w:type="paragraph" w:customStyle="1" w:styleId="384">
    <w:name w:val="Char Char Char Char Char Char1 Char"/>
    <w:basedOn w:val="1"/>
    <w:qFormat/>
    <w:uiPriority w:val="0"/>
    <w:pPr>
      <w:widowControl/>
      <w:spacing w:after="160" w:line="240" w:lineRule="exact"/>
      <w:jc w:val="left"/>
    </w:pPr>
  </w:style>
  <w:style w:type="paragraph" w:customStyle="1" w:styleId="385">
    <w:name w:val="页脚 New New New New New"/>
    <w:basedOn w:val="386"/>
    <w:qFormat/>
    <w:uiPriority w:val="0"/>
    <w:pPr>
      <w:tabs>
        <w:tab w:val="center" w:pos="4153"/>
        <w:tab w:val="right" w:pos="8306"/>
      </w:tabs>
      <w:snapToGrid w:val="0"/>
      <w:jc w:val="left"/>
    </w:pPr>
    <w:rPr>
      <w:sz w:val="18"/>
      <w:szCs w:val="18"/>
    </w:rPr>
  </w:style>
  <w:style w:type="paragraph" w:customStyle="1" w:styleId="38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
    <w:name w:val="标题2"/>
    <w:basedOn w:val="4"/>
    <w:qFormat/>
    <w:uiPriority w:val="0"/>
    <w:pPr>
      <w:snapToGrid w:val="0"/>
      <w:spacing w:line="410" w:lineRule="auto"/>
    </w:pPr>
    <w:rPr>
      <w:rFonts w:eastAsia="宋体"/>
      <w:b w:val="0"/>
    </w:rPr>
  </w:style>
  <w:style w:type="paragraph" w:customStyle="1" w:styleId="388">
    <w:name w:val="页眉 New New New New"/>
    <w:basedOn w:val="389"/>
    <w:qFormat/>
    <w:uiPriority w:val="0"/>
    <w:pPr>
      <w:pBdr>
        <w:bottom w:val="single" w:color="auto" w:sz="6" w:space="1"/>
      </w:pBdr>
      <w:tabs>
        <w:tab w:val="center" w:pos="4153"/>
        <w:tab w:val="right" w:pos="8306"/>
      </w:tabs>
      <w:snapToGrid w:val="0"/>
      <w:jc w:val="center"/>
    </w:pPr>
    <w:rPr>
      <w:sz w:val="18"/>
      <w:szCs w:val="18"/>
    </w:rPr>
  </w:style>
  <w:style w:type="paragraph" w:customStyle="1" w:styleId="38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91">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92">
    <w:name w:val="1"/>
    <w:basedOn w:val="1"/>
    <w:next w:val="30"/>
    <w:qFormat/>
    <w:uiPriority w:val="0"/>
    <w:rPr>
      <w:rFonts w:ascii="宋体" w:hAnsi="Courier New"/>
      <w:szCs w:val="20"/>
    </w:rPr>
  </w:style>
  <w:style w:type="paragraph" w:customStyle="1" w:styleId="393">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394">
    <w:name w:val="页眉 New New New New New New New New"/>
    <w:basedOn w:val="395"/>
    <w:qFormat/>
    <w:uiPriority w:val="0"/>
    <w:pPr>
      <w:pBdr>
        <w:bottom w:val="single" w:color="auto" w:sz="6" w:space="1"/>
      </w:pBdr>
      <w:tabs>
        <w:tab w:val="center" w:pos="4153"/>
        <w:tab w:val="right" w:pos="8306"/>
      </w:tabs>
      <w:snapToGrid w:val="0"/>
      <w:jc w:val="center"/>
    </w:pPr>
    <w:rPr>
      <w:sz w:val="18"/>
      <w:szCs w:val="18"/>
    </w:rPr>
  </w:style>
  <w:style w:type="paragraph" w:customStyle="1" w:styleId="395">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Plain Text1"/>
    <w:basedOn w:val="1"/>
    <w:qFormat/>
    <w:uiPriority w:val="0"/>
    <w:pPr>
      <w:autoSpaceDE w:val="0"/>
      <w:autoSpaceDN w:val="0"/>
      <w:adjustRightInd w:val="0"/>
    </w:pPr>
    <w:rPr>
      <w:rFonts w:ascii="宋体" w:hAnsi="Tms Rmn"/>
      <w:kern w:val="0"/>
      <w:szCs w:val="20"/>
    </w:rPr>
  </w:style>
  <w:style w:type="paragraph" w:customStyle="1" w:styleId="397">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398">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399">
    <w:name w:val="正文文本缩进1"/>
    <w:basedOn w:val="1"/>
    <w:qFormat/>
    <w:uiPriority w:val="0"/>
    <w:pPr>
      <w:ind w:firstLine="830" w:firstLineChars="352"/>
    </w:pPr>
    <w:rPr>
      <w:rFonts w:ascii="宋体" w:hAnsi="Courier New"/>
      <w:szCs w:val="20"/>
    </w:rPr>
  </w:style>
  <w:style w:type="paragraph" w:customStyle="1" w:styleId="40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01">
    <w:name w:val="Char Char1 Char Char Char Char"/>
    <w:basedOn w:val="18"/>
    <w:qFormat/>
    <w:uiPriority w:val="0"/>
    <w:rPr>
      <w:rFonts w:ascii="Tahoma" w:hAnsi="Tahoma"/>
      <w:sz w:val="24"/>
    </w:rPr>
  </w:style>
  <w:style w:type="paragraph" w:customStyle="1" w:styleId="402">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0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04">
    <w:name w:val="正文首行缩进两字符"/>
    <w:basedOn w:val="1"/>
    <w:qFormat/>
    <w:uiPriority w:val="0"/>
    <w:pPr>
      <w:spacing w:line="360" w:lineRule="auto"/>
      <w:ind w:firstLine="200" w:firstLineChars="200"/>
    </w:pPr>
  </w:style>
  <w:style w:type="paragraph" w:customStyle="1" w:styleId="405">
    <w:name w:val="TOC 标题1"/>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0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7">
    <w:name w:val="444"/>
    <w:basedOn w:val="1"/>
    <w:qFormat/>
    <w:uiPriority w:val="0"/>
    <w:pPr>
      <w:adjustRightInd w:val="0"/>
      <w:spacing w:line="312" w:lineRule="atLeast"/>
      <w:jc w:val="center"/>
      <w:textAlignment w:val="baseline"/>
    </w:pPr>
    <w:rPr>
      <w:b/>
      <w:kern w:val="0"/>
      <w:sz w:val="36"/>
      <w:szCs w:val="36"/>
    </w:rPr>
  </w:style>
  <w:style w:type="paragraph" w:customStyle="1" w:styleId="40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0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0">
    <w:name w:val="F2"/>
    <w:basedOn w:val="1"/>
    <w:qFormat/>
    <w:uiPriority w:val="0"/>
    <w:pPr>
      <w:autoSpaceDE w:val="0"/>
      <w:autoSpaceDN w:val="0"/>
      <w:adjustRightInd w:val="0"/>
      <w:ind w:firstLine="601"/>
    </w:pPr>
    <w:rPr>
      <w:kern w:val="0"/>
      <w:sz w:val="24"/>
      <w:szCs w:val="20"/>
    </w:rPr>
  </w:style>
  <w:style w:type="paragraph" w:customStyle="1" w:styleId="411">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12">
    <w:name w:val="列出段落22"/>
    <w:basedOn w:val="1"/>
    <w:qFormat/>
    <w:uiPriority w:val="0"/>
    <w:pPr>
      <w:ind w:firstLine="420" w:firstLineChars="200"/>
    </w:pPr>
    <w:rPr>
      <w:sz w:val="24"/>
    </w:rPr>
  </w:style>
  <w:style w:type="paragraph" w:customStyle="1" w:styleId="41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14">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15">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16">
    <w:name w:val="页眉 New"/>
    <w:basedOn w:val="417"/>
    <w:qFormat/>
    <w:uiPriority w:val="0"/>
    <w:pPr>
      <w:pBdr>
        <w:bottom w:val="single" w:color="auto" w:sz="6" w:space="1"/>
      </w:pBdr>
      <w:tabs>
        <w:tab w:val="center" w:pos="4153"/>
        <w:tab w:val="right" w:pos="8306"/>
      </w:tabs>
      <w:snapToGrid w:val="0"/>
      <w:jc w:val="center"/>
    </w:pPr>
    <w:rPr>
      <w:sz w:val="18"/>
      <w:szCs w:val="18"/>
    </w:rPr>
  </w:style>
  <w:style w:type="paragraph" w:customStyle="1" w:styleId="41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19">
    <w:name w:val="Body"/>
    <w:basedOn w:val="1"/>
    <w:qFormat/>
    <w:uiPriority w:val="0"/>
    <w:pPr>
      <w:widowControl/>
      <w:tabs>
        <w:tab w:val="left" w:pos="1980"/>
      </w:tabs>
      <w:spacing w:before="80" w:after="80" w:line="360" w:lineRule="auto"/>
      <w:jc w:val="center"/>
    </w:pPr>
    <w:rPr>
      <w:szCs w:val="21"/>
    </w:rPr>
  </w:style>
  <w:style w:type="paragraph" w:customStyle="1" w:styleId="420">
    <w:name w:val="Char2"/>
    <w:basedOn w:val="1"/>
    <w:qFormat/>
    <w:uiPriority w:val="0"/>
    <w:rPr>
      <w:szCs w:val="20"/>
    </w:rPr>
  </w:style>
  <w:style w:type="paragraph" w:customStyle="1" w:styleId="421">
    <w:name w:val="页脚 New New New New"/>
    <w:basedOn w:val="389"/>
    <w:qFormat/>
    <w:uiPriority w:val="0"/>
    <w:pPr>
      <w:tabs>
        <w:tab w:val="center" w:pos="4153"/>
        <w:tab w:val="right" w:pos="8306"/>
      </w:tabs>
      <w:snapToGrid w:val="0"/>
      <w:jc w:val="left"/>
    </w:pPr>
    <w:rPr>
      <w:sz w:val="18"/>
      <w:szCs w:val="18"/>
    </w:rPr>
  </w:style>
  <w:style w:type="paragraph" w:customStyle="1" w:styleId="422">
    <w:name w:val="纯文本 New New"/>
    <w:basedOn w:val="423"/>
    <w:qFormat/>
    <w:uiPriority w:val="0"/>
    <w:rPr>
      <w:rFonts w:ascii="宋体" w:hAnsi="Courier New" w:cs="Courier New"/>
      <w:szCs w:val="21"/>
    </w:rPr>
  </w:style>
  <w:style w:type="paragraph" w:customStyle="1" w:styleId="423">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4">
    <w:name w:val="Char11"/>
    <w:basedOn w:val="18"/>
    <w:qFormat/>
    <w:uiPriority w:val="0"/>
    <w:pPr>
      <w:widowControl/>
      <w:ind w:firstLine="454"/>
      <w:jc w:val="left"/>
    </w:pPr>
    <w:rPr>
      <w:rFonts w:ascii="Tahoma" w:hAnsi="Tahoma" w:cs="宋体"/>
      <w:kern w:val="0"/>
      <w:sz w:val="24"/>
      <w:szCs w:val="20"/>
    </w:rPr>
  </w:style>
  <w:style w:type="paragraph" w:customStyle="1" w:styleId="42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6"/>
    <w:basedOn w:val="1"/>
    <w:qFormat/>
    <w:uiPriority w:val="0"/>
    <w:pPr>
      <w:widowControl/>
      <w:spacing w:before="169" w:after="169"/>
      <w:jc w:val="left"/>
    </w:pPr>
    <w:rPr>
      <w:rFonts w:ascii="宋体" w:hAnsi="宋体" w:cs="宋体"/>
      <w:kern w:val="0"/>
      <w:sz w:val="24"/>
    </w:rPr>
  </w:style>
  <w:style w:type="paragraph" w:customStyle="1" w:styleId="427">
    <w:name w:val="页脚 New New New New New New New New"/>
    <w:basedOn w:val="395"/>
    <w:qFormat/>
    <w:uiPriority w:val="0"/>
    <w:pPr>
      <w:tabs>
        <w:tab w:val="center" w:pos="4153"/>
        <w:tab w:val="right" w:pos="8306"/>
      </w:tabs>
      <w:snapToGrid w:val="0"/>
      <w:jc w:val="left"/>
    </w:pPr>
    <w:rPr>
      <w:sz w:val="18"/>
      <w:szCs w:val="18"/>
    </w:rPr>
  </w:style>
  <w:style w:type="paragraph" w:customStyle="1" w:styleId="42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2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30">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31">
    <w:name w:val="Bullets"/>
    <w:basedOn w:val="1"/>
    <w:qFormat/>
    <w:uiPriority w:val="0"/>
    <w:pPr>
      <w:widowControl/>
      <w:adjustRightInd w:val="0"/>
      <w:snapToGrid w:val="0"/>
      <w:spacing w:before="60" w:after="60"/>
    </w:pPr>
    <w:rPr>
      <w:kern w:val="0"/>
      <w:sz w:val="24"/>
      <w:lang w:val="en-GB"/>
    </w:rPr>
  </w:style>
  <w:style w:type="paragraph" w:customStyle="1" w:styleId="432">
    <w:name w:val="页眉 New New New New New New New New New"/>
    <w:basedOn w:val="433"/>
    <w:qFormat/>
    <w:uiPriority w:val="0"/>
    <w:pPr>
      <w:pBdr>
        <w:bottom w:val="single" w:color="auto" w:sz="6" w:space="1"/>
      </w:pBdr>
      <w:tabs>
        <w:tab w:val="center" w:pos="4153"/>
        <w:tab w:val="right" w:pos="8306"/>
      </w:tabs>
      <w:snapToGrid w:val="0"/>
      <w:jc w:val="center"/>
    </w:pPr>
    <w:rPr>
      <w:sz w:val="18"/>
      <w:szCs w:val="18"/>
    </w:rPr>
  </w:style>
  <w:style w:type="paragraph" w:customStyle="1" w:styleId="433">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p0"/>
    <w:basedOn w:val="1"/>
    <w:qFormat/>
    <w:uiPriority w:val="0"/>
    <w:pPr>
      <w:widowControl/>
    </w:pPr>
    <w:rPr>
      <w:kern w:val="0"/>
      <w:szCs w:val="21"/>
    </w:rPr>
  </w:style>
  <w:style w:type="paragraph" w:customStyle="1" w:styleId="4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36">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437">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438">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39">
    <w:name w:val="pa-15"/>
    <w:basedOn w:val="1"/>
    <w:qFormat/>
    <w:uiPriority w:val="0"/>
    <w:pPr>
      <w:widowControl/>
      <w:spacing w:before="169" w:after="169"/>
      <w:jc w:val="left"/>
    </w:pPr>
    <w:rPr>
      <w:rFonts w:ascii="宋体" w:hAnsi="宋体" w:cs="宋体"/>
      <w:kern w:val="0"/>
      <w:sz w:val="24"/>
    </w:rPr>
  </w:style>
  <w:style w:type="paragraph" w:customStyle="1" w:styleId="440">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441">
    <w:name w:val="页眉 New New"/>
    <w:basedOn w:val="346"/>
    <w:qFormat/>
    <w:uiPriority w:val="0"/>
    <w:pPr>
      <w:pBdr>
        <w:bottom w:val="single" w:color="auto" w:sz="6" w:space="1"/>
      </w:pBdr>
      <w:tabs>
        <w:tab w:val="center" w:pos="4153"/>
        <w:tab w:val="right" w:pos="8306"/>
      </w:tabs>
      <w:snapToGrid w:val="0"/>
      <w:jc w:val="center"/>
    </w:pPr>
    <w:rPr>
      <w:sz w:val="18"/>
      <w:szCs w:val="18"/>
    </w:rPr>
  </w:style>
  <w:style w:type="paragraph" w:customStyle="1" w:styleId="442">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443">
    <w:name w:val="_Style 33"/>
    <w:basedOn w:val="1"/>
    <w:qFormat/>
    <w:uiPriority w:val="0"/>
    <w:pPr>
      <w:widowControl/>
      <w:spacing w:after="160" w:line="240" w:lineRule="exact"/>
      <w:jc w:val="left"/>
    </w:pPr>
  </w:style>
  <w:style w:type="paragraph" w:customStyle="1" w:styleId="44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5">
    <w:name w:val="页脚 New New New New New New New New New"/>
    <w:basedOn w:val="433"/>
    <w:qFormat/>
    <w:uiPriority w:val="0"/>
    <w:pPr>
      <w:tabs>
        <w:tab w:val="center" w:pos="4153"/>
        <w:tab w:val="right" w:pos="8306"/>
      </w:tabs>
      <w:snapToGrid w:val="0"/>
      <w:jc w:val="left"/>
    </w:pPr>
    <w:rPr>
      <w:sz w:val="18"/>
      <w:szCs w:val="18"/>
    </w:rPr>
  </w:style>
  <w:style w:type="paragraph" w:customStyle="1" w:styleId="446">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4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448">
    <w:name w:val="页眉 New New New New New New New"/>
    <w:basedOn w:val="423"/>
    <w:qFormat/>
    <w:uiPriority w:val="0"/>
    <w:pPr>
      <w:pBdr>
        <w:bottom w:val="single" w:color="auto" w:sz="6" w:space="1"/>
      </w:pBdr>
      <w:tabs>
        <w:tab w:val="center" w:pos="4153"/>
        <w:tab w:val="right" w:pos="8306"/>
      </w:tabs>
      <w:snapToGrid w:val="0"/>
      <w:jc w:val="center"/>
    </w:pPr>
    <w:rPr>
      <w:sz w:val="18"/>
      <w:szCs w:val="18"/>
    </w:rPr>
  </w:style>
  <w:style w:type="paragraph" w:customStyle="1" w:styleId="449">
    <w:name w:val="我的正文"/>
    <w:basedOn w:val="1"/>
    <w:qFormat/>
    <w:uiPriority w:val="0"/>
    <w:pPr>
      <w:spacing w:line="520" w:lineRule="exact"/>
      <w:ind w:firstLine="192" w:firstLineChars="192"/>
    </w:pPr>
    <w:rPr>
      <w:sz w:val="28"/>
      <w:szCs w:val="28"/>
    </w:rPr>
  </w:style>
  <w:style w:type="paragraph" w:customStyle="1" w:styleId="45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51">
    <w:name w:val="Char Char Char Char"/>
    <w:basedOn w:val="18"/>
    <w:qFormat/>
    <w:uiPriority w:val="0"/>
    <w:pPr>
      <w:adjustRightInd w:val="0"/>
      <w:snapToGrid w:val="0"/>
      <w:spacing w:line="360" w:lineRule="auto"/>
    </w:pPr>
    <w:rPr>
      <w:rFonts w:ascii="Tahoma" w:hAnsi="Tahoma"/>
      <w:sz w:val="24"/>
    </w:rPr>
  </w:style>
  <w:style w:type="paragraph" w:customStyle="1" w:styleId="452">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53">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4">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455">
    <w:name w:val="pa-10"/>
    <w:basedOn w:val="1"/>
    <w:qFormat/>
    <w:uiPriority w:val="0"/>
    <w:pPr>
      <w:widowControl/>
      <w:spacing w:before="169" w:after="169"/>
      <w:jc w:val="left"/>
    </w:pPr>
    <w:rPr>
      <w:rFonts w:ascii="宋体" w:hAnsi="宋体" w:cs="宋体"/>
      <w:kern w:val="0"/>
      <w:sz w:val="24"/>
    </w:rPr>
  </w:style>
  <w:style w:type="paragraph" w:customStyle="1" w:styleId="456">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7">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0">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461">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63">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64">
    <w:name w:val="Char1"/>
    <w:basedOn w:val="1"/>
    <w:qFormat/>
    <w:uiPriority w:val="0"/>
    <w:rPr>
      <w:szCs w:val="21"/>
    </w:rPr>
  </w:style>
  <w:style w:type="paragraph" w:customStyle="1" w:styleId="465">
    <w:name w:val="pa-4"/>
    <w:basedOn w:val="1"/>
    <w:qFormat/>
    <w:uiPriority w:val="0"/>
    <w:pPr>
      <w:widowControl/>
      <w:spacing w:before="169" w:after="169"/>
      <w:jc w:val="left"/>
    </w:pPr>
    <w:rPr>
      <w:rFonts w:ascii="宋体" w:hAnsi="宋体" w:cs="宋体"/>
      <w:kern w:val="0"/>
      <w:sz w:val="24"/>
    </w:rPr>
  </w:style>
  <w:style w:type="paragraph" w:customStyle="1" w:styleId="466">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7">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8">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9">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470">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7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47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76">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477">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7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pa-8"/>
    <w:basedOn w:val="1"/>
    <w:qFormat/>
    <w:uiPriority w:val="0"/>
    <w:pPr>
      <w:widowControl/>
      <w:spacing w:before="169" w:after="169"/>
      <w:jc w:val="left"/>
    </w:pPr>
    <w:rPr>
      <w:rFonts w:ascii="宋体" w:hAnsi="宋体" w:cs="宋体"/>
      <w:kern w:val="0"/>
      <w:sz w:val="24"/>
    </w:rPr>
  </w:style>
  <w:style w:type="paragraph" w:customStyle="1" w:styleId="480">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481">
    <w:name w:val="样式 标题 2H2h22nd levelTitre2l22Header 2节标题一级节名Level 2 He..."/>
    <w:basedOn w:val="4"/>
    <w:qFormat/>
    <w:uiPriority w:val="0"/>
    <w:pPr>
      <w:numPr>
        <w:ilvl w:val="1"/>
        <w:numId w:val="2"/>
      </w:numPr>
      <w:adjustRightInd w:val="0"/>
      <w:snapToGrid w:val="0"/>
      <w:spacing w:before="0" w:after="0" w:line="360" w:lineRule="auto"/>
    </w:pPr>
    <w:rPr>
      <w:sz w:val="21"/>
      <w:szCs w:val="20"/>
    </w:rPr>
  </w:style>
  <w:style w:type="paragraph" w:customStyle="1" w:styleId="48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3">
    <w:name w:val="pa-12"/>
    <w:basedOn w:val="1"/>
    <w:qFormat/>
    <w:uiPriority w:val="0"/>
    <w:pPr>
      <w:widowControl/>
      <w:spacing w:before="169" w:after="169"/>
      <w:jc w:val="left"/>
    </w:pPr>
    <w:rPr>
      <w:rFonts w:ascii="宋体" w:hAnsi="宋体" w:cs="宋体"/>
      <w:kern w:val="0"/>
      <w:sz w:val="24"/>
    </w:rPr>
  </w:style>
  <w:style w:type="paragraph" w:customStyle="1" w:styleId="484">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85">
    <w:name w:val="Header Odd"/>
    <w:basedOn w:val="38"/>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86">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87">
    <w:name w:val="页眉 New New New New New New"/>
    <w:basedOn w:val="488"/>
    <w:qFormat/>
    <w:uiPriority w:val="0"/>
    <w:pPr>
      <w:pBdr>
        <w:bottom w:val="single" w:color="auto" w:sz="6" w:space="1"/>
      </w:pBdr>
      <w:tabs>
        <w:tab w:val="center" w:pos="4153"/>
        <w:tab w:val="right" w:pos="8306"/>
      </w:tabs>
      <w:snapToGrid w:val="0"/>
      <w:jc w:val="center"/>
    </w:pPr>
    <w:rPr>
      <w:sz w:val="18"/>
      <w:szCs w:val="18"/>
    </w:rPr>
  </w:style>
  <w:style w:type="paragraph" w:customStyle="1" w:styleId="488">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9">
    <w:name w:val="Char Char1 Char Char Char Char1"/>
    <w:basedOn w:val="18"/>
    <w:qFormat/>
    <w:uiPriority w:val="0"/>
    <w:rPr>
      <w:rFonts w:ascii="Tahoma" w:hAnsi="Tahoma"/>
      <w:sz w:val="24"/>
    </w:rPr>
  </w:style>
  <w:style w:type="paragraph" w:customStyle="1" w:styleId="490">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91">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9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3">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494">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95">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9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97">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9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499">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500">
    <w:name w:val="纯文本11"/>
    <w:basedOn w:val="1"/>
    <w:qFormat/>
    <w:uiPriority w:val="99"/>
    <w:rPr>
      <w:rFonts w:ascii="宋体" w:hAnsi="Courier New"/>
      <w:szCs w:val="21"/>
    </w:rPr>
  </w:style>
  <w:style w:type="paragraph" w:customStyle="1" w:styleId="501">
    <w:name w:val="_Style 56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0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03">
    <w:name w:val="pa-11"/>
    <w:basedOn w:val="1"/>
    <w:qFormat/>
    <w:uiPriority w:val="0"/>
    <w:pPr>
      <w:widowControl/>
      <w:spacing w:before="169" w:after="169"/>
      <w:jc w:val="left"/>
    </w:pPr>
    <w:rPr>
      <w:rFonts w:ascii="宋体" w:hAnsi="宋体" w:cs="宋体"/>
      <w:kern w:val="0"/>
      <w:sz w:val="24"/>
    </w:rPr>
  </w:style>
  <w:style w:type="paragraph" w:customStyle="1" w:styleId="504">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05">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07">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08">
    <w:name w:val="Char Char Char Char Char Char Char Char Char"/>
    <w:basedOn w:val="1"/>
    <w:qFormat/>
    <w:uiPriority w:val="0"/>
    <w:pPr>
      <w:widowControl/>
      <w:spacing w:after="160" w:line="240" w:lineRule="exact"/>
      <w:jc w:val="left"/>
    </w:pPr>
    <w:rPr>
      <w:szCs w:val="20"/>
    </w:rPr>
  </w:style>
  <w:style w:type="paragraph" w:customStyle="1" w:styleId="50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51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11">
    <w:name w:val="页脚 New New New"/>
    <w:basedOn w:val="512"/>
    <w:qFormat/>
    <w:uiPriority w:val="0"/>
    <w:pPr>
      <w:tabs>
        <w:tab w:val="center" w:pos="4153"/>
        <w:tab w:val="right" w:pos="8306"/>
      </w:tabs>
      <w:snapToGrid w:val="0"/>
      <w:jc w:val="left"/>
    </w:pPr>
    <w:rPr>
      <w:sz w:val="18"/>
      <w:szCs w:val="18"/>
    </w:rPr>
  </w:style>
  <w:style w:type="paragraph" w:customStyle="1" w:styleId="51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3">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514">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51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17">
    <w:name w:val="5 Char Char Char Char Char Char Char Char Char Char"/>
    <w:basedOn w:val="1"/>
    <w:qFormat/>
    <w:uiPriority w:val="0"/>
  </w:style>
  <w:style w:type="paragraph" w:customStyle="1" w:styleId="51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19">
    <w:name w:val="pa-14"/>
    <w:basedOn w:val="1"/>
    <w:qFormat/>
    <w:uiPriority w:val="0"/>
    <w:pPr>
      <w:widowControl/>
      <w:spacing w:before="169" w:after="169"/>
      <w:jc w:val="left"/>
    </w:pPr>
    <w:rPr>
      <w:rFonts w:ascii="宋体" w:hAnsi="宋体" w:cs="宋体"/>
      <w:kern w:val="0"/>
      <w:sz w:val="24"/>
    </w:rPr>
  </w:style>
  <w:style w:type="paragraph" w:customStyle="1" w:styleId="520">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521">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22">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2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24">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52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6">
    <w:name w:val="页脚 New New New New New New"/>
    <w:basedOn w:val="488"/>
    <w:qFormat/>
    <w:uiPriority w:val="0"/>
    <w:pPr>
      <w:tabs>
        <w:tab w:val="center" w:pos="4153"/>
        <w:tab w:val="right" w:pos="8306"/>
      </w:tabs>
      <w:snapToGrid w:val="0"/>
      <w:jc w:val="left"/>
    </w:pPr>
    <w:rPr>
      <w:sz w:val="18"/>
      <w:szCs w:val="18"/>
    </w:rPr>
  </w:style>
  <w:style w:type="paragraph" w:customStyle="1" w:styleId="52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8">
    <w:name w:val="paragraph1"/>
    <w:basedOn w:val="1"/>
    <w:qFormat/>
    <w:uiPriority w:val="0"/>
    <w:pPr>
      <w:spacing w:line="300" w:lineRule="auto"/>
      <w:ind w:firstLine="200" w:firstLineChars="200"/>
    </w:pPr>
    <w:rPr>
      <w:sz w:val="24"/>
    </w:rPr>
  </w:style>
  <w:style w:type="paragraph" w:customStyle="1" w:styleId="529">
    <w:name w:val="默认段落字体 Para Char Char Char Char Char Char Char Char Char1 Char Char Char Char"/>
    <w:basedOn w:val="1"/>
    <w:qFormat/>
    <w:uiPriority w:val="0"/>
    <w:rPr>
      <w:rFonts w:ascii="Tahoma" w:hAnsi="Tahoma"/>
      <w:sz w:val="24"/>
      <w:szCs w:val="20"/>
    </w:rPr>
  </w:style>
  <w:style w:type="paragraph" w:customStyle="1" w:styleId="530">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1">
    <w:name w:val="页脚 New"/>
    <w:basedOn w:val="417"/>
    <w:qFormat/>
    <w:uiPriority w:val="0"/>
    <w:pPr>
      <w:tabs>
        <w:tab w:val="center" w:pos="4153"/>
        <w:tab w:val="right" w:pos="8306"/>
      </w:tabs>
      <w:snapToGrid w:val="0"/>
      <w:jc w:val="left"/>
    </w:pPr>
    <w:rPr>
      <w:sz w:val="18"/>
      <w:szCs w:val="18"/>
    </w:rPr>
  </w:style>
  <w:style w:type="paragraph" w:customStyle="1" w:styleId="532">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533">
    <w:name w:val="样式 标题 3标题1.1二级节名h33rd level3l3Level 3 HeadH3heading 3 +..."/>
    <w:basedOn w:val="5"/>
    <w:qFormat/>
    <w:uiPriority w:val="0"/>
    <w:pPr>
      <w:numPr>
        <w:ilvl w:val="2"/>
        <w:numId w:val="3"/>
      </w:numPr>
      <w:spacing w:before="0" w:after="0" w:line="360" w:lineRule="auto"/>
      <w:jc w:val="left"/>
    </w:pPr>
    <w:rPr>
      <w:sz w:val="28"/>
      <w:szCs w:val="20"/>
    </w:rPr>
  </w:style>
  <w:style w:type="paragraph" w:customStyle="1" w:styleId="534">
    <w:name w:val="pa-7"/>
    <w:basedOn w:val="1"/>
    <w:qFormat/>
    <w:uiPriority w:val="0"/>
    <w:pPr>
      <w:widowControl/>
      <w:spacing w:before="169" w:after="169"/>
      <w:jc w:val="left"/>
    </w:pPr>
    <w:rPr>
      <w:rFonts w:ascii="宋体" w:hAnsi="宋体" w:cs="宋体"/>
      <w:kern w:val="0"/>
      <w:sz w:val="24"/>
    </w:rPr>
  </w:style>
  <w:style w:type="paragraph" w:customStyle="1" w:styleId="535">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36">
    <w:name w:val="List Paragraph1"/>
    <w:basedOn w:val="1"/>
    <w:qFormat/>
    <w:uiPriority w:val="0"/>
    <w:pPr>
      <w:ind w:firstLine="420" w:firstLineChars="200"/>
    </w:pPr>
    <w:rPr>
      <w:rFonts w:ascii="Calibri" w:hAnsi="Calibri"/>
      <w:szCs w:val="22"/>
    </w:rPr>
  </w:style>
  <w:style w:type="paragraph" w:customStyle="1" w:styleId="53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38">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39">
    <w:name w:val="表格文字"/>
    <w:basedOn w:val="23"/>
    <w:next w:val="1"/>
    <w:qFormat/>
    <w:uiPriority w:val="0"/>
    <w:pPr>
      <w:spacing w:before="25" w:after="25"/>
      <w:jc w:val="left"/>
    </w:pPr>
    <w:rPr>
      <w:bCs/>
      <w:spacing w:val="10"/>
      <w:kern w:val="0"/>
      <w:sz w:val="24"/>
    </w:rPr>
  </w:style>
  <w:style w:type="paragraph" w:customStyle="1" w:styleId="540">
    <w:name w:val="Char1 Char Char Char Char Char Char"/>
    <w:basedOn w:val="1"/>
    <w:qFormat/>
    <w:uiPriority w:val="0"/>
    <w:rPr>
      <w:rFonts w:ascii="Tahoma" w:hAnsi="Tahoma"/>
      <w:sz w:val="24"/>
      <w:szCs w:val="20"/>
    </w:rPr>
  </w:style>
  <w:style w:type="paragraph" w:customStyle="1" w:styleId="541">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4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543">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4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7">
    <w:name w:val="项目5"/>
    <w:basedOn w:val="1"/>
    <w:qFormat/>
    <w:uiPriority w:val="0"/>
    <w:pPr>
      <w:tabs>
        <w:tab w:val="left" w:pos="360"/>
        <w:tab w:val="left" w:pos="874"/>
      </w:tabs>
      <w:spacing w:line="400" w:lineRule="exact"/>
      <w:jc w:val="left"/>
    </w:pPr>
    <w:rPr>
      <w:szCs w:val="20"/>
    </w:rPr>
  </w:style>
  <w:style w:type="paragraph" w:customStyle="1" w:styleId="54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49">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55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1">
    <w:name w:val="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552">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553">
    <w:name w:val="节标题"/>
    <w:basedOn w:val="1"/>
    <w:next w:val="552"/>
    <w:qFormat/>
    <w:uiPriority w:val="0"/>
    <w:pPr>
      <w:widowControl/>
      <w:spacing w:line="289" w:lineRule="atLeast"/>
      <w:jc w:val="center"/>
      <w:textAlignment w:val="baseline"/>
    </w:pPr>
    <w:rPr>
      <w:color w:val="000000"/>
      <w:kern w:val="0"/>
      <w:sz w:val="28"/>
      <w:szCs w:val="20"/>
    </w:rPr>
  </w:style>
  <w:style w:type="paragraph" w:customStyle="1" w:styleId="554">
    <w:name w:val="正文段"/>
    <w:basedOn w:val="1"/>
    <w:qFormat/>
    <w:uiPriority w:val="0"/>
    <w:pPr>
      <w:widowControl/>
      <w:snapToGrid w:val="0"/>
      <w:spacing w:after="156" w:afterLines="50"/>
      <w:ind w:firstLine="200" w:firstLineChars="200"/>
    </w:pPr>
    <w:rPr>
      <w:kern w:val="0"/>
      <w:sz w:val="24"/>
      <w:szCs w:val="20"/>
    </w:rPr>
  </w:style>
  <w:style w:type="paragraph" w:customStyle="1" w:styleId="555">
    <w:name w:val="标准正文"/>
    <w:basedOn w:val="1"/>
    <w:next w:val="1"/>
    <w:qFormat/>
    <w:uiPriority w:val="0"/>
    <w:pPr>
      <w:widowControl/>
      <w:spacing w:after="50"/>
      <w:ind w:firstLine="200"/>
    </w:pPr>
    <w:rPr>
      <w:color w:val="000000"/>
      <w:sz w:val="24"/>
      <w:szCs w:val="20"/>
    </w:rPr>
  </w:style>
  <w:style w:type="paragraph" w:customStyle="1" w:styleId="556">
    <w:name w:val="4"/>
    <w:basedOn w:val="1"/>
    <w:next w:val="33"/>
    <w:qFormat/>
    <w:uiPriority w:val="0"/>
    <w:pPr>
      <w:spacing w:line="420" w:lineRule="exact"/>
      <w:ind w:firstLine="409" w:firstLineChars="195"/>
    </w:pPr>
  </w:style>
  <w:style w:type="paragraph" w:customStyle="1" w:styleId="55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8">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559">
    <w:name w:val="页眉 New New New New New"/>
    <w:basedOn w:val="386"/>
    <w:qFormat/>
    <w:uiPriority w:val="0"/>
    <w:pPr>
      <w:pBdr>
        <w:bottom w:val="single" w:color="auto" w:sz="6" w:space="1"/>
      </w:pBdr>
      <w:tabs>
        <w:tab w:val="center" w:pos="4153"/>
        <w:tab w:val="right" w:pos="8306"/>
      </w:tabs>
      <w:snapToGrid w:val="0"/>
      <w:jc w:val="center"/>
    </w:pPr>
    <w:rPr>
      <w:sz w:val="18"/>
      <w:szCs w:val="18"/>
    </w:rPr>
  </w:style>
  <w:style w:type="paragraph" w:customStyle="1" w:styleId="560">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561">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62">
    <w:name w:val="无间隔1"/>
    <w:qFormat/>
    <w:uiPriority w:val="0"/>
    <w:rPr>
      <w:rFonts w:ascii="Times New Roman" w:hAnsi="Times New Roman" w:eastAsia="宋体" w:cs="Times New Roman"/>
      <w:sz w:val="22"/>
      <w:szCs w:val="22"/>
      <w:lang w:val="en-US" w:eastAsia="zh-CN" w:bidi="ar-SA"/>
    </w:rPr>
  </w:style>
  <w:style w:type="paragraph" w:customStyle="1" w:styleId="56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64">
    <w:name w:val="文章总标题"/>
    <w:basedOn w:val="1"/>
    <w:next w:val="476"/>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65">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566">
    <w:name w:val="pa-9"/>
    <w:basedOn w:val="1"/>
    <w:qFormat/>
    <w:uiPriority w:val="0"/>
    <w:pPr>
      <w:widowControl/>
      <w:spacing w:before="169" w:after="169"/>
      <w:jc w:val="left"/>
    </w:pPr>
    <w:rPr>
      <w:rFonts w:ascii="宋体" w:hAnsi="宋体" w:cs="宋体"/>
      <w:kern w:val="0"/>
      <w:sz w:val="24"/>
    </w:rPr>
  </w:style>
  <w:style w:type="paragraph" w:customStyle="1" w:styleId="567">
    <w:name w:val="页脚 New New New New New New New"/>
    <w:basedOn w:val="423"/>
    <w:qFormat/>
    <w:uiPriority w:val="0"/>
    <w:pPr>
      <w:tabs>
        <w:tab w:val="center" w:pos="4153"/>
        <w:tab w:val="right" w:pos="8306"/>
      </w:tabs>
      <w:snapToGrid w:val="0"/>
      <w:jc w:val="left"/>
    </w:pPr>
    <w:rPr>
      <w:sz w:val="18"/>
      <w:szCs w:val="18"/>
    </w:rPr>
  </w:style>
  <w:style w:type="paragraph" w:customStyle="1" w:styleId="568">
    <w:name w:val="p16"/>
    <w:basedOn w:val="1"/>
    <w:qFormat/>
    <w:uiPriority w:val="0"/>
    <w:pPr>
      <w:widowControl/>
    </w:pPr>
    <w:rPr>
      <w:rFonts w:ascii="宋体" w:hAnsi="宋体" w:cs="宋体"/>
      <w:kern w:val="0"/>
      <w:szCs w:val="21"/>
    </w:rPr>
  </w:style>
  <w:style w:type="paragraph" w:customStyle="1" w:styleId="569">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0">
    <w:name w:val="Char Char24"/>
    <w:basedOn w:val="1"/>
    <w:qFormat/>
    <w:uiPriority w:val="0"/>
    <w:pPr>
      <w:widowControl/>
      <w:spacing w:after="160" w:line="240" w:lineRule="exact"/>
      <w:jc w:val="left"/>
    </w:pPr>
  </w:style>
  <w:style w:type="paragraph" w:customStyle="1" w:styleId="571">
    <w:name w:val="页眉 New New New"/>
    <w:basedOn w:val="512"/>
    <w:qFormat/>
    <w:uiPriority w:val="0"/>
    <w:pPr>
      <w:pBdr>
        <w:bottom w:val="single" w:color="auto" w:sz="6" w:space="1"/>
      </w:pBdr>
      <w:tabs>
        <w:tab w:val="center" w:pos="4153"/>
        <w:tab w:val="right" w:pos="8306"/>
      </w:tabs>
      <w:snapToGrid w:val="0"/>
      <w:jc w:val="center"/>
    </w:pPr>
    <w:rPr>
      <w:sz w:val="18"/>
      <w:szCs w:val="18"/>
    </w:rPr>
  </w:style>
  <w:style w:type="paragraph" w:customStyle="1" w:styleId="572">
    <w:name w:val="p15"/>
    <w:basedOn w:val="1"/>
    <w:qFormat/>
    <w:uiPriority w:val="0"/>
    <w:pPr>
      <w:widowControl/>
    </w:pPr>
    <w:rPr>
      <w:rFonts w:ascii="宋体" w:hAnsi="宋体" w:cs="宋体"/>
      <w:kern w:val="0"/>
      <w:szCs w:val="21"/>
    </w:rPr>
  </w:style>
  <w:style w:type="paragraph" w:customStyle="1" w:styleId="573">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4">
    <w:name w:val="纯文本 New"/>
    <w:basedOn w:val="1"/>
    <w:qFormat/>
    <w:uiPriority w:val="0"/>
    <w:rPr>
      <w:rFonts w:ascii="宋体" w:hAnsi="Courier New" w:cs="Courier New"/>
      <w:szCs w:val="21"/>
    </w:rPr>
  </w:style>
  <w:style w:type="paragraph" w:customStyle="1" w:styleId="575">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6">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7">
    <w:name w:val="正文11"/>
    <w:qFormat/>
    <w:uiPriority w:val="0"/>
    <w:pPr>
      <w:jc w:val="both"/>
    </w:pPr>
    <w:rPr>
      <w:rFonts w:ascii="Times New Roman" w:hAnsi="Times New Roman" w:eastAsia="宋体" w:cs="Times New Roman"/>
      <w:lang w:val="en-US" w:eastAsia="zh-CN" w:bidi="ar-SA"/>
    </w:rPr>
  </w:style>
  <w:style w:type="table" w:customStyle="1" w:styleId="578">
    <w:name w:val="网格型1"/>
    <w:basedOn w:val="5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79">
    <w:name w:val="Char Char37"/>
    <w:qFormat/>
    <w:uiPriority w:val="0"/>
    <w:rPr>
      <w:rFonts w:ascii="宋体" w:hAnsi="Courier New" w:eastAsia="宋体" w:cs="Courier New"/>
      <w:kern w:val="2"/>
      <w:sz w:val="21"/>
      <w:szCs w:val="21"/>
      <w:lang w:val="en-US" w:eastAsia="zh-CN" w:bidi="ar-SA"/>
    </w:rPr>
  </w:style>
  <w:style w:type="character" w:customStyle="1" w:styleId="580">
    <w:name w:val="bookmark-item uuid-1595940643756 code-00004 addword single-line-text-input-box-cls"/>
    <w:qFormat/>
    <w:uiPriority w:val="0"/>
  </w:style>
  <w:style w:type="character" w:customStyle="1" w:styleId="581">
    <w:name w:val="bookmark-item uuid-1596015939851 code-00003 addword single-line-text-input-box-cls"/>
    <w:qFormat/>
    <w:uiPriority w:val="0"/>
  </w:style>
  <w:style w:type="character" w:customStyle="1" w:styleId="582">
    <w:name w:val="bookmark-item uuid-1595940673658 code-am01400034 addword numeric-input-box-cls"/>
    <w:basedOn w:val="59"/>
    <w:qFormat/>
    <w:uiPriority w:val="0"/>
  </w:style>
  <w:style w:type="character" w:customStyle="1" w:styleId="583">
    <w:name w:val="bookmark-item uuid-1593432150293 code-am014biditemname editdisable single-line-text-input-box-cls"/>
    <w:qFormat/>
    <w:uiPriority w:val="0"/>
  </w:style>
  <w:style w:type="character" w:customStyle="1" w:styleId="584">
    <w:name w:val="bookmark-item uuid-1595941076685 code-am014biditemcount editdisable single-line-text-input-box-cls"/>
    <w:basedOn w:val="59"/>
    <w:qFormat/>
    <w:uiPriority w:val="0"/>
  </w:style>
  <w:style w:type="character" w:customStyle="1" w:styleId="585">
    <w:name w:val="bookmark-item uuid-1593421137256 code-am014budgetprice editdisable single-line-text-input-box-cls"/>
    <w:qFormat/>
    <w:uiPriority w:val="0"/>
  </w:style>
  <w:style w:type="character" w:customStyle="1" w:styleId="586">
    <w:name w:val="bookmark-item uuid-1593421202487 code-am014briefspecificationdesc editdisable single-line-text-input-box-cls"/>
    <w:basedOn w:val="59"/>
    <w:qFormat/>
    <w:uiPriority w:val="0"/>
  </w:style>
  <w:style w:type="character" w:customStyle="1" w:styleId="587">
    <w:name w:val="bookmark-item uuid-1593432166973 code-am014remarks editdisable single-line-text-input-box-cls"/>
    <w:basedOn w:val="59"/>
    <w:qFormat/>
    <w:uiPriority w:val="0"/>
  </w:style>
  <w:style w:type="character" w:customStyle="1" w:styleId="588">
    <w:name w:val="bookmark-item uuid-1595940687802 code-23021 editdisable multi-line-text-input-box-cls readonly"/>
    <w:basedOn w:val="59"/>
    <w:qFormat/>
    <w:uiPriority w:val="0"/>
  </w:style>
  <w:style w:type="character" w:customStyle="1" w:styleId="589">
    <w:name w:val="bookmark-item uuid-1596277470067 code-23002 editdisable multi-line-text-input-box-cls readonly"/>
    <w:basedOn w:val="59"/>
    <w:qFormat/>
    <w:uiPriority w:val="0"/>
  </w:style>
  <w:style w:type="character" w:customStyle="1" w:styleId="590">
    <w:name w:val="bookmark-item uuid-1587980024345 code-23003 addword date-selection-cls"/>
    <w:basedOn w:val="59"/>
    <w:qFormat/>
    <w:uiPriority w:val="0"/>
  </w:style>
  <w:style w:type="character" w:customStyle="1" w:styleId="591">
    <w:name w:val="bookmark-item uuid-1588129524349 code-23004 addword date-selection-cls readonly"/>
    <w:basedOn w:val="59"/>
    <w:qFormat/>
    <w:uiPriority w:val="0"/>
  </w:style>
  <w:style w:type="character" w:customStyle="1" w:styleId="592">
    <w:name w:val="bookmark-item uuid-1594624027756 code-23005 addword morning-time-section-selection-cls"/>
    <w:basedOn w:val="59"/>
    <w:qFormat/>
    <w:uiPriority w:val="0"/>
  </w:style>
  <w:style w:type="character" w:customStyle="1" w:styleId="593">
    <w:name w:val="bookmark-item uuid-1594624265677 code-23006 addword afternoon-time-section-selection-cls"/>
    <w:basedOn w:val="59"/>
    <w:qFormat/>
    <w:uiPriority w:val="0"/>
  </w:style>
  <w:style w:type="character" w:customStyle="1" w:styleId="594">
    <w:name w:val="bookmark-item uuid-1588129635457 code-23007 addword single-line-text-input-box-cls readonly"/>
    <w:basedOn w:val="59"/>
    <w:qFormat/>
    <w:uiPriority w:val="0"/>
  </w:style>
  <w:style w:type="character" w:customStyle="1" w:styleId="595">
    <w:name w:val="bookmark-item uuid-1595940713919 code-am01400046 editdisable single-line-text-input-box-cls readonly"/>
    <w:basedOn w:val="59"/>
    <w:qFormat/>
    <w:uiPriority w:val="0"/>
  </w:style>
  <w:style w:type="character" w:customStyle="1" w:styleId="596">
    <w:name w:val="bookmark-item uuid-1595940727161 code-23008 addword numeric-input-box-cls"/>
    <w:basedOn w:val="59"/>
    <w:qFormat/>
    <w:uiPriority w:val="0"/>
  </w:style>
  <w:style w:type="character" w:customStyle="1" w:styleId="597">
    <w:name w:val="bookmark-item uuid-1595940760210 code-23011 addword date-time-selection-cls"/>
    <w:basedOn w:val="59"/>
    <w:qFormat/>
    <w:uiPriority w:val="0"/>
  </w:style>
  <w:style w:type="character" w:customStyle="1" w:styleId="598">
    <w:name w:val="bookmark-item uuid-1594624424199 code-23012 addword single-line-text-input-box-cls readonly"/>
    <w:basedOn w:val="59"/>
    <w:qFormat/>
    <w:uiPriority w:val="0"/>
  </w:style>
  <w:style w:type="character" w:customStyle="1" w:styleId="599">
    <w:name w:val="bookmark-item uuid-1594624443488 code-23013 addword date-time-selection-cls readonly"/>
    <w:basedOn w:val="59"/>
    <w:qFormat/>
    <w:uiPriority w:val="0"/>
  </w:style>
  <w:style w:type="character" w:customStyle="1" w:styleId="600">
    <w:name w:val="bookmark-item uuid-1588129973591 code-23015 addword single-line-text-input-box-cls readonly"/>
    <w:basedOn w:val="59"/>
    <w:qFormat/>
    <w:uiPriority w:val="0"/>
  </w:style>
  <w:style w:type="character" w:customStyle="1" w:styleId="601">
    <w:name w:val="bookmark-item uuid-1589194982864 code-31006 addword multi-line-text-input-box-cls"/>
    <w:basedOn w:val="59"/>
    <w:qFormat/>
    <w:uiPriority w:val="0"/>
  </w:style>
  <w:style w:type="character" w:customStyle="1" w:styleId="602">
    <w:name w:val="bookmark-item uuid-1596004663203 code-00014 editdisable interval-text-box-cls readonly"/>
    <w:basedOn w:val="59"/>
    <w:qFormat/>
    <w:uiPriority w:val="0"/>
  </w:style>
  <w:style w:type="character" w:customStyle="1" w:styleId="603">
    <w:name w:val="bookmark-item uuid-1596004672274 code-00018 addword single-line-text-input-box-cls"/>
    <w:qFormat/>
    <w:uiPriority w:val="0"/>
  </w:style>
  <w:style w:type="character" w:customStyle="1" w:styleId="604">
    <w:name w:val="bookmark-item uuid-1596004688403 code-00015 editdisable single-line-text-input-box-cls readonly"/>
    <w:qFormat/>
    <w:uiPriority w:val="0"/>
  </w:style>
  <w:style w:type="character" w:customStyle="1" w:styleId="605">
    <w:name w:val="bookmark-item uuid-1596004695990 code-00016 editdisable single-line-text-input-box-cls readonly"/>
    <w:qFormat/>
    <w:uiPriority w:val="0"/>
  </w:style>
  <w:style w:type="character" w:customStyle="1" w:styleId="606">
    <w:name w:val="bookmark-item uuid-1596004721081 code-00009 addword interval-text-box-cls"/>
    <w:basedOn w:val="59"/>
    <w:qFormat/>
    <w:uiPriority w:val="0"/>
  </w:style>
  <w:style w:type="character" w:customStyle="1" w:styleId="607">
    <w:name w:val="bookmark-item uuid-1596004728442 code-00013 editdisable single-line-text-input-box-cls readonly"/>
    <w:basedOn w:val="59"/>
    <w:qFormat/>
    <w:uiPriority w:val="0"/>
  </w:style>
  <w:style w:type="character" w:customStyle="1" w:styleId="608">
    <w:name w:val="bookmark-item uuid-1596004745033 code-00010 editdisable single-line-text-input-box-cls readonly"/>
    <w:basedOn w:val="59"/>
    <w:qFormat/>
    <w:uiPriority w:val="0"/>
  </w:style>
  <w:style w:type="character" w:customStyle="1" w:styleId="609">
    <w:name w:val="bookmark-item uuid-1596004753055 code-00011 addword single-line-text-input-box-cls"/>
    <w:basedOn w:val="59"/>
    <w:qFormat/>
    <w:uiPriority w:val="0"/>
  </w:style>
  <w:style w:type="paragraph" w:customStyle="1" w:styleId="610">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611">
    <w:name w:val="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612">
    <w:name w:val="样式 0正文 + 首行缩进:  2 字符1"/>
    <w:basedOn w:val="1"/>
    <w:qFormat/>
    <w:uiPriority w:val="99"/>
    <w:pPr>
      <w:spacing w:line="360" w:lineRule="auto"/>
      <w:ind w:firstLine="200" w:firstLineChars="200"/>
    </w:pPr>
    <w:rPr>
      <w:szCs w:val="20"/>
    </w:rPr>
  </w:style>
  <w:style w:type="paragraph" w:customStyle="1" w:styleId="613">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character" w:customStyle="1" w:styleId="614">
    <w:name w:val="bookmark-item uuid-1595987359344 code-00004 addword single-line-text-input-box-cls"/>
    <w:qFormat/>
    <w:uiPriority w:val="0"/>
  </w:style>
  <w:style w:type="paragraph" w:customStyle="1" w:styleId="61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16">
    <w:name w:val="bookmark-item uuid-1595987425520 code-23021 editdisable multi-line-text-input-box-cls readonly"/>
    <w:qFormat/>
    <w:uiPriority w:val="0"/>
    <w:rPr>
      <w:rFonts w:ascii="Times New Roman" w:hAnsi="Times New Roman" w:eastAsia="宋体" w:cs="Times New Roman"/>
    </w:rPr>
  </w:style>
  <w:style w:type="character" w:customStyle="1" w:styleId="617">
    <w:name w:val="批注文字 字符1"/>
    <w:qFormat/>
    <w:uiPriority w:val="99"/>
    <w:rPr>
      <w:rFonts w:ascii="Times New Roman" w:hAnsi="Times New Roman" w:eastAsia="宋体" w:cs="Times New Roman"/>
      <w:szCs w:val="24"/>
    </w:rPr>
  </w:style>
  <w:style w:type="character" w:customStyle="1" w:styleId="618">
    <w:name w:val="font312"/>
    <w:basedOn w:val="59"/>
    <w:qFormat/>
    <w:uiPriority w:val="0"/>
    <w:rPr>
      <w:rFonts w:ascii="黑体" w:hAnsi="宋体" w:eastAsia="黑体" w:cs="黑体"/>
      <w:b/>
      <w:color w:val="000000"/>
      <w:sz w:val="20"/>
      <w:szCs w:val="20"/>
      <w:u w:val="none"/>
    </w:rPr>
  </w:style>
  <w:style w:type="paragraph" w:customStyle="1" w:styleId="619">
    <w:name w:val="药园正文"/>
    <w:basedOn w:val="1"/>
    <w:qFormat/>
    <w:uiPriority w:val="0"/>
    <w:pPr>
      <w:spacing w:line="460" w:lineRule="exact"/>
      <w:ind w:firstLine="640"/>
    </w:pPr>
    <w:rPr>
      <w:rFonts w:ascii="宋体" w:hAnsi="宋体" w:cs="仿宋_GB2312"/>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456</Words>
  <Characters>548</Characters>
  <Lines>299</Lines>
  <Paragraphs>84</Paragraphs>
  <TotalTime>0</TotalTime>
  <ScaleCrop>false</ScaleCrop>
  <LinksUpToDate>false</LinksUpToDate>
  <CharactersWithSpaces>648</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2024-08-15T19:25:00Z</dcterms:created>
  <dc:creator>聂泉源</dc:creator>
  <cp:lastModifiedBy>gxxc</cp:lastModifiedBy>
  <cp:lastPrinted>2022-04-03T23:41:00Z</cp:lastPrinted>
  <dcterms:modified xsi:type="dcterms:W3CDTF">2026-07-24T12:16:12Z</dcterms:modified>
  <dc:title>3</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6E4A942759AA4CA58FA8228601C44448_13</vt:lpwstr>
  </property>
  <property fmtid="{D5CDD505-2E9C-101B-9397-08002B2CF9AE}" pid="4" name="commondata">
    <vt:lpwstr>eyJoZGlkIjoiZGIzMGZmYjk0NTNlMDVkZjVlNDIyMjRhZjQwOWVlZjIifQ==</vt:lpwstr>
  </property>
</Properties>
</file>