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93933">
      <w:pPr>
        <w:keepNext w:val="0"/>
        <w:keepLines w:val="0"/>
        <w:widowControl/>
        <w:suppressLineNumbers w:val="0"/>
        <w:pBdr>
          <w:bottom w:val="none" w:color="auto" w:sz="0" w:space="0"/>
        </w:pBdr>
        <w:spacing w:line="450" w:lineRule="atLeast"/>
        <w:ind w:lef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广西壮族自治区政府采购中心关于2026年广西财经学院学生宿舍家具采购（GXZC2026-J1-002152-CGZX）的更正公告</w:t>
      </w:r>
    </w:p>
    <w:p w14:paraId="151428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30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来源：广西壮族自治区政府采购中心</w:t>
      </w:r>
    </w:p>
    <w:p w14:paraId="127FA0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otted" w:color="999999" w:sz="6" w:space="7"/>
          <w:right w:val="none" w:color="auto" w:sz="0" w:space="0"/>
        </w:pBdr>
        <w:spacing w:before="150" w:beforeAutospacing="0" w:after="150" w:afterAutospacing="0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 </w:t>
      </w:r>
    </w:p>
    <w:p w14:paraId="068D2C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30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发布时间：2026-07-08</w:t>
      </w:r>
    </w:p>
    <w:p w14:paraId="025FB01A">
      <w:pPr>
        <w:keepNext w:val="0"/>
        <w:keepLines w:val="0"/>
        <w:widowControl/>
        <w:suppressLineNumbers w:val="0"/>
        <w:spacing w:before="150" w:beforeAutospacing="0" w:after="150" w:afterAutospacing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</w:t>
      </w:r>
    </w:p>
    <w:p w14:paraId="1879F9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/>
        <w:ind w:left="0" w:right="30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浏览次数：558</w:t>
      </w:r>
    </w:p>
    <w:p w14:paraId="48CF08F9">
      <w:pPr>
        <w:pStyle w:val="2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/>
        <w:jc w:val="both"/>
        <w:rPr>
          <w:rFonts w:ascii="微软雅黑" w:hAnsi="微软雅黑" w:eastAsia="微软雅黑" w:cs="微软雅黑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一、项目基本情况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              </w:t>
      </w:r>
    </w:p>
    <w:p w14:paraId="11F6779F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原公告的采购项目编号：GXZC2026-J1-002152-CGZX                    </w:t>
      </w:r>
    </w:p>
    <w:p w14:paraId="4D5C2413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原公告的采购项目名称：2026年广西财经学院学生宿舍家具采购                    </w:t>
      </w:r>
    </w:p>
    <w:p w14:paraId="68A0C892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首次公告日期：2026年07月06日                    </w:t>
      </w:r>
    </w:p>
    <w:p w14:paraId="7DB1C7E8">
      <w:pPr>
        <w:pStyle w:val="2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/>
        <w:jc w:val="both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二、更正信息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              </w:t>
      </w:r>
    </w:p>
    <w:p w14:paraId="0E9A43C6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更正事项：更正采购文件                    </w:t>
      </w:r>
    </w:p>
    <w:p w14:paraId="7069806A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更正内容：                    </w:t>
      </w:r>
    </w:p>
    <w:p w14:paraId="5296E53F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      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51"/>
        <w:gridCol w:w="2151"/>
        <w:gridCol w:w="2152"/>
        <w:gridCol w:w="2152"/>
      </w:tblGrid>
      <w:tr w14:paraId="4212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89A301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2DCC35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更正项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6D1648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更正前内容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B1A836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更正后内容</w:t>
            </w:r>
          </w:p>
        </w:tc>
      </w:tr>
      <w:tr w14:paraId="636F7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8AF253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4BD295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项号1 单体公寓床（1）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3C4006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2.单体公寓床（1）整体外观要求、理化性能、力学性能有害物质限量等技术指标符合……GB/T15102-2017、GB18584-2024《家具中有害物质限量》等国家现行有效标准要求。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B2145A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2.单体公寓床（1）整体外观要求、理化性能、力学性能有害物质限量等技术指标符合……GB/T34722-2025《 浸渍胶膜纸饰面胶合板和细木工板》、GB18584-2024《家具中有害物质限量》等国家现行有效标准要求。</w:t>
            </w:r>
          </w:p>
        </w:tc>
      </w:tr>
      <w:tr w14:paraId="37E74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31ED8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1567CC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项号2 两连体（两人位）组合公寓床（1）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86E8F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2.两连体组合公寓床（1）整体外观要求、理化性能、力学性能有害物质限量等技术指标符合……GB/T15102-2017、GB18584-2024《家具中有害物质限量》等国家现行有效标准要求。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C380A8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2.两连体组合公寓床（1）整体外观要求、理化性能、力学性能有害物质限量等技术指标符合……GB/T34722-2025《 浸渍胶膜纸饰面胶合板和细木工板》、GB18584-2024《家具中有害物质限量》等国家现行有效标准要求。</w:t>
            </w:r>
          </w:p>
        </w:tc>
      </w:tr>
      <w:tr w14:paraId="21002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64E7EB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7C8D5A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项号3 单体公寓床（2）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DA61F0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2.单体公寓床（2）整体外观要求、理化性能、力学性能有害物质限量等技术指标符合……GB/T15102-2017、GB18584-2024《家具中有害物质限量》等国家现行有效标准要求。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992A16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2.单体公寓床（2）整体外观要求、理化性能、力学性能有害物质限量等技术指标符合……GB/T34722-2025《 浸渍胶膜纸饰面胶合板和细木工板》、GB18584-2024《家具中有害物质限量》等国家现行有效标准要求。</w:t>
            </w:r>
          </w:p>
        </w:tc>
      </w:tr>
      <w:tr w14:paraId="606A5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B02E05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9BA430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项号4 两连体（两人位）组合公寓床（2）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DA830B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2.两连体组合公寓床（2）整体外观要求、理化性能、力学性能有害物质限量等技术指标符合……GB/T15102-2017、GB18584-2024《家具中有害物质限量》等国家现行有效标准要求。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5DB004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2.两连体组合公寓床（2）整体外观要求、理化性能、力学性能有害物质限量等技术指标符合……GB/T34722-2025《 浸渍胶膜纸饰面胶合板和细木工板》、GB18584-2024《家具中有害物质限量》等国家现行有效标准要求。</w:t>
            </w:r>
          </w:p>
        </w:tc>
      </w:tr>
      <w:tr w14:paraId="4EFB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EA00DA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C0531D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商务及其他要求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▲报价要求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7E62CC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3.运输、拆、装卸、调试、培训、技术支持、售后服务费；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565A66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3.运输、装卸、调试、培训、技术支持、售后服务费；</w:t>
            </w:r>
          </w:p>
        </w:tc>
      </w:tr>
      <w:tr w14:paraId="60340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5E4C9C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D9B04D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商务及其他要求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▲售后服务要求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5A7BDA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2.在交付安装期间，采购人随机抽取每种产品1-2套聘请有资质的第三方检测机构（广西之外）进行检验，检验有可能产生破坏性检测，检测机构、检测项目由采购人确定，……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1DB127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2.在交付安装期间，采购人随机抽取每种产品1-2套聘请有资质的且具有破坏性检测服务的第三方检测机构进行检验。检测机构、检测项目由采购人确定，……</w:t>
            </w:r>
          </w:p>
        </w:tc>
      </w:tr>
      <w:tr w14:paraId="72B1B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489704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D1BB6F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商务及其他要求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▲其他要求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7D8C33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6.……设计方案需包含：设计产品结构图、产品部件图（包含但不限于床架、床下储物柜、爬梯、侧护栏、单人学习桌、公寓椅；产品部件规格尺寸图等内容）、……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87C787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6.……设计方案需包含：设计产品结构图、产品部件图（包含但不限于床架、床下组合柜、爬梯、侧护栏、公寓椅；产品部件规格尺寸图等内容）、……</w:t>
            </w:r>
          </w:p>
        </w:tc>
      </w:tr>
      <w:tr w14:paraId="3FB00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8ADF4B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F4920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项号1 上下钢架床（两人位）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AB58D5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2.上下铺钢架床（两人位）整体外观要求、理化性能、力学性能有害物质限量等技术指标符合……GB/T15102-2017、GB18584-2024《家具中有害物质限量》等国家现行有效标准要求。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1101A6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2.上下铺钢架床（两人位）整体外观要求、理化性能、力学性能有害物质限量等技术指标符合……GB/T34722-2025《 浸渍胶膜纸饰面胶合板和细木工板》GB18584-2024《家具中有害物质限量》等国家现行有效标准要求。</w:t>
            </w:r>
          </w:p>
        </w:tc>
      </w:tr>
      <w:tr w14:paraId="3C4AC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2F55F9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858BFD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项号1 上下钢架床（两人位）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6B401B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一、床架部分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（一）性能指标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1.双层铁架床整体外观要求、理化性能、力学性能有害物质限量等技术指标符合QB/T 2741-2013《学生公寓多功能家具》、GB/T 35607-2024《绿色产品评价家具》等标准要求，床架各部位管材要求：选用优质钢管，钢管材质为Q235B（或优于Q235B）优质钢材，经除油、酸洗、磷化、除锈处理，表面静电喷塑处理，管材材质符合GB/T 3094-2012《冷拔异型钢管》等相关标准。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B791B8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一、床架部分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（一）性能指标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1.规格：长2000mm×宽900mm×高1800mm。床架各部位管材要求：选用钢管材质为Q235B（或优于Q235B）钢材，经除油、酸洗、磷化、除锈处理，表面静电喷塑处理，管材材质符合GB/T 3094-2012《冷拔异型钢管》。</w:t>
            </w:r>
          </w:p>
        </w:tc>
      </w:tr>
      <w:tr w14:paraId="5BC39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858C5B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62D3B2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项号1 上下钢架床（两人位）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0CBF6F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一、床架部分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（二）材质参数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4.前护栏：侧护栏（仅安装上铺）：≥750mm×300mm×30mm；基材采用不低于15mm环保E0级及以上“多层实木板”……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D16A9C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一、床架部分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（二）材质参数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4.侧护栏（仅安装上铺）：≥750mm×300mm×30mm；基材采用不低于15mm环保E0级及以上“多层实木板”……</w:t>
            </w:r>
          </w:p>
        </w:tc>
      </w:tr>
      <w:tr w14:paraId="6005B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073F06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ECF3EA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项号1 上下钢架床（两人位）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C69606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一、床架部分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（二）材质参数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5.前护栏：……支架靠床内侧需从顶到底部加采用ABS工程塑料经注塑而成的胶套。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F23887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一、床架部分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（二）材质参数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5.前护栏：……支架靠床内侧需从顶到底部加采用环保塑料经注塑而成的胶套。</w:t>
            </w:r>
          </w:p>
        </w:tc>
      </w:tr>
      <w:tr w14:paraId="1B2E2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C383F9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C14B0C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商务及其他要求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▲报价要求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5F9428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3.运输、拆、装卸、调试、培训、技术支持、售后服务费；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DAE5B9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3.运输、装卸、调试、培训、技术支持、售后服务费；</w:t>
            </w:r>
          </w:p>
        </w:tc>
      </w:tr>
      <w:tr w14:paraId="17B1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922CC3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411001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商务及其他要求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▲售后服务要求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5722E1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2.在交付安装期间，采购人随机抽取每种产品1-2套聘请有资质的第三方检测机构（广西之外）进行检验，检验有可能产生破坏性检测，检测机构、检测项目由采购人确定，……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5A31DE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……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2.在交付安装期间，采购人随机抽取每种产品1-2套聘请有资质的且具有破坏性检测服务的第三方检测机构进行检验。检测机构、检测项目由采购人确定，……</w:t>
            </w:r>
          </w:p>
        </w:tc>
      </w:tr>
      <w:tr w14:paraId="622AB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ABAE06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39CDD9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第三章 采购需求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分标2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商务及其他要求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▲竞标样品（小样）要求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05728B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序号2 中立柱（含脚套）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9E8002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删除此项内容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后续序号相应修改</w:t>
            </w:r>
          </w:p>
        </w:tc>
      </w:tr>
      <w:tr w14:paraId="6A0FC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07AB0A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2DE2E3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本项目响应文件提交、开启及交纳竞标保证金的时间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2B368D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本项目响应文件提交、开启及交纳竞标保证金的时间为：2026年7月10日10:00（北京时间）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35E9C1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本项目响应文件提交、开启及交纳竞标保证金的时间为：2026年7月14日10:00（北京时间）</w:t>
            </w:r>
          </w:p>
        </w:tc>
      </w:tr>
      <w:tr w14:paraId="21099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73A0E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F032C0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其余不变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08D697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其余不变</w:t>
            </w:r>
          </w:p>
        </w:tc>
        <w:tc>
          <w:tcPr>
            <w:tcW w:w="125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E852B5">
            <w:pPr>
              <w:keepNext w:val="0"/>
              <w:keepLines w:val="0"/>
              <w:widowControl/>
              <w:suppressLineNumbers w:val="0"/>
              <w:wordWrap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其余不变</w:t>
            </w:r>
          </w:p>
        </w:tc>
      </w:tr>
    </w:tbl>
    <w:p w14:paraId="51BEED8B">
      <w:pPr>
        <w:keepNext w:val="0"/>
        <w:keepLines w:val="0"/>
        <w:widowControl/>
        <w:suppressLineNumbers w:val="0"/>
        <w:spacing w:line="300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                  </w:t>
      </w:r>
    </w:p>
    <w:p w14:paraId="31803D8F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更正日期：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u w:val="none"/>
        </w:rPr>
        <w:t>2026年07月08日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　　　                    </w:t>
      </w:r>
    </w:p>
    <w:p w14:paraId="4260A237">
      <w:pPr>
        <w:pStyle w:val="2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/>
        <w:jc w:val="both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三、其他补充事宜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              </w:t>
      </w:r>
    </w:p>
    <w:p w14:paraId="74EEB7E6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/>
        <w:ind w:left="0" w:right="0" w:firstLine="420"/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              </w:t>
      </w:r>
    </w:p>
    <w:p w14:paraId="469138FB">
      <w:pPr>
        <w:pStyle w:val="2"/>
        <w:keepNext w:val="0"/>
        <w:keepLines w:val="0"/>
        <w:widowControl/>
        <w:suppressLineNumbers w:val="0"/>
        <w:wordWrap w:val="0"/>
        <w:spacing w:before="255" w:beforeAutospacing="0" w:after="255" w:afterAutospacing="0" w:line="480" w:lineRule="atLeast"/>
        <w:ind w:left="0" w:right="0"/>
        <w:jc w:val="both"/>
        <w:rPr>
          <w:rFonts w:hint="eastAsia" w:ascii="微软雅黑" w:hAnsi="微软雅黑" w:eastAsia="微软雅黑" w:cs="微软雅黑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四、对本次公告提出询问，请按以下方式联系。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　　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           </w:t>
      </w:r>
    </w:p>
    <w:p w14:paraId="48B8DC4C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1.采购人信息                        </w:t>
      </w:r>
    </w:p>
    <w:p w14:paraId="20642D53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名    称：广西财经学院                        </w:t>
      </w:r>
    </w:p>
    <w:p w14:paraId="55D088EA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地    址：南宁市西乡塘区明秀西路100号                        </w:t>
      </w:r>
    </w:p>
    <w:p w14:paraId="5B58ED00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联系方式：13737814820                         </w:t>
      </w:r>
    </w:p>
    <w:p w14:paraId="4E7D306B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                      </w:t>
      </w:r>
    </w:p>
    <w:p w14:paraId="03E1BA14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2.采购代理机构信息 </w:t>
      </w:r>
    </w:p>
    <w:p w14:paraId="716E04B1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名    称：广西壮族自治区政府采购中心                        </w:t>
      </w:r>
    </w:p>
    <w:p w14:paraId="54467116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地    址：广西南宁市星湖路22号                        </w:t>
      </w:r>
    </w:p>
    <w:p w14:paraId="49C3AA8E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联系方式：0771-8600351</w:t>
      </w:r>
    </w:p>
    <w:p w14:paraId="310108FA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</w:p>
    <w:p w14:paraId="5700B7AD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3.项目联系方式                        </w:t>
      </w:r>
    </w:p>
    <w:p w14:paraId="69A85BCE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项目联系人：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宗宇廉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  </w:t>
      </w:r>
    </w:p>
    <w:p w14:paraId="52069D60">
      <w:pPr>
        <w:pStyle w:val="2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电      话：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0771-8600351</w:t>
      </w:r>
    </w:p>
    <w:p w14:paraId="7B4981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4E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Sample"/>
    <w:basedOn w:val="4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2601</Words>
  <Characters>3114</Characters>
  <Lines>0</Lines>
  <Paragraphs>0</Paragraphs>
  <TotalTime>0</TotalTime>
  <ScaleCrop>false</ScaleCrop>
  <LinksUpToDate>false</LinksUpToDate>
  <CharactersWithSpaces>3594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2026-07-15T05:56:39Z</dcterms:created>
  <dc:creator>XMP</dc:creator>
  <cp:lastModifiedBy>chen '</cp:lastModifiedBy>
  <dcterms:modified xsi:type="dcterms:W3CDTF">2026-07-15T05:56:55Z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eyJoZGlkIjoiMjRmMjc2YjgyODExOWY4NjNkYjAyYzJmNmZlYzU0NGYiLCJ1c2VySWQiOiIyNzcyNTgxOTIifQ==</vt:lpwstr>
  </property>
  <property fmtid="{D5CDD505-2E9C-101B-9397-08002B2CF9AE}" pid="4" name="ICV">
    <vt:lpwstr>101A543739C54E61957CBAD7A95DEA55_12</vt:lpwstr>
  </property>
</Properties>
</file>