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8"/>
      <w:bookmarkStart w:id="1" w:name="OLE_LINK4"/>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bookmarkStart w:id="2" w:name="OLE_LINK3"/>
      <w:r>
        <w:rPr>
          <w:rFonts w:hint="eastAsia" w:ascii="宋体" w:hAnsi="宋体" w:cs="宋体"/>
          <w:b/>
          <w:bCs/>
          <w:color w:val="auto"/>
          <w:kern w:val="0"/>
          <w:sz w:val="32"/>
          <w:szCs w:val="32"/>
          <w:highlight w:val="none"/>
          <w:lang w:eastAsia="zh-CN"/>
        </w:rPr>
        <w:t>北山镇板敢黄练屯产业路硬化项目、屏南乡新兴村洞卜屯生福石场到(覃继朋家)路段桑蚕产业路项目、庆远镇畔塘村北江屯农田水利渠道修建项目</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 xml:space="preserve">HCZC2026-C2-810027-ZXGB </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bookmarkEnd w:id="2"/>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 xml:space="preserve">HCZC2026-C2-810027-ZXGB </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r>
        <w:rPr>
          <w:rFonts w:hint="eastAsia" w:asciiTheme="minorEastAsia" w:hAnsiTheme="minorEastAsia" w:eastAsiaTheme="minorEastAsia" w:cstheme="minorEastAsia"/>
          <w:color w:val="auto"/>
          <w:sz w:val="24"/>
          <w:szCs w:val="24"/>
          <w:highlight w:val="none"/>
          <w:u w:val="none"/>
          <w:lang w:eastAsia="zh-CN"/>
        </w:rPr>
        <w:t>北山镇板敢黄练屯产业路硬化项目、屏南乡新兴村洞卜屯生福石场到(覃继朋家)路段桑蚕产业路项目、庆远镇畔塘村北江屯农田水利渠道修建项目</w:t>
      </w:r>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852"/>
        <w:gridCol w:w="2780"/>
        <w:gridCol w:w="3332"/>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2852"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780"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中标供应商名称</w:t>
            </w:r>
          </w:p>
        </w:tc>
        <w:tc>
          <w:tcPr>
            <w:tcW w:w="3332"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2852"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总价：1105420.21（元）</w:t>
            </w:r>
          </w:p>
        </w:tc>
        <w:tc>
          <w:tcPr>
            <w:tcW w:w="2780"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cs="宋体"/>
                <w:b w:val="0"/>
                <w:bCs w:val="0"/>
                <w:color w:val="auto"/>
                <w:sz w:val="24"/>
                <w:szCs w:val="24"/>
                <w:highlight w:val="none"/>
                <w:u w:val="none"/>
                <w:lang w:eastAsia="zh-CN"/>
              </w:rPr>
              <w:t>广西佳泰建设有限公司</w:t>
            </w:r>
          </w:p>
        </w:tc>
        <w:tc>
          <w:tcPr>
            <w:tcW w:w="3332"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河池市宜州区庆远镇县前街49号（庆远镇政府大院内第1幢第1层）</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548"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549"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549"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8"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4971" w:type="pct"/>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3"/>
        <w:gridCol w:w="2025"/>
        <w:gridCol w:w="2179"/>
        <w:gridCol w:w="1317"/>
        <w:gridCol w:w="1406"/>
        <w:gridCol w:w="2040"/>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62"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1024"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3" w:name="OLE_LINK2"/>
            <w:r>
              <w:rPr>
                <w:rFonts w:hint="eastAsia" w:asciiTheme="minorEastAsia" w:hAnsiTheme="minorEastAsia" w:eastAsiaTheme="minorEastAsia" w:cstheme="minorEastAsia"/>
                <w:kern w:val="0"/>
                <w:sz w:val="24"/>
                <w:szCs w:val="24"/>
                <w:highlight w:val="none"/>
              </w:rPr>
              <w:t>标项名称</w:t>
            </w:r>
            <w:bookmarkEnd w:id="3"/>
          </w:p>
        </w:tc>
        <w:tc>
          <w:tcPr>
            <w:tcW w:w="1102"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666"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711"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032"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462"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024"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北山镇板敢黄练屯产业路硬化项目、屏南乡新兴村洞卜屯生福石场到(覃继朋家)路段桑蚕产业路项目、庆远镇畔塘村北江屯农田水利渠道修建项目</w:t>
            </w:r>
          </w:p>
        </w:tc>
        <w:tc>
          <w:tcPr>
            <w:tcW w:w="1102" w:type="pct"/>
            <w:shd w:val="clear" w:color="auto" w:fill="auto"/>
            <w:tcMar>
              <w:top w:w="75" w:type="dxa"/>
              <w:left w:w="150" w:type="dxa"/>
              <w:bottom w:w="75" w:type="dxa"/>
              <w:right w:w="150" w:type="dxa"/>
            </w:tcMar>
            <w:vAlign w:val="center"/>
          </w:tcPr>
          <w:p w14:paraId="0CBE88B4">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u w:val="none"/>
                <w:lang w:eastAsia="zh-CN"/>
              </w:rPr>
              <w:t>北山镇板敢黄练屯产业路硬化项目、屏南乡新兴村洞卜屯生福石场到(覃继朋家)路段桑蚕产业路项目、庆远镇畔塘村北江屯农田水利渠道修建项目</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具体详见工程量清单</w:t>
            </w:r>
            <w:r>
              <w:rPr>
                <w:rFonts w:hint="eastAsia" w:asciiTheme="minorEastAsia" w:hAnsiTheme="minorEastAsia" w:eastAsiaTheme="minorEastAsia" w:cstheme="minorEastAsia"/>
                <w:color w:val="000000"/>
                <w:sz w:val="24"/>
                <w:szCs w:val="24"/>
                <w:highlight w:val="none"/>
              </w:rPr>
              <w:t>。</w:t>
            </w:r>
          </w:p>
        </w:tc>
        <w:tc>
          <w:tcPr>
            <w:tcW w:w="666"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日历天</w:t>
            </w:r>
          </w:p>
        </w:tc>
        <w:tc>
          <w:tcPr>
            <w:tcW w:w="711"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卢丽铃</w:t>
            </w:r>
          </w:p>
        </w:tc>
        <w:tc>
          <w:tcPr>
            <w:tcW w:w="1032"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桂245121226934</w:t>
            </w:r>
          </w:p>
        </w:tc>
      </w:tr>
    </w:tbl>
    <w:p w14:paraId="780ABCE1">
      <w:pPr>
        <w:spacing w:line="360" w:lineRule="auto"/>
        <w:ind w:firstLine="241" w:firstLineChars="100"/>
        <w:rPr>
          <w:rFonts w:hint="eastAsia" w:asciiTheme="minorEastAsia" w:hAnsiTheme="minorEastAsia" w:eastAsiaTheme="minorEastAsia" w:cstheme="minorEastAsia"/>
          <w:b w:val="0"/>
          <w:bCs w:val="0"/>
          <w:color w:val="000000"/>
          <w:sz w:val="24"/>
          <w:szCs w:val="24"/>
          <w:highlight w:val="yellow"/>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罗春妮，刘振邦，韦光清</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4"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bookmarkStart w:id="5" w:name="OLE_LINK5"/>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p>
    <w:bookmarkEnd w:id="4"/>
    <w:bookmarkEnd w:id="5"/>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代理服务费金额：10737.00元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42D6155F">
      <w:pPr>
        <w:spacing w:line="36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1.网上公告媒体查询：</w:t>
      </w:r>
      <w:r>
        <w:rPr>
          <w:rFonts w:hint="eastAsia" w:ascii="宋体" w:hAnsi="宋体" w:eastAsia="宋体" w:cs="宋体"/>
          <w:bCs/>
          <w:color w:val="auto"/>
          <w:sz w:val="24"/>
          <w:szCs w:val="24"/>
          <w:highlight w:val="none"/>
        </w:rPr>
        <w:t>中国政府采</w:t>
      </w:r>
      <w:r>
        <w:rPr>
          <w:rFonts w:hint="eastAsia" w:ascii="宋体" w:hAnsi="宋体" w:eastAsia="宋体" w:cs="宋体"/>
          <w:color w:val="auto"/>
          <w:sz w:val="24"/>
          <w:szCs w:val="24"/>
          <w:highlight w:val="none"/>
        </w:rPr>
        <w:t>购网（http://www.ccgp.gov.cn）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广西壮族自治区政府采购网（http://www.ccgp-guangxi.gov.cn/）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全国公共资源交易平台（广西•河池）网（http://ggzy.jgswj.gxzf.gov.cn/hcggzy/）</w:t>
      </w:r>
    </w:p>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中国共产党河池市宜州区委员会统一战线工作部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84.67</w:t>
      </w:r>
    </w:p>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凡对本次公告内容提出询问，请按以下方式联系。</w:t>
      </w:r>
      <w:r>
        <w:rPr>
          <w:rFonts w:hint="eastAsia" w:asciiTheme="minorEastAsia" w:hAnsiTheme="minorEastAsia" w:eastAsiaTheme="minorEastAsia" w:cstheme="minorEastAsia"/>
          <w:b/>
          <w:bCs/>
          <w:kern w:val="2"/>
          <w:sz w:val="24"/>
          <w:szCs w:val="24"/>
          <w:lang w:val="en-US" w:eastAsia="zh-CN" w:bidi="ar-SA"/>
        </w:rPr>
        <w:t xml:space="preserve">　　　　　　　 </w:t>
      </w:r>
    </w:p>
    <w:p w14:paraId="71E29D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E1E5A7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中国共产党河池市宜州区委员会统一战线工作部</w:t>
      </w:r>
    </w:p>
    <w:p w14:paraId="28AA22E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宜州区区直单位第一办公区</w:t>
      </w:r>
      <w:r>
        <w:rPr>
          <w:rFonts w:hint="eastAsia" w:ascii="宋体" w:hAnsi="宋体" w:eastAsia="宋体" w:cs="宋体"/>
          <w:color w:val="auto"/>
          <w:sz w:val="24"/>
          <w:szCs w:val="24"/>
          <w:highlight w:val="none"/>
          <w:lang w:val="en-US" w:eastAsia="zh-CN"/>
        </w:rPr>
        <w:t>415</w:t>
      </w:r>
      <w:r>
        <w:rPr>
          <w:rFonts w:hint="eastAsia" w:ascii="宋体" w:hAnsi="宋体" w:eastAsia="宋体" w:cs="宋体"/>
          <w:color w:val="auto"/>
          <w:sz w:val="24"/>
          <w:szCs w:val="24"/>
          <w:highlight w:val="none"/>
          <w:lang w:eastAsia="zh-CN"/>
        </w:rPr>
        <w:t>室</w:t>
      </w:r>
    </w:p>
    <w:p w14:paraId="48452EE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李思意</w:t>
      </w:r>
      <w:r>
        <w:rPr>
          <w:rFonts w:hint="eastAsia" w:ascii="宋体" w:hAnsi="宋体" w:eastAsia="宋体" w:cs="宋体"/>
          <w:color w:val="auto"/>
          <w:sz w:val="24"/>
          <w:szCs w:val="24"/>
          <w:highlight w:val="none"/>
        </w:rPr>
        <w:t xml:space="preserve"> </w:t>
      </w:r>
    </w:p>
    <w:p w14:paraId="78FFC5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 xml:space="preserve"> 0778-3188076</w:t>
      </w:r>
    </w:p>
    <w:p w14:paraId="6D04C8D6">
      <w:pPr>
        <w:spacing w:line="360" w:lineRule="auto"/>
        <w:ind w:firstLine="480" w:firstLineChars="200"/>
        <w:rPr>
          <w:rFonts w:hint="eastAsia" w:ascii="宋体" w:hAnsi="宋体" w:eastAsia="宋体" w:cs="宋体"/>
          <w:color w:val="auto"/>
          <w:sz w:val="24"/>
          <w:szCs w:val="24"/>
          <w:highlight w:val="none"/>
        </w:rPr>
      </w:pPr>
    </w:p>
    <w:p w14:paraId="1BA515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CC76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称：中兴桂（北京）国际招标有限公司</w:t>
      </w:r>
    </w:p>
    <w:p w14:paraId="519119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bookmarkStart w:id="6" w:name="OLE_LINK10"/>
      <w:r>
        <w:rPr>
          <w:rFonts w:hint="eastAsia" w:ascii="宋体" w:hAnsi="宋体" w:eastAsia="宋体" w:cs="宋体"/>
          <w:color w:val="auto"/>
          <w:sz w:val="24"/>
          <w:szCs w:val="24"/>
          <w:highlight w:val="none"/>
          <w:lang w:eastAsia="zh-CN"/>
        </w:rPr>
        <w:t>河池市金城江区澳东路二巷39号</w:t>
      </w:r>
      <w:bookmarkEnd w:id="6"/>
      <w:bookmarkStart w:id="11" w:name="_GoBack"/>
      <w:bookmarkEnd w:id="11"/>
    </w:p>
    <w:p w14:paraId="3ADFD9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项目联系人：覃月朗</w:t>
      </w:r>
    </w:p>
    <w:p w14:paraId="2A818B9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0778-2582511</w:t>
      </w:r>
    </w:p>
    <w:p w14:paraId="5B2810FF">
      <w:pPr>
        <w:spacing w:line="360" w:lineRule="auto"/>
        <w:ind w:firstLine="480" w:firstLineChars="200"/>
        <w:rPr>
          <w:rFonts w:hint="eastAsia" w:ascii="宋体" w:hAnsi="宋体" w:eastAsia="宋体" w:cs="宋体"/>
          <w:color w:val="auto"/>
          <w:sz w:val="24"/>
          <w:szCs w:val="24"/>
          <w:highlight w:val="none"/>
        </w:rPr>
      </w:pPr>
      <w:bookmarkStart w:id="7" w:name="_Toc28359021"/>
      <w:bookmarkStart w:id="8" w:name="_Toc35393639"/>
      <w:bookmarkStart w:id="9" w:name="_Toc28359098"/>
      <w:bookmarkStart w:id="10" w:name="_Toc35393808"/>
    </w:p>
    <w:p w14:paraId="360785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7"/>
      <w:bookmarkEnd w:id="8"/>
      <w:bookmarkEnd w:id="9"/>
      <w:bookmarkEnd w:id="10"/>
    </w:p>
    <w:p w14:paraId="1FEFF72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覃月朗</w:t>
      </w:r>
    </w:p>
    <w:p w14:paraId="5F2D999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15778802331</w:t>
      </w:r>
    </w:p>
    <w:p w14:paraId="0E6A8B86">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2026年05月12日</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1CC7C92"/>
    <w:rsid w:val="026F4620"/>
    <w:rsid w:val="030D6D91"/>
    <w:rsid w:val="033B3D1B"/>
    <w:rsid w:val="03B679CA"/>
    <w:rsid w:val="06C93BF1"/>
    <w:rsid w:val="07AB2167"/>
    <w:rsid w:val="086F6C81"/>
    <w:rsid w:val="08E61D44"/>
    <w:rsid w:val="0A920D6F"/>
    <w:rsid w:val="0E23520C"/>
    <w:rsid w:val="12066C78"/>
    <w:rsid w:val="12812B68"/>
    <w:rsid w:val="13934FEF"/>
    <w:rsid w:val="13EB67FB"/>
    <w:rsid w:val="1529152B"/>
    <w:rsid w:val="15B242A4"/>
    <w:rsid w:val="17D83E1C"/>
    <w:rsid w:val="1A201BF4"/>
    <w:rsid w:val="1B1113EB"/>
    <w:rsid w:val="1BE56544"/>
    <w:rsid w:val="1D8E48EC"/>
    <w:rsid w:val="1DFE0ECE"/>
    <w:rsid w:val="240A5367"/>
    <w:rsid w:val="241059BB"/>
    <w:rsid w:val="265C777C"/>
    <w:rsid w:val="29AE4637"/>
    <w:rsid w:val="29BB5F06"/>
    <w:rsid w:val="2AC966AE"/>
    <w:rsid w:val="2ADA2F71"/>
    <w:rsid w:val="2B1A7849"/>
    <w:rsid w:val="2B6161CC"/>
    <w:rsid w:val="2C547DC9"/>
    <w:rsid w:val="2C9119BE"/>
    <w:rsid w:val="2CEF54AD"/>
    <w:rsid w:val="2E580034"/>
    <w:rsid w:val="2F633134"/>
    <w:rsid w:val="30E14632"/>
    <w:rsid w:val="32C30182"/>
    <w:rsid w:val="3322471E"/>
    <w:rsid w:val="37577529"/>
    <w:rsid w:val="379E3CFB"/>
    <w:rsid w:val="380E2E66"/>
    <w:rsid w:val="38C80D22"/>
    <w:rsid w:val="39D24A01"/>
    <w:rsid w:val="3A75366F"/>
    <w:rsid w:val="3B7075E6"/>
    <w:rsid w:val="3C686F62"/>
    <w:rsid w:val="3E327EB8"/>
    <w:rsid w:val="3E47743A"/>
    <w:rsid w:val="3EA11583"/>
    <w:rsid w:val="42EA688B"/>
    <w:rsid w:val="441F2888"/>
    <w:rsid w:val="443C0EE1"/>
    <w:rsid w:val="47B94CA3"/>
    <w:rsid w:val="4AEE6AAB"/>
    <w:rsid w:val="4DD0778F"/>
    <w:rsid w:val="4FBF46FA"/>
    <w:rsid w:val="510631F8"/>
    <w:rsid w:val="52431DF6"/>
    <w:rsid w:val="542F41DC"/>
    <w:rsid w:val="55325CA1"/>
    <w:rsid w:val="556F5461"/>
    <w:rsid w:val="56881D03"/>
    <w:rsid w:val="56F93DBD"/>
    <w:rsid w:val="5B8D5C85"/>
    <w:rsid w:val="5E654AED"/>
    <w:rsid w:val="5F536098"/>
    <w:rsid w:val="60956FB4"/>
    <w:rsid w:val="61C66BC2"/>
    <w:rsid w:val="63A16F83"/>
    <w:rsid w:val="64095351"/>
    <w:rsid w:val="66976C44"/>
    <w:rsid w:val="66B861BB"/>
    <w:rsid w:val="68630E7F"/>
    <w:rsid w:val="68763140"/>
    <w:rsid w:val="68AF7C9D"/>
    <w:rsid w:val="690D79EA"/>
    <w:rsid w:val="6AB55D78"/>
    <w:rsid w:val="6ACD3153"/>
    <w:rsid w:val="6BD459B8"/>
    <w:rsid w:val="6C121BAC"/>
    <w:rsid w:val="6CCD3D8D"/>
    <w:rsid w:val="6FA01AE8"/>
    <w:rsid w:val="6FBD35F5"/>
    <w:rsid w:val="70A05857"/>
    <w:rsid w:val="71A4504D"/>
    <w:rsid w:val="725903E4"/>
    <w:rsid w:val="727B311F"/>
    <w:rsid w:val="766D176F"/>
    <w:rsid w:val="78580FB1"/>
    <w:rsid w:val="7A212F9C"/>
    <w:rsid w:val="7B317FFB"/>
    <w:rsid w:val="7B8E6410"/>
    <w:rsid w:val="7B997A38"/>
    <w:rsid w:val="7DCE38F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975</Words>
  <Characters>1197</Characters>
  <Lines>0</Lines>
  <Paragraphs>0</Paragraphs>
  <TotalTime>0</TotalTime>
  <ScaleCrop>false</ScaleCrop>
  <LinksUpToDate>false</LinksUpToDate>
  <CharactersWithSpaces>1257</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2026-05-12T08:13:01Z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