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C67">
      <w:pPr>
        <w:jc w:val="center"/>
        <w:rPr>
          <w:rFonts w:hint="eastAsia" w:ascii="宋体" w:hAnsi="宋体" w:eastAsia="宋体" w:cs="宋体"/>
          <w:b/>
          <w:bCs/>
          <w:sz w:val="28"/>
          <w:szCs w:val="28"/>
        </w:rPr>
      </w:pPr>
      <w:bookmarkStart w:id="0" w:name="OLE_LINK4"/>
      <w:bookmarkStart w:id="1" w:name="OLE_LINK8"/>
      <w:r>
        <w:rPr>
          <w:rFonts w:hint="eastAsia" w:ascii="宋体" w:hAnsi="宋体" w:cs="宋体"/>
          <w:b/>
          <w:bCs/>
          <w:color w:val="auto"/>
          <w:kern w:val="0"/>
          <w:sz w:val="32"/>
          <w:szCs w:val="32"/>
          <w:highlight w:val="none"/>
          <w:lang w:eastAsia="zh-CN"/>
        </w:rPr>
        <w:t xml:space="preserve"> 中兴桂（北京）国际招标有限公司</w:t>
      </w:r>
      <w:r>
        <w:rPr>
          <w:rFonts w:hint="eastAsia" w:ascii="宋体" w:hAnsi="宋体" w:cs="宋体"/>
          <w:b/>
          <w:bCs/>
          <w:color w:val="auto"/>
          <w:kern w:val="0"/>
          <w:sz w:val="32"/>
          <w:szCs w:val="32"/>
          <w:highlight w:val="none"/>
          <w:lang w:val="en-US" w:eastAsia="zh-CN"/>
        </w:rPr>
        <w:t>关于</w:t>
      </w:r>
      <w:bookmarkStart w:id="2" w:name="OLE_LINK3"/>
      <w:r>
        <w:rPr>
          <w:rFonts w:hint="eastAsia" w:ascii="宋体" w:hAnsi="宋体" w:cs="宋体"/>
          <w:b/>
          <w:bCs/>
          <w:color w:val="auto"/>
          <w:kern w:val="0"/>
          <w:sz w:val="32"/>
          <w:szCs w:val="32"/>
          <w:highlight w:val="none"/>
          <w:lang w:eastAsia="zh-CN"/>
        </w:rPr>
        <w:t>2026年东兰县长乐至百都公路路面大中修工程</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HCZC2026-C2-240024-ZXGB</w:t>
      </w:r>
      <w:r>
        <w:rPr>
          <w:rFonts w:hint="eastAsia" w:ascii="宋体" w:hAnsi="宋体" w:cs="宋体"/>
          <w:b/>
          <w:bCs/>
          <w:color w:val="auto"/>
          <w:kern w:val="0"/>
          <w:sz w:val="32"/>
          <w:szCs w:val="32"/>
          <w:highlight w:val="none"/>
          <w:lang w:val="en-US" w:eastAsia="zh-CN"/>
        </w:rPr>
        <w:t>)</w:t>
      </w:r>
      <w:r>
        <w:rPr>
          <w:rFonts w:hint="eastAsia" w:ascii="宋体" w:hAnsi="宋体" w:cs="宋体"/>
          <w:b/>
          <w:bCs/>
          <w:color w:val="auto"/>
          <w:kern w:val="0"/>
          <w:sz w:val="32"/>
          <w:szCs w:val="32"/>
          <w:highlight w:val="none"/>
          <w:lang w:eastAsia="zh-CN"/>
        </w:rPr>
        <w:t>成交结果公告</w:t>
      </w:r>
      <w:bookmarkEnd w:id="0"/>
      <w:bookmarkEnd w:id="1"/>
      <w:bookmarkEnd w:id="2"/>
    </w:p>
    <w:p w14:paraId="36C0A2AE">
      <w:pPr>
        <w:widowControl/>
        <w:numPr>
          <w:ilvl w:val="0"/>
          <w:numId w:val="0"/>
        </w:numPr>
        <w:spacing w:line="360" w:lineRule="auto"/>
        <w:ind w:firstLine="465" w:firstLineChar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kern w:val="2"/>
          <w:sz w:val="24"/>
          <w:szCs w:val="24"/>
          <w:lang w:val="en-US" w:eastAsia="zh-CN" w:bidi="ar-SA"/>
        </w:rPr>
        <w:t>一、</w:t>
      </w:r>
      <w:r>
        <w:rPr>
          <w:rFonts w:hint="eastAsia" w:asciiTheme="minorEastAsia" w:hAnsiTheme="minorEastAsia" w:eastAsiaTheme="minorEastAsia" w:cstheme="minorEastAsia"/>
          <w:b/>
          <w:bCs/>
          <w:sz w:val="24"/>
          <w:szCs w:val="24"/>
          <w:lang w:eastAsia="zh-CN"/>
        </w:rPr>
        <w:t>项目编号：</w:t>
      </w:r>
      <w:r>
        <w:rPr>
          <w:rFonts w:hint="eastAsia" w:asciiTheme="minorEastAsia" w:hAnsiTheme="minorEastAsia" w:eastAsiaTheme="minorEastAsia" w:cstheme="minorEastAsia"/>
          <w:color w:val="000000"/>
          <w:sz w:val="24"/>
          <w:szCs w:val="24"/>
          <w:lang w:eastAsia="zh-CN"/>
        </w:rPr>
        <w:t>HCZC2026-C2-240024-ZXGB</w:t>
      </w:r>
    </w:p>
    <w:p w14:paraId="2FA03BC2">
      <w:pPr>
        <w:keepNext w:val="0"/>
        <w:keepLines w:val="0"/>
        <w:pageBreakBefore w:val="0"/>
        <w:widowControl w:val="0"/>
        <w:kinsoku/>
        <w:overflowPunct/>
        <w:topLinePunct w:val="0"/>
        <w:autoSpaceDE/>
        <w:autoSpaceDN/>
        <w:bidi w:val="0"/>
        <w:spacing w:line="360" w:lineRule="auto"/>
        <w:ind w:right="0" w:rightChars="0" w:firstLine="482" w:firstLineChars="200"/>
        <w:jc w:val="left"/>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b/>
          <w:bCs/>
          <w:sz w:val="24"/>
          <w:szCs w:val="24"/>
          <w:lang w:eastAsia="zh-CN"/>
        </w:rPr>
        <w:t>二、项目名称：</w:t>
      </w:r>
      <w:bookmarkStart w:id="11" w:name="_GoBack"/>
      <w:r>
        <w:rPr>
          <w:rFonts w:hint="eastAsia" w:asciiTheme="minorEastAsia" w:hAnsiTheme="minorEastAsia" w:eastAsiaTheme="minorEastAsia" w:cstheme="minorEastAsia"/>
          <w:color w:val="auto"/>
          <w:sz w:val="24"/>
          <w:szCs w:val="24"/>
          <w:highlight w:val="none"/>
          <w:u w:val="none"/>
          <w:lang w:eastAsia="zh-CN"/>
        </w:rPr>
        <w:t>2026年东兰县长乐至百都公路路面大中修工程</w:t>
      </w:r>
      <w:bookmarkEnd w:id="11"/>
    </w:p>
    <w:p w14:paraId="0D3D46C1">
      <w:pPr>
        <w:widowControl/>
        <w:spacing w:line="360" w:lineRule="auto"/>
        <w:ind w:firstLine="465"/>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三、中标（成交）信息</w:t>
      </w:r>
    </w:p>
    <w:p w14:paraId="048671BD">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1.中标结果：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3096"/>
        <w:gridCol w:w="2681"/>
        <w:gridCol w:w="3187"/>
      </w:tblGrid>
      <w:tr w14:paraId="28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4FA6D52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3096" w:type="dxa"/>
            <w:vAlign w:val="center"/>
          </w:tcPr>
          <w:p w14:paraId="5A7B5193">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中标（成交）金额(元)</w:t>
            </w:r>
          </w:p>
        </w:tc>
        <w:tc>
          <w:tcPr>
            <w:tcW w:w="2681" w:type="dxa"/>
            <w:vAlign w:val="center"/>
          </w:tcPr>
          <w:p w14:paraId="5C594EF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中标供应商名称</w:t>
            </w:r>
          </w:p>
        </w:tc>
        <w:tc>
          <w:tcPr>
            <w:tcW w:w="3187" w:type="dxa"/>
            <w:vAlign w:val="center"/>
          </w:tcPr>
          <w:p w14:paraId="2A547589">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中标供应商地址</w:t>
            </w:r>
          </w:p>
        </w:tc>
      </w:tr>
      <w:tr w14:paraId="421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Align w:val="center"/>
          </w:tcPr>
          <w:p w14:paraId="2B6D5CB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096" w:type="dxa"/>
            <w:vAlign w:val="center"/>
          </w:tcPr>
          <w:p w14:paraId="33955FD1">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总价：</w:t>
            </w:r>
            <w:bookmarkStart w:id="3" w:name="OLE_LINK5"/>
            <w:r>
              <w:rPr>
                <w:rFonts w:hint="eastAsia" w:ascii="宋体" w:hAnsi="宋体" w:eastAsia="宋体" w:cs="宋体"/>
                <w:b w:val="0"/>
                <w:bCs w:val="0"/>
                <w:color w:val="auto"/>
                <w:sz w:val="24"/>
                <w:szCs w:val="24"/>
                <w:highlight w:val="none"/>
                <w:u w:val="none"/>
                <w:lang w:eastAsia="zh-CN"/>
              </w:rPr>
              <w:t>1321084.11</w:t>
            </w:r>
            <w:bookmarkEnd w:id="3"/>
            <w:r>
              <w:rPr>
                <w:rFonts w:hint="eastAsia" w:ascii="宋体" w:hAnsi="宋体" w:eastAsia="宋体" w:cs="宋体"/>
                <w:b w:val="0"/>
                <w:bCs w:val="0"/>
                <w:color w:val="auto"/>
                <w:sz w:val="24"/>
                <w:szCs w:val="24"/>
                <w:highlight w:val="none"/>
                <w:u w:val="none"/>
                <w:lang w:eastAsia="zh-CN"/>
              </w:rPr>
              <w:t>（元）</w:t>
            </w:r>
          </w:p>
        </w:tc>
        <w:tc>
          <w:tcPr>
            <w:tcW w:w="2681" w:type="dxa"/>
            <w:vAlign w:val="center"/>
          </w:tcPr>
          <w:p w14:paraId="2D5EF99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广西鸿宸建设有限公司</w:t>
            </w:r>
          </w:p>
        </w:tc>
        <w:tc>
          <w:tcPr>
            <w:tcW w:w="3187" w:type="dxa"/>
            <w:vAlign w:val="center"/>
          </w:tcPr>
          <w:p w14:paraId="38C4BF4A">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cs="宋体"/>
                <w:b w:val="0"/>
                <w:bCs w:val="0"/>
                <w:color w:val="auto"/>
                <w:sz w:val="24"/>
                <w:szCs w:val="24"/>
                <w:highlight w:val="none"/>
                <w:u w:val="none"/>
                <w:lang w:eastAsia="zh-CN"/>
              </w:rPr>
              <w:t>广西壮族自治区河池市东兰县五峰路149号（原40号）四楼</w:t>
            </w:r>
          </w:p>
        </w:tc>
      </w:tr>
    </w:tbl>
    <w:p w14:paraId="164C849B">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2.废标结果: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0934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5F67A7C7">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序号</w:t>
            </w:r>
          </w:p>
        </w:tc>
        <w:tc>
          <w:tcPr>
            <w:tcW w:w="2548" w:type="dxa"/>
            <w:vAlign w:val="center"/>
          </w:tcPr>
          <w:p w14:paraId="2E21851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标项名称</w:t>
            </w:r>
          </w:p>
        </w:tc>
        <w:tc>
          <w:tcPr>
            <w:tcW w:w="2549" w:type="dxa"/>
            <w:vAlign w:val="center"/>
          </w:tcPr>
          <w:p w14:paraId="34A5E89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废标理由</w:t>
            </w:r>
          </w:p>
        </w:tc>
        <w:tc>
          <w:tcPr>
            <w:tcW w:w="2549" w:type="dxa"/>
            <w:vAlign w:val="center"/>
          </w:tcPr>
          <w:p w14:paraId="6BED7860">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其他事项</w:t>
            </w:r>
          </w:p>
        </w:tc>
      </w:tr>
      <w:tr w14:paraId="155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64C6320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8" w:type="dxa"/>
            <w:vAlign w:val="center"/>
          </w:tcPr>
          <w:p w14:paraId="4EDB56D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1E4E3073">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3C9437C4">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bl>
    <w:p w14:paraId="24EF43CA">
      <w:pPr>
        <w:widowControl/>
        <w:numPr>
          <w:ilvl w:val="0"/>
          <w:numId w:val="0"/>
        </w:numPr>
        <w:spacing w:line="360" w:lineRule="auto"/>
        <w:ind w:firstLine="465" w:firstLineChars="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四、</w:t>
      </w:r>
      <w:r>
        <w:rPr>
          <w:rFonts w:hint="eastAsia" w:asciiTheme="minorEastAsia" w:hAnsiTheme="minorEastAsia" w:eastAsiaTheme="minorEastAsia" w:cstheme="minorEastAsia"/>
          <w:b/>
          <w:bCs/>
          <w:sz w:val="24"/>
          <w:szCs w:val="24"/>
          <w:highlight w:val="none"/>
          <w:lang w:eastAsia="zh-CN"/>
        </w:rPr>
        <w:t>主要标的信息</w:t>
      </w:r>
    </w:p>
    <w:tbl>
      <w:tblPr>
        <w:tblStyle w:val="11"/>
        <w:tblW w:w="4857" w:type="pc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40"/>
        <w:gridCol w:w="1240"/>
        <w:gridCol w:w="2908"/>
        <w:gridCol w:w="1480"/>
        <w:gridCol w:w="1244"/>
        <w:gridCol w:w="2042"/>
      </w:tblGrid>
      <w:tr w14:paraId="68A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3" w:type="pct"/>
            <w:shd w:val="clear" w:color="auto" w:fill="auto"/>
            <w:tcMar>
              <w:top w:w="75" w:type="dxa"/>
              <w:left w:w="150" w:type="dxa"/>
              <w:bottom w:w="75" w:type="dxa"/>
              <w:right w:w="150" w:type="dxa"/>
            </w:tcMar>
            <w:vAlign w:val="center"/>
          </w:tcPr>
          <w:p w14:paraId="010228A2">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642" w:type="pct"/>
            <w:shd w:val="clear" w:color="auto" w:fill="auto"/>
            <w:tcMar>
              <w:top w:w="75" w:type="dxa"/>
              <w:left w:w="150" w:type="dxa"/>
              <w:bottom w:w="75" w:type="dxa"/>
              <w:right w:w="150" w:type="dxa"/>
            </w:tcMar>
            <w:vAlign w:val="center"/>
          </w:tcPr>
          <w:p w14:paraId="11CECFCD">
            <w:pPr>
              <w:widowControl/>
              <w:wordWrap w:val="0"/>
              <w:jc w:val="center"/>
              <w:rPr>
                <w:rFonts w:hint="eastAsia" w:asciiTheme="minorEastAsia" w:hAnsiTheme="minorEastAsia" w:eastAsiaTheme="minorEastAsia" w:cstheme="minorEastAsia"/>
                <w:sz w:val="24"/>
                <w:szCs w:val="24"/>
                <w:highlight w:val="none"/>
              </w:rPr>
            </w:pPr>
            <w:bookmarkStart w:id="4" w:name="OLE_LINK2"/>
            <w:r>
              <w:rPr>
                <w:rFonts w:hint="eastAsia" w:asciiTheme="minorEastAsia" w:hAnsiTheme="minorEastAsia" w:eastAsiaTheme="minorEastAsia" w:cstheme="minorEastAsia"/>
                <w:kern w:val="0"/>
                <w:sz w:val="24"/>
                <w:szCs w:val="24"/>
                <w:highlight w:val="none"/>
              </w:rPr>
              <w:t>标项名称</w:t>
            </w:r>
            <w:bookmarkEnd w:id="4"/>
          </w:p>
        </w:tc>
        <w:tc>
          <w:tcPr>
            <w:tcW w:w="1505" w:type="pct"/>
            <w:shd w:val="clear" w:color="auto" w:fill="auto"/>
            <w:tcMar>
              <w:top w:w="75" w:type="dxa"/>
              <w:left w:w="150" w:type="dxa"/>
              <w:bottom w:w="75" w:type="dxa"/>
              <w:right w:w="150" w:type="dxa"/>
            </w:tcMar>
            <w:vAlign w:val="center"/>
          </w:tcPr>
          <w:p w14:paraId="1B313283">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施工范围</w:t>
            </w:r>
          </w:p>
        </w:tc>
        <w:tc>
          <w:tcPr>
            <w:tcW w:w="766" w:type="pct"/>
            <w:shd w:val="clear" w:color="auto" w:fill="auto"/>
            <w:tcMar>
              <w:top w:w="75" w:type="dxa"/>
              <w:left w:w="150" w:type="dxa"/>
              <w:bottom w:w="75" w:type="dxa"/>
              <w:right w:w="150" w:type="dxa"/>
            </w:tcMar>
            <w:vAlign w:val="center"/>
          </w:tcPr>
          <w:p w14:paraId="2185418B">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施工工期</w:t>
            </w:r>
          </w:p>
        </w:tc>
        <w:tc>
          <w:tcPr>
            <w:tcW w:w="644" w:type="pct"/>
            <w:shd w:val="clear" w:color="auto" w:fill="auto"/>
            <w:tcMar>
              <w:top w:w="75" w:type="dxa"/>
              <w:left w:w="150" w:type="dxa"/>
              <w:bottom w:w="75" w:type="dxa"/>
              <w:right w:w="150" w:type="dxa"/>
            </w:tcMar>
            <w:vAlign w:val="center"/>
          </w:tcPr>
          <w:p w14:paraId="70BAA26F">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项目经理</w:t>
            </w:r>
          </w:p>
        </w:tc>
        <w:tc>
          <w:tcPr>
            <w:tcW w:w="1057" w:type="pct"/>
            <w:shd w:val="clear" w:color="auto" w:fill="auto"/>
            <w:tcMar>
              <w:top w:w="75" w:type="dxa"/>
              <w:left w:w="150" w:type="dxa"/>
              <w:bottom w:w="75" w:type="dxa"/>
              <w:right w:w="150" w:type="dxa"/>
            </w:tcMar>
            <w:vAlign w:val="center"/>
          </w:tcPr>
          <w:p w14:paraId="51B896DE">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执业证书信息</w:t>
            </w:r>
          </w:p>
        </w:tc>
      </w:tr>
      <w:tr w14:paraId="09A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trPr>
        <w:tc>
          <w:tcPr>
            <w:tcW w:w="383" w:type="pct"/>
            <w:shd w:val="clear" w:color="auto" w:fill="auto"/>
            <w:tcMar>
              <w:top w:w="75" w:type="dxa"/>
              <w:left w:w="150" w:type="dxa"/>
              <w:bottom w:w="75" w:type="dxa"/>
              <w:right w:w="150" w:type="dxa"/>
            </w:tcMar>
            <w:vAlign w:val="center"/>
          </w:tcPr>
          <w:p w14:paraId="45BA9BE5">
            <w:pPr>
              <w:widowControl/>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642" w:type="pct"/>
            <w:shd w:val="clear" w:color="auto" w:fill="auto"/>
            <w:tcMar>
              <w:top w:w="75" w:type="dxa"/>
              <w:left w:w="150" w:type="dxa"/>
              <w:bottom w:w="75" w:type="dxa"/>
              <w:right w:w="150" w:type="dxa"/>
            </w:tcMar>
            <w:vAlign w:val="center"/>
          </w:tcPr>
          <w:p w14:paraId="6DA428B1">
            <w:pPr>
              <w:widowControl/>
              <w:spacing w:before="255" w:beforeAutospacing="0" w:after="255" w:afterAutospacing="0"/>
              <w:jc w:val="center"/>
              <w:rPr>
                <w:rFonts w:hint="eastAsia" w:asciiTheme="minorEastAsia" w:hAnsiTheme="minorEastAsia" w:eastAsiaTheme="minorEastAsia" w:cstheme="minorEastAsia"/>
                <w:color w:val="000000"/>
                <w:kern w:val="2"/>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eastAsia="zh-CN"/>
              </w:rPr>
              <w:t>2026年东兰县长乐至百都公路路面大中修工程</w:t>
            </w:r>
          </w:p>
        </w:tc>
        <w:tc>
          <w:tcPr>
            <w:tcW w:w="1505" w:type="pct"/>
            <w:shd w:val="clear" w:color="auto" w:fill="auto"/>
            <w:tcMar>
              <w:top w:w="75" w:type="dxa"/>
              <w:left w:w="150" w:type="dxa"/>
              <w:bottom w:w="75" w:type="dxa"/>
              <w:right w:w="150" w:type="dxa"/>
            </w:tcMar>
            <w:vAlign w:val="center"/>
          </w:tcPr>
          <w:p w14:paraId="0CBE88B4">
            <w:pPr>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新建宽6.5m沥青混凝土路面1.6km，路面结构形式为：铣刨深度50mm原砼面层+乳化沥青粘层+40mm厚中粒式沥青混凝土面层+乳化沥青粘层+30mm细粒式沥青混凝土面层</w:t>
            </w:r>
            <w:r>
              <w:rPr>
                <w:rFonts w:hint="eastAsia" w:asciiTheme="minorEastAsia" w:hAnsiTheme="minorEastAsia" w:eastAsiaTheme="minorEastAsia" w:cstheme="minorEastAsia"/>
                <w:color w:val="000000"/>
                <w:sz w:val="24"/>
                <w:szCs w:val="24"/>
                <w:highlight w:val="none"/>
              </w:rPr>
              <w:t>，具体详见工程量清单及图纸。</w:t>
            </w:r>
          </w:p>
        </w:tc>
        <w:tc>
          <w:tcPr>
            <w:tcW w:w="766" w:type="pct"/>
            <w:shd w:val="clear" w:color="auto" w:fill="auto"/>
            <w:tcMar>
              <w:top w:w="75" w:type="dxa"/>
              <w:left w:w="150" w:type="dxa"/>
              <w:bottom w:w="75" w:type="dxa"/>
              <w:right w:w="150" w:type="dxa"/>
            </w:tcMar>
            <w:vAlign w:val="center"/>
          </w:tcPr>
          <w:p w14:paraId="2532A37A">
            <w:pPr>
              <w:widowControl/>
              <w:wordWrap w:val="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90</w:t>
            </w:r>
            <w:r>
              <w:rPr>
                <w:rFonts w:hint="eastAsia" w:asciiTheme="minorEastAsia" w:hAnsiTheme="minorEastAsia" w:eastAsiaTheme="minorEastAsia" w:cstheme="minorEastAsia"/>
                <w:color w:val="000000"/>
                <w:sz w:val="24"/>
                <w:szCs w:val="24"/>
                <w:highlight w:val="none"/>
              </w:rPr>
              <w:t>日历天</w:t>
            </w:r>
          </w:p>
        </w:tc>
        <w:tc>
          <w:tcPr>
            <w:tcW w:w="644" w:type="pct"/>
            <w:shd w:val="clear" w:color="auto" w:fill="auto"/>
            <w:tcMar>
              <w:top w:w="75" w:type="dxa"/>
              <w:left w:w="150" w:type="dxa"/>
              <w:bottom w:w="75" w:type="dxa"/>
              <w:right w:w="150" w:type="dxa"/>
            </w:tcMar>
            <w:vAlign w:val="center"/>
          </w:tcPr>
          <w:p w14:paraId="512D93E2">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韦忠君</w:t>
            </w:r>
          </w:p>
        </w:tc>
        <w:tc>
          <w:tcPr>
            <w:tcW w:w="1057" w:type="pct"/>
            <w:shd w:val="clear" w:color="auto" w:fill="auto"/>
            <w:tcMar>
              <w:top w:w="75" w:type="dxa"/>
              <w:left w:w="150" w:type="dxa"/>
              <w:bottom w:w="75" w:type="dxa"/>
              <w:right w:w="150" w:type="dxa"/>
            </w:tcMar>
            <w:vAlign w:val="center"/>
          </w:tcPr>
          <w:p w14:paraId="644AA3EE">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桂245202102641</w:t>
            </w:r>
          </w:p>
        </w:tc>
      </w:tr>
    </w:tbl>
    <w:p w14:paraId="780ABCE1">
      <w:pPr>
        <w:spacing w:line="360" w:lineRule="auto"/>
        <w:ind w:firstLine="241" w:firstLineChars="100"/>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评审专家</w:t>
      </w:r>
      <w:r>
        <w:rPr>
          <w:rFonts w:hint="eastAsia" w:asciiTheme="minorEastAsia" w:hAnsiTheme="minorEastAsia" w:eastAsiaTheme="minorEastAsia" w:cstheme="minorEastAsia"/>
          <w:b/>
          <w:bCs/>
          <w:sz w:val="24"/>
          <w:szCs w:val="24"/>
          <w:highlight w:val="none"/>
          <w:lang w:val="zh-CN" w:eastAsia="zh-CN"/>
        </w:rPr>
        <w:t>名单：</w:t>
      </w:r>
      <w:r>
        <w:rPr>
          <w:rFonts w:hint="eastAsia" w:asciiTheme="minorEastAsia" w:hAnsiTheme="minorEastAsia" w:eastAsiaTheme="minorEastAsia" w:cstheme="minorEastAsia"/>
          <w:b w:val="0"/>
          <w:bCs w:val="0"/>
          <w:sz w:val="24"/>
          <w:szCs w:val="24"/>
          <w:highlight w:val="none"/>
          <w:lang w:val="zh-CN" w:eastAsia="zh-CN"/>
        </w:rPr>
        <w:t>李勇，黄必庆，韦相钊（采购人代表）</w:t>
      </w:r>
    </w:p>
    <w:p w14:paraId="640237AA">
      <w:pPr>
        <w:widowControl/>
        <w:spacing w:line="360" w:lineRule="auto"/>
        <w:ind w:firstLine="241"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六、代理服务收费标准及金额：</w:t>
      </w:r>
    </w:p>
    <w:p w14:paraId="1F144987">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bookmarkStart w:id="5" w:name="OLE_LINK1"/>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参照国家发展改革委调整招标代理服务收费标准(发改价格[2011]534号)，并以项目成交额为基数计取，由成交供应商在领取成交通知书时，一次性向采购代理机构支付。</w:t>
      </w:r>
    </w:p>
    <w:bookmarkEnd w:id="5"/>
    <w:p w14:paraId="0A2532DA">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 xml:space="preserve">. </w:t>
      </w:r>
      <w:r>
        <w:rPr>
          <w:rFonts w:hint="eastAsia" w:asciiTheme="minorEastAsia" w:hAnsiTheme="minorEastAsia" w:eastAsiaTheme="minorEastAsia" w:cstheme="minorEastAsia"/>
          <w:color w:val="000000"/>
          <w:sz w:val="24"/>
          <w:szCs w:val="24"/>
          <w:highlight w:val="none"/>
          <w:lang w:val="en-US" w:eastAsia="zh-CN"/>
        </w:rPr>
        <w:t>代理服务费金额：12247.00元</w:t>
      </w:r>
    </w:p>
    <w:p w14:paraId="46721DDB">
      <w:pPr>
        <w:tabs>
          <w:tab w:val="center" w:pos="4819"/>
        </w:tabs>
        <w:spacing w:line="360" w:lineRule="auto"/>
        <w:ind w:firstLine="241" w:firstLineChars="1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七、公告期限</w:t>
      </w:r>
      <w:r>
        <w:rPr>
          <w:rFonts w:hint="eastAsia" w:asciiTheme="minorEastAsia" w:hAnsiTheme="minorEastAsia" w:eastAsiaTheme="minorEastAsia" w:cstheme="minorEastAsia"/>
          <w:b/>
          <w:bCs/>
          <w:sz w:val="24"/>
          <w:szCs w:val="24"/>
          <w:highlight w:val="none"/>
          <w:lang w:eastAsia="zh-CN"/>
        </w:rPr>
        <w:tab/>
      </w:r>
    </w:p>
    <w:p w14:paraId="7B123290">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自本公告发布之日起1个工作日。</w:t>
      </w:r>
    </w:p>
    <w:p w14:paraId="0A35FF47">
      <w:pPr>
        <w:numPr>
          <w:ilvl w:val="0"/>
          <w:numId w:val="0"/>
        </w:numPr>
        <w:spacing w:line="360" w:lineRule="auto"/>
        <w:ind w:firstLine="241" w:firstLineChars="1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其他补充事宜</w:t>
      </w:r>
    </w:p>
    <w:p w14:paraId="42D6155F">
      <w:pPr>
        <w:spacing w:line="36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1.网上公告媒体查询：</w:t>
      </w:r>
      <w:r>
        <w:rPr>
          <w:rFonts w:hint="eastAsia" w:ascii="宋体" w:hAnsi="宋体" w:eastAsia="宋体" w:cs="宋体"/>
          <w:bCs/>
          <w:color w:val="auto"/>
          <w:sz w:val="24"/>
          <w:szCs w:val="24"/>
          <w:highlight w:val="none"/>
        </w:rPr>
        <w:t>中国政府采</w:t>
      </w:r>
      <w:r>
        <w:rPr>
          <w:rFonts w:hint="eastAsia" w:ascii="宋体" w:hAnsi="宋体" w:eastAsia="宋体" w:cs="宋体"/>
          <w:color w:val="auto"/>
          <w:sz w:val="24"/>
          <w:szCs w:val="24"/>
          <w:highlight w:val="none"/>
        </w:rPr>
        <w:t>购网（http://www.ccgp.gov.cn）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广西壮族自治区政府采购网（http://www.ccgp-guangxi.gov.cn/）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全国公共资源交易平台（广西•河池）网（http://ggzy.jgswj.gxzf.gov.cn/hcggzy/）</w:t>
      </w:r>
    </w:p>
    <w:p w14:paraId="517746EE">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2.供应商认为成交结果使自己的权益受到损害的，可以在成交结果公告期限届满之日起七个工作日内以书面形式向东兰县公路事业发展中心或中兴桂（北京）国际招标有限公司提出质疑，逾期将不再受理。</w:t>
      </w:r>
    </w:p>
    <w:p w14:paraId="50E71C1C">
      <w:pPr>
        <w:widowControl/>
        <w:spacing w:line="360" w:lineRule="auto"/>
        <w:ind w:firstLine="480" w:firstLineChars="200"/>
        <w:jc w:val="left"/>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.成交供应商评审总得分：</w:t>
      </w:r>
      <w:r>
        <w:rPr>
          <w:rFonts w:hint="eastAsia" w:ascii="宋体" w:hAnsi="宋体" w:cs="宋体"/>
          <w:b w:val="0"/>
          <w:bCs w:val="0"/>
          <w:color w:val="000000"/>
          <w:kern w:val="2"/>
          <w:sz w:val="24"/>
          <w:szCs w:val="24"/>
          <w:highlight w:val="none"/>
          <w:lang w:val="en-US" w:eastAsia="zh-CN" w:bidi="ar-SA"/>
        </w:rPr>
        <w:t>88.91</w:t>
      </w:r>
    </w:p>
    <w:p w14:paraId="70E8AD1E">
      <w:pPr>
        <w:numPr>
          <w:ilvl w:val="0"/>
          <w:numId w:val="0"/>
        </w:numPr>
        <w:spacing w:line="360" w:lineRule="auto"/>
        <w:ind w:leftChars="0" w:firstLine="241" w:firstLineChars="10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rPr>
        <w:t>九、</w:t>
      </w:r>
      <w:r>
        <w:rPr>
          <w:rFonts w:hint="eastAsia" w:asciiTheme="minorEastAsia" w:hAnsiTheme="minorEastAsia" w:eastAsiaTheme="minorEastAsia" w:cstheme="minorEastAsia"/>
          <w:b/>
          <w:bCs/>
          <w:kern w:val="0"/>
          <w:sz w:val="24"/>
          <w:szCs w:val="24"/>
          <w:highlight w:val="none"/>
        </w:rPr>
        <w:t>凡对本次公告内容提出询问，请按以下方式联系。</w:t>
      </w:r>
      <w:r>
        <w:rPr>
          <w:rFonts w:hint="eastAsia" w:asciiTheme="minorEastAsia" w:hAnsiTheme="minorEastAsia" w:eastAsiaTheme="minorEastAsia" w:cstheme="minorEastAsia"/>
          <w:b/>
          <w:bCs/>
          <w:kern w:val="2"/>
          <w:sz w:val="24"/>
          <w:szCs w:val="24"/>
          <w:highlight w:val="none"/>
          <w:lang w:val="en-US" w:eastAsia="zh-CN" w:bidi="ar-SA"/>
        </w:rPr>
        <w:t xml:space="preserve">　　　　　　　 </w:t>
      </w:r>
    </w:p>
    <w:p w14:paraId="069C6D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70072D3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东兰县公路事业发展中心</w:t>
      </w:r>
    </w:p>
    <w:p w14:paraId="7DCB29D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东兰县五峰路 117 号</w:t>
      </w:r>
    </w:p>
    <w:p w14:paraId="1FCC34F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项目联系人：</w:t>
      </w:r>
      <w:r>
        <w:rPr>
          <w:rFonts w:ascii="宋体" w:hAnsi="宋体" w:eastAsia="宋体" w:cs="宋体"/>
          <w:color w:val="auto"/>
          <w:sz w:val="24"/>
          <w:szCs w:val="24"/>
          <w:highlight w:val="none"/>
        </w:rPr>
        <w:t xml:space="preserve">韦相钊 </w:t>
      </w:r>
    </w:p>
    <w:p w14:paraId="4973D30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项目联系方式：</w:t>
      </w:r>
      <w:r>
        <w:rPr>
          <w:rFonts w:ascii="宋体" w:hAnsi="宋体" w:eastAsia="宋体" w:cs="宋体"/>
          <w:color w:val="auto"/>
          <w:sz w:val="24"/>
          <w:szCs w:val="24"/>
          <w:highlight w:val="none"/>
        </w:rPr>
        <w:t>0778-6329752</w:t>
      </w:r>
    </w:p>
    <w:p w14:paraId="1352478F">
      <w:pPr>
        <w:spacing w:line="360" w:lineRule="auto"/>
        <w:ind w:firstLine="480" w:firstLineChars="200"/>
        <w:rPr>
          <w:rFonts w:hint="eastAsia" w:ascii="宋体" w:hAnsi="宋体" w:cs="宋体"/>
          <w:color w:val="auto"/>
          <w:sz w:val="24"/>
          <w:szCs w:val="24"/>
          <w:highlight w:val="none"/>
        </w:rPr>
      </w:pPr>
    </w:p>
    <w:p w14:paraId="66AFC12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6B198C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称：中兴桂（北京）国际招标有限公司</w:t>
      </w:r>
    </w:p>
    <w:p w14:paraId="4DCBF67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bookmarkStart w:id="6" w:name="OLE_LINK6"/>
      <w:r>
        <w:rPr>
          <w:rFonts w:hint="eastAsia" w:ascii="宋体" w:hAnsi="宋体" w:eastAsia="宋体" w:cs="宋体"/>
          <w:color w:val="auto"/>
          <w:sz w:val="24"/>
          <w:szCs w:val="24"/>
          <w:highlight w:val="none"/>
          <w:lang w:eastAsia="zh-CN"/>
        </w:rPr>
        <w:t>河池市金城江区澳东路二巷39号</w:t>
      </w:r>
      <w:bookmarkEnd w:id="6"/>
    </w:p>
    <w:p w14:paraId="09A285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项目联系人：覃月朗</w:t>
      </w:r>
    </w:p>
    <w:p w14:paraId="612B6FD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0778-2582511</w:t>
      </w:r>
    </w:p>
    <w:p w14:paraId="4EBC2ABF">
      <w:pPr>
        <w:spacing w:line="360" w:lineRule="auto"/>
        <w:ind w:firstLine="480" w:firstLineChars="200"/>
        <w:rPr>
          <w:rFonts w:hint="eastAsia" w:ascii="宋体" w:hAnsi="宋体" w:eastAsia="宋体" w:cs="宋体"/>
          <w:color w:val="auto"/>
          <w:sz w:val="24"/>
          <w:szCs w:val="24"/>
          <w:highlight w:val="none"/>
        </w:rPr>
      </w:pPr>
      <w:bookmarkStart w:id="7" w:name="_Toc28359021"/>
      <w:bookmarkStart w:id="8" w:name="_Toc35393808"/>
      <w:bookmarkStart w:id="9" w:name="_Toc28359098"/>
      <w:bookmarkStart w:id="10" w:name="_Toc35393639"/>
    </w:p>
    <w:p w14:paraId="38AB90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7"/>
      <w:bookmarkEnd w:id="8"/>
      <w:bookmarkEnd w:id="9"/>
      <w:bookmarkEnd w:id="10"/>
    </w:p>
    <w:p w14:paraId="06F1152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覃月朗</w:t>
      </w:r>
    </w:p>
    <w:p w14:paraId="5570C94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15778802331</w:t>
      </w:r>
    </w:p>
    <w:p w14:paraId="0E6A8B86">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w:t>
      </w:r>
    </w:p>
    <w:p w14:paraId="000612C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中兴桂（北京）国际招标有限公司</w:t>
      </w:r>
    </w:p>
    <w:p w14:paraId="3A0025F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2026年05月12日</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IwMjllM2U5NDVlYjI0NTI3NmRkNmU2NDE4ZGEifQ=="/>
  </w:docVars>
  <w:rsids>
    <w:rsidRoot w:val="00000000"/>
    <w:rsid w:val="00373663"/>
    <w:rsid w:val="01CC7C92"/>
    <w:rsid w:val="026F4620"/>
    <w:rsid w:val="030D6D91"/>
    <w:rsid w:val="033B3D1B"/>
    <w:rsid w:val="03B679CA"/>
    <w:rsid w:val="06C93BF1"/>
    <w:rsid w:val="07AB2167"/>
    <w:rsid w:val="086F6C81"/>
    <w:rsid w:val="08E61D44"/>
    <w:rsid w:val="0A920D6F"/>
    <w:rsid w:val="0AE07BE6"/>
    <w:rsid w:val="0B32416D"/>
    <w:rsid w:val="0E23520C"/>
    <w:rsid w:val="12066C78"/>
    <w:rsid w:val="12812B68"/>
    <w:rsid w:val="13934FEF"/>
    <w:rsid w:val="13EB67FB"/>
    <w:rsid w:val="13F12468"/>
    <w:rsid w:val="1529152B"/>
    <w:rsid w:val="15B242A4"/>
    <w:rsid w:val="17D83E1C"/>
    <w:rsid w:val="1A201BF4"/>
    <w:rsid w:val="1B1113EB"/>
    <w:rsid w:val="1BE56544"/>
    <w:rsid w:val="1D8E48EC"/>
    <w:rsid w:val="1DFE0ECE"/>
    <w:rsid w:val="240A5367"/>
    <w:rsid w:val="241059BB"/>
    <w:rsid w:val="25625D1D"/>
    <w:rsid w:val="265C777C"/>
    <w:rsid w:val="29AE4637"/>
    <w:rsid w:val="29BB5F06"/>
    <w:rsid w:val="2AC966AE"/>
    <w:rsid w:val="2ADA2F71"/>
    <w:rsid w:val="2B1A7849"/>
    <w:rsid w:val="2B6161CC"/>
    <w:rsid w:val="2C547DC9"/>
    <w:rsid w:val="2C9119BE"/>
    <w:rsid w:val="2CEF54AD"/>
    <w:rsid w:val="2E580034"/>
    <w:rsid w:val="2F633134"/>
    <w:rsid w:val="30E14632"/>
    <w:rsid w:val="3322471E"/>
    <w:rsid w:val="37577529"/>
    <w:rsid w:val="379E3CFB"/>
    <w:rsid w:val="380E2E66"/>
    <w:rsid w:val="38C80D22"/>
    <w:rsid w:val="39D24A01"/>
    <w:rsid w:val="3A75366F"/>
    <w:rsid w:val="3C686F62"/>
    <w:rsid w:val="3E327EB8"/>
    <w:rsid w:val="3E47743A"/>
    <w:rsid w:val="3EA11583"/>
    <w:rsid w:val="42EA688B"/>
    <w:rsid w:val="441F2888"/>
    <w:rsid w:val="443C0EE1"/>
    <w:rsid w:val="47B94CA3"/>
    <w:rsid w:val="4AEE6AAB"/>
    <w:rsid w:val="4D7814A6"/>
    <w:rsid w:val="4DD0778F"/>
    <w:rsid w:val="4FBF46FA"/>
    <w:rsid w:val="510631F8"/>
    <w:rsid w:val="52431DF6"/>
    <w:rsid w:val="542F41DC"/>
    <w:rsid w:val="55325CA1"/>
    <w:rsid w:val="556F5461"/>
    <w:rsid w:val="56881D03"/>
    <w:rsid w:val="56F93DBD"/>
    <w:rsid w:val="5B8D5C85"/>
    <w:rsid w:val="5E654AED"/>
    <w:rsid w:val="60956FB4"/>
    <w:rsid w:val="61C66BC2"/>
    <w:rsid w:val="63A16F83"/>
    <w:rsid w:val="64095351"/>
    <w:rsid w:val="66976C44"/>
    <w:rsid w:val="66B861BB"/>
    <w:rsid w:val="68630E7F"/>
    <w:rsid w:val="68AF7C9D"/>
    <w:rsid w:val="690D79EA"/>
    <w:rsid w:val="6AB55D78"/>
    <w:rsid w:val="6ACD3153"/>
    <w:rsid w:val="6BD459B8"/>
    <w:rsid w:val="6C121BAC"/>
    <w:rsid w:val="6CCD3D8D"/>
    <w:rsid w:val="6FA01AE8"/>
    <w:rsid w:val="6FBD35F5"/>
    <w:rsid w:val="70A05857"/>
    <w:rsid w:val="71A4504D"/>
    <w:rsid w:val="725903E4"/>
    <w:rsid w:val="727B311F"/>
    <w:rsid w:val="766D176F"/>
    <w:rsid w:val="76F57715"/>
    <w:rsid w:val="78580FB1"/>
    <w:rsid w:val="7A212F9C"/>
    <w:rsid w:val="7B317FFB"/>
    <w:rsid w:val="7B8E6410"/>
    <w:rsid w:val="7B997A38"/>
    <w:rsid w:val="7DCE38FA"/>
    <w:rsid w:val="7E2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jc w:val="center"/>
    </w:pPr>
  </w:style>
  <w:style w:type="paragraph" w:styleId="6">
    <w:name w:val="Plain Text"/>
    <w:basedOn w:val="1"/>
    <w:next w:val="1"/>
    <w:qFormat/>
    <w:uiPriority w:val="0"/>
    <w:rPr>
      <w:rFonts w:ascii="宋体" w:hAnsi="Courier New" w:eastAsiaTheme="minorEastAsia" w:cstheme="minorBidi"/>
      <w:szCs w:val="22"/>
    </w:rPr>
  </w:style>
  <w:style w:type="paragraph" w:styleId="7">
    <w:name w:val="Date"/>
    <w:basedOn w:val="1"/>
    <w:next w:val="1"/>
    <w:qFormat/>
    <w:uiPriority w:val="0"/>
    <w:rPr>
      <w:sz w:val="24"/>
      <w:szCs w:val="20"/>
    </w:rPr>
  </w:style>
  <w:style w:type="paragraph" w:styleId="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120"/>
      <w:ind w:firstLine="420" w:firstLineChars="100"/>
    </w:pPr>
    <w:rPr>
      <w:rFonts w:ascii="Times New Roman" w:hAnsi="Times New Roman"/>
      <w:sz w:val="21"/>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1068</Characters>
  <Lines>0</Lines>
  <Paragraphs>0</Paragraphs>
  <TotalTime>5</TotalTime>
  <ScaleCrop>false</ScaleCrop>
  <LinksUpToDate>false</LinksUpToDate>
  <CharactersWithSpaces>1123</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小月</cp:lastModifiedBy>
  <cp:lastPrinted>2021-04-13T03:43:00Z</cp:lastPrinted>
  <dcterms:modified xsi:type="dcterms:W3CDTF">2026-05-11T08:25:30Z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75863555DE0B4D259EDC56452F4E3DA4</vt:lpwstr>
  </property>
</Properties>
</file>