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FBB895">
      <w:pPr>
        <w:jc w:val="center"/>
        <w:rPr>
          <w:rFonts w:ascii="宋体" w:hAnsi="Courier New"/>
          <w:color w:val="auto"/>
          <w:szCs w:val="20"/>
          <w:highlight w:val="none"/>
        </w:rPr>
      </w:pPr>
    </w:p>
    <w:p w14:paraId="3953A6EA">
      <w:pPr>
        <w:spacing w:before="165"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南宁市政府采购</w:t>
      </w:r>
    </w:p>
    <w:p w14:paraId="3E5ECF44">
      <w:pPr>
        <w:spacing w:before="165"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公开招标文件（货物类）</w:t>
      </w:r>
    </w:p>
    <w:p w14:paraId="3CC6AE25">
      <w:pPr>
        <w:spacing w:before="165" w:line="360" w:lineRule="auto"/>
        <w:jc w:val="center"/>
        <w:rPr>
          <w:rFonts w:hint="eastAsia" w:ascii="宋体" w:hAnsi="宋体"/>
          <w:color w:val="auto"/>
          <w:sz w:val="36"/>
          <w:szCs w:val="36"/>
          <w:highlight w:val="none"/>
        </w:rPr>
      </w:pPr>
    </w:p>
    <w:p w14:paraId="1312C8EB">
      <w:pPr>
        <w:spacing w:before="165" w:line="360" w:lineRule="auto"/>
        <w:rPr>
          <w:rFonts w:hint="eastAsia" w:ascii="仿宋_GB2312" w:hAnsi="宋体" w:eastAsia="仿宋_GB2312"/>
          <w:b/>
          <w:color w:val="auto"/>
          <w:sz w:val="48"/>
          <w:szCs w:val="48"/>
          <w:highlight w:val="none"/>
        </w:rPr>
      </w:pPr>
    </w:p>
    <w:p w14:paraId="4422D117">
      <w:pPr>
        <w:spacing w:before="165" w:line="360" w:lineRule="auto"/>
        <w:jc w:val="center"/>
        <w:rPr>
          <w:rFonts w:hint="eastAsia" w:ascii="华文新魏" w:hAnsi="宋体" w:eastAsia="华文新魏"/>
          <w:color w:val="auto"/>
          <w:sz w:val="72"/>
          <w:szCs w:val="72"/>
          <w:highlight w:val="none"/>
        </w:rPr>
      </w:pPr>
      <w:r>
        <w:rPr>
          <w:rFonts w:hint="eastAsia" w:ascii="华文新魏" w:hAnsi="宋体" w:eastAsia="华文新魏"/>
          <w:color w:val="auto"/>
          <w:sz w:val="72"/>
          <w:szCs w:val="72"/>
          <w:highlight w:val="none"/>
        </w:rPr>
        <w:t>招 标 文 件</w:t>
      </w:r>
    </w:p>
    <w:p w14:paraId="5A43D433">
      <w:pPr>
        <w:spacing w:before="165" w:line="360" w:lineRule="auto"/>
        <w:jc w:val="center"/>
        <w:rPr>
          <w:rFonts w:hint="eastAsia" w:ascii="仿宋" w:hAnsi="仿宋" w:eastAsia="仿宋" w:cs="仿宋"/>
          <w:color w:val="auto"/>
          <w:sz w:val="30"/>
          <w:szCs w:val="72"/>
          <w:highlight w:val="none"/>
        </w:rPr>
      </w:pPr>
      <w:r>
        <w:rPr>
          <w:rFonts w:hint="eastAsia" w:ascii="仿宋" w:hAnsi="仿宋" w:eastAsia="仿宋" w:cs="仿宋"/>
          <w:color w:val="auto"/>
          <w:sz w:val="30"/>
          <w:szCs w:val="72"/>
          <w:highlight w:val="none"/>
        </w:rPr>
        <w:t>（全流程电子化评标）</w:t>
      </w:r>
    </w:p>
    <w:p w14:paraId="6CF29749">
      <w:pPr>
        <w:spacing w:before="165" w:line="360" w:lineRule="auto"/>
        <w:rPr>
          <w:rFonts w:hint="eastAsia" w:ascii="仿宋_GB2312" w:hAnsi="宋体" w:eastAsia="仿宋_GB2312"/>
          <w:color w:val="auto"/>
          <w:sz w:val="30"/>
          <w:szCs w:val="72"/>
          <w:highlight w:val="none"/>
        </w:rPr>
      </w:pPr>
    </w:p>
    <w:p w14:paraId="0263A332">
      <w:pPr>
        <w:spacing w:before="165" w:line="360" w:lineRule="auto"/>
        <w:rPr>
          <w:rFonts w:hint="eastAsia" w:ascii="仿宋_GB2312" w:hAnsi="宋体" w:eastAsia="仿宋_GB2312"/>
          <w:color w:val="auto"/>
          <w:sz w:val="30"/>
          <w:szCs w:val="72"/>
          <w:highlight w:val="none"/>
        </w:rPr>
      </w:pPr>
    </w:p>
    <w:p w14:paraId="1F81D205">
      <w:pPr>
        <w:spacing w:before="50" w:after="120" w:line="360" w:lineRule="auto"/>
        <w:ind w:left="315" w:leftChars="150" w:firstLine="741" w:firstLineChars="246"/>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项目</w:t>
      </w:r>
      <w:r>
        <w:rPr>
          <w:rFonts w:hint="eastAsia" w:ascii="仿宋" w:hAnsi="仿宋" w:eastAsia="仿宋" w:cs="仿宋"/>
          <w:b/>
          <w:bCs/>
          <w:color w:val="auto"/>
          <w:w w:val="95"/>
          <w:sz w:val="30"/>
          <w:szCs w:val="30"/>
          <w:highlight w:val="none"/>
        </w:rPr>
        <w:t>名称</w:t>
      </w:r>
      <w:r>
        <w:rPr>
          <w:rFonts w:hint="eastAsia" w:ascii="仿宋" w:hAnsi="仿宋" w:eastAsia="仿宋" w:cs="仿宋"/>
          <w:b/>
          <w:bCs/>
          <w:color w:val="auto"/>
          <w:sz w:val="30"/>
          <w:szCs w:val="30"/>
          <w:highlight w:val="none"/>
        </w:rPr>
        <w:t>：</w:t>
      </w:r>
      <w:r>
        <w:rPr>
          <w:rFonts w:hint="eastAsia" w:ascii="仿宋" w:hAnsi="仿宋" w:eastAsia="仿宋" w:cs="仿宋"/>
          <w:b/>
          <w:bCs/>
          <w:color w:val="auto"/>
          <w:sz w:val="30"/>
          <w:szCs w:val="30"/>
          <w:highlight w:val="none"/>
          <w:lang w:eastAsia="zh-CN"/>
        </w:rPr>
        <w:t>宾阳县人民法院办案及庭审设备采购项目</w:t>
      </w:r>
    </w:p>
    <w:p w14:paraId="7C75E1AF">
      <w:pPr>
        <w:spacing w:before="50" w:after="120" w:line="360" w:lineRule="auto"/>
        <w:ind w:left="315" w:leftChars="150" w:firstLine="741" w:firstLineChars="246"/>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项目编号：</w:t>
      </w:r>
      <w:r>
        <w:rPr>
          <w:rFonts w:hint="eastAsia" w:ascii="仿宋" w:hAnsi="仿宋" w:eastAsia="仿宋" w:cs="仿宋"/>
          <w:b/>
          <w:bCs/>
          <w:color w:val="auto"/>
          <w:sz w:val="30"/>
          <w:szCs w:val="30"/>
          <w:highlight w:val="none"/>
          <w:lang w:eastAsia="zh-CN"/>
        </w:rPr>
        <w:t>NNZC2026-G1-990918-GXJT</w:t>
      </w:r>
    </w:p>
    <w:p w14:paraId="516CE921">
      <w:pPr>
        <w:spacing w:before="50" w:after="120" w:line="360" w:lineRule="auto"/>
        <w:ind w:left="315" w:leftChars="150" w:firstLine="741" w:firstLineChars="246"/>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项目所属区划：南宁市</w:t>
      </w:r>
      <w:r>
        <w:rPr>
          <w:rFonts w:hint="eastAsia" w:ascii="仿宋" w:hAnsi="仿宋" w:eastAsia="仿宋" w:cs="仿宋"/>
          <w:b/>
          <w:bCs/>
          <w:color w:val="auto"/>
          <w:sz w:val="30"/>
          <w:szCs w:val="30"/>
          <w:highlight w:val="none"/>
          <w:lang w:val="en-US" w:eastAsia="zh-CN"/>
        </w:rPr>
        <w:t>本级</w:t>
      </w:r>
      <w:r>
        <w:rPr>
          <w:rFonts w:hint="eastAsia" w:ascii="仿宋" w:hAnsi="仿宋" w:eastAsia="仿宋" w:cs="仿宋"/>
          <w:b/>
          <w:bCs/>
          <w:color w:val="auto"/>
          <w:sz w:val="30"/>
          <w:szCs w:val="30"/>
          <w:highlight w:val="none"/>
        </w:rPr>
        <w:t xml:space="preserve"> </w:t>
      </w:r>
    </w:p>
    <w:p w14:paraId="44AB4E52">
      <w:pPr>
        <w:spacing w:before="50" w:after="120" w:line="360" w:lineRule="auto"/>
        <w:ind w:left="315" w:leftChars="150" w:firstLine="741" w:firstLineChars="246"/>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采 购 人：</w:t>
      </w:r>
      <w:r>
        <w:rPr>
          <w:rFonts w:hint="eastAsia" w:ascii="仿宋" w:hAnsi="仿宋" w:eastAsia="仿宋" w:cs="仿宋"/>
          <w:b/>
          <w:bCs/>
          <w:color w:val="auto"/>
          <w:sz w:val="30"/>
          <w:szCs w:val="30"/>
          <w:highlight w:val="none"/>
          <w:lang w:eastAsia="zh-CN"/>
        </w:rPr>
        <w:t>宾阳县人民法院</w:t>
      </w:r>
    </w:p>
    <w:p w14:paraId="69DD394E">
      <w:pPr>
        <w:spacing w:before="50" w:after="120" w:line="360" w:lineRule="auto"/>
        <w:ind w:left="315" w:leftChars="150" w:firstLine="741" w:firstLineChars="246"/>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采购代理机构：</w:t>
      </w:r>
      <w:r>
        <w:rPr>
          <w:rFonts w:hint="eastAsia" w:ascii="仿宋" w:hAnsi="仿宋" w:eastAsia="仿宋" w:cs="仿宋"/>
          <w:b/>
          <w:bCs/>
          <w:color w:val="auto"/>
          <w:sz w:val="30"/>
          <w:szCs w:val="30"/>
          <w:highlight w:val="none"/>
          <w:lang w:eastAsia="zh-CN"/>
        </w:rPr>
        <w:t>广西交投宏冠工程咨询有限公司</w:t>
      </w:r>
    </w:p>
    <w:p w14:paraId="3F7CEA24">
      <w:pPr>
        <w:spacing w:before="50" w:after="120" w:line="360" w:lineRule="auto"/>
        <w:ind w:firstLine="841" w:firstLineChars="294"/>
        <w:rPr>
          <w:rFonts w:hint="eastAsia" w:ascii="仿宋" w:hAnsi="仿宋" w:eastAsia="仿宋" w:cs="仿宋"/>
          <w:b/>
          <w:bCs/>
          <w:color w:val="auto"/>
          <w:w w:val="95"/>
          <w:sz w:val="30"/>
          <w:szCs w:val="30"/>
          <w:highlight w:val="none"/>
        </w:rPr>
      </w:pPr>
      <w:r>
        <w:rPr>
          <w:rFonts w:hint="eastAsia" w:ascii="仿宋" w:hAnsi="仿宋" w:eastAsia="仿宋" w:cs="仿宋"/>
          <w:b/>
          <w:bCs/>
          <w:color w:val="auto"/>
          <w:w w:val="95"/>
          <w:sz w:val="30"/>
          <w:szCs w:val="30"/>
          <w:highlight w:val="none"/>
        </w:rPr>
        <w:t xml:space="preserve">                 </w:t>
      </w:r>
    </w:p>
    <w:p w14:paraId="4B2EFFC3">
      <w:pPr>
        <w:pStyle w:val="18"/>
        <w:jc w:val="center"/>
        <w:rPr>
          <w:rFonts w:hint="eastAsia" w:ascii="仿宋" w:hAnsi="仿宋" w:eastAsia="仿宋" w:cs="仿宋"/>
          <w:b/>
          <w:bCs/>
          <w:color w:val="auto"/>
          <w:w w:val="95"/>
          <w:sz w:val="30"/>
          <w:szCs w:val="30"/>
          <w:highlight w:val="none"/>
        </w:rPr>
      </w:pPr>
      <w:r>
        <w:rPr>
          <w:rFonts w:hint="eastAsia" w:ascii="仿宋" w:hAnsi="仿宋" w:eastAsia="仿宋" w:cs="仿宋"/>
          <w:b/>
          <w:bCs/>
          <w:color w:val="auto"/>
          <w:w w:val="95"/>
          <w:sz w:val="30"/>
          <w:szCs w:val="30"/>
          <w:highlight w:val="none"/>
        </w:rPr>
        <w:t>2026年</w:t>
      </w:r>
      <w:r>
        <w:rPr>
          <w:rFonts w:hint="eastAsia" w:ascii="仿宋" w:hAnsi="仿宋" w:eastAsia="仿宋" w:cs="仿宋"/>
          <w:b/>
          <w:bCs/>
          <w:color w:val="auto"/>
          <w:w w:val="95"/>
          <w:sz w:val="30"/>
          <w:szCs w:val="30"/>
          <w:highlight w:val="none"/>
          <w:lang w:val="en-US" w:eastAsia="zh-CN"/>
        </w:rPr>
        <w:t>10</w:t>
      </w:r>
      <w:r>
        <w:rPr>
          <w:rFonts w:hint="eastAsia" w:ascii="仿宋" w:hAnsi="仿宋" w:eastAsia="仿宋" w:cs="仿宋"/>
          <w:b/>
          <w:bCs/>
          <w:color w:val="auto"/>
          <w:w w:val="95"/>
          <w:sz w:val="30"/>
          <w:szCs w:val="30"/>
          <w:highlight w:val="none"/>
        </w:rPr>
        <w:t>月</w:t>
      </w:r>
      <w:r>
        <w:rPr>
          <w:rFonts w:hint="eastAsia" w:ascii="仿宋" w:hAnsi="仿宋" w:eastAsia="仿宋" w:cs="仿宋"/>
          <w:b/>
          <w:bCs/>
          <w:color w:val="auto"/>
          <w:w w:val="95"/>
          <w:sz w:val="30"/>
          <w:szCs w:val="30"/>
          <w:highlight w:val="none"/>
          <w:lang w:val="en-US" w:eastAsia="zh-CN"/>
        </w:rPr>
        <w:t>9</w:t>
      </w:r>
      <w:r>
        <w:rPr>
          <w:rFonts w:hint="eastAsia" w:ascii="仿宋" w:hAnsi="仿宋" w:eastAsia="仿宋" w:cs="仿宋"/>
          <w:b/>
          <w:bCs/>
          <w:color w:val="auto"/>
          <w:w w:val="95"/>
          <w:sz w:val="30"/>
          <w:szCs w:val="30"/>
          <w:highlight w:val="none"/>
        </w:rPr>
        <w:t>日</w:t>
      </w:r>
    </w:p>
    <w:p w14:paraId="185FF73C">
      <w:pPr>
        <w:rPr>
          <w:color w:val="auto"/>
          <w:highlight w:val="none"/>
        </w:rPr>
      </w:pPr>
    </w:p>
    <w:p w14:paraId="35644074">
      <w:pPr>
        <w:pStyle w:val="25"/>
        <w:rPr>
          <w:color w:val="auto"/>
          <w:highlight w:val="none"/>
        </w:rPr>
      </w:pPr>
    </w:p>
    <w:p w14:paraId="13513CFB">
      <w:pPr>
        <w:pStyle w:val="18"/>
        <w:jc w:val="center"/>
        <w:rPr>
          <w:rFonts w:ascii="Times New Roman" w:hAnsi="Times New Roman"/>
          <w:b/>
          <w:color w:val="auto"/>
          <w:sz w:val="48"/>
          <w:szCs w:val="48"/>
          <w:highlight w:val="none"/>
        </w:rPr>
      </w:pPr>
      <w:r>
        <w:rPr>
          <w:rFonts w:hint="eastAsia" w:ascii="Times New Roman" w:hAnsi="Times New Roman"/>
          <w:b/>
          <w:color w:val="auto"/>
          <w:sz w:val="48"/>
          <w:szCs w:val="48"/>
          <w:highlight w:val="none"/>
        </w:rPr>
        <w:t>目</w:t>
      </w:r>
      <w:r>
        <w:rPr>
          <w:rFonts w:ascii="Times New Roman" w:hAnsi="Times New Roman"/>
          <w:b/>
          <w:color w:val="auto"/>
          <w:sz w:val="48"/>
          <w:szCs w:val="48"/>
          <w:highlight w:val="none"/>
        </w:rPr>
        <w:t xml:space="preserve">     </w:t>
      </w:r>
      <w:r>
        <w:rPr>
          <w:rFonts w:hint="eastAsia" w:ascii="Times New Roman" w:hAnsi="Times New Roman"/>
          <w:b/>
          <w:color w:val="auto"/>
          <w:sz w:val="48"/>
          <w:szCs w:val="48"/>
          <w:highlight w:val="none"/>
        </w:rPr>
        <w:t>录</w:t>
      </w:r>
    </w:p>
    <w:p w14:paraId="2372D1F7">
      <w:pPr>
        <w:pStyle w:val="25"/>
        <w:tabs>
          <w:tab w:val="right" w:leader="dot" w:pos="9628"/>
        </w:tabs>
        <w:spacing w:line="320" w:lineRule="exact"/>
        <w:rPr>
          <w:b w:val="0"/>
          <w:bCs w:val="0"/>
          <w:caps w:val="0"/>
          <w:color w:val="auto"/>
          <w:sz w:val="21"/>
          <w:highlight w:val="none"/>
          <w:u w:val="none"/>
        </w:rPr>
      </w:pPr>
      <w:r>
        <w:rPr>
          <w:rFonts w:hAnsi="宋体"/>
          <w:b w:val="0"/>
          <w:bCs w:val="0"/>
          <w:caps w:val="0"/>
          <w:color w:val="auto"/>
          <w:sz w:val="28"/>
          <w:szCs w:val="28"/>
          <w:highlight w:val="none"/>
        </w:rPr>
        <w:fldChar w:fldCharType="begin"/>
      </w:r>
      <w:r>
        <w:rPr>
          <w:rFonts w:hAnsi="宋体"/>
          <w:b w:val="0"/>
          <w:bCs w:val="0"/>
          <w:caps w:val="0"/>
          <w:color w:val="auto"/>
          <w:sz w:val="28"/>
          <w:szCs w:val="28"/>
          <w:highlight w:val="none"/>
        </w:rPr>
        <w:instrText xml:space="preserve"> TOC \o "1-3" \h \z \u </w:instrText>
      </w:r>
      <w:r>
        <w:rPr>
          <w:rFonts w:hAnsi="宋体"/>
          <w:b w:val="0"/>
          <w:bCs w:val="0"/>
          <w:caps w:val="0"/>
          <w:color w:val="auto"/>
          <w:sz w:val="28"/>
          <w:szCs w:val="28"/>
          <w:highlight w:val="none"/>
        </w:rPr>
        <w:fldChar w:fldCharType="separate"/>
      </w:r>
      <w:r>
        <w:rPr>
          <w:color w:val="auto"/>
          <w:highlight w:val="none"/>
        </w:rPr>
        <w:fldChar w:fldCharType="begin"/>
      </w:r>
      <w:r>
        <w:rPr>
          <w:color w:val="auto"/>
          <w:highlight w:val="none"/>
        </w:rPr>
        <w:instrText xml:space="preserve"> HYPERLINK \l "_Toc80092990" </w:instrText>
      </w:r>
      <w:r>
        <w:rPr>
          <w:color w:val="auto"/>
          <w:highlight w:val="none"/>
        </w:rPr>
        <w:fldChar w:fldCharType="separate"/>
      </w:r>
      <w:r>
        <w:rPr>
          <w:rStyle w:val="41"/>
          <w:rFonts w:hint="eastAsia" w:ascii="Times New Roman" w:hAnsi="Times New Roman"/>
          <w:color w:val="auto"/>
          <w:highlight w:val="none"/>
        </w:rPr>
        <w:t>第一章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_Toc80092990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3AF0912D">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"_Toc80092991" </w:instrText>
      </w:r>
      <w:r>
        <w:rPr>
          <w:color w:val="auto"/>
          <w:highlight w:val="none"/>
        </w:rPr>
        <w:fldChar w:fldCharType="separate"/>
      </w:r>
      <w:r>
        <w:rPr>
          <w:rStyle w:val="41"/>
          <w:rFonts w:hint="eastAsia" w:ascii="Times New Roman" w:hAnsi="Times New Roman"/>
          <w:color w:val="auto"/>
          <w:highlight w:val="none"/>
        </w:rPr>
        <w:t>第二章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_Toc80092991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2E14E08B">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"_Toc80092992" </w:instrText>
      </w:r>
      <w:r>
        <w:rPr>
          <w:color w:val="auto"/>
          <w:highlight w:val="none"/>
        </w:rPr>
        <w:fldChar w:fldCharType="separate"/>
      </w:r>
      <w:r>
        <w:rPr>
          <w:rStyle w:val="41"/>
          <w:rFonts w:hint="eastAsia" w:ascii="Times New Roman" w:hAnsi="Times New Roman"/>
          <w:color w:val="auto"/>
          <w:highlight w:val="none"/>
        </w:rPr>
        <w:t>第三章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_Toc80092992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4004B186">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"_Toc80092993" </w:instrText>
      </w:r>
      <w:r>
        <w:rPr>
          <w:color w:val="auto"/>
          <w:highlight w:val="none"/>
        </w:rPr>
        <w:fldChar w:fldCharType="separate"/>
      </w:r>
      <w:r>
        <w:rPr>
          <w:rStyle w:val="41"/>
          <w:rFonts w:hint="eastAsia" w:ascii="Times New Roman" w:hAnsi="Times New Roman"/>
          <w:color w:val="auto"/>
          <w:highlight w:val="none"/>
        </w:rPr>
        <w:t>第一节</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_Toc80092993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34F5F228">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"_Toc80092994" </w:instrText>
      </w:r>
      <w:r>
        <w:rPr>
          <w:color w:val="auto"/>
          <w:highlight w:val="none"/>
        </w:rPr>
        <w:fldChar w:fldCharType="separate"/>
      </w:r>
      <w:r>
        <w:rPr>
          <w:rStyle w:val="41"/>
          <w:rFonts w:hint="eastAsia"/>
          <w:color w:val="auto"/>
          <w:highlight w:val="none"/>
        </w:rPr>
        <w:t>第二节</w:t>
      </w:r>
      <w:r>
        <w:rPr>
          <w:rStyle w:val="41"/>
          <w:color w:val="auto"/>
          <w:highlight w:val="none"/>
        </w:rPr>
        <w:t xml:space="preserve"> </w:t>
      </w:r>
      <w:r>
        <w:rPr>
          <w:rStyle w:val="41"/>
          <w:rFonts w:hint="eastAsia"/>
          <w:color w:val="auto"/>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_Toc80092994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440C5013">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"_Toc80092995" </w:instrText>
      </w:r>
      <w:r>
        <w:rPr>
          <w:color w:val="auto"/>
          <w:highlight w:val="none"/>
        </w:rPr>
        <w:fldChar w:fldCharType="separate"/>
      </w:r>
      <w:r>
        <w:rPr>
          <w:rStyle w:val="41"/>
          <w:rFonts w:hint="eastAsia"/>
          <w:color w:val="auto"/>
          <w:highlight w:val="none"/>
        </w:rPr>
        <w:t>一、总</w:t>
      </w:r>
      <w:r>
        <w:rPr>
          <w:rStyle w:val="41"/>
          <w:color w:val="auto"/>
          <w:highlight w:val="none"/>
        </w:rPr>
        <w:t xml:space="preserve">  </w:t>
      </w:r>
      <w:r>
        <w:rPr>
          <w:rStyle w:val="41"/>
          <w:rFonts w:hint="eastAsia"/>
          <w:color w:val="auto"/>
          <w:highlight w:val="none"/>
        </w:rPr>
        <w:t>则</w:t>
      </w:r>
      <w:r>
        <w:rPr>
          <w:color w:val="auto"/>
          <w:highlight w:val="none"/>
        </w:rPr>
        <w:tab/>
      </w:r>
      <w:r>
        <w:rPr>
          <w:color w:val="auto"/>
          <w:highlight w:val="none"/>
        </w:rPr>
        <w:fldChar w:fldCharType="begin"/>
      </w:r>
      <w:r>
        <w:rPr>
          <w:color w:val="auto"/>
          <w:highlight w:val="none"/>
        </w:rPr>
        <w:instrText xml:space="preserve"> PAGEREF _Toc80092995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3F4BAFDC">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"_Toc80092996" </w:instrText>
      </w:r>
      <w:r>
        <w:rPr>
          <w:color w:val="auto"/>
          <w:highlight w:val="none"/>
        </w:rPr>
        <w:fldChar w:fldCharType="separate"/>
      </w:r>
      <w:r>
        <w:rPr>
          <w:rStyle w:val="41"/>
          <w:rFonts w:hint="eastAsia"/>
          <w:color w:val="auto"/>
          <w:highlight w:val="none"/>
        </w:rPr>
        <w:t>二、招标文件</w:t>
      </w:r>
      <w:r>
        <w:rPr>
          <w:color w:val="auto"/>
          <w:highlight w:val="none"/>
        </w:rPr>
        <w:tab/>
      </w:r>
      <w:r>
        <w:rPr>
          <w:color w:val="auto"/>
          <w:highlight w:val="none"/>
        </w:rPr>
        <w:fldChar w:fldCharType="begin"/>
      </w:r>
      <w:r>
        <w:rPr>
          <w:color w:val="auto"/>
          <w:highlight w:val="none"/>
        </w:rPr>
        <w:instrText xml:space="preserve"> PAGEREF _Toc80092996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557B9789">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"_Toc80092997" </w:instrText>
      </w:r>
      <w:r>
        <w:rPr>
          <w:color w:val="auto"/>
          <w:highlight w:val="none"/>
        </w:rPr>
        <w:fldChar w:fldCharType="separate"/>
      </w:r>
      <w:r>
        <w:rPr>
          <w:rStyle w:val="41"/>
          <w:rFonts w:hint="eastAsia"/>
          <w:color w:val="auto"/>
          <w:highlight w:val="none"/>
        </w:rPr>
        <w:t>三、投标文件的编制</w:t>
      </w:r>
      <w:r>
        <w:rPr>
          <w:color w:val="auto"/>
          <w:highlight w:val="none"/>
        </w:rPr>
        <w:tab/>
      </w:r>
      <w:r>
        <w:rPr>
          <w:color w:val="auto"/>
          <w:highlight w:val="none"/>
        </w:rPr>
        <w:fldChar w:fldCharType="begin"/>
      </w:r>
      <w:r>
        <w:rPr>
          <w:color w:val="auto"/>
          <w:highlight w:val="none"/>
        </w:rPr>
        <w:instrText xml:space="preserve"> PAGEREF _Toc80092997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300AEAD3">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"_Toc80092998" </w:instrText>
      </w:r>
      <w:r>
        <w:rPr>
          <w:color w:val="auto"/>
          <w:highlight w:val="none"/>
        </w:rPr>
        <w:fldChar w:fldCharType="separate"/>
      </w:r>
      <w:r>
        <w:rPr>
          <w:rStyle w:val="41"/>
          <w:rFonts w:hint="eastAsia"/>
          <w:color w:val="auto"/>
          <w:highlight w:val="none"/>
        </w:rPr>
        <w:t>四、开</w:t>
      </w:r>
      <w:r>
        <w:rPr>
          <w:rStyle w:val="41"/>
          <w:color w:val="auto"/>
          <w:highlight w:val="none"/>
        </w:rPr>
        <w:t xml:space="preserve">    </w:t>
      </w:r>
      <w:r>
        <w:rPr>
          <w:rStyle w:val="41"/>
          <w:rFonts w:hint="eastAsia"/>
          <w:color w:val="auto"/>
          <w:highlight w:val="none"/>
        </w:rPr>
        <w:t>标</w:t>
      </w:r>
      <w:bookmarkStart w:id="0" w:name="_Hlt80093052"/>
      <w:r>
        <w:rPr>
          <w:color w:val="auto"/>
          <w:highlight w:val="none"/>
        </w:rPr>
        <w:tab/>
      </w:r>
      <w:bookmarkEnd w:id="0"/>
      <w:r>
        <w:rPr>
          <w:color w:val="auto"/>
          <w:highlight w:val="none"/>
        </w:rPr>
        <w:fldChar w:fldCharType="begin"/>
      </w:r>
      <w:r>
        <w:rPr>
          <w:color w:val="auto"/>
          <w:highlight w:val="none"/>
        </w:rPr>
        <w:instrText xml:space="preserve"> PAGEREF _Toc80092998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41938CCA">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"_Toc80092999" </w:instrText>
      </w:r>
      <w:r>
        <w:rPr>
          <w:color w:val="auto"/>
          <w:highlight w:val="none"/>
        </w:rPr>
        <w:fldChar w:fldCharType="separate"/>
      </w:r>
      <w:r>
        <w:rPr>
          <w:rStyle w:val="41"/>
          <w:rFonts w:hint="eastAsia"/>
          <w:color w:val="auto"/>
          <w:highlight w:val="none"/>
        </w:rPr>
        <w:t>五、资格审查</w:t>
      </w:r>
      <w:r>
        <w:rPr>
          <w:color w:val="auto"/>
          <w:highlight w:val="none"/>
        </w:rPr>
        <w:tab/>
      </w:r>
      <w:r>
        <w:rPr>
          <w:color w:val="auto"/>
          <w:highlight w:val="none"/>
        </w:rPr>
        <w:fldChar w:fldCharType="begin"/>
      </w:r>
      <w:r>
        <w:rPr>
          <w:color w:val="auto"/>
          <w:highlight w:val="none"/>
        </w:rPr>
        <w:instrText xml:space="preserve"> PAGEREF _Toc80092999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6C21FFA5">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"_Toc80093000" </w:instrText>
      </w:r>
      <w:r>
        <w:rPr>
          <w:color w:val="auto"/>
          <w:highlight w:val="none"/>
        </w:rPr>
        <w:fldChar w:fldCharType="separate"/>
      </w:r>
      <w:r>
        <w:rPr>
          <w:rStyle w:val="41"/>
          <w:rFonts w:hint="eastAsia"/>
          <w:color w:val="auto"/>
          <w:highlight w:val="none"/>
        </w:rPr>
        <w:t>六、评</w:t>
      </w:r>
      <w:r>
        <w:rPr>
          <w:rStyle w:val="41"/>
          <w:color w:val="auto"/>
          <w:highlight w:val="none"/>
        </w:rPr>
        <w:t xml:space="preserve">   </w:t>
      </w:r>
      <w:r>
        <w:rPr>
          <w:rStyle w:val="41"/>
          <w:rFonts w:hint="eastAsia"/>
          <w:color w:val="auto"/>
          <w:highlight w:val="none"/>
        </w:rPr>
        <w:t>标</w:t>
      </w:r>
      <w:r>
        <w:rPr>
          <w:color w:val="auto"/>
          <w:highlight w:val="none"/>
        </w:rPr>
        <w:tab/>
      </w:r>
      <w:r>
        <w:rPr>
          <w:color w:val="auto"/>
          <w:highlight w:val="none"/>
        </w:rPr>
        <w:fldChar w:fldCharType="begin"/>
      </w:r>
      <w:r>
        <w:rPr>
          <w:color w:val="auto"/>
          <w:highlight w:val="none"/>
        </w:rPr>
        <w:instrText xml:space="preserve"> PAGEREF _Toc80093000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0147FB4">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"_Toc80093001" </w:instrText>
      </w:r>
      <w:r>
        <w:rPr>
          <w:color w:val="auto"/>
          <w:highlight w:val="none"/>
        </w:rPr>
        <w:fldChar w:fldCharType="separate"/>
      </w:r>
      <w:r>
        <w:rPr>
          <w:rStyle w:val="41"/>
          <w:rFonts w:hint="eastAsia"/>
          <w:color w:val="auto"/>
          <w:highlight w:val="none"/>
        </w:rPr>
        <w:t>七、中标和合同</w:t>
      </w:r>
      <w:r>
        <w:rPr>
          <w:color w:val="auto"/>
          <w:highlight w:val="none"/>
        </w:rPr>
        <w:tab/>
      </w:r>
      <w:r>
        <w:rPr>
          <w:color w:val="auto"/>
          <w:highlight w:val="none"/>
        </w:rPr>
        <w:fldChar w:fldCharType="begin"/>
      </w:r>
      <w:r>
        <w:rPr>
          <w:color w:val="auto"/>
          <w:highlight w:val="none"/>
        </w:rPr>
        <w:instrText xml:space="preserve"> PAGEREF _Toc80093001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0E7F83F4">
      <w:pPr>
        <w:pStyle w:val="17"/>
        <w:tabs>
          <w:tab w:val="right" w:leader="dot" w:pos="9628"/>
        </w:tabs>
        <w:spacing w:line="320" w:lineRule="exact"/>
        <w:rPr>
          <w:smallCaps w:val="0"/>
          <w:color w:val="auto"/>
          <w:sz w:val="21"/>
          <w:highlight w:val="none"/>
        </w:rPr>
      </w:pPr>
      <w:r>
        <w:rPr>
          <w:color w:val="auto"/>
          <w:highlight w:val="none"/>
        </w:rPr>
        <w:fldChar w:fldCharType="begin"/>
      </w:r>
      <w:r>
        <w:rPr>
          <w:color w:val="auto"/>
          <w:highlight w:val="none"/>
        </w:rPr>
        <w:instrText xml:space="preserve"> HYPERLINK \l "_Toc80093002" </w:instrText>
      </w:r>
      <w:r>
        <w:rPr>
          <w:color w:val="auto"/>
          <w:highlight w:val="none"/>
        </w:rPr>
        <w:fldChar w:fldCharType="separate"/>
      </w:r>
      <w:r>
        <w:rPr>
          <w:rStyle w:val="41"/>
          <w:rFonts w:hint="eastAsia"/>
          <w:color w:val="auto"/>
          <w:highlight w:val="none"/>
        </w:rPr>
        <w:t>九、其他事项</w:t>
      </w:r>
      <w:r>
        <w:rPr>
          <w:color w:val="auto"/>
          <w:highlight w:val="none"/>
        </w:rPr>
        <w:tab/>
      </w:r>
      <w:r>
        <w:rPr>
          <w:color w:val="auto"/>
          <w:highlight w:val="none"/>
        </w:rPr>
        <w:fldChar w:fldCharType="begin"/>
      </w:r>
      <w:r>
        <w:rPr>
          <w:color w:val="auto"/>
          <w:highlight w:val="none"/>
        </w:rPr>
        <w:instrText xml:space="preserve"> PAGEREF _Toc80093002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6070DCC5">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"_Toc80093003" </w:instrText>
      </w:r>
      <w:r>
        <w:rPr>
          <w:color w:val="auto"/>
          <w:highlight w:val="none"/>
        </w:rPr>
        <w:fldChar w:fldCharType="separate"/>
      </w:r>
      <w:r>
        <w:rPr>
          <w:rStyle w:val="41"/>
          <w:rFonts w:hint="eastAsia" w:ascii="Times New Roman" w:hAnsi="Times New Roman"/>
          <w:color w:val="auto"/>
          <w:highlight w:val="none"/>
        </w:rPr>
        <w:t>第四章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评标方法及评分标准</w:t>
      </w:r>
      <w:r>
        <w:rPr>
          <w:color w:val="auto"/>
          <w:highlight w:val="none"/>
        </w:rPr>
        <w:tab/>
      </w:r>
      <w:r>
        <w:rPr>
          <w:color w:val="auto"/>
          <w:highlight w:val="none"/>
        </w:rPr>
        <w:fldChar w:fldCharType="begin"/>
      </w:r>
      <w:r>
        <w:rPr>
          <w:color w:val="auto"/>
          <w:highlight w:val="none"/>
        </w:rPr>
        <w:instrText xml:space="preserve"> PAGEREF _Toc80093003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3EA90CE1">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"_Toc80093004" </w:instrText>
      </w:r>
      <w:r>
        <w:rPr>
          <w:color w:val="auto"/>
          <w:highlight w:val="none"/>
        </w:rPr>
        <w:fldChar w:fldCharType="separate"/>
      </w:r>
      <w:r>
        <w:rPr>
          <w:rStyle w:val="41"/>
          <w:rFonts w:hint="eastAsia" w:ascii="Times New Roman" w:hAnsi="Times New Roman"/>
          <w:color w:val="auto"/>
          <w:highlight w:val="none"/>
        </w:rPr>
        <w:t>第一节</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评标方法</w:t>
      </w:r>
      <w:r>
        <w:rPr>
          <w:color w:val="auto"/>
          <w:highlight w:val="none"/>
        </w:rPr>
        <w:tab/>
      </w:r>
      <w:r>
        <w:rPr>
          <w:color w:val="auto"/>
          <w:highlight w:val="none"/>
        </w:rPr>
        <w:fldChar w:fldCharType="begin"/>
      </w:r>
      <w:r>
        <w:rPr>
          <w:color w:val="auto"/>
          <w:highlight w:val="none"/>
        </w:rPr>
        <w:instrText xml:space="preserve"> PAGEREF _Toc80093004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1E8B1E80">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"_Toc80093005" </w:instrText>
      </w:r>
      <w:r>
        <w:rPr>
          <w:color w:val="auto"/>
          <w:highlight w:val="none"/>
        </w:rPr>
        <w:fldChar w:fldCharType="separate"/>
      </w:r>
      <w:r>
        <w:rPr>
          <w:rStyle w:val="41"/>
          <w:rFonts w:hint="eastAsia" w:ascii="Times New Roman" w:hAnsi="Times New Roman"/>
          <w:color w:val="auto"/>
          <w:highlight w:val="none"/>
        </w:rPr>
        <w:t>第二节</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评标程序</w:t>
      </w:r>
      <w:r>
        <w:rPr>
          <w:color w:val="auto"/>
          <w:highlight w:val="none"/>
        </w:rPr>
        <w:tab/>
      </w:r>
      <w:r>
        <w:rPr>
          <w:color w:val="auto"/>
          <w:highlight w:val="none"/>
        </w:rPr>
        <w:fldChar w:fldCharType="begin"/>
      </w:r>
      <w:r>
        <w:rPr>
          <w:color w:val="auto"/>
          <w:highlight w:val="none"/>
        </w:rPr>
        <w:instrText xml:space="preserve"> PAGEREF _Toc80093005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2EE84EC6">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"_Toc80093006" </w:instrText>
      </w:r>
      <w:r>
        <w:rPr>
          <w:color w:val="auto"/>
          <w:highlight w:val="none"/>
        </w:rPr>
        <w:fldChar w:fldCharType="separate"/>
      </w:r>
      <w:r>
        <w:rPr>
          <w:rStyle w:val="41"/>
          <w:rFonts w:hint="eastAsia"/>
          <w:color w:val="auto"/>
          <w:highlight w:val="none"/>
        </w:rPr>
        <w:t>第三节</w:t>
      </w:r>
      <w:r>
        <w:rPr>
          <w:rStyle w:val="41"/>
          <w:color w:val="auto"/>
          <w:highlight w:val="none"/>
        </w:rPr>
        <w:t xml:space="preserve"> </w:t>
      </w:r>
      <w:r>
        <w:rPr>
          <w:rStyle w:val="41"/>
          <w:rFonts w:hint="eastAsia"/>
          <w:color w:val="auto"/>
          <w:highlight w:val="none"/>
        </w:rPr>
        <w:t>评分标准</w:t>
      </w:r>
      <w:r>
        <w:rPr>
          <w:color w:val="auto"/>
          <w:highlight w:val="none"/>
        </w:rPr>
        <w:tab/>
      </w:r>
      <w:r>
        <w:rPr>
          <w:color w:val="auto"/>
          <w:highlight w:val="none"/>
        </w:rPr>
        <w:fldChar w:fldCharType="begin"/>
      </w:r>
      <w:r>
        <w:rPr>
          <w:color w:val="auto"/>
          <w:highlight w:val="none"/>
        </w:rPr>
        <w:instrText xml:space="preserve"> PAGEREF _Toc80093006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4F833627">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"_Toc80093007" </w:instrText>
      </w:r>
      <w:r>
        <w:rPr>
          <w:color w:val="auto"/>
          <w:highlight w:val="none"/>
        </w:rPr>
        <w:fldChar w:fldCharType="separate"/>
      </w:r>
      <w:r>
        <w:rPr>
          <w:rStyle w:val="41"/>
          <w:rFonts w:hint="eastAsia"/>
          <w:color w:val="auto"/>
          <w:highlight w:val="none"/>
        </w:rPr>
        <w:t>第四节</w:t>
      </w:r>
      <w:r>
        <w:rPr>
          <w:rStyle w:val="41"/>
          <w:color w:val="auto"/>
          <w:highlight w:val="none"/>
        </w:rPr>
        <w:t xml:space="preserve"> </w:t>
      </w:r>
      <w:r>
        <w:rPr>
          <w:rStyle w:val="41"/>
          <w:rFonts w:hint="eastAsia"/>
          <w:color w:val="auto"/>
          <w:highlight w:val="none"/>
        </w:rPr>
        <w:t>中标候选人推荐原则</w:t>
      </w:r>
      <w:r>
        <w:rPr>
          <w:color w:val="auto"/>
          <w:highlight w:val="none"/>
        </w:rPr>
        <w:tab/>
      </w:r>
      <w:r>
        <w:rPr>
          <w:color w:val="auto"/>
          <w:highlight w:val="none"/>
        </w:rPr>
        <w:fldChar w:fldCharType="begin"/>
      </w:r>
      <w:r>
        <w:rPr>
          <w:color w:val="auto"/>
          <w:highlight w:val="none"/>
        </w:rPr>
        <w:instrText xml:space="preserve"> PAGEREF _Toc80093007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623E598A">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"_Toc80093008" </w:instrText>
      </w:r>
      <w:r>
        <w:rPr>
          <w:color w:val="auto"/>
          <w:highlight w:val="none"/>
        </w:rPr>
        <w:fldChar w:fldCharType="separate"/>
      </w:r>
      <w:r>
        <w:rPr>
          <w:rStyle w:val="41"/>
          <w:rFonts w:hint="eastAsia"/>
          <w:color w:val="auto"/>
          <w:highlight w:val="none"/>
        </w:rPr>
        <w:t>第五节</w:t>
      </w:r>
      <w:r>
        <w:rPr>
          <w:rStyle w:val="41"/>
          <w:color w:val="auto"/>
          <w:highlight w:val="none"/>
        </w:rPr>
        <w:t xml:space="preserve"> </w:t>
      </w:r>
      <w:r>
        <w:rPr>
          <w:rStyle w:val="41"/>
          <w:rFonts w:hint="eastAsia"/>
          <w:color w:val="auto"/>
          <w:highlight w:val="none"/>
        </w:rPr>
        <w:t>评标报告</w:t>
      </w:r>
      <w:r>
        <w:rPr>
          <w:color w:val="auto"/>
          <w:highlight w:val="none"/>
        </w:rPr>
        <w:tab/>
      </w:r>
      <w:r>
        <w:rPr>
          <w:color w:val="auto"/>
          <w:highlight w:val="none"/>
        </w:rPr>
        <w:fldChar w:fldCharType="begin"/>
      </w:r>
      <w:r>
        <w:rPr>
          <w:color w:val="auto"/>
          <w:highlight w:val="none"/>
        </w:rPr>
        <w:instrText xml:space="preserve"> PAGEREF _Toc80093008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6FA21211">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"_Toc80093009" </w:instrText>
      </w:r>
      <w:r>
        <w:rPr>
          <w:color w:val="auto"/>
          <w:highlight w:val="none"/>
        </w:rPr>
        <w:fldChar w:fldCharType="separate"/>
      </w:r>
      <w:r>
        <w:rPr>
          <w:rStyle w:val="41"/>
          <w:rFonts w:hint="eastAsia" w:ascii="Times New Roman" w:hAnsi="Times New Roman"/>
          <w:color w:val="auto"/>
          <w:highlight w:val="none"/>
        </w:rPr>
        <w:t>第五章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拟签订的合同文本</w:t>
      </w:r>
      <w:r>
        <w:rPr>
          <w:color w:val="auto"/>
          <w:highlight w:val="none"/>
        </w:rPr>
        <w:tab/>
      </w:r>
      <w:r>
        <w:rPr>
          <w:color w:val="auto"/>
          <w:highlight w:val="none"/>
        </w:rPr>
        <w:fldChar w:fldCharType="begin"/>
      </w:r>
      <w:r>
        <w:rPr>
          <w:color w:val="auto"/>
          <w:highlight w:val="none"/>
        </w:rPr>
        <w:instrText xml:space="preserve"> PAGEREF _Toc80093009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565240BF">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"_Toc80093010" </w:instrText>
      </w:r>
      <w:r>
        <w:rPr>
          <w:color w:val="auto"/>
          <w:highlight w:val="none"/>
        </w:rPr>
        <w:fldChar w:fldCharType="separate"/>
      </w:r>
      <w:r>
        <w:rPr>
          <w:rStyle w:val="41"/>
          <w:rFonts w:hint="eastAsia" w:ascii="Times New Roman" w:hAnsi="Times New Roman"/>
          <w:color w:val="auto"/>
          <w:highlight w:val="none"/>
        </w:rPr>
        <w:t>第六章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投标文件</w:t>
      </w:r>
      <w:bookmarkStart w:id="1" w:name="_Hlt80697500"/>
      <w:bookmarkStart w:id="2" w:name="_Hlt80697499"/>
      <w:r>
        <w:rPr>
          <w:rStyle w:val="41"/>
          <w:rFonts w:hint="eastAsia" w:ascii="Times New Roman" w:hAnsi="Times New Roman"/>
          <w:color w:val="auto"/>
          <w:highlight w:val="none"/>
        </w:rPr>
        <w:t>格</w:t>
      </w:r>
      <w:bookmarkEnd w:id="1"/>
      <w:bookmarkEnd w:id="2"/>
      <w:r>
        <w:rPr>
          <w:rStyle w:val="41"/>
          <w:rFonts w:hint="eastAsia" w:ascii="Times New Roman" w:hAnsi="Times New Roman"/>
          <w:color w:val="auto"/>
          <w:highlight w:val="none"/>
        </w:rPr>
        <w:t>式</w:t>
      </w:r>
      <w:r>
        <w:rPr>
          <w:color w:val="auto"/>
          <w:highlight w:val="none"/>
        </w:rPr>
        <w:tab/>
      </w:r>
      <w:r>
        <w:rPr>
          <w:color w:val="auto"/>
          <w:highlight w:val="none"/>
        </w:rPr>
        <w:fldChar w:fldCharType="begin"/>
      </w:r>
      <w:r>
        <w:rPr>
          <w:color w:val="auto"/>
          <w:highlight w:val="none"/>
        </w:rPr>
        <w:instrText xml:space="preserve"> PAGEREF _Toc80093010 \h </w:instrText>
      </w:r>
      <w:r>
        <w:rPr>
          <w:color w:val="auto"/>
          <w:highlight w:val="none"/>
        </w:rPr>
        <w:fldChar w:fldCharType="separate"/>
      </w:r>
      <w:r>
        <w:rPr>
          <w:color w:val="auto"/>
          <w:highlight w:val="none"/>
        </w:rPr>
        <w:t>86</w:t>
      </w:r>
      <w:r>
        <w:rPr>
          <w:color w:val="auto"/>
          <w:highlight w:val="none"/>
        </w:rPr>
        <w:fldChar w:fldCharType="end"/>
      </w:r>
      <w:r>
        <w:rPr>
          <w:color w:val="auto"/>
          <w:highlight w:val="none"/>
        </w:rPr>
        <w:fldChar w:fldCharType="end"/>
      </w:r>
    </w:p>
    <w:p w14:paraId="541F6883">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"_Toc80093011" </w:instrText>
      </w:r>
      <w:r>
        <w:rPr>
          <w:color w:val="auto"/>
          <w:highlight w:val="none"/>
        </w:rPr>
        <w:fldChar w:fldCharType="separate"/>
      </w:r>
      <w:r>
        <w:rPr>
          <w:rStyle w:val="41"/>
          <w:rFonts w:hint="eastAsia" w:hAnsi="宋体"/>
          <w:color w:val="auto"/>
          <w:highlight w:val="none"/>
        </w:rPr>
        <w:t>第一节</w:t>
      </w:r>
      <w:r>
        <w:rPr>
          <w:rStyle w:val="41"/>
          <w:rFonts w:hAnsi="宋体"/>
          <w:color w:val="auto"/>
          <w:highlight w:val="none"/>
        </w:rPr>
        <w:t xml:space="preserve"> </w:t>
      </w:r>
      <w:r>
        <w:rPr>
          <w:rStyle w:val="41"/>
          <w:rFonts w:hint="eastAsia" w:hAnsi="宋体"/>
          <w:color w:val="auto"/>
          <w:highlight w:val="none"/>
        </w:rPr>
        <w:t>投标文件外层包装封面格式</w:t>
      </w:r>
      <w:r>
        <w:rPr>
          <w:color w:val="auto"/>
          <w:highlight w:val="none"/>
        </w:rPr>
        <w:tab/>
      </w:r>
      <w:r>
        <w:rPr>
          <w:color w:val="auto"/>
          <w:highlight w:val="none"/>
        </w:rPr>
        <w:fldChar w:fldCharType="begin"/>
      </w:r>
      <w:r>
        <w:rPr>
          <w:color w:val="auto"/>
          <w:highlight w:val="none"/>
        </w:rPr>
        <w:instrText xml:space="preserve"> PAGEREF _Toc80093011 \h </w:instrText>
      </w:r>
      <w:r>
        <w:rPr>
          <w:color w:val="auto"/>
          <w:highlight w:val="none"/>
        </w:rPr>
        <w:fldChar w:fldCharType="separate"/>
      </w:r>
      <w:r>
        <w:rPr>
          <w:color w:val="auto"/>
          <w:highlight w:val="none"/>
        </w:rPr>
        <w:t>87</w:t>
      </w:r>
      <w:r>
        <w:rPr>
          <w:color w:val="auto"/>
          <w:highlight w:val="none"/>
        </w:rPr>
        <w:fldChar w:fldCharType="end"/>
      </w:r>
      <w:r>
        <w:rPr>
          <w:color w:val="auto"/>
          <w:highlight w:val="none"/>
        </w:rPr>
        <w:fldChar w:fldCharType="end"/>
      </w:r>
    </w:p>
    <w:p w14:paraId="36D239DA">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"_Toc80093012" </w:instrText>
      </w:r>
      <w:r>
        <w:rPr>
          <w:color w:val="auto"/>
          <w:highlight w:val="none"/>
        </w:rPr>
        <w:fldChar w:fldCharType="separate"/>
      </w:r>
      <w:r>
        <w:rPr>
          <w:rStyle w:val="41"/>
          <w:rFonts w:hint="eastAsia" w:hAnsi="宋体"/>
          <w:color w:val="auto"/>
          <w:highlight w:val="none"/>
        </w:rPr>
        <w:t>第二节</w:t>
      </w:r>
      <w:r>
        <w:rPr>
          <w:rStyle w:val="41"/>
          <w:rFonts w:hAnsi="宋体"/>
          <w:color w:val="auto"/>
          <w:highlight w:val="none"/>
        </w:rPr>
        <w:t xml:space="preserve"> </w:t>
      </w:r>
      <w:r>
        <w:rPr>
          <w:rStyle w:val="41"/>
          <w:rFonts w:hint="eastAsia" w:hAnsi="宋体"/>
          <w:color w:val="auto"/>
          <w:highlight w:val="none"/>
        </w:rPr>
        <w:t>资格证明文件格式</w:t>
      </w:r>
      <w:r>
        <w:rPr>
          <w:color w:val="auto"/>
          <w:highlight w:val="none"/>
        </w:rPr>
        <w:tab/>
      </w:r>
      <w:r>
        <w:rPr>
          <w:color w:val="auto"/>
          <w:highlight w:val="none"/>
        </w:rPr>
        <w:fldChar w:fldCharType="begin"/>
      </w:r>
      <w:r>
        <w:rPr>
          <w:color w:val="auto"/>
          <w:highlight w:val="none"/>
        </w:rPr>
        <w:instrText xml:space="preserve"> PAGEREF _Toc80093012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25742BD3">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"_Toc80093013" </w:instrText>
      </w:r>
      <w:r>
        <w:rPr>
          <w:color w:val="auto"/>
          <w:highlight w:val="none"/>
        </w:rPr>
        <w:fldChar w:fldCharType="separate"/>
      </w:r>
      <w:r>
        <w:rPr>
          <w:rStyle w:val="41"/>
          <w:rFonts w:hint="eastAsia" w:hAnsi="宋体"/>
          <w:color w:val="auto"/>
          <w:highlight w:val="none"/>
        </w:rPr>
        <w:t>第三节</w:t>
      </w:r>
      <w:r>
        <w:rPr>
          <w:rStyle w:val="41"/>
          <w:rFonts w:hAnsi="宋体"/>
          <w:color w:val="auto"/>
          <w:highlight w:val="none"/>
        </w:rPr>
        <w:t xml:space="preserve"> </w:t>
      </w:r>
      <w:r>
        <w:rPr>
          <w:rStyle w:val="41"/>
          <w:rFonts w:hint="eastAsia" w:hAnsi="宋体"/>
          <w:color w:val="auto"/>
          <w:highlight w:val="none"/>
        </w:rPr>
        <w:t>商务文件格式</w:t>
      </w:r>
      <w:r>
        <w:rPr>
          <w:color w:val="auto"/>
          <w:highlight w:val="none"/>
        </w:rPr>
        <w:tab/>
      </w:r>
      <w:r>
        <w:rPr>
          <w:color w:val="auto"/>
          <w:highlight w:val="none"/>
        </w:rPr>
        <w:fldChar w:fldCharType="begin"/>
      </w:r>
      <w:r>
        <w:rPr>
          <w:color w:val="auto"/>
          <w:highlight w:val="none"/>
        </w:rPr>
        <w:instrText xml:space="preserve"> PAGEREF _Toc80093013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524416E2">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"_Toc80093014" </w:instrText>
      </w:r>
      <w:r>
        <w:rPr>
          <w:color w:val="auto"/>
          <w:highlight w:val="none"/>
        </w:rPr>
        <w:fldChar w:fldCharType="separate"/>
      </w:r>
      <w:r>
        <w:rPr>
          <w:rStyle w:val="41"/>
          <w:rFonts w:hint="eastAsia" w:hAnsi="宋体"/>
          <w:color w:val="auto"/>
          <w:highlight w:val="none"/>
        </w:rPr>
        <w:t>第四节</w:t>
      </w:r>
      <w:r>
        <w:rPr>
          <w:rStyle w:val="41"/>
          <w:rFonts w:hAnsi="宋体"/>
          <w:color w:val="auto"/>
          <w:highlight w:val="none"/>
        </w:rPr>
        <w:t xml:space="preserve"> </w:t>
      </w:r>
      <w:r>
        <w:rPr>
          <w:rStyle w:val="41"/>
          <w:rFonts w:hint="eastAsia" w:hAnsi="宋体"/>
          <w:color w:val="auto"/>
          <w:highlight w:val="none"/>
        </w:rPr>
        <w:t>技术文件格式</w:t>
      </w:r>
      <w:r>
        <w:rPr>
          <w:color w:val="auto"/>
          <w:highlight w:val="none"/>
        </w:rPr>
        <w:tab/>
      </w:r>
      <w:r>
        <w:rPr>
          <w:color w:val="auto"/>
          <w:highlight w:val="none"/>
        </w:rPr>
        <w:fldChar w:fldCharType="begin"/>
      </w:r>
      <w:r>
        <w:rPr>
          <w:color w:val="auto"/>
          <w:highlight w:val="none"/>
        </w:rPr>
        <w:instrText xml:space="preserve"> PAGEREF _Toc80093014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65A03EAD">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"_Toc80093015" </w:instrText>
      </w:r>
      <w:r>
        <w:rPr>
          <w:color w:val="auto"/>
          <w:highlight w:val="none"/>
        </w:rPr>
        <w:fldChar w:fldCharType="separate"/>
      </w:r>
      <w:r>
        <w:rPr>
          <w:rStyle w:val="41"/>
          <w:rFonts w:hint="eastAsia" w:hAnsi="宋体"/>
          <w:color w:val="auto"/>
          <w:highlight w:val="none"/>
        </w:rPr>
        <w:t>第五节</w:t>
      </w:r>
      <w:r>
        <w:rPr>
          <w:rStyle w:val="41"/>
          <w:rFonts w:hAnsi="宋体"/>
          <w:color w:val="auto"/>
          <w:highlight w:val="none"/>
        </w:rPr>
        <w:t xml:space="preserve"> </w:t>
      </w:r>
      <w:r>
        <w:rPr>
          <w:rStyle w:val="41"/>
          <w:rFonts w:hint="eastAsia" w:hAnsi="宋体"/>
          <w:color w:val="auto"/>
          <w:highlight w:val="none"/>
        </w:rPr>
        <w:t>报价文件格式</w:t>
      </w:r>
      <w:r>
        <w:rPr>
          <w:color w:val="auto"/>
          <w:highlight w:val="none"/>
        </w:rPr>
        <w:tab/>
      </w:r>
      <w:r>
        <w:rPr>
          <w:color w:val="auto"/>
          <w:highlight w:val="none"/>
        </w:rPr>
        <w:fldChar w:fldCharType="begin"/>
      </w:r>
      <w:r>
        <w:rPr>
          <w:color w:val="auto"/>
          <w:highlight w:val="none"/>
        </w:rPr>
        <w:instrText xml:space="preserve"> PAGEREF _Toc80093015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00D93603">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"_Toc80093016" </w:instrText>
      </w:r>
      <w:r>
        <w:rPr>
          <w:color w:val="auto"/>
          <w:highlight w:val="none"/>
        </w:rPr>
        <w:fldChar w:fldCharType="separate"/>
      </w:r>
      <w:r>
        <w:rPr>
          <w:rStyle w:val="41"/>
          <w:rFonts w:hint="eastAsia" w:ascii="宋体" w:hAnsi="宋体"/>
          <w:color w:val="auto"/>
          <w:highlight w:val="none"/>
        </w:rPr>
        <w:t>第六节</w:t>
      </w:r>
      <w:r>
        <w:rPr>
          <w:rStyle w:val="41"/>
          <w:rFonts w:ascii="宋体" w:hAnsi="宋体"/>
          <w:color w:val="auto"/>
          <w:highlight w:val="none"/>
        </w:rPr>
        <w:t xml:space="preserve"> </w:t>
      </w:r>
      <w:r>
        <w:rPr>
          <w:rStyle w:val="41"/>
          <w:rFonts w:hint="eastAsia" w:ascii="宋体" w:hAnsi="宋体"/>
          <w:color w:val="auto"/>
          <w:highlight w:val="none"/>
        </w:rPr>
        <w:t>其他文书、文件格式</w:t>
      </w:r>
      <w:r>
        <w:rPr>
          <w:color w:val="auto"/>
          <w:highlight w:val="none"/>
        </w:rPr>
        <w:tab/>
      </w:r>
      <w:r>
        <w:rPr>
          <w:color w:val="auto"/>
          <w:highlight w:val="none"/>
        </w:rPr>
        <w:fldChar w:fldCharType="begin"/>
      </w:r>
      <w:r>
        <w:rPr>
          <w:color w:val="auto"/>
          <w:highlight w:val="none"/>
        </w:rPr>
        <w:instrText xml:space="preserve"> PAGEREF _Toc80093016 \h </w:instrText>
      </w:r>
      <w:r>
        <w:rPr>
          <w:color w:val="auto"/>
          <w:highlight w:val="none"/>
        </w:rPr>
        <w:fldChar w:fldCharType="separate"/>
      </w:r>
      <w:r>
        <w:rPr>
          <w:color w:val="auto"/>
          <w:highlight w:val="none"/>
        </w:rPr>
        <w:t>122</w:t>
      </w:r>
      <w:r>
        <w:rPr>
          <w:color w:val="auto"/>
          <w:highlight w:val="none"/>
        </w:rPr>
        <w:fldChar w:fldCharType="end"/>
      </w:r>
      <w:r>
        <w:rPr>
          <w:color w:val="auto"/>
          <w:highlight w:val="none"/>
        </w:rPr>
        <w:fldChar w:fldCharType="end"/>
      </w:r>
    </w:p>
    <w:p w14:paraId="0C418941">
      <w:pPr>
        <w:pStyle w:val="25"/>
        <w:tabs>
          <w:tab w:val="right" w:leader="dot" w:pos="9628"/>
        </w:tabs>
        <w:spacing w:line="320" w:lineRule="exact"/>
        <w:rPr>
          <w:b w:val="0"/>
          <w:bCs w:val="0"/>
          <w:caps w:val="0"/>
          <w:color w:val="auto"/>
          <w:sz w:val="21"/>
          <w:highlight w:val="none"/>
          <w:u w:val="none"/>
        </w:rPr>
      </w:pPr>
      <w:r>
        <w:rPr>
          <w:color w:val="auto"/>
          <w:highlight w:val="none"/>
        </w:rPr>
        <w:fldChar w:fldCharType="begin"/>
      </w:r>
      <w:r>
        <w:rPr>
          <w:color w:val="auto"/>
          <w:highlight w:val="none"/>
        </w:rPr>
        <w:instrText xml:space="preserve"> HYPERLINK \l "_Toc80093017" </w:instrText>
      </w:r>
      <w:r>
        <w:rPr>
          <w:color w:val="auto"/>
          <w:highlight w:val="none"/>
        </w:rPr>
        <w:fldChar w:fldCharType="separate"/>
      </w:r>
      <w:r>
        <w:rPr>
          <w:rStyle w:val="41"/>
          <w:rFonts w:hint="eastAsia" w:ascii="Times New Roman" w:hAnsi="Times New Roman"/>
          <w:color w:val="auto"/>
          <w:highlight w:val="none"/>
        </w:rPr>
        <w:t>第七章</w:t>
      </w:r>
      <w:r>
        <w:rPr>
          <w:rStyle w:val="41"/>
          <w:rFonts w:ascii="Times New Roman" w:hAnsi="Times New Roman"/>
          <w:color w:val="auto"/>
          <w:highlight w:val="none"/>
        </w:rPr>
        <w:t xml:space="preserve"> </w:t>
      </w:r>
      <w:r>
        <w:rPr>
          <w:rStyle w:val="41"/>
          <w:rFonts w:hint="eastAsia" w:ascii="Times New Roman" w:hAnsi="Times New Roman"/>
          <w:color w:val="auto"/>
          <w:highlight w:val="none"/>
        </w:rPr>
        <w:t>质疑、投诉证明材料格式</w:t>
      </w:r>
      <w:r>
        <w:rPr>
          <w:color w:val="auto"/>
          <w:highlight w:val="none"/>
        </w:rPr>
        <w:tab/>
      </w:r>
      <w:r>
        <w:rPr>
          <w:color w:val="auto"/>
          <w:highlight w:val="none"/>
        </w:rPr>
        <w:fldChar w:fldCharType="begin"/>
      </w:r>
      <w:r>
        <w:rPr>
          <w:color w:val="auto"/>
          <w:highlight w:val="none"/>
        </w:rPr>
        <w:instrText xml:space="preserve"> PAGEREF _Toc80093017 \h </w:instrText>
      </w:r>
      <w:r>
        <w:rPr>
          <w:color w:val="auto"/>
          <w:highlight w:val="none"/>
        </w:rPr>
        <w:fldChar w:fldCharType="separate"/>
      </w:r>
      <w:r>
        <w:rPr>
          <w:color w:val="auto"/>
          <w:highlight w:val="none"/>
        </w:rPr>
        <w:t>123</w:t>
      </w:r>
      <w:r>
        <w:rPr>
          <w:color w:val="auto"/>
          <w:highlight w:val="none"/>
        </w:rPr>
        <w:fldChar w:fldCharType="end"/>
      </w:r>
      <w:r>
        <w:rPr>
          <w:color w:val="auto"/>
          <w:highlight w:val="none"/>
        </w:rPr>
        <w:fldChar w:fldCharType="end"/>
      </w:r>
    </w:p>
    <w:p w14:paraId="4E3462D5">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"_Toc80093018" </w:instrText>
      </w:r>
      <w:r>
        <w:rPr>
          <w:color w:val="auto"/>
          <w:highlight w:val="none"/>
        </w:rPr>
        <w:fldChar w:fldCharType="separate"/>
      </w:r>
      <w:r>
        <w:rPr>
          <w:rStyle w:val="41"/>
          <w:rFonts w:hint="eastAsia" w:ascii="宋体" w:hAnsi="宋体"/>
          <w:color w:val="auto"/>
          <w:highlight w:val="none"/>
        </w:rPr>
        <w:t>第一节</w:t>
      </w:r>
      <w:r>
        <w:rPr>
          <w:rStyle w:val="41"/>
          <w:rFonts w:ascii="宋体" w:hAnsi="宋体"/>
          <w:color w:val="auto"/>
          <w:highlight w:val="none"/>
        </w:rPr>
        <w:t xml:space="preserve"> </w:t>
      </w:r>
      <w:r>
        <w:rPr>
          <w:rStyle w:val="41"/>
          <w:rFonts w:hint="eastAsia" w:ascii="宋体" w:hAnsi="宋体"/>
          <w:color w:val="auto"/>
          <w:highlight w:val="none"/>
        </w:rPr>
        <w:t>质疑函（格式）</w:t>
      </w:r>
      <w:r>
        <w:rPr>
          <w:color w:val="auto"/>
          <w:highlight w:val="none"/>
        </w:rPr>
        <w:tab/>
      </w:r>
      <w:r>
        <w:rPr>
          <w:color w:val="auto"/>
          <w:highlight w:val="none"/>
        </w:rPr>
        <w:fldChar w:fldCharType="begin"/>
      </w:r>
      <w:r>
        <w:rPr>
          <w:color w:val="auto"/>
          <w:highlight w:val="none"/>
        </w:rPr>
        <w:instrText xml:space="preserve"> PAGEREF _Toc80093018 \h </w:instrText>
      </w:r>
      <w:r>
        <w:rPr>
          <w:color w:val="auto"/>
          <w:highlight w:val="none"/>
        </w:rPr>
        <w:fldChar w:fldCharType="separate"/>
      </w:r>
      <w:r>
        <w:rPr>
          <w:color w:val="auto"/>
          <w:highlight w:val="none"/>
        </w:rPr>
        <w:t>124</w:t>
      </w:r>
      <w:r>
        <w:rPr>
          <w:color w:val="auto"/>
          <w:highlight w:val="none"/>
        </w:rPr>
        <w:fldChar w:fldCharType="end"/>
      </w:r>
      <w:r>
        <w:rPr>
          <w:color w:val="auto"/>
          <w:highlight w:val="none"/>
        </w:rPr>
        <w:fldChar w:fldCharType="end"/>
      </w:r>
    </w:p>
    <w:p w14:paraId="38AB6EBB">
      <w:pPr>
        <w:pStyle w:val="29"/>
        <w:tabs>
          <w:tab w:val="right" w:leader="dot" w:pos="9628"/>
        </w:tabs>
        <w:spacing w:line="320" w:lineRule="exact"/>
        <w:rPr>
          <w:b w:val="0"/>
          <w:bCs w:val="0"/>
          <w:smallCaps w:val="0"/>
          <w:color w:val="auto"/>
          <w:sz w:val="21"/>
          <w:highlight w:val="none"/>
        </w:rPr>
      </w:pPr>
      <w:r>
        <w:rPr>
          <w:color w:val="auto"/>
          <w:highlight w:val="none"/>
        </w:rPr>
        <w:fldChar w:fldCharType="begin"/>
      </w:r>
      <w:r>
        <w:rPr>
          <w:color w:val="auto"/>
          <w:highlight w:val="none"/>
        </w:rPr>
        <w:instrText xml:space="preserve"> HYPERLINK \l "_Toc80093019" </w:instrText>
      </w:r>
      <w:r>
        <w:rPr>
          <w:color w:val="auto"/>
          <w:highlight w:val="none"/>
        </w:rPr>
        <w:fldChar w:fldCharType="separate"/>
      </w:r>
      <w:r>
        <w:rPr>
          <w:rStyle w:val="41"/>
          <w:rFonts w:hint="eastAsia" w:ascii="宋体" w:hAnsi="宋体"/>
          <w:color w:val="auto"/>
          <w:highlight w:val="none"/>
        </w:rPr>
        <w:t>第二节</w:t>
      </w:r>
      <w:r>
        <w:rPr>
          <w:rStyle w:val="41"/>
          <w:rFonts w:ascii="宋体" w:hAnsi="宋体"/>
          <w:color w:val="auto"/>
          <w:highlight w:val="none"/>
        </w:rPr>
        <w:t xml:space="preserve"> </w:t>
      </w:r>
      <w:r>
        <w:rPr>
          <w:rStyle w:val="41"/>
          <w:rFonts w:hint="eastAsia" w:ascii="宋体" w:hAnsi="宋体"/>
          <w:color w:val="auto"/>
          <w:highlight w:val="none"/>
        </w:rPr>
        <w:t>投诉书（格式）</w:t>
      </w:r>
      <w:r>
        <w:rPr>
          <w:color w:val="auto"/>
          <w:highlight w:val="none"/>
        </w:rPr>
        <w:tab/>
      </w:r>
      <w:r>
        <w:rPr>
          <w:color w:val="auto"/>
          <w:highlight w:val="none"/>
        </w:rPr>
        <w:fldChar w:fldCharType="begin"/>
      </w:r>
      <w:r>
        <w:rPr>
          <w:color w:val="auto"/>
          <w:highlight w:val="none"/>
        </w:rPr>
        <w:instrText xml:space="preserve"> PAGEREF _Toc80093019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0FE96AE3">
      <w:pPr>
        <w:pStyle w:val="18"/>
        <w:jc w:val="center"/>
        <w:outlineLvl w:val="0"/>
        <w:rPr>
          <w:rFonts w:hint="eastAsia" w:ascii="Calibri" w:hAnsi="宋体"/>
          <w:b/>
          <w:bCs/>
          <w:caps/>
          <w:color w:val="auto"/>
          <w:sz w:val="28"/>
          <w:szCs w:val="28"/>
          <w:highlight w:val="none"/>
          <w:u w:val="single"/>
        </w:rPr>
        <w:sectPr>
          <w:headerReference r:id="rId3" w:type="default"/>
          <w:footerReference r:id="rId4" w:type="default"/>
          <w:pgSz w:w="11906" w:h="16838"/>
          <w:pgMar w:top="1134" w:right="1134" w:bottom="1134" w:left="1134" w:header="720" w:footer="720" w:gutter="0"/>
          <w:pgBorders>
            <w:top w:val="none" w:sz="0" w:space="0"/>
            <w:left w:val="none" w:sz="0" w:space="0"/>
            <w:bottom w:val="none" w:sz="0" w:space="0"/>
            <w:right w:val="none" w:sz="0" w:space="0"/>
          </w:pgBorders>
          <w:pgNumType w:start="1"/>
          <w:cols w:space="720" w:num="1"/>
          <w:docGrid w:type="lines" w:linePitch="331" w:charSpace="0"/>
        </w:sectPr>
      </w:pPr>
      <w:r>
        <w:rPr>
          <w:rFonts w:ascii="Calibri" w:hAnsi="宋体"/>
          <w:b/>
          <w:bCs/>
          <w:caps/>
          <w:color w:val="auto"/>
          <w:sz w:val="28"/>
          <w:szCs w:val="28"/>
          <w:highlight w:val="none"/>
          <w:u w:val="single"/>
        </w:rPr>
        <w:fldChar w:fldCharType="end"/>
      </w:r>
      <w:bookmarkStart w:id="3" w:name="_Toc532545041"/>
      <w:bookmarkStart w:id="4" w:name="_Toc80092990"/>
    </w:p>
    <w:p w14:paraId="16786F8F">
      <w:pPr>
        <w:pStyle w:val="18"/>
        <w:jc w:val="center"/>
        <w:outlineLvl w:val="0"/>
        <w:rPr>
          <w:color w:val="auto"/>
          <w:highlight w:val="none"/>
        </w:rPr>
      </w:pPr>
      <w:r>
        <w:rPr>
          <w:rFonts w:hint="eastAsia" w:ascii="Times New Roman" w:hAnsi="Times New Roman"/>
          <w:b/>
          <w:color w:val="auto"/>
          <w:sz w:val="36"/>
          <w:highlight w:val="none"/>
        </w:rPr>
        <w:t>第一章  招标公告</w:t>
      </w:r>
      <w:bookmarkEnd w:id="3"/>
      <w:bookmarkEnd w:id="4"/>
    </w:p>
    <w:p w14:paraId="4E78EBBD">
      <w:pPr>
        <w:pStyle w:val="18"/>
        <w:jc w:val="center"/>
        <w:rPr>
          <w:rFonts w:ascii="Times New Roman" w:hAnsi="Times New Roman"/>
          <w:b/>
          <w:color w:val="auto"/>
          <w:sz w:val="30"/>
          <w:szCs w:val="30"/>
          <w:highlight w:val="none"/>
        </w:rPr>
      </w:pPr>
      <w:r>
        <w:rPr>
          <w:rFonts w:hint="eastAsia" w:ascii="Times New Roman" w:hAnsi="Times New Roman"/>
          <w:b/>
          <w:color w:val="auto"/>
          <w:sz w:val="30"/>
          <w:szCs w:val="30"/>
          <w:highlight w:val="none"/>
        </w:rPr>
        <w:t>公开招标公告</w:t>
      </w:r>
    </w:p>
    <w:p w14:paraId="461ADC64">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004128E8">
      <w:pPr>
        <w:pBdr>
          <w:top w:val="single" w:color="000000" w:sz="4" w:space="1"/>
          <w:left w:val="single" w:color="000000" w:sz="4" w:space="4"/>
          <w:bottom w:val="single" w:color="000000" w:sz="4" w:space="1"/>
          <w:right w:val="single" w:color="000000" w:sz="4" w:space="4"/>
        </w:pBdr>
        <w:spacing w:line="360" w:lineRule="auto"/>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宾阳县人民法院办案及庭审设备采购项目</w:t>
      </w:r>
      <w:r>
        <w:rPr>
          <w:rFonts w:hint="eastAsia" w:ascii="宋体" w:hAnsi="宋体" w:cs="宋体"/>
          <w:color w:val="auto"/>
          <w:szCs w:val="21"/>
          <w:highlight w:val="none"/>
        </w:rPr>
        <w:t>招标项目的潜在投标人应在广西政府采购云平台（https://www.gcy.zfcg.gxzf.gov.cn/）获取（下载）招标文件，并于</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0分</w:t>
      </w:r>
      <w:r>
        <w:rPr>
          <w:rFonts w:hint="eastAsia" w:ascii="宋体" w:hAnsi="宋体" w:cs="宋体"/>
          <w:bCs/>
          <w:color w:val="auto"/>
          <w:szCs w:val="21"/>
          <w:highlight w:val="none"/>
        </w:rPr>
        <w:t>（北京时间）前</w:t>
      </w:r>
      <w:r>
        <w:rPr>
          <w:rFonts w:hint="eastAsia" w:ascii="宋体" w:hAnsi="宋体" w:cs="宋体"/>
          <w:color w:val="auto"/>
          <w:szCs w:val="21"/>
          <w:highlight w:val="none"/>
        </w:rPr>
        <w:t>递交（上传）投标文件。</w:t>
      </w:r>
    </w:p>
    <w:p w14:paraId="78880FAB">
      <w:pPr>
        <w:spacing w:line="360" w:lineRule="auto"/>
        <w:rPr>
          <w:rFonts w:hint="eastAsia" w:ascii="黑体" w:hAnsi="黑体" w:eastAsia="黑体"/>
          <w:b/>
          <w:bCs/>
          <w:color w:val="auto"/>
          <w:sz w:val="24"/>
          <w:highlight w:val="none"/>
        </w:rPr>
      </w:pPr>
      <w:bookmarkStart w:id="5" w:name="_Toc28359079"/>
      <w:bookmarkStart w:id="6" w:name="_Toc35393790"/>
      <w:bookmarkStart w:id="7" w:name="_Toc28359002"/>
      <w:bookmarkStart w:id="8" w:name="_Toc35393621"/>
      <w:bookmarkStart w:id="9" w:name="_Hlk24379207"/>
      <w:r>
        <w:rPr>
          <w:rFonts w:hint="eastAsia" w:ascii="黑体" w:hAnsi="黑体" w:eastAsia="黑体"/>
          <w:b/>
          <w:bCs/>
          <w:color w:val="auto"/>
          <w:sz w:val="24"/>
          <w:highlight w:val="none"/>
        </w:rPr>
        <w:t>一、项目基本情况</w:t>
      </w:r>
      <w:bookmarkEnd w:id="5"/>
      <w:bookmarkEnd w:id="6"/>
      <w:bookmarkEnd w:id="7"/>
      <w:bookmarkEnd w:id="8"/>
    </w:p>
    <w:p w14:paraId="3FBAAF33">
      <w:pPr>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NNZC2026-G1-990918-GXJT</w:t>
      </w:r>
    </w:p>
    <w:p w14:paraId="58D9F616">
      <w:pPr>
        <w:spacing w:line="360" w:lineRule="auto"/>
        <w:ind w:firstLine="420" w:firstLineChars="200"/>
        <w:rPr>
          <w:rFonts w:hint="eastAsia" w:ascii="宋体" w:hAnsi="宋体"/>
          <w:color w:val="auto"/>
          <w:szCs w:val="21"/>
          <w:highlight w:val="none"/>
        </w:rPr>
      </w:pPr>
      <w:r>
        <w:rPr>
          <w:rFonts w:hint="eastAsia"/>
          <w:color w:val="auto"/>
          <w:szCs w:val="21"/>
          <w:highlight w:val="none"/>
        </w:rPr>
        <w:t>政府采购计划编号：</w:t>
      </w:r>
      <w:r>
        <w:rPr>
          <w:rFonts w:hint="eastAsia" w:ascii="宋体" w:hAnsi="宋体" w:eastAsia="宋体"/>
          <w:color w:val="auto"/>
          <w:szCs w:val="21"/>
          <w:highlight w:val="none"/>
          <w:lang w:eastAsia="zh-CN"/>
        </w:rPr>
        <w:t>NNZC[2026]5592号-001、 NNZC[2026]5592号-002、NNZC[2026]5592号-003、NNZC[2026]5592号-004、NNZC[2026]5592号-005、NNZC[2026]5592号-006</w:t>
      </w:r>
      <w:r>
        <w:rPr>
          <w:rFonts w:hint="eastAsia" w:ascii="宋体" w:hAnsi="宋体"/>
          <w:color w:val="auto"/>
          <w:szCs w:val="21"/>
          <w:highlight w:val="none"/>
        </w:rPr>
        <w:t xml:space="preserve">   </w:t>
      </w:r>
    </w:p>
    <w:p w14:paraId="0D24078C">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bookmarkEnd w:id="9"/>
      <w:r>
        <w:rPr>
          <w:rFonts w:hint="eastAsia" w:ascii="宋体" w:hAnsi="宋体"/>
          <w:color w:val="auto"/>
          <w:szCs w:val="21"/>
          <w:highlight w:val="none"/>
          <w:lang w:eastAsia="zh-CN"/>
        </w:rPr>
        <w:t>宾阳县人民法院办案及庭审设备采购项目</w:t>
      </w:r>
    </w:p>
    <w:p w14:paraId="3248E91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预算金额：3013370.00元；</w:t>
      </w:r>
    </w:p>
    <w:p w14:paraId="37B11EE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最高限价（如有）：3013370.00元；</w:t>
      </w:r>
    </w:p>
    <w:p w14:paraId="194D68CF">
      <w:pPr>
        <w:spacing w:line="360" w:lineRule="auto"/>
        <w:ind w:firstLine="420" w:firstLineChars="200"/>
        <w:rPr>
          <w:rFonts w:hint="eastAsia" w:ascii="宋体" w:hAnsi="宋体" w:eastAsia="宋体"/>
          <w:color w:val="auto"/>
          <w:szCs w:val="21"/>
          <w:highlight w:val="none"/>
          <w:lang w:val="en-US" w:eastAsia="zh-CN"/>
        </w:rPr>
      </w:pPr>
      <w:r>
        <w:rPr>
          <w:rFonts w:hint="eastAsia" w:ascii="宋体" w:hAnsi="宋体"/>
          <w:color w:val="auto"/>
          <w:szCs w:val="21"/>
          <w:highlight w:val="none"/>
        </w:rPr>
        <w:t>采购需求：</w:t>
      </w:r>
      <w:r>
        <w:rPr>
          <w:rFonts w:hint="eastAsia" w:ascii="宋体" w:hAnsi="宋体"/>
          <w:color w:val="auto"/>
          <w:szCs w:val="21"/>
          <w:highlight w:val="none"/>
          <w:lang w:eastAsia="zh-CN"/>
        </w:rPr>
        <w:t>宾阳县人民法院办案及庭审设备采购项目，</w:t>
      </w:r>
      <w:r>
        <w:rPr>
          <w:rFonts w:hint="eastAsia" w:ascii="宋体" w:hAnsi="宋体"/>
          <w:color w:val="auto"/>
          <w:szCs w:val="21"/>
          <w:highlight w:val="none"/>
        </w:rPr>
        <w:t>具体详见招标文件第二章《采购需求》。</w:t>
      </w:r>
    </w:p>
    <w:p w14:paraId="708B719B">
      <w:pPr>
        <w:spacing w:line="360" w:lineRule="auto"/>
        <w:ind w:firstLine="422" w:firstLineChars="200"/>
        <w:rPr>
          <w:rFonts w:hint="eastAsia" w:ascii="宋体" w:hAnsi="宋体"/>
          <w:color w:val="auto"/>
          <w:szCs w:val="21"/>
          <w:highlight w:val="none"/>
        </w:rPr>
      </w:pPr>
      <w:r>
        <w:rPr>
          <w:rFonts w:hint="eastAsia" w:ascii="宋体" w:hAnsi="宋体" w:cs="宋体"/>
          <w:b/>
          <w:color w:val="auto"/>
          <w:szCs w:val="21"/>
          <w:highlight w:val="none"/>
        </w:rPr>
        <w:t>合同履行期限（交货期）</w:t>
      </w:r>
      <w:r>
        <w:rPr>
          <w:rFonts w:hint="eastAsia" w:ascii="宋体" w:hAnsi="宋体" w:cs="宋体"/>
          <w:color w:val="auto"/>
          <w:szCs w:val="21"/>
          <w:highlight w:val="none"/>
        </w:rPr>
        <w:t>：自签订合同之日后</w:t>
      </w:r>
      <w:r>
        <w:rPr>
          <w:rFonts w:hint="eastAsia" w:ascii="宋体" w:hAnsi="宋体" w:cs="宋体"/>
          <w:color w:val="auto"/>
          <w:szCs w:val="21"/>
          <w:highlight w:val="none"/>
          <w:lang w:val="en-US" w:eastAsia="zh-CN"/>
        </w:rPr>
        <w:t>60</w:t>
      </w:r>
      <w:r>
        <w:rPr>
          <w:rFonts w:hint="eastAsia" w:ascii="宋体" w:hAnsi="宋体" w:cs="宋体"/>
          <w:color w:val="auto"/>
          <w:szCs w:val="21"/>
          <w:highlight w:val="none"/>
        </w:rPr>
        <w:t>日内，完成所有采购设备安装、调试、测评通过并交付使用</w:t>
      </w:r>
      <w:r>
        <w:rPr>
          <w:rFonts w:hint="eastAsia" w:ascii="宋体" w:hAnsi="宋体"/>
          <w:color w:val="auto"/>
          <w:szCs w:val="21"/>
          <w:highlight w:val="none"/>
        </w:rPr>
        <w:t>。</w:t>
      </w:r>
    </w:p>
    <w:p w14:paraId="3EA0FDF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本项目是否接受联合体投标：□是，☑</w:t>
      </w:r>
      <w:r>
        <w:rPr>
          <w:rFonts w:ascii="宋体" w:hAnsi="宋体"/>
          <w:color w:val="auto"/>
          <w:szCs w:val="21"/>
          <w:highlight w:val="none"/>
        </w:rPr>
        <w:t>否</w:t>
      </w:r>
      <w:r>
        <w:rPr>
          <w:rFonts w:hint="eastAsia" w:ascii="宋体" w:hAnsi="宋体"/>
          <w:color w:val="auto"/>
          <w:szCs w:val="21"/>
          <w:highlight w:val="none"/>
        </w:rPr>
        <w:t>。</w:t>
      </w:r>
    </w:p>
    <w:p w14:paraId="5390B39F">
      <w:pPr>
        <w:spacing w:line="360" w:lineRule="auto"/>
        <w:rPr>
          <w:rFonts w:hint="eastAsia" w:ascii="黑体" w:hAnsi="黑体" w:eastAsia="黑体"/>
          <w:b/>
          <w:bCs/>
          <w:color w:val="auto"/>
          <w:sz w:val="24"/>
          <w:highlight w:val="none"/>
        </w:rPr>
      </w:pPr>
      <w:bookmarkStart w:id="10" w:name="_Toc28359003"/>
      <w:bookmarkStart w:id="11" w:name="_Toc28359080"/>
      <w:bookmarkStart w:id="12" w:name="_Toc35393622"/>
      <w:bookmarkStart w:id="13" w:name="_Toc35393791"/>
      <w:r>
        <w:rPr>
          <w:rFonts w:hint="eastAsia" w:ascii="黑体" w:hAnsi="黑体" w:eastAsia="黑体"/>
          <w:b/>
          <w:bCs/>
          <w:color w:val="auto"/>
          <w:sz w:val="24"/>
          <w:highlight w:val="none"/>
        </w:rPr>
        <w:t>二、投标人的资格要求：</w:t>
      </w:r>
      <w:bookmarkEnd w:id="10"/>
      <w:bookmarkEnd w:id="11"/>
      <w:bookmarkEnd w:id="12"/>
      <w:bookmarkEnd w:id="13"/>
    </w:p>
    <w:p w14:paraId="7E66543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28FCA68C">
      <w:pPr>
        <w:spacing w:line="360" w:lineRule="auto"/>
        <w:ind w:firstLine="420" w:firstLineChars="200"/>
        <w:rPr>
          <w:rFonts w:hint="eastAsia" w:ascii="宋体" w:hAnsi="宋体"/>
          <w:color w:val="auto"/>
          <w:szCs w:val="21"/>
          <w:highlight w:val="none"/>
        </w:rPr>
      </w:pPr>
      <w:bookmarkStart w:id="14" w:name="_Toc28359081"/>
      <w:bookmarkStart w:id="15" w:name="_Toc28359004"/>
      <w:r>
        <w:rPr>
          <w:rFonts w:ascii="宋体" w:hAnsi="宋体"/>
          <w:color w:val="auto"/>
          <w:szCs w:val="21"/>
          <w:highlight w:val="none"/>
        </w:rPr>
        <w:t>2</w:t>
      </w:r>
      <w:r>
        <w:rPr>
          <w:rFonts w:hint="eastAsia" w:ascii="宋体" w:hAnsi="宋体"/>
          <w:color w:val="auto"/>
          <w:szCs w:val="21"/>
          <w:highlight w:val="none"/>
        </w:rPr>
        <w:t>.落实政府采购政策需满足的资格要求：</w:t>
      </w:r>
    </w:p>
    <w:p w14:paraId="101ABC3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专门面向中小企业采购的项目（供应商应为中小微企业、监狱企业、残疾人福利性单位)</w:t>
      </w:r>
    </w:p>
    <w:p w14:paraId="2C51DB2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非专门面向中小企业采购的项目</w:t>
      </w:r>
    </w:p>
    <w:p w14:paraId="4C6EAE7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3.本项目的特定资格要求：无</w:t>
      </w:r>
    </w:p>
    <w:p w14:paraId="3EE545FC">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本项目的特定条件：无</w:t>
      </w:r>
    </w:p>
    <w:p w14:paraId="37A424D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3280F3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F9054BB">
      <w:pPr>
        <w:spacing w:line="360" w:lineRule="auto"/>
        <w:rPr>
          <w:rFonts w:hint="eastAsia" w:ascii="黑体" w:hAnsi="黑体" w:eastAsia="黑体"/>
          <w:b/>
          <w:bCs/>
          <w:color w:val="auto"/>
          <w:sz w:val="24"/>
          <w:highlight w:val="none"/>
        </w:rPr>
      </w:pPr>
      <w:bookmarkStart w:id="16" w:name="_Toc35393623"/>
      <w:bookmarkStart w:id="17" w:name="_Toc35393792"/>
      <w:r>
        <w:rPr>
          <w:rFonts w:hint="eastAsia" w:ascii="黑体" w:hAnsi="黑体" w:eastAsia="黑体"/>
          <w:b/>
          <w:bCs/>
          <w:color w:val="auto"/>
          <w:sz w:val="24"/>
          <w:highlight w:val="none"/>
        </w:rPr>
        <w:t>三、获取招标文件</w:t>
      </w:r>
      <w:bookmarkEnd w:id="14"/>
      <w:bookmarkEnd w:id="15"/>
      <w:bookmarkEnd w:id="16"/>
      <w:bookmarkEnd w:id="17"/>
    </w:p>
    <w:p w14:paraId="1B5B2508">
      <w:pPr>
        <w:spacing w:line="360" w:lineRule="auto"/>
        <w:ind w:firstLine="472" w:firstLineChars="225"/>
        <w:rPr>
          <w:rFonts w:hint="eastAsia" w:ascii="宋体" w:hAnsi="宋体"/>
          <w:color w:val="auto"/>
          <w:szCs w:val="21"/>
          <w:highlight w:val="none"/>
        </w:rPr>
      </w:pPr>
      <w:bookmarkStart w:id="18" w:name="_Toc28359082"/>
      <w:bookmarkStart w:id="19" w:name="_Toc28359005"/>
      <w:bookmarkStart w:id="20" w:name="_Toc35393793"/>
      <w:bookmarkStart w:id="21" w:name="_Toc35393624"/>
      <w:r>
        <w:rPr>
          <w:rFonts w:hint="eastAsia" w:ascii="宋体" w:hAnsi="宋体"/>
          <w:color w:val="auto"/>
          <w:szCs w:val="21"/>
          <w:highlight w:val="none"/>
        </w:rPr>
        <w:t>时间：自公告发布之日起。</w:t>
      </w:r>
    </w:p>
    <w:p w14:paraId="7AC1E6B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地点：广西政府采购云平台（https://www.gcy.zfcg.gxzf.gov.cn/）</w:t>
      </w:r>
    </w:p>
    <w:p w14:paraId="7B30F5B3">
      <w:pPr>
        <w:spacing w:line="360" w:lineRule="auto"/>
        <w:ind w:firstLine="420" w:firstLineChars="200"/>
        <w:rPr>
          <w:rFonts w:hint="eastAsia" w:ascii="黑体" w:hAnsi="黑体" w:eastAsia="黑体"/>
          <w:b/>
          <w:bCs/>
          <w:color w:val="auto"/>
          <w:sz w:val="24"/>
          <w:highlight w:val="none"/>
        </w:rPr>
      </w:pPr>
      <w:r>
        <w:rPr>
          <w:rFonts w:hint="eastAsia" w:ascii="宋体" w:hAnsi="宋体"/>
          <w:color w:val="auto"/>
          <w:szCs w:val="21"/>
          <w:highlight w:val="none"/>
        </w:rPr>
        <w:t>方式：网上下载。本项目不提供纸质文件，潜在供应商需在广西政府采购云平台（https://www.gcy.zfcg.gxzf.gov.cn/）-进入“项目采购”应用，在获取采购文件菜单中选择项目，获取招标文件。电子投标文件制作需要基于广西政府采购云平台获取的招标文件编制，通过其他方式获取招标文件的，将有可能导致供应商无法在“广西政府采购云平台编制及上传投标文件。</w:t>
      </w:r>
    </w:p>
    <w:p w14:paraId="35103156">
      <w:pPr>
        <w:spacing w:line="360" w:lineRule="auto"/>
        <w:ind w:firstLine="472" w:firstLineChars="225"/>
        <w:rPr>
          <w:rFonts w:hint="eastAsia" w:ascii="宋体" w:hAnsi="宋体"/>
          <w:color w:val="auto"/>
          <w:szCs w:val="21"/>
          <w:highlight w:val="none"/>
        </w:rPr>
      </w:pPr>
      <w:r>
        <w:rPr>
          <w:rFonts w:hint="eastAsia" w:ascii="宋体" w:hAnsi="宋体"/>
          <w:color w:val="auto"/>
          <w:szCs w:val="21"/>
          <w:highlight w:val="none"/>
        </w:rPr>
        <w:t>售价：0元。</w:t>
      </w:r>
    </w:p>
    <w:p w14:paraId="270B9BEB">
      <w:pPr>
        <w:spacing w:line="360" w:lineRule="auto"/>
        <w:rPr>
          <w:rFonts w:hint="eastAsia" w:ascii="黑体" w:hAnsi="黑体" w:eastAsia="黑体"/>
          <w:b/>
          <w:bCs/>
          <w:color w:val="auto"/>
          <w:sz w:val="24"/>
          <w:highlight w:val="none"/>
        </w:rPr>
      </w:pPr>
      <w:r>
        <w:rPr>
          <w:rFonts w:hint="eastAsia" w:ascii="黑体" w:hAnsi="黑体" w:eastAsia="黑体"/>
          <w:b/>
          <w:bCs/>
          <w:color w:val="auto"/>
          <w:sz w:val="24"/>
          <w:highlight w:val="none"/>
        </w:rPr>
        <w:t>四、提交投标文件</w:t>
      </w:r>
      <w:bookmarkEnd w:id="18"/>
      <w:bookmarkEnd w:id="19"/>
      <w:r>
        <w:rPr>
          <w:rFonts w:hint="eastAsia" w:ascii="黑体" w:hAnsi="黑体" w:eastAsia="黑体"/>
          <w:b/>
          <w:bCs/>
          <w:color w:val="auto"/>
          <w:sz w:val="24"/>
          <w:highlight w:val="none"/>
        </w:rPr>
        <w:t>截止时间、开标时间和地点</w:t>
      </w:r>
      <w:bookmarkEnd w:id="20"/>
      <w:bookmarkEnd w:id="21"/>
    </w:p>
    <w:p w14:paraId="4DDE9298">
      <w:pPr>
        <w:spacing w:line="360" w:lineRule="auto"/>
        <w:ind w:firstLine="420" w:firstLineChars="200"/>
        <w:rPr>
          <w:rFonts w:hint="eastAsia" w:ascii="宋体" w:hAnsi="宋体" w:cs="宋体"/>
          <w:color w:val="auto"/>
          <w:szCs w:val="21"/>
          <w:highlight w:val="none"/>
          <w:u w:val="single"/>
        </w:rPr>
      </w:pPr>
      <w:r>
        <w:rPr>
          <w:rFonts w:hint="eastAsia" w:ascii="宋体" w:hAnsi="宋体"/>
          <w:bCs/>
          <w:color w:val="auto"/>
          <w:szCs w:val="21"/>
          <w:highlight w:val="none"/>
        </w:rPr>
        <w:t>1、提交投标文件截止时间和开标时间：</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0分</w:t>
      </w:r>
      <w:r>
        <w:rPr>
          <w:rFonts w:hint="eastAsia" w:ascii="宋体" w:hAnsi="宋体"/>
          <w:bCs/>
          <w:color w:val="auto"/>
          <w:szCs w:val="21"/>
          <w:highlight w:val="none"/>
        </w:rPr>
        <w:t>（北京时间）</w:t>
      </w:r>
    </w:p>
    <w:p w14:paraId="44746385">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、投标和开标地点：</w:t>
      </w:r>
    </w:p>
    <w:p w14:paraId="69166D94">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投标文件提交方式：本项目为全流程电子化政府采购项目，投标人通过广西政府采购云平台新版客户端软件制作投标文件，广西政府采购云平台新版客户端软件请供应商自行前往下载并安装（见广西壮族自治区政府采购网（访问地址http://zfcg.gxzf.gov.cn/）—办事服务—下载专区-广西政府采购云平台新版客户端），并按照本项目招标文件和“广西政府采购云平台”的要求编制、加密后在投标截止时间前通过网络上传至“广西政府采购云平台”，供应商在“广西政府采购云平台”提交电子版投标文件时，请填写参加远程开标活动经办人联系方式，电子投标具体操作流程详见本公告附件。</w:t>
      </w:r>
    </w:p>
    <w:p w14:paraId="5DE83979">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2）及投标文件的提交。完成CA数字证书办理预计7日左右，</w:t>
      </w:r>
      <w:r>
        <w:rPr>
          <w:rFonts w:hint="eastAsia" w:ascii="宋体" w:hAnsi="宋体" w:cs="宋体"/>
          <w:color w:val="auto"/>
          <w:szCs w:val="21"/>
          <w:highlight w:val="none"/>
        </w:rPr>
        <w:t>投标人只需办理其中一家</w:t>
      </w:r>
      <w:r>
        <w:rPr>
          <w:rFonts w:ascii="宋体" w:hAnsi="宋体" w:cs="宋体"/>
          <w:color w:val="auto"/>
          <w:szCs w:val="21"/>
          <w:highlight w:val="none"/>
        </w:rPr>
        <w:t>CA数字证书及签章</w:t>
      </w:r>
      <w:r>
        <w:rPr>
          <w:rFonts w:hint="eastAsia" w:ascii="宋体" w:hAnsi="宋体" w:cs="宋体"/>
          <w:color w:val="auto"/>
          <w:szCs w:val="21"/>
          <w:highlight w:val="none"/>
        </w:rPr>
        <w:t>，</w:t>
      </w:r>
      <w:r>
        <w:rPr>
          <w:rFonts w:hint="eastAsia" w:ascii="宋体" w:hAnsi="宋体"/>
          <w:color w:val="auto"/>
          <w:szCs w:val="21"/>
          <w:highlight w:val="none"/>
        </w:rPr>
        <w:t>建议各投标人抓紧时间办理。</w:t>
      </w:r>
    </w:p>
    <w:p w14:paraId="18068C74">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（3）为确保网上操作合法、有效和安全，请投标供应商确保在电子投标过程中能够对相关数据电文进行加密和使用电子签章，妥善保管C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数字证书并使用有效的CA数字证书参与整个招标活动。</w:t>
      </w:r>
    </w:p>
    <w:p w14:paraId="75C59C4A">
      <w:pPr>
        <w:spacing w:line="360" w:lineRule="auto"/>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F499908">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（4）开标地点：本次招标将于</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0分</w:t>
      </w:r>
      <w:r>
        <w:rPr>
          <w:rFonts w:hint="eastAsia" w:ascii="宋体" w:hAnsi="宋体"/>
          <w:color w:val="auto"/>
          <w:szCs w:val="21"/>
          <w:highlight w:val="none"/>
        </w:rPr>
        <w:t>在“广西政府采购云”平台电子开标大厅开标。</w:t>
      </w:r>
    </w:p>
    <w:p w14:paraId="4734568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（5）CA证书在线解密：供应商投标时，</w:t>
      </w:r>
      <w:r>
        <w:rPr>
          <w:rFonts w:hint="eastAsia" w:ascii="宋体" w:hAnsi="宋体" w:cs="宋体"/>
          <w:b/>
          <w:color w:val="auto"/>
          <w:kern w:val="0"/>
          <w:szCs w:val="21"/>
          <w:highlight w:val="none"/>
        </w:rPr>
        <w:t>需携带制作投标文件时用来加密的有效数字证书（CA认证）</w:t>
      </w:r>
      <w:r>
        <w:rPr>
          <w:rFonts w:hint="eastAsia" w:ascii="宋体" w:hAnsi="宋体" w:cs="宋体"/>
          <w:color w:val="auto"/>
          <w:szCs w:val="21"/>
          <w:highlight w:val="none"/>
        </w:rPr>
        <w:t>登录“广西政府采购云”平台电子开标大厅现场按规定时间对加密的投标文件进行解密，未能按要求进行解密的，由此产生的后果由投标人自行承担。</w:t>
      </w:r>
    </w:p>
    <w:p w14:paraId="09FA0846">
      <w:pPr>
        <w:spacing w:line="360" w:lineRule="auto"/>
        <w:rPr>
          <w:rFonts w:hint="eastAsia" w:ascii="黑体" w:hAnsi="黑体" w:eastAsia="黑体"/>
          <w:b/>
          <w:bCs/>
          <w:color w:val="auto"/>
          <w:sz w:val="24"/>
          <w:highlight w:val="none"/>
        </w:rPr>
      </w:pPr>
      <w:bookmarkStart w:id="22" w:name="_Toc28359007"/>
      <w:bookmarkStart w:id="23" w:name="_Toc28359084"/>
      <w:bookmarkStart w:id="24" w:name="_Toc35393625"/>
      <w:bookmarkStart w:id="25" w:name="_Toc35393794"/>
      <w:r>
        <w:rPr>
          <w:rFonts w:hint="eastAsia" w:ascii="黑体" w:hAnsi="黑体" w:eastAsia="黑体"/>
          <w:b/>
          <w:bCs/>
          <w:color w:val="auto"/>
          <w:sz w:val="24"/>
          <w:highlight w:val="none"/>
        </w:rPr>
        <w:t>五、公告期限</w:t>
      </w:r>
      <w:bookmarkEnd w:id="22"/>
      <w:bookmarkEnd w:id="23"/>
      <w:bookmarkEnd w:id="24"/>
      <w:bookmarkEnd w:id="25"/>
    </w:p>
    <w:p w14:paraId="3ABA60D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1707ABDD">
      <w:pPr>
        <w:spacing w:line="360" w:lineRule="auto"/>
        <w:rPr>
          <w:rFonts w:hint="eastAsia" w:ascii="黑体" w:hAnsi="黑体" w:eastAsia="黑体"/>
          <w:b/>
          <w:bCs/>
          <w:color w:val="auto"/>
          <w:sz w:val="24"/>
          <w:highlight w:val="none"/>
        </w:rPr>
      </w:pPr>
      <w:bookmarkStart w:id="26" w:name="_Toc35393626"/>
      <w:bookmarkStart w:id="27" w:name="_Toc35393795"/>
      <w:r>
        <w:rPr>
          <w:rFonts w:hint="eastAsia" w:ascii="黑体" w:hAnsi="黑体" w:eastAsia="黑体"/>
          <w:b/>
          <w:bCs/>
          <w:color w:val="auto"/>
          <w:sz w:val="24"/>
          <w:highlight w:val="none"/>
        </w:rPr>
        <w:t>六、其他补充事宜</w:t>
      </w:r>
      <w:bookmarkEnd w:id="26"/>
      <w:bookmarkEnd w:id="27"/>
    </w:p>
    <w:p w14:paraId="6D0ADB6E">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ascii="宋体" w:hAnsi="宋体" w:cs="宋体"/>
          <w:color w:val="auto"/>
          <w:kern w:val="0"/>
          <w:szCs w:val="21"/>
          <w:highlight w:val="none"/>
        </w:rPr>
        <w:t>.</w:t>
      </w:r>
      <w:r>
        <w:rPr>
          <w:rFonts w:hint="eastAsia" w:ascii="宋体" w:hAnsi="宋体" w:cs="宋体"/>
          <w:color w:val="auto"/>
          <w:kern w:val="0"/>
          <w:szCs w:val="21"/>
          <w:highlight w:val="none"/>
        </w:rPr>
        <w:t>投标保证金：本项目不收取投标保证金</w:t>
      </w:r>
    </w:p>
    <w:p w14:paraId="3B9B76A6">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2.采购意向公开链接：</w:t>
      </w:r>
    </w:p>
    <w:p w14:paraId="75554CFF">
      <w:pPr>
        <w:spacing w:line="360" w:lineRule="auto"/>
        <w:ind w:firstLine="315" w:firstLineChars="150"/>
        <w:rPr>
          <w:rFonts w:hint="eastAsia" w:ascii="宋体" w:hAnsi="宋体" w:cs="宋体"/>
          <w:color w:val="auto"/>
          <w:kern w:val="0"/>
          <w:szCs w:val="21"/>
          <w:highlight w:val="none"/>
        </w:rPr>
      </w:pPr>
      <w:bookmarkStart w:id="28" w:name="_Hlk37429585"/>
      <w:r>
        <w:rPr>
          <w:rFonts w:hint="eastAsia" w:ascii="宋体" w:hAnsi="宋体" w:cs="宋体"/>
          <w:color w:val="auto"/>
          <w:kern w:val="0"/>
          <w:szCs w:val="21"/>
          <w:highlight w:val="none"/>
        </w:rPr>
        <w:t>http://www.ccgp-guangxi.gov.cn/site/detail?parentId=66485&amp;articleId=UbyiOapYNjNolsP1/77hyA==</w:t>
      </w:r>
    </w:p>
    <w:p w14:paraId="5948D839">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w:t>
      </w:r>
      <w:bookmarkStart w:id="29" w:name="_Hlk37429595"/>
      <w:r>
        <w:rPr>
          <w:rFonts w:hint="eastAsia" w:ascii="宋体" w:hAnsi="宋体" w:cs="宋体"/>
          <w:color w:val="auto"/>
          <w:kern w:val="0"/>
          <w:szCs w:val="21"/>
          <w:highlight w:val="none"/>
        </w:rPr>
        <w:t>网上查询地址</w:t>
      </w:r>
    </w:p>
    <w:bookmarkEnd w:id="28"/>
    <w:bookmarkEnd w:id="29"/>
    <w:p w14:paraId="74935DE4">
      <w:pPr>
        <w:spacing w:line="360" w:lineRule="auto"/>
        <w:ind w:firstLine="315" w:firstLineChars="150"/>
        <w:rPr>
          <w:rFonts w:hint="eastAsia" w:ascii="宋体" w:hAnsi="宋体" w:cs="宋体"/>
          <w:color w:val="auto"/>
          <w:kern w:val="0"/>
          <w:szCs w:val="21"/>
          <w:highlight w:val="none"/>
        </w:rPr>
      </w:pPr>
      <w:bookmarkStart w:id="30" w:name="_Hlk37429674"/>
      <w:r>
        <w:rPr>
          <w:rFonts w:hint="eastAsia" w:ascii="宋体" w:hAnsi="宋体" w:cs="宋体"/>
          <w:color w:val="auto"/>
          <w:kern w:val="0"/>
          <w:szCs w:val="21"/>
          <w:highlight w:val="none"/>
        </w:rPr>
        <w:t>http://www.ccgp.gov.cn/（中国政府采购网）、http://www.ccgp-guangxi.gov.cn/ (广西壮族自治区政府采购网)、http://ggzy.jgswj.gxzf.gov.cn/nnggzy/（全国公共资源交易平台（广西.南宁））、</w:t>
      </w:r>
      <w:r>
        <w:rPr>
          <w:rFonts w:hint="eastAsia" w:ascii="宋体" w:hAnsi="宋体" w:cs="宋体"/>
          <w:color w:val="auto"/>
          <w:kern w:val="0"/>
          <w:szCs w:val="21"/>
          <w:highlight w:val="none"/>
          <w:lang w:eastAsia="zh-CN"/>
        </w:rPr>
        <w:t xml:space="preserve"> </w:t>
      </w:r>
      <w:r>
        <w:rPr>
          <w:rFonts w:hint="eastAsia"/>
          <w:color w:val="auto"/>
          <w:highlight w:val="none"/>
        </w:rPr>
        <w:t>http://jthg.zcjb.com.cn</w:t>
      </w:r>
      <w:r>
        <w:rPr>
          <w:rFonts w:hint="eastAsia" w:ascii="宋体" w:hAnsi="宋体" w:cs="宋体"/>
          <w:color w:val="auto"/>
          <w:kern w:val="0"/>
          <w:szCs w:val="21"/>
          <w:highlight w:val="none"/>
        </w:rPr>
        <w:t>（</w:t>
      </w:r>
      <w:r>
        <w:rPr>
          <w:rFonts w:hint="eastAsia"/>
          <w:color w:val="auto"/>
          <w:highlight w:val="none"/>
        </w:rPr>
        <w:t>广西交投宏冠电子招标投标交易平台</w:t>
      </w:r>
      <w:r>
        <w:rPr>
          <w:rFonts w:hint="eastAsia" w:ascii="宋体" w:hAnsi="宋体" w:cs="宋体"/>
          <w:color w:val="auto"/>
          <w:kern w:val="0"/>
          <w:szCs w:val="21"/>
          <w:highlight w:val="none"/>
        </w:rPr>
        <w:t>）。</w:t>
      </w:r>
    </w:p>
    <w:p w14:paraId="225F310B">
      <w:pPr>
        <w:spacing w:line="360" w:lineRule="auto"/>
        <w:ind w:firstLine="315" w:firstLineChars="150"/>
        <w:rPr>
          <w:rFonts w:hint="eastAsia" w:ascii="宋体" w:hAnsi="宋体" w:cs="宋体"/>
          <w:color w:val="auto"/>
          <w:kern w:val="0"/>
          <w:szCs w:val="21"/>
          <w:highlight w:val="none"/>
        </w:rPr>
      </w:pP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s="宋体"/>
          <w:color w:val="auto"/>
          <w:kern w:val="0"/>
          <w:szCs w:val="21"/>
          <w:highlight w:val="none"/>
        </w:rPr>
        <w:t>本项目需要落实的政府采购政策</w:t>
      </w:r>
    </w:p>
    <w:p w14:paraId="3A81E170">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082A26ED">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3E4C69CF">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4FB32057">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388A5667">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bookmarkEnd w:id="30"/>
    <w:p w14:paraId="3FE6AA81">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5</w:t>
      </w:r>
      <w:r>
        <w:rPr>
          <w:rFonts w:ascii="宋体" w:hAnsi="宋体" w:cs="宋体"/>
          <w:color w:val="auto"/>
          <w:kern w:val="0"/>
          <w:szCs w:val="21"/>
          <w:highlight w:val="none"/>
        </w:rPr>
        <w:t>.</w:t>
      </w:r>
      <w:r>
        <w:rPr>
          <w:rFonts w:hint="eastAsia" w:ascii="宋体" w:hAnsi="宋体" w:cs="宋体"/>
          <w:color w:val="auto"/>
          <w:kern w:val="0"/>
          <w:szCs w:val="21"/>
          <w:highlight w:val="none"/>
        </w:rPr>
        <w:t>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10FAA2F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w:t>
      </w:r>
      <w:r>
        <w:rPr>
          <w:rFonts w:ascii="宋体" w:hAnsi="宋体" w:cs="宋体"/>
          <w:color w:val="auto"/>
          <w:kern w:val="0"/>
          <w:szCs w:val="21"/>
          <w:highlight w:val="none"/>
        </w:rPr>
        <w:t>.</w:t>
      </w:r>
      <w:r>
        <w:rPr>
          <w:rFonts w:hint="eastAsia" w:ascii="宋体" w:hAnsi="宋体" w:cs="宋体"/>
          <w:color w:val="auto"/>
          <w:szCs w:val="21"/>
          <w:highlight w:val="none"/>
        </w:rPr>
        <w:t>若对项目采购电子交易系统操作有疑问，可登录广西政府采购云平台（https://www.gcy.zfcg.gxzf.gov.cn/），点击右侧咨询小采，获取采小蜜智能服务管家帮助，</w:t>
      </w:r>
      <w:r>
        <w:rPr>
          <w:rFonts w:hint="eastAsia" w:ascii="宋体" w:hAnsi="宋体" w:cs="宋体"/>
          <w:bCs/>
          <w:color w:val="auto"/>
          <w:szCs w:val="21"/>
          <w:highlight w:val="none"/>
        </w:rPr>
        <w:t>请致电客服热线：95763或者0771-3381253</w:t>
      </w:r>
      <w:r>
        <w:rPr>
          <w:rFonts w:hint="eastAsia" w:ascii="宋体" w:hAnsi="宋体" w:cs="宋体"/>
          <w:color w:val="auto"/>
          <w:szCs w:val="21"/>
          <w:highlight w:val="none"/>
        </w:rPr>
        <w:t>（服务时间：工作日8：00-20：00）获取热线服务帮助。</w:t>
      </w:r>
    </w:p>
    <w:p w14:paraId="08946857">
      <w:pPr>
        <w:spacing w:line="360" w:lineRule="auto"/>
        <w:rPr>
          <w:rFonts w:hint="eastAsia" w:ascii="黑体" w:hAnsi="黑体" w:eastAsia="黑体"/>
          <w:b/>
          <w:bCs/>
          <w:color w:val="auto"/>
          <w:sz w:val="24"/>
          <w:highlight w:val="none"/>
        </w:rPr>
      </w:pPr>
      <w:bookmarkStart w:id="31" w:name="_Toc35393796"/>
      <w:bookmarkStart w:id="32" w:name="_Toc28359008"/>
      <w:bookmarkStart w:id="33" w:name="_Toc35393627"/>
      <w:bookmarkStart w:id="34" w:name="_Toc28359085"/>
      <w:r>
        <w:rPr>
          <w:rFonts w:hint="eastAsia" w:ascii="黑体" w:hAnsi="黑体" w:eastAsia="黑体"/>
          <w:b/>
          <w:bCs/>
          <w:color w:val="auto"/>
          <w:sz w:val="24"/>
          <w:highlight w:val="none"/>
        </w:rPr>
        <w:t>七、对本次招标提出询问，请按</w:t>
      </w:r>
      <w:r>
        <w:rPr>
          <w:rFonts w:ascii="黑体" w:hAnsi="黑体" w:eastAsia="黑体"/>
          <w:b/>
          <w:bCs/>
          <w:color w:val="auto"/>
          <w:sz w:val="24"/>
          <w:highlight w:val="none"/>
        </w:rPr>
        <w:t>以下方式</w:t>
      </w:r>
      <w:r>
        <w:rPr>
          <w:rFonts w:hint="eastAsia" w:ascii="黑体" w:hAnsi="黑体" w:eastAsia="黑体"/>
          <w:b/>
          <w:bCs/>
          <w:color w:val="auto"/>
          <w:sz w:val="24"/>
          <w:highlight w:val="none"/>
        </w:rPr>
        <w:t>联系。</w:t>
      </w:r>
      <w:bookmarkEnd w:id="31"/>
      <w:bookmarkEnd w:id="32"/>
      <w:bookmarkEnd w:id="33"/>
      <w:bookmarkEnd w:id="34"/>
    </w:p>
    <w:p w14:paraId="65C91630">
      <w:pPr>
        <w:spacing w:line="420" w:lineRule="exact"/>
        <w:ind w:firstLine="315" w:firstLineChars="150"/>
        <w:rPr>
          <w:rFonts w:hint="eastAsia" w:ascii="宋体" w:hAnsi="宋体"/>
          <w:color w:val="auto"/>
          <w:szCs w:val="21"/>
          <w:highlight w:val="none"/>
        </w:rPr>
      </w:pPr>
      <w:r>
        <w:rPr>
          <w:rFonts w:hint="eastAsia" w:ascii="宋体" w:hAnsi="宋体" w:cs="宋体"/>
          <w:color w:val="auto"/>
          <w:szCs w:val="21"/>
          <w:highlight w:val="none"/>
        </w:rPr>
        <w:t>　1.</w:t>
      </w:r>
      <w:r>
        <w:rPr>
          <w:rFonts w:hint="eastAsia" w:ascii="宋体" w:hAnsi="宋体" w:cs="宋体"/>
          <w:color w:val="auto"/>
          <w:kern w:val="0"/>
          <w:szCs w:val="21"/>
          <w:highlight w:val="none"/>
        </w:rPr>
        <w:t>采购</w:t>
      </w:r>
      <w:r>
        <w:rPr>
          <w:rFonts w:hint="eastAsia" w:ascii="宋体" w:hAnsi="宋体" w:cs="宋体"/>
          <w:color w:val="auto"/>
          <w:szCs w:val="21"/>
          <w:highlight w:val="none"/>
        </w:rPr>
        <w:t>人信息</w:t>
      </w:r>
    </w:p>
    <w:p w14:paraId="215683C7">
      <w:pPr>
        <w:spacing w:line="420" w:lineRule="exact"/>
        <w:ind w:firstLine="630" w:firstLineChars="300"/>
        <w:jc w:val="left"/>
        <w:rPr>
          <w:rFonts w:hint="eastAsia" w:ascii="宋体" w:hAnsi="宋体" w:eastAsia="宋体"/>
          <w:color w:val="auto"/>
          <w:szCs w:val="21"/>
          <w:highlight w:val="none"/>
          <w:lang w:eastAsia="zh-CN"/>
        </w:rPr>
      </w:pPr>
      <w:r>
        <w:rPr>
          <w:rFonts w:hint="eastAsia" w:ascii="宋体" w:hAnsi="宋体"/>
          <w:color w:val="auto"/>
          <w:szCs w:val="21"/>
          <w:highlight w:val="none"/>
        </w:rPr>
        <w:t>名称：</w:t>
      </w:r>
      <w:r>
        <w:rPr>
          <w:rFonts w:hint="eastAsia" w:ascii="宋体" w:hAnsi="宋体"/>
          <w:color w:val="auto"/>
          <w:szCs w:val="21"/>
          <w:highlight w:val="none"/>
          <w:u w:val="single"/>
          <w:lang w:eastAsia="zh-CN"/>
        </w:rPr>
        <w:t xml:space="preserve"> 宾阳县人民法院</w:t>
      </w:r>
    </w:p>
    <w:p w14:paraId="5A409231">
      <w:pPr>
        <w:spacing w:line="420" w:lineRule="exact"/>
        <w:ind w:firstLine="630" w:firstLineChars="300"/>
        <w:jc w:val="left"/>
        <w:rPr>
          <w:rFonts w:hint="eastAsia" w:ascii="宋体" w:hAnsi="宋体" w:eastAsia="宋体"/>
          <w:color w:val="auto"/>
          <w:szCs w:val="21"/>
          <w:highlight w:val="none"/>
          <w:lang w:eastAsia="zh-CN"/>
        </w:rPr>
      </w:pPr>
      <w:r>
        <w:rPr>
          <w:rFonts w:hint="eastAsia" w:ascii="宋体" w:hAnsi="宋体"/>
          <w:color w:val="auto"/>
          <w:szCs w:val="21"/>
          <w:highlight w:val="none"/>
        </w:rPr>
        <w:t>地址：</w:t>
      </w:r>
      <w:r>
        <w:rPr>
          <w:rFonts w:hint="eastAsia" w:ascii="宋体" w:hAnsi="宋体"/>
          <w:color w:val="auto"/>
          <w:szCs w:val="21"/>
          <w:highlight w:val="none"/>
          <w:lang w:val="en-US" w:eastAsia="zh-CN"/>
        </w:rPr>
        <w:t xml:space="preserve"> 南宁市宾阳县宾州镇清风路1号  </w:t>
      </w:r>
    </w:p>
    <w:p w14:paraId="6758A47F">
      <w:pPr>
        <w:spacing w:line="420" w:lineRule="exact"/>
        <w:ind w:firstLine="630" w:firstLineChars="300"/>
        <w:jc w:val="lef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项目联系人：</w:t>
      </w:r>
      <w:r>
        <w:rPr>
          <w:rFonts w:hint="eastAsia" w:ascii="宋体" w:hAnsi="宋体"/>
          <w:color w:val="auto"/>
          <w:szCs w:val="21"/>
          <w:highlight w:val="none"/>
          <w:u w:val="single"/>
          <w:lang w:val="en-US" w:eastAsia="zh-CN"/>
        </w:rPr>
        <w:t xml:space="preserve"> 乐婵          </w:t>
      </w:r>
    </w:p>
    <w:p w14:paraId="7E98C9CC">
      <w:pPr>
        <w:spacing w:line="420" w:lineRule="exact"/>
        <w:ind w:firstLine="630" w:firstLineChars="300"/>
        <w:jc w:val="lef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联系方式：</w:t>
      </w:r>
      <w:bookmarkStart w:id="35" w:name="_Toc28359009"/>
      <w:bookmarkStart w:id="36" w:name="_Toc28359086"/>
      <w:r>
        <w:rPr>
          <w:rFonts w:hint="eastAsia" w:ascii="宋体" w:hAnsi="宋体"/>
          <w:color w:val="auto"/>
          <w:szCs w:val="21"/>
          <w:highlight w:val="none"/>
          <w:u w:val="single"/>
          <w:lang w:val="en-US" w:eastAsia="zh-CN"/>
        </w:rPr>
        <w:t xml:space="preserve"> 0771-8281009 </w:t>
      </w:r>
    </w:p>
    <w:p w14:paraId="3751779D">
      <w:pPr>
        <w:spacing w:line="420" w:lineRule="exact"/>
        <w:ind w:firstLine="315" w:firstLineChars="150"/>
        <w:rPr>
          <w:rFonts w:hint="eastAsia" w:ascii="宋体" w:hAnsi="宋体"/>
          <w:color w:val="auto"/>
          <w:szCs w:val="21"/>
          <w:highlight w:val="none"/>
          <w:u w:val="single"/>
        </w:rPr>
      </w:pPr>
      <w:r>
        <w:rPr>
          <w:rFonts w:hint="eastAsia" w:ascii="宋体" w:hAnsi="宋体" w:cs="宋体"/>
          <w:color w:val="auto"/>
          <w:szCs w:val="21"/>
          <w:highlight w:val="none"/>
        </w:rPr>
        <w:t>2.</w:t>
      </w:r>
      <w:r>
        <w:rPr>
          <w:rFonts w:hint="eastAsia" w:ascii="宋体" w:hAnsi="宋体" w:cs="宋体"/>
          <w:color w:val="auto"/>
          <w:kern w:val="0"/>
          <w:szCs w:val="21"/>
          <w:highlight w:val="none"/>
        </w:rPr>
        <w:t>采购</w:t>
      </w:r>
      <w:r>
        <w:rPr>
          <w:rFonts w:hint="eastAsia" w:ascii="宋体" w:hAnsi="宋体" w:cs="宋体"/>
          <w:color w:val="auto"/>
          <w:szCs w:val="21"/>
          <w:highlight w:val="none"/>
        </w:rPr>
        <w:t>代理机构信息</w:t>
      </w:r>
      <w:bookmarkEnd w:id="35"/>
      <w:bookmarkEnd w:id="36"/>
    </w:p>
    <w:p w14:paraId="7EC3008D">
      <w:pPr>
        <w:spacing w:line="420" w:lineRule="exact"/>
        <w:ind w:firstLine="630" w:firstLineChars="300"/>
        <w:rPr>
          <w:rFonts w:hint="eastAsia" w:ascii="宋体" w:hAnsi="宋体" w:eastAsia="宋体"/>
          <w:color w:val="auto"/>
          <w:szCs w:val="21"/>
          <w:highlight w:val="none"/>
          <w:lang w:eastAsia="zh-CN"/>
        </w:rPr>
      </w:pPr>
      <w:r>
        <w:rPr>
          <w:rFonts w:hint="eastAsia" w:ascii="宋体" w:hAnsi="宋体"/>
          <w:color w:val="auto"/>
          <w:szCs w:val="21"/>
          <w:highlight w:val="none"/>
        </w:rPr>
        <w:t>名称：</w:t>
      </w:r>
      <w:r>
        <w:rPr>
          <w:rFonts w:hint="eastAsia" w:ascii="宋体" w:hAnsi="宋体"/>
          <w:color w:val="auto"/>
          <w:szCs w:val="21"/>
          <w:highlight w:val="none"/>
          <w:u w:val="single"/>
          <w:lang w:eastAsia="zh-CN"/>
        </w:rPr>
        <w:t>广西交投宏冠工程咨询有限公司</w:t>
      </w:r>
    </w:p>
    <w:p w14:paraId="11703FEA">
      <w:pPr>
        <w:spacing w:line="420" w:lineRule="exact"/>
        <w:ind w:firstLine="630" w:firstLineChars="300"/>
        <w:rPr>
          <w:rFonts w:hint="eastAsia" w:ascii="宋体" w:hAnsi="宋体"/>
          <w:color w:val="auto"/>
          <w:szCs w:val="21"/>
          <w:highlight w:val="none"/>
        </w:rPr>
      </w:pPr>
      <w:r>
        <w:rPr>
          <w:rFonts w:hint="eastAsia" w:ascii="宋体" w:hAnsi="宋体"/>
          <w:color w:val="auto"/>
          <w:szCs w:val="21"/>
          <w:highlight w:val="none"/>
        </w:rPr>
        <w:t>地址：</w:t>
      </w:r>
      <w:r>
        <w:rPr>
          <w:rFonts w:hint="eastAsia"/>
          <w:color w:val="auto"/>
          <w:highlight w:val="none"/>
          <w:u w:val="single"/>
          <w:shd w:val="clear" w:color="auto" w:fill="FFFFFF"/>
        </w:rPr>
        <w:t>南宁市合作路6号五洲国际D栋商铺D312室</w:t>
      </w:r>
    </w:p>
    <w:p w14:paraId="6FBCF98D">
      <w:pPr>
        <w:spacing w:line="420" w:lineRule="exact"/>
        <w:ind w:firstLine="630" w:firstLineChars="300"/>
        <w:rPr>
          <w:rFonts w:hint="eastAsia" w:ascii="宋体" w:hAnsi="宋体" w:eastAsia="宋体"/>
          <w:color w:val="auto"/>
          <w:szCs w:val="21"/>
          <w:highlight w:val="none"/>
          <w:lang w:val="en-US" w:eastAsia="zh-CN"/>
        </w:rPr>
      </w:pPr>
      <w:r>
        <w:rPr>
          <w:rFonts w:hint="eastAsia" w:ascii="宋体" w:hAnsi="宋体"/>
          <w:color w:val="auto"/>
          <w:szCs w:val="21"/>
          <w:highlight w:val="none"/>
        </w:rPr>
        <w:t>联系方式：</w:t>
      </w:r>
      <w:bookmarkStart w:id="37" w:name="_Toc28359010"/>
      <w:bookmarkStart w:id="38" w:name="_Toc28359087"/>
      <w:r>
        <w:rPr>
          <w:rFonts w:hint="eastAsia" w:ascii="宋体" w:hAnsi="宋体"/>
          <w:color w:val="auto"/>
          <w:szCs w:val="21"/>
          <w:highlight w:val="none"/>
          <w:u w:val="single"/>
        </w:rPr>
        <w:t>0771-</w:t>
      </w:r>
      <w:r>
        <w:rPr>
          <w:rFonts w:hint="eastAsia" w:ascii="宋体" w:hAnsi="宋体"/>
          <w:color w:val="auto"/>
          <w:szCs w:val="21"/>
          <w:highlight w:val="none"/>
          <w:u w:val="single"/>
          <w:lang w:val="en-US" w:eastAsia="zh-CN"/>
        </w:rPr>
        <w:t xml:space="preserve">2115704 </w:t>
      </w:r>
    </w:p>
    <w:p w14:paraId="2A14D6A0">
      <w:pPr>
        <w:spacing w:line="420" w:lineRule="exact"/>
        <w:ind w:firstLine="315" w:firstLineChars="150"/>
        <w:rPr>
          <w:rFonts w:hint="eastAsia" w:ascii="宋体" w:hAnsi="宋体"/>
          <w:color w:val="auto"/>
          <w:szCs w:val="21"/>
          <w:highlight w:val="none"/>
          <w:u w:val="single"/>
        </w:rPr>
      </w:pPr>
      <w:r>
        <w:rPr>
          <w:rFonts w:hint="eastAsia" w:ascii="宋体" w:hAnsi="宋体" w:cs="宋体"/>
          <w:color w:val="auto"/>
          <w:szCs w:val="21"/>
          <w:highlight w:val="none"/>
        </w:rPr>
        <w:t>3.项目联系方式</w:t>
      </w:r>
      <w:bookmarkEnd w:id="37"/>
      <w:bookmarkEnd w:id="38"/>
    </w:p>
    <w:p w14:paraId="777BA112">
      <w:pPr>
        <w:spacing w:line="420" w:lineRule="exact"/>
        <w:ind w:firstLine="630" w:firstLineChars="300"/>
        <w:rPr>
          <w:rFonts w:hint="eastAsia" w:ascii="宋体" w:hAnsi="宋体" w:eastAsia="宋体"/>
          <w:color w:val="auto"/>
          <w:szCs w:val="21"/>
          <w:highlight w:val="none"/>
          <w:lang w:val="en-US" w:eastAsia="zh-CN"/>
        </w:rPr>
      </w:pPr>
      <w:r>
        <w:rPr>
          <w:rFonts w:hint="eastAsia" w:ascii="宋体" w:hAnsi="宋体"/>
          <w:color w:val="auto"/>
          <w:szCs w:val="21"/>
          <w:highlight w:val="none"/>
        </w:rPr>
        <w:t>项目联系人：</w:t>
      </w:r>
      <w:r>
        <w:rPr>
          <w:rFonts w:hint="eastAsia"/>
          <w:color w:val="auto"/>
          <w:szCs w:val="21"/>
          <w:highlight w:val="none"/>
          <w:u w:val="single"/>
        </w:rPr>
        <w:t>钟毅</w:t>
      </w:r>
      <w:r>
        <w:rPr>
          <w:rFonts w:hint="eastAsia"/>
          <w:color w:val="auto"/>
          <w:szCs w:val="21"/>
          <w:highlight w:val="none"/>
          <w:u w:val="single"/>
          <w:lang w:eastAsia="zh-CN"/>
        </w:rPr>
        <w:t>、</w:t>
      </w:r>
      <w:r>
        <w:rPr>
          <w:rFonts w:hint="eastAsia"/>
          <w:color w:val="auto"/>
          <w:szCs w:val="21"/>
          <w:highlight w:val="none"/>
          <w:u w:val="single"/>
        </w:rPr>
        <w:t>冼凌晨</w:t>
      </w:r>
      <w:r>
        <w:rPr>
          <w:rFonts w:hint="eastAsia"/>
          <w:color w:val="auto"/>
          <w:szCs w:val="21"/>
          <w:highlight w:val="none"/>
          <w:u w:val="single"/>
          <w:lang w:eastAsia="zh-CN"/>
        </w:rPr>
        <w:t>、符开业</w:t>
      </w:r>
    </w:p>
    <w:p w14:paraId="5C4CEF2B">
      <w:pPr>
        <w:spacing w:line="420" w:lineRule="exact"/>
        <w:ind w:firstLine="630" w:firstLineChars="300"/>
        <w:rPr>
          <w:rFonts w:hint="eastAsia" w:ascii="宋体" w:hAnsi="宋体"/>
          <w:color w:val="auto"/>
          <w:szCs w:val="21"/>
          <w:highlight w:val="none"/>
          <w:u w:val="single"/>
        </w:rPr>
      </w:pPr>
      <w:r>
        <w:rPr>
          <w:rFonts w:hint="eastAsia" w:ascii="宋体" w:hAnsi="宋体"/>
          <w:color w:val="auto"/>
          <w:szCs w:val="21"/>
          <w:highlight w:val="none"/>
        </w:rPr>
        <w:t>电话：</w:t>
      </w:r>
      <w:r>
        <w:rPr>
          <w:rFonts w:hint="eastAsia" w:ascii="宋体" w:hAnsi="宋体"/>
          <w:color w:val="auto"/>
          <w:szCs w:val="21"/>
          <w:highlight w:val="none"/>
          <w:u w:val="single"/>
        </w:rPr>
        <w:t>0771-</w:t>
      </w:r>
      <w:r>
        <w:rPr>
          <w:rFonts w:hint="eastAsia" w:ascii="宋体" w:hAnsi="宋体"/>
          <w:color w:val="auto"/>
          <w:szCs w:val="21"/>
          <w:highlight w:val="none"/>
          <w:u w:val="single"/>
          <w:lang w:val="en-US" w:eastAsia="zh-CN"/>
        </w:rPr>
        <w:t>2115704</w:t>
      </w:r>
      <w:r>
        <w:rPr>
          <w:rFonts w:hint="eastAsia" w:ascii="宋体" w:hAnsi="宋体"/>
          <w:color w:val="auto"/>
          <w:szCs w:val="21"/>
          <w:highlight w:val="none"/>
          <w:u w:val="single"/>
        </w:rPr>
        <w:t xml:space="preserve"> </w:t>
      </w:r>
    </w:p>
    <w:p w14:paraId="1BCF666A">
      <w:pPr>
        <w:spacing w:line="360" w:lineRule="auto"/>
        <w:ind w:firstLine="210" w:firstLineChars="100"/>
        <w:jc w:val="left"/>
        <w:rPr>
          <w:rFonts w:hint="eastAsia" w:ascii="宋体" w:hAnsi="宋体"/>
          <w:color w:val="auto"/>
          <w:szCs w:val="21"/>
          <w:highlight w:val="none"/>
        </w:rPr>
      </w:pPr>
    </w:p>
    <w:p w14:paraId="1C2FE5ED">
      <w:pPr>
        <w:pStyle w:val="11"/>
        <w:spacing w:line="360" w:lineRule="auto"/>
        <w:ind w:firstLine="420" w:firstLineChars="200"/>
        <w:rPr>
          <w:color w:val="auto"/>
          <w:highlight w:val="none"/>
        </w:rPr>
      </w:pPr>
      <w:r>
        <w:rPr>
          <w:rFonts w:hint="eastAsia" w:ascii="宋体" w:hAnsi="宋体"/>
          <w:color w:val="auto"/>
          <w:szCs w:val="21"/>
          <w:highlight w:val="none"/>
        </w:rPr>
        <w:t>附件： 1.CA证书申请方式及操作指南下载地址（登陆</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41"/>
          <w:color w:val="auto"/>
          <w:highlight w:val="none"/>
        </w:rPr>
        <w:t>http://nncz.nanning.gov.cn/</w:t>
      </w:r>
      <w:r>
        <w:rPr>
          <w:color w:val="auto"/>
          <w:highlight w:val="none"/>
        </w:rPr>
        <w:fldChar w:fldCharType="end"/>
      </w:r>
      <w:r>
        <w:rPr>
          <w:rFonts w:hint="eastAsia"/>
          <w:color w:val="auto"/>
          <w:highlight w:val="none"/>
        </w:rPr>
        <w:t>（南宁市财政局官网）</w:t>
      </w:r>
      <w:r>
        <w:rPr>
          <w:color w:val="auto"/>
          <w:highlight w:val="none"/>
        </w:rPr>
        <w:t>-</w:t>
      </w:r>
      <w:r>
        <w:rPr>
          <w:rFonts w:hint="eastAsia"/>
          <w:color w:val="auto"/>
          <w:highlight w:val="none"/>
        </w:rPr>
        <w:t>业务专题-政府采购监督管理-资料下载</w:t>
      </w:r>
      <w:r>
        <w:rPr>
          <w:color w:val="auto"/>
          <w:highlight w:val="none"/>
        </w:rPr>
        <w:t>-</w:t>
      </w:r>
      <w:r>
        <w:rPr>
          <w:rFonts w:hint="eastAsia"/>
          <w:color w:val="auto"/>
          <w:highlight w:val="none"/>
        </w:rPr>
        <w:t>“广西广西政府采购云平台西部</w:t>
      </w:r>
      <w:r>
        <w:rPr>
          <w:color w:val="auto"/>
          <w:highlight w:val="none"/>
        </w:rPr>
        <w:t>CA</w:t>
      </w:r>
      <w:r>
        <w:rPr>
          <w:rFonts w:hint="eastAsia"/>
          <w:color w:val="auto"/>
          <w:highlight w:val="none"/>
        </w:rPr>
        <w:t>办理方式”或“南宁市广西政府采购云平台</w:t>
      </w:r>
      <w:r>
        <w:rPr>
          <w:color w:val="auto"/>
          <w:highlight w:val="none"/>
        </w:rPr>
        <w:t>CA</w:t>
      </w:r>
      <w:r>
        <w:rPr>
          <w:rFonts w:hint="eastAsia"/>
          <w:color w:val="auto"/>
          <w:highlight w:val="none"/>
        </w:rPr>
        <w:t>证书办理操作指南”</w:t>
      </w:r>
      <w:r>
        <w:rPr>
          <w:rFonts w:hint="eastAsia" w:ascii="宋体" w:hAnsi="宋体"/>
          <w:color w:val="auto"/>
          <w:szCs w:val="21"/>
          <w:highlight w:val="none"/>
        </w:rPr>
        <w:t>）</w:t>
      </w:r>
    </w:p>
    <w:p w14:paraId="0CF2062F">
      <w:pPr>
        <w:spacing w:line="360" w:lineRule="auto"/>
        <w:ind w:firstLine="210" w:firstLineChars="100"/>
        <w:jc w:val="left"/>
        <w:rPr>
          <w:rFonts w:hint="eastAsia" w:ascii="宋体" w:hAnsi="宋体"/>
          <w:color w:val="auto"/>
          <w:szCs w:val="21"/>
          <w:highlight w:val="none"/>
        </w:rPr>
      </w:pPr>
      <w:r>
        <w:rPr>
          <w:rFonts w:hint="eastAsia" w:ascii="宋体" w:hAnsi="宋体"/>
          <w:color w:val="auto"/>
          <w:szCs w:val="21"/>
          <w:highlight w:val="none"/>
        </w:rPr>
        <w:t>2.电子投标文件制作与投送教程（在此网址下载：</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41"/>
          <w:color w:val="auto"/>
          <w:highlight w:val="none"/>
        </w:rPr>
        <w:t>http://nncz.nanning.gov.cn/</w:t>
      </w:r>
      <w:r>
        <w:rPr>
          <w:color w:val="auto"/>
          <w:highlight w:val="none"/>
        </w:rPr>
        <w:fldChar w:fldCharType="end"/>
      </w:r>
      <w:r>
        <w:rPr>
          <w:rFonts w:hint="eastAsia"/>
          <w:color w:val="auto"/>
          <w:highlight w:val="none"/>
        </w:rPr>
        <w:t>（南宁市财政局官网）</w:t>
      </w:r>
      <w:r>
        <w:rPr>
          <w:color w:val="auto"/>
          <w:highlight w:val="none"/>
        </w:rPr>
        <w:t>-</w:t>
      </w:r>
      <w:r>
        <w:rPr>
          <w:rFonts w:hint="eastAsia"/>
          <w:color w:val="auto"/>
          <w:highlight w:val="none"/>
        </w:rPr>
        <w:t>业务专题-政府采购监督管理-资料下载-南宁市政府采购项目全流程电子化交易操作指南</w:t>
      </w:r>
      <w:r>
        <w:rPr>
          <w:rFonts w:hint="eastAsia" w:ascii="宋体" w:hAnsi="宋体"/>
          <w:color w:val="auto"/>
          <w:szCs w:val="21"/>
          <w:highlight w:val="none"/>
        </w:rPr>
        <w:t>）</w:t>
      </w:r>
    </w:p>
    <w:p w14:paraId="652FAC0C">
      <w:pPr>
        <w:spacing w:line="360" w:lineRule="auto"/>
        <w:ind w:firstLine="210" w:firstLineChars="100"/>
        <w:jc w:val="right"/>
        <w:rPr>
          <w:rFonts w:hint="eastAsia" w:ascii="宋体" w:hAnsi="宋体"/>
          <w:color w:val="auto"/>
          <w:szCs w:val="21"/>
          <w:highlight w:val="none"/>
          <w:u w:val="single"/>
        </w:rPr>
      </w:pPr>
    </w:p>
    <w:p w14:paraId="00535B57">
      <w:pPr>
        <w:wordWrap w:val="0"/>
        <w:spacing w:line="360" w:lineRule="auto"/>
        <w:ind w:firstLine="210" w:firstLineChars="100"/>
        <w:jc w:val="right"/>
        <w:rPr>
          <w:rFonts w:hint="eastAsia" w:ascii="宋体" w:hAnsi="宋体" w:eastAsia="宋体"/>
          <w:color w:val="auto"/>
          <w:szCs w:val="21"/>
          <w:highlight w:val="none"/>
          <w:u w:val="single"/>
          <w:lang w:eastAsia="zh-CN"/>
        </w:rPr>
      </w:pPr>
      <w:r>
        <w:rPr>
          <w:rFonts w:hint="eastAsia" w:ascii="宋体" w:hAnsi="宋体"/>
          <w:color w:val="auto"/>
          <w:szCs w:val="21"/>
          <w:highlight w:val="none"/>
          <w:u w:val="single"/>
          <w:lang w:eastAsia="zh-CN"/>
        </w:rPr>
        <w:t>广西交投宏冠工程咨询有限公司</w:t>
      </w:r>
    </w:p>
    <w:p w14:paraId="7F6E09C6">
      <w:pPr>
        <w:spacing w:line="360" w:lineRule="auto"/>
        <w:ind w:firstLine="210" w:firstLineChars="100"/>
        <w:jc w:val="right"/>
        <w:rPr>
          <w:rFonts w:hint="eastAsia" w:ascii="宋体" w:hAnsi="宋体"/>
          <w:color w:val="auto"/>
          <w:highlight w:val="none"/>
        </w:rPr>
      </w:pPr>
      <w:r>
        <w:rPr>
          <w:rFonts w:hint="eastAsia" w:ascii="宋体" w:hAnsi="宋体"/>
          <w:color w:val="auto"/>
          <w:szCs w:val="21"/>
          <w:highlight w:val="none"/>
          <w:u w:val="single"/>
        </w:rPr>
        <w:t>2026</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9</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34818FD">
      <w:pPr>
        <w:spacing w:line="360" w:lineRule="auto"/>
        <w:ind w:firstLine="420"/>
        <w:rPr>
          <w:rFonts w:hint="eastAsia" w:ascii="宋体" w:hAnsi="宋体" w:cs="宋体"/>
          <w:color w:val="auto"/>
          <w:sz w:val="24"/>
          <w:highlight w:val="none"/>
          <w:lang w:val="zh-CN"/>
        </w:rPr>
        <w:sectPr>
          <w:footerReference r:id="rId5" w:type="default"/>
          <w:pgSz w:w="11906" w:h="16838"/>
          <w:pgMar w:top="1134" w:right="1134" w:bottom="1134" w:left="1134" w:header="720" w:footer="720" w:gutter="0"/>
          <w:pgBorders>
            <w:top w:val="none" w:sz="0" w:space="0"/>
            <w:left w:val="none" w:sz="0" w:space="0"/>
            <w:bottom w:val="none" w:sz="0" w:space="0"/>
            <w:right w:val="none" w:sz="0" w:space="0"/>
          </w:pgBorders>
          <w:pgNumType w:start="1"/>
          <w:cols w:space="720" w:num="1"/>
          <w:docGrid w:type="lines" w:linePitch="331" w:charSpace="0"/>
        </w:sectPr>
      </w:pPr>
    </w:p>
    <w:p w14:paraId="33E15C82">
      <w:pPr>
        <w:jc w:val="center"/>
        <w:outlineLvl w:val="0"/>
        <w:rPr>
          <w:b/>
          <w:color w:val="auto"/>
          <w:sz w:val="36"/>
          <w:szCs w:val="20"/>
          <w:highlight w:val="none"/>
        </w:rPr>
      </w:pPr>
      <w:bookmarkStart w:id="39" w:name="_Toc532545042"/>
      <w:bookmarkStart w:id="40" w:name="_Toc80092991"/>
      <w:r>
        <w:rPr>
          <w:rFonts w:hint="eastAsia"/>
          <w:b/>
          <w:color w:val="auto"/>
          <w:sz w:val="36"/>
          <w:szCs w:val="20"/>
          <w:highlight w:val="none"/>
        </w:rPr>
        <w:t>第二章</w:t>
      </w:r>
      <w:r>
        <w:rPr>
          <w:b/>
          <w:color w:val="auto"/>
          <w:sz w:val="36"/>
          <w:szCs w:val="20"/>
          <w:highlight w:val="none"/>
        </w:rPr>
        <w:t xml:space="preserve">  </w:t>
      </w:r>
      <w:bookmarkEnd w:id="39"/>
      <w:r>
        <w:rPr>
          <w:rFonts w:hint="eastAsia"/>
          <w:b/>
          <w:color w:val="auto"/>
          <w:sz w:val="36"/>
          <w:szCs w:val="20"/>
          <w:highlight w:val="none"/>
        </w:rPr>
        <w:t>采购需求</w:t>
      </w:r>
      <w:bookmarkEnd w:id="40"/>
    </w:p>
    <w:p w14:paraId="0C6F077B">
      <w:pPr>
        <w:spacing w:line="340" w:lineRule="exact"/>
        <w:rPr>
          <w:rFonts w:hint="eastAsia" w:hAnsi="宋体"/>
          <w:b/>
          <w:color w:val="auto"/>
          <w:szCs w:val="21"/>
          <w:highlight w:val="none"/>
        </w:rPr>
      </w:pPr>
    </w:p>
    <w:p w14:paraId="054A8A91">
      <w:pPr>
        <w:spacing w:line="340" w:lineRule="exact"/>
        <w:rPr>
          <w:rFonts w:hint="eastAsia" w:hAnsi="宋体"/>
          <w:b/>
          <w:color w:val="auto"/>
          <w:szCs w:val="21"/>
          <w:highlight w:val="none"/>
        </w:rPr>
      </w:pPr>
      <w:r>
        <w:rPr>
          <w:rFonts w:hint="eastAsia" w:hAnsi="宋体"/>
          <w:b/>
          <w:color w:val="auto"/>
          <w:szCs w:val="21"/>
          <w:highlight w:val="none"/>
        </w:rPr>
        <w:t>说明：</w:t>
      </w:r>
    </w:p>
    <w:p w14:paraId="16A4E639">
      <w:pPr>
        <w:spacing w:line="360" w:lineRule="auto"/>
        <w:ind w:firstLine="420" w:firstLineChars="200"/>
        <w:jc w:val="left"/>
        <w:rPr>
          <w:rFonts w:hint="eastAsia" w:ascii="宋体" w:hAnsi="宋体" w:cs="宋体"/>
          <w:color w:val="auto"/>
          <w:szCs w:val="21"/>
          <w:highlight w:val="none"/>
        </w:rPr>
      </w:pPr>
      <w:r>
        <w:rPr>
          <w:color w:val="auto"/>
          <w:highlight w:val="none"/>
        </w:rPr>
        <w:t xml:space="preserve">1. </w:t>
      </w:r>
      <w:r>
        <w:rPr>
          <w:rFonts w:hint="eastAsia"/>
          <w:color w:val="auto"/>
          <w:highlight w:val="none"/>
        </w:rPr>
        <w:t>为落实政府采购政策需满足的要求</w:t>
      </w:r>
    </w:p>
    <w:p w14:paraId="2C4ACB0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14:paraId="79A16B1A">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中提供所投标产品的节能产品认证证书复印件（加盖投标人电子公章），</w:t>
      </w:r>
      <w:r>
        <w:rPr>
          <w:rFonts w:hint="eastAsia" w:ascii="宋体" w:hAnsi="宋体" w:cs="宋体"/>
          <w:b/>
          <w:bCs/>
          <w:color w:val="auto"/>
          <w:szCs w:val="21"/>
          <w:highlight w:val="none"/>
        </w:rPr>
        <w:t>否则投标文件作无效处理</w:t>
      </w:r>
      <w:r>
        <w:rPr>
          <w:rFonts w:hint="eastAsia" w:ascii="宋体" w:hAnsi="宋体" w:cs="宋体"/>
          <w:color w:val="auto"/>
          <w:szCs w:val="21"/>
          <w:highlight w:val="none"/>
        </w:rPr>
        <w:t>。如本项目包含的货物属于品目清单内非标注“★”的产品时，应优先采购，具体详见“第四章 评标方法及评标标准”。</w:t>
      </w:r>
    </w:p>
    <w:p w14:paraId="4B06E88F">
      <w:pPr>
        <w:spacing w:line="360" w:lineRule="auto"/>
        <w:ind w:firstLine="426" w:firstLineChars="202"/>
        <w:jc w:val="left"/>
        <w:rPr>
          <w:rFonts w:hint="eastAsia" w:ascii="宋体" w:hAnsi="宋体" w:cs="宋体"/>
          <w:b/>
          <w:bCs/>
          <w:color w:val="auto"/>
          <w:szCs w:val="21"/>
          <w:highlight w:val="none"/>
        </w:rPr>
      </w:pPr>
      <w:bookmarkStart w:id="41" w:name="_Hlk165364011"/>
      <w:bookmarkStart w:id="42" w:name="_Hlk165363927"/>
      <w:r>
        <w:rPr>
          <w:rFonts w:hint="eastAsia" w:ascii="宋体" w:hAnsi="宋体" w:cs="宋体"/>
          <w:b/>
          <w:bCs/>
          <w:color w:val="auto"/>
          <w:szCs w:val="21"/>
          <w:highlight w:val="none"/>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7A07BB4">
      <w:pPr>
        <w:spacing w:line="360" w:lineRule="auto"/>
        <w:ind w:firstLine="426" w:firstLineChars="202"/>
        <w:jc w:val="left"/>
        <w:rPr>
          <w:rFonts w:hint="eastAsia" w:ascii="宋体" w:hAnsi="宋体" w:cs="宋体"/>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lang w:eastAsia="zh-CN"/>
        </w:rPr>
        <w:t>）</w:t>
      </w:r>
      <w:bookmarkEnd w:id="41"/>
      <w:r>
        <w:rPr>
          <w:rFonts w:hint="eastAsia" w:ascii="宋体" w:hAnsi="宋体" w:cs="宋体"/>
          <w:b/>
          <w:bCs/>
          <w:color w:val="auto"/>
          <w:szCs w:val="21"/>
          <w:highlight w:val="none"/>
          <w:lang w:eastAsia="zh-CN"/>
        </w:rPr>
        <w:t>根据</w:t>
      </w:r>
      <w:r>
        <w:rPr>
          <w:rFonts w:hint="eastAsia" w:ascii="宋体" w:hAnsi="宋体" w:cs="宋体"/>
          <w:b/>
          <w:bCs/>
          <w:color w:val="auto"/>
          <w:szCs w:val="21"/>
          <w:highlight w:val="none"/>
        </w:rPr>
        <w:t>项目中的货物如包含列入</w:t>
      </w:r>
      <w:r>
        <w:rPr>
          <w:rFonts w:hint="eastAsia" w:ascii="宋体" w:hAnsi="宋体" w:cs="宋体"/>
          <w:b/>
          <w:color w:val="auto"/>
          <w:szCs w:val="21"/>
          <w:highlight w:val="none"/>
        </w:rPr>
        <w:t>《网络关键设备和网络安全专用产品目录》的网络安全专用产品的，应当按照《信息安全技术 网络安全专用产品安全技术要求》等相关国家标准的强制性要求，提供具备资格的机构安全认证合格或者安全检测证明材料（加盖投标人电子公章），否则投标文件作无效处理</w:t>
      </w:r>
      <w:bookmarkEnd w:id="42"/>
      <w:r>
        <w:rPr>
          <w:rFonts w:hint="eastAsia" w:ascii="宋体" w:hAnsi="宋体" w:cs="宋体"/>
          <w:b/>
          <w:color w:val="auto"/>
          <w:szCs w:val="21"/>
          <w:highlight w:val="none"/>
        </w:rPr>
        <w:t>。</w:t>
      </w:r>
    </w:p>
    <w:p w14:paraId="147C6630">
      <w:pPr>
        <w:spacing w:line="360" w:lineRule="auto"/>
        <w:ind w:firstLine="426" w:firstLineChars="202"/>
        <w:jc w:val="left"/>
        <w:rPr>
          <w:rFonts w:hint="eastAsia" w:ascii="宋体" w:hAnsi="宋体" w:cs="宋体"/>
          <w:b/>
          <w:bCs/>
          <w:color w:val="auto"/>
          <w:szCs w:val="21"/>
          <w:highlight w:val="none"/>
        </w:rPr>
      </w:pPr>
      <w:r>
        <w:rPr>
          <w:rFonts w:hint="eastAsia" w:ascii="宋体" w:hAnsi="宋体" w:cs="宋体"/>
          <w:b/>
          <w:bCs/>
          <w:color w:val="auto"/>
          <w:szCs w:val="21"/>
          <w:highlight w:val="none"/>
        </w:rPr>
        <w:t>2.“实质性要求”是指招标文件中已经指明不满足则投标无效的条款，或者不能负偏离的条款，或者采购需求中带“▲”的条款。</w:t>
      </w:r>
    </w:p>
    <w:p w14:paraId="10E7A8B9">
      <w:pPr>
        <w:spacing w:line="360" w:lineRule="auto"/>
        <w:ind w:firstLine="420" w:firstLineChars="200"/>
        <w:jc w:val="left"/>
        <w:rPr>
          <w:color w:val="auto"/>
          <w:highlight w:val="none"/>
        </w:rPr>
      </w:pPr>
      <w:r>
        <w:rPr>
          <w:rFonts w:hint="eastAsia" w:ascii="宋体" w:hAnsi="宋体" w:cs="宋体"/>
          <w:color w:val="auto"/>
          <w:szCs w:val="21"/>
          <w:highlight w:val="none"/>
        </w:rPr>
        <w:t>3.</w:t>
      </w:r>
      <w:r>
        <w:rPr>
          <w:rFonts w:hint="eastAsia"/>
          <w:color w:val="auto"/>
          <w:highlight w:val="none"/>
        </w:rPr>
        <w:t>如投标人投标产品存在侵犯他人的知识产权或者专利成果行为的，应承担相应法律责任。</w:t>
      </w:r>
    </w:p>
    <w:p w14:paraId="366309A0">
      <w:pPr>
        <w:spacing w:line="360" w:lineRule="auto"/>
        <w:ind w:firstLine="420" w:firstLineChars="200"/>
        <w:jc w:val="left"/>
        <w:rPr>
          <w:rFonts w:hint="eastAsia"/>
          <w:color w:val="auto"/>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本项目货物需求一览表中标注“■”的技术参数为重要参数，将作为货物性能的评分依据</w:t>
      </w:r>
      <w:r>
        <w:rPr>
          <w:rFonts w:hint="eastAsia"/>
          <w:color w:val="auto"/>
          <w:highlight w:val="none"/>
        </w:rPr>
        <w:t>。</w:t>
      </w:r>
    </w:p>
    <w:p w14:paraId="37353E8B">
      <w:pPr>
        <w:spacing w:line="360" w:lineRule="auto"/>
        <w:ind w:firstLine="420" w:firstLineChars="200"/>
        <w:jc w:val="left"/>
        <w:rPr>
          <w:rFonts w:hint="eastAsia" w:eastAsia="宋体" w:cs="宋体"/>
          <w:b/>
          <w:bCs/>
          <w:color w:val="auto"/>
          <w:sz w:val="21"/>
          <w:szCs w:val="21"/>
          <w:highlight w:val="none"/>
          <w:lang w:eastAsia="zh-CN"/>
        </w:rPr>
      </w:pPr>
      <w:r>
        <w:rPr>
          <w:rFonts w:hint="eastAsia"/>
          <w:color w:val="auto"/>
          <w:highlight w:val="none"/>
          <w:lang w:val="en-US" w:eastAsia="zh-CN"/>
        </w:rPr>
        <w:t>5.</w:t>
      </w:r>
      <w:r>
        <w:rPr>
          <w:rFonts w:hint="eastAsia" w:ascii="Times New Roman" w:eastAsia="宋体"/>
          <w:b/>
          <w:bCs/>
          <w:color w:val="auto"/>
          <w:sz w:val="21"/>
          <w:szCs w:val="21"/>
          <w:highlight w:val="none"/>
          <w:lang w:val="en-US" w:eastAsia="zh-CN"/>
        </w:rPr>
        <w:t>本项目</w:t>
      </w:r>
      <w:r>
        <w:rPr>
          <w:rFonts w:hint="eastAsia" w:eastAsia="宋体"/>
          <w:b/>
          <w:bCs/>
          <w:color w:val="auto"/>
          <w:sz w:val="21"/>
          <w:szCs w:val="21"/>
          <w:highlight w:val="none"/>
        </w:rPr>
        <w:t>核心产品</w:t>
      </w:r>
      <w:r>
        <w:rPr>
          <w:rFonts w:hint="eastAsia" w:eastAsia="宋体"/>
          <w:b/>
          <w:bCs/>
          <w:color w:val="auto"/>
          <w:sz w:val="21"/>
          <w:szCs w:val="21"/>
          <w:highlight w:val="none"/>
          <w:lang w:eastAsia="zh-CN"/>
        </w:rPr>
        <w:t>：为</w:t>
      </w:r>
      <w:r>
        <w:rPr>
          <w:rFonts w:hint="eastAsia" w:eastAsia="宋体" w:cs="宋体"/>
          <w:b/>
          <w:bCs/>
          <w:color w:val="auto"/>
          <w:sz w:val="21"/>
          <w:szCs w:val="21"/>
          <w:highlight w:val="none"/>
        </w:rPr>
        <w:t>“采购清单及技术参数”表中的</w:t>
      </w:r>
      <w:r>
        <w:rPr>
          <w:rFonts w:hint="eastAsia" w:eastAsia="宋体" w:cs="宋体"/>
          <w:b/>
          <w:bCs/>
          <w:color w:val="auto"/>
          <w:sz w:val="21"/>
          <w:szCs w:val="21"/>
          <w:highlight w:val="none"/>
          <w:lang w:val="en-US" w:eastAsia="zh-CN"/>
        </w:rPr>
        <w:t>序号</w:t>
      </w:r>
      <w:r>
        <w:rPr>
          <w:rFonts w:hint="eastAsia" w:eastAsia="宋体" w:cs="宋体"/>
          <w:b/>
          <w:bCs/>
          <w:color w:val="auto"/>
          <w:sz w:val="21"/>
          <w:szCs w:val="21"/>
          <w:highlight w:val="none"/>
          <w:u w:val="single"/>
        </w:rPr>
        <w:t>五、科技法庭升级改造</w:t>
      </w:r>
      <w:r>
        <w:rPr>
          <w:rFonts w:hint="eastAsia" w:eastAsia="宋体" w:cs="宋体"/>
          <w:b/>
          <w:bCs/>
          <w:color w:val="auto"/>
          <w:sz w:val="21"/>
          <w:szCs w:val="21"/>
          <w:highlight w:val="none"/>
          <w:u w:val="single"/>
          <w:lang w:val="en-US" w:eastAsia="zh-CN"/>
        </w:rPr>
        <w:t>的</w:t>
      </w:r>
      <w:r>
        <w:rPr>
          <w:rFonts w:hint="eastAsia" w:eastAsia="宋体" w:cs="宋体"/>
          <w:b/>
          <w:bCs/>
          <w:color w:val="auto"/>
          <w:sz w:val="21"/>
          <w:szCs w:val="21"/>
          <w:highlight w:val="none"/>
          <w:u w:val="none"/>
          <w:lang w:eastAsia="zh-CN"/>
        </w:rPr>
        <w:t>第</w:t>
      </w:r>
      <w:r>
        <w:rPr>
          <w:rFonts w:hint="eastAsia" w:eastAsia="宋体" w:cs="宋体"/>
          <w:b/>
          <w:bCs/>
          <w:color w:val="auto"/>
          <w:sz w:val="21"/>
          <w:szCs w:val="21"/>
          <w:highlight w:val="none"/>
          <w:u w:val="single"/>
          <w:lang w:val="en-US" w:eastAsia="zh-CN"/>
        </w:rPr>
        <w:t>1</w:t>
      </w:r>
      <w:r>
        <w:rPr>
          <w:rFonts w:hint="eastAsia" w:eastAsia="宋体" w:cs="宋体"/>
          <w:b/>
          <w:bCs/>
          <w:color w:val="auto"/>
          <w:sz w:val="21"/>
          <w:szCs w:val="21"/>
          <w:highlight w:val="none"/>
          <w:u w:val="none"/>
          <w:lang w:eastAsia="zh-CN"/>
        </w:rPr>
        <w:t>项</w:t>
      </w:r>
      <w:r>
        <w:rPr>
          <w:rFonts w:hint="eastAsia" w:eastAsia="宋体" w:cs="宋体"/>
          <w:b/>
          <w:bCs/>
          <w:color w:val="auto"/>
          <w:kern w:val="0"/>
          <w:sz w:val="21"/>
          <w:szCs w:val="21"/>
          <w:highlight w:val="none"/>
          <w:u w:val="single"/>
        </w:rPr>
        <w:t>高清庭审主机</w:t>
      </w:r>
      <w:r>
        <w:rPr>
          <w:rFonts w:hint="eastAsia" w:eastAsia="宋体" w:cs="宋体"/>
          <w:b/>
          <w:bCs/>
          <w:color w:val="auto"/>
          <w:kern w:val="0"/>
          <w:sz w:val="21"/>
          <w:szCs w:val="21"/>
          <w:highlight w:val="none"/>
          <w:u w:val="single"/>
          <w:lang w:eastAsia="zh-CN"/>
        </w:rPr>
        <w:t>。</w:t>
      </w:r>
    </w:p>
    <w:p w14:paraId="63722BF1">
      <w:pPr>
        <w:pStyle w:val="23"/>
        <w:rPr>
          <w:color w:val="auto"/>
          <w:highlight w:val="none"/>
        </w:rPr>
      </w:pPr>
    </w:p>
    <w:p w14:paraId="220538DE">
      <w:pPr>
        <w:pStyle w:val="23"/>
        <w:rPr>
          <w:color w:val="auto"/>
          <w:highlight w:val="none"/>
        </w:rPr>
      </w:pPr>
    </w:p>
    <w:p w14:paraId="4AC24DA3">
      <w:pPr>
        <w:pStyle w:val="23"/>
        <w:rPr>
          <w:color w:val="auto"/>
          <w:highlight w:val="none"/>
        </w:rPr>
      </w:pPr>
    </w:p>
    <w:p w14:paraId="25E2FABA">
      <w:pPr>
        <w:pStyle w:val="23"/>
        <w:rPr>
          <w:color w:val="auto"/>
          <w:highlight w:val="none"/>
        </w:rPr>
      </w:pPr>
    </w:p>
    <w:p w14:paraId="27AF7794">
      <w:pPr>
        <w:pStyle w:val="23"/>
        <w:rPr>
          <w:color w:val="auto"/>
          <w:highlight w:val="none"/>
        </w:rPr>
      </w:pPr>
    </w:p>
    <w:p w14:paraId="011E3F19">
      <w:pPr>
        <w:pStyle w:val="23"/>
        <w:rPr>
          <w:color w:val="auto"/>
          <w:highlight w:val="none"/>
        </w:rPr>
      </w:pPr>
    </w:p>
    <w:p w14:paraId="55FE10D3">
      <w:pPr>
        <w:pStyle w:val="23"/>
        <w:rPr>
          <w:color w:val="auto"/>
          <w:highlight w:val="none"/>
        </w:rPr>
      </w:pPr>
    </w:p>
    <w:p w14:paraId="2C2ED4B7">
      <w:pPr>
        <w:pStyle w:val="23"/>
        <w:rPr>
          <w:color w:val="auto"/>
          <w:highlight w:val="none"/>
        </w:rPr>
      </w:pPr>
    </w:p>
    <w:tbl>
      <w:tblPr>
        <w:tblStyle w:val="34"/>
        <w:tblpPr w:leftFromText="180" w:rightFromText="180" w:horzAnchor="margin" w:tblpXSpec="center" w:tblpY="639"/>
        <w:tblW w:w="10986"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52"/>
        <w:gridCol w:w="614"/>
        <w:gridCol w:w="924"/>
        <w:gridCol w:w="765"/>
        <w:gridCol w:w="5152"/>
        <w:gridCol w:w="991"/>
        <w:gridCol w:w="1135"/>
        <w:gridCol w:w="953"/>
      </w:tblGrid>
      <w:tr w14:paraId="0647FB4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033" w:type="dxa"/>
            <w:gridSpan w:val="7"/>
            <w:tcBorders>
              <w:top w:val="single" w:color="000000" w:sz="4" w:space="0"/>
              <w:left w:val="single" w:color="000000" w:sz="4" w:space="0"/>
              <w:bottom w:val="nil"/>
              <w:right w:val="single" w:color="000000" w:sz="4" w:space="0"/>
            </w:tcBorders>
            <w:vAlign w:val="center"/>
          </w:tcPr>
          <w:p w14:paraId="209E6181">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货物需求一览表</w:t>
            </w:r>
          </w:p>
        </w:tc>
        <w:tc>
          <w:tcPr>
            <w:tcW w:w="953" w:type="dxa"/>
            <w:tcBorders>
              <w:top w:val="single" w:color="000000" w:sz="4" w:space="0"/>
              <w:left w:val="single" w:color="000000" w:sz="4" w:space="0"/>
              <w:bottom w:val="nil"/>
              <w:right w:val="single" w:color="000000" w:sz="4" w:space="0"/>
            </w:tcBorders>
            <w:vAlign w:val="center"/>
          </w:tcPr>
          <w:p w14:paraId="750F1192">
            <w:pPr>
              <w:autoSpaceDE/>
              <w:autoSpaceDN/>
              <w:snapToGrid/>
              <w:spacing w:line="440" w:lineRule="exact"/>
              <w:jc w:val="center"/>
              <w:rPr>
                <w:rFonts w:hint="eastAsia" w:ascii="宋体" w:hAnsi="宋体" w:eastAsia="宋体" w:cs="宋体"/>
                <w:b/>
                <w:color w:val="auto"/>
                <w:sz w:val="21"/>
                <w:szCs w:val="21"/>
                <w:highlight w:val="none"/>
              </w:rPr>
            </w:pPr>
          </w:p>
        </w:tc>
      </w:tr>
      <w:tr w14:paraId="31AD21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52" w:type="dxa"/>
            <w:vMerge w:val="restart"/>
            <w:tcBorders>
              <w:top w:val="single" w:color="000000" w:sz="4" w:space="0"/>
              <w:left w:val="single" w:color="000000" w:sz="4" w:space="0"/>
              <w:right w:val="single" w:color="000000" w:sz="4" w:space="0"/>
            </w:tcBorders>
            <w:vAlign w:val="center"/>
          </w:tcPr>
          <w:p w14:paraId="0CE6968B">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采购清单及技术参数</w:t>
            </w:r>
          </w:p>
        </w:tc>
        <w:tc>
          <w:tcPr>
            <w:tcW w:w="61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51A1CD0">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24" w:type="dxa"/>
            <w:tcBorders>
              <w:top w:val="single" w:color="000000" w:sz="4" w:space="0"/>
              <w:left w:val="single" w:color="000000" w:sz="4" w:space="0"/>
              <w:bottom w:val="single" w:color="000000" w:sz="4" w:space="0"/>
              <w:right w:val="single" w:color="000000" w:sz="4" w:space="0"/>
            </w:tcBorders>
            <w:vAlign w:val="center"/>
          </w:tcPr>
          <w:p w14:paraId="43721D17">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采购货物名称</w:t>
            </w:r>
          </w:p>
        </w:tc>
        <w:tc>
          <w:tcPr>
            <w:tcW w:w="765" w:type="dxa"/>
            <w:tcBorders>
              <w:top w:val="single" w:color="000000" w:sz="4" w:space="0"/>
              <w:left w:val="single" w:color="000000" w:sz="4" w:space="0"/>
              <w:bottom w:val="single" w:color="000000" w:sz="4" w:space="0"/>
              <w:right w:val="single" w:color="000000" w:sz="4" w:space="0"/>
            </w:tcBorders>
            <w:vAlign w:val="center"/>
          </w:tcPr>
          <w:p w14:paraId="4FF7C3B0">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152" w:type="dxa"/>
            <w:tcBorders>
              <w:top w:val="single" w:color="000000" w:sz="4" w:space="0"/>
              <w:left w:val="single" w:color="000000" w:sz="4" w:space="0"/>
              <w:bottom w:val="single" w:color="000000" w:sz="4" w:space="0"/>
              <w:right w:val="single" w:color="000000" w:sz="4" w:space="0"/>
            </w:tcBorders>
            <w:vAlign w:val="center"/>
          </w:tcPr>
          <w:p w14:paraId="29F71825">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货物技术参数</w:t>
            </w:r>
          </w:p>
        </w:tc>
        <w:tc>
          <w:tcPr>
            <w:tcW w:w="991" w:type="dxa"/>
            <w:tcBorders>
              <w:top w:val="single" w:color="000000" w:sz="4" w:space="0"/>
              <w:left w:val="single" w:color="000000" w:sz="4" w:space="0"/>
              <w:bottom w:val="single" w:color="000000" w:sz="4" w:space="0"/>
              <w:right w:val="single" w:color="000000" w:sz="4" w:space="0"/>
            </w:tcBorders>
            <w:vAlign w:val="center"/>
          </w:tcPr>
          <w:p w14:paraId="5020FBFB">
            <w:pPr>
              <w:autoSpaceDE/>
              <w:autoSpaceDN/>
              <w:snapToGrid/>
              <w:spacing w:line="44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单价预算（元）</w:t>
            </w:r>
          </w:p>
        </w:tc>
        <w:tc>
          <w:tcPr>
            <w:tcW w:w="1135" w:type="dxa"/>
            <w:tcBorders>
              <w:top w:val="single" w:color="000000" w:sz="4" w:space="0"/>
              <w:left w:val="single" w:color="000000" w:sz="4" w:space="0"/>
              <w:bottom w:val="single" w:color="000000" w:sz="4" w:space="0"/>
              <w:right w:val="single" w:color="000000" w:sz="4" w:space="0"/>
            </w:tcBorders>
            <w:vAlign w:val="center"/>
          </w:tcPr>
          <w:p w14:paraId="31769601">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分项预算合计（元）</w:t>
            </w:r>
          </w:p>
        </w:tc>
        <w:tc>
          <w:tcPr>
            <w:tcW w:w="953" w:type="dxa"/>
            <w:tcBorders>
              <w:top w:val="single" w:color="000000" w:sz="4" w:space="0"/>
              <w:left w:val="single" w:color="000000" w:sz="4" w:space="0"/>
              <w:bottom w:val="single" w:color="000000" w:sz="4" w:space="0"/>
              <w:right w:val="single" w:color="000000" w:sz="4" w:space="0"/>
            </w:tcBorders>
            <w:vAlign w:val="center"/>
          </w:tcPr>
          <w:p w14:paraId="5D2AC97C">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中小企业划分标准所属行业名称（行业名称及划分见本章附件2）</w:t>
            </w:r>
          </w:p>
        </w:tc>
      </w:tr>
      <w:tr w14:paraId="764628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23679BF">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66614F81">
            <w:pPr>
              <w:autoSpaceDE/>
              <w:autoSpaceDN/>
              <w:snapToGrid/>
              <w:spacing w:line="440" w:lineRule="exact"/>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一、</w:t>
            </w:r>
            <w:r>
              <w:rPr>
                <w:rFonts w:hint="eastAsia" w:ascii="宋体" w:hAnsi="宋体" w:eastAsia="宋体" w:cs="宋体"/>
                <w:b/>
                <w:color w:val="auto"/>
                <w:sz w:val="21"/>
                <w:szCs w:val="21"/>
                <w:highlight w:val="none"/>
                <w:lang w:eastAsia="zh-CN"/>
              </w:rPr>
              <w:t>会议室话筒改造</w:t>
            </w:r>
          </w:p>
        </w:tc>
        <w:tc>
          <w:tcPr>
            <w:tcW w:w="953" w:type="dxa"/>
            <w:tcBorders>
              <w:top w:val="single" w:color="000000" w:sz="4" w:space="0"/>
              <w:left w:val="single" w:color="000000" w:sz="4" w:space="0"/>
              <w:bottom w:val="single" w:color="000000" w:sz="4" w:space="0"/>
              <w:right w:val="single" w:color="000000" w:sz="4" w:space="0"/>
            </w:tcBorders>
            <w:vAlign w:val="center"/>
          </w:tcPr>
          <w:p w14:paraId="469C012A">
            <w:pPr>
              <w:autoSpaceDE/>
              <w:autoSpaceDN/>
              <w:snapToGrid/>
              <w:spacing w:line="440" w:lineRule="exact"/>
              <w:jc w:val="left"/>
              <w:rPr>
                <w:rFonts w:hint="eastAsia" w:ascii="宋体" w:hAnsi="宋体" w:eastAsia="宋体" w:cs="宋体"/>
                <w:b/>
                <w:color w:val="auto"/>
                <w:sz w:val="21"/>
                <w:szCs w:val="21"/>
                <w:highlight w:val="none"/>
              </w:rPr>
            </w:pPr>
          </w:p>
        </w:tc>
      </w:tr>
      <w:tr w14:paraId="18F591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CA7342B">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42A1AA99">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（1）审委会会议室</w:t>
            </w:r>
          </w:p>
        </w:tc>
        <w:tc>
          <w:tcPr>
            <w:tcW w:w="953" w:type="dxa"/>
            <w:tcBorders>
              <w:top w:val="single" w:color="000000" w:sz="4" w:space="0"/>
              <w:left w:val="single" w:color="000000" w:sz="4" w:space="0"/>
              <w:bottom w:val="single" w:color="000000" w:sz="4" w:space="0"/>
              <w:right w:val="single" w:color="000000" w:sz="4" w:space="0"/>
            </w:tcBorders>
            <w:vAlign w:val="center"/>
          </w:tcPr>
          <w:p w14:paraId="56DBC9A1">
            <w:pPr>
              <w:autoSpaceDE/>
              <w:autoSpaceDN/>
              <w:snapToGrid/>
              <w:spacing w:line="440" w:lineRule="exact"/>
              <w:jc w:val="left"/>
              <w:rPr>
                <w:rFonts w:hint="eastAsia" w:ascii="宋体" w:hAnsi="宋体" w:eastAsia="宋体" w:cs="宋体"/>
                <w:color w:val="auto"/>
                <w:sz w:val="21"/>
                <w:szCs w:val="21"/>
                <w:highlight w:val="none"/>
              </w:rPr>
            </w:pPr>
          </w:p>
        </w:tc>
      </w:tr>
      <w:tr w14:paraId="2BA14E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696D90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8DC247C">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08A1A15F">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会议话筒</w:t>
            </w:r>
          </w:p>
        </w:tc>
        <w:tc>
          <w:tcPr>
            <w:tcW w:w="765" w:type="dxa"/>
            <w:tcBorders>
              <w:top w:val="single" w:color="000000" w:sz="4" w:space="0"/>
              <w:left w:val="single" w:color="000000" w:sz="4" w:space="0"/>
              <w:bottom w:val="single" w:color="000000" w:sz="4" w:space="0"/>
              <w:right w:val="single" w:color="000000" w:sz="4" w:space="0"/>
            </w:tcBorders>
            <w:vAlign w:val="center"/>
          </w:tcPr>
          <w:p w14:paraId="5B7612C9">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24</w:t>
            </w:r>
            <w:r>
              <w:rPr>
                <w:rFonts w:hint="eastAsia" w:ascii="宋体" w:hAnsi="宋体" w:eastAsia="宋体" w:cs="宋体"/>
                <w:color w:val="auto"/>
                <w:kern w:val="0"/>
                <w:sz w:val="21"/>
                <w:szCs w:val="21"/>
                <w:highlight w:val="none"/>
              </w:rPr>
              <w:t>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210E366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1、超指向性收音设计，并提供供电放大器电路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2、带LED灯的无噪式开关，可轻易将话筒设定为静音或正常收音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3、整合 LED 状态显示灯，以幻象供电操作，提供红灯显示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4、整合双网层防风罩，可减低环境噪声及风声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5、话筒以活动滑珠固定在底座上，可将收音头灵活调校到任何位置，以达到良好收音效果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6、压铸成型的底座和橡胶底垫，能减低碰撞平面时产生的敲击声及震动声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7、元件：背板静电型电容式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8、指向性：超指向性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9、频率响应：20 ~ 20,000Hz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10、开路灵敏度：-31 dB (28.2 mV) 以 1V 于 1 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11、阻抗：100 欧姆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12、输入声压级上限：126 dB SPL (1 kHz 于 1% THD)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13、信噪比：&gt;69 dB, 1 kHz 于 1 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14、幻像电源：直流 11-52V, 2mA 典型耗电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15、开关：按钮式控制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16、重量：1.12 公斤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17、尺寸：214mm - 长, 227mm 最高点, 102mm 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18、输出端子：3针卡农公头于输出端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19、导线：1 m 长 (固定连接式电缆) </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EE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5BDA8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168000.00</w:t>
            </w:r>
          </w:p>
        </w:tc>
        <w:tc>
          <w:tcPr>
            <w:tcW w:w="953" w:type="dxa"/>
            <w:vMerge w:val="restart"/>
            <w:tcBorders>
              <w:top w:val="single" w:color="000000" w:sz="4" w:space="0"/>
              <w:left w:val="single" w:color="000000" w:sz="4" w:space="0"/>
              <w:right w:val="single" w:color="000000" w:sz="4" w:space="0"/>
            </w:tcBorders>
            <w:vAlign w:val="center"/>
          </w:tcPr>
          <w:p w14:paraId="7E620DFE">
            <w:pPr>
              <w:autoSpaceDE/>
              <w:autoSpaceDN/>
              <w:snapToGrid/>
              <w:spacing w:line="440" w:lineRule="exact"/>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工业</w:t>
            </w:r>
          </w:p>
        </w:tc>
      </w:tr>
      <w:tr w14:paraId="1D8CF6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E3E661D">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B048721">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39800E36">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会议话筒线</w:t>
            </w:r>
          </w:p>
        </w:tc>
        <w:tc>
          <w:tcPr>
            <w:tcW w:w="765" w:type="dxa"/>
            <w:tcBorders>
              <w:top w:val="single" w:color="000000" w:sz="4" w:space="0"/>
              <w:left w:val="single" w:color="000000" w:sz="4" w:space="0"/>
              <w:bottom w:val="single" w:color="000000" w:sz="4" w:space="0"/>
              <w:right w:val="single" w:color="000000" w:sz="4" w:space="0"/>
            </w:tcBorders>
            <w:vAlign w:val="center"/>
          </w:tcPr>
          <w:p w14:paraId="795C082B">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24条</w:t>
            </w:r>
          </w:p>
        </w:tc>
        <w:tc>
          <w:tcPr>
            <w:tcW w:w="5152" w:type="dxa"/>
            <w:tcBorders>
              <w:top w:val="single" w:color="000000" w:sz="4" w:space="0"/>
              <w:left w:val="single" w:color="000000" w:sz="4" w:space="0"/>
              <w:bottom w:val="single" w:color="000000" w:sz="4" w:space="0"/>
              <w:right w:val="single" w:color="000000" w:sz="4" w:space="0"/>
            </w:tcBorders>
            <w:vAlign w:val="center"/>
          </w:tcPr>
          <w:p w14:paraId="2472129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10~20米原装会议话筒线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线芯：无氧铜 ；线规常见**24~28AWG**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外皮：PVC 护套；线缆外径 OD 约 3.0~3.8mm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屏蔽：铝箔屏蔽（经济型）/ 铝箔 + 编织网屏蔽（抗干扰强款）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结构：2 芯信号线 + 地线，无源 Y 型分线，**无放大，无源转接**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电气参数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信号类型：**模拟立体声音频**（20Hz~20kHz）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导通阻抗：≤50Ω；绝缘阻抗≥5MΩ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耐压：DC300V/10ms 测试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传输方式：单向模拟音频，可反向使用（2RCA 转 3.5）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E8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4945A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3600.00</w:t>
            </w:r>
          </w:p>
        </w:tc>
        <w:tc>
          <w:tcPr>
            <w:tcW w:w="953" w:type="dxa"/>
            <w:vMerge w:val="continue"/>
            <w:tcBorders>
              <w:left w:val="single" w:color="000000" w:sz="4" w:space="0"/>
              <w:right w:val="single" w:color="000000" w:sz="4" w:space="0"/>
            </w:tcBorders>
            <w:vAlign w:val="center"/>
          </w:tcPr>
          <w:p w14:paraId="18F401BC">
            <w:pPr>
              <w:autoSpaceDE/>
              <w:autoSpaceDN/>
              <w:snapToGrid/>
              <w:spacing w:line="440" w:lineRule="exact"/>
              <w:jc w:val="center"/>
              <w:rPr>
                <w:rFonts w:hint="eastAsia" w:ascii="宋体" w:hAnsi="宋体" w:eastAsia="宋体" w:cs="宋体"/>
                <w:color w:val="auto"/>
                <w:kern w:val="0"/>
                <w:sz w:val="21"/>
                <w:szCs w:val="21"/>
                <w:highlight w:val="none"/>
                <w:lang w:eastAsia="zh-CN"/>
              </w:rPr>
            </w:pPr>
          </w:p>
        </w:tc>
      </w:tr>
      <w:tr w14:paraId="20D28F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26FFB8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38FAA3A">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65C5E70E">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音频处理器</w:t>
            </w:r>
          </w:p>
        </w:tc>
        <w:tc>
          <w:tcPr>
            <w:tcW w:w="765" w:type="dxa"/>
            <w:tcBorders>
              <w:top w:val="single" w:color="000000" w:sz="4" w:space="0"/>
              <w:left w:val="single" w:color="000000" w:sz="4" w:space="0"/>
              <w:bottom w:val="single" w:color="000000" w:sz="4" w:space="0"/>
              <w:right w:val="single" w:color="000000" w:sz="4" w:space="0"/>
            </w:tcBorders>
            <w:vAlign w:val="center"/>
          </w:tcPr>
          <w:p w14:paraId="7D143822">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1DD68F0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1、不少于16×16平衡式音频输入输出每路输入带48V幻象供电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■2、DSP音频处理支持自动增益，反馈抑制，回声抑制，噪声抑制模块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3、DSP基础功能包含前级放大、信号发生器、压缩器、5段参量均衡、自动增益、31段图示均衡、延时器、分频器、限幅器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4、支持外部控制，不少于1路RS232/RS485控制接口、1路RJ45控制接口、1路USB接口、多个GPIO接口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■5、有视像跟踪功能，可对摄像机进行预置位调整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6、支持Dante数字音频信号扩展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7、频率响应：20Hz-20kHz（±0.3dB）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8、总谐波失真≤0.005%@4dBu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9、最大输入、输出电平≥18dBu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10、信噪比≥100dB（A计权）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▲11、底噪≤-90dBu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▲12、最大增益≥48dB</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BDD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74770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34000.00</w:t>
            </w:r>
          </w:p>
        </w:tc>
        <w:tc>
          <w:tcPr>
            <w:tcW w:w="953" w:type="dxa"/>
            <w:vMerge w:val="continue"/>
            <w:tcBorders>
              <w:left w:val="single" w:color="000000" w:sz="4" w:space="0"/>
              <w:right w:val="single" w:color="000000" w:sz="4" w:space="0"/>
            </w:tcBorders>
            <w:vAlign w:val="center"/>
          </w:tcPr>
          <w:p w14:paraId="6BBAD9C9">
            <w:pPr>
              <w:autoSpaceDE/>
              <w:autoSpaceDN/>
              <w:snapToGrid/>
              <w:spacing w:line="440" w:lineRule="exact"/>
              <w:jc w:val="center"/>
              <w:rPr>
                <w:rFonts w:hint="eastAsia" w:ascii="宋体" w:hAnsi="宋体" w:eastAsia="宋体" w:cs="宋体"/>
                <w:color w:val="auto"/>
                <w:kern w:val="0"/>
                <w:sz w:val="21"/>
                <w:szCs w:val="21"/>
                <w:highlight w:val="none"/>
                <w:lang w:eastAsia="zh-CN"/>
              </w:rPr>
            </w:pPr>
          </w:p>
        </w:tc>
      </w:tr>
      <w:tr w14:paraId="7C217F6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2" w:type="dxa"/>
            <w:vMerge w:val="continue"/>
            <w:tcBorders>
              <w:left w:val="single" w:color="000000" w:sz="4" w:space="0"/>
              <w:right w:val="single" w:color="000000" w:sz="4" w:space="0"/>
            </w:tcBorders>
            <w:vAlign w:val="center"/>
          </w:tcPr>
          <w:p w14:paraId="1DB44C1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6BC167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59D0681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318B982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3305DDB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线槽、线管及插排、五金配件等线管互通接头、过线盒、线缆接头、胶布、扎带、自攻钉、水晶头等1批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69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6EB82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500.00</w:t>
            </w:r>
          </w:p>
        </w:tc>
        <w:tc>
          <w:tcPr>
            <w:tcW w:w="953" w:type="dxa"/>
            <w:vMerge w:val="continue"/>
            <w:tcBorders>
              <w:left w:val="single" w:color="000000" w:sz="4" w:space="0"/>
              <w:right w:val="single" w:color="000000" w:sz="4" w:space="0"/>
            </w:tcBorders>
            <w:vAlign w:val="center"/>
          </w:tcPr>
          <w:p w14:paraId="7C02DCD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9C2CBD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D095C11">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8CD0CD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27D7210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2790A7A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7DB99F2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旧设备拆除、线路敷设、音频设备安装及调试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95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4EE04E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1500.00</w:t>
            </w:r>
          </w:p>
        </w:tc>
        <w:tc>
          <w:tcPr>
            <w:tcW w:w="953" w:type="dxa"/>
            <w:vMerge w:val="continue"/>
            <w:tcBorders>
              <w:left w:val="single" w:color="000000" w:sz="4" w:space="0"/>
              <w:bottom w:val="single" w:color="000000" w:sz="4" w:space="0"/>
              <w:right w:val="single" w:color="000000" w:sz="4" w:space="0"/>
            </w:tcBorders>
            <w:vAlign w:val="center"/>
          </w:tcPr>
          <w:p w14:paraId="26DB24C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CCA0F3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D999080">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7FAD45E6">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（2）视频会议室</w:t>
            </w:r>
          </w:p>
        </w:tc>
        <w:tc>
          <w:tcPr>
            <w:tcW w:w="953" w:type="dxa"/>
            <w:tcBorders>
              <w:top w:val="single" w:color="000000" w:sz="4" w:space="0"/>
              <w:left w:val="single" w:color="000000" w:sz="4" w:space="0"/>
              <w:bottom w:val="single" w:color="000000" w:sz="4" w:space="0"/>
              <w:right w:val="single" w:color="000000" w:sz="4" w:space="0"/>
            </w:tcBorders>
            <w:vAlign w:val="center"/>
          </w:tcPr>
          <w:p w14:paraId="113528D7">
            <w:pPr>
              <w:autoSpaceDE/>
              <w:autoSpaceDN/>
              <w:snapToGrid/>
              <w:spacing w:line="440" w:lineRule="exact"/>
              <w:jc w:val="left"/>
              <w:rPr>
                <w:rFonts w:hint="eastAsia" w:ascii="宋体" w:hAnsi="宋体" w:eastAsia="宋体" w:cs="宋体"/>
                <w:color w:val="auto"/>
                <w:sz w:val="21"/>
                <w:szCs w:val="21"/>
                <w:highlight w:val="none"/>
              </w:rPr>
            </w:pPr>
          </w:p>
        </w:tc>
      </w:tr>
      <w:tr w14:paraId="7713B3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154427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601E791">
            <w:pPr>
              <w:autoSpaceDE/>
              <w:autoSpaceDN/>
              <w:snapToGrid/>
              <w:spacing w:line="44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5DCE37AB">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会议话筒</w:t>
            </w:r>
          </w:p>
        </w:tc>
        <w:tc>
          <w:tcPr>
            <w:tcW w:w="765" w:type="dxa"/>
            <w:tcBorders>
              <w:top w:val="single" w:color="000000" w:sz="4" w:space="0"/>
              <w:left w:val="single" w:color="000000" w:sz="4" w:space="0"/>
              <w:bottom w:val="single" w:color="000000" w:sz="4" w:space="0"/>
              <w:right w:val="single" w:color="000000" w:sz="4" w:space="0"/>
            </w:tcBorders>
            <w:vAlign w:val="center"/>
          </w:tcPr>
          <w:p w14:paraId="4341799C">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B28F50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1、超指向性收音设计，并提供供电放大器电路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2、带LED灯的无噪式开关，可轻易将话筒设定为静音或正常收音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3、整合 LED 状态显示灯，以幻象供电操作，提供红灯显示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4、整合双网层防风罩，可减低环境噪声及风声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5、话筒以活动滑珠固定在底座上，可将收音头灵活调校到任何位置，以达到良好收音效果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6、压铸成型的底座和橡胶底垫，能减低碰撞平面时产生的敲击声及震动声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7、元件：背板静电型电容式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8、指向性：超指向性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9、频率响应：20 ~ 20,000Hz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10、开路灵敏度：-31 dB (28.2 mV) 以 1V 于 1 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11、阻抗：100 欧姆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12、输入声压级上限：126 dB SPL (1 kHz 于 1% THD)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13、信噪比：&gt;69 dB, 1 kHz 于 1 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14、幻像电源：直流 11-52V, 2mA 典型耗电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15、开关：按钮式控制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16、重量：1.12 公斤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17、尺寸：214mm - 长, 227mm 最高点, 102mm 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18、输出端子：3针卡农公头于输出端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19、导线：1 m 长 (固定连接式电缆) </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AE1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95CDF9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84000.00</w:t>
            </w:r>
          </w:p>
        </w:tc>
        <w:tc>
          <w:tcPr>
            <w:tcW w:w="953" w:type="dxa"/>
            <w:vMerge w:val="restart"/>
            <w:tcBorders>
              <w:top w:val="single" w:color="000000" w:sz="4" w:space="0"/>
              <w:left w:val="single" w:color="000000" w:sz="4" w:space="0"/>
              <w:right w:val="single" w:color="000000" w:sz="4" w:space="0"/>
            </w:tcBorders>
            <w:vAlign w:val="center"/>
          </w:tcPr>
          <w:p w14:paraId="2118A89A">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工业</w:t>
            </w:r>
          </w:p>
        </w:tc>
      </w:tr>
      <w:tr w14:paraId="2C683B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966B4B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E46883D">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0BB31669">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会议话筒线</w:t>
            </w:r>
          </w:p>
        </w:tc>
        <w:tc>
          <w:tcPr>
            <w:tcW w:w="765" w:type="dxa"/>
            <w:tcBorders>
              <w:top w:val="single" w:color="000000" w:sz="4" w:space="0"/>
              <w:left w:val="single" w:color="000000" w:sz="4" w:space="0"/>
              <w:bottom w:val="single" w:color="000000" w:sz="4" w:space="0"/>
              <w:right w:val="single" w:color="000000" w:sz="4" w:space="0"/>
            </w:tcBorders>
            <w:vAlign w:val="center"/>
          </w:tcPr>
          <w:p w14:paraId="2EB85C8C">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12条</w:t>
            </w:r>
          </w:p>
        </w:tc>
        <w:tc>
          <w:tcPr>
            <w:tcW w:w="5152" w:type="dxa"/>
            <w:tcBorders>
              <w:top w:val="single" w:color="000000" w:sz="4" w:space="0"/>
              <w:left w:val="single" w:color="000000" w:sz="4" w:space="0"/>
              <w:bottom w:val="single" w:color="000000" w:sz="4" w:space="0"/>
              <w:right w:val="single" w:color="000000" w:sz="4" w:space="0"/>
            </w:tcBorders>
            <w:vAlign w:val="center"/>
          </w:tcPr>
          <w:p w14:paraId="5F3FBFA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10~20米原装会议话筒线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线芯：无氧铜 ；线规常见**24~28AWG**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外皮：PVC 护套；线缆外径 OD 约 3.0~3.8mm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屏蔽：铝箔屏蔽（经济型）/ 铝箔 + 编织网屏蔽（抗干扰强款）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结构：2 芯信号线 + 地线，无源 Y 型分线，**无放大，无源转接**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电气参数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信号类型：**模拟立体声音频**（20Hz~20kHz）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导通阻抗：≤50Ω；绝缘阻抗≥5MΩ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耐压：DC300V/10ms 测试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传输方式：单向模拟音频，可反向使用（2RCA 转 3.5）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97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31E38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1800.00</w:t>
            </w:r>
          </w:p>
        </w:tc>
        <w:tc>
          <w:tcPr>
            <w:tcW w:w="953" w:type="dxa"/>
            <w:vMerge w:val="continue"/>
            <w:tcBorders>
              <w:left w:val="single" w:color="000000" w:sz="4" w:space="0"/>
              <w:right w:val="single" w:color="000000" w:sz="4" w:space="0"/>
            </w:tcBorders>
            <w:vAlign w:val="center"/>
          </w:tcPr>
          <w:p w14:paraId="13459A28">
            <w:pPr>
              <w:autoSpaceDE/>
              <w:autoSpaceDN/>
              <w:snapToGrid/>
              <w:spacing w:line="440" w:lineRule="exact"/>
              <w:jc w:val="center"/>
              <w:rPr>
                <w:rFonts w:hint="eastAsia" w:ascii="宋体" w:hAnsi="宋体" w:eastAsia="宋体" w:cs="宋体"/>
                <w:color w:val="auto"/>
                <w:sz w:val="21"/>
                <w:szCs w:val="21"/>
                <w:highlight w:val="none"/>
                <w:lang w:eastAsia="zh-CN"/>
              </w:rPr>
            </w:pPr>
          </w:p>
        </w:tc>
      </w:tr>
      <w:tr w14:paraId="6474CE1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B533E9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47ABF9C">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329673BD">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音频处理器</w:t>
            </w:r>
          </w:p>
        </w:tc>
        <w:tc>
          <w:tcPr>
            <w:tcW w:w="765" w:type="dxa"/>
            <w:tcBorders>
              <w:top w:val="single" w:color="000000" w:sz="4" w:space="0"/>
              <w:left w:val="single" w:color="000000" w:sz="4" w:space="0"/>
              <w:bottom w:val="single" w:color="000000" w:sz="4" w:space="0"/>
              <w:right w:val="single" w:color="000000" w:sz="4" w:space="0"/>
            </w:tcBorders>
            <w:vAlign w:val="center"/>
          </w:tcPr>
          <w:p w14:paraId="1A8F2030">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0E3971D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1、不少于16×16平衡式音频输入输出每路输入带48V幻象供电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■2、DSP音频处理支持自动增益，反馈抑制，回声抑制，噪声抑制模块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3、DSP基础功能包含前级放大、信号发生器、压缩器、5段参量均衡、自动增益、31段图示均衡、延时器、分频器、限幅器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4、支持外部控制，不少于1路RS232/RS485控制接口、1路RJ45控制接口、1路USB接口、多个GPIO接口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■5、有视像跟踪功能，可对摄像机进行预置位调整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6、支持Dante数字音频信号扩展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7、频率响应：20Hz-20kHz（±0.3dB）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8、总谐波失真≤0.005%@4dBu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9、最大输入、输出电平≥18dBu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10、信噪比≥100dB（A计权）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▲11、底噪≤-90dBu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▲12、最大增益≥48dB</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AF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EB4676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17000.00</w:t>
            </w:r>
          </w:p>
        </w:tc>
        <w:tc>
          <w:tcPr>
            <w:tcW w:w="953" w:type="dxa"/>
            <w:vMerge w:val="continue"/>
            <w:tcBorders>
              <w:left w:val="single" w:color="000000" w:sz="4" w:space="0"/>
              <w:right w:val="single" w:color="000000" w:sz="4" w:space="0"/>
            </w:tcBorders>
            <w:vAlign w:val="center"/>
          </w:tcPr>
          <w:p w14:paraId="50A8E563">
            <w:pPr>
              <w:autoSpaceDE/>
              <w:autoSpaceDN/>
              <w:snapToGrid/>
              <w:spacing w:line="440" w:lineRule="exact"/>
              <w:jc w:val="center"/>
              <w:rPr>
                <w:rFonts w:hint="eastAsia" w:ascii="宋体" w:hAnsi="宋体" w:eastAsia="宋体" w:cs="宋体"/>
                <w:color w:val="auto"/>
                <w:sz w:val="21"/>
                <w:szCs w:val="21"/>
                <w:highlight w:val="none"/>
                <w:lang w:eastAsia="zh-CN"/>
              </w:rPr>
            </w:pPr>
          </w:p>
        </w:tc>
      </w:tr>
      <w:tr w14:paraId="283C30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2815EA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9FCA2E0">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032D43A8">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会议摄像机</w:t>
            </w:r>
          </w:p>
        </w:tc>
        <w:tc>
          <w:tcPr>
            <w:tcW w:w="765" w:type="dxa"/>
            <w:tcBorders>
              <w:top w:val="single" w:color="000000" w:sz="4" w:space="0"/>
              <w:left w:val="single" w:color="000000" w:sz="4" w:space="0"/>
              <w:bottom w:val="single" w:color="000000" w:sz="4" w:space="0"/>
              <w:right w:val="single" w:color="000000" w:sz="4" w:space="0"/>
            </w:tcBorders>
            <w:vAlign w:val="center"/>
          </w:tcPr>
          <w:p w14:paraId="5782A555">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CD9B2E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 xml:space="preserve">水平转动：±170度；俯仰转动：-30度～+90度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图像传感器：1/2.8英寸高品质HD CMOS传感器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有效像素：16：9  500万有效象素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视频格式：1080P60/50/30/25、1080I/60/50、 720P60/50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镜头变倍：20X光学变倍,16倍数字变焦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焦距：f＝5.7mm～57mm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f=4～48mm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f＝5.5mm～110mm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视角：5.5°（远端）--55°（广角端）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5.9°(远端)～  70.5°(广角端)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2.9°（远端）--58°（广角端）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预置位： 255个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视频接口：USB3.0/3G-SDI/HDMI/LAN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音频接口：Line-In(3.5mm)，USB2.0-In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控制协议：PELCO,VISCA,TCP,UDP,UVC,网络VISCA,ONVIF</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控制接口：RS232/RS485/RS422/IP/USB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支持：透雾功能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14、</w:t>
            </w:r>
            <w:r>
              <w:rPr>
                <w:rFonts w:hint="eastAsia" w:ascii="宋体" w:hAnsi="宋体" w:eastAsia="宋体" w:cs="宋体"/>
                <w:i w:val="0"/>
                <w:iCs w:val="0"/>
                <w:color w:val="auto"/>
                <w:kern w:val="0"/>
                <w:sz w:val="21"/>
                <w:szCs w:val="21"/>
                <w:highlight w:val="none"/>
                <w:u w:val="none"/>
                <w:lang w:val="en-US" w:eastAsia="zh-CN" w:bidi="ar"/>
              </w:rPr>
              <w:t>支持：预置位上的手动聚焦功能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15、</w:t>
            </w:r>
            <w:r>
              <w:rPr>
                <w:rFonts w:hint="eastAsia" w:ascii="宋体" w:hAnsi="宋体" w:eastAsia="宋体" w:cs="宋体"/>
                <w:i w:val="0"/>
                <w:iCs w:val="0"/>
                <w:color w:val="auto"/>
                <w:kern w:val="0"/>
                <w:sz w:val="21"/>
                <w:szCs w:val="21"/>
                <w:highlight w:val="none"/>
                <w:u w:val="none"/>
                <w:lang w:val="en-US" w:eastAsia="zh-CN" w:bidi="ar"/>
              </w:rPr>
              <w:t>支持：HDMI接口支持音视频同时输出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16、</w:t>
            </w:r>
            <w:r>
              <w:rPr>
                <w:rFonts w:hint="eastAsia" w:ascii="宋体" w:hAnsi="宋体" w:eastAsia="宋体" w:cs="宋体"/>
                <w:i w:val="0"/>
                <w:iCs w:val="0"/>
                <w:color w:val="auto"/>
                <w:kern w:val="0"/>
                <w:sz w:val="21"/>
                <w:szCs w:val="21"/>
                <w:highlight w:val="none"/>
                <w:u w:val="none"/>
                <w:lang w:val="en-US" w:eastAsia="zh-CN" w:bidi="ar"/>
              </w:rPr>
              <w:t>支持：USB2.0音频输入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17、</w:t>
            </w:r>
            <w:r>
              <w:rPr>
                <w:rFonts w:hint="eastAsia" w:ascii="宋体" w:hAnsi="宋体" w:eastAsia="宋体" w:cs="宋体"/>
                <w:i w:val="0"/>
                <w:iCs w:val="0"/>
                <w:color w:val="auto"/>
                <w:kern w:val="0"/>
                <w:sz w:val="21"/>
                <w:szCs w:val="21"/>
                <w:highlight w:val="none"/>
                <w:u w:val="none"/>
                <w:lang w:val="en-US" w:eastAsia="zh-CN" w:bidi="ar"/>
              </w:rPr>
              <w:t>支持：图像冻结功能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18、</w:t>
            </w:r>
            <w:r>
              <w:rPr>
                <w:rFonts w:hint="eastAsia" w:ascii="宋体" w:hAnsi="宋体" w:eastAsia="宋体" w:cs="宋体"/>
                <w:i w:val="0"/>
                <w:iCs w:val="0"/>
                <w:color w:val="auto"/>
                <w:kern w:val="0"/>
                <w:sz w:val="21"/>
                <w:szCs w:val="21"/>
                <w:highlight w:val="none"/>
                <w:u w:val="none"/>
                <w:lang w:val="en-US" w:eastAsia="zh-CN" w:bidi="ar"/>
              </w:rPr>
              <w:t>支持：预置位巡航功能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19、</w:t>
            </w:r>
            <w:r>
              <w:rPr>
                <w:rFonts w:hint="eastAsia" w:ascii="宋体" w:hAnsi="宋体" w:eastAsia="宋体" w:cs="宋体"/>
                <w:i w:val="0"/>
                <w:iCs w:val="0"/>
                <w:color w:val="auto"/>
                <w:kern w:val="0"/>
                <w:sz w:val="21"/>
                <w:szCs w:val="21"/>
                <w:highlight w:val="none"/>
                <w:u w:val="none"/>
                <w:lang w:val="en-US" w:eastAsia="zh-CN" w:bidi="ar"/>
              </w:rPr>
              <w:t>支持：AI人脸+人形跟踪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支持：POE功能（选加）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21</w:t>
            </w:r>
            <w:r>
              <w:rPr>
                <w:rFonts w:hint="eastAsia" w:ascii="宋体" w:hAnsi="宋体" w:eastAsia="宋体" w:cs="宋体"/>
                <w:i w:val="0"/>
                <w:iCs w:val="0"/>
                <w:color w:val="auto"/>
                <w:kern w:val="0"/>
                <w:sz w:val="21"/>
                <w:szCs w:val="21"/>
                <w:highlight w:val="none"/>
                <w:u w:val="none"/>
                <w:lang w:val="en-US" w:eastAsia="zh-CN" w:bidi="ar"/>
              </w:rPr>
              <w:t>支持：NDI功能（选加）</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C8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00245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20000.00</w:t>
            </w:r>
          </w:p>
        </w:tc>
        <w:tc>
          <w:tcPr>
            <w:tcW w:w="953" w:type="dxa"/>
            <w:vMerge w:val="continue"/>
            <w:tcBorders>
              <w:left w:val="single" w:color="000000" w:sz="4" w:space="0"/>
              <w:right w:val="single" w:color="000000" w:sz="4" w:space="0"/>
            </w:tcBorders>
            <w:vAlign w:val="center"/>
          </w:tcPr>
          <w:p w14:paraId="0C55687E">
            <w:pPr>
              <w:autoSpaceDE/>
              <w:autoSpaceDN/>
              <w:snapToGrid/>
              <w:spacing w:line="440" w:lineRule="exact"/>
              <w:jc w:val="center"/>
              <w:rPr>
                <w:rFonts w:hint="eastAsia" w:ascii="宋体" w:hAnsi="宋体" w:eastAsia="宋体" w:cs="宋体"/>
                <w:color w:val="auto"/>
                <w:sz w:val="21"/>
                <w:szCs w:val="21"/>
                <w:highlight w:val="none"/>
                <w:lang w:eastAsia="zh-CN"/>
              </w:rPr>
            </w:pPr>
          </w:p>
        </w:tc>
      </w:tr>
      <w:tr w14:paraId="277996D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F91EE6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AEC47CC">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2645750B">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19392680">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7B1F9E7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线槽、线管及插排、五金配件等线管互通接头、过线盒、线缆接头、胶布、扎带、自攻钉、水晶头等1批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42F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4BCAA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500.00</w:t>
            </w:r>
          </w:p>
        </w:tc>
        <w:tc>
          <w:tcPr>
            <w:tcW w:w="953" w:type="dxa"/>
            <w:vMerge w:val="continue"/>
            <w:tcBorders>
              <w:left w:val="single" w:color="000000" w:sz="4" w:space="0"/>
              <w:right w:val="single" w:color="000000" w:sz="4" w:space="0"/>
            </w:tcBorders>
            <w:vAlign w:val="center"/>
          </w:tcPr>
          <w:p w14:paraId="1C68A1B1">
            <w:pPr>
              <w:autoSpaceDE/>
              <w:autoSpaceDN/>
              <w:snapToGrid/>
              <w:spacing w:line="440" w:lineRule="exact"/>
              <w:jc w:val="center"/>
              <w:rPr>
                <w:rFonts w:hint="eastAsia" w:ascii="宋体" w:hAnsi="宋体" w:eastAsia="宋体" w:cs="宋体"/>
                <w:color w:val="auto"/>
                <w:sz w:val="21"/>
                <w:szCs w:val="21"/>
                <w:highlight w:val="none"/>
                <w:lang w:eastAsia="zh-CN"/>
              </w:rPr>
            </w:pPr>
          </w:p>
        </w:tc>
      </w:tr>
      <w:tr w14:paraId="42E514E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7242A8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A500BCF">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924" w:type="dxa"/>
            <w:tcBorders>
              <w:top w:val="single" w:color="000000" w:sz="4" w:space="0"/>
              <w:left w:val="single" w:color="000000" w:sz="4" w:space="0"/>
              <w:bottom w:val="single" w:color="000000" w:sz="4" w:space="0"/>
              <w:right w:val="single" w:color="000000" w:sz="4" w:space="0"/>
            </w:tcBorders>
            <w:vAlign w:val="center"/>
          </w:tcPr>
          <w:p w14:paraId="2D0B5059">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4D559A55">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260A230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旧设备拆除、线路敷设、音频设备安装及调试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0B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B2D6F1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1000.00</w:t>
            </w:r>
          </w:p>
        </w:tc>
        <w:tc>
          <w:tcPr>
            <w:tcW w:w="953" w:type="dxa"/>
            <w:vMerge w:val="continue"/>
            <w:tcBorders>
              <w:left w:val="single" w:color="000000" w:sz="4" w:space="0"/>
              <w:bottom w:val="single" w:color="000000" w:sz="4" w:space="0"/>
              <w:right w:val="single" w:color="000000" w:sz="4" w:space="0"/>
            </w:tcBorders>
            <w:vAlign w:val="center"/>
          </w:tcPr>
          <w:p w14:paraId="3D4C830F">
            <w:pPr>
              <w:autoSpaceDE/>
              <w:autoSpaceDN/>
              <w:snapToGrid/>
              <w:spacing w:line="440" w:lineRule="exact"/>
              <w:jc w:val="center"/>
              <w:rPr>
                <w:rFonts w:hint="eastAsia" w:ascii="宋体" w:hAnsi="宋体" w:eastAsia="宋体" w:cs="宋体"/>
                <w:color w:val="auto"/>
                <w:sz w:val="21"/>
                <w:szCs w:val="21"/>
                <w:highlight w:val="none"/>
                <w:lang w:eastAsia="zh-CN"/>
              </w:rPr>
            </w:pPr>
          </w:p>
        </w:tc>
      </w:tr>
      <w:tr w14:paraId="45E0AF0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0BE912B">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27316A58">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二、监控系统</w:t>
            </w:r>
          </w:p>
        </w:tc>
        <w:tc>
          <w:tcPr>
            <w:tcW w:w="953" w:type="dxa"/>
            <w:tcBorders>
              <w:top w:val="single" w:color="000000" w:sz="4" w:space="0"/>
              <w:left w:val="single" w:color="000000" w:sz="4" w:space="0"/>
              <w:bottom w:val="single" w:color="000000" w:sz="4" w:space="0"/>
              <w:right w:val="single" w:color="000000" w:sz="4" w:space="0"/>
            </w:tcBorders>
            <w:vAlign w:val="center"/>
          </w:tcPr>
          <w:p w14:paraId="237C982C">
            <w:pPr>
              <w:autoSpaceDE/>
              <w:autoSpaceDN/>
              <w:snapToGrid/>
              <w:spacing w:line="440" w:lineRule="exact"/>
              <w:jc w:val="left"/>
              <w:rPr>
                <w:rFonts w:hint="eastAsia" w:ascii="宋体" w:hAnsi="宋体" w:eastAsia="宋体" w:cs="宋体"/>
                <w:color w:val="auto"/>
                <w:sz w:val="21"/>
                <w:szCs w:val="21"/>
                <w:highlight w:val="none"/>
              </w:rPr>
            </w:pPr>
          </w:p>
        </w:tc>
      </w:tr>
      <w:tr w14:paraId="016B5D9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09B8FC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504E9D4">
            <w:pPr>
              <w:autoSpaceDE/>
              <w:autoSpaceDN/>
              <w:snapToGrid/>
              <w:spacing w:line="440" w:lineRule="exact"/>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37CF708D">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网络摄像机（筒型）</w:t>
            </w:r>
          </w:p>
        </w:tc>
        <w:tc>
          <w:tcPr>
            <w:tcW w:w="765" w:type="dxa"/>
            <w:tcBorders>
              <w:top w:val="single" w:color="000000" w:sz="4" w:space="0"/>
              <w:left w:val="single" w:color="000000" w:sz="4" w:space="0"/>
              <w:bottom w:val="single" w:color="000000" w:sz="4" w:space="0"/>
              <w:right w:val="single" w:color="000000" w:sz="4" w:space="0"/>
            </w:tcBorders>
            <w:vAlign w:val="center"/>
          </w:tcPr>
          <w:p w14:paraId="2B08BE3C">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1F9EB16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▲1、≥500万像素，图像分辨率≥2880×1620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2、传感器尺寸≥1/2.8英寸，最低照度≤0.005Lux(彩色)，≤ 0.001Lux(黑白)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3、支持H.264、H.265、MJPEG视频编码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4、设备最大支持分辨率为2880×1620，帧率在1~30fps可调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5、设备支持三码流：主码流分辨率为2880×1620，帧率为30fps；子码流分辨率为720P，帧率为30fps；第三码流分辨率为D1，帧率为30fps；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6、各码流的视频分辨率、帧率、编码格式可单独设置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▲7、设备应满足图像信噪比大于等于58dB，动态范围大于等于120dB，图像水平中心分辨力不小于1500TVL，灰度等级不小于11级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8、设备红外补光距离100米，支持SmartIR</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■9、设备支持移动侦测，遮挡报警，警戒线，虚焦检测，场景变更，区域进入，区域离开，区域入侵，物品遗留，物品拿取，人员聚集，声音异常，起雾检测行为分析智能功能;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10、支持人/非机动车/机动车感兴趣目标侦测过滤功能，支持单选和多选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■11、设备应具备20%抗丢包能力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12、设备应能满足在DC12V±30%宽电压环境下正常工作，支持POE及电源热备份；具备IP67防护等级，工作温度-40°~70°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FB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E0BA5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16500.00 </w:t>
            </w:r>
          </w:p>
        </w:tc>
        <w:tc>
          <w:tcPr>
            <w:tcW w:w="953" w:type="dxa"/>
            <w:vMerge w:val="restart"/>
            <w:tcBorders>
              <w:top w:val="single" w:color="000000" w:sz="4" w:space="0"/>
              <w:left w:val="single" w:color="000000" w:sz="4" w:space="0"/>
              <w:right w:val="single" w:color="000000" w:sz="4" w:space="0"/>
            </w:tcBorders>
            <w:vAlign w:val="center"/>
          </w:tcPr>
          <w:p w14:paraId="577A76A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1EDE05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3C0495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130222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576A371F">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摄像机支架</w:t>
            </w:r>
          </w:p>
        </w:tc>
        <w:tc>
          <w:tcPr>
            <w:tcW w:w="765" w:type="dxa"/>
            <w:tcBorders>
              <w:top w:val="single" w:color="000000" w:sz="4" w:space="0"/>
              <w:left w:val="single" w:color="000000" w:sz="4" w:space="0"/>
              <w:bottom w:val="single" w:color="000000" w:sz="4" w:space="0"/>
              <w:right w:val="single" w:color="000000" w:sz="4" w:space="0"/>
            </w:tcBorders>
            <w:vAlign w:val="center"/>
          </w:tcPr>
          <w:p w14:paraId="20221CBD">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11个</w:t>
            </w:r>
          </w:p>
        </w:tc>
        <w:tc>
          <w:tcPr>
            <w:tcW w:w="5152" w:type="dxa"/>
            <w:tcBorders>
              <w:top w:val="single" w:color="000000" w:sz="4" w:space="0"/>
              <w:left w:val="single" w:color="000000" w:sz="4" w:space="0"/>
              <w:bottom w:val="single" w:color="000000" w:sz="4" w:space="0"/>
              <w:right w:val="single" w:color="000000" w:sz="4" w:space="0"/>
            </w:tcBorders>
            <w:vAlign w:val="center"/>
          </w:tcPr>
          <w:p w14:paraId="6B843D8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枪机壁装支架，带鸭嘴万向节。</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30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AD3864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275.00 </w:t>
            </w:r>
          </w:p>
        </w:tc>
        <w:tc>
          <w:tcPr>
            <w:tcW w:w="953" w:type="dxa"/>
            <w:vMerge w:val="continue"/>
            <w:tcBorders>
              <w:left w:val="single" w:color="000000" w:sz="4" w:space="0"/>
              <w:right w:val="single" w:color="000000" w:sz="4" w:space="0"/>
            </w:tcBorders>
            <w:vAlign w:val="center"/>
          </w:tcPr>
          <w:p w14:paraId="3A901DA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1CB7C1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3A1E05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531B24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170013CC">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立杆</w:t>
            </w:r>
          </w:p>
        </w:tc>
        <w:tc>
          <w:tcPr>
            <w:tcW w:w="765" w:type="dxa"/>
            <w:tcBorders>
              <w:top w:val="single" w:color="000000" w:sz="4" w:space="0"/>
              <w:left w:val="single" w:color="000000" w:sz="4" w:space="0"/>
              <w:bottom w:val="single" w:color="000000" w:sz="4" w:space="0"/>
              <w:right w:val="single" w:color="000000" w:sz="4" w:space="0"/>
            </w:tcBorders>
            <w:vAlign w:val="center"/>
          </w:tcPr>
          <w:p w14:paraId="3D98A837">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3根</w:t>
            </w:r>
          </w:p>
        </w:tc>
        <w:tc>
          <w:tcPr>
            <w:tcW w:w="5152" w:type="dxa"/>
            <w:tcBorders>
              <w:top w:val="single" w:color="000000" w:sz="4" w:space="0"/>
              <w:left w:val="single" w:color="000000" w:sz="4" w:space="0"/>
              <w:bottom w:val="single" w:color="000000" w:sz="4" w:space="0"/>
              <w:right w:val="single" w:color="000000" w:sz="4" w:space="0"/>
            </w:tcBorders>
            <w:vAlign w:val="center"/>
          </w:tcPr>
          <w:p w14:paraId="0598076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高度：3.5米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管径：114-76mm  厚：2.5MM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底座：245mm  厚度8mm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 xml:space="preserve">孔距边长：142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材质：镀锌钢管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 xml:space="preserve">表面处理：喷塑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标配：30公分横臂+鸭嘴、组合地笼、避雷针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 xml:space="preserve">地笼尺寸：142*142*470   对角202  </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BA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900.00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F5234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2700.00 </w:t>
            </w:r>
          </w:p>
        </w:tc>
        <w:tc>
          <w:tcPr>
            <w:tcW w:w="953" w:type="dxa"/>
            <w:vMerge w:val="continue"/>
            <w:tcBorders>
              <w:left w:val="single" w:color="000000" w:sz="4" w:space="0"/>
              <w:right w:val="single" w:color="000000" w:sz="4" w:space="0"/>
            </w:tcBorders>
            <w:vAlign w:val="center"/>
          </w:tcPr>
          <w:p w14:paraId="35BAEA4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A3A7A2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A1776F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786B75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5398E80A">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设备箱</w:t>
            </w:r>
          </w:p>
        </w:tc>
        <w:tc>
          <w:tcPr>
            <w:tcW w:w="765" w:type="dxa"/>
            <w:tcBorders>
              <w:top w:val="single" w:color="000000" w:sz="4" w:space="0"/>
              <w:left w:val="single" w:color="000000" w:sz="4" w:space="0"/>
              <w:bottom w:val="single" w:color="000000" w:sz="4" w:space="0"/>
              <w:right w:val="single" w:color="000000" w:sz="4" w:space="0"/>
            </w:tcBorders>
            <w:vAlign w:val="center"/>
          </w:tcPr>
          <w:p w14:paraId="05A64611">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3个</w:t>
            </w:r>
          </w:p>
        </w:tc>
        <w:tc>
          <w:tcPr>
            <w:tcW w:w="5152" w:type="dxa"/>
            <w:tcBorders>
              <w:top w:val="single" w:color="000000" w:sz="4" w:space="0"/>
              <w:left w:val="single" w:color="000000" w:sz="4" w:space="0"/>
              <w:bottom w:val="single" w:color="000000" w:sz="4" w:space="0"/>
              <w:right w:val="single" w:color="000000" w:sz="4" w:space="0"/>
            </w:tcBorders>
            <w:vAlign w:val="center"/>
          </w:tcPr>
          <w:p w14:paraId="0BD28B1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 xml:space="preserve">尺寸：300mm*400mm*180mm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 xml:space="preserve">箱体厚度：0.8MM ，箱子材质冷轧板铁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 xml:space="preserve">内外静电喷塑，配备杆体挂件，墙壁抱柱两用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IP55等级防水箱。</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0B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160.00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C4311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480.00 </w:t>
            </w:r>
          </w:p>
        </w:tc>
        <w:tc>
          <w:tcPr>
            <w:tcW w:w="953" w:type="dxa"/>
            <w:vMerge w:val="continue"/>
            <w:tcBorders>
              <w:left w:val="single" w:color="000000" w:sz="4" w:space="0"/>
              <w:right w:val="single" w:color="000000" w:sz="4" w:space="0"/>
            </w:tcBorders>
            <w:vAlign w:val="center"/>
          </w:tcPr>
          <w:p w14:paraId="0F5CCCF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463D6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4CE7B5A">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6420AD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1597734E">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8口POE交换机</w:t>
            </w:r>
          </w:p>
        </w:tc>
        <w:tc>
          <w:tcPr>
            <w:tcW w:w="765" w:type="dxa"/>
            <w:tcBorders>
              <w:top w:val="single" w:color="000000" w:sz="4" w:space="0"/>
              <w:left w:val="single" w:color="000000" w:sz="4" w:space="0"/>
              <w:bottom w:val="single" w:color="000000" w:sz="4" w:space="0"/>
              <w:right w:val="single" w:color="000000" w:sz="4" w:space="0"/>
            </w:tcBorders>
            <w:vAlign w:val="center"/>
          </w:tcPr>
          <w:p w14:paraId="3BE72D23">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96CBAB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8个千兆电口+2个千兆上联电口，其中8个电口支持PoE/PoE+供电，最大PoE功率110W，支持PoE看门狗，6kV防雷，非网管型交换机，内置电源，桌面式</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4E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740.00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9EB54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5180.00 </w:t>
            </w:r>
          </w:p>
        </w:tc>
        <w:tc>
          <w:tcPr>
            <w:tcW w:w="953" w:type="dxa"/>
            <w:vMerge w:val="continue"/>
            <w:tcBorders>
              <w:left w:val="single" w:color="000000" w:sz="4" w:space="0"/>
              <w:right w:val="single" w:color="000000" w:sz="4" w:space="0"/>
            </w:tcBorders>
            <w:vAlign w:val="center"/>
          </w:tcPr>
          <w:p w14:paraId="235E815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4DAFDF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01C51A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5202384">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w:t>
            </w:r>
          </w:p>
        </w:tc>
        <w:tc>
          <w:tcPr>
            <w:tcW w:w="924" w:type="dxa"/>
            <w:tcBorders>
              <w:top w:val="single" w:color="000000" w:sz="4" w:space="0"/>
              <w:left w:val="single" w:color="000000" w:sz="4" w:space="0"/>
              <w:bottom w:val="single" w:color="000000" w:sz="4" w:space="0"/>
              <w:right w:val="single" w:color="000000" w:sz="4" w:space="0"/>
            </w:tcBorders>
            <w:vAlign w:val="center"/>
          </w:tcPr>
          <w:p w14:paraId="1C90E2A4">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网络摄像机（2.8mm镜头）</w:t>
            </w:r>
          </w:p>
        </w:tc>
        <w:tc>
          <w:tcPr>
            <w:tcW w:w="765" w:type="dxa"/>
            <w:tcBorders>
              <w:top w:val="single" w:color="000000" w:sz="4" w:space="0"/>
              <w:left w:val="single" w:color="000000" w:sz="4" w:space="0"/>
              <w:bottom w:val="single" w:color="000000" w:sz="4" w:space="0"/>
              <w:right w:val="single" w:color="000000" w:sz="4" w:space="0"/>
            </w:tcBorders>
            <w:vAlign w:val="center"/>
          </w:tcPr>
          <w:p w14:paraId="4229E33E">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AB9CFC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▲1、≥500万像素，图像分辨率≥2880×1620，设备内置ARM、GPU芯片、NPU、NNIE神经网络加速引擎及DSP芯片。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2、传感器尺寸≥1/2.7英寸，最低照度≤0.005Lux(彩色)，≤ 0.001Lux(黑白)。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3、内置2.8mm定焦镜头。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4、视频编码格式支持H.264/H.265/MJPEG，支持Smart编码；音频编码格式支持G.711a、G.711u、G.726、G.722、AAC_LC、ADPCM、G722.1c、OPUS；支持AEC5、回声消除、混音录像、音频降噪功能。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6、设备支持三码流：主码流分辨率为2880×1620，帧率为30fps；子码流分辨率为1280×720，帧率为30fps；第三码流分辨率为720×576，帧率为30fps。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7、设备应满足图像信噪比大于等于58dB，动态范围大于等于120dB，图像水平中心分辨力不小于1500TVL，灰度等级不小于11级。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8、设备红外补光距离100米，支持SmartIR功能，可根据所摄目标距离自动调节补光辐射功率，使物体不过曝。</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9、相机可将视频图像存储至TF卡或客户端，支持TF卡热插拔，最大支持512GB。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具备移动侦测、警戒线、区域进入、区域离开、区域入侵、人员聚集等周界行为分析功能，支持感兴趣目标侦测，可针对人、机动车、非机动车进行侦测，开启后，可防止环境中非人、非车辆、非非机动车等目标产品的误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■11、支持外接数字拾音器、车牌模式补光灯、温湿度屏、温湿度传感器多种物联扩展设备。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12、支持人/非机动车/机动车感兴趣目标侦测过滤功能，支持单选和多选。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■13、设备支持进行自定义文字转语音功能，支持自定义语音的播报输出。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■14、设备支持ANR断网续传功能。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15、设备应具备1×RJ45、1×RS485、1×LineIn、1×LineOut、1×mic IN、1×告警输入、1×告警输出、1×TF卡槽、1×DC12V电源接口（支持POE供电）。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16、设备应能满足在DC12V±30%宽电压环境下正常工作，支持POE及电源热备份；具备IP67防护等级，工作温度-40°~70°。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42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9DCC7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61500.00 </w:t>
            </w:r>
          </w:p>
        </w:tc>
        <w:tc>
          <w:tcPr>
            <w:tcW w:w="953" w:type="dxa"/>
            <w:vMerge w:val="continue"/>
            <w:tcBorders>
              <w:left w:val="single" w:color="000000" w:sz="4" w:space="0"/>
              <w:right w:val="single" w:color="000000" w:sz="4" w:space="0"/>
            </w:tcBorders>
            <w:vAlign w:val="center"/>
          </w:tcPr>
          <w:p w14:paraId="4EBB69A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086A9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217B1B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5796ED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p>
        </w:tc>
        <w:tc>
          <w:tcPr>
            <w:tcW w:w="924" w:type="dxa"/>
            <w:tcBorders>
              <w:top w:val="single" w:color="000000" w:sz="4" w:space="0"/>
              <w:left w:val="single" w:color="000000" w:sz="4" w:space="0"/>
              <w:bottom w:val="single" w:color="000000" w:sz="4" w:space="0"/>
              <w:right w:val="single" w:color="000000" w:sz="4" w:space="0"/>
            </w:tcBorders>
            <w:vAlign w:val="center"/>
          </w:tcPr>
          <w:p w14:paraId="722F8062">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24口POE交换机</w:t>
            </w:r>
          </w:p>
        </w:tc>
        <w:tc>
          <w:tcPr>
            <w:tcW w:w="765" w:type="dxa"/>
            <w:tcBorders>
              <w:top w:val="single" w:color="000000" w:sz="4" w:space="0"/>
              <w:left w:val="single" w:color="000000" w:sz="4" w:space="0"/>
              <w:bottom w:val="single" w:color="000000" w:sz="4" w:space="0"/>
              <w:right w:val="single" w:color="000000" w:sz="4" w:space="0"/>
            </w:tcBorders>
            <w:vAlign w:val="center"/>
          </w:tcPr>
          <w:p w14:paraId="39BAFA18">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0DC67E7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 固化10/100/1000M以太网端口≥24个，1G SFP光接口≥4个；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 ≥24个电口支持POE和POE+远程供电，整机POE功率输出≥370W；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交换容量≥598Gbps，转发性能≥126Mpps；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 要求所投设备MAC地址≥16K；</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 投标产品面板自带一键查看PoE供电状态功能的PoE按钮，轻按即可查看设备当前的通信状态和供电状态；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 支持IPv4和IPv6的静态路由、RIP/RIPng、OSPFv2/OSPFv3等三层路由协议；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 要求所投设备支持1对1、基于流、基于VLAN的镜像；支持RSPAN；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 支持CPU保护功能，能够针对发往CPU处理的各种报文进行流区分和优先级队列分级处理，保护交换机在各种环境下稳定工作；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 支持专门基础网络保护机制，能够限制用户向网络中发送数据包的速率，对有攻击行为的用户进行隔离，保证设备和整网的安全稳定运行；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▲10.质保3年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4F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4995.00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F0796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14985.00 </w:t>
            </w:r>
          </w:p>
        </w:tc>
        <w:tc>
          <w:tcPr>
            <w:tcW w:w="953" w:type="dxa"/>
            <w:vMerge w:val="continue"/>
            <w:tcBorders>
              <w:left w:val="single" w:color="000000" w:sz="4" w:space="0"/>
              <w:right w:val="single" w:color="000000" w:sz="4" w:space="0"/>
            </w:tcBorders>
            <w:vAlign w:val="center"/>
          </w:tcPr>
          <w:p w14:paraId="5E39E82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6469B4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0C74B8D">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5AB8B3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p>
        </w:tc>
        <w:tc>
          <w:tcPr>
            <w:tcW w:w="924" w:type="dxa"/>
            <w:tcBorders>
              <w:top w:val="single" w:color="000000" w:sz="4" w:space="0"/>
              <w:left w:val="single" w:color="000000" w:sz="4" w:space="0"/>
              <w:bottom w:val="single" w:color="000000" w:sz="4" w:space="0"/>
              <w:right w:val="single" w:color="000000" w:sz="4" w:space="0"/>
            </w:tcBorders>
            <w:vAlign w:val="center"/>
          </w:tcPr>
          <w:p w14:paraId="6F5CA96E">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平台管理授权</w:t>
            </w:r>
          </w:p>
        </w:tc>
        <w:tc>
          <w:tcPr>
            <w:tcW w:w="765" w:type="dxa"/>
            <w:tcBorders>
              <w:top w:val="single" w:color="000000" w:sz="4" w:space="0"/>
              <w:left w:val="single" w:color="000000" w:sz="4" w:space="0"/>
              <w:bottom w:val="single" w:color="000000" w:sz="4" w:space="0"/>
              <w:right w:val="single" w:color="000000" w:sz="4" w:space="0"/>
            </w:tcBorders>
            <w:vAlign w:val="center"/>
          </w:tcPr>
          <w:p w14:paraId="7283CE7A">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52个</w:t>
            </w:r>
          </w:p>
        </w:tc>
        <w:tc>
          <w:tcPr>
            <w:tcW w:w="5152" w:type="dxa"/>
            <w:tcBorders>
              <w:top w:val="single" w:color="000000" w:sz="4" w:space="0"/>
              <w:left w:val="single" w:color="000000" w:sz="4" w:space="0"/>
              <w:bottom w:val="single" w:color="000000" w:sz="4" w:space="0"/>
              <w:right w:val="single" w:color="000000" w:sz="4" w:space="0"/>
            </w:tcBorders>
            <w:vAlign w:val="center"/>
          </w:tcPr>
          <w:p w14:paraId="37682FB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单路监控点的接入许可</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7F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E9898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15600.00 </w:t>
            </w:r>
          </w:p>
        </w:tc>
        <w:tc>
          <w:tcPr>
            <w:tcW w:w="953" w:type="dxa"/>
            <w:vMerge w:val="continue"/>
            <w:tcBorders>
              <w:left w:val="single" w:color="000000" w:sz="4" w:space="0"/>
              <w:right w:val="single" w:color="000000" w:sz="4" w:space="0"/>
            </w:tcBorders>
            <w:vAlign w:val="center"/>
          </w:tcPr>
          <w:p w14:paraId="2B6C0CE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46B75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C365F5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AD7DC6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924" w:type="dxa"/>
            <w:tcBorders>
              <w:top w:val="single" w:color="000000" w:sz="4" w:space="0"/>
              <w:left w:val="single" w:color="000000" w:sz="4" w:space="0"/>
              <w:bottom w:val="single" w:color="000000" w:sz="4" w:space="0"/>
              <w:right w:val="single" w:color="000000" w:sz="4" w:space="0"/>
            </w:tcBorders>
            <w:vAlign w:val="center"/>
          </w:tcPr>
          <w:p w14:paraId="26FB940C">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六类非屏蔽网线</w:t>
            </w:r>
          </w:p>
        </w:tc>
        <w:tc>
          <w:tcPr>
            <w:tcW w:w="765" w:type="dxa"/>
            <w:tcBorders>
              <w:top w:val="single" w:color="000000" w:sz="4" w:space="0"/>
              <w:left w:val="single" w:color="000000" w:sz="4" w:space="0"/>
              <w:bottom w:val="single" w:color="000000" w:sz="4" w:space="0"/>
              <w:right w:val="single" w:color="000000" w:sz="4" w:space="0"/>
            </w:tcBorders>
            <w:vAlign w:val="center"/>
          </w:tcPr>
          <w:p w14:paraId="1D738EA2">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5685CB7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Cat6非屏蔽双绞线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标准：符合ISO/IEC 11801、GB/T 18015.5要求,所用材料符合RoHS要求,性能指标优于现行6类线缆250MHz标准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线缆结构：4对8芯双绞线,每对之间采用十字骨架隔离,每芯均有颜色区分,外皮印有厂商标识 及电缆编码，有撕裂绳；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执行标准：ISO/IEC11801、GB/T 18015.5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性能等级：六类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是否屏蔽：非屏蔽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芯线材料：无氧铜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 xml:space="preserve">芯线绝缘材料：高密度聚乙烯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撕裂绳：有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排流线：无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十字骨架：有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10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6893C0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10000.00 </w:t>
            </w:r>
          </w:p>
        </w:tc>
        <w:tc>
          <w:tcPr>
            <w:tcW w:w="953" w:type="dxa"/>
            <w:vMerge w:val="continue"/>
            <w:tcBorders>
              <w:left w:val="single" w:color="000000" w:sz="4" w:space="0"/>
              <w:right w:val="single" w:color="000000" w:sz="4" w:space="0"/>
            </w:tcBorders>
            <w:vAlign w:val="center"/>
          </w:tcPr>
          <w:p w14:paraId="138A764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243B8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DFE5F7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083F6B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924" w:type="dxa"/>
            <w:tcBorders>
              <w:top w:val="single" w:color="000000" w:sz="4" w:space="0"/>
              <w:left w:val="single" w:color="000000" w:sz="4" w:space="0"/>
              <w:bottom w:val="single" w:color="000000" w:sz="4" w:space="0"/>
              <w:right w:val="single" w:color="000000" w:sz="4" w:space="0"/>
            </w:tcBorders>
            <w:vAlign w:val="center"/>
          </w:tcPr>
          <w:p w14:paraId="5E217679">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电源线</w:t>
            </w:r>
          </w:p>
        </w:tc>
        <w:tc>
          <w:tcPr>
            <w:tcW w:w="765" w:type="dxa"/>
            <w:tcBorders>
              <w:top w:val="single" w:color="000000" w:sz="4" w:space="0"/>
              <w:left w:val="single" w:color="000000" w:sz="4" w:space="0"/>
              <w:bottom w:val="single" w:color="000000" w:sz="4" w:space="0"/>
              <w:right w:val="single" w:color="000000" w:sz="4" w:space="0"/>
            </w:tcBorders>
            <w:vAlign w:val="center"/>
          </w:tcPr>
          <w:p w14:paraId="29DDEB2A">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0EE0039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RVV2*1.0mm²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无氧铜线芯，电阻低，导电性强，传输损耗低，发热小，更省电。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环保绝缘、护被，耐磨耐拉伸，抗潮防冻，抵抗各种恶劣气候，可靠耐用。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线芯同心度高，绝缘和护套厚度均匀，防止击穿，符合国家3C认证，全力保障用电安全。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线芯绝缘颜色鲜艳，便于区分，便于施工识别。</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7F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4.20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406788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1260.00 </w:t>
            </w:r>
          </w:p>
        </w:tc>
        <w:tc>
          <w:tcPr>
            <w:tcW w:w="953" w:type="dxa"/>
            <w:vMerge w:val="continue"/>
            <w:tcBorders>
              <w:left w:val="single" w:color="000000" w:sz="4" w:space="0"/>
              <w:right w:val="single" w:color="000000" w:sz="4" w:space="0"/>
            </w:tcBorders>
            <w:vAlign w:val="center"/>
          </w:tcPr>
          <w:p w14:paraId="3DCB7FD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09F82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BB3997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91D86A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924" w:type="dxa"/>
            <w:tcBorders>
              <w:top w:val="single" w:color="000000" w:sz="4" w:space="0"/>
              <w:left w:val="single" w:color="000000" w:sz="4" w:space="0"/>
              <w:bottom w:val="single" w:color="000000" w:sz="4" w:space="0"/>
              <w:right w:val="single" w:color="000000" w:sz="4" w:space="0"/>
            </w:tcBorders>
            <w:vAlign w:val="center"/>
          </w:tcPr>
          <w:p w14:paraId="4BB81621">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智能球型摄像机</w:t>
            </w:r>
          </w:p>
        </w:tc>
        <w:tc>
          <w:tcPr>
            <w:tcW w:w="765" w:type="dxa"/>
            <w:tcBorders>
              <w:top w:val="single" w:color="000000" w:sz="4" w:space="0"/>
              <w:left w:val="single" w:color="000000" w:sz="4" w:space="0"/>
              <w:bottom w:val="single" w:color="000000" w:sz="4" w:space="0"/>
              <w:right w:val="single" w:color="000000" w:sz="4" w:space="0"/>
            </w:tcBorders>
            <w:vAlign w:val="center"/>
          </w:tcPr>
          <w:p w14:paraId="2039FD75">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4520055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1、支持最大2560×1440@30fps高清画面输出；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2、内置4颗补光灯，支持红外补光，最远照射距离达20m；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支持4倍光学变倍（2.8-12mm），16倍数字变倍；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4、支持水平355°，垂直90°旋转；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5、内置麦克风与扬声器，支持双向语音对讲功能；；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6、具备1进1出音频线，支持1路音频输入和1路音频输出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7、支持300个预置位，支持一键守望、一键巡航功能；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 支持数字降噪、数字宽动态、强光抑制、ROI等图像功能；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9、支持最大512GB的 Micro SD/Micro SDHC/Micro SDXC卡存储；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10、支持吸顶安装或壁装（壁装支架需另配）；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 IP66防水防尘。</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7AA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158A9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2000.00 </w:t>
            </w:r>
          </w:p>
        </w:tc>
        <w:tc>
          <w:tcPr>
            <w:tcW w:w="953" w:type="dxa"/>
            <w:vMerge w:val="continue"/>
            <w:tcBorders>
              <w:left w:val="single" w:color="000000" w:sz="4" w:space="0"/>
              <w:right w:val="single" w:color="000000" w:sz="4" w:space="0"/>
            </w:tcBorders>
            <w:vAlign w:val="center"/>
          </w:tcPr>
          <w:p w14:paraId="2AE7882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981DC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982E40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5F2238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924" w:type="dxa"/>
            <w:tcBorders>
              <w:top w:val="single" w:color="000000" w:sz="4" w:space="0"/>
              <w:left w:val="single" w:color="000000" w:sz="4" w:space="0"/>
              <w:bottom w:val="single" w:color="000000" w:sz="4" w:space="0"/>
              <w:right w:val="single" w:color="000000" w:sz="4" w:space="0"/>
            </w:tcBorders>
            <w:vAlign w:val="center"/>
          </w:tcPr>
          <w:p w14:paraId="507CF437">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硬盘</w:t>
            </w:r>
          </w:p>
        </w:tc>
        <w:tc>
          <w:tcPr>
            <w:tcW w:w="765" w:type="dxa"/>
            <w:tcBorders>
              <w:top w:val="single" w:color="000000" w:sz="4" w:space="0"/>
              <w:left w:val="single" w:color="000000" w:sz="4" w:space="0"/>
              <w:bottom w:val="single" w:color="000000" w:sz="4" w:space="0"/>
              <w:right w:val="single" w:color="000000" w:sz="4" w:space="0"/>
            </w:tcBorders>
            <w:vAlign w:val="center"/>
          </w:tcPr>
          <w:p w14:paraId="7ABCEBD9">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1块</w:t>
            </w:r>
          </w:p>
        </w:tc>
        <w:tc>
          <w:tcPr>
            <w:tcW w:w="5152" w:type="dxa"/>
            <w:tcBorders>
              <w:top w:val="single" w:color="000000" w:sz="4" w:space="0"/>
              <w:left w:val="single" w:color="000000" w:sz="4" w:space="0"/>
              <w:bottom w:val="single" w:color="000000" w:sz="4" w:space="0"/>
              <w:right w:val="single" w:color="000000" w:sz="4" w:space="0"/>
            </w:tcBorders>
            <w:vAlign w:val="center"/>
          </w:tcPr>
          <w:p w14:paraId="2D7FFE0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8TB容量，3.5英寸，SATA3.0接口，5400RPM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空气盘， CMR传统磁记录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传输速率215MB/s，流畅存储视频有效防止丢帧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高级格式（AF）512e扇区技术，保障硬盘扇区4K对齐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满足数据严苛的7*24小时运行可靠性、安全性的需求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支持3年有限质保服务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适用海拔高度范围-305m至3050m</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9F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3500.00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C2EC69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3500.00 </w:t>
            </w:r>
          </w:p>
        </w:tc>
        <w:tc>
          <w:tcPr>
            <w:tcW w:w="953" w:type="dxa"/>
            <w:vMerge w:val="continue"/>
            <w:tcBorders>
              <w:left w:val="single" w:color="000000" w:sz="4" w:space="0"/>
              <w:right w:val="single" w:color="000000" w:sz="4" w:space="0"/>
            </w:tcBorders>
            <w:vAlign w:val="center"/>
          </w:tcPr>
          <w:p w14:paraId="05F5248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08EAB8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FCB1E4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329DE2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w:t>
            </w:r>
          </w:p>
        </w:tc>
        <w:tc>
          <w:tcPr>
            <w:tcW w:w="924" w:type="dxa"/>
            <w:tcBorders>
              <w:top w:val="single" w:color="000000" w:sz="4" w:space="0"/>
              <w:left w:val="single" w:color="000000" w:sz="4" w:space="0"/>
              <w:bottom w:val="single" w:color="000000" w:sz="4" w:space="0"/>
              <w:right w:val="single" w:color="000000" w:sz="4" w:space="0"/>
            </w:tcBorders>
            <w:vAlign w:val="center"/>
          </w:tcPr>
          <w:p w14:paraId="4002C10A">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会议录像一体机</w:t>
            </w:r>
          </w:p>
        </w:tc>
        <w:tc>
          <w:tcPr>
            <w:tcW w:w="765" w:type="dxa"/>
            <w:tcBorders>
              <w:top w:val="single" w:color="000000" w:sz="4" w:space="0"/>
              <w:left w:val="single" w:color="000000" w:sz="4" w:space="0"/>
              <w:bottom w:val="single" w:color="000000" w:sz="4" w:space="0"/>
              <w:right w:val="single" w:color="000000" w:sz="4" w:space="0"/>
            </w:tcBorders>
            <w:vAlign w:val="center"/>
          </w:tcPr>
          <w:p w14:paraId="2DA81BEB">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1BDFF0F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1、设备应采用嵌入式静音设计，内置Web Server，具有音视频编码存储、画面合成、智能混音等功能；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2、支持不少于1路SDI、2路HDMI视频输入接口，支持不少于2路网络摄像机接入，支持不少于2路HDMI视频输出接口；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3、支持不少于1路D-MIC、1路Line In音频输入接口，支持不少于1路Line Out音频输出接口；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4、支持不少于1×USB3.0，3×USB2.0，1×IR In，1×RS485，1×RS232，2×RJ45；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5、支持H.323、SIP、H.239、RTSP协议，支持发起点对点呼叫；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6、支持H.264和H.265视频编码格式，支持在128kbps-8Mbp视频码率范围内设置，主视频可支持4K30fps，辅视频可支持4K15fps；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7、支持G.711、G.722、AAC_LC、ADPCM、OPUS音频编码格式，音频采样率可设置8KHz、16KHz、32KHz和48KHz；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8、内置1块2.5英寸固态硬盘，容量不低于1TB；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9、具有OLED显示屏，可实时显示设备IP、时间及运行状态；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10、支持本地通讯录、云通讯录，可通过遥控器一键快速呼叫；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11、支持在TV端进行录像点播回放，支持播放、暂停、停止、快进、慢放操作；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12、支持合成画面自定义位置功能，小画面位置可调，可将时间信息、温湿度信息、片头信息、自定义字幕信息进行叠加；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13、支持声场检测功能，自动获取环境内最优参考延时数值以及参考音量数值；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14、支持VSIP、GB/T28181协议接入平台，通过平台可进行视频浏览、录像回放；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15、具备较强的网络抗丢包能力，在50%丢包率情况下，语音清晰连续、视频清晰流畅、无马赛克；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16、支持在国产化操作系统上登录web客户端进行参数配置、视频浏览、录像回放、下载等操作；</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CD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57800.00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31DA0D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57800.00 </w:t>
            </w:r>
          </w:p>
        </w:tc>
        <w:tc>
          <w:tcPr>
            <w:tcW w:w="953" w:type="dxa"/>
            <w:vMerge w:val="continue"/>
            <w:tcBorders>
              <w:left w:val="single" w:color="000000" w:sz="4" w:space="0"/>
              <w:right w:val="single" w:color="000000" w:sz="4" w:space="0"/>
            </w:tcBorders>
            <w:vAlign w:val="center"/>
          </w:tcPr>
          <w:p w14:paraId="06054BE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7A1542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72E5B38">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7279954">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924" w:type="dxa"/>
            <w:tcBorders>
              <w:top w:val="single" w:color="000000" w:sz="4" w:space="0"/>
              <w:left w:val="single" w:color="000000" w:sz="4" w:space="0"/>
              <w:bottom w:val="single" w:color="000000" w:sz="4" w:space="0"/>
              <w:right w:val="single" w:color="000000" w:sz="4" w:space="0"/>
            </w:tcBorders>
            <w:vAlign w:val="center"/>
          </w:tcPr>
          <w:p w14:paraId="628AC639">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HDMI高清线</w:t>
            </w:r>
          </w:p>
        </w:tc>
        <w:tc>
          <w:tcPr>
            <w:tcW w:w="765" w:type="dxa"/>
            <w:tcBorders>
              <w:top w:val="single" w:color="000000" w:sz="4" w:space="0"/>
              <w:left w:val="single" w:color="000000" w:sz="4" w:space="0"/>
              <w:bottom w:val="single" w:color="000000" w:sz="4" w:space="0"/>
              <w:right w:val="single" w:color="000000" w:sz="4" w:space="0"/>
            </w:tcBorders>
            <w:vAlign w:val="center"/>
          </w:tcPr>
          <w:p w14:paraId="3AE7385B">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1根</w:t>
            </w:r>
          </w:p>
        </w:tc>
        <w:tc>
          <w:tcPr>
            <w:tcW w:w="5152" w:type="dxa"/>
            <w:tcBorders>
              <w:top w:val="single" w:color="000000" w:sz="4" w:space="0"/>
              <w:left w:val="single" w:color="000000" w:sz="4" w:space="0"/>
              <w:bottom w:val="single" w:color="000000" w:sz="4" w:space="0"/>
              <w:right w:val="single" w:color="000000" w:sz="4" w:space="0"/>
            </w:tcBorders>
            <w:vAlign w:val="center"/>
          </w:tcPr>
          <w:p w14:paraId="5D09E81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100米光纤HDMI高清线</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89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96658B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1000.00 </w:t>
            </w:r>
          </w:p>
        </w:tc>
        <w:tc>
          <w:tcPr>
            <w:tcW w:w="953" w:type="dxa"/>
            <w:vMerge w:val="continue"/>
            <w:tcBorders>
              <w:left w:val="single" w:color="000000" w:sz="4" w:space="0"/>
              <w:right w:val="single" w:color="000000" w:sz="4" w:space="0"/>
            </w:tcBorders>
            <w:vAlign w:val="center"/>
          </w:tcPr>
          <w:p w14:paraId="16F11BF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2A5AE8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447F8C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78EABD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p>
        </w:tc>
        <w:tc>
          <w:tcPr>
            <w:tcW w:w="924" w:type="dxa"/>
            <w:tcBorders>
              <w:top w:val="single" w:color="000000" w:sz="4" w:space="0"/>
              <w:left w:val="single" w:color="000000" w:sz="4" w:space="0"/>
              <w:bottom w:val="single" w:color="000000" w:sz="4" w:space="0"/>
              <w:right w:val="single" w:color="000000" w:sz="4" w:space="0"/>
            </w:tcBorders>
            <w:vAlign w:val="center"/>
          </w:tcPr>
          <w:p w14:paraId="282A6B51">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管材</w:t>
            </w:r>
          </w:p>
        </w:tc>
        <w:tc>
          <w:tcPr>
            <w:tcW w:w="765" w:type="dxa"/>
            <w:tcBorders>
              <w:top w:val="single" w:color="000000" w:sz="4" w:space="0"/>
              <w:left w:val="single" w:color="000000" w:sz="4" w:space="0"/>
              <w:bottom w:val="single" w:color="000000" w:sz="4" w:space="0"/>
              <w:right w:val="single" w:color="000000" w:sz="4" w:space="0"/>
            </w:tcBorders>
            <w:vAlign w:val="center"/>
          </w:tcPr>
          <w:p w14:paraId="433346D3">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0E72501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PVC φ20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F5D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13.00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FEF57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13000.00 </w:t>
            </w:r>
          </w:p>
        </w:tc>
        <w:tc>
          <w:tcPr>
            <w:tcW w:w="953" w:type="dxa"/>
            <w:vMerge w:val="continue"/>
            <w:tcBorders>
              <w:left w:val="single" w:color="000000" w:sz="4" w:space="0"/>
              <w:right w:val="single" w:color="000000" w:sz="4" w:space="0"/>
            </w:tcBorders>
            <w:vAlign w:val="center"/>
          </w:tcPr>
          <w:p w14:paraId="0D9AA7A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990EF8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9E3AF0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4D0444A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w:t>
            </w:r>
          </w:p>
        </w:tc>
        <w:tc>
          <w:tcPr>
            <w:tcW w:w="924" w:type="dxa"/>
            <w:tcBorders>
              <w:top w:val="single" w:color="000000" w:sz="4" w:space="0"/>
              <w:left w:val="single" w:color="000000" w:sz="4" w:space="0"/>
              <w:bottom w:val="single" w:color="000000" w:sz="4" w:space="0"/>
              <w:right w:val="single" w:color="000000" w:sz="4" w:space="0"/>
            </w:tcBorders>
            <w:vAlign w:val="center"/>
          </w:tcPr>
          <w:p w14:paraId="201EDE90">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0EAC6C2F">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48AE2D1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插排、五金配件等线管互通接头、过线盒、线缆接头、胶布、扎带、自攻钉、水晶头等1批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5E6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EF779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953" w:type="dxa"/>
            <w:vMerge w:val="continue"/>
            <w:tcBorders>
              <w:left w:val="single" w:color="000000" w:sz="4" w:space="0"/>
              <w:right w:val="single" w:color="000000" w:sz="4" w:space="0"/>
            </w:tcBorders>
            <w:vAlign w:val="center"/>
          </w:tcPr>
          <w:p w14:paraId="5187DE0A">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99B88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037ED8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B16B45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c>
          <w:tcPr>
            <w:tcW w:w="924" w:type="dxa"/>
            <w:tcBorders>
              <w:top w:val="single" w:color="000000" w:sz="4" w:space="0"/>
              <w:left w:val="single" w:color="000000" w:sz="4" w:space="0"/>
              <w:bottom w:val="single" w:color="000000" w:sz="4" w:space="0"/>
              <w:right w:val="single" w:color="000000" w:sz="4" w:space="0"/>
            </w:tcBorders>
            <w:vAlign w:val="center"/>
          </w:tcPr>
          <w:p w14:paraId="577CACDE">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水泥路面开挖及恢复</w:t>
            </w:r>
          </w:p>
        </w:tc>
        <w:tc>
          <w:tcPr>
            <w:tcW w:w="765" w:type="dxa"/>
            <w:tcBorders>
              <w:top w:val="single" w:color="000000" w:sz="4" w:space="0"/>
              <w:left w:val="single" w:color="000000" w:sz="4" w:space="0"/>
              <w:bottom w:val="single" w:color="000000" w:sz="4" w:space="0"/>
              <w:right w:val="single" w:color="000000" w:sz="4" w:space="0"/>
            </w:tcBorders>
            <w:vAlign w:val="center"/>
          </w:tcPr>
          <w:p w14:paraId="5CC1A212">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4E66E7B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1、根据现场安装施工需求水泥路面开挖及恢复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2、水泥路面约150米，开挖水泥路厚度约15cm，宽度20cm</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93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50365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953" w:type="dxa"/>
            <w:vMerge w:val="continue"/>
            <w:tcBorders>
              <w:left w:val="single" w:color="000000" w:sz="4" w:space="0"/>
              <w:right w:val="single" w:color="000000" w:sz="4" w:space="0"/>
            </w:tcBorders>
            <w:vAlign w:val="center"/>
          </w:tcPr>
          <w:p w14:paraId="7B93811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BA0C4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BC7FAB1">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997024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w:t>
            </w:r>
          </w:p>
        </w:tc>
        <w:tc>
          <w:tcPr>
            <w:tcW w:w="924" w:type="dxa"/>
            <w:tcBorders>
              <w:top w:val="single" w:color="000000" w:sz="4" w:space="0"/>
              <w:left w:val="single" w:color="000000" w:sz="4" w:space="0"/>
              <w:bottom w:val="single" w:color="000000" w:sz="4" w:space="0"/>
              <w:right w:val="single" w:color="000000" w:sz="4" w:space="0"/>
            </w:tcBorders>
            <w:vAlign w:val="center"/>
          </w:tcPr>
          <w:p w14:paraId="4661357B">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绿化带开挖及恢复</w:t>
            </w:r>
          </w:p>
        </w:tc>
        <w:tc>
          <w:tcPr>
            <w:tcW w:w="765" w:type="dxa"/>
            <w:tcBorders>
              <w:top w:val="single" w:color="000000" w:sz="4" w:space="0"/>
              <w:left w:val="single" w:color="000000" w:sz="4" w:space="0"/>
              <w:bottom w:val="single" w:color="000000" w:sz="4" w:space="0"/>
              <w:right w:val="single" w:color="000000" w:sz="4" w:space="0"/>
            </w:tcBorders>
            <w:vAlign w:val="center"/>
          </w:tcPr>
          <w:p w14:paraId="06EED864">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14CD620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1、根据现场安装施工需求绿化带开挖及恢复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2、绿化路面约300米。开挖宽度约20cm，深度约70cm，及回填恢复</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6F1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B149D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7000.00 </w:t>
            </w:r>
          </w:p>
        </w:tc>
        <w:tc>
          <w:tcPr>
            <w:tcW w:w="953" w:type="dxa"/>
            <w:vMerge w:val="continue"/>
            <w:tcBorders>
              <w:left w:val="single" w:color="000000" w:sz="4" w:space="0"/>
              <w:right w:val="single" w:color="000000" w:sz="4" w:space="0"/>
            </w:tcBorders>
            <w:vAlign w:val="center"/>
          </w:tcPr>
          <w:p w14:paraId="72AF431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D7CA2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84262E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F777524">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w:t>
            </w:r>
          </w:p>
        </w:tc>
        <w:tc>
          <w:tcPr>
            <w:tcW w:w="924" w:type="dxa"/>
            <w:tcBorders>
              <w:top w:val="single" w:color="000000" w:sz="4" w:space="0"/>
              <w:left w:val="single" w:color="000000" w:sz="4" w:space="0"/>
              <w:bottom w:val="single" w:color="000000" w:sz="4" w:space="0"/>
              <w:right w:val="single" w:color="000000" w:sz="4" w:space="0"/>
            </w:tcBorders>
            <w:vAlign w:val="center"/>
          </w:tcPr>
          <w:p w14:paraId="1F41ED5A">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系统对接费用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3E9AB9D4">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52A495F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与现有系统科达综合管理平台对接</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DC4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1EC09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15000.00 </w:t>
            </w:r>
          </w:p>
        </w:tc>
        <w:tc>
          <w:tcPr>
            <w:tcW w:w="953" w:type="dxa"/>
            <w:vMerge w:val="continue"/>
            <w:tcBorders>
              <w:left w:val="single" w:color="000000" w:sz="4" w:space="0"/>
              <w:right w:val="single" w:color="000000" w:sz="4" w:space="0"/>
            </w:tcBorders>
            <w:vAlign w:val="center"/>
          </w:tcPr>
          <w:p w14:paraId="20BED8EA">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09196C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F718E0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EDEECE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w:t>
            </w:r>
          </w:p>
        </w:tc>
        <w:tc>
          <w:tcPr>
            <w:tcW w:w="924" w:type="dxa"/>
            <w:tcBorders>
              <w:top w:val="single" w:color="000000" w:sz="4" w:space="0"/>
              <w:left w:val="single" w:color="000000" w:sz="4" w:space="0"/>
              <w:bottom w:val="single" w:color="000000" w:sz="4" w:space="0"/>
              <w:right w:val="single" w:color="000000" w:sz="4" w:space="0"/>
            </w:tcBorders>
            <w:vAlign w:val="center"/>
          </w:tcPr>
          <w:p w14:paraId="6784612C">
            <w:pPr>
              <w:autoSpaceDE/>
              <w:autoSpaceDN/>
              <w:snapToGrid/>
              <w:spacing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36C6AD28">
            <w:pPr>
              <w:autoSpaceDE/>
              <w:autoSpaceDN/>
              <w:snapToGrid/>
              <w:spacing w:line="44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22F1E29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线路敷设、监控系统内所以设备安装及调试等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D3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9101.00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60931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9101.00 </w:t>
            </w:r>
          </w:p>
        </w:tc>
        <w:tc>
          <w:tcPr>
            <w:tcW w:w="953" w:type="dxa"/>
            <w:vMerge w:val="continue"/>
            <w:tcBorders>
              <w:left w:val="single" w:color="000000" w:sz="4" w:space="0"/>
              <w:bottom w:val="single" w:color="000000" w:sz="4" w:space="0"/>
              <w:right w:val="single" w:color="000000" w:sz="4" w:space="0"/>
            </w:tcBorders>
            <w:vAlign w:val="center"/>
          </w:tcPr>
          <w:p w14:paraId="5278134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F9838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B15078D">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396A69D2">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三、诉讼服务中心排队叫号系统</w:t>
            </w:r>
          </w:p>
        </w:tc>
        <w:tc>
          <w:tcPr>
            <w:tcW w:w="953" w:type="dxa"/>
            <w:tcBorders>
              <w:top w:val="single" w:color="000000" w:sz="4" w:space="0"/>
              <w:left w:val="single" w:color="000000" w:sz="4" w:space="0"/>
              <w:bottom w:val="single" w:color="000000" w:sz="4" w:space="0"/>
              <w:right w:val="single" w:color="000000" w:sz="4" w:space="0"/>
            </w:tcBorders>
            <w:vAlign w:val="center"/>
          </w:tcPr>
          <w:p w14:paraId="3933F418">
            <w:pPr>
              <w:autoSpaceDE/>
              <w:autoSpaceDN/>
              <w:snapToGrid/>
              <w:spacing w:line="440" w:lineRule="exact"/>
              <w:jc w:val="left"/>
              <w:rPr>
                <w:rFonts w:hint="eastAsia" w:ascii="宋体" w:hAnsi="宋体" w:eastAsia="宋体" w:cs="宋体"/>
                <w:color w:val="auto"/>
                <w:sz w:val="21"/>
                <w:szCs w:val="21"/>
                <w:highlight w:val="none"/>
              </w:rPr>
            </w:pPr>
          </w:p>
        </w:tc>
      </w:tr>
      <w:tr w14:paraId="0EFC83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5A2264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0DB429C">
            <w:pPr>
              <w:autoSpaceDE/>
              <w:autoSpaceDN/>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5FC74E2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排队叫号系统</w:t>
            </w:r>
          </w:p>
        </w:tc>
        <w:tc>
          <w:tcPr>
            <w:tcW w:w="765" w:type="dxa"/>
            <w:tcBorders>
              <w:top w:val="single" w:color="000000" w:sz="4" w:space="0"/>
              <w:left w:val="single" w:color="000000" w:sz="4" w:space="0"/>
              <w:bottom w:val="single" w:color="000000" w:sz="4" w:space="0"/>
              <w:right w:val="single" w:color="000000" w:sz="4" w:space="0"/>
            </w:tcBorders>
            <w:vAlign w:val="center"/>
          </w:tcPr>
          <w:p w14:paraId="45C646F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6A555B0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排队叫号系统支持给业务做分类，可按部门或楼层来分类；支持配置添加办理业务事项，包括业务所属分组、业务名称、业务前缀；支持号码区段设定，设定业务当天的取号范围；支持设定业务最大重呼次数和重呼过号次数设置；支持设定业务是否通过预约报道，设定业务可提前预约天数，每天可预约数量限制；支持业务添加黑名单，白名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系统支持对工作人员信息管理、客户管理、VIP客户管理和窗口管理；窗口办事人员，支持同一窗口绑定多个办事人员，支持轮岗登陆；窗口可办理的业务设定，支持同一窗口绑定多项业务；窗口的综合屏、窗口屏、评价器绑定，支持一对多绑定。</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窗口屏可支持商显一体机、单行LED屏、双行LED屏、LED全彩屏及其他显示设备等；窗口屏状态设置，支持空闲状态、呼叫状态、暂停状态、工作中状态四种工作状态设定；节目界面支持窗口排队队叫号信息和其他多种信息发布元素图片、视频、文档等组合显示，支持灵活自定义设计节目版面，不用修改定制软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4、系统呼叫器支持采用软呼、硬呼、及软呼硬呼同时使用。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5、系统叫号语音支持叫号语速调节，支持叫号前加提示音，支持自定义叫号语音文字，支持普通话、粤语、英语语音设置，支持语音播放次数设置。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系统支持排队监控和排队统计，可统计查询所有排队号或任一排队号的相关业务数据（对应业务、取号时间、办理状态、等待窗口、办理窗口、开始办理时间、办理时长、完成办理时间）；可统计查询某一个或某一些窗口的业务数据，并生成柱状统计图，可按业务处理数量和处理时间统计；支持统计查询某时间段内（最少一周）每项业务周一到周日每天的办理业务数量，并生成柱状统计图；支持统计查询某时间段内（最少一天）每2小时的办理业务数量，并生产柱状统计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7、支持按柜员业务办理数量、办理时长、出勤天数，依据规定的评分规则，统计计算指定时间段内的柜员的绩效分值。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8、系统支持自动检测控制平台数据配置的完整性，并给出配置疏漏提示。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9、系统支持排队同步系统对接接口，和排队叫号系统做过对接的系统之间有需要数据同步的时，这个模块用来同步2个系统之间需要同步的数据，一般为工作人员和业务类型数据。</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CF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ECC92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21000.00 </w:t>
            </w:r>
          </w:p>
        </w:tc>
        <w:tc>
          <w:tcPr>
            <w:tcW w:w="953" w:type="dxa"/>
            <w:vMerge w:val="restart"/>
            <w:tcBorders>
              <w:top w:val="single" w:color="000000" w:sz="4" w:space="0"/>
              <w:left w:val="single" w:color="000000" w:sz="4" w:space="0"/>
              <w:right w:val="single" w:color="000000" w:sz="4" w:space="0"/>
            </w:tcBorders>
            <w:vAlign w:val="center"/>
          </w:tcPr>
          <w:p w14:paraId="591AD5E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5BDBFD2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55A7FB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A963F72">
            <w:pPr>
              <w:autoSpaceDE/>
              <w:autoSpaceDN/>
              <w:snapToGrid/>
              <w:spacing w:line="4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7B884C5B">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互动一体机</w:t>
            </w:r>
          </w:p>
        </w:tc>
        <w:tc>
          <w:tcPr>
            <w:tcW w:w="765" w:type="dxa"/>
            <w:tcBorders>
              <w:top w:val="single" w:color="000000" w:sz="4" w:space="0"/>
              <w:left w:val="single" w:color="000000" w:sz="4" w:space="0"/>
              <w:bottom w:val="single" w:color="000000" w:sz="4" w:space="0"/>
              <w:right w:val="single" w:color="000000" w:sz="4" w:space="0"/>
            </w:tcBorders>
            <w:vAlign w:val="center"/>
          </w:tcPr>
          <w:p w14:paraId="0662AF8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957BE9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1.显示屏尺寸：≥21.5英寸（竖屏）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2.屏类型：LED背光，液晶屏A规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3.分辨率：≥1080*1920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4.亮度：≥250cd/m2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5.可视角度：89/89/89/89(L/R/U/D)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6.触摸方式：不少于十点电容触摸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7.CPU：≥四核处理器，主频2.0GHz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8.内存：≥4GB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9.储存：≥64GB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10.操作系统：windows系统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11.网卡：≥百兆网卡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12.USB端口：USB端口*4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13.输入电压：AC100-220V 50/60Hz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14.整机功率：≤55W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15.待机功率：≤0.5W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音频输出功率：≥2*5W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16.内置外设：80mm热敏打印模块，打印速度：120mm/秒-150MM每秒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17.外设选配：身份证读卡器、二维码扫描仪等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内嵌播放端软件：主要解决设备安全，防止病毒攻击、防止内容非法下载、防止网络盗链。支持设备自动安全检测，支持自动内核更新等功能。播放端软件安装在终端上后，系统管理端可自动搜索相同内部网络内的所有智能终端设备。</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0E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10000.00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858D1C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10000.00 </w:t>
            </w:r>
          </w:p>
        </w:tc>
        <w:tc>
          <w:tcPr>
            <w:tcW w:w="953" w:type="dxa"/>
            <w:vMerge w:val="continue"/>
            <w:tcBorders>
              <w:left w:val="single" w:color="000000" w:sz="4" w:space="0"/>
              <w:right w:val="single" w:color="000000" w:sz="4" w:space="0"/>
            </w:tcBorders>
            <w:vAlign w:val="center"/>
          </w:tcPr>
          <w:p w14:paraId="3B71074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AFD7E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84373E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2164B1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52BC0C5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呼叫器</w:t>
            </w:r>
          </w:p>
        </w:tc>
        <w:tc>
          <w:tcPr>
            <w:tcW w:w="765" w:type="dxa"/>
            <w:tcBorders>
              <w:top w:val="single" w:color="000000" w:sz="4" w:space="0"/>
              <w:left w:val="single" w:color="000000" w:sz="4" w:space="0"/>
              <w:bottom w:val="single" w:color="000000" w:sz="4" w:space="0"/>
              <w:right w:val="single" w:color="000000" w:sz="4" w:space="0"/>
            </w:tcBorders>
            <w:vAlign w:val="center"/>
          </w:tcPr>
          <w:p w14:paraId="75894D3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16台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20A5525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 ISM频段无线通信 。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2、无线通信频率430-500Mhz，发送功率10dBm，频率误差&lt;10ppm，年老化率&lt;5ppm室外空旷地通信距离200米，室内通信距离根据现场环境的不同，距离50米到150米不等；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支持最长7位变长排队号码，自动更新等待人数，呼叫器地址范围1-255；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4、具有转移呼叫功能，可以转移到窗口或者队列（呼叫器可选）；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5、具有超时提醒功能，服务器软件可以为每个排队号码设定一个办理时间，当服务人员办理时间超过了设定时间，呼叫器的蜂鸣器每隔几秒就鸣叫两声提醒服务人员提高工作效率，减少客户等待时间。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6、支持26个英文字母和所有数字的输入。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7、高可靠性，整个硬件及软件设计经过10年的验证和改进，已是相当的成熟可靠，并针对呼叫器特殊情况，每个呼叫器单独供电，避免一般总线供电短路烧线的情况。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8、呼叫器供电采用+5V(±10%)低压供电，可以采用电脑的USB口供电或者是具有USB A型口的手机充电器供电，电流&lt;200mA。</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6C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800.00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00B5E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12800.00 </w:t>
            </w:r>
          </w:p>
        </w:tc>
        <w:tc>
          <w:tcPr>
            <w:tcW w:w="953" w:type="dxa"/>
            <w:vMerge w:val="continue"/>
            <w:tcBorders>
              <w:left w:val="single" w:color="000000" w:sz="4" w:space="0"/>
              <w:right w:val="single" w:color="000000" w:sz="4" w:space="0"/>
            </w:tcBorders>
            <w:vAlign w:val="center"/>
          </w:tcPr>
          <w:p w14:paraId="455DB14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A8F4A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C8F2271">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164542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5C5A7D6A">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安卓网络播放器</w:t>
            </w:r>
          </w:p>
        </w:tc>
        <w:tc>
          <w:tcPr>
            <w:tcW w:w="765" w:type="dxa"/>
            <w:tcBorders>
              <w:top w:val="single" w:color="000000" w:sz="4" w:space="0"/>
              <w:left w:val="single" w:color="000000" w:sz="4" w:space="0"/>
              <w:bottom w:val="single" w:color="000000" w:sz="4" w:space="0"/>
              <w:right w:val="single" w:color="000000" w:sz="4" w:space="0"/>
            </w:tcBorders>
            <w:vAlign w:val="center"/>
          </w:tcPr>
          <w:p w14:paraId="011BEA7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260F142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1.系统版本：安卓系统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2.CPU：≥四核处理器，主频1.8GHz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3.系统内存：≥2G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4.储存：≥16G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5.USB：2个 USB插座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6.输出：1个HDMI，支持1080P输出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7.LAN（RJ45）：百兆网卡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8.输入电压：DC 12V/2A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9.整机功耗：≤15W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10.待机功耗：≤0.5W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11.解码能力：支持1080P视频解码、支持WMV、AVI、FLV、MP4等格式视频解码、支持BMP、JPEG、PNG、GIF等格式图片阅览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内嵌播放端软件：主要解决设备安全，防止病毒攻击、防止内容非法下载、防止网络盗链。支持设备自动安全检测，支持自动内核更新等功能。播放端软件安装在终端上后，系统管理端可自动搜索相同内部网络内的所有智能终端设备。</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170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1760.00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CEC40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3520.00 </w:t>
            </w:r>
          </w:p>
        </w:tc>
        <w:tc>
          <w:tcPr>
            <w:tcW w:w="953" w:type="dxa"/>
            <w:vMerge w:val="continue"/>
            <w:tcBorders>
              <w:left w:val="single" w:color="000000" w:sz="4" w:space="0"/>
              <w:right w:val="single" w:color="000000" w:sz="4" w:space="0"/>
            </w:tcBorders>
            <w:vAlign w:val="center"/>
          </w:tcPr>
          <w:p w14:paraId="48350F0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3215CF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440E01D">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C783C8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37610EF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功放</w:t>
            </w:r>
          </w:p>
        </w:tc>
        <w:tc>
          <w:tcPr>
            <w:tcW w:w="765" w:type="dxa"/>
            <w:tcBorders>
              <w:top w:val="single" w:color="000000" w:sz="4" w:space="0"/>
              <w:left w:val="single" w:color="000000" w:sz="4" w:space="0"/>
              <w:bottom w:val="single" w:color="000000" w:sz="4" w:space="0"/>
              <w:right w:val="single" w:color="000000" w:sz="4" w:space="0"/>
            </w:tcBorders>
            <w:vAlign w:val="center"/>
          </w:tcPr>
          <w:p w14:paraId="0F3C5AB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1A22AE5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1.输出功率：80W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2.输入：两路话筒/两路线路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3.显示：自带功放状态荧光显示屏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4.信号源：支持U盘，SD卡，MP3音乐等信号源。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5.总谐波失真：0.1%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6.频率响应：60-16KHZ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7.输出方式：4-16Ω 70V-100V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8.供电电源：220V/50HZ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9.产品尺寸：260*200*63MM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10.调节：功放有独立高低音调节旋钮，话筒音量调节旋钮，音源输入调节旋钮，MODE菜单切换键，暂停，上一首下一首按键。</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C5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1300.00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3D8D65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1300.00 </w:t>
            </w:r>
          </w:p>
        </w:tc>
        <w:tc>
          <w:tcPr>
            <w:tcW w:w="953" w:type="dxa"/>
            <w:vMerge w:val="continue"/>
            <w:tcBorders>
              <w:left w:val="single" w:color="000000" w:sz="4" w:space="0"/>
              <w:right w:val="single" w:color="000000" w:sz="4" w:space="0"/>
            </w:tcBorders>
            <w:vAlign w:val="center"/>
          </w:tcPr>
          <w:p w14:paraId="45C3686A">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4821C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5F1FDF8">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AE6CAC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w:t>
            </w:r>
          </w:p>
        </w:tc>
        <w:tc>
          <w:tcPr>
            <w:tcW w:w="924" w:type="dxa"/>
            <w:tcBorders>
              <w:top w:val="single" w:color="000000" w:sz="4" w:space="0"/>
              <w:left w:val="single" w:color="000000" w:sz="4" w:space="0"/>
              <w:bottom w:val="single" w:color="000000" w:sz="4" w:space="0"/>
              <w:right w:val="single" w:color="000000" w:sz="4" w:space="0"/>
            </w:tcBorders>
            <w:vAlign w:val="center"/>
          </w:tcPr>
          <w:p w14:paraId="28C6304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喇叭</w:t>
            </w:r>
          </w:p>
        </w:tc>
        <w:tc>
          <w:tcPr>
            <w:tcW w:w="765" w:type="dxa"/>
            <w:tcBorders>
              <w:top w:val="single" w:color="000000" w:sz="4" w:space="0"/>
              <w:left w:val="single" w:color="000000" w:sz="4" w:space="0"/>
              <w:bottom w:val="single" w:color="000000" w:sz="4" w:space="0"/>
              <w:right w:val="single" w:color="000000" w:sz="4" w:space="0"/>
            </w:tcBorders>
            <w:vAlign w:val="center"/>
          </w:tcPr>
          <w:p w14:paraId="6420D755">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4EC97D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1.额定功率:3W/6W；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2.最大功率:6W；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3.输入电压:70V/100V；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4.灵敏度:91dB；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5.频率响应:110Hz-18KHz；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6.最大声压级:92dB；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7.尺寸:200×67mm；重量：0.75KG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8.开孔尺寸:170mm；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9.安装方式:活动夹；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10.单元:5.25"×1；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11.材料:IRON；</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60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140.00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0EAC7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560.00 </w:t>
            </w:r>
          </w:p>
        </w:tc>
        <w:tc>
          <w:tcPr>
            <w:tcW w:w="953" w:type="dxa"/>
            <w:vMerge w:val="continue"/>
            <w:tcBorders>
              <w:left w:val="single" w:color="000000" w:sz="4" w:space="0"/>
              <w:right w:val="single" w:color="000000" w:sz="4" w:space="0"/>
            </w:tcBorders>
            <w:vAlign w:val="center"/>
          </w:tcPr>
          <w:p w14:paraId="6A8CDA2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943AC8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1CAF95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77E5C4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p>
        </w:tc>
        <w:tc>
          <w:tcPr>
            <w:tcW w:w="924" w:type="dxa"/>
            <w:tcBorders>
              <w:top w:val="single" w:color="000000" w:sz="4" w:space="0"/>
              <w:left w:val="single" w:color="000000" w:sz="4" w:space="0"/>
              <w:bottom w:val="single" w:color="000000" w:sz="4" w:space="0"/>
              <w:right w:val="single" w:color="000000" w:sz="4" w:space="0"/>
            </w:tcBorders>
            <w:vAlign w:val="center"/>
          </w:tcPr>
          <w:p w14:paraId="53DF9099">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千兆网络交换机</w:t>
            </w:r>
          </w:p>
        </w:tc>
        <w:tc>
          <w:tcPr>
            <w:tcW w:w="765" w:type="dxa"/>
            <w:tcBorders>
              <w:top w:val="single" w:color="000000" w:sz="4" w:space="0"/>
              <w:left w:val="single" w:color="000000" w:sz="4" w:space="0"/>
              <w:bottom w:val="single" w:color="000000" w:sz="4" w:space="0"/>
              <w:right w:val="single" w:color="000000" w:sz="4" w:space="0"/>
            </w:tcBorders>
            <w:vAlign w:val="center"/>
          </w:tcPr>
          <w:p w14:paraId="05F72928">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5B000E3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1.固化10/100/1000M自适应以太网端口≥24个，1G SFP光接口≥4个；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2.交换容量≥598Gbps，转发性能≥126Mpps；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3.要求所投设备MAC地址≥16K；</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4.要求所投设备支持1对1、基于流、基于VLAN的镜像；支持RSPAN；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5.支持CPU保护功能，能限制非法报文对CPU的攻击，保护交换机在各种环境下稳定工作；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6.支持专门基础网络保护机制，能够限制用户向网络中发送数据包的速率，对有攻击行为的用户进行隔离，保证设备和整网的安全稳定运行；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▲7.质保3年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4A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2500.00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E1616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5000.00 </w:t>
            </w:r>
          </w:p>
        </w:tc>
        <w:tc>
          <w:tcPr>
            <w:tcW w:w="953" w:type="dxa"/>
            <w:vMerge w:val="continue"/>
            <w:tcBorders>
              <w:left w:val="single" w:color="000000" w:sz="4" w:space="0"/>
              <w:right w:val="single" w:color="000000" w:sz="4" w:space="0"/>
            </w:tcBorders>
            <w:vAlign w:val="center"/>
          </w:tcPr>
          <w:p w14:paraId="4207AD5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F248B4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529F90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A1976E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p>
        </w:tc>
        <w:tc>
          <w:tcPr>
            <w:tcW w:w="924" w:type="dxa"/>
            <w:tcBorders>
              <w:top w:val="single" w:color="000000" w:sz="4" w:space="0"/>
              <w:left w:val="single" w:color="000000" w:sz="4" w:space="0"/>
              <w:bottom w:val="single" w:color="000000" w:sz="4" w:space="0"/>
              <w:right w:val="single" w:color="000000" w:sz="4" w:space="0"/>
            </w:tcBorders>
            <w:vAlign w:val="center"/>
          </w:tcPr>
          <w:p w14:paraId="2AC2309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六类非屏蔽网线</w:t>
            </w:r>
          </w:p>
          <w:p w14:paraId="2019922F">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23D43574">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44AF846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Cat6非屏蔽双绞线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标准：符合ISO/IEC 11801、GB/T 18015.5要求,所用材料符合RoHS要求,性能指标优于现行6类线缆250MHz标准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线缆结构：4对8芯双绞线,每对之间采用十字骨架隔离,每芯均有颜色区分,外皮印有厂商标识 及电缆编码，有撕裂绳；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执行标准：ISO/IEC11801、GB/T 18015.5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性能等级：六类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是否屏蔽：非屏蔽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芯线材料：无氧铜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 xml:space="preserve">芯线绝缘材料：高密度聚乙烯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撕裂绳：有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排流线：无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十字骨架：有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B9C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052DC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3000.00 </w:t>
            </w:r>
          </w:p>
        </w:tc>
        <w:tc>
          <w:tcPr>
            <w:tcW w:w="953" w:type="dxa"/>
            <w:vMerge w:val="continue"/>
            <w:tcBorders>
              <w:left w:val="single" w:color="000000" w:sz="4" w:space="0"/>
              <w:right w:val="single" w:color="000000" w:sz="4" w:space="0"/>
            </w:tcBorders>
            <w:vAlign w:val="center"/>
          </w:tcPr>
          <w:p w14:paraId="3E1B38E7">
            <w:pPr>
              <w:autoSpaceDE/>
              <w:autoSpaceDN/>
              <w:snapToGrid/>
              <w:spacing w:line="440" w:lineRule="exact"/>
              <w:jc w:val="center"/>
              <w:rPr>
                <w:rFonts w:hint="eastAsia" w:ascii="宋体" w:hAnsi="宋体" w:eastAsia="宋体" w:cs="宋体"/>
                <w:color w:val="auto"/>
                <w:kern w:val="0"/>
                <w:sz w:val="21"/>
                <w:szCs w:val="21"/>
                <w:highlight w:val="none"/>
              </w:rPr>
            </w:pPr>
          </w:p>
        </w:tc>
      </w:tr>
      <w:tr w14:paraId="628BCCD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E1B412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D9B7BA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924" w:type="dxa"/>
            <w:tcBorders>
              <w:top w:val="single" w:color="000000" w:sz="4" w:space="0"/>
              <w:left w:val="single" w:color="000000" w:sz="4" w:space="0"/>
              <w:bottom w:val="single" w:color="000000" w:sz="4" w:space="0"/>
              <w:right w:val="single" w:color="000000" w:sz="4" w:space="0"/>
            </w:tcBorders>
            <w:vAlign w:val="center"/>
          </w:tcPr>
          <w:p w14:paraId="4182DFF4">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电源线</w:t>
            </w:r>
          </w:p>
        </w:tc>
        <w:tc>
          <w:tcPr>
            <w:tcW w:w="765" w:type="dxa"/>
            <w:tcBorders>
              <w:top w:val="single" w:color="000000" w:sz="4" w:space="0"/>
              <w:left w:val="single" w:color="000000" w:sz="4" w:space="0"/>
              <w:bottom w:val="single" w:color="000000" w:sz="4" w:space="0"/>
              <w:right w:val="single" w:color="000000" w:sz="4" w:space="0"/>
            </w:tcBorders>
            <w:vAlign w:val="center"/>
          </w:tcPr>
          <w:p w14:paraId="75C2968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0D2832C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RVV2*1.0mm²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无氧铜线芯，电阻低，导电性强，传输损耗低，发热小，更省电。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环保绝缘、护被，耐磨耐拉伸，抗潮防冻，抵抗各种恶劣气候，可靠耐用。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线芯同心度高，绝缘和护套厚度均匀，防止击穿，符合国家3C认证，全力保障用电安全。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线芯绝缘颜色鲜艳，便于区分，便于施工识别。</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8A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4.20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F2A7E4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2520.00 </w:t>
            </w:r>
          </w:p>
        </w:tc>
        <w:tc>
          <w:tcPr>
            <w:tcW w:w="953" w:type="dxa"/>
            <w:vMerge w:val="continue"/>
            <w:tcBorders>
              <w:left w:val="single" w:color="000000" w:sz="4" w:space="0"/>
              <w:right w:val="single" w:color="000000" w:sz="4" w:space="0"/>
            </w:tcBorders>
            <w:vAlign w:val="center"/>
          </w:tcPr>
          <w:p w14:paraId="376BB0D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5F39F6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DF98B9A">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686090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924" w:type="dxa"/>
            <w:tcBorders>
              <w:top w:val="single" w:color="000000" w:sz="4" w:space="0"/>
              <w:left w:val="single" w:color="000000" w:sz="4" w:space="0"/>
              <w:bottom w:val="single" w:color="000000" w:sz="4" w:space="0"/>
              <w:right w:val="single" w:color="000000" w:sz="4" w:space="0"/>
            </w:tcBorders>
            <w:vAlign w:val="center"/>
          </w:tcPr>
          <w:p w14:paraId="16982E8F">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管材</w:t>
            </w:r>
          </w:p>
        </w:tc>
        <w:tc>
          <w:tcPr>
            <w:tcW w:w="765" w:type="dxa"/>
            <w:tcBorders>
              <w:top w:val="single" w:color="000000" w:sz="4" w:space="0"/>
              <w:left w:val="single" w:color="000000" w:sz="4" w:space="0"/>
              <w:bottom w:val="single" w:color="000000" w:sz="4" w:space="0"/>
              <w:right w:val="single" w:color="000000" w:sz="4" w:space="0"/>
            </w:tcBorders>
            <w:vAlign w:val="center"/>
          </w:tcPr>
          <w:p w14:paraId="5F39768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4CB8F2A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PVC φ20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E8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13.00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3BBF5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7800.00 </w:t>
            </w:r>
          </w:p>
        </w:tc>
        <w:tc>
          <w:tcPr>
            <w:tcW w:w="953" w:type="dxa"/>
            <w:vMerge w:val="continue"/>
            <w:tcBorders>
              <w:left w:val="single" w:color="000000" w:sz="4" w:space="0"/>
              <w:right w:val="single" w:color="000000" w:sz="4" w:space="0"/>
            </w:tcBorders>
            <w:vAlign w:val="center"/>
          </w:tcPr>
          <w:p w14:paraId="2D4D6F1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D366E3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00E444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8C0086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924" w:type="dxa"/>
            <w:tcBorders>
              <w:top w:val="single" w:color="000000" w:sz="4" w:space="0"/>
              <w:left w:val="single" w:color="000000" w:sz="4" w:space="0"/>
              <w:bottom w:val="single" w:color="000000" w:sz="4" w:space="0"/>
              <w:right w:val="single" w:color="000000" w:sz="4" w:space="0"/>
            </w:tcBorders>
            <w:vAlign w:val="center"/>
          </w:tcPr>
          <w:p w14:paraId="6FB665DF">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5529F4F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5BB5EE6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线槽、线管及插排、五金配件等线管互通写头、过线盒、线缆接头、胶布、扎带、自攻钉、水晶头等1批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E4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6447C5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1500.00 </w:t>
            </w:r>
          </w:p>
        </w:tc>
        <w:tc>
          <w:tcPr>
            <w:tcW w:w="953" w:type="dxa"/>
            <w:vMerge w:val="continue"/>
            <w:tcBorders>
              <w:left w:val="single" w:color="000000" w:sz="4" w:space="0"/>
              <w:right w:val="single" w:color="000000" w:sz="4" w:space="0"/>
            </w:tcBorders>
            <w:vAlign w:val="center"/>
          </w:tcPr>
          <w:p w14:paraId="2A97326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C20E31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C27C451">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4458D94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924" w:type="dxa"/>
            <w:tcBorders>
              <w:top w:val="single" w:color="000000" w:sz="4" w:space="0"/>
              <w:left w:val="single" w:color="000000" w:sz="4" w:space="0"/>
              <w:bottom w:val="single" w:color="000000" w:sz="4" w:space="0"/>
              <w:right w:val="single" w:color="000000" w:sz="4" w:space="0"/>
            </w:tcBorders>
            <w:vAlign w:val="center"/>
          </w:tcPr>
          <w:p w14:paraId="4906F80C">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修缮</w:t>
            </w:r>
          </w:p>
        </w:tc>
        <w:tc>
          <w:tcPr>
            <w:tcW w:w="765" w:type="dxa"/>
            <w:tcBorders>
              <w:top w:val="single" w:color="000000" w:sz="4" w:space="0"/>
              <w:left w:val="single" w:color="000000" w:sz="4" w:space="0"/>
              <w:bottom w:val="single" w:color="000000" w:sz="4" w:space="0"/>
              <w:right w:val="single" w:color="000000" w:sz="4" w:space="0"/>
            </w:tcBorders>
            <w:vAlign w:val="center"/>
          </w:tcPr>
          <w:p w14:paraId="62B8D76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4E6D912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对现有16台吊装式叫号显示屏之间的间隙实施装饰改造，采用亚克力板封堵各屏体空隙；含现场实测、板材定制加工、独立挂件安装、供电线路敷设调试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6D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6000.00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7C3F9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6000.00 </w:t>
            </w:r>
          </w:p>
        </w:tc>
        <w:tc>
          <w:tcPr>
            <w:tcW w:w="953" w:type="dxa"/>
            <w:vMerge w:val="continue"/>
            <w:tcBorders>
              <w:left w:val="single" w:color="000000" w:sz="4" w:space="0"/>
              <w:right w:val="single" w:color="000000" w:sz="4" w:space="0"/>
            </w:tcBorders>
            <w:vAlign w:val="center"/>
          </w:tcPr>
          <w:p w14:paraId="2B3593D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6F86F0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30AB2C9">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1428EF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w:t>
            </w:r>
          </w:p>
        </w:tc>
        <w:tc>
          <w:tcPr>
            <w:tcW w:w="924" w:type="dxa"/>
            <w:tcBorders>
              <w:top w:val="single" w:color="000000" w:sz="4" w:space="0"/>
              <w:left w:val="single" w:color="000000" w:sz="4" w:space="0"/>
              <w:bottom w:val="single" w:color="000000" w:sz="4" w:space="0"/>
              <w:right w:val="single" w:color="000000" w:sz="4" w:space="0"/>
            </w:tcBorders>
            <w:vAlign w:val="center"/>
          </w:tcPr>
          <w:p w14:paraId="4FE5415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旧设备拆除</w:t>
            </w:r>
          </w:p>
        </w:tc>
        <w:tc>
          <w:tcPr>
            <w:tcW w:w="765" w:type="dxa"/>
            <w:tcBorders>
              <w:top w:val="single" w:color="000000" w:sz="4" w:space="0"/>
              <w:left w:val="single" w:color="000000" w:sz="4" w:space="0"/>
              <w:bottom w:val="single" w:color="000000" w:sz="4" w:space="0"/>
              <w:right w:val="single" w:color="000000" w:sz="4" w:space="0"/>
            </w:tcBorders>
            <w:vAlign w:val="center"/>
          </w:tcPr>
          <w:p w14:paraId="67EA431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1F0EB42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1、服务中心排队叫号系统原设备拆除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2、互动一体机1台，窗口LED一体屏16套，呼叫器16台，六类网线1500米，电源线1000米。</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71D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2200.00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379AD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2200.00 </w:t>
            </w:r>
          </w:p>
        </w:tc>
        <w:tc>
          <w:tcPr>
            <w:tcW w:w="953" w:type="dxa"/>
            <w:vMerge w:val="continue"/>
            <w:tcBorders>
              <w:left w:val="single" w:color="000000" w:sz="4" w:space="0"/>
              <w:right w:val="single" w:color="000000" w:sz="4" w:space="0"/>
            </w:tcBorders>
            <w:vAlign w:val="center"/>
          </w:tcPr>
          <w:p w14:paraId="32BA128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84916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7FD930F">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66E123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924" w:type="dxa"/>
            <w:tcBorders>
              <w:top w:val="single" w:color="000000" w:sz="4" w:space="0"/>
              <w:left w:val="single" w:color="000000" w:sz="4" w:space="0"/>
              <w:bottom w:val="single" w:color="000000" w:sz="4" w:space="0"/>
              <w:right w:val="single" w:color="000000" w:sz="4" w:space="0"/>
            </w:tcBorders>
            <w:vAlign w:val="center"/>
          </w:tcPr>
          <w:p w14:paraId="194058B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墙面修缮</w:t>
            </w:r>
          </w:p>
        </w:tc>
        <w:tc>
          <w:tcPr>
            <w:tcW w:w="765" w:type="dxa"/>
            <w:tcBorders>
              <w:top w:val="single" w:color="000000" w:sz="4" w:space="0"/>
              <w:left w:val="single" w:color="000000" w:sz="4" w:space="0"/>
              <w:bottom w:val="single" w:color="000000" w:sz="4" w:space="0"/>
              <w:right w:val="single" w:color="000000" w:sz="4" w:space="0"/>
            </w:tcBorders>
            <w:vAlign w:val="center"/>
          </w:tcPr>
          <w:p w14:paraId="4BACEB1E">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2DAFF1B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1、钢挂瓷砖墙面的恢复及修补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约2m²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2、先拆除原有钢挂瓷砖墙面，施工布线完成后，重新钢挂瓷砖墙面</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88A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05A3B0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953" w:type="dxa"/>
            <w:vMerge w:val="continue"/>
            <w:tcBorders>
              <w:left w:val="single" w:color="000000" w:sz="4" w:space="0"/>
              <w:right w:val="single" w:color="000000" w:sz="4" w:space="0"/>
            </w:tcBorders>
            <w:vAlign w:val="center"/>
          </w:tcPr>
          <w:p w14:paraId="6044C16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20931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F735BB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907F42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p>
        </w:tc>
        <w:tc>
          <w:tcPr>
            <w:tcW w:w="924" w:type="dxa"/>
            <w:tcBorders>
              <w:top w:val="single" w:color="000000" w:sz="4" w:space="0"/>
              <w:left w:val="single" w:color="000000" w:sz="4" w:space="0"/>
              <w:bottom w:val="single" w:color="000000" w:sz="4" w:space="0"/>
              <w:right w:val="single" w:color="000000" w:sz="4" w:space="0"/>
            </w:tcBorders>
            <w:vAlign w:val="center"/>
          </w:tcPr>
          <w:p w14:paraId="45E10AE2">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547C9B80">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0188F2F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线路敷设及排队叫号系统设备安装及调试。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32E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2784.00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F8411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2784.00 </w:t>
            </w:r>
          </w:p>
        </w:tc>
        <w:tc>
          <w:tcPr>
            <w:tcW w:w="953" w:type="dxa"/>
            <w:vMerge w:val="continue"/>
            <w:tcBorders>
              <w:left w:val="single" w:color="000000" w:sz="4" w:space="0"/>
              <w:bottom w:val="single" w:color="000000" w:sz="4" w:space="0"/>
              <w:right w:val="single" w:color="000000" w:sz="4" w:space="0"/>
            </w:tcBorders>
            <w:vAlign w:val="center"/>
          </w:tcPr>
          <w:p w14:paraId="643ED24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8E1DDD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E921511">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4CA5DA07">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四、法庭门禁及庭外公告系统</w:t>
            </w:r>
          </w:p>
        </w:tc>
        <w:tc>
          <w:tcPr>
            <w:tcW w:w="953" w:type="dxa"/>
            <w:tcBorders>
              <w:top w:val="single" w:color="000000" w:sz="4" w:space="0"/>
              <w:left w:val="single" w:color="000000" w:sz="4" w:space="0"/>
              <w:bottom w:val="single" w:color="000000" w:sz="4" w:space="0"/>
              <w:right w:val="single" w:color="000000" w:sz="4" w:space="0"/>
            </w:tcBorders>
            <w:vAlign w:val="center"/>
          </w:tcPr>
          <w:p w14:paraId="1BC71C57">
            <w:pPr>
              <w:autoSpaceDE/>
              <w:autoSpaceDN/>
              <w:snapToGrid/>
              <w:spacing w:line="440" w:lineRule="exact"/>
              <w:jc w:val="left"/>
              <w:rPr>
                <w:rFonts w:hint="eastAsia" w:ascii="宋体" w:hAnsi="宋体" w:eastAsia="宋体" w:cs="宋体"/>
                <w:color w:val="auto"/>
                <w:sz w:val="21"/>
                <w:szCs w:val="21"/>
                <w:highlight w:val="none"/>
              </w:rPr>
            </w:pPr>
          </w:p>
        </w:tc>
      </w:tr>
      <w:tr w14:paraId="12B0EAC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2692D0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2E5FDDE">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0FEACA57">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人脸自助核验门禁</w:t>
            </w:r>
          </w:p>
        </w:tc>
        <w:tc>
          <w:tcPr>
            <w:tcW w:w="765" w:type="dxa"/>
            <w:tcBorders>
              <w:top w:val="single" w:color="000000" w:sz="4" w:space="0"/>
              <w:left w:val="single" w:color="000000" w:sz="4" w:space="0"/>
              <w:bottom w:val="single" w:color="000000" w:sz="4" w:space="0"/>
              <w:right w:val="single" w:color="000000" w:sz="4" w:space="0"/>
            </w:tcBorders>
            <w:vAlign w:val="center"/>
          </w:tcPr>
          <w:p w14:paraId="1FCF1EE3">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2324E98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▲1、采用约7寸高清触摸屏，支持≥200万像素双目摄像头，面部识别距离0.3m～2m，支持照片、视频防假。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▲2、支持≥10000张人脸白名单，1：N人脸比对时间＜0.2S/人，支持≥50000 张卡，≥150000条事件记录。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3、内置读卡模块，采用屏下刷卡设计，支持识别Mifare卡（IC卡）、CPU卡、二三代身份证序列号。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4、支持普通模式、广告模式、简洁模式三大主题，每个主题均支持多人及单人识别。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多种认证方式：设备支持本地认证、本地+远程开门认证、本地+超级密码认证三种认证模式。每种模式最大支持20个认证组，每个认证组最多支持128人多重认证（每个认证组支持8个群组，每个群组支持16个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6、支持M1卡片防复制机制，默认开启M1扇区加密功能。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■7、支持口罩检测模式，可配置提醒戴口罩或强制戴口罩模式，同时可关联门禁控制。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8、支持远程视频预览功能，可以通过RTSP协议输出视频码流，编码格式为H.264。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支持对显示页面进行编辑的功能：1.应能提供至少5种页面类型进行选择，每种页面均能插入文字和图片；2.应能调整插入文字的位置和大小，具有修改文字大小、字体颜色、背景填充、对齐格式等操作；3.应能调整插入图片的位置和大小，具有背景填充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10、设备内置扬声器可与外接音箱同时使用，对讲通话时，自动关闭外接音箱。</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11、输入接口不少于：LAN*1个、RS485*1个、Wiegand * 1个、USB*1个、报警输入*2个、开门按钮*1个、输出接口不少于：报警输出*1个。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12、工作电压： DC12V~24V/2A，工作温度-30℃～60℃。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DA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2400.00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D4C851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86400.00 </w:t>
            </w:r>
          </w:p>
        </w:tc>
        <w:tc>
          <w:tcPr>
            <w:tcW w:w="953" w:type="dxa"/>
            <w:vMerge w:val="restart"/>
            <w:tcBorders>
              <w:top w:val="single" w:color="000000" w:sz="4" w:space="0"/>
              <w:left w:val="single" w:color="000000" w:sz="4" w:space="0"/>
              <w:right w:val="single" w:color="000000" w:sz="4" w:space="0"/>
            </w:tcBorders>
            <w:vAlign w:val="center"/>
          </w:tcPr>
          <w:p w14:paraId="576A138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3C823BF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0B46B8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579258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248E0FE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门禁系统电源</w:t>
            </w:r>
          </w:p>
        </w:tc>
        <w:tc>
          <w:tcPr>
            <w:tcW w:w="765" w:type="dxa"/>
            <w:tcBorders>
              <w:top w:val="single" w:color="000000" w:sz="4" w:space="0"/>
              <w:left w:val="single" w:color="000000" w:sz="4" w:space="0"/>
              <w:bottom w:val="single" w:color="000000" w:sz="4" w:space="0"/>
              <w:right w:val="single" w:color="000000" w:sz="4" w:space="0"/>
            </w:tcBorders>
            <w:vAlign w:val="center"/>
          </w:tcPr>
          <w:p w14:paraId="0B7A0B1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36台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210AA9F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1、输入电压：100-240VAC。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2、输出电压：12VDC。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3、输出电流：4.17A。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4、输出功率：50W。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5、工作温度：-30℃-+70℃。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6、工作湿度：＜95%。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7、尺寸：99*82*30mm。</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4C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170.00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09D1EF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6120.00 </w:t>
            </w:r>
          </w:p>
        </w:tc>
        <w:tc>
          <w:tcPr>
            <w:tcW w:w="953" w:type="dxa"/>
            <w:vMerge w:val="continue"/>
            <w:tcBorders>
              <w:left w:val="single" w:color="000000" w:sz="4" w:space="0"/>
              <w:right w:val="single" w:color="000000" w:sz="4" w:space="0"/>
            </w:tcBorders>
            <w:vAlign w:val="center"/>
          </w:tcPr>
          <w:p w14:paraId="240289B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BCB90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1166F51">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26A510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7C1A309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闭门器</w:t>
            </w:r>
          </w:p>
        </w:tc>
        <w:tc>
          <w:tcPr>
            <w:tcW w:w="765" w:type="dxa"/>
            <w:tcBorders>
              <w:top w:val="single" w:color="000000" w:sz="4" w:space="0"/>
              <w:left w:val="single" w:color="000000" w:sz="4" w:space="0"/>
              <w:bottom w:val="single" w:color="000000" w:sz="4" w:space="0"/>
              <w:right w:val="single" w:color="000000" w:sz="4" w:space="0"/>
            </w:tcBorders>
            <w:vAlign w:val="center"/>
          </w:tcPr>
          <w:p w14:paraId="6DE5789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40台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9CC49A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1、闭门力量≥EN3，开门角度 ≤ 180°。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2、使用寿命≥100万次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3、适用环境温度范围：-30℃---50℃。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4、双段速度可调，锁门速度：0°--15°范围内可调；闭门速度：15°--180°范围内可调。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5、适装门重：40-65KG。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6、适装门宽 ≤ 950mm。</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D8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220.00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59708C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8800.00 </w:t>
            </w:r>
          </w:p>
        </w:tc>
        <w:tc>
          <w:tcPr>
            <w:tcW w:w="953" w:type="dxa"/>
            <w:vMerge w:val="continue"/>
            <w:tcBorders>
              <w:left w:val="single" w:color="000000" w:sz="4" w:space="0"/>
              <w:right w:val="single" w:color="000000" w:sz="4" w:space="0"/>
            </w:tcBorders>
            <w:vAlign w:val="center"/>
          </w:tcPr>
          <w:p w14:paraId="1AA3B29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7BE17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34CB63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D2BD26D">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1027ABD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单门磁力锁</w:t>
            </w:r>
          </w:p>
        </w:tc>
        <w:tc>
          <w:tcPr>
            <w:tcW w:w="765" w:type="dxa"/>
            <w:tcBorders>
              <w:top w:val="single" w:color="000000" w:sz="4" w:space="0"/>
              <w:left w:val="single" w:color="000000" w:sz="4" w:space="0"/>
              <w:bottom w:val="single" w:color="000000" w:sz="4" w:space="0"/>
              <w:right w:val="single" w:color="000000" w:sz="4" w:space="0"/>
            </w:tcBorders>
            <w:vAlign w:val="center"/>
          </w:tcPr>
          <w:p w14:paraId="05A74D9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458A2EE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1、单门锁，最大静态直线拉力：280kg ± 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2、断电开锁，满足消防要求。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3、具有电锁状态指示灯（红灯为开锁状态， 绿灯为上锁状态）。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4、支持锁状态侦测信号(门磁)输出：NO/NC/COM接点。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5、工作电压：12V/500mA(±10%)或 24V/250mA(±10%)。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6、适用门型：木门、玻璃门、金属门、防火门。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7、设备连续工作1111个小时（开、关锁100万次）没有出现故障。</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242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35B02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3000.00 </w:t>
            </w:r>
          </w:p>
        </w:tc>
        <w:tc>
          <w:tcPr>
            <w:tcW w:w="953" w:type="dxa"/>
            <w:vMerge w:val="continue"/>
            <w:tcBorders>
              <w:left w:val="single" w:color="000000" w:sz="4" w:space="0"/>
              <w:right w:val="single" w:color="000000" w:sz="4" w:space="0"/>
            </w:tcBorders>
            <w:vAlign w:val="center"/>
          </w:tcPr>
          <w:p w14:paraId="7F59E2F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0C4B52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F4C215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E721B06">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7AA9583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单门磁力锁支架</w:t>
            </w:r>
          </w:p>
        </w:tc>
        <w:tc>
          <w:tcPr>
            <w:tcW w:w="765" w:type="dxa"/>
            <w:tcBorders>
              <w:top w:val="single" w:color="000000" w:sz="4" w:space="0"/>
              <w:left w:val="single" w:color="000000" w:sz="4" w:space="0"/>
              <w:bottom w:val="single" w:color="000000" w:sz="4" w:space="0"/>
              <w:right w:val="single" w:color="000000" w:sz="4" w:space="0"/>
            </w:tcBorders>
            <w:vAlign w:val="center"/>
          </w:tcPr>
          <w:p w14:paraId="43C9A80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4E3D770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1、单门锁支架，高强铝合金，表面喷砂，颜色为氧化银。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2、外壳处理：阳极硬化电镀处理。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3、适用门型：木门、金属门。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4、开门方式：90度内开式门。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5、产品重量≤0.75kg。</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CD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B261D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800.00 </w:t>
            </w:r>
          </w:p>
        </w:tc>
        <w:tc>
          <w:tcPr>
            <w:tcW w:w="953" w:type="dxa"/>
            <w:vMerge w:val="continue"/>
            <w:tcBorders>
              <w:left w:val="single" w:color="000000" w:sz="4" w:space="0"/>
              <w:right w:val="single" w:color="000000" w:sz="4" w:space="0"/>
            </w:tcBorders>
            <w:vAlign w:val="center"/>
          </w:tcPr>
          <w:p w14:paraId="54B59F9E">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4C03F1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A4FA4A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B7D5156">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vAlign w:val="center"/>
          </w:tcPr>
          <w:p w14:paraId="19E577F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双门磁力锁</w:t>
            </w:r>
          </w:p>
        </w:tc>
        <w:tc>
          <w:tcPr>
            <w:tcW w:w="765" w:type="dxa"/>
            <w:tcBorders>
              <w:top w:val="single" w:color="000000" w:sz="4" w:space="0"/>
              <w:left w:val="single" w:color="000000" w:sz="4" w:space="0"/>
              <w:bottom w:val="single" w:color="000000" w:sz="4" w:space="0"/>
              <w:right w:val="single" w:color="000000" w:sz="4" w:space="0"/>
            </w:tcBorders>
            <w:vAlign w:val="center"/>
          </w:tcPr>
          <w:p w14:paraId="7393804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15套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55BF04B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1、双门锁，最大静态直线拉力：280kg ± 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2、断电开锁，满足消防要求。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3、具有电锁状态指示灯（红灯为开锁状态， 绿灯为上锁状态）。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4、支持锁状态侦测信号(门磁)输出：NO/NC/COM接点。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5、工作电压：12V/500mA(±10%)或 24V/250mA(±10%)。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6、适用门型：木门、玻璃门、金属门、防火门。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7、设备连续工作1111个小时（开、关锁100万次）没有出现故障。</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B3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F62706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6750.00 </w:t>
            </w:r>
          </w:p>
        </w:tc>
        <w:tc>
          <w:tcPr>
            <w:tcW w:w="953" w:type="dxa"/>
            <w:vMerge w:val="continue"/>
            <w:tcBorders>
              <w:left w:val="single" w:color="000000" w:sz="4" w:space="0"/>
              <w:right w:val="single" w:color="000000" w:sz="4" w:space="0"/>
            </w:tcBorders>
            <w:vAlign w:val="center"/>
          </w:tcPr>
          <w:p w14:paraId="23DD5BB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931A52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1DF0B9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FEA8656">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924" w:type="dxa"/>
            <w:tcBorders>
              <w:top w:val="single" w:color="000000" w:sz="4" w:space="0"/>
              <w:left w:val="single" w:color="000000" w:sz="4" w:space="0"/>
              <w:bottom w:val="single" w:color="000000" w:sz="4" w:space="0"/>
              <w:right w:val="single" w:color="000000" w:sz="4" w:space="0"/>
            </w:tcBorders>
            <w:vAlign w:val="center"/>
          </w:tcPr>
          <w:p w14:paraId="39D08FA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双门磁力支架</w:t>
            </w:r>
          </w:p>
        </w:tc>
        <w:tc>
          <w:tcPr>
            <w:tcW w:w="765" w:type="dxa"/>
            <w:tcBorders>
              <w:top w:val="single" w:color="000000" w:sz="4" w:space="0"/>
              <w:left w:val="single" w:color="000000" w:sz="4" w:space="0"/>
              <w:bottom w:val="single" w:color="000000" w:sz="4" w:space="0"/>
              <w:right w:val="single" w:color="000000" w:sz="4" w:space="0"/>
            </w:tcBorders>
            <w:vAlign w:val="center"/>
          </w:tcPr>
          <w:p w14:paraId="0676782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15套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1EAD17A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1、双门锁支架，高强铝合金，表面喷砂，颜色为氧化银。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2、外壳处理：阳极硬化电镀处理。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3、适用门型：木门、金属门。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4、开门方式：90度内开式门。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5、产品重量≤0.75kg。</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52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EEBAD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3750.00 </w:t>
            </w:r>
          </w:p>
        </w:tc>
        <w:tc>
          <w:tcPr>
            <w:tcW w:w="953" w:type="dxa"/>
            <w:vMerge w:val="continue"/>
            <w:tcBorders>
              <w:left w:val="single" w:color="000000" w:sz="4" w:space="0"/>
              <w:right w:val="single" w:color="000000" w:sz="4" w:space="0"/>
            </w:tcBorders>
            <w:vAlign w:val="center"/>
          </w:tcPr>
          <w:p w14:paraId="05670DA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A9BA47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C0A4B3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64931AE">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vAlign w:val="center"/>
          </w:tcPr>
          <w:p w14:paraId="075ABBE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出门开关</w:t>
            </w:r>
          </w:p>
        </w:tc>
        <w:tc>
          <w:tcPr>
            <w:tcW w:w="765" w:type="dxa"/>
            <w:tcBorders>
              <w:top w:val="single" w:color="000000" w:sz="4" w:space="0"/>
              <w:left w:val="single" w:color="000000" w:sz="4" w:space="0"/>
              <w:bottom w:val="single" w:color="000000" w:sz="4" w:space="0"/>
              <w:right w:val="single" w:color="000000" w:sz="4" w:space="0"/>
            </w:tcBorders>
            <w:vAlign w:val="center"/>
          </w:tcPr>
          <w:p w14:paraId="502ABA2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14个</w:t>
            </w:r>
          </w:p>
        </w:tc>
        <w:tc>
          <w:tcPr>
            <w:tcW w:w="5152" w:type="dxa"/>
            <w:tcBorders>
              <w:top w:val="single" w:color="000000" w:sz="4" w:space="0"/>
              <w:left w:val="single" w:color="000000" w:sz="4" w:space="0"/>
              <w:bottom w:val="single" w:color="000000" w:sz="4" w:space="0"/>
              <w:right w:val="single" w:color="000000" w:sz="4" w:space="0"/>
            </w:tcBorders>
            <w:vAlign w:val="center"/>
          </w:tcPr>
          <w:p w14:paraId="01A94ED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1、结构：塑料面板；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2、性能：最大耐电流1.25A，电压250V；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3、输出：常开；</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5E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937200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420.00 </w:t>
            </w:r>
          </w:p>
        </w:tc>
        <w:tc>
          <w:tcPr>
            <w:tcW w:w="953" w:type="dxa"/>
            <w:vMerge w:val="continue"/>
            <w:tcBorders>
              <w:left w:val="single" w:color="000000" w:sz="4" w:space="0"/>
              <w:right w:val="single" w:color="000000" w:sz="4" w:space="0"/>
            </w:tcBorders>
            <w:vAlign w:val="center"/>
          </w:tcPr>
          <w:p w14:paraId="26366BD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501AA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B3F9C69">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40C8913E">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924" w:type="dxa"/>
            <w:tcBorders>
              <w:top w:val="single" w:color="000000" w:sz="4" w:space="0"/>
              <w:left w:val="single" w:color="000000" w:sz="4" w:space="0"/>
              <w:bottom w:val="single" w:color="000000" w:sz="4" w:space="0"/>
              <w:right w:val="single" w:color="000000" w:sz="4" w:space="0"/>
            </w:tcBorders>
            <w:vAlign w:val="center"/>
          </w:tcPr>
          <w:p w14:paraId="004B2A3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无线遥控出入开关</w:t>
            </w:r>
          </w:p>
        </w:tc>
        <w:tc>
          <w:tcPr>
            <w:tcW w:w="765" w:type="dxa"/>
            <w:tcBorders>
              <w:top w:val="single" w:color="000000" w:sz="4" w:space="0"/>
              <w:left w:val="single" w:color="000000" w:sz="4" w:space="0"/>
              <w:bottom w:val="single" w:color="000000" w:sz="4" w:space="0"/>
              <w:right w:val="single" w:color="000000" w:sz="4" w:space="0"/>
            </w:tcBorders>
            <w:vAlign w:val="center"/>
          </w:tcPr>
          <w:p w14:paraId="44574E3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471F721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1、1个主机开关 + 1个随意贴开关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2、无线门禁开关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3、无线射频433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4、支持远程遥控开门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5、电池/低功耗无线供电断网可以</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BA8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180.00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EC172C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1980.00 </w:t>
            </w:r>
          </w:p>
        </w:tc>
        <w:tc>
          <w:tcPr>
            <w:tcW w:w="953" w:type="dxa"/>
            <w:vMerge w:val="continue"/>
            <w:tcBorders>
              <w:left w:val="single" w:color="000000" w:sz="4" w:space="0"/>
              <w:right w:val="single" w:color="000000" w:sz="4" w:space="0"/>
            </w:tcBorders>
            <w:vAlign w:val="center"/>
          </w:tcPr>
          <w:p w14:paraId="303B94A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FDC6A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A274099">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9F0CFDB">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vAlign w:val="center"/>
          </w:tcPr>
          <w:p w14:paraId="3523D55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庭外公告设备</w:t>
            </w:r>
          </w:p>
        </w:tc>
        <w:tc>
          <w:tcPr>
            <w:tcW w:w="765" w:type="dxa"/>
            <w:tcBorders>
              <w:top w:val="single" w:color="000000" w:sz="4" w:space="0"/>
              <w:left w:val="single" w:color="000000" w:sz="4" w:space="0"/>
              <w:bottom w:val="single" w:color="000000" w:sz="4" w:space="0"/>
              <w:right w:val="single" w:color="000000" w:sz="4" w:space="0"/>
            </w:tcBorders>
            <w:vAlign w:val="center"/>
          </w:tcPr>
          <w:p w14:paraId="0F04E16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10套</w:t>
            </w:r>
          </w:p>
        </w:tc>
        <w:tc>
          <w:tcPr>
            <w:tcW w:w="5152" w:type="dxa"/>
            <w:tcBorders>
              <w:top w:val="single" w:color="000000" w:sz="4" w:space="0"/>
              <w:left w:val="single" w:color="000000" w:sz="4" w:space="0"/>
              <w:bottom w:val="single" w:color="000000" w:sz="4" w:space="0"/>
              <w:right w:val="single" w:color="000000" w:sz="4" w:space="0"/>
            </w:tcBorders>
            <w:vAlign w:val="center"/>
          </w:tcPr>
          <w:p w14:paraId="3D56A5C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▲1、显示参数：≥21.5 inch，1920×1080@60Hz，≥250cd/m2对比度≥4000:1。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2、CPU：Cortex-A17，4核，主频1.6 GHz。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3、操作系统不低于Android 8.1.0。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▲4、内存≥2 GB 内置存储：16 GB EMMC，内置≥8Ω 2W 扬声器 × 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■5、支持电容触摸，支持≥10触摸点。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6、采用2 mm 普通钢化玻璃，透光率 ≥ 85%。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7、音视频输出接口：AUDIO OUT × 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8、数据传输接口：USB 2.0 × 2，TF Card × 1，蓝牙（BT 4.2）。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9、需要对接统一智能庭审系统，获取案件信息，发布显示庭审状态、案件详情等信息。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10、网络接口：LAN口 × 1，内置 Wi-Fi。</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11、需要提供app，该app需要对接统一庭审平台，获取案件信息。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12、设备有温度保护功能。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13、定时开关机设置。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14、终端具备自动锁屏功能，非前台自动保护机制，终端设备播放时会进行素材文件的 MD5 或者抽样文件校验，无法通过校验的素材不会进行播放，防止播放素材的篡改。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15、根据用户需求定制显示界面</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E3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5000.00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31398B5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50000.00 </w:t>
            </w:r>
          </w:p>
        </w:tc>
        <w:tc>
          <w:tcPr>
            <w:tcW w:w="953" w:type="dxa"/>
            <w:vMerge w:val="continue"/>
            <w:tcBorders>
              <w:left w:val="single" w:color="000000" w:sz="4" w:space="0"/>
              <w:right w:val="single" w:color="000000" w:sz="4" w:space="0"/>
            </w:tcBorders>
            <w:vAlign w:val="center"/>
          </w:tcPr>
          <w:p w14:paraId="3D1D685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84D4EC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05D5937">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A214276">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924" w:type="dxa"/>
            <w:tcBorders>
              <w:top w:val="single" w:color="000000" w:sz="4" w:space="0"/>
              <w:left w:val="single" w:color="000000" w:sz="4" w:space="0"/>
              <w:bottom w:val="single" w:color="000000" w:sz="4" w:space="0"/>
              <w:right w:val="single" w:color="000000" w:sz="4" w:space="0"/>
            </w:tcBorders>
            <w:vAlign w:val="center"/>
          </w:tcPr>
          <w:p w14:paraId="61ABDC6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六类非屏蔽网线</w:t>
            </w:r>
          </w:p>
        </w:tc>
        <w:tc>
          <w:tcPr>
            <w:tcW w:w="765" w:type="dxa"/>
            <w:tcBorders>
              <w:top w:val="single" w:color="000000" w:sz="4" w:space="0"/>
              <w:left w:val="single" w:color="000000" w:sz="4" w:space="0"/>
              <w:bottom w:val="single" w:color="000000" w:sz="4" w:space="0"/>
              <w:right w:val="single" w:color="000000" w:sz="4" w:space="0"/>
            </w:tcBorders>
            <w:vAlign w:val="center"/>
          </w:tcPr>
          <w:p w14:paraId="76034AC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2100米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7ABB5B1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Cat6非屏蔽双绞线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标准：符合ISO/IEC 11801、GB/T 18015.5要求,所用材料符合RoHS要求,性能指标优于现行6类线缆250MHz标准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线缆结构：4对8芯双绞线,每对之间采用十字骨架隔离,每芯均有颜色区分,外皮印有厂商标识 及电缆编码，有撕裂绳；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执行标准：ISO/IEC11801、GB/T 18015.5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性能等级：六类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是否屏蔽：非屏蔽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芯线材料：无氧铜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 xml:space="preserve">芯线绝缘材料：高密度聚乙烯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撕裂绳：有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排流线：无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十字骨架：有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63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25F186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10500.00 </w:t>
            </w:r>
          </w:p>
        </w:tc>
        <w:tc>
          <w:tcPr>
            <w:tcW w:w="953" w:type="dxa"/>
            <w:vMerge w:val="continue"/>
            <w:tcBorders>
              <w:left w:val="single" w:color="000000" w:sz="4" w:space="0"/>
              <w:right w:val="single" w:color="000000" w:sz="4" w:space="0"/>
            </w:tcBorders>
            <w:vAlign w:val="center"/>
          </w:tcPr>
          <w:p w14:paraId="605359AF">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45A740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987FB2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48943EC2">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924" w:type="dxa"/>
            <w:tcBorders>
              <w:top w:val="single" w:color="000000" w:sz="4" w:space="0"/>
              <w:left w:val="single" w:color="000000" w:sz="4" w:space="0"/>
              <w:bottom w:val="single" w:color="000000" w:sz="4" w:space="0"/>
              <w:right w:val="single" w:color="000000" w:sz="4" w:space="0"/>
            </w:tcBorders>
            <w:vAlign w:val="center"/>
          </w:tcPr>
          <w:p w14:paraId="7F79E0D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电源线</w:t>
            </w:r>
          </w:p>
        </w:tc>
        <w:tc>
          <w:tcPr>
            <w:tcW w:w="765" w:type="dxa"/>
            <w:tcBorders>
              <w:top w:val="single" w:color="000000" w:sz="4" w:space="0"/>
              <w:left w:val="single" w:color="000000" w:sz="4" w:space="0"/>
              <w:bottom w:val="single" w:color="000000" w:sz="4" w:space="0"/>
              <w:right w:val="single" w:color="000000" w:sz="4" w:space="0"/>
            </w:tcBorders>
            <w:vAlign w:val="center"/>
          </w:tcPr>
          <w:p w14:paraId="5D37EB1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2000米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07CD585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RVV2*1.0mm²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无氧铜线芯，电阻低，导电性强，传输损耗低，发热小，更省电。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环保绝缘、护被，耐磨耐拉伸，抗潮防冻，抵抗各种恶劣气候，可靠耐用。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线芯同心度高，绝缘和护套厚度均匀，防止击穿，符合国家3C认证，全力保障用电安全。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线芯绝缘颜色鲜艳，便于区分，便于施工识别。</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85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4.20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1BB5E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8400.00 </w:t>
            </w:r>
          </w:p>
        </w:tc>
        <w:tc>
          <w:tcPr>
            <w:tcW w:w="953" w:type="dxa"/>
            <w:vMerge w:val="continue"/>
            <w:tcBorders>
              <w:left w:val="single" w:color="000000" w:sz="4" w:space="0"/>
              <w:right w:val="single" w:color="000000" w:sz="4" w:space="0"/>
            </w:tcBorders>
            <w:vAlign w:val="center"/>
          </w:tcPr>
          <w:p w14:paraId="5E442AC4">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381DEE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79985E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8B86BAD">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924" w:type="dxa"/>
            <w:tcBorders>
              <w:top w:val="single" w:color="000000" w:sz="4" w:space="0"/>
              <w:left w:val="single" w:color="000000" w:sz="4" w:space="0"/>
              <w:bottom w:val="single" w:color="000000" w:sz="4" w:space="0"/>
              <w:right w:val="single" w:color="000000" w:sz="4" w:space="0"/>
            </w:tcBorders>
            <w:vAlign w:val="center"/>
          </w:tcPr>
          <w:p w14:paraId="6502B3C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控制线</w:t>
            </w:r>
          </w:p>
        </w:tc>
        <w:tc>
          <w:tcPr>
            <w:tcW w:w="765" w:type="dxa"/>
            <w:tcBorders>
              <w:top w:val="single" w:color="000000" w:sz="4" w:space="0"/>
              <w:left w:val="single" w:color="000000" w:sz="4" w:space="0"/>
              <w:bottom w:val="single" w:color="000000" w:sz="4" w:space="0"/>
              <w:right w:val="single" w:color="000000" w:sz="4" w:space="0"/>
            </w:tcBorders>
            <w:vAlign w:val="center"/>
          </w:tcPr>
          <w:p w14:paraId="5DB7FB6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2A72966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RVV4*0.75mm²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无氧铜线芯，电阻低，导电性强，传输损耗低，发热小，更省电。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环保绝缘、护被，耐磨耐拉伸，抗潮防冻，抵抗各种恶劣气候，可靠耐用。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线芯同心度高，绝缘和护套厚度均匀，防止击穿，符合国家3C认证，全力保障用电安全。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线芯绝缘颜色鲜艳，便于区分，便于施工识别。</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454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7.00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95602E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2800.00 </w:t>
            </w:r>
          </w:p>
        </w:tc>
        <w:tc>
          <w:tcPr>
            <w:tcW w:w="953" w:type="dxa"/>
            <w:vMerge w:val="continue"/>
            <w:tcBorders>
              <w:left w:val="single" w:color="000000" w:sz="4" w:space="0"/>
              <w:right w:val="single" w:color="000000" w:sz="4" w:space="0"/>
            </w:tcBorders>
            <w:vAlign w:val="center"/>
          </w:tcPr>
          <w:p w14:paraId="0DF8B5B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03A31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A27D06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FFF7968">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924" w:type="dxa"/>
            <w:tcBorders>
              <w:top w:val="single" w:color="000000" w:sz="4" w:space="0"/>
              <w:left w:val="single" w:color="000000" w:sz="4" w:space="0"/>
              <w:bottom w:val="single" w:color="000000" w:sz="4" w:space="0"/>
              <w:right w:val="single" w:color="000000" w:sz="4" w:space="0"/>
            </w:tcBorders>
            <w:vAlign w:val="center"/>
          </w:tcPr>
          <w:p w14:paraId="3A29071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千兆网络交换机</w:t>
            </w:r>
          </w:p>
        </w:tc>
        <w:tc>
          <w:tcPr>
            <w:tcW w:w="765" w:type="dxa"/>
            <w:tcBorders>
              <w:top w:val="single" w:color="000000" w:sz="4" w:space="0"/>
              <w:left w:val="single" w:color="000000" w:sz="4" w:space="0"/>
              <w:bottom w:val="single" w:color="000000" w:sz="4" w:space="0"/>
              <w:right w:val="single" w:color="000000" w:sz="4" w:space="0"/>
            </w:tcBorders>
            <w:vAlign w:val="center"/>
          </w:tcPr>
          <w:p w14:paraId="7A502B1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1A9C35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1.固化10/100/1000M自适应以太网端口≥24个，1G SFP光接口≥4个；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2.交换容量≥598Gbps，转发性能≥126Mpps；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3.要求所投设备MAC地址≥16K；</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4.要求所投设备支持1对1、基于流、基于VLAN的镜像；支持RSPAN；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5.支持CPU保护功能，能限制非法报文对CPU的攻击，保护交换机在各种环境下稳定工作；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6.支持专门基础网络保护机制，能够限制用户向网络中发送数据包的速率，对有攻击行为的用户进行隔离，保证设备和整网的安全稳定运行；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▲7.质保3年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C5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E8CCA5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15000.00 </w:t>
            </w:r>
          </w:p>
        </w:tc>
        <w:tc>
          <w:tcPr>
            <w:tcW w:w="953" w:type="dxa"/>
            <w:vMerge w:val="continue"/>
            <w:tcBorders>
              <w:left w:val="single" w:color="000000" w:sz="4" w:space="0"/>
              <w:right w:val="single" w:color="000000" w:sz="4" w:space="0"/>
            </w:tcBorders>
            <w:vAlign w:val="center"/>
          </w:tcPr>
          <w:p w14:paraId="2451015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8EA466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C42F0F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1F70EC2">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924" w:type="dxa"/>
            <w:tcBorders>
              <w:top w:val="single" w:color="000000" w:sz="4" w:space="0"/>
              <w:left w:val="single" w:color="000000" w:sz="4" w:space="0"/>
              <w:bottom w:val="single" w:color="000000" w:sz="4" w:space="0"/>
              <w:right w:val="single" w:color="000000" w:sz="4" w:space="0"/>
            </w:tcBorders>
            <w:vAlign w:val="center"/>
          </w:tcPr>
          <w:p w14:paraId="6C82781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壁挂机柜</w:t>
            </w:r>
          </w:p>
        </w:tc>
        <w:tc>
          <w:tcPr>
            <w:tcW w:w="765" w:type="dxa"/>
            <w:tcBorders>
              <w:top w:val="single" w:color="000000" w:sz="4" w:space="0"/>
              <w:left w:val="single" w:color="000000" w:sz="4" w:space="0"/>
              <w:bottom w:val="single" w:color="000000" w:sz="4" w:space="0"/>
              <w:right w:val="single" w:color="000000" w:sz="4" w:space="0"/>
            </w:tcBorders>
            <w:vAlign w:val="center"/>
          </w:tcPr>
          <w:p w14:paraId="1B257ED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89B702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 xml:space="preserve">容量9U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符合ANSI/EIA RS-310-D、IEC297-2、DIN41491；PART1、DIN41494；PART7标准；兼容ETSI标准.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特点: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框架结构，承重达60KG;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快开侧门，方便安装和维修;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上部、下部和后部走线通道;</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壁挂、落地两种可选安装方式;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落地安装时可以选配支脚或脚轮;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可选装轴流风机、风扇、层板、侧门加锁;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方便快速的挂墙安装方式（专利）.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承载:静载60KG.防护等级:IP20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主要材料:SPCC优质冷扎钢板制作；厚度：方孔条2.0mm,其他1.2mm.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表面处理:脱脂、酸洗、磷化、静电喷塑.</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50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490.00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3CAF8A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980.00 </w:t>
            </w:r>
          </w:p>
        </w:tc>
        <w:tc>
          <w:tcPr>
            <w:tcW w:w="953" w:type="dxa"/>
            <w:vMerge w:val="continue"/>
            <w:tcBorders>
              <w:left w:val="single" w:color="000000" w:sz="4" w:space="0"/>
              <w:right w:val="single" w:color="000000" w:sz="4" w:space="0"/>
            </w:tcBorders>
            <w:vAlign w:val="center"/>
          </w:tcPr>
          <w:p w14:paraId="14F8C39B">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DC96A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3FEBE4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E92BEF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24" w:type="dxa"/>
            <w:tcBorders>
              <w:top w:val="single" w:color="000000" w:sz="4" w:space="0"/>
              <w:left w:val="single" w:color="000000" w:sz="4" w:space="0"/>
              <w:bottom w:val="single" w:color="000000" w:sz="4" w:space="0"/>
              <w:right w:val="single" w:color="000000" w:sz="4" w:space="0"/>
            </w:tcBorders>
            <w:vAlign w:val="center"/>
          </w:tcPr>
          <w:p w14:paraId="5F717D0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管材</w:t>
            </w:r>
          </w:p>
        </w:tc>
        <w:tc>
          <w:tcPr>
            <w:tcW w:w="765" w:type="dxa"/>
            <w:tcBorders>
              <w:top w:val="single" w:color="000000" w:sz="4" w:space="0"/>
              <w:left w:val="single" w:color="000000" w:sz="4" w:space="0"/>
              <w:bottom w:val="single" w:color="000000" w:sz="4" w:space="0"/>
              <w:right w:val="single" w:color="000000" w:sz="4" w:space="0"/>
            </w:tcBorders>
            <w:vAlign w:val="center"/>
          </w:tcPr>
          <w:p w14:paraId="30661F3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1800米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10968AD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PVC φ20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900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13.00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C158C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23400.00 </w:t>
            </w:r>
          </w:p>
        </w:tc>
        <w:tc>
          <w:tcPr>
            <w:tcW w:w="953" w:type="dxa"/>
            <w:vMerge w:val="continue"/>
            <w:tcBorders>
              <w:left w:val="single" w:color="000000" w:sz="4" w:space="0"/>
              <w:right w:val="single" w:color="000000" w:sz="4" w:space="0"/>
            </w:tcBorders>
            <w:vAlign w:val="center"/>
          </w:tcPr>
          <w:p w14:paraId="2B96924E">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F95C65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0C6F15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BCA73ED">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924" w:type="dxa"/>
            <w:tcBorders>
              <w:top w:val="single" w:color="000000" w:sz="4" w:space="0"/>
              <w:left w:val="single" w:color="000000" w:sz="4" w:space="0"/>
              <w:bottom w:val="single" w:color="000000" w:sz="4" w:space="0"/>
              <w:right w:val="single" w:color="000000" w:sz="4" w:space="0"/>
            </w:tcBorders>
            <w:vAlign w:val="center"/>
          </w:tcPr>
          <w:p w14:paraId="23ECEBA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4696DD7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00D58EA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插排、五金配件等线管互通写头、过线盒、线缆接头、胶布、扎带、自攻钉、水晶头等1批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17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3610.00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DF3D3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3610.00 </w:t>
            </w:r>
          </w:p>
        </w:tc>
        <w:tc>
          <w:tcPr>
            <w:tcW w:w="953" w:type="dxa"/>
            <w:vMerge w:val="continue"/>
            <w:tcBorders>
              <w:left w:val="single" w:color="000000" w:sz="4" w:space="0"/>
              <w:right w:val="single" w:color="000000" w:sz="4" w:space="0"/>
            </w:tcBorders>
            <w:vAlign w:val="center"/>
          </w:tcPr>
          <w:p w14:paraId="437FAEC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DA70CA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A4B2639">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1843FF9">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924" w:type="dxa"/>
            <w:tcBorders>
              <w:top w:val="single" w:color="000000" w:sz="4" w:space="0"/>
              <w:left w:val="single" w:color="000000" w:sz="4" w:space="0"/>
              <w:bottom w:val="single" w:color="000000" w:sz="4" w:space="0"/>
              <w:right w:val="single" w:color="000000" w:sz="4" w:space="0"/>
            </w:tcBorders>
            <w:vAlign w:val="center"/>
          </w:tcPr>
          <w:p w14:paraId="25F1EF0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墙面修缮</w:t>
            </w:r>
          </w:p>
        </w:tc>
        <w:tc>
          <w:tcPr>
            <w:tcW w:w="765" w:type="dxa"/>
            <w:tcBorders>
              <w:top w:val="single" w:color="000000" w:sz="4" w:space="0"/>
              <w:left w:val="single" w:color="000000" w:sz="4" w:space="0"/>
              <w:bottom w:val="single" w:color="000000" w:sz="4" w:space="0"/>
              <w:right w:val="single" w:color="000000" w:sz="4" w:space="0"/>
            </w:tcBorders>
            <w:vAlign w:val="center"/>
          </w:tcPr>
          <w:p w14:paraId="153F63EE">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21C2DAE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钢挂瓷砖墙面的恢复及修补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约70m²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先拆除原有钢挂瓷砖墙面，施工布线完成后，重新钢挂瓷砖墙面</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0E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B1881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21000.00 </w:t>
            </w:r>
          </w:p>
        </w:tc>
        <w:tc>
          <w:tcPr>
            <w:tcW w:w="953" w:type="dxa"/>
            <w:vMerge w:val="continue"/>
            <w:tcBorders>
              <w:left w:val="single" w:color="000000" w:sz="4" w:space="0"/>
              <w:right w:val="single" w:color="000000" w:sz="4" w:space="0"/>
            </w:tcBorders>
            <w:vAlign w:val="center"/>
          </w:tcPr>
          <w:p w14:paraId="17BFEDF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03D795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990CB0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F17158B">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924" w:type="dxa"/>
            <w:tcBorders>
              <w:top w:val="single" w:color="000000" w:sz="4" w:space="0"/>
              <w:left w:val="single" w:color="000000" w:sz="4" w:space="0"/>
              <w:bottom w:val="single" w:color="000000" w:sz="4" w:space="0"/>
              <w:right w:val="single" w:color="000000" w:sz="4" w:space="0"/>
            </w:tcBorders>
            <w:vAlign w:val="center"/>
          </w:tcPr>
          <w:p w14:paraId="68058B6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21E5446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5AE4A9E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线路敷设及门禁及庭外公告系统设备安装及调试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F17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9360.00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A053C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9360.00 </w:t>
            </w:r>
          </w:p>
        </w:tc>
        <w:tc>
          <w:tcPr>
            <w:tcW w:w="953" w:type="dxa"/>
            <w:vMerge w:val="continue"/>
            <w:tcBorders>
              <w:left w:val="single" w:color="000000" w:sz="4" w:space="0"/>
              <w:bottom w:val="single" w:color="000000" w:sz="4" w:space="0"/>
              <w:right w:val="single" w:color="000000" w:sz="4" w:space="0"/>
            </w:tcBorders>
            <w:vAlign w:val="center"/>
          </w:tcPr>
          <w:p w14:paraId="1F6EB33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84109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48DDF3A">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7A5004FF">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五、科技法庭升级改造</w:t>
            </w:r>
          </w:p>
        </w:tc>
        <w:tc>
          <w:tcPr>
            <w:tcW w:w="953" w:type="dxa"/>
            <w:tcBorders>
              <w:top w:val="single" w:color="000000" w:sz="4" w:space="0"/>
              <w:left w:val="single" w:color="000000" w:sz="4" w:space="0"/>
              <w:bottom w:val="single" w:color="000000" w:sz="4" w:space="0"/>
              <w:right w:val="single" w:color="000000" w:sz="4" w:space="0"/>
            </w:tcBorders>
            <w:vAlign w:val="center"/>
          </w:tcPr>
          <w:p w14:paraId="15CEAC08">
            <w:pPr>
              <w:autoSpaceDE/>
              <w:autoSpaceDN/>
              <w:snapToGrid/>
              <w:spacing w:line="440" w:lineRule="exact"/>
              <w:jc w:val="left"/>
              <w:rPr>
                <w:rFonts w:hint="eastAsia" w:ascii="宋体" w:hAnsi="宋体" w:eastAsia="宋体" w:cs="宋体"/>
                <w:color w:val="auto"/>
                <w:sz w:val="21"/>
                <w:szCs w:val="21"/>
                <w:highlight w:val="none"/>
              </w:rPr>
            </w:pPr>
          </w:p>
        </w:tc>
      </w:tr>
      <w:tr w14:paraId="3E3D29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7EBD29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0448E91">
            <w:pPr>
              <w:keepNext w:val="0"/>
              <w:keepLines w:val="0"/>
              <w:widowControl/>
              <w:suppressLineNumbers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0E27C82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高清庭审主机</w:t>
            </w:r>
          </w:p>
        </w:tc>
        <w:tc>
          <w:tcPr>
            <w:tcW w:w="765" w:type="dxa"/>
            <w:tcBorders>
              <w:top w:val="single" w:color="000000" w:sz="4" w:space="0"/>
              <w:left w:val="single" w:color="000000" w:sz="4" w:space="0"/>
              <w:bottom w:val="single" w:color="000000" w:sz="4" w:space="0"/>
              <w:right w:val="single" w:color="000000" w:sz="4" w:space="0"/>
            </w:tcBorders>
            <w:vAlign w:val="center"/>
          </w:tcPr>
          <w:p w14:paraId="78727566">
            <w:pPr>
              <w:keepNext w:val="0"/>
              <w:keepLines w:val="0"/>
              <w:widowControl/>
              <w:suppressLineNumbers w:val="0"/>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B6C378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▲1、采用一体化嵌入式架构，集成音视频矩阵、编解码、智能分析等模块，具有画面合成、混音录像、视音频存储、光盘刻录加密、音视频智能处理及远程提讯，互联网庭审法庭端等功能。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■2、内置不小于7寸电容触控显示屏。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3、内置双刻录光驱。</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4、支持不少于6路视频输入接口。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5、支持不少于2路视频输出接口。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6、提供不少于2路100/1000Mbps自适应网口。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■7、提供不少于16路音频输入接口。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8、提供不少于2路告警输入，2路告警输出。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9、提供不少于4个SATA接口。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■10、支持不少于6路SDI摄像机接入，支持接入图像分辨率不小于1080P。</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11、视频编码格式支持H.264，音频编码格式支持AAC。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12、支持摄像机与话筒关联，实现自动切换发言话筒对应的摄像机图像，语音激励优先级可设。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13、支持磁盘阵列配置：Raid0、Raid1、Raid5、Raid10。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14、支持RTSP、RTMP等网络协议。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▲15、支持移动侦测报警功能，当检测到移动物体进入检测区域发出报警。</w:t>
            </w:r>
          </w:p>
          <w:p w14:paraId="1725068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16、根据采购人实际使用需求，供应商应在投标前做好关于本项目的调研工作。为保证系统兼容性，本项目采购的“高清庭审主机”可接入广西法院统一庭审系统，实现互联互通互控、互发双流。在投标时提供可以实现该对接功能的互联互通承诺函（格式自拟），并加盖投标人公章。</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D5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85000.00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35D807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765000.00 </w:t>
            </w:r>
          </w:p>
        </w:tc>
        <w:tc>
          <w:tcPr>
            <w:tcW w:w="953" w:type="dxa"/>
            <w:vMerge w:val="restart"/>
            <w:tcBorders>
              <w:top w:val="single" w:color="000000" w:sz="4" w:space="0"/>
              <w:left w:val="single" w:color="000000" w:sz="4" w:space="0"/>
              <w:right w:val="single" w:color="000000" w:sz="4" w:space="0"/>
            </w:tcBorders>
            <w:vAlign w:val="center"/>
          </w:tcPr>
          <w:p w14:paraId="4E7B7B0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03CFE89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6385CD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4DBA84D">
            <w:pPr>
              <w:keepNext w:val="0"/>
              <w:keepLines w:val="0"/>
              <w:widowControl/>
              <w:suppressLineNumbers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924" w:type="dxa"/>
            <w:tcBorders>
              <w:top w:val="single" w:color="000000" w:sz="4" w:space="0"/>
              <w:left w:val="single" w:color="000000" w:sz="4" w:space="0"/>
              <w:bottom w:val="single" w:color="000000" w:sz="4" w:space="0"/>
              <w:right w:val="single" w:color="000000" w:sz="4" w:space="0"/>
            </w:tcBorders>
            <w:vAlign w:val="center"/>
          </w:tcPr>
          <w:p w14:paraId="11FF9CD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高清摄像机（特写）</w:t>
            </w:r>
          </w:p>
        </w:tc>
        <w:tc>
          <w:tcPr>
            <w:tcW w:w="765" w:type="dxa"/>
            <w:tcBorders>
              <w:top w:val="single" w:color="000000" w:sz="4" w:space="0"/>
              <w:left w:val="single" w:color="000000" w:sz="4" w:space="0"/>
              <w:bottom w:val="single" w:color="000000" w:sz="4" w:space="0"/>
              <w:right w:val="single" w:color="000000" w:sz="4" w:space="0"/>
            </w:tcBorders>
            <w:vAlign w:val="center"/>
          </w:tcPr>
          <w:p w14:paraId="5E17074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36台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58F28B2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■1、设备应采用不小于1/2.8英寸CMOS传感器，支持至少30倍光学变焦。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2、设备的最低照度至少为0.002Lux(彩色)， 0.0001Lux(黑白)。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▲3、设备的水平分辨力不低于2000TVL，信噪比不小于45dB,灰度等级不小于10级，宽动态范围不小于100dB。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4、设备支持三码流并发输出：可达到主码流不小于3840×2160，帧率30帧/秒，第一辅码流不小于1920×1080，帧率30帧/秒，第二辅码流不小于704×576，帧率30帧/秒。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5、支持H.265、H.264、MJPEG编码格式；可将H.265、H.264格式设置为Baseline/Main/High Profile。支持Smart编码。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■6、设备音频编码格式应支持PCMA、PCMU、ADPCM、G.711、G.722、G726、AAC_LC、OPUS音频编码标准。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7、设备具有强光抑制功能，支持电子透雾及光学透雾功能设置选项，支持电子防抖、陀螺仪防抖功能设置选项，防抖等级可设置，支持加热功能设置，支持除湿功能设置。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8、设备支持一个区域的ROI编码，区域大小可设置，支持4个矩形区域的区域遮盖，遮蔽区域颜色可以设置，支持镜像模式可实现左右翻转、上下翻转及中心翻转。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9、设备具有本机存储功能，支持外置TF卡。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▲10、设备支持移动侦测、遮挡报警、警戒线、区域入侵、进入区域、离开区域、人员聚集、声音异常、物品遗留、物品拿取等智能分析功能。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11、支持1路RJ45 10M/100M以太网接口，1路RS485控制接口，1路Line In和1路LineOut，1路开关量报警输入，1路开关量报警输出。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12、设备应在-30°的低温及+60°的高温下都运行正常。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13、电源电压在不小于DC12V±20%范围内变化时，摄像机应能正常工作。</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D6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4400.00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A86E2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158400.00 </w:t>
            </w:r>
          </w:p>
        </w:tc>
        <w:tc>
          <w:tcPr>
            <w:tcW w:w="953" w:type="dxa"/>
            <w:vMerge w:val="continue"/>
            <w:tcBorders>
              <w:left w:val="single" w:color="000000" w:sz="4" w:space="0"/>
              <w:right w:val="single" w:color="000000" w:sz="4" w:space="0"/>
            </w:tcBorders>
            <w:vAlign w:val="center"/>
          </w:tcPr>
          <w:p w14:paraId="5EF0449C">
            <w:pPr>
              <w:autoSpaceDE/>
              <w:autoSpaceDN/>
              <w:snapToGrid/>
              <w:spacing w:line="440" w:lineRule="exact"/>
              <w:jc w:val="center"/>
              <w:rPr>
                <w:rFonts w:hint="eastAsia" w:ascii="宋体" w:hAnsi="宋体" w:eastAsia="宋体" w:cs="宋体"/>
                <w:color w:val="auto"/>
                <w:kern w:val="0"/>
                <w:sz w:val="21"/>
                <w:szCs w:val="21"/>
                <w:highlight w:val="none"/>
                <w:lang w:eastAsia="zh-CN"/>
              </w:rPr>
            </w:pPr>
          </w:p>
        </w:tc>
      </w:tr>
      <w:tr w14:paraId="58E4B8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BAE317F">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3431573">
            <w:pPr>
              <w:keepNext w:val="0"/>
              <w:keepLines w:val="0"/>
              <w:widowControl/>
              <w:suppressLineNumbers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3</w:t>
            </w:r>
          </w:p>
        </w:tc>
        <w:tc>
          <w:tcPr>
            <w:tcW w:w="924" w:type="dxa"/>
            <w:tcBorders>
              <w:top w:val="single" w:color="000000" w:sz="4" w:space="0"/>
              <w:left w:val="single" w:color="000000" w:sz="4" w:space="0"/>
              <w:bottom w:val="single" w:color="000000" w:sz="4" w:space="0"/>
              <w:right w:val="single" w:color="000000" w:sz="4" w:space="0"/>
            </w:tcBorders>
            <w:vAlign w:val="center"/>
          </w:tcPr>
          <w:p w14:paraId="78D36E1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高清摄像机（全景）</w:t>
            </w:r>
          </w:p>
        </w:tc>
        <w:tc>
          <w:tcPr>
            <w:tcW w:w="765" w:type="dxa"/>
            <w:tcBorders>
              <w:top w:val="single" w:color="000000" w:sz="4" w:space="0"/>
              <w:left w:val="single" w:color="000000" w:sz="4" w:space="0"/>
              <w:bottom w:val="single" w:color="000000" w:sz="4" w:space="0"/>
              <w:right w:val="single" w:color="000000" w:sz="4" w:space="0"/>
            </w:tcBorders>
            <w:vAlign w:val="center"/>
          </w:tcPr>
          <w:p w14:paraId="43F71B0F">
            <w:pPr>
              <w:keepNext w:val="0"/>
              <w:keepLines w:val="0"/>
              <w:widowControl/>
              <w:suppressLineNumbers w:val="0"/>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1425CC4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1、≥800万像素，图像分辨率≥3840×2160。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2、传感器尺寸≥1/2.8英寸，最低照度≤0.005Lux(彩色)，≤ 0.0005lux(黑白)。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3、支持H.264、H.265、MJPEG视频编码。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4、设备支持三码流：主码流分辨率为3840×2160，帧率为20fps；子码流分辨率为720P，帧率为30fps；第三码流分辨率为D1，帧率为30fps。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5、各码流的视频分辨率、帧率、编码格式可单独设置。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6、设备应满足图像信噪比不小于56dB，动态范围不小于110dB，图像水平中心分辨力不小于2000TVL，灰度等级不小于11级。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7、设备支持AEC回声消除、混音录像功能。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8、设备红外补光距离50米，支持SmartIR。</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9、设备支持移动侦测，遮挡报警，警戒线，虚焦检测，场景变更，区域进入，区域离开，区域入侵，物品遗留，物品拿取，人员聚集，声音异常，行为分析智能功能。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10、支持人/非机动车/机动车感兴趣目标侦测过滤功能，支持单选和多选。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11、设备应能满足在DC12V±20%宽电压环境下正常工作。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12、支持POE及电源热备份；具备IP67防护等级，工作温度-30°~60°。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4E2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1980.00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AA8A0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17820.00 </w:t>
            </w:r>
          </w:p>
        </w:tc>
        <w:tc>
          <w:tcPr>
            <w:tcW w:w="953" w:type="dxa"/>
            <w:vMerge w:val="continue"/>
            <w:tcBorders>
              <w:left w:val="single" w:color="000000" w:sz="4" w:space="0"/>
              <w:right w:val="single" w:color="000000" w:sz="4" w:space="0"/>
            </w:tcBorders>
            <w:vAlign w:val="center"/>
          </w:tcPr>
          <w:p w14:paraId="4CE1D9BF">
            <w:pPr>
              <w:autoSpaceDE/>
              <w:autoSpaceDN/>
              <w:snapToGrid/>
              <w:spacing w:line="440" w:lineRule="exact"/>
              <w:jc w:val="center"/>
              <w:rPr>
                <w:rFonts w:hint="eastAsia" w:ascii="宋体" w:hAnsi="宋体" w:eastAsia="宋体" w:cs="宋体"/>
                <w:color w:val="auto"/>
                <w:kern w:val="0"/>
                <w:sz w:val="21"/>
                <w:szCs w:val="21"/>
                <w:highlight w:val="none"/>
                <w:lang w:eastAsia="zh-CN"/>
              </w:rPr>
            </w:pPr>
          </w:p>
        </w:tc>
      </w:tr>
      <w:tr w14:paraId="58ACB7B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E30FCC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D8802E8">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924" w:type="dxa"/>
            <w:tcBorders>
              <w:top w:val="single" w:color="000000" w:sz="4" w:space="0"/>
              <w:left w:val="single" w:color="000000" w:sz="4" w:space="0"/>
              <w:bottom w:val="single" w:color="000000" w:sz="4" w:space="0"/>
              <w:right w:val="single" w:color="000000" w:sz="4" w:space="0"/>
            </w:tcBorders>
            <w:vAlign w:val="center"/>
          </w:tcPr>
          <w:p w14:paraId="65FDFDE5">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摄像机支架</w:t>
            </w:r>
          </w:p>
        </w:tc>
        <w:tc>
          <w:tcPr>
            <w:tcW w:w="765" w:type="dxa"/>
            <w:tcBorders>
              <w:top w:val="single" w:color="000000" w:sz="4" w:space="0"/>
              <w:left w:val="single" w:color="000000" w:sz="4" w:space="0"/>
              <w:bottom w:val="single" w:color="000000" w:sz="4" w:space="0"/>
              <w:right w:val="single" w:color="000000" w:sz="4" w:space="0"/>
            </w:tcBorders>
            <w:vAlign w:val="center"/>
          </w:tcPr>
          <w:p w14:paraId="2E640A9D">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45台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EB7D77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小号枪机壁装支架，带鸭嘴万向节。外形尺寸(mm)：182(L)×70(W)×97(H)</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0E6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87B20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1125.00 </w:t>
            </w:r>
          </w:p>
        </w:tc>
        <w:tc>
          <w:tcPr>
            <w:tcW w:w="953" w:type="dxa"/>
            <w:vMerge w:val="continue"/>
            <w:tcBorders>
              <w:left w:val="single" w:color="000000" w:sz="4" w:space="0"/>
              <w:right w:val="single" w:color="000000" w:sz="4" w:space="0"/>
            </w:tcBorders>
            <w:vAlign w:val="center"/>
          </w:tcPr>
          <w:p w14:paraId="08FC383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82D98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1FEED1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4F3E41B">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w:t>
            </w:r>
          </w:p>
        </w:tc>
        <w:tc>
          <w:tcPr>
            <w:tcW w:w="924" w:type="dxa"/>
            <w:tcBorders>
              <w:top w:val="single" w:color="000000" w:sz="4" w:space="0"/>
              <w:left w:val="single" w:color="000000" w:sz="4" w:space="0"/>
              <w:bottom w:val="single" w:color="000000" w:sz="4" w:space="0"/>
              <w:right w:val="single" w:color="000000" w:sz="4" w:space="0"/>
            </w:tcBorders>
            <w:vAlign w:val="center"/>
          </w:tcPr>
          <w:p w14:paraId="3ECFFC8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摄像机集中供电电源</w:t>
            </w:r>
          </w:p>
        </w:tc>
        <w:tc>
          <w:tcPr>
            <w:tcW w:w="765" w:type="dxa"/>
            <w:tcBorders>
              <w:top w:val="single" w:color="000000" w:sz="4" w:space="0"/>
              <w:left w:val="single" w:color="000000" w:sz="4" w:space="0"/>
              <w:bottom w:val="single" w:color="000000" w:sz="4" w:space="0"/>
              <w:right w:val="single" w:color="000000" w:sz="4" w:space="0"/>
            </w:tcBorders>
            <w:vAlign w:val="center"/>
          </w:tcPr>
          <w:p w14:paraId="6086C0AD">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AFCB35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12V15A集中供电电源</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10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B06DC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1350.00 </w:t>
            </w:r>
          </w:p>
        </w:tc>
        <w:tc>
          <w:tcPr>
            <w:tcW w:w="953" w:type="dxa"/>
            <w:vMerge w:val="continue"/>
            <w:tcBorders>
              <w:left w:val="single" w:color="000000" w:sz="4" w:space="0"/>
              <w:right w:val="single" w:color="000000" w:sz="4" w:space="0"/>
            </w:tcBorders>
            <w:vAlign w:val="center"/>
          </w:tcPr>
          <w:p w14:paraId="17A33C4E">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61E1FC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C3C0BE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7000C75">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vAlign w:val="center"/>
          </w:tcPr>
          <w:p w14:paraId="67FE82D3">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8路强电控制器</w:t>
            </w:r>
          </w:p>
        </w:tc>
        <w:tc>
          <w:tcPr>
            <w:tcW w:w="765" w:type="dxa"/>
            <w:tcBorders>
              <w:top w:val="single" w:color="000000" w:sz="4" w:space="0"/>
              <w:left w:val="single" w:color="000000" w:sz="4" w:space="0"/>
              <w:bottom w:val="single" w:color="000000" w:sz="4" w:space="0"/>
              <w:right w:val="single" w:color="000000" w:sz="4" w:space="0"/>
            </w:tcBorders>
            <w:vAlign w:val="center"/>
          </w:tcPr>
          <w:p w14:paraId="4D208E60">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D9F8C8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1、1U标准机身、拉丝铝面板搭配≥2寸中英文智能显示窗，可实时显示当前电压、日期时间、通道开关状态。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▲2、具有8路线路输出，外加2路输出辅助通道（辅助通道机器上电即通电，不受时序器控制），支持8路时序开关功能，每路延时开启和关闭时间可自由设置0-999秒。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3、内置时钟芯片。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4、RS232、RS485接口，支持外部中控设备控制。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5、总功率≥6600W，额定总输出电流≥30A，单路额定输出电流≥13A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6、提供专业PC软件、平板APP软件，支持有线和无线软件调控。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7、每台时序器自带ID设置和检测，接入网络后可实现远程管理。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8、标配电源EMI滤波器，支持面板Lock锁定功能，防止误操作。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9、支持≧16台设备级联顺序控制，级联自动检测设置，具有≥1个10M/100M网口，支持网络远程固件升级。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10、支持上电自启功能，机器给电自动开机无需再次手动控制。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11、支持温度-10℃～60℃，湿度40%～60%下正常工作。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▲12、质保3年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94A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45BADD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27000.00 </w:t>
            </w:r>
          </w:p>
        </w:tc>
        <w:tc>
          <w:tcPr>
            <w:tcW w:w="953" w:type="dxa"/>
            <w:vMerge w:val="continue"/>
            <w:tcBorders>
              <w:left w:val="single" w:color="000000" w:sz="4" w:space="0"/>
              <w:right w:val="single" w:color="000000" w:sz="4" w:space="0"/>
            </w:tcBorders>
            <w:vAlign w:val="center"/>
          </w:tcPr>
          <w:p w14:paraId="0084EFF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9CC2C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3382C6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469BE89">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w:t>
            </w:r>
          </w:p>
        </w:tc>
        <w:tc>
          <w:tcPr>
            <w:tcW w:w="924" w:type="dxa"/>
            <w:tcBorders>
              <w:top w:val="single" w:color="000000" w:sz="4" w:space="0"/>
              <w:left w:val="single" w:color="000000" w:sz="4" w:space="0"/>
              <w:bottom w:val="single" w:color="000000" w:sz="4" w:space="0"/>
              <w:right w:val="single" w:color="000000" w:sz="4" w:space="0"/>
            </w:tcBorders>
            <w:vAlign w:val="center"/>
          </w:tcPr>
          <w:p w14:paraId="2307272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音频处理器</w:t>
            </w:r>
          </w:p>
        </w:tc>
        <w:tc>
          <w:tcPr>
            <w:tcW w:w="765" w:type="dxa"/>
            <w:tcBorders>
              <w:top w:val="single" w:color="000000" w:sz="4" w:space="0"/>
              <w:left w:val="single" w:color="000000" w:sz="4" w:space="0"/>
              <w:bottom w:val="single" w:color="000000" w:sz="4" w:space="0"/>
              <w:right w:val="single" w:color="000000" w:sz="4" w:space="0"/>
            </w:tcBorders>
            <w:vAlign w:val="center"/>
          </w:tcPr>
          <w:p w14:paraId="43FF6EF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2B1868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1、不少于16×16平衡式音频输入输出每路输入带48V幻象供电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■2、DSP音频处理支持自动增益，反馈抑制，回声抑制，噪声抑制模块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3、DSP基础功能包含前级放大、信号发生器、压缩器、5段参量均衡、自动增益、31段图示均衡、延时器、分频器、限幅器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4、支持外部控制，不少于1路RS232/RS485控制接口、1路RJ45控制接口、1路USB接口、多个GPIO接口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■5、有视像跟踪功能，可对摄像机进行预置位调整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6、支持Dante数字音频信号扩展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7、频率响应：20Hz-20kHz（±0.3dB）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8、总谐波失真≤0.005%@4dBu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9、最大输入、输出电平≥18dBu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10、信噪比≥100dB（A计权）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▲11、底噪≤-90dBu</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▲12、最大增益≥48dB</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FD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D5AC7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153000.00 </w:t>
            </w:r>
          </w:p>
        </w:tc>
        <w:tc>
          <w:tcPr>
            <w:tcW w:w="953" w:type="dxa"/>
            <w:vMerge w:val="continue"/>
            <w:tcBorders>
              <w:left w:val="single" w:color="000000" w:sz="4" w:space="0"/>
              <w:right w:val="single" w:color="000000" w:sz="4" w:space="0"/>
            </w:tcBorders>
            <w:vAlign w:val="center"/>
          </w:tcPr>
          <w:p w14:paraId="7DDF019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9462AC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F735D7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0B11C25">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vAlign w:val="center"/>
          </w:tcPr>
          <w:p w14:paraId="5139C067">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话筒</w:t>
            </w:r>
          </w:p>
        </w:tc>
        <w:tc>
          <w:tcPr>
            <w:tcW w:w="765" w:type="dxa"/>
            <w:tcBorders>
              <w:top w:val="single" w:color="000000" w:sz="4" w:space="0"/>
              <w:left w:val="single" w:color="000000" w:sz="4" w:space="0"/>
              <w:bottom w:val="single" w:color="000000" w:sz="4" w:space="0"/>
              <w:right w:val="single" w:color="000000" w:sz="4" w:space="0"/>
            </w:tcBorders>
            <w:vAlign w:val="center"/>
          </w:tcPr>
          <w:p w14:paraId="43AC4048">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10C5F7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1、全金属结构，一体化设计，抗干扰；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2、阵列式方管短杆拾音设计，管体可以自由调整角度；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▲3、咪芯数量≥2颗、咪芯直径规格≥16mm；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4、具有LED工作指示灯；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5、频率响应：50—15000Hz；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6、灵敏度：-32dB±3dB（0dB=1V/pa，@1kHz）；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7、指向性：超心型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8、最大声压级：≥120dB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9、输出阻抗：≤2KΩ；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10、供电：幻象48V</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EDB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D7C665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243000.00 </w:t>
            </w:r>
          </w:p>
        </w:tc>
        <w:tc>
          <w:tcPr>
            <w:tcW w:w="953" w:type="dxa"/>
            <w:vMerge w:val="continue"/>
            <w:tcBorders>
              <w:left w:val="single" w:color="000000" w:sz="4" w:space="0"/>
              <w:right w:val="single" w:color="000000" w:sz="4" w:space="0"/>
            </w:tcBorders>
            <w:vAlign w:val="center"/>
          </w:tcPr>
          <w:p w14:paraId="634DE8F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7A2A4F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9A892C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EBF566C">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w:t>
            </w:r>
          </w:p>
        </w:tc>
        <w:tc>
          <w:tcPr>
            <w:tcW w:w="924" w:type="dxa"/>
            <w:tcBorders>
              <w:top w:val="single" w:color="000000" w:sz="4" w:space="0"/>
              <w:left w:val="single" w:color="000000" w:sz="4" w:space="0"/>
              <w:bottom w:val="single" w:color="000000" w:sz="4" w:space="0"/>
              <w:right w:val="single" w:color="000000" w:sz="4" w:space="0"/>
            </w:tcBorders>
            <w:vAlign w:val="center"/>
          </w:tcPr>
          <w:p w14:paraId="56F0F208">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会议话筒线</w:t>
            </w:r>
          </w:p>
        </w:tc>
        <w:tc>
          <w:tcPr>
            <w:tcW w:w="765" w:type="dxa"/>
            <w:tcBorders>
              <w:top w:val="single" w:color="000000" w:sz="4" w:space="0"/>
              <w:left w:val="single" w:color="000000" w:sz="4" w:space="0"/>
              <w:bottom w:val="single" w:color="000000" w:sz="4" w:space="0"/>
              <w:right w:val="single" w:color="000000" w:sz="4" w:space="0"/>
            </w:tcBorders>
            <w:vAlign w:val="center"/>
          </w:tcPr>
          <w:p w14:paraId="3270BBEC">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81根</w:t>
            </w:r>
          </w:p>
        </w:tc>
        <w:tc>
          <w:tcPr>
            <w:tcW w:w="5152" w:type="dxa"/>
            <w:tcBorders>
              <w:top w:val="single" w:color="000000" w:sz="4" w:space="0"/>
              <w:left w:val="single" w:color="000000" w:sz="4" w:space="0"/>
              <w:bottom w:val="single" w:color="000000" w:sz="4" w:space="0"/>
              <w:right w:val="single" w:color="000000" w:sz="4" w:space="0"/>
            </w:tcBorders>
            <w:vAlign w:val="center"/>
          </w:tcPr>
          <w:p w14:paraId="153BFBB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10~20米原装会议话筒线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线芯：无氧铜 ；线规常见**24~28AWG**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外皮：PVC 护套；线缆外径 OD 约 3.0~3.8mm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屏蔽：铝箔屏蔽（经济型）/ 铝箔 + 编织网屏蔽（抗干扰强款）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结构：2 芯信号线 + 地线，无源 Y 型分线，**无放大，无源转接**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电气参数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信号类型：**模拟立体声音频**（20Hz~20kHz）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导通阻抗：≤50Ω；绝缘阻抗≥5MΩ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耐压：DC300V/10ms 测试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传输方式：单向模拟音频，可反向使用（2RCA 转 3.5）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0E5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03AA4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12150.00 </w:t>
            </w:r>
          </w:p>
        </w:tc>
        <w:tc>
          <w:tcPr>
            <w:tcW w:w="953" w:type="dxa"/>
            <w:vMerge w:val="continue"/>
            <w:tcBorders>
              <w:left w:val="single" w:color="000000" w:sz="4" w:space="0"/>
              <w:right w:val="single" w:color="000000" w:sz="4" w:space="0"/>
            </w:tcBorders>
            <w:vAlign w:val="center"/>
          </w:tcPr>
          <w:p w14:paraId="71482441">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366735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381B4C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47EF7A4">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vAlign w:val="center"/>
          </w:tcPr>
          <w:p w14:paraId="391ACC7C">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功放</w:t>
            </w:r>
          </w:p>
        </w:tc>
        <w:tc>
          <w:tcPr>
            <w:tcW w:w="765" w:type="dxa"/>
            <w:tcBorders>
              <w:top w:val="single" w:color="000000" w:sz="4" w:space="0"/>
              <w:left w:val="single" w:color="000000" w:sz="4" w:space="0"/>
              <w:bottom w:val="single" w:color="000000" w:sz="4" w:space="0"/>
              <w:right w:val="single" w:color="000000" w:sz="4" w:space="0"/>
            </w:tcBorders>
            <w:vAlign w:val="center"/>
          </w:tcPr>
          <w:p w14:paraId="4D4C168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5FD2B4B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1、功放类型：D类或TD类，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2、电源工作范围：AC 110-242V 50Hz/60Hz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▲3、保护功能：开机电源软启动、短路、过载、直流、过热保护、变压器过热保护和DC漂移等多重检测保护性能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4、工作模式：立体声、并接、桥接，具有低通功能选择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5、额定功率：2×300W/8Ω，2×450W/4Ω，桥接1×900W/8Ω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6、频率响应：20Hz～20kHz（±1dB）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7、总谐波失真≤0.1%（1kHz，10%额定输出功率）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8、串音衰减（1kHz）≥70dB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9、信噪比（A计权）≥100dB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10、阻尼系数（8Ω，20Hz-200Hz）≥250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F9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4700.00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8C02C6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56400.00 </w:t>
            </w:r>
          </w:p>
        </w:tc>
        <w:tc>
          <w:tcPr>
            <w:tcW w:w="953" w:type="dxa"/>
            <w:vMerge w:val="continue"/>
            <w:tcBorders>
              <w:left w:val="single" w:color="000000" w:sz="4" w:space="0"/>
              <w:right w:val="single" w:color="000000" w:sz="4" w:space="0"/>
            </w:tcBorders>
            <w:vAlign w:val="center"/>
          </w:tcPr>
          <w:p w14:paraId="5492E38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7F9D270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6A9BF8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867FCA8">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w:t>
            </w:r>
          </w:p>
        </w:tc>
        <w:tc>
          <w:tcPr>
            <w:tcW w:w="924" w:type="dxa"/>
            <w:tcBorders>
              <w:top w:val="single" w:color="000000" w:sz="4" w:space="0"/>
              <w:left w:val="single" w:color="000000" w:sz="4" w:space="0"/>
              <w:bottom w:val="single" w:color="000000" w:sz="4" w:space="0"/>
              <w:right w:val="single" w:color="000000" w:sz="4" w:space="0"/>
            </w:tcBorders>
            <w:vAlign w:val="center"/>
          </w:tcPr>
          <w:p w14:paraId="5E4B27C7">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音箱</w:t>
            </w:r>
          </w:p>
        </w:tc>
        <w:tc>
          <w:tcPr>
            <w:tcW w:w="765" w:type="dxa"/>
            <w:tcBorders>
              <w:top w:val="single" w:color="000000" w:sz="4" w:space="0"/>
              <w:left w:val="single" w:color="000000" w:sz="4" w:space="0"/>
              <w:bottom w:val="single" w:color="000000" w:sz="4" w:space="0"/>
              <w:right w:val="single" w:color="000000" w:sz="4" w:space="0"/>
            </w:tcBorders>
            <w:vAlign w:val="center"/>
          </w:tcPr>
          <w:p w14:paraId="66DF11C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24台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C80E1B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1、不小于1×8"低频单元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2、不小于1×1.35"高音单元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3、额定功率不小于200W/8Ω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▲4、特性灵敏度不小于96dB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5、最大声压级不小于124dB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6、额定频率范围（-10dB）65Hz-18000Hz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7、覆盖角度（H×V）：90°×60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8B5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3000.00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D999CD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72000.00 </w:t>
            </w:r>
          </w:p>
        </w:tc>
        <w:tc>
          <w:tcPr>
            <w:tcW w:w="953" w:type="dxa"/>
            <w:vMerge w:val="continue"/>
            <w:tcBorders>
              <w:left w:val="single" w:color="000000" w:sz="4" w:space="0"/>
              <w:right w:val="single" w:color="000000" w:sz="4" w:space="0"/>
            </w:tcBorders>
            <w:vAlign w:val="center"/>
          </w:tcPr>
          <w:p w14:paraId="588525E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178FD9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42E5FD8">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154F4AD">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12</w:t>
            </w:r>
          </w:p>
        </w:tc>
        <w:tc>
          <w:tcPr>
            <w:tcW w:w="924" w:type="dxa"/>
            <w:tcBorders>
              <w:top w:val="single" w:color="000000" w:sz="4" w:space="0"/>
              <w:left w:val="single" w:color="000000" w:sz="4" w:space="0"/>
              <w:bottom w:val="single" w:color="000000" w:sz="4" w:space="0"/>
              <w:right w:val="single" w:color="000000" w:sz="4" w:space="0"/>
            </w:tcBorders>
            <w:vAlign w:val="center"/>
          </w:tcPr>
          <w:p w14:paraId="425885CE">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65寸电视机</w:t>
            </w:r>
          </w:p>
        </w:tc>
        <w:tc>
          <w:tcPr>
            <w:tcW w:w="765" w:type="dxa"/>
            <w:tcBorders>
              <w:top w:val="single" w:color="000000" w:sz="4" w:space="0"/>
              <w:left w:val="single" w:color="000000" w:sz="4" w:space="0"/>
              <w:bottom w:val="single" w:color="000000" w:sz="4" w:space="0"/>
              <w:right w:val="single" w:color="000000" w:sz="4" w:space="0"/>
            </w:tcBorders>
            <w:vAlign w:val="center"/>
          </w:tcPr>
          <w:p w14:paraId="2CBB435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18台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411276B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1、外观：65寸全面屏。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2、背光方式：DLED。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3、分辨率≥4K（3840*2160）。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4、色域（BT.709）：100%。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5、整机额定功率：135W。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6、亮度≥250 nits。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7、芯片：T963。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8、CPU：四核 ARM Cortex A35或以上。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9、内存≥1.5GB，存储≥8GB。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10、投屏功能：支持DLNA协议、Air Play、安卓手机投屏。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11、端口：HDMI2.1*2、USB2.0*2、网口*1、音视频输入*1、有线/天线输入*1、数字音频输出（同轴）*1。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12、屏蔽Wi-Fi：支持WIFI屏蔽，可自主设置屏蔽WIFI。</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13、接收制式（射频）：PAL(D/K、I、B/G)、NTSC(M)、DTMB、DVB-C(USB-CAM)。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14、接收频道：UHF、VHF全频道。</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15、其他功能：DTMB、数字音频输出、4K H.265解码、AndroidCTS认证。</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F3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92642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72000.00 </w:t>
            </w:r>
          </w:p>
        </w:tc>
        <w:tc>
          <w:tcPr>
            <w:tcW w:w="953" w:type="dxa"/>
            <w:vMerge w:val="continue"/>
            <w:tcBorders>
              <w:left w:val="single" w:color="000000" w:sz="4" w:space="0"/>
              <w:right w:val="single" w:color="000000" w:sz="4" w:space="0"/>
            </w:tcBorders>
            <w:vAlign w:val="center"/>
          </w:tcPr>
          <w:p w14:paraId="40A41F57">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AC9627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253DED0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9FD5D99">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13</w:t>
            </w:r>
          </w:p>
        </w:tc>
        <w:tc>
          <w:tcPr>
            <w:tcW w:w="924" w:type="dxa"/>
            <w:tcBorders>
              <w:top w:val="single" w:color="000000" w:sz="4" w:space="0"/>
              <w:left w:val="single" w:color="000000" w:sz="4" w:space="0"/>
              <w:bottom w:val="single" w:color="000000" w:sz="4" w:space="0"/>
              <w:right w:val="single" w:color="000000" w:sz="4" w:space="0"/>
            </w:tcBorders>
            <w:vAlign w:val="center"/>
          </w:tcPr>
          <w:p w14:paraId="229D18B3">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电子签名板（指纹采集）</w:t>
            </w:r>
          </w:p>
        </w:tc>
        <w:tc>
          <w:tcPr>
            <w:tcW w:w="765" w:type="dxa"/>
            <w:tcBorders>
              <w:top w:val="single" w:color="000000" w:sz="4" w:space="0"/>
              <w:left w:val="single" w:color="000000" w:sz="4" w:space="0"/>
              <w:bottom w:val="single" w:color="000000" w:sz="4" w:space="0"/>
              <w:right w:val="single" w:color="000000" w:sz="4" w:space="0"/>
            </w:tcBorders>
            <w:vAlign w:val="center"/>
          </w:tcPr>
          <w:p w14:paraId="4071CE9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13台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10B281F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1．CPU≥ 四核，Android 7.0以上系统，运行内存≥2GB，存储≥16GB，并内置独立国密加密芯片、支持国密算法，产品内嵌与整机同厂商的经国家商用密码产品认证的加密模块。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2．屏幕尺寸≥ 10.1寸，屏幕类型 IPS LCD屏，显示分辨率1280*800，屏幕亮度350cd/m²，屏幕颜色质量24位真彩色，电磁电容双控屏，10点电容触控，电磁感应，电子签名压感≥2048点，最高读取速率≥200点/秒，配无源电磁笔。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3．配不低于300万像素高清鱼眼 录音录像摄像头，可将签名人签名过程全程录音录像。配公安部标准指纹仪。所有模块集成后是整机，支持将摄像头和指纹模块切换到计算机上直接使用，也可以通过安卓主板集成后连接到计算机。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4．支持USB HID免驱连接，外接电源DC 9V/2.5A。可以通过RJ45网络口IP和服务器直接进行信息交互连接展示，应用电脑也可以通过网络IP地址联接设备，达成信息交互。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5．外部尺寸：长度≤355mm,宽度≤168mm，厚度≤17mm。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6．支持手写签名，用户通过电磁笔手写签字方式确认签名操作；支持随意位置签名捺印；支持指定位置签名捺印；支持返回签名字迹矢量图； 支持文档预览， 支持手指滑动查看文档； 使用电磁笔在触摸屏上书写时不会出现断点、延时现象；并可根据按压力度显示不同粗细程度的笔迹，支持实时签名过程回显。</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6C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EBE4B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91000.00 </w:t>
            </w:r>
          </w:p>
        </w:tc>
        <w:tc>
          <w:tcPr>
            <w:tcW w:w="953" w:type="dxa"/>
            <w:vMerge w:val="continue"/>
            <w:tcBorders>
              <w:left w:val="single" w:color="000000" w:sz="4" w:space="0"/>
              <w:right w:val="single" w:color="000000" w:sz="4" w:space="0"/>
            </w:tcBorders>
            <w:vAlign w:val="center"/>
          </w:tcPr>
          <w:p w14:paraId="13BB5B1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0A576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4CB6C33">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3E56554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14</w:t>
            </w:r>
          </w:p>
        </w:tc>
        <w:tc>
          <w:tcPr>
            <w:tcW w:w="924" w:type="dxa"/>
            <w:tcBorders>
              <w:top w:val="single" w:color="000000" w:sz="4" w:space="0"/>
              <w:left w:val="single" w:color="000000" w:sz="4" w:space="0"/>
              <w:bottom w:val="single" w:color="000000" w:sz="4" w:space="0"/>
              <w:right w:val="single" w:color="000000" w:sz="4" w:space="0"/>
            </w:tcBorders>
            <w:vAlign w:val="center"/>
          </w:tcPr>
          <w:p w14:paraId="673E81E3">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千兆网络交换机</w:t>
            </w:r>
          </w:p>
        </w:tc>
        <w:tc>
          <w:tcPr>
            <w:tcW w:w="765" w:type="dxa"/>
            <w:tcBorders>
              <w:top w:val="single" w:color="000000" w:sz="4" w:space="0"/>
              <w:left w:val="single" w:color="000000" w:sz="4" w:space="0"/>
              <w:bottom w:val="single" w:color="000000" w:sz="4" w:space="0"/>
              <w:right w:val="single" w:color="000000" w:sz="4" w:space="0"/>
            </w:tcBorders>
            <w:vAlign w:val="center"/>
          </w:tcPr>
          <w:p w14:paraId="25EDB72B">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CFE99F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1.固化10/100/1000M自适应以太网端口≥24个，1G SFP光接口≥4个；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2.交换容量≥598Gbps，转发性能≥126Mpps；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3.要求所投设备MAC地址≥16K；</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4.要求所投设备支持1对1、基于流、基于VLAN的镜像；支持RSPAN；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5.支持CPU保护功能，能限制非法报文对CPU的攻击，保护交换机在各种环境下稳定工作；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6.支持专门基础网络保护机制，能够限制用户向网络中发送数据包的速率，对有攻击行为的用户进行隔离，保证设备和整网的安全稳定运行；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▲7.质保3年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AB1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2500.00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81FDB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22500.00 </w:t>
            </w:r>
          </w:p>
        </w:tc>
        <w:tc>
          <w:tcPr>
            <w:tcW w:w="953" w:type="dxa"/>
            <w:vMerge w:val="continue"/>
            <w:tcBorders>
              <w:left w:val="single" w:color="000000" w:sz="4" w:space="0"/>
              <w:right w:val="single" w:color="000000" w:sz="4" w:space="0"/>
            </w:tcBorders>
            <w:vAlign w:val="center"/>
          </w:tcPr>
          <w:p w14:paraId="325C3494">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385854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3B0681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C2E251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15</w:t>
            </w:r>
          </w:p>
        </w:tc>
        <w:tc>
          <w:tcPr>
            <w:tcW w:w="924" w:type="dxa"/>
            <w:tcBorders>
              <w:top w:val="single" w:color="000000" w:sz="4" w:space="0"/>
              <w:left w:val="single" w:color="000000" w:sz="4" w:space="0"/>
              <w:bottom w:val="single" w:color="000000" w:sz="4" w:space="0"/>
              <w:right w:val="single" w:color="000000" w:sz="4" w:space="0"/>
            </w:tcBorders>
            <w:vAlign w:val="center"/>
          </w:tcPr>
          <w:p w14:paraId="5AD88E9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机柜</w:t>
            </w:r>
          </w:p>
        </w:tc>
        <w:tc>
          <w:tcPr>
            <w:tcW w:w="765" w:type="dxa"/>
            <w:tcBorders>
              <w:top w:val="single" w:color="000000" w:sz="4" w:space="0"/>
              <w:left w:val="single" w:color="000000" w:sz="4" w:space="0"/>
              <w:bottom w:val="single" w:color="000000" w:sz="4" w:space="0"/>
              <w:right w:val="single" w:color="000000" w:sz="4" w:space="0"/>
            </w:tcBorders>
            <w:vAlign w:val="center"/>
          </w:tcPr>
          <w:p w14:paraId="2DEBAFF0">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5E6CEFF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1、19寸22U机柜；宽600，深600，高1200MM，容量22U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符合ANSI/EIA RS-310-D、IEC297-2、DIN41494；PART1、DIN41494;PART7；兼容ETSI标准。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2、5MM厚单开钢化玻璃前门（前门边带蓝色装饰条）；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单开钣金后门；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前后门免焊加强筋结构；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前后门配高级典雅锁；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承载:静载800KG(带支架)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防护等级:IP20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3、主要材料:方孔条与安装梁：耐指纹敷铝锌板,镀铝锌板材质方孔条与安装梁,设备安装时自动等电位,无锐边方孔条,在安装维护中不割伤手.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其余：SPCC优质冷轧板；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厚度：方孔条 2.0mm；安装梁 1.5mm；其余 1.2mm。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表面处理:方孔条、安装横梁：镀铝锌板 ；其余：脱脂、硅烷化处理 、静电喷塑。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4、机柜安装：19”安装，方孔条可调节深度，前后共4根。为便于安装，方孔条上有U制标识。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5、每台机柜配一条环保-10A输入输出PDU，含线八位万能插座PDU，功率2500W。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6、配件：每柜一块固定层板（每块可承重60KG），每柜配两组散热风扇内嵌式（噪声小于60分贝，无安装板振动声）</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5DD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1490.00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CE7C15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13410.00 </w:t>
            </w:r>
          </w:p>
        </w:tc>
        <w:tc>
          <w:tcPr>
            <w:tcW w:w="953" w:type="dxa"/>
            <w:vMerge w:val="continue"/>
            <w:tcBorders>
              <w:left w:val="single" w:color="000000" w:sz="4" w:space="0"/>
              <w:right w:val="single" w:color="000000" w:sz="4" w:space="0"/>
            </w:tcBorders>
            <w:vAlign w:val="center"/>
          </w:tcPr>
          <w:p w14:paraId="2304F64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C786C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3BE2A8E">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0680529">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16</w:t>
            </w:r>
          </w:p>
        </w:tc>
        <w:tc>
          <w:tcPr>
            <w:tcW w:w="924" w:type="dxa"/>
            <w:tcBorders>
              <w:top w:val="single" w:color="000000" w:sz="4" w:space="0"/>
              <w:left w:val="single" w:color="000000" w:sz="4" w:space="0"/>
              <w:bottom w:val="single" w:color="000000" w:sz="4" w:space="0"/>
              <w:right w:val="single" w:color="000000" w:sz="4" w:space="0"/>
            </w:tcBorders>
            <w:vAlign w:val="center"/>
          </w:tcPr>
          <w:p w14:paraId="2D2423D4">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六类非屏蔽网线</w:t>
            </w:r>
          </w:p>
        </w:tc>
        <w:tc>
          <w:tcPr>
            <w:tcW w:w="765" w:type="dxa"/>
            <w:tcBorders>
              <w:top w:val="single" w:color="000000" w:sz="4" w:space="0"/>
              <w:left w:val="single" w:color="000000" w:sz="4" w:space="0"/>
              <w:bottom w:val="single" w:color="000000" w:sz="4" w:space="0"/>
              <w:right w:val="single" w:color="000000" w:sz="4" w:space="0"/>
            </w:tcBorders>
            <w:vAlign w:val="center"/>
          </w:tcPr>
          <w:p w14:paraId="1610EF7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1900米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6E7A7D9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Cat6非屏蔽双绞线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标准：符合ISO/IEC 11801、GB/T 18015.5要求,所用材料符合RoHS要求,性能指标优于现行6类线缆250MHz标准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线缆结构：4对8芯双绞线,每对之间采用十字骨架隔离,每芯均有颜色区分,外皮印有厂商标识 及电缆编码，有撕裂绳；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执行标准：ISO/IEC11801、GB/T 18015.5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性能等级：六类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是否屏蔽：非屏蔽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芯线材料：无氧铜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 xml:space="preserve">芯线绝缘材料：高密度聚乙烯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撕裂绳：有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排流线：无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十字骨架：有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85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3AA0A1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9500.00 </w:t>
            </w:r>
          </w:p>
        </w:tc>
        <w:tc>
          <w:tcPr>
            <w:tcW w:w="953" w:type="dxa"/>
            <w:vMerge w:val="continue"/>
            <w:tcBorders>
              <w:left w:val="single" w:color="000000" w:sz="4" w:space="0"/>
              <w:right w:val="single" w:color="000000" w:sz="4" w:space="0"/>
            </w:tcBorders>
            <w:vAlign w:val="center"/>
          </w:tcPr>
          <w:p w14:paraId="4F790E09">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59429E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1617E8C">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89D6C59">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17</w:t>
            </w:r>
          </w:p>
        </w:tc>
        <w:tc>
          <w:tcPr>
            <w:tcW w:w="924" w:type="dxa"/>
            <w:tcBorders>
              <w:top w:val="single" w:color="000000" w:sz="4" w:space="0"/>
              <w:left w:val="single" w:color="000000" w:sz="4" w:space="0"/>
              <w:bottom w:val="single" w:color="000000" w:sz="4" w:space="0"/>
              <w:right w:val="single" w:color="000000" w:sz="4" w:space="0"/>
            </w:tcBorders>
            <w:vAlign w:val="center"/>
          </w:tcPr>
          <w:p w14:paraId="35505C9F">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电源线</w:t>
            </w:r>
          </w:p>
        </w:tc>
        <w:tc>
          <w:tcPr>
            <w:tcW w:w="765" w:type="dxa"/>
            <w:tcBorders>
              <w:top w:val="single" w:color="000000" w:sz="4" w:space="0"/>
              <w:left w:val="single" w:color="000000" w:sz="4" w:space="0"/>
              <w:bottom w:val="single" w:color="000000" w:sz="4" w:space="0"/>
              <w:right w:val="single" w:color="000000" w:sz="4" w:space="0"/>
            </w:tcBorders>
            <w:vAlign w:val="center"/>
          </w:tcPr>
          <w:p w14:paraId="41BA7C8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1900米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78DE40F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RVV2*1.0mm²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无氧铜线芯，电阻低，导电性强，传输损耗低，发热小，更省电。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环保绝缘、护被，耐磨耐拉伸，抗潮防冻，抵抗各种恶劣气候，可靠耐用。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线芯同心度高，绝缘和护套厚度均匀，防止击穿，符合国家3C认证，全力保障用电安全。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线芯绝缘颜色鲜艳，便于区分，便于施工识别。</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3D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4.20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DB54CB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7980.00 </w:t>
            </w:r>
          </w:p>
        </w:tc>
        <w:tc>
          <w:tcPr>
            <w:tcW w:w="953" w:type="dxa"/>
            <w:vMerge w:val="continue"/>
            <w:tcBorders>
              <w:left w:val="single" w:color="000000" w:sz="4" w:space="0"/>
              <w:right w:val="single" w:color="000000" w:sz="4" w:space="0"/>
            </w:tcBorders>
            <w:vAlign w:val="center"/>
          </w:tcPr>
          <w:p w14:paraId="59D4F62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CA3A8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B80A1F5">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6F5B089">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18</w:t>
            </w:r>
          </w:p>
        </w:tc>
        <w:tc>
          <w:tcPr>
            <w:tcW w:w="924" w:type="dxa"/>
            <w:tcBorders>
              <w:top w:val="single" w:color="000000" w:sz="4" w:space="0"/>
              <w:left w:val="single" w:color="000000" w:sz="4" w:space="0"/>
              <w:bottom w:val="single" w:color="000000" w:sz="4" w:space="0"/>
              <w:right w:val="single" w:color="000000" w:sz="4" w:space="0"/>
            </w:tcBorders>
            <w:vAlign w:val="center"/>
          </w:tcPr>
          <w:p w14:paraId="068EE1DC">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音响线</w:t>
            </w:r>
          </w:p>
        </w:tc>
        <w:tc>
          <w:tcPr>
            <w:tcW w:w="765" w:type="dxa"/>
            <w:tcBorders>
              <w:top w:val="single" w:color="000000" w:sz="4" w:space="0"/>
              <w:left w:val="single" w:color="000000" w:sz="4" w:space="0"/>
              <w:bottom w:val="single" w:color="000000" w:sz="4" w:space="0"/>
              <w:right w:val="single" w:color="000000" w:sz="4" w:space="0"/>
            </w:tcBorders>
            <w:vAlign w:val="center"/>
          </w:tcPr>
          <w:p w14:paraId="6C3FE545">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77D2580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 型号：RVB（60227IEC42），2芯平行扁线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 标称截面：2×1.0 mm²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外护套：磨砂哑光PVC，红色（红黑双色并行），阻燃PVC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 额定电压：300/</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00V（室内低压音频专用）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 工作温度：-15℃～+70℃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 执行标准：GB/T5023.4-2008</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024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5149ED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6400.00 </w:t>
            </w:r>
          </w:p>
        </w:tc>
        <w:tc>
          <w:tcPr>
            <w:tcW w:w="953" w:type="dxa"/>
            <w:vMerge w:val="continue"/>
            <w:tcBorders>
              <w:left w:val="single" w:color="000000" w:sz="4" w:space="0"/>
              <w:right w:val="single" w:color="000000" w:sz="4" w:space="0"/>
            </w:tcBorders>
            <w:vAlign w:val="center"/>
          </w:tcPr>
          <w:p w14:paraId="4D446DB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53A579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17CE83E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1ACD3FA">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19</w:t>
            </w:r>
          </w:p>
        </w:tc>
        <w:tc>
          <w:tcPr>
            <w:tcW w:w="924" w:type="dxa"/>
            <w:tcBorders>
              <w:top w:val="single" w:color="000000" w:sz="4" w:space="0"/>
              <w:left w:val="single" w:color="000000" w:sz="4" w:space="0"/>
              <w:bottom w:val="single" w:color="000000" w:sz="4" w:space="0"/>
              <w:right w:val="single" w:color="000000" w:sz="4" w:space="0"/>
            </w:tcBorders>
            <w:vAlign w:val="center"/>
          </w:tcPr>
          <w:p w14:paraId="5532FD4F">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庭审中控系统</w:t>
            </w:r>
          </w:p>
        </w:tc>
        <w:tc>
          <w:tcPr>
            <w:tcW w:w="765" w:type="dxa"/>
            <w:tcBorders>
              <w:top w:val="single" w:color="000000" w:sz="4" w:space="0"/>
              <w:left w:val="single" w:color="000000" w:sz="4" w:space="0"/>
              <w:bottom w:val="single" w:color="000000" w:sz="4" w:space="0"/>
              <w:right w:val="single" w:color="000000" w:sz="4" w:space="0"/>
            </w:tcBorders>
            <w:vAlign w:val="center"/>
          </w:tcPr>
          <w:p w14:paraId="616874E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A14E25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1、产品为专用庭审中控系统，可与高清庭审主机通信对接，实现对庭审主机快捷业务控制，包含庭审状态控制、证据切换等庭审业务操作，满足法庭庭审业务管控使用需求，有效提升庭审工作效率与操作体验。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2、设备搭载 Android 操作系统，系统运行稳定可靠，适配庭审业务触控控制应用场景。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3、集成 10.1 英寸 IPS 电容触控显示屏，屏幕分辨率 1280×800；支持图形化可视化触控操作界面，操作直观便捷高效，无需复杂按键操作即可完成庭审相关管控操作。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4、整机外观简约大气，配套专用可调支架，支架角度可调，可调节最大角度不小于 110°，能够适配法庭不同席位摆放角度，适应多种室内光线环境，减少屏幕反光干扰。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5、外设接口配置：具备 1×USB2.0 Type</w:t>
            </w:r>
            <w:r>
              <w:rPr>
                <w:rFonts w:hint="eastAsia" w:ascii="宋体" w:hAnsi="宋体" w:eastAsia="宋体" w:cs="宋体"/>
                <w:i w:val="0"/>
                <w:iCs w:val="0"/>
                <w:color w:val="auto"/>
                <w:kern w:val="0"/>
                <w:sz w:val="21"/>
                <w:szCs w:val="21"/>
                <w:highlight w:val="none"/>
                <w:u w:val="none"/>
                <w:lang w:val="en-US" w:eastAsia="zh-CN" w:bidi="ar"/>
              </w:rPr>
              <w:noBreakHyphen/>
            </w:r>
            <w:r>
              <w:rPr>
                <w:rFonts w:hint="eastAsia" w:ascii="宋体" w:hAnsi="宋体" w:eastAsia="宋体" w:cs="宋体"/>
                <w:i w:val="0"/>
                <w:iCs w:val="0"/>
                <w:color w:val="auto"/>
                <w:kern w:val="0"/>
                <w:sz w:val="21"/>
                <w:szCs w:val="21"/>
                <w:highlight w:val="none"/>
                <w:u w:val="none"/>
                <w:lang w:val="en-US" w:eastAsia="zh-CN" w:bidi="ar"/>
              </w:rPr>
              <w:t>C 设备供电口，可实现设备供电；配置 1×USB2.0 Type</w:t>
            </w:r>
            <w:r>
              <w:rPr>
                <w:rFonts w:hint="eastAsia" w:ascii="宋体" w:hAnsi="宋体" w:eastAsia="宋体" w:cs="宋体"/>
                <w:i w:val="0"/>
                <w:iCs w:val="0"/>
                <w:color w:val="auto"/>
                <w:kern w:val="0"/>
                <w:sz w:val="21"/>
                <w:szCs w:val="21"/>
                <w:highlight w:val="none"/>
                <w:u w:val="none"/>
                <w:lang w:val="en-US" w:eastAsia="zh-CN" w:bidi="ar"/>
              </w:rPr>
              <w:noBreakHyphen/>
            </w:r>
            <w:r>
              <w:rPr>
                <w:rFonts w:hint="eastAsia" w:ascii="宋体" w:hAnsi="宋体" w:eastAsia="宋体" w:cs="宋体"/>
                <w:i w:val="0"/>
                <w:iCs w:val="0"/>
                <w:color w:val="auto"/>
                <w:kern w:val="0"/>
                <w:sz w:val="21"/>
                <w:szCs w:val="21"/>
                <w:highlight w:val="none"/>
                <w:u w:val="none"/>
                <w:lang w:val="en-US" w:eastAsia="zh-CN" w:bidi="ar"/>
              </w:rPr>
              <w:t>A 数据接口，可外接外设，实现数据读取、外设扩展功能。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6、配置 1×RJ45 网络接口，为 10M/100M/1000M 自适应以太网口，支持 POE 供电模式，可通过网线同时完成数据传输与设备供电，部署布线简单方便。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7、具备 LOCK 防盗锁接口，可外接防盗锁，实现设备物理防盗，防止设备移位、丢失，保障法庭设备资产安全。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8、配置实体电源按键，短按电源键可弹出 “关机”、“重新启动” 或 “休眠” 操作选项，方便运维人员对设备进行电源管理操作。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9、电气性能：整机功耗＜15W，电源输入规格 DC 5V/3A，设备功耗低，适合长时间不间断庭审业务运行。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10、温度适应性：工作状态温度 0°C~40°C，设备关机非工作状态温度</w:t>
            </w:r>
            <w:r>
              <w:rPr>
                <w:rFonts w:hint="eastAsia" w:ascii="宋体" w:hAnsi="宋体" w:eastAsia="宋体" w:cs="宋体"/>
                <w:i w:val="0"/>
                <w:iCs w:val="0"/>
                <w:color w:val="auto"/>
                <w:kern w:val="0"/>
                <w:sz w:val="21"/>
                <w:szCs w:val="21"/>
                <w:highlight w:val="none"/>
                <w:u w:val="none"/>
                <w:lang w:val="en-US" w:eastAsia="zh-CN" w:bidi="ar"/>
              </w:rPr>
              <w:noBreakHyphen/>
            </w:r>
            <w:r>
              <w:rPr>
                <w:rFonts w:hint="eastAsia" w:ascii="宋体" w:hAnsi="宋体" w:eastAsia="宋体" w:cs="宋体"/>
                <w:i w:val="0"/>
                <w:iCs w:val="0"/>
                <w:color w:val="auto"/>
                <w:kern w:val="0"/>
                <w:sz w:val="21"/>
                <w:szCs w:val="21"/>
                <w:highlight w:val="none"/>
                <w:u w:val="none"/>
                <w:lang w:val="en-US" w:eastAsia="zh-CN" w:bidi="ar"/>
              </w:rPr>
              <w:t>40°C~70°C，可适应法庭室内日常工作环境以及设备储运环境要求。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11、湿度适应性：工作状态湿度 10%~80%，非工作状态湿度 0%~95%，满足室内法庭使用以及仓储运输环境湿度条件。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12、设备可搭配高清庭审主机联动使用，实现庭审业务流程快捷控制，对庭审业务环节进行便捷管控，优化庭审操作人员使用体验，保障庭审业务有序开展。</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F2C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17600.00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28D2C3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17600.00 </w:t>
            </w:r>
          </w:p>
        </w:tc>
        <w:tc>
          <w:tcPr>
            <w:tcW w:w="953" w:type="dxa"/>
            <w:vMerge w:val="continue"/>
            <w:tcBorders>
              <w:left w:val="single" w:color="000000" w:sz="4" w:space="0"/>
              <w:right w:val="single" w:color="000000" w:sz="4" w:space="0"/>
            </w:tcBorders>
            <w:vAlign w:val="center"/>
          </w:tcPr>
          <w:p w14:paraId="7C440CB2">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3C8B6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4102610">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7C6C2D7D">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20</w:t>
            </w:r>
          </w:p>
        </w:tc>
        <w:tc>
          <w:tcPr>
            <w:tcW w:w="924" w:type="dxa"/>
            <w:tcBorders>
              <w:top w:val="single" w:color="000000" w:sz="4" w:space="0"/>
              <w:left w:val="single" w:color="000000" w:sz="4" w:space="0"/>
              <w:bottom w:val="single" w:color="000000" w:sz="4" w:space="0"/>
              <w:right w:val="single" w:color="000000" w:sz="4" w:space="0"/>
            </w:tcBorders>
            <w:vAlign w:val="center"/>
          </w:tcPr>
          <w:p w14:paraId="59EEDBA8">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视频矩阵</w:t>
            </w:r>
          </w:p>
        </w:tc>
        <w:tc>
          <w:tcPr>
            <w:tcW w:w="765" w:type="dxa"/>
            <w:tcBorders>
              <w:top w:val="single" w:color="000000" w:sz="4" w:space="0"/>
              <w:left w:val="single" w:color="000000" w:sz="4" w:space="0"/>
              <w:bottom w:val="single" w:color="000000" w:sz="4" w:space="0"/>
              <w:right w:val="single" w:color="000000" w:sz="4" w:space="0"/>
            </w:tcBorders>
            <w:vAlign w:val="center"/>
          </w:tcPr>
          <w:p w14:paraId="1D09A801">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74F15C1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1、具有8路HMDI输入和12路HDMI输出接口，支持HDMI信号输入，支持复合音频输入。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2、具备1个风扇，左右风道散热。</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3、采用帧同步技术，保证所有输出口的图像完全同步，画面完整，播放流畅，无卡顿丢帧情况，无撕裂和拼缝现象。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4、支持开窗和漫游功能，支持3张底图显示，单墙1张，分辨率为1080P。</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5、最大支持128个预设场景，用户可以自定义每个场景电视墙布局，最大支持128个预案轮巡组，每个预案可自定义设置点位、场景、时间。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6、支持分屏子窗口双击放大，双击缩小功能。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7、支持web方式访问和操作，浏览器支持chrome45及以上版本。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8、支持远程获取系统运行状态、系统日志，支持远程重启、恢复默认设置、升级等日常维护。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9、支持手动校时或者NTP校时。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10、具有1个调试串口 + 1个RS485（凤凰端子；波特率：115200；有效数据位：8位）+1个RS232（凤凰端子；波特率：115200；有效数据位：8位）。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11、视频输入分辨率：支持分辨率：1024×768@60Hz、1280×1024@60Hz、1366×768@60Hz、1440×900@60Hz、1680×1050@60Hz、1280×960@60Hz、1600×1200@60Hz、1280×720P@50Hz、1280×720P@60Hz、1920×1080P@50Hz、1920×1080P@60Hz、1920×1200@60Hz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视频输出分辨率：支持标准分辨率：1920×1080@60Hz、1680×1050@60Hz、1280×720@60Hz、1280×1024@60Hz、1024×768@60Hz，自定义分辨率范围：宽(288-1920)，高(288-1080)。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12、整机功耗：≤150W(满配)。</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2E8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29800.00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6B7E68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29800.00 </w:t>
            </w:r>
          </w:p>
        </w:tc>
        <w:tc>
          <w:tcPr>
            <w:tcW w:w="953" w:type="dxa"/>
            <w:vMerge w:val="continue"/>
            <w:tcBorders>
              <w:left w:val="single" w:color="000000" w:sz="4" w:space="0"/>
              <w:right w:val="single" w:color="000000" w:sz="4" w:space="0"/>
            </w:tcBorders>
            <w:vAlign w:val="center"/>
          </w:tcPr>
          <w:p w14:paraId="70C03D28">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35E5B70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AC61B8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A0D56C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21</w:t>
            </w:r>
          </w:p>
        </w:tc>
        <w:tc>
          <w:tcPr>
            <w:tcW w:w="924" w:type="dxa"/>
            <w:tcBorders>
              <w:top w:val="single" w:color="000000" w:sz="4" w:space="0"/>
              <w:left w:val="single" w:color="000000" w:sz="4" w:space="0"/>
              <w:bottom w:val="single" w:color="000000" w:sz="4" w:space="0"/>
              <w:right w:val="single" w:color="000000" w:sz="4" w:space="0"/>
            </w:tcBorders>
            <w:vAlign w:val="center"/>
          </w:tcPr>
          <w:p w14:paraId="149B3F54">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HDMI高清线</w:t>
            </w:r>
          </w:p>
        </w:tc>
        <w:tc>
          <w:tcPr>
            <w:tcW w:w="765" w:type="dxa"/>
            <w:tcBorders>
              <w:top w:val="single" w:color="000000" w:sz="4" w:space="0"/>
              <w:left w:val="single" w:color="000000" w:sz="4" w:space="0"/>
              <w:bottom w:val="single" w:color="000000" w:sz="4" w:space="0"/>
              <w:right w:val="single" w:color="000000" w:sz="4" w:space="0"/>
            </w:tcBorders>
            <w:vAlign w:val="center"/>
          </w:tcPr>
          <w:p w14:paraId="2196A6DB">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20根</w:t>
            </w:r>
          </w:p>
        </w:tc>
        <w:tc>
          <w:tcPr>
            <w:tcW w:w="5152" w:type="dxa"/>
            <w:tcBorders>
              <w:top w:val="single" w:color="000000" w:sz="4" w:space="0"/>
              <w:left w:val="single" w:color="000000" w:sz="4" w:space="0"/>
              <w:bottom w:val="single" w:color="000000" w:sz="4" w:space="0"/>
              <w:right w:val="single" w:color="000000" w:sz="4" w:space="0"/>
            </w:tcBorders>
            <w:vAlign w:val="center"/>
          </w:tcPr>
          <w:p w14:paraId="007FFE7A">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20米HDMI线2.0版4K60Hz高清线HDMI高清线</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93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260.00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F818F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5200.00 </w:t>
            </w:r>
          </w:p>
        </w:tc>
        <w:tc>
          <w:tcPr>
            <w:tcW w:w="953" w:type="dxa"/>
            <w:vMerge w:val="continue"/>
            <w:tcBorders>
              <w:left w:val="single" w:color="000000" w:sz="4" w:space="0"/>
              <w:right w:val="single" w:color="000000" w:sz="4" w:space="0"/>
            </w:tcBorders>
            <w:vAlign w:val="center"/>
          </w:tcPr>
          <w:p w14:paraId="4032549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77A5CC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28E9606">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A26A190">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22</w:t>
            </w:r>
          </w:p>
        </w:tc>
        <w:tc>
          <w:tcPr>
            <w:tcW w:w="924" w:type="dxa"/>
            <w:tcBorders>
              <w:top w:val="single" w:color="000000" w:sz="4" w:space="0"/>
              <w:left w:val="single" w:color="000000" w:sz="4" w:space="0"/>
              <w:bottom w:val="single" w:color="000000" w:sz="4" w:space="0"/>
              <w:right w:val="single" w:color="000000" w:sz="4" w:space="0"/>
            </w:tcBorders>
            <w:vAlign w:val="center"/>
          </w:tcPr>
          <w:p w14:paraId="1EB15116">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移动支架</w:t>
            </w:r>
          </w:p>
        </w:tc>
        <w:tc>
          <w:tcPr>
            <w:tcW w:w="765" w:type="dxa"/>
            <w:tcBorders>
              <w:top w:val="single" w:color="000000" w:sz="4" w:space="0"/>
              <w:left w:val="single" w:color="000000" w:sz="4" w:space="0"/>
              <w:bottom w:val="single" w:color="000000" w:sz="4" w:space="0"/>
              <w:right w:val="single" w:color="000000" w:sz="4" w:space="0"/>
            </w:tcBorders>
            <w:vAlign w:val="center"/>
          </w:tcPr>
          <w:p w14:paraId="25E2EEB4">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7440DE3">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34寸显示屏落地移动支架（高度可调）</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0D8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800.00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A1204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800.00 </w:t>
            </w:r>
          </w:p>
        </w:tc>
        <w:tc>
          <w:tcPr>
            <w:tcW w:w="953" w:type="dxa"/>
            <w:vMerge w:val="continue"/>
            <w:tcBorders>
              <w:left w:val="single" w:color="000000" w:sz="4" w:space="0"/>
              <w:right w:val="single" w:color="000000" w:sz="4" w:space="0"/>
            </w:tcBorders>
            <w:vAlign w:val="center"/>
          </w:tcPr>
          <w:p w14:paraId="6E4E1FD6">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CC1BA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362418BB">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04BF4D5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23</w:t>
            </w:r>
          </w:p>
        </w:tc>
        <w:tc>
          <w:tcPr>
            <w:tcW w:w="924" w:type="dxa"/>
            <w:tcBorders>
              <w:top w:val="single" w:color="000000" w:sz="4" w:space="0"/>
              <w:left w:val="single" w:color="000000" w:sz="4" w:space="0"/>
              <w:bottom w:val="single" w:color="000000" w:sz="4" w:space="0"/>
              <w:right w:val="single" w:color="000000" w:sz="4" w:space="0"/>
            </w:tcBorders>
            <w:vAlign w:val="center"/>
          </w:tcPr>
          <w:p w14:paraId="4B5B46C0">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手机屏蔽器</w:t>
            </w:r>
          </w:p>
        </w:tc>
        <w:tc>
          <w:tcPr>
            <w:tcW w:w="765" w:type="dxa"/>
            <w:tcBorders>
              <w:top w:val="single" w:color="000000" w:sz="4" w:space="0"/>
              <w:left w:val="single" w:color="000000" w:sz="4" w:space="0"/>
              <w:bottom w:val="single" w:color="000000" w:sz="4" w:space="0"/>
              <w:right w:val="single" w:color="000000" w:sz="4" w:space="0"/>
            </w:tcBorders>
            <w:vAlign w:val="center"/>
          </w:tcPr>
          <w:p w14:paraId="2454B79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A6D13DA">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1、屏蔽GSM/DCS/CDMA/PHS/3G(TDSCDMA/CDMA2000/WCDMA)/4G/5G频段 WiFi2.4/5.2/5.8。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2、产品采用 ABS 外壳，内置铝合金散热模块配散热风扇。超薄外壳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3、发射功率80W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4、有效屏蔽距离20-80米可调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5、带显示屏，显示电压检测·电流检测·温度检测·信号检测四大功能的工作状态</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E3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0824F21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2000.00 </w:t>
            </w:r>
          </w:p>
        </w:tc>
        <w:tc>
          <w:tcPr>
            <w:tcW w:w="953" w:type="dxa"/>
            <w:vMerge w:val="continue"/>
            <w:tcBorders>
              <w:left w:val="single" w:color="000000" w:sz="4" w:space="0"/>
              <w:right w:val="single" w:color="000000" w:sz="4" w:space="0"/>
            </w:tcBorders>
            <w:vAlign w:val="center"/>
          </w:tcPr>
          <w:p w14:paraId="04412EF3">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78D6627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6CDE9FBF">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5500B844">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24</w:t>
            </w:r>
          </w:p>
        </w:tc>
        <w:tc>
          <w:tcPr>
            <w:tcW w:w="924" w:type="dxa"/>
            <w:tcBorders>
              <w:top w:val="single" w:color="000000" w:sz="4" w:space="0"/>
              <w:left w:val="single" w:color="000000" w:sz="4" w:space="0"/>
              <w:bottom w:val="single" w:color="000000" w:sz="4" w:space="0"/>
              <w:right w:val="single" w:color="000000" w:sz="4" w:space="0"/>
            </w:tcBorders>
            <w:vAlign w:val="center"/>
          </w:tcPr>
          <w:p w14:paraId="0B6F91D2">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管材</w:t>
            </w:r>
          </w:p>
        </w:tc>
        <w:tc>
          <w:tcPr>
            <w:tcW w:w="765" w:type="dxa"/>
            <w:tcBorders>
              <w:top w:val="single" w:color="000000" w:sz="4" w:space="0"/>
              <w:left w:val="single" w:color="000000" w:sz="4" w:space="0"/>
              <w:bottom w:val="single" w:color="000000" w:sz="4" w:space="0"/>
              <w:right w:val="single" w:color="000000" w:sz="4" w:space="0"/>
            </w:tcBorders>
            <w:vAlign w:val="center"/>
          </w:tcPr>
          <w:p w14:paraId="7851D50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2000米</w:t>
            </w:r>
          </w:p>
        </w:tc>
        <w:tc>
          <w:tcPr>
            <w:tcW w:w="5152" w:type="dxa"/>
            <w:tcBorders>
              <w:top w:val="single" w:color="000000" w:sz="4" w:space="0"/>
              <w:left w:val="single" w:color="000000" w:sz="4" w:space="0"/>
              <w:bottom w:val="single" w:color="000000" w:sz="4" w:space="0"/>
              <w:right w:val="single" w:color="000000" w:sz="4" w:space="0"/>
            </w:tcBorders>
            <w:vAlign w:val="center"/>
          </w:tcPr>
          <w:p w14:paraId="30C89CEC">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PVC φ20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CD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13.00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04D911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26000.00 </w:t>
            </w:r>
          </w:p>
        </w:tc>
        <w:tc>
          <w:tcPr>
            <w:tcW w:w="953" w:type="dxa"/>
            <w:vMerge w:val="continue"/>
            <w:tcBorders>
              <w:left w:val="single" w:color="000000" w:sz="4" w:space="0"/>
              <w:right w:val="single" w:color="000000" w:sz="4" w:space="0"/>
            </w:tcBorders>
            <w:vAlign w:val="center"/>
          </w:tcPr>
          <w:p w14:paraId="4BF0AF3D">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7A5C985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14A845F">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C9C623C">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25</w:t>
            </w:r>
          </w:p>
        </w:tc>
        <w:tc>
          <w:tcPr>
            <w:tcW w:w="924" w:type="dxa"/>
            <w:tcBorders>
              <w:top w:val="single" w:color="000000" w:sz="4" w:space="0"/>
              <w:left w:val="single" w:color="000000" w:sz="4" w:space="0"/>
              <w:bottom w:val="single" w:color="000000" w:sz="4" w:space="0"/>
              <w:right w:val="single" w:color="000000" w:sz="4" w:space="0"/>
            </w:tcBorders>
            <w:vAlign w:val="center"/>
          </w:tcPr>
          <w:p w14:paraId="0D20C834">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辅材</w:t>
            </w:r>
          </w:p>
        </w:tc>
        <w:tc>
          <w:tcPr>
            <w:tcW w:w="765" w:type="dxa"/>
            <w:tcBorders>
              <w:top w:val="single" w:color="000000" w:sz="4" w:space="0"/>
              <w:left w:val="single" w:color="000000" w:sz="4" w:space="0"/>
              <w:bottom w:val="single" w:color="000000" w:sz="4" w:space="0"/>
              <w:right w:val="single" w:color="000000" w:sz="4" w:space="0"/>
            </w:tcBorders>
            <w:vAlign w:val="center"/>
          </w:tcPr>
          <w:p w14:paraId="2D7C37D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1批</w:t>
            </w:r>
          </w:p>
        </w:tc>
        <w:tc>
          <w:tcPr>
            <w:tcW w:w="5152" w:type="dxa"/>
            <w:tcBorders>
              <w:top w:val="single" w:color="000000" w:sz="4" w:space="0"/>
              <w:left w:val="single" w:color="000000" w:sz="4" w:space="0"/>
              <w:bottom w:val="single" w:color="000000" w:sz="4" w:space="0"/>
              <w:right w:val="single" w:color="000000" w:sz="4" w:space="0"/>
            </w:tcBorders>
            <w:vAlign w:val="center"/>
          </w:tcPr>
          <w:p w14:paraId="68E51309">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插排、五金配件等线管互通写头、过线盒、线缆接头、胶布、扎带、自攻钉、水晶头等1批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5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776857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953" w:type="dxa"/>
            <w:vMerge w:val="continue"/>
            <w:tcBorders>
              <w:left w:val="single" w:color="000000" w:sz="4" w:space="0"/>
              <w:right w:val="single" w:color="000000" w:sz="4" w:space="0"/>
            </w:tcBorders>
            <w:vAlign w:val="center"/>
          </w:tcPr>
          <w:p w14:paraId="5A02422E">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226C2C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078A3AD">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F872C4A">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26</w:t>
            </w:r>
          </w:p>
        </w:tc>
        <w:tc>
          <w:tcPr>
            <w:tcW w:w="924" w:type="dxa"/>
            <w:tcBorders>
              <w:top w:val="single" w:color="000000" w:sz="4" w:space="0"/>
              <w:left w:val="single" w:color="000000" w:sz="4" w:space="0"/>
              <w:bottom w:val="single" w:color="000000" w:sz="4" w:space="0"/>
              <w:right w:val="single" w:color="000000" w:sz="4" w:space="0"/>
            </w:tcBorders>
            <w:vAlign w:val="center"/>
          </w:tcPr>
          <w:p w14:paraId="7B1936BA">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旧设备拆除</w:t>
            </w:r>
          </w:p>
        </w:tc>
        <w:tc>
          <w:tcPr>
            <w:tcW w:w="765" w:type="dxa"/>
            <w:tcBorders>
              <w:top w:val="single" w:color="000000" w:sz="4" w:space="0"/>
              <w:left w:val="single" w:color="000000" w:sz="4" w:space="0"/>
              <w:bottom w:val="single" w:color="000000" w:sz="4" w:space="0"/>
              <w:right w:val="single" w:color="000000" w:sz="4" w:space="0"/>
            </w:tcBorders>
            <w:vAlign w:val="center"/>
          </w:tcPr>
          <w:p w14:paraId="2738CFB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05EBDF2C">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原智慧法庭设备拆除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高清庭审主机 8台，高清摄像机40台，摄像机支架40个，集中供电电源8台，电源控制器8台，音频处理器8台，话筒72台，功放11台，音箱22台，电视墙16台，机柜8台，六类网线1900米，电源线1900米，音响线800米</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24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15000.00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475A7D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15000.00 </w:t>
            </w:r>
          </w:p>
        </w:tc>
        <w:tc>
          <w:tcPr>
            <w:tcW w:w="953" w:type="dxa"/>
            <w:vMerge w:val="continue"/>
            <w:tcBorders>
              <w:left w:val="single" w:color="000000" w:sz="4" w:space="0"/>
              <w:right w:val="single" w:color="000000" w:sz="4" w:space="0"/>
            </w:tcBorders>
            <w:vAlign w:val="center"/>
          </w:tcPr>
          <w:p w14:paraId="0A654345">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494593A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048A2042">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1A40D592">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27</w:t>
            </w:r>
          </w:p>
        </w:tc>
        <w:tc>
          <w:tcPr>
            <w:tcW w:w="924" w:type="dxa"/>
            <w:tcBorders>
              <w:top w:val="single" w:color="000000" w:sz="4" w:space="0"/>
              <w:left w:val="single" w:color="000000" w:sz="4" w:space="0"/>
              <w:bottom w:val="single" w:color="000000" w:sz="4" w:space="0"/>
              <w:right w:val="single" w:color="000000" w:sz="4" w:space="0"/>
            </w:tcBorders>
            <w:vAlign w:val="center"/>
          </w:tcPr>
          <w:p w14:paraId="1681F118">
            <w:pPr>
              <w:keepNext w:val="0"/>
              <w:keepLines w:val="0"/>
              <w:widowControl/>
              <w:suppressLineNumbers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系统集成费用</w:t>
            </w:r>
          </w:p>
        </w:tc>
        <w:tc>
          <w:tcPr>
            <w:tcW w:w="765" w:type="dxa"/>
            <w:tcBorders>
              <w:top w:val="single" w:color="000000" w:sz="4" w:space="0"/>
              <w:left w:val="single" w:color="000000" w:sz="4" w:space="0"/>
              <w:bottom w:val="single" w:color="000000" w:sz="4" w:space="0"/>
              <w:right w:val="single" w:color="000000" w:sz="4" w:space="0"/>
            </w:tcBorders>
            <w:vAlign w:val="center"/>
          </w:tcPr>
          <w:p w14:paraId="4BCFFB56">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1项</w:t>
            </w:r>
          </w:p>
        </w:tc>
        <w:tc>
          <w:tcPr>
            <w:tcW w:w="5152" w:type="dxa"/>
            <w:tcBorders>
              <w:top w:val="single" w:color="000000" w:sz="4" w:space="0"/>
              <w:left w:val="single" w:color="000000" w:sz="4" w:space="0"/>
              <w:bottom w:val="single" w:color="000000" w:sz="4" w:space="0"/>
              <w:right w:val="single" w:color="000000" w:sz="4" w:space="0"/>
            </w:tcBorders>
            <w:vAlign w:val="center"/>
          </w:tcPr>
          <w:p w14:paraId="2479A9E7">
            <w:pPr>
              <w:keepNext w:val="0"/>
              <w:keepLines w:val="0"/>
              <w:widowControl/>
              <w:suppressLineNumbers w:val="0"/>
              <w:jc w:val="left"/>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线路敷设、科技法庭设备安装及调试（含音视频等）</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89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67000.00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44CB63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67000.00 </w:t>
            </w:r>
          </w:p>
        </w:tc>
        <w:tc>
          <w:tcPr>
            <w:tcW w:w="953" w:type="dxa"/>
            <w:vMerge w:val="continue"/>
            <w:tcBorders>
              <w:left w:val="single" w:color="000000" w:sz="4" w:space="0"/>
              <w:bottom w:val="single" w:color="000000" w:sz="4" w:space="0"/>
              <w:right w:val="single" w:color="000000" w:sz="4" w:space="0"/>
            </w:tcBorders>
            <w:vAlign w:val="center"/>
          </w:tcPr>
          <w:p w14:paraId="24859D9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6FF4123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5C8866CE">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37155112">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六、派出法庭</w:t>
            </w:r>
          </w:p>
        </w:tc>
        <w:tc>
          <w:tcPr>
            <w:tcW w:w="953" w:type="dxa"/>
            <w:tcBorders>
              <w:top w:val="single" w:color="000000" w:sz="4" w:space="0"/>
              <w:left w:val="single" w:color="000000" w:sz="4" w:space="0"/>
              <w:bottom w:val="single" w:color="000000" w:sz="4" w:space="0"/>
              <w:right w:val="single" w:color="000000" w:sz="4" w:space="0"/>
            </w:tcBorders>
            <w:vAlign w:val="center"/>
          </w:tcPr>
          <w:p w14:paraId="7A1A3BA9">
            <w:pPr>
              <w:autoSpaceDE/>
              <w:autoSpaceDN/>
              <w:snapToGrid/>
              <w:spacing w:line="440" w:lineRule="exact"/>
              <w:jc w:val="left"/>
              <w:rPr>
                <w:rFonts w:hint="eastAsia" w:ascii="宋体" w:hAnsi="宋体" w:eastAsia="宋体" w:cs="宋体"/>
                <w:color w:val="auto"/>
                <w:sz w:val="21"/>
                <w:szCs w:val="21"/>
                <w:highlight w:val="none"/>
              </w:rPr>
            </w:pPr>
          </w:p>
        </w:tc>
      </w:tr>
      <w:tr w14:paraId="19BE509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77445B94">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2921611B">
            <w:pPr>
              <w:keepNext w:val="0"/>
              <w:keepLines w:val="0"/>
              <w:widowControl/>
              <w:suppressLineNumbers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2FC8315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X光安检机</w:t>
            </w:r>
          </w:p>
        </w:tc>
        <w:tc>
          <w:tcPr>
            <w:tcW w:w="765" w:type="dxa"/>
            <w:tcBorders>
              <w:top w:val="single" w:color="000000" w:sz="4" w:space="0"/>
              <w:left w:val="single" w:color="000000" w:sz="4" w:space="0"/>
              <w:bottom w:val="single" w:color="000000" w:sz="4" w:space="0"/>
              <w:right w:val="single" w:color="000000" w:sz="4" w:space="0"/>
            </w:tcBorders>
            <w:vAlign w:val="center"/>
          </w:tcPr>
          <w:p w14:paraId="3D7AE726">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6606CA7B">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1、双视角双能极显安检机，具有先进的物质属性识别技术，可以有效识别被检物的等效原子序数并赋予不同的颜色。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2、双视角设计，垂直和水平两个视角同时显示，避免包裹遮挡造成的识图困难，提高识别率。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3、超高分辨率，线分辨力达到AWG38，具有事件追溯功能，可将X射线过包图像同旅客视频信息有机结合，方便后期追溯。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4、通道尺寸≥650*500mm，传送带高度：600mm。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5、外观尺寸：主机尺寸：2287mm×1283mm×1285mm（长×宽×高）（不包含接物架、操作台）。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6、具有≥6个摄像头，安检机通道进出口各2个，通道内1个，操作台1个。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7、事件追溯：设备应能将旅客的放包和取包视频、抓拍的人脸和包裹照片与X射线透射图像进行关联存储，并可进行年龄段、是否戴眼镜、性别、相似度、危险品类别等条件进行检索并查询回放。</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8、以脸搜图：可通过导入人脸照片对历史信息进行检索，检索成功后，可显示该人员视频抓拍图片、包裹X光成像图片及视频信息。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设备支持切换不同的智能识别算法模型，无需重启即可进行算法模型切换，可同步显示包裹安检图像，并在智能识别预览面板展示含有疑似危险品的包裹截图。支持无限包裹回放，回放时可放大或缩小查看；可查看图片详细信息，包括操作用户、包裹危险品列表、危险品相似度等信息。支持对预览叠加框进行配置，可配置叠加智能框、文字背景颜色、相似度、物品名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10、当设备内部温度达到阈值时，可自动启动散热风扇，直至温度降至阈值以下自动关闭。设备开机时，当检测到环境温度低于阈值时，可自动预热X射线源后进入登录界面。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应可对以下可疑物品进行识别并以红色方框框选，发出文字和语音提示：1.塑料瓶装二甲苯（500mL塑料瓶）2.塑料瓶装酒精（550mL农夫山泉）3.塑料瓶装煤油（550mL农夫山泉）4.塑料瓶装柴油（550mL农夫山泉）5.塑料瓶装汽油（550mL农夫山泉）6.塑料瓶装机油（1L塑料瓶）7.保温杯装纯净水（350mL金属保温杯）8.自发热食品（自热火锅）9.象牙模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12、当被测物过薄而无法遮挡光障时，人工按下操作台上的相应功能键，样机应能检测出厚度小于等于0.01mm的钢板。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13、X射线图像信噪比（SNR）大于等于40dB，应支持1080P@120FPS。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14、主控和终端应能自动校时,具有计时备份功能,当任何一方突发异常情况时,均可又对终端进行校时,恢复设备的正常计时功能。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15、应具有易燃液体检测功能。当传送带上放置以下塑料瓶装的易燃液体时,设备应能以方框框出并文字提示“易燃液体”：75%酒精、煤油、柴油、汽油、机油；对上述易燃液体的识别率应大于等于98%。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16、应具有危害性液体检测功能。当传送带上放置以下塑料瓶装的危害性液体时,设备应能以方框框出并文字提示“危险液体”：高锰酸钾、油漆、盐酸、辛硫磷、胶水；对上述危害性液体的识别率应大于等于98%。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应具有液体识别功能：对于塑料瓶装液体，能够精准的判断液体是否安全，可显示：安全液体、易燃液体、危险液体三种情况。其中：安全液体包含饮料、牛奶、洗发水、水等；易燃液体包含汽油、煤油、酒精、柴油等；危险液体包含农药、油漆、乳胶漆、胶水、高锰酸钾等。对上述安全液体、易燃液体、危险液体，识别率应大于等于98%，且误报率小于等于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18、应具备金属瓶和玻璃瓶是否含液体识别功能：对于玻璃瓶、金属瓶，能够区容器内是否含有液体。对于金属瓶和玻璃瓶是否含液体，识别率应大于等于98%，且误报率小于等于1%。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19、键盘段落轴体支持青轴，键程长2.4mm，整机外露进入设备孔隙应小于6mm。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■20、物品到达设备腔体中部后至开始呈现图像的图像成像时间应&lt;0.5s。</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211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170000.00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59B819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 xml:space="preserve">170000.00 </w:t>
            </w:r>
          </w:p>
        </w:tc>
        <w:tc>
          <w:tcPr>
            <w:tcW w:w="953" w:type="dxa"/>
            <w:tcBorders>
              <w:top w:val="single" w:color="000000" w:sz="4" w:space="0"/>
              <w:left w:val="single" w:color="000000" w:sz="4" w:space="0"/>
              <w:bottom w:val="single" w:color="000000" w:sz="4" w:space="0"/>
              <w:right w:val="single" w:color="000000" w:sz="4" w:space="0"/>
            </w:tcBorders>
            <w:vAlign w:val="center"/>
          </w:tcPr>
          <w:p w14:paraId="4F2D4D60">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6C3F712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left w:val="single" w:color="000000" w:sz="4" w:space="0"/>
              <w:right w:val="single" w:color="000000" w:sz="4" w:space="0"/>
            </w:tcBorders>
            <w:vAlign w:val="center"/>
          </w:tcPr>
          <w:p w14:paraId="4B56FD6A">
            <w:pPr>
              <w:widowControl/>
              <w:autoSpaceDE/>
              <w:autoSpaceDN/>
              <w:snapToGrid/>
              <w:spacing w:line="440" w:lineRule="exact"/>
              <w:jc w:val="left"/>
              <w:rPr>
                <w:rFonts w:hint="eastAsia" w:ascii="宋体" w:hAnsi="宋体" w:eastAsia="宋体" w:cs="宋体"/>
                <w:color w:val="auto"/>
                <w:sz w:val="21"/>
                <w:szCs w:val="21"/>
                <w:highlight w:val="none"/>
              </w:rPr>
            </w:pPr>
          </w:p>
        </w:tc>
        <w:tc>
          <w:tcPr>
            <w:tcW w:w="9581" w:type="dxa"/>
            <w:gridSpan w:val="6"/>
            <w:tcBorders>
              <w:top w:val="single" w:color="000000" w:sz="4" w:space="0"/>
              <w:left w:val="single" w:color="000000" w:sz="4" w:space="0"/>
              <w:bottom w:val="single" w:color="000000" w:sz="4" w:space="0"/>
              <w:right w:val="single" w:color="000000" w:sz="4" w:space="0"/>
            </w:tcBorders>
            <w:vAlign w:val="center"/>
          </w:tcPr>
          <w:p w14:paraId="1B757072">
            <w:pPr>
              <w:autoSpaceDE/>
              <w:autoSpaceDN/>
              <w:snapToGrid/>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（2）叫号设备1套</w:t>
            </w:r>
          </w:p>
        </w:tc>
        <w:tc>
          <w:tcPr>
            <w:tcW w:w="953" w:type="dxa"/>
            <w:tcBorders>
              <w:top w:val="single" w:color="000000" w:sz="4" w:space="0"/>
              <w:left w:val="single" w:color="000000" w:sz="4" w:space="0"/>
              <w:bottom w:val="single" w:color="000000" w:sz="4" w:space="0"/>
              <w:right w:val="single" w:color="000000" w:sz="4" w:space="0"/>
            </w:tcBorders>
            <w:vAlign w:val="center"/>
          </w:tcPr>
          <w:p w14:paraId="356E9B9A">
            <w:pPr>
              <w:autoSpaceDE/>
              <w:autoSpaceDN/>
              <w:snapToGrid/>
              <w:spacing w:line="440" w:lineRule="exact"/>
              <w:jc w:val="left"/>
              <w:rPr>
                <w:rFonts w:hint="eastAsia" w:ascii="宋体" w:hAnsi="宋体" w:eastAsia="宋体" w:cs="宋体"/>
                <w:color w:val="auto"/>
                <w:sz w:val="21"/>
                <w:szCs w:val="21"/>
                <w:highlight w:val="none"/>
                <w:lang w:eastAsia="zh-CN"/>
              </w:rPr>
            </w:pPr>
          </w:p>
        </w:tc>
      </w:tr>
      <w:tr w14:paraId="6905D41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vMerge w:val="continue"/>
            <w:tcBorders>
              <w:top w:val="single" w:color="000000" w:sz="4" w:space="0"/>
              <w:left w:val="single" w:color="000000" w:sz="4" w:space="0"/>
              <w:bottom w:val="single" w:color="000000" w:sz="4" w:space="0"/>
              <w:right w:val="single" w:color="000000" w:sz="4" w:space="0"/>
            </w:tcBorders>
            <w:vAlign w:val="center"/>
          </w:tcPr>
          <w:p w14:paraId="66370BCF">
            <w:pPr>
              <w:widowControl/>
              <w:autoSpaceDE/>
              <w:autoSpaceDN/>
              <w:snapToGrid/>
              <w:spacing w:line="440" w:lineRule="exact"/>
              <w:jc w:val="left"/>
              <w:rPr>
                <w:rFonts w:hint="eastAsia" w:ascii="宋体" w:hAnsi="宋体" w:eastAsia="宋体" w:cs="宋体"/>
                <w:color w:val="auto"/>
                <w:sz w:val="21"/>
                <w:szCs w:val="21"/>
                <w:highlight w:val="none"/>
              </w:rPr>
            </w:pPr>
          </w:p>
        </w:tc>
        <w:tc>
          <w:tcPr>
            <w:tcW w:w="614" w:type="dxa"/>
            <w:tcBorders>
              <w:top w:val="single" w:color="000000" w:sz="4" w:space="0"/>
              <w:left w:val="single" w:color="000000" w:sz="4" w:space="0"/>
              <w:bottom w:val="single" w:color="000000" w:sz="4" w:space="0"/>
              <w:right w:val="single" w:color="000000" w:sz="4" w:space="0"/>
            </w:tcBorders>
            <w:vAlign w:val="center"/>
          </w:tcPr>
          <w:p w14:paraId="61E9ED1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vAlign w:val="center"/>
          </w:tcPr>
          <w:p w14:paraId="5259F27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叫号设备</w:t>
            </w:r>
          </w:p>
        </w:tc>
        <w:tc>
          <w:tcPr>
            <w:tcW w:w="765" w:type="dxa"/>
            <w:tcBorders>
              <w:top w:val="single" w:color="000000" w:sz="4" w:space="0"/>
              <w:left w:val="single" w:color="000000" w:sz="4" w:space="0"/>
              <w:bottom w:val="single" w:color="000000" w:sz="4" w:space="0"/>
              <w:right w:val="single" w:color="000000" w:sz="4" w:space="0"/>
            </w:tcBorders>
            <w:vAlign w:val="center"/>
          </w:tcPr>
          <w:p w14:paraId="734CF0A2">
            <w:pPr>
              <w:autoSpaceDE/>
              <w:autoSpaceDN/>
              <w:snapToGrid/>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1台</w:t>
            </w:r>
          </w:p>
        </w:tc>
        <w:tc>
          <w:tcPr>
            <w:tcW w:w="5152" w:type="dxa"/>
            <w:tcBorders>
              <w:top w:val="single" w:color="000000" w:sz="4" w:space="0"/>
              <w:left w:val="single" w:color="000000" w:sz="4" w:space="0"/>
              <w:bottom w:val="single" w:color="000000" w:sz="4" w:space="0"/>
              <w:right w:val="single" w:color="000000" w:sz="4" w:space="0"/>
            </w:tcBorders>
            <w:vAlign w:val="center"/>
          </w:tcPr>
          <w:p w14:paraId="32357611">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1、无线触摸屏排队机 1台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17寸电容触摸屏;17寸显示器;PC控制主机(工控主板;Intel 酷睿I5 2.5G; DDR3 4GB;SSD 128GB); 80mm热敏打印机;含二代身份证；17寸金属烤漆机柜，带喇叭、USB、网口等;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2、液晶呼叫器 4台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8寸,1280*800; 1.8G;RAM 2GB;SSD 16GB;Android 11;RJ45;WIFI;卧式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3、排队系统软件 1套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主控软件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液晶电视显示软件：用于控制安卓一体机显示窗口叫号信息；支持轮播视频、图片；支持显示滚动显示字幕；支持显示员工登录信息等.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用于控制安卓一体机或同步屏综合显示窗口叫号信息；支持显示等候号票信息；支持轮播视频、图片；支持显示滚动显示字幕等。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施工调试及辅材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吊装支架，电源线，网线，线槽，水晶头，扎带，电工胶布，自攻钉，波纹管等辅材安装设备集成调试等确保设备正常使用;</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EE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28000.00 </w:t>
            </w:r>
          </w:p>
        </w:tc>
        <w:tc>
          <w:tcPr>
            <w:tcW w:w="1135" w:type="dxa"/>
            <w:tcBorders>
              <w:top w:val="single" w:color="000000" w:sz="4" w:space="0"/>
              <w:left w:val="single" w:color="000000" w:sz="4" w:space="0"/>
              <w:bottom w:val="single" w:color="000000" w:sz="4" w:space="0"/>
              <w:right w:val="single" w:color="000000" w:sz="4" w:space="0"/>
            </w:tcBorders>
            <w:vAlign w:val="center"/>
          </w:tcPr>
          <w:p w14:paraId="18E008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28000.00 </w:t>
            </w:r>
          </w:p>
        </w:tc>
        <w:tc>
          <w:tcPr>
            <w:tcW w:w="953" w:type="dxa"/>
            <w:tcBorders>
              <w:top w:val="single" w:color="000000" w:sz="4" w:space="0"/>
              <w:left w:val="single" w:color="000000" w:sz="4" w:space="0"/>
              <w:bottom w:val="single" w:color="000000" w:sz="4" w:space="0"/>
              <w:right w:val="single" w:color="000000" w:sz="4" w:space="0"/>
            </w:tcBorders>
            <w:vAlign w:val="center"/>
          </w:tcPr>
          <w:p w14:paraId="755546BA">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工业</w:t>
            </w:r>
          </w:p>
        </w:tc>
      </w:tr>
      <w:tr w14:paraId="3E69AAD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7907" w:type="dxa"/>
            <w:gridSpan w:val="5"/>
            <w:tcBorders>
              <w:top w:val="single" w:color="000000" w:sz="4" w:space="0"/>
              <w:left w:val="single" w:color="000000" w:sz="4" w:space="0"/>
              <w:bottom w:val="single" w:color="000000" w:sz="4" w:space="0"/>
              <w:right w:val="single" w:color="000000" w:sz="4" w:space="0"/>
            </w:tcBorders>
            <w:vAlign w:val="center"/>
          </w:tcPr>
          <w:p w14:paraId="41C69A36">
            <w:pPr>
              <w:autoSpaceDE/>
              <w:autoSpaceDN/>
              <w:snapToGrid/>
              <w:spacing w:line="440" w:lineRule="exac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460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135" w:type="dxa"/>
            <w:tcBorders>
              <w:top w:val="single" w:color="000000" w:sz="4" w:space="0"/>
              <w:left w:val="single" w:color="000000" w:sz="4" w:space="0"/>
              <w:bottom w:val="single" w:color="000000" w:sz="4" w:space="0"/>
              <w:right w:val="single" w:color="000000" w:sz="4" w:space="0"/>
            </w:tcBorders>
            <w:vAlign w:val="center"/>
          </w:tcPr>
          <w:p w14:paraId="309972F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3013370.00</w:t>
            </w:r>
          </w:p>
        </w:tc>
        <w:tc>
          <w:tcPr>
            <w:tcW w:w="953" w:type="dxa"/>
            <w:tcBorders>
              <w:top w:val="single" w:color="000000" w:sz="4" w:space="0"/>
              <w:left w:val="single" w:color="000000" w:sz="4" w:space="0"/>
              <w:bottom w:val="single" w:color="000000" w:sz="4" w:space="0"/>
              <w:right w:val="single" w:color="000000" w:sz="4" w:space="0"/>
            </w:tcBorders>
            <w:vAlign w:val="center"/>
          </w:tcPr>
          <w:p w14:paraId="719FFEDC">
            <w:pPr>
              <w:autoSpaceDE/>
              <w:autoSpaceDN/>
              <w:snapToGrid/>
              <w:spacing w:line="440" w:lineRule="exact"/>
              <w:jc w:val="center"/>
              <w:rPr>
                <w:rFonts w:hint="eastAsia" w:ascii="宋体" w:hAnsi="宋体" w:eastAsia="宋体" w:cs="宋体"/>
                <w:color w:val="auto"/>
                <w:kern w:val="0"/>
                <w:sz w:val="21"/>
                <w:szCs w:val="21"/>
                <w:highlight w:val="none"/>
                <w:lang w:val="en-US" w:eastAsia="zh-CN"/>
              </w:rPr>
            </w:pPr>
          </w:p>
        </w:tc>
      </w:tr>
      <w:tr w14:paraId="5BFF58C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tcBorders>
              <w:top w:val="single" w:color="auto" w:sz="4" w:space="0"/>
              <w:left w:val="single" w:color="auto" w:sz="4" w:space="0"/>
              <w:bottom w:val="single" w:color="auto" w:sz="4" w:space="0"/>
              <w:right w:val="single" w:color="auto" w:sz="4" w:space="0"/>
            </w:tcBorders>
            <w:shd w:val="clear" w:color="auto" w:fill="auto"/>
            <w:vAlign w:val="center"/>
          </w:tcPr>
          <w:p w14:paraId="64E370C7">
            <w:pPr>
              <w:autoSpaceDE/>
              <w:autoSpaceDN/>
              <w:snapToGrid/>
              <w:spacing w:line="4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商务条款</w:t>
            </w:r>
          </w:p>
        </w:tc>
        <w:tc>
          <w:tcPr>
            <w:tcW w:w="958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BCC69B9">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▲一、合同签订期：自中标通知书发出之日起</w:t>
            </w:r>
            <w:r>
              <w:rPr>
                <w:rFonts w:hint="eastAsia" w:ascii="宋体" w:hAnsi="宋体" w:eastAsia="宋体" w:cs="宋体"/>
                <w:color w:val="auto"/>
                <w:sz w:val="21"/>
                <w:szCs w:val="21"/>
                <w:highlight w:val="none"/>
                <w:u w:val="single"/>
                <w:lang w:val="en-US" w:eastAsia="zh-CN"/>
              </w:rPr>
              <w:t>15个日历</w:t>
            </w:r>
            <w:r>
              <w:rPr>
                <w:rFonts w:hint="eastAsia" w:ascii="宋体" w:hAnsi="宋体" w:eastAsia="宋体" w:cs="宋体"/>
                <w:color w:val="auto"/>
                <w:sz w:val="21"/>
                <w:szCs w:val="21"/>
                <w:highlight w:val="none"/>
                <w:u w:val="single"/>
              </w:rPr>
              <w:t>日</w:t>
            </w:r>
            <w:r>
              <w:rPr>
                <w:rFonts w:hint="eastAsia" w:ascii="宋体" w:hAnsi="宋体" w:eastAsia="宋体" w:cs="宋体"/>
                <w:color w:val="auto"/>
                <w:sz w:val="21"/>
                <w:szCs w:val="21"/>
                <w:highlight w:val="none"/>
              </w:rPr>
              <w:t>内。</w:t>
            </w:r>
          </w:p>
          <w:p w14:paraId="38FDEB0F">
            <w:pPr>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r>
              <w:rPr>
                <w:rFonts w:hint="eastAsia" w:ascii="宋体" w:hAnsi="宋体" w:eastAsia="宋体" w:cs="宋体"/>
                <w:bCs/>
                <w:color w:val="auto"/>
                <w:sz w:val="21"/>
                <w:szCs w:val="21"/>
                <w:highlight w:val="none"/>
              </w:rPr>
              <w:t>交付使用时间：自签订合同之日后</w:t>
            </w:r>
            <w:r>
              <w:rPr>
                <w:rFonts w:hint="eastAsia" w:ascii="宋体" w:hAnsi="宋体" w:eastAsia="宋体" w:cs="宋体"/>
                <w:b/>
                <w:bCs w:val="0"/>
                <w:color w:val="auto"/>
                <w:sz w:val="21"/>
                <w:szCs w:val="21"/>
                <w:highlight w:val="none"/>
              </w:rPr>
              <w:t>60</w:t>
            </w:r>
            <w:r>
              <w:rPr>
                <w:rFonts w:hint="eastAsia" w:ascii="宋体" w:hAnsi="宋体" w:eastAsia="宋体" w:cs="宋体"/>
                <w:bCs/>
                <w:color w:val="auto"/>
                <w:sz w:val="21"/>
                <w:szCs w:val="21"/>
                <w:highlight w:val="none"/>
              </w:rPr>
              <w:t>日内，按采购需求完成所有采购设备安装、调试、测评通过并交付使用。</w:t>
            </w:r>
          </w:p>
          <w:p w14:paraId="20309B9E">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▲三、交付地点及方式：</w:t>
            </w:r>
          </w:p>
          <w:p w14:paraId="456C6564">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交付地点：</w:t>
            </w:r>
            <w:r>
              <w:rPr>
                <w:rFonts w:hint="eastAsia" w:ascii="宋体" w:hAnsi="宋体" w:eastAsia="宋体" w:cs="宋体"/>
                <w:i w:val="0"/>
                <w:iCs w:val="0"/>
                <w:color w:val="auto"/>
                <w:kern w:val="0"/>
                <w:sz w:val="21"/>
                <w:szCs w:val="21"/>
                <w:highlight w:val="none"/>
                <w:u w:val="none"/>
                <w:lang w:val="en-US" w:eastAsia="zh-CN" w:bidi="ar"/>
              </w:rPr>
              <w:t>南宁市采购人指定地点</w:t>
            </w:r>
            <w:r>
              <w:rPr>
                <w:rFonts w:hint="eastAsia" w:ascii="宋体" w:hAnsi="宋体" w:eastAsia="宋体" w:cs="宋体"/>
                <w:color w:val="auto"/>
                <w:sz w:val="21"/>
                <w:szCs w:val="21"/>
                <w:highlight w:val="none"/>
              </w:rPr>
              <w:t>。</w:t>
            </w:r>
          </w:p>
          <w:p w14:paraId="4D29BA2F">
            <w:pPr>
              <w:widowControl w:val="0"/>
              <w:shd w:val="clear" w:color="auto" w:fill="auto"/>
              <w:autoSpaceDE/>
              <w:autoSpaceDN/>
              <w:snapToGrid/>
              <w:spacing w:line="440" w:lineRule="exact"/>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交付方式：现场交付并清点，经双方确认后必须签订交付确认书。</w:t>
            </w:r>
          </w:p>
          <w:p w14:paraId="6B89F85A">
            <w:pPr>
              <w:widowControl w:val="0"/>
              <w:shd w:val="clear" w:color="auto" w:fill="auto"/>
              <w:autoSpaceDE/>
              <w:autoSpaceDN/>
              <w:snapToGrid/>
              <w:spacing w:line="440" w:lineRule="exac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w:t>
            </w:r>
            <w:r>
              <w:rPr>
                <w:rFonts w:hint="eastAsia" w:ascii="宋体" w:hAnsi="宋体" w:eastAsia="宋体" w:cs="宋体"/>
                <w:i w:val="0"/>
                <w:iCs w:val="0"/>
                <w:color w:val="auto"/>
                <w:kern w:val="0"/>
                <w:sz w:val="21"/>
                <w:szCs w:val="21"/>
                <w:highlight w:val="none"/>
                <w:u w:val="none"/>
                <w:lang w:val="en-US" w:eastAsia="zh-CN" w:bidi="ar"/>
              </w:rPr>
              <w:t>四、安装调试：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采购人对供货商提供的货物在使用前进行调试时，供货商需在采购人指定时间内负责安装并培训采购人的使用操作人员，并协助采购人一起调试，直到符合技术要求。安装调试所需的专用工具、备品备件以及合同规定的其他事项由供货商提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供货商在现场所有的安装调试实施行为应遵守国家和地方关于劳动安全、用工法律法规及规章制度，保证其用工的合法性。安装调试过程中，供货商应采取安全保障措施，保证人员安全，为现场实施人员进行人身保险，指派专人作为现场安全员负责安全管理、安全日志，并对实施服务的现场安全负责。安全员每天必须做好安装调试及售后实施人员（包括但不限于上述人员和供货商临时指派到采购人办公场所开展相关工作的人员）安全提醒、安全检查和安全日志，每天安全提醒记录和安全日志属于验收的重要组成部分。因供货商原因（包含但不限于未开展安全提醒、检查和记录安全日志）导致安全事故由供货商承担全部责任，赔偿因此事故造成采购人的一切损失。</w:t>
            </w:r>
          </w:p>
          <w:p w14:paraId="3DE44BDB">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供应商在现场所有安装、调试、施工的人员应签订保密承诺书，因中标供应商一方原因导致</w:t>
            </w:r>
            <w:r>
              <w:rPr>
                <w:rFonts w:hint="eastAsia" w:ascii="宋体" w:hAnsi="宋体" w:eastAsia="宋体" w:cs="宋体"/>
                <w:color w:val="auto"/>
                <w:sz w:val="21"/>
                <w:szCs w:val="21"/>
                <w:highlight w:val="none"/>
              </w:rPr>
              <w:t>失泄密事故的，由中标供应商承担全部责任。</w:t>
            </w:r>
          </w:p>
          <w:p w14:paraId="7AE7F77B">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lang w:val="en-US" w:eastAsia="zh-CN"/>
              </w:rPr>
              <w:t>五</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 xml:space="preserve">验收标准、规范： </w:t>
            </w:r>
          </w:p>
          <w:p w14:paraId="68A8E84A">
            <w:pPr>
              <w:widowControl w:val="0"/>
              <w:numPr>
                <w:ilvl w:val="-1"/>
                <w:numId w:val="0"/>
              </w:num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符合现行国家相关标准、行业标准、地方标准或者其他标准、规范。</w:t>
            </w:r>
            <w:r>
              <w:rPr>
                <w:rFonts w:hint="eastAsia" w:ascii="宋体" w:hAnsi="宋体" w:eastAsia="宋体" w:cs="宋体"/>
                <w:color w:val="auto"/>
                <w:sz w:val="21"/>
                <w:szCs w:val="21"/>
                <w:highlight w:val="none"/>
              </w:rPr>
              <w:br w:type="textWrapping" w:clear="all"/>
            </w:r>
            <w:r>
              <w:rPr>
                <w:rFonts w:hint="eastAsia" w:ascii="宋体" w:hAnsi="宋体" w:eastAsia="宋体" w:cs="宋体"/>
                <w:color w:val="auto"/>
                <w:sz w:val="21"/>
                <w:szCs w:val="21"/>
                <w:highlight w:val="none"/>
                <w:lang w:val="en-US" w:eastAsia="zh-CN"/>
              </w:rPr>
              <w:t>2.为保证本项目提供的系统、产品真实有效，货物供货时由采购人对照采购文件的“采购需求参数”进行逐条核对检验与测试，</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有权对投标产品进行逐项演示验收，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必须配合，如不配合或不能满足要求的视为验收不合格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采购人有权要求中标供应商提供产品技术参数的证明材料</w:t>
            </w:r>
            <w:r>
              <w:rPr>
                <w:rFonts w:hint="eastAsia" w:ascii="宋体" w:hAnsi="宋体" w:eastAsia="宋体" w:cs="宋体"/>
                <w:strike w:val="0"/>
                <w:dstrike w:val="0"/>
                <w:color w:val="auto"/>
                <w:sz w:val="21"/>
                <w:szCs w:val="21"/>
                <w:highlight w:val="none"/>
                <w:lang w:val="en-US" w:eastAsia="zh-CN"/>
              </w:rPr>
              <w:t>（其中标记■的采购技术参数，需要提供具有相应资质的第三方检测机构出具的检验（测）报告扫描件/复印件）</w:t>
            </w:r>
            <w:r>
              <w:rPr>
                <w:rFonts w:hint="eastAsia" w:ascii="宋体" w:hAnsi="宋体" w:eastAsia="宋体" w:cs="宋体"/>
                <w:strike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任意一条参数不符合采购文件要求或虚假承诺的将视为虚假应标，采购人有权拒绝验收并认定供应商违约，由此造成的损失由供应商自行承担，采购人保留进一步追究责任的权利。</w:t>
            </w:r>
          </w:p>
          <w:p w14:paraId="74A307AF">
            <w:pPr>
              <w:widowControl w:val="0"/>
              <w:numPr>
                <w:ilvl w:val="-1"/>
                <w:numId w:val="0"/>
              </w:numPr>
              <w:autoSpaceDE/>
              <w:autoSpaceDN/>
              <w:snapToGrid/>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3.中标供应商供货时，为保证中标供应商选用合格厂家产品，交付的设备符合采购文件中的技术要求，采购人有权要求中标供应商提供所投产品生产厂家供货证明、原厂售后服务承诺书。</w:t>
            </w:r>
          </w:p>
          <w:p w14:paraId="2469FF2D">
            <w:pPr>
              <w:widowControl w:val="0"/>
              <w:numPr>
                <w:ilvl w:val="-1"/>
                <w:numId w:val="0"/>
              </w:numPr>
              <w:autoSpaceDE/>
              <w:autoSpaceDN/>
              <w:snapToGrid/>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4.中标产品不能涉及任何法律纠纷。中标产品必须是全新原厂正品。</w:t>
            </w:r>
          </w:p>
          <w:p w14:paraId="40972015">
            <w:pPr>
              <w:widowControl w:val="0"/>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根据双方约定的服务内容及规范进行验收，验收应由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交验收申请、相应服务情况报告及验收书，相关材料须经双方具体经办监督人签字确认、部门盖章。本次采购分两次验收，第一次验收为初验，设备类到货100%(不包含线材、设备安装辅助材料等)进行初验，第二次验收为终验，所有货物供货完成且完成安装调试后进行终验</w:t>
            </w:r>
            <w:r>
              <w:rPr>
                <w:rFonts w:hint="eastAsia" w:ascii="宋体" w:hAnsi="宋体" w:eastAsia="宋体" w:cs="宋体"/>
                <w:color w:val="auto"/>
                <w:sz w:val="21"/>
                <w:szCs w:val="21"/>
                <w:highlight w:val="none"/>
                <w:lang w:eastAsia="zh-CN"/>
              </w:rPr>
              <w:t>，验收时由采购人邀请专家和厂家授权代表进行终验（验收劳务费由供应商承担），</w:t>
            </w:r>
            <w:r>
              <w:rPr>
                <w:rFonts w:hint="eastAsia" w:ascii="宋体" w:hAnsi="宋体" w:eastAsia="宋体" w:cs="宋体"/>
                <w:color w:val="auto"/>
                <w:sz w:val="21"/>
                <w:szCs w:val="21"/>
                <w:highlight w:val="none"/>
              </w:rPr>
              <w:t>产品或服务在安装调试并试运行符合要求后，</w:t>
            </w:r>
            <w:r>
              <w:rPr>
                <w:rFonts w:hint="eastAsia" w:ascii="宋体" w:hAnsi="宋体" w:eastAsia="宋体" w:cs="宋体"/>
                <w:color w:val="auto"/>
                <w:sz w:val="21"/>
                <w:szCs w:val="21"/>
                <w:highlight w:val="none"/>
                <w:lang w:eastAsia="zh-CN"/>
              </w:rPr>
              <w:t>方可通过</w:t>
            </w:r>
            <w:r>
              <w:rPr>
                <w:rFonts w:hint="eastAsia" w:ascii="宋体" w:hAnsi="宋体" w:eastAsia="宋体" w:cs="宋体"/>
                <w:color w:val="auto"/>
                <w:sz w:val="21"/>
                <w:szCs w:val="21"/>
                <w:highlight w:val="none"/>
              </w:rPr>
              <w:t>最终验收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br w:type="textWrapping"/>
            </w:r>
            <w:r>
              <w:rPr>
                <w:rFonts w:hint="eastAsia" w:ascii="宋体" w:hAnsi="宋体" w:eastAsia="宋体" w:cs="宋体"/>
                <w:color w:val="auto"/>
                <w:sz w:val="21"/>
                <w:szCs w:val="21"/>
                <w:highlight w:val="none"/>
                <w:lang w:val="en-US" w:eastAsia="zh-CN"/>
              </w:rPr>
              <w:t>6.根据采购人实际使用需求，供应商应在投标前做好关于本项目的调研工作。为保证系统兼容性，本项目采购的“高清庭审主机”可接入广西法院统一庭审系统，实现互联互通互控、互发双流。</w:t>
            </w:r>
            <w:r>
              <w:rPr>
                <w:rFonts w:hint="eastAsia" w:ascii="宋体" w:hAnsi="宋体" w:eastAsia="宋体" w:cs="宋体"/>
                <w:b/>
                <w:bCs/>
                <w:color w:val="auto"/>
                <w:sz w:val="21"/>
                <w:szCs w:val="21"/>
                <w:highlight w:val="none"/>
                <w:lang w:val="en-US" w:eastAsia="zh-CN"/>
              </w:rPr>
              <w:t>在投标时提供可以实现该对接功能的互联互通承诺函（格式自拟），并加盖投标人公章。</w:t>
            </w:r>
            <w:r>
              <w:rPr>
                <w:rFonts w:hint="eastAsia" w:ascii="宋体" w:hAnsi="宋体" w:eastAsia="宋体" w:cs="宋体"/>
                <w:color w:val="auto"/>
                <w:sz w:val="21"/>
                <w:szCs w:val="21"/>
                <w:highlight w:val="none"/>
                <w:lang w:val="en-US" w:eastAsia="zh-CN"/>
              </w:rPr>
              <w:t>采购人对供应商所提供“高清庭审主机”产品的对接效果有疑问的，采购人有权要求中标人在签订合同后，7个日历日内向采购人提供该产品，由采购人提交广西高院开展测试。中标供应商应当积极配合广西高院开展测试，并根据广西高院的要求做好调试、整改等工作，测试的最终结果由采购人向广西高院进行核实。如有以下情形的，视为中标供应商违约，采购人将报上级监管部门核实处理，并追究其违约责任：1.中标供应商提供产品确认无法通过测试或不符合测试条件的，中标供应商向采购人支付合同总额20%的违约金，并解除合同；2.中标供应商无法在7个日历日内提供产品给采购人进行测试，每逾期一日向采购人支付合同金额万分之五的违约金；3.经整改、调整等操作，中标供应商提供的产品在20个日历日内依然无法通过测试的，每逾期一日向采购人支付合同金额万分之五的违约金；4.上述所有时限逾期累计超过20天的，采购人有权解除合同，由此造成的损失由中标供应商承担</w:t>
            </w:r>
            <w:r>
              <w:rPr>
                <w:rFonts w:hint="eastAsia" w:ascii="宋体" w:hAnsi="宋体" w:eastAsia="宋体" w:cs="宋体"/>
                <w:color w:val="auto"/>
                <w:sz w:val="21"/>
                <w:szCs w:val="21"/>
                <w:highlight w:val="none"/>
                <w:lang w:eastAsia="zh-CN"/>
              </w:rPr>
              <w:t>。</w:t>
            </w:r>
          </w:p>
          <w:p w14:paraId="709EFD7B">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、售后服务要求：</w:t>
            </w:r>
          </w:p>
          <w:p w14:paraId="6F0E716D">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保修期：硬件一年免费保修（参数中另行标明除外，自</w:t>
            </w:r>
            <w:r>
              <w:rPr>
                <w:rFonts w:hint="eastAsia" w:ascii="宋体" w:hAnsi="宋体" w:eastAsia="宋体" w:cs="宋体"/>
                <w:color w:val="auto"/>
                <w:sz w:val="21"/>
                <w:szCs w:val="21"/>
                <w:highlight w:val="none"/>
                <w:lang w:eastAsia="zh-CN"/>
              </w:rPr>
              <w:t>终验</w:t>
            </w:r>
            <w:r>
              <w:rPr>
                <w:rFonts w:hint="eastAsia" w:ascii="宋体" w:hAnsi="宋体" w:eastAsia="宋体" w:cs="宋体"/>
                <w:color w:val="auto"/>
                <w:sz w:val="21"/>
                <w:szCs w:val="21"/>
                <w:highlight w:val="none"/>
              </w:rPr>
              <w:t>合格之日起计）。</w:t>
            </w:r>
          </w:p>
          <w:p w14:paraId="3715B930">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保修期内，须按合同条款提供免费服务，非因操作不当造成要更换的零配件及仪器设备由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负责包修、包换。</w:t>
            </w:r>
          </w:p>
          <w:p w14:paraId="1F530B04">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故障响应时间：若本批采购的货物发生损坏，</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应在60分钟内电话服务响应，4个小时内现场维护响应，24小时内提供解决方案。特殊情况无法修复的，保修期内中标供应商应无条件更换新设备或提供代用设备，或采取使设备可正常运转的措施。</w:t>
            </w:r>
          </w:p>
          <w:p w14:paraId="15C3C2F6">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按国家有关产品“三包”规定执行“三包”，保修期除特别注明外。</w:t>
            </w:r>
          </w:p>
          <w:p w14:paraId="24094B1A">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售后服务内容如下：</w:t>
            </w:r>
          </w:p>
          <w:p w14:paraId="53753A8A">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（1）负责送货上门，安装调试，培训操作人员；</w:t>
            </w:r>
          </w:p>
          <w:p w14:paraId="5213DE03">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（2）定期回访以及对设备维修；</w:t>
            </w:r>
          </w:p>
          <w:p w14:paraId="64078629">
            <w:pPr>
              <w:widowControl w:val="0"/>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（3）其余按厂家承诺。</w:t>
            </w:r>
          </w:p>
          <w:p w14:paraId="0D99FB0E">
            <w:pPr>
              <w:shd w:val="clear" w:color="auto" w:fill="auto"/>
              <w:autoSpaceDE/>
              <w:autoSpaceDN/>
              <w:snapToGrid/>
              <w:spacing w:line="44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投标时必须在投标响应文件中提供针对本项目的售后服务方案。</w:t>
            </w:r>
          </w:p>
          <w:p w14:paraId="69993DF6">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七、</w:t>
            </w:r>
            <w:r>
              <w:rPr>
                <w:rFonts w:hint="eastAsia" w:ascii="宋体" w:hAnsi="宋体" w:eastAsia="宋体" w:cs="宋体"/>
                <w:color w:val="auto"/>
                <w:sz w:val="21"/>
                <w:szCs w:val="21"/>
                <w:highlight w:val="none"/>
              </w:rPr>
              <w:t>付款方式：</w:t>
            </w:r>
          </w:p>
          <w:p w14:paraId="1181A75E">
            <w:pPr>
              <w:autoSpaceDE/>
              <w:autoSpaceDN/>
              <w:snapToGrid/>
              <w:spacing w:line="44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自签订合同生效以及“高清庭审主机”产品通过测试后采购人向中标供应商支付合同金额的50％</w:t>
            </w:r>
            <w:r>
              <w:rPr>
                <w:rFonts w:hint="eastAsia" w:ascii="宋体" w:hAnsi="宋体" w:eastAsia="宋体" w:cs="宋体"/>
                <w:color w:val="auto"/>
                <w:sz w:val="21"/>
                <w:szCs w:val="21"/>
                <w:highlight w:val="none"/>
              </w:rPr>
              <w:t>。</w:t>
            </w:r>
          </w:p>
          <w:p w14:paraId="4C28A536">
            <w:pPr>
              <w:autoSpaceDE/>
              <w:autoSpaceDN/>
              <w:snapToGrid/>
              <w:spacing w:line="44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初验：</w:t>
            </w:r>
            <w:r>
              <w:rPr>
                <w:rFonts w:hint="eastAsia" w:ascii="宋体" w:hAnsi="宋体" w:eastAsia="宋体" w:cs="宋体"/>
                <w:color w:val="auto"/>
                <w:sz w:val="21"/>
                <w:szCs w:val="21"/>
                <w:highlight w:val="none"/>
                <w:lang w:val="en-US" w:eastAsia="zh-CN"/>
              </w:rPr>
              <w:t>中标供应商完成</w:t>
            </w:r>
            <w:r>
              <w:rPr>
                <w:rFonts w:hint="eastAsia" w:ascii="宋体" w:hAnsi="宋体" w:eastAsia="宋体" w:cs="宋体"/>
                <w:color w:val="auto"/>
                <w:sz w:val="21"/>
                <w:szCs w:val="21"/>
                <w:highlight w:val="none"/>
              </w:rPr>
              <w:t>设备类供货100%进行初验，验收合格后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w:t>
            </w:r>
            <w:r>
              <w:rPr>
                <w:rFonts w:hint="eastAsia" w:ascii="宋体" w:hAnsi="宋体" w:eastAsia="宋体" w:cs="宋体"/>
                <w:color w:val="auto"/>
                <w:sz w:val="21"/>
                <w:szCs w:val="21"/>
                <w:highlight w:val="none"/>
                <w:lang w:val="en-US" w:eastAsia="zh-CN"/>
              </w:rPr>
              <w:t>合同金额的40％</w:t>
            </w:r>
            <w:r>
              <w:rPr>
                <w:rFonts w:hint="eastAsia" w:ascii="宋体" w:hAnsi="宋体" w:eastAsia="宋体" w:cs="宋体"/>
                <w:color w:val="auto"/>
                <w:sz w:val="21"/>
                <w:szCs w:val="21"/>
                <w:highlight w:val="none"/>
              </w:rPr>
              <w:t>。</w:t>
            </w:r>
          </w:p>
          <w:p w14:paraId="1D7CC604">
            <w:pPr>
              <w:autoSpaceDE/>
              <w:autoSpaceDN/>
              <w:snapToGrid/>
              <w:spacing w:line="44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）终验：</w:t>
            </w:r>
            <w:r>
              <w:rPr>
                <w:rFonts w:hint="eastAsia" w:ascii="宋体" w:hAnsi="宋体" w:eastAsia="宋体" w:cs="宋体"/>
                <w:color w:val="auto"/>
                <w:sz w:val="21"/>
                <w:szCs w:val="21"/>
                <w:highlight w:val="none"/>
                <w:lang w:val="en-US" w:eastAsia="zh-CN"/>
              </w:rPr>
              <w:t>中标供应商</w:t>
            </w:r>
            <w:r>
              <w:rPr>
                <w:rFonts w:hint="eastAsia" w:ascii="宋体" w:hAnsi="宋体" w:eastAsia="宋体" w:cs="宋体"/>
                <w:color w:val="auto"/>
                <w:sz w:val="21"/>
                <w:szCs w:val="21"/>
                <w:highlight w:val="none"/>
              </w:rPr>
              <w:t>全部供货完毕，</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完成所有设备安装调试，经验收合格后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支付剩余</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合同款。</w:t>
            </w:r>
          </w:p>
          <w:p w14:paraId="2A16E2BE">
            <w:pPr>
              <w:widowControl w:val="0"/>
              <w:shd w:val="clear" w:color="auto" w:fill="auto"/>
              <w:autoSpaceDE/>
              <w:autoSpaceDN/>
              <w:snapToGrid/>
              <w:spacing w:line="440" w:lineRule="exac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（4）特别说明：</w:t>
            </w:r>
          </w:p>
          <w:p w14:paraId="0754985D">
            <w:pPr>
              <w:widowControl w:val="0"/>
              <w:shd w:val="clear" w:color="auto" w:fill="auto"/>
              <w:autoSpaceDE/>
              <w:autoSpaceDN/>
              <w:snapToGrid/>
              <w:spacing w:line="440" w:lineRule="exac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①双方签订合同后，供应商应当在30个日历日内完成所有货物供应。如无法按时完成供货，供应商应在供货期限届满前向采购人提出书面申请并充分说明理由，经采购人采购部门审核后，可以视情况允许供应商延期或分批供货，并向供应商出具延期或分批供货批复，采购人采购部门还可以在批复中要求供应商在指定期限内完成所有货物供应，采购人同意分批供货的、双方可根据货物到货批次、数量和安装调试实际情况进行确认并验收，分批结算合同款。采购人不同意且供应商确无法按时完成供货的，按合同违约条款处理。</w:t>
            </w:r>
          </w:p>
          <w:p w14:paraId="4ABFB529">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②付款前，供应商须向采购人出具付款申请并开具发票，采购人在收到付款申请和发票后7个工作日内向市财政局申请资金，财政局批复并下达资金后，10个工作日内支付供应商申请的合同款项。采购人向财政国库申请资金和办理国库支付手续不计入采购人付款期限内</w:t>
            </w:r>
            <w:r>
              <w:rPr>
                <w:rFonts w:hint="eastAsia" w:ascii="宋体" w:hAnsi="宋体" w:eastAsia="宋体" w:cs="宋体"/>
                <w:color w:val="auto"/>
                <w:sz w:val="21"/>
                <w:szCs w:val="21"/>
                <w:highlight w:val="none"/>
                <w:lang w:val="en-US" w:eastAsia="zh-CN"/>
              </w:rPr>
              <w:t>。</w:t>
            </w:r>
          </w:p>
          <w:p w14:paraId="5832A622">
            <w:pPr>
              <w:autoSpaceDE/>
              <w:autoSpaceDN/>
              <w:snapToGrid/>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八、其他要求：</w:t>
            </w:r>
          </w:p>
          <w:p w14:paraId="6DE9A744">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标报价为采购人指定地点的现场交货价，包括但不限于：</w:t>
            </w:r>
          </w:p>
          <w:p w14:paraId="7A9DAE8B">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（1）货物的价格：包括货款、杂配件、安装调试费、验收费；</w:t>
            </w:r>
          </w:p>
          <w:p w14:paraId="132E1934">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（2）货物的标准附件、备品备件、专用工具的价格；</w:t>
            </w:r>
          </w:p>
          <w:p w14:paraId="15639C20">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（3）运输、装卸、调试、培训、技术支持、售后服务费；</w:t>
            </w:r>
          </w:p>
          <w:p w14:paraId="54A29DD3">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（4）招标代理服务费、保险费和各项税金；</w:t>
            </w:r>
          </w:p>
          <w:p w14:paraId="7F664494">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（5）项目实施中采购人要求的抽检项目的检测试验费用等全部费用。</w:t>
            </w:r>
          </w:p>
          <w:p w14:paraId="03A96747">
            <w:pPr>
              <w:autoSpaceDE/>
              <w:autoSpaceDN/>
              <w:snapToGrid/>
              <w:spacing w:line="440"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标人自行考虑完成项目所需的所有辅材、杂配件等数量，</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标报价中应包含全部内容，中标后采购人不再另行支付额外费用。</w:t>
            </w:r>
          </w:p>
          <w:p w14:paraId="6DC97F15">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须按合同约定时间按时、按质、按量完成交货，如未能按时完成交货的，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有权以单方面违约取消合同并追究</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方责任与赔偿。</w:t>
            </w:r>
          </w:p>
          <w:p w14:paraId="212F1F4C">
            <w:p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标时必须在</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标文件中提供针对本项目的项目实施方案。</w:t>
            </w:r>
          </w:p>
          <w:p w14:paraId="127A42AF">
            <w:pPr>
              <w:numPr>
                <w:ilvl w:val="0"/>
                <w:numId w:val="0"/>
              </w:numPr>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供应商不按照本采购需求供货的、所供货物不满足本项目采购需求的、存在以次充好、提供价低质劣产品或货不对版的、未提供齐全相关验收材料的、所供产品为非原厂正品的、验收不合格</w:t>
            </w:r>
            <w:r>
              <w:rPr>
                <w:rFonts w:hint="eastAsia" w:ascii="宋体" w:hAnsi="宋体" w:eastAsia="宋体" w:cs="宋体"/>
                <w:color w:val="auto"/>
                <w:sz w:val="21"/>
                <w:szCs w:val="21"/>
                <w:highlight w:val="none"/>
                <w:lang w:val="en-US" w:eastAsia="zh-CN"/>
              </w:rPr>
              <w:t>的以及</w:t>
            </w:r>
            <w:r>
              <w:rPr>
                <w:rFonts w:hint="eastAsia" w:ascii="宋体" w:hAnsi="宋体" w:eastAsia="宋体" w:cs="宋体"/>
                <w:color w:val="auto"/>
                <w:sz w:val="21"/>
                <w:szCs w:val="21"/>
                <w:highlight w:val="none"/>
              </w:rPr>
              <w:t>逾期供货5天以上的，视为供应商违约，采购人有权单方面终止合同，并报相关的政府采购监督管理部门进行处罚处理，所造成的损失均由供应商承担。</w:t>
            </w:r>
          </w:p>
          <w:p w14:paraId="273A048C">
            <w:pPr>
              <w:numPr>
                <w:ilvl w:val="0"/>
                <w:numId w:val="0"/>
              </w:numPr>
              <w:autoSpaceDE/>
              <w:autoSpaceDN/>
              <w:snapToGrid/>
              <w:spacing w:line="44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5.因履行本项目合同引起的或与本项目合同有关的争议，甲乙双方应首先通过友好协议解决。如果协商不能解决，双方同意向法院提起诉讼。</w:t>
            </w:r>
          </w:p>
        </w:tc>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14:paraId="19D9E3F2">
            <w:pPr>
              <w:numPr>
                <w:ilvl w:val="0"/>
                <w:numId w:val="0"/>
              </w:numPr>
              <w:autoSpaceDE/>
              <w:autoSpaceDN/>
              <w:snapToGrid/>
              <w:spacing w:line="44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p>
        </w:tc>
      </w:tr>
      <w:tr w14:paraId="121C51B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2" w:type="dxa"/>
            <w:tcBorders>
              <w:top w:val="single" w:color="auto" w:sz="4" w:space="0"/>
              <w:left w:val="single" w:color="auto" w:sz="4" w:space="0"/>
              <w:bottom w:val="single" w:color="auto" w:sz="4" w:space="0"/>
              <w:right w:val="single" w:color="auto" w:sz="4" w:space="0"/>
            </w:tcBorders>
            <w:shd w:val="clear" w:color="auto" w:fill="auto"/>
            <w:vAlign w:val="center"/>
          </w:tcPr>
          <w:p w14:paraId="47ABF784">
            <w:pPr>
              <w:autoSpaceDE/>
              <w:autoSpaceDN/>
              <w:snapToGrid/>
              <w:spacing w:line="4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其他说明</w:t>
            </w:r>
          </w:p>
        </w:tc>
        <w:tc>
          <w:tcPr>
            <w:tcW w:w="9581" w:type="dxa"/>
            <w:gridSpan w:val="6"/>
            <w:tcBorders>
              <w:top w:val="single" w:color="auto" w:sz="4" w:space="0"/>
              <w:left w:val="single" w:color="auto" w:sz="4" w:space="0"/>
              <w:bottom w:val="single" w:color="auto" w:sz="4" w:space="0"/>
              <w:right w:val="single" w:color="auto" w:sz="4" w:space="0"/>
            </w:tcBorders>
            <w:shd w:val="clear" w:color="auto" w:fill="auto"/>
            <w:vAlign w:val="top"/>
          </w:tcPr>
          <w:p w14:paraId="25DA9E01">
            <w:pPr>
              <w:widowControl/>
              <w:shd w:val="clear" w:color="auto" w:fill="FFFFFF"/>
              <w:autoSpaceDE/>
              <w:autoSpaceDN/>
              <w:snapToGrid/>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一、进口产品说明</w:t>
            </w:r>
          </w:p>
          <w:p w14:paraId="097D697A">
            <w:pPr>
              <w:autoSpaceDE/>
              <w:autoSpaceDN/>
              <w:snapToGrid/>
              <w:spacing w:line="44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本项目货物不接受进口产品（即通过中国海关报关验放进入中国境内且产自关境外的产品）参与响应，</w:t>
            </w:r>
            <w:r>
              <w:rPr>
                <w:rFonts w:hint="eastAsia" w:ascii="宋体" w:hAnsi="宋体" w:eastAsia="宋体" w:cs="宋体"/>
                <w:b/>
                <w:color w:val="auto"/>
                <w:sz w:val="21"/>
                <w:szCs w:val="21"/>
                <w:highlight w:val="none"/>
              </w:rPr>
              <w:t>如有进口产品参与竞标的，其响应文件作无效处理</w:t>
            </w:r>
            <w:r>
              <w:rPr>
                <w:rFonts w:hint="eastAsia" w:ascii="宋体" w:hAnsi="宋体" w:eastAsia="宋体" w:cs="宋体"/>
                <w:color w:val="auto"/>
                <w:sz w:val="21"/>
                <w:szCs w:val="21"/>
                <w:highlight w:val="none"/>
              </w:rPr>
              <w:t>。</w:t>
            </w:r>
          </w:p>
          <w:p w14:paraId="3D6C900A">
            <w:pPr>
              <w:numPr>
                <w:ilvl w:val="0"/>
                <w:numId w:val="1"/>
              </w:numPr>
              <w:tabs>
                <w:tab w:val="left" w:pos="180"/>
                <w:tab w:val="left" w:pos="1620"/>
              </w:tabs>
              <w:autoSpaceDE/>
              <w:autoSpaceDN/>
              <w:snapToGrid/>
              <w:spacing w:line="44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本项目</w:t>
            </w:r>
            <w:r>
              <w:rPr>
                <w:rFonts w:hint="eastAsia" w:ascii="宋体" w:hAnsi="宋体" w:eastAsia="宋体" w:cs="宋体"/>
                <w:b/>
                <w:bCs/>
                <w:color w:val="auto"/>
                <w:sz w:val="21"/>
                <w:szCs w:val="21"/>
                <w:highlight w:val="none"/>
              </w:rPr>
              <w:t>核心产品</w:t>
            </w:r>
            <w:r>
              <w:rPr>
                <w:rFonts w:hint="eastAsia" w:ascii="宋体" w:hAnsi="宋体" w:eastAsia="宋体" w:cs="宋体"/>
                <w:b/>
                <w:bCs/>
                <w:color w:val="auto"/>
                <w:sz w:val="21"/>
                <w:szCs w:val="21"/>
                <w:highlight w:val="none"/>
                <w:lang w:eastAsia="zh-CN"/>
              </w:rPr>
              <w:t>：为</w:t>
            </w:r>
            <w:r>
              <w:rPr>
                <w:rFonts w:hint="eastAsia" w:ascii="宋体" w:hAnsi="宋体" w:eastAsia="宋体" w:cs="宋体"/>
                <w:b/>
                <w:bCs/>
                <w:color w:val="auto"/>
                <w:sz w:val="21"/>
                <w:szCs w:val="21"/>
                <w:highlight w:val="none"/>
              </w:rPr>
              <w:t>“采购清单及技术参数”表中的</w:t>
            </w:r>
            <w:r>
              <w:rPr>
                <w:rFonts w:hint="eastAsia" w:ascii="宋体" w:hAnsi="宋体" w:eastAsia="宋体" w:cs="宋体"/>
                <w:b/>
                <w:bCs/>
                <w:color w:val="auto"/>
                <w:sz w:val="21"/>
                <w:szCs w:val="21"/>
                <w:highlight w:val="none"/>
                <w:lang w:val="en-US" w:eastAsia="zh-CN"/>
              </w:rPr>
              <w:t>序号</w:t>
            </w:r>
            <w:r>
              <w:rPr>
                <w:rFonts w:hint="eastAsia" w:ascii="宋体" w:hAnsi="宋体" w:eastAsia="宋体" w:cs="宋体"/>
                <w:b/>
                <w:bCs/>
                <w:color w:val="auto"/>
                <w:sz w:val="21"/>
                <w:szCs w:val="21"/>
                <w:highlight w:val="none"/>
                <w:u w:val="single"/>
              </w:rPr>
              <w:t>五、科技法庭升级改造</w:t>
            </w:r>
            <w:r>
              <w:rPr>
                <w:rFonts w:hint="eastAsia" w:ascii="宋体" w:hAnsi="宋体" w:eastAsia="宋体" w:cs="宋体"/>
                <w:b/>
                <w:bCs/>
                <w:color w:val="auto"/>
                <w:sz w:val="21"/>
                <w:szCs w:val="21"/>
                <w:highlight w:val="none"/>
                <w:u w:val="none"/>
                <w:lang w:eastAsia="zh-CN"/>
              </w:rPr>
              <w:t>第</w:t>
            </w:r>
            <w:r>
              <w:rPr>
                <w:rFonts w:hint="eastAsia" w:ascii="宋体" w:hAnsi="宋体" w:eastAsia="宋体" w:cs="宋体"/>
                <w:b/>
                <w:bCs/>
                <w:color w:val="auto"/>
                <w:sz w:val="21"/>
                <w:szCs w:val="21"/>
                <w:highlight w:val="none"/>
                <w:u w:val="single"/>
                <w:lang w:val="en-US" w:eastAsia="zh-CN"/>
              </w:rPr>
              <w:t>1</w:t>
            </w:r>
            <w:r>
              <w:rPr>
                <w:rFonts w:hint="eastAsia" w:ascii="宋体" w:hAnsi="宋体" w:eastAsia="宋体" w:cs="宋体"/>
                <w:b/>
                <w:bCs/>
                <w:color w:val="auto"/>
                <w:sz w:val="21"/>
                <w:szCs w:val="21"/>
                <w:highlight w:val="none"/>
                <w:u w:val="none"/>
                <w:lang w:eastAsia="zh-CN"/>
              </w:rPr>
              <w:t>项</w:t>
            </w:r>
            <w:r>
              <w:rPr>
                <w:rFonts w:hint="eastAsia" w:ascii="宋体" w:hAnsi="宋体" w:eastAsia="宋体" w:cs="宋体"/>
                <w:b/>
                <w:bCs/>
                <w:color w:val="auto"/>
                <w:kern w:val="0"/>
                <w:sz w:val="21"/>
                <w:szCs w:val="21"/>
                <w:highlight w:val="none"/>
                <w:u w:val="single"/>
              </w:rPr>
              <w:t>高清庭审主机</w:t>
            </w:r>
            <w:r>
              <w:rPr>
                <w:rFonts w:hint="eastAsia" w:ascii="宋体" w:hAnsi="宋体" w:eastAsia="宋体" w:cs="宋体"/>
                <w:b/>
                <w:bCs/>
                <w:color w:val="auto"/>
                <w:sz w:val="21"/>
                <w:szCs w:val="21"/>
                <w:highlight w:val="none"/>
              </w:rPr>
              <w:t>。</w:t>
            </w:r>
          </w:p>
          <w:p w14:paraId="4399B16B">
            <w:pPr>
              <w:numPr>
                <w:ilvl w:val="0"/>
                <w:numId w:val="1"/>
              </w:numPr>
              <w:tabs>
                <w:tab w:val="left" w:pos="180"/>
                <w:tab w:val="left" w:pos="1620"/>
              </w:tabs>
              <w:autoSpaceDE/>
              <w:autoSpaceDN/>
              <w:snapToGrid/>
              <w:spacing w:line="44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采购人不组织现场勘查，投标人如需现场勘查，可自行前往项目实施现场勘查，现场踏勘所发生的一切费用由供应商自行承担。</w:t>
            </w:r>
          </w:p>
        </w:tc>
        <w:tc>
          <w:tcPr>
            <w:tcW w:w="953" w:type="dxa"/>
            <w:tcBorders>
              <w:top w:val="single" w:color="auto" w:sz="4" w:space="0"/>
              <w:left w:val="single" w:color="auto" w:sz="4" w:space="0"/>
              <w:bottom w:val="single" w:color="auto" w:sz="4" w:space="0"/>
              <w:right w:val="single" w:color="auto" w:sz="4" w:space="0"/>
            </w:tcBorders>
            <w:shd w:val="clear" w:color="auto" w:fill="auto"/>
            <w:vAlign w:val="top"/>
          </w:tcPr>
          <w:p w14:paraId="3AA8F4B1">
            <w:pPr>
              <w:numPr>
                <w:ilvl w:val="-1"/>
                <w:numId w:val="0"/>
              </w:numPr>
              <w:tabs>
                <w:tab w:val="left" w:pos="180"/>
                <w:tab w:val="left" w:pos="1620"/>
              </w:tabs>
              <w:autoSpaceDE/>
              <w:autoSpaceDN/>
              <w:snapToGrid/>
              <w:spacing w:line="440" w:lineRule="exact"/>
              <w:rPr>
                <w:rFonts w:hint="eastAsia" w:ascii="宋体" w:hAnsi="宋体" w:eastAsia="宋体" w:cs="宋体"/>
                <w:b/>
                <w:bCs/>
                <w:color w:val="auto"/>
                <w:sz w:val="21"/>
                <w:szCs w:val="21"/>
                <w:highlight w:val="none"/>
                <w:lang w:val="en-US" w:eastAsia="zh-CN"/>
              </w:rPr>
            </w:pPr>
          </w:p>
        </w:tc>
      </w:tr>
    </w:tbl>
    <w:p w14:paraId="61CFF6AE">
      <w:pPr>
        <w:pStyle w:val="23"/>
        <w:rPr>
          <w:color w:val="auto"/>
          <w:highlight w:val="none"/>
        </w:rPr>
      </w:pPr>
    </w:p>
    <w:p w14:paraId="2637ADF6">
      <w:pPr>
        <w:pStyle w:val="23"/>
        <w:rPr>
          <w:color w:val="auto"/>
          <w:highlight w:val="none"/>
        </w:rPr>
      </w:pPr>
    </w:p>
    <w:p w14:paraId="0A3D1BCD">
      <w:pPr>
        <w:pStyle w:val="23"/>
        <w:rPr>
          <w:color w:val="auto"/>
          <w:highlight w:val="none"/>
        </w:rPr>
      </w:pPr>
    </w:p>
    <w:p w14:paraId="3DBFE1F2">
      <w:pPr>
        <w:pStyle w:val="23"/>
        <w:rPr>
          <w:color w:val="auto"/>
          <w:highlight w:val="none"/>
        </w:rPr>
      </w:pPr>
    </w:p>
    <w:p w14:paraId="67DF8062">
      <w:pPr>
        <w:pStyle w:val="23"/>
        <w:rPr>
          <w:color w:val="auto"/>
          <w:highlight w:val="none"/>
        </w:rPr>
      </w:pPr>
    </w:p>
    <w:p w14:paraId="6DCEF078">
      <w:pPr>
        <w:pStyle w:val="23"/>
        <w:rPr>
          <w:color w:val="auto"/>
          <w:highlight w:val="none"/>
        </w:rPr>
      </w:pPr>
    </w:p>
    <w:p w14:paraId="7B26F983">
      <w:pPr>
        <w:pStyle w:val="23"/>
        <w:rPr>
          <w:color w:val="auto"/>
          <w:highlight w:val="none"/>
        </w:rPr>
      </w:pPr>
    </w:p>
    <w:p w14:paraId="5CDC5B3E">
      <w:pPr>
        <w:pStyle w:val="23"/>
        <w:rPr>
          <w:color w:val="auto"/>
          <w:highlight w:val="none"/>
        </w:rPr>
      </w:pPr>
    </w:p>
    <w:p w14:paraId="36785D12">
      <w:pPr>
        <w:pStyle w:val="23"/>
        <w:rPr>
          <w:color w:val="auto"/>
          <w:highlight w:val="none"/>
        </w:rPr>
      </w:pPr>
    </w:p>
    <w:p w14:paraId="2CC13B28">
      <w:pPr>
        <w:pStyle w:val="23"/>
        <w:rPr>
          <w:color w:val="auto"/>
          <w:highlight w:val="none"/>
        </w:rPr>
      </w:pPr>
    </w:p>
    <w:p w14:paraId="22D993F0">
      <w:pPr>
        <w:pStyle w:val="23"/>
        <w:rPr>
          <w:color w:val="auto"/>
          <w:highlight w:val="none"/>
        </w:rPr>
      </w:pPr>
    </w:p>
    <w:p w14:paraId="38FD521C">
      <w:pPr>
        <w:pStyle w:val="23"/>
        <w:rPr>
          <w:color w:val="auto"/>
          <w:highlight w:val="none"/>
        </w:rPr>
      </w:pPr>
    </w:p>
    <w:p w14:paraId="239340DA">
      <w:pPr>
        <w:pStyle w:val="23"/>
        <w:rPr>
          <w:color w:val="auto"/>
          <w:highlight w:val="none"/>
        </w:rPr>
      </w:pPr>
    </w:p>
    <w:p w14:paraId="4BFEAF3D">
      <w:pPr>
        <w:pStyle w:val="23"/>
        <w:rPr>
          <w:color w:val="auto"/>
          <w:highlight w:val="none"/>
        </w:rPr>
      </w:pPr>
    </w:p>
    <w:p w14:paraId="64CD60DA">
      <w:pPr>
        <w:pStyle w:val="23"/>
        <w:rPr>
          <w:color w:val="auto"/>
          <w:highlight w:val="none"/>
        </w:rPr>
      </w:pPr>
    </w:p>
    <w:p w14:paraId="0FA716DF">
      <w:pPr>
        <w:pStyle w:val="23"/>
        <w:rPr>
          <w:color w:val="auto"/>
          <w:highlight w:val="none"/>
        </w:rPr>
      </w:pPr>
    </w:p>
    <w:p w14:paraId="6D5C522A">
      <w:pPr>
        <w:pStyle w:val="23"/>
        <w:rPr>
          <w:color w:val="auto"/>
          <w:highlight w:val="none"/>
        </w:rPr>
      </w:pPr>
    </w:p>
    <w:p w14:paraId="4FD1A2CD">
      <w:pPr>
        <w:pStyle w:val="23"/>
        <w:rPr>
          <w:color w:val="auto"/>
          <w:highlight w:val="none"/>
        </w:rPr>
      </w:pPr>
    </w:p>
    <w:p w14:paraId="7624EBCE">
      <w:pPr>
        <w:pStyle w:val="23"/>
        <w:rPr>
          <w:color w:val="auto"/>
          <w:highlight w:val="none"/>
        </w:rPr>
      </w:pPr>
    </w:p>
    <w:p w14:paraId="274597EB">
      <w:pPr>
        <w:pStyle w:val="23"/>
        <w:rPr>
          <w:color w:val="auto"/>
          <w:highlight w:val="none"/>
        </w:rPr>
      </w:pPr>
    </w:p>
    <w:p w14:paraId="2C889A77">
      <w:pPr>
        <w:pStyle w:val="23"/>
        <w:rPr>
          <w:color w:val="auto"/>
          <w:highlight w:val="none"/>
        </w:rPr>
      </w:pPr>
    </w:p>
    <w:p w14:paraId="30C48E71">
      <w:pPr>
        <w:pStyle w:val="23"/>
        <w:rPr>
          <w:color w:val="auto"/>
          <w:highlight w:val="none"/>
        </w:rPr>
      </w:pPr>
    </w:p>
    <w:p w14:paraId="02E65046">
      <w:pPr>
        <w:spacing w:line="428" w:lineRule="exact"/>
        <w:ind w:left="119"/>
        <w:rPr>
          <w:rFonts w:hAnsi="宋体"/>
          <w:color w:val="auto"/>
          <w:highlight w:val="none"/>
        </w:rPr>
      </w:pPr>
      <w:r>
        <w:rPr>
          <w:rFonts w:hAnsi="宋体"/>
          <w:color w:val="auto"/>
          <w:highlight w:val="none"/>
        </w:rPr>
        <w:t xml:space="preserve"> </w:t>
      </w:r>
    </w:p>
    <w:p w14:paraId="4F10E19C">
      <w:pPr>
        <w:spacing w:line="428" w:lineRule="exact"/>
        <w:ind w:left="119"/>
        <w:rPr>
          <w:rFonts w:hAnsi="宋体"/>
          <w:color w:val="auto"/>
          <w:highlight w:val="none"/>
        </w:rPr>
      </w:pPr>
    </w:p>
    <w:p w14:paraId="255A33C8">
      <w:pPr>
        <w:spacing w:line="428" w:lineRule="exact"/>
        <w:ind w:left="119"/>
        <w:rPr>
          <w:rFonts w:hint="eastAsia" w:ascii="Arial Unicode MS" w:hAnsi="Arial Unicode MS" w:eastAsia="Arial Unicode MS" w:cs="Arial Unicode MS"/>
          <w:color w:val="auto"/>
          <w:sz w:val="32"/>
          <w:szCs w:val="32"/>
          <w:highlight w:val="none"/>
        </w:rPr>
      </w:pPr>
      <w:r>
        <w:rPr>
          <w:rFonts w:hint="eastAsia" w:ascii="微软雅黑" w:hAnsi="微软雅黑" w:eastAsia="微软雅黑" w:cs="微软雅黑"/>
          <w:color w:val="auto"/>
          <w:sz w:val="32"/>
          <w:szCs w:val="32"/>
          <w:highlight w:val="none"/>
        </w:rPr>
        <w:t>附件</w:t>
      </w:r>
      <w:r>
        <w:rPr>
          <w:rFonts w:ascii="Arial Unicode MS" w:hAnsi="Arial Unicode MS" w:eastAsia="Arial Unicode MS" w:cs="Arial Unicode MS"/>
          <w:color w:val="auto"/>
          <w:sz w:val="32"/>
          <w:szCs w:val="32"/>
          <w:highlight w:val="none"/>
        </w:rPr>
        <w:t>1</w:t>
      </w:r>
      <w:r>
        <w:rPr>
          <w:rFonts w:hint="eastAsia" w:ascii="微软雅黑" w:hAnsi="微软雅黑" w:eastAsia="微软雅黑" w:cs="微软雅黑"/>
          <w:color w:val="auto"/>
          <w:sz w:val="32"/>
          <w:szCs w:val="32"/>
          <w:highlight w:val="none"/>
        </w:rPr>
        <w:t>：</w:t>
      </w:r>
    </w:p>
    <w:p w14:paraId="7FECB673">
      <w:pPr>
        <w:spacing w:before="7"/>
        <w:rPr>
          <w:rFonts w:hint="eastAsia" w:ascii="Arial Unicode MS" w:hAnsi="Arial Unicode MS" w:eastAsia="Arial Unicode MS" w:cs="Arial Unicode MS"/>
          <w:color w:val="auto"/>
          <w:sz w:val="17"/>
          <w:szCs w:val="17"/>
          <w:highlight w:val="none"/>
        </w:rPr>
      </w:pPr>
    </w:p>
    <w:p w14:paraId="08A71B8D">
      <w:pPr>
        <w:spacing w:line="528" w:lineRule="exact"/>
        <w:jc w:val="center"/>
        <w:rPr>
          <w:rFonts w:hint="eastAsia"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34"/>
        <w:tblW w:w="0" w:type="auto"/>
        <w:tblInd w:w="67" w:type="dxa"/>
        <w:tblLayout w:type="fixed"/>
        <w:tblCellMar>
          <w:top w:w="0" w:type="dxa"/>
          <w:left w:w="108" w:type="dxa"/>
          <w:bottom w:w="0" w:type="dxa"/>
          <w:right w:w="108" w:type="dxa"/>
        </w:tblCellMar>
      </w:tblPr>
      <w:tblGrid>
        <w:gridCol w:w="559"/>
        <w:gridCol w:w="1201"/>
        <w:gridCol w:w="1425"/>
        <w:gridCol w:w="1618"/>
        <w:gridCol w:w="4647"/>
      </w:tblGrid>
      <w:tr w14:paraId="2A603641">
        <w:tblPrEx>
          <w:tblCellMar>
            <w:top w:w="0" w:type="dxa"/>
            <w:left w:w="108" w:type="dxa"/>
            <w:bottom w:w="0" w:type="dxa"/>
            <w:right w:w="108" w:type="dxa"/>
          </w:tblCellMar>
        </w:tblPrEx>
        <w:trPr>
          <w:trHeight w:val="555" w:hRule="atLeast"/>
        </w:trPr>
        <w:tc>
          <w:tcPr>
            <w:tcW w:w="559" w:type="dxa"/>
            <w:tcBorders>
              <w:top w:val="single" w:color="000000" w:sz="8" w:space="0"/>
              <w:left w:val="single" w:color="000000" w:sz="8" w:space="0"/>
              <w:bottom w:val="nil"/>
              <w:right w:val="single" w:color="000000" w:sz="8" w:space="0"/>
            </w:tcBorders>
          </w:tcPr>
          <w:p w14:paraId="291B65A9">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244" w:type="dxa"/>
            <w:gridSpan w:val="3"/>
            <w:tcBorders>
              <w:top w:val="single" w:color="000000" w:sz="8" w:space="0"/>
              <w:left w:val="nil"/>
              <w:bottom w:val="single" w:color="000000" w:sz="8" w:space="0"/>
              <w:right w:val="single" w:color="000000" w:sz="8" w:space="0"/>
            </w:tcBorders>
            <w:vAlign w:val="center"/>
          </w:tcPr>
          <w:p w14:paraId="65A2AFB3">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647" w:type="dxa"/>
            <w:tcBorders>
              <w:top w:val="single" w:color="000000" w:sz="8" w:space="0"/>
              <w:left w:val="nil"/>
              <w:bottom w:val="single" w:color="000000" w:sz="8" w:space="0"/>
              <w:right w:val="single" w:color="000000" w:sz="8" w:space="0"/>
            </w:tcBorders>
            <w:vAlign w:val="center"/>
          </w:tcPr>
          <w:p w14:paraId="4376294E">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3CF3B20E">
        <w:tblPrEx>
          <w:tblCellMar>
            <w:top w:w="0" w:type="dxa"/>
            <w:left w:w="108" w:type="dxa"/>
            <w:bottom w:w="0" w:type="dxa"/>
            <w:right w:w="108" w:type="dxa"/>
          </w:tblCellMar>
        </w:tblPrEx>
        <w:trPr>
          <w:trHeight w:val="495" w:hRule="atLeast"/>
        </w:trPr>
        <w:tc>
          <w:tcPr>
            <w:tcW w:w="559" w:type="dxa"/>
            <w:vMerge w:val="restart"/>
            <w:tcBorders>
              <w:top w:val="single" w:color="000000" w:sz="8" w:space="0"/>
              <w:left w:val="single" w:color="000000" w:sz="8" w:space="0"/>
              <w:bottom w:val="single" w:color="000000" w:sz="8" w:space="0"/>
              <w:right w:val="single" w:color="000000" w:sz="8" w:space="0"/>
            </w:tcBorders>
            <w:vAlign w:val="center"/>
          </w:tcPr>
          <w:p w14:paraId="0965A8E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201" w:type="dxa"/>
            <w:vMerge w:val="restart"/>
            <w:tcBorders>
              <w:top w:val="nil"/>
              <w:left w:val="single" w:color="000000" w:sz="8" w:space="0"/>
              <w:bottom w:val="single" w:color="000000" w:sz="8" w:space="0"/>
              <w:right w:val="single" w:color="000000" w:sz="8" w:space="0"/>
            </w:tcBorders>
            <w:vAlign w:val="center"/>
          </w:tcPr>
          <w:p w14:paraId="1B2C92E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425" w:type="dxa"/>
            <w:tcBorders>
              <w:top w:val="nil"/>
              <w:left w:val="nil"/>
              <w:bottom w:val="single" w:color="000000" w:sz="8" w:space="0"/>
              <w:right w:val="single" w:color="000000" w:sz="8" w:space="0"/>
            </w:tcBorders>
            <w:vAlign w:val="center"/>
          </w:tcPr>
          <w:p w14:paraId="1E2FD86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18" w:type="dxa"/>
            <w:tcBorders>
              <w:top w:val="nil"/>
              <w:left w:val="nil"/>
              <w:bottom w:val="single" w:color="000000" w:sz="8" w:space="0"/>
              <w:right w:val="single" w:color="000000" w:sz="8" w:space="0"/>
            </w:tcBorders>
            <w:vAlign w:val="center"/>
          </w:tcPr>
          <w:p w14:paraId="73A66E5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4D63E22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275ADF14">
        <w:tblPrEx>
          <w:tblCellMar>
            <w:top w:w="0" w:type="dxa"/>
            <w:left w:w="108" w:type="dxa"/>
            <w:bottom w:w="0" w:type="dxa"/>
            <w:right w:w="108" w:type="dxa"/>
          </w:tblCellMar>
        </w:tblPrEx>
        <w:trPr>
          <w:trHeight w:val="495" w:hRule="atLeast"/>
        </w:trPr>
        <w:tc>
          <w:tcPr>
            <w:tcW w:w="559" w:type="dxa"/>
            <w:vMerge w:val="continue"/>
            <w:tcBorders>
              <w:top w:val="single" w:color="000000" w:sz="8" w:space="0"/>
              <w:left w:val="single" w:color="000000" w:sz="8" w:space="0"/>
              <w:bottom w:val="single" w:color="000000" w:sz="8" w:space="0"/>
              <w:right w:val="single" w:color="000000" w:sz="8" w:space="0"/>
            </w:tcBorders>
            <w:vAlign w:val="center"/>
          </w:tcPr>
          <w:p w14:paraId="316DDECF">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5E8888ED">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6E547DD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18" w:type="dxa"/>
            <w:tcBorders>
              <w:top w:val="nil"/>
              <w:left w:val="nil"/>
              <w:bottom w:val="single" w:color="000000" w:sz="8" w:space="0"/>
              <w:right w:val="single" w:color="000000" w:sz="8" w:space="0"/>
            </w:tcBorders>
            <w:vAlign w:val="center"/>
          </w:tcPr>
          <w:p w14:paraId="1159FD2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69F223B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6D6FFBF3">
        <w:tblPrEx>
          <w:tblCellMar>
            <w:top w:w="0" w:type="dxa"/>
            <w:left w:w="108" w:type="dxa"/>
            <w:bottom w:w="0" w:type="dxa"/>
            <w:right w:w="108" w:type="dxa"/>
          </w:tblCellMar>
        </w:tblPrEx>
        <w:trPr>
          <w:trHeight w:val="735" w:hRule="atLeast"/>
        </w:trPr>
        <w:tc>
          <w:tcPr>
            <w:tcW w:w="559" w:type="dxa"/>
            <w:vMerge w:val="continue"/>
            <w:tcBorders>
              <w:top w:val="single" w:color="000000" w:sz="8" w:space="0"/>
              <w:left w:val="single" w:color="000000" w:sz="8" w:space="0"/>
              <w:bottom w:val="single" w:color="000000" w:sz="8" w:space="0"/>
              <w:right w:val="single" w:color="000000" w:sz="8" w:space="0"/>
            </w:tcBorders>
            <w:vAlign w:val="center"/>
          </w:tcPr>
          <w:p w14:paraId="7C17D57E">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68469504">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1315074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18" w:type="dxa"/>
            <w:tcBorders>
              <w:top w:val="nil"/>
              <w:left w:val="nil"/>
              <w:bottom w:val="single" w:color="000000" w:sz="8" w:space="0"/>
              <w:right w:val="single" w:color="000000" w:sz="8" w:space="0"/>
            </w:tcBorders>
            <w:vAlign w:val="center"/>
          </w:tcPr>
          <w:p w14:paraId="47D41F9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22F591D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0DB8A65E">
        <w:tblPrEx>
          <w:tblCellMar>
            <w:top w:w="0" w:type="dxa"/>
            <w:left w:w="108" w:type="dxa"/>
            <w:bottom w:w="0" w:type="dxa"/>
            <w:right w:w="108" w:type="dxa"/>
          </w:tblCellMar>
        </w:tblPrEx>
        <w:trPr>
          <w:trHeight w:val="495" w:hRule="atLeast"/>
        </w:trPr>
        <w:tc>
          <w:tcPr>
            <w:tcW w:w="559" w:type="dxa"/>
            <w:vMerge w:val="restart"/>
            <w:tcBorders>
              <w:top w:val="nil"/>
              <w:left w:val="single" w:color="000000" w:sz="8" w:space="0"/>
              <w:bottom w:val="single" w:color="000000" w:sz="8" w:space="0"/>
              <w:right w:val="single" w:color="000000" w:sz="8" w:space="0"/>
            </w:tcBorders>
            <w:vAlign w:val="center"/>
          </w:tcPr>
          <w:p w14:paraId="497A21F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201" w:type="dxa"/>
            <w:vMerge w:val="restart"/>
            <w:tcBorders>
              <w:top w:val="nil"/>
              <w:left w:val="single" w:color="000000" w:sz="8" w:space="0"/>
              <w:bottom w:val="single" w:color="000000" w:sz="8" w:space="0"/>
              <w:right w:val="single" w:color="000000" w:sz="8" w:space="0"/>
            </w:tcBorders>
            <w:vAlign w:val="center"/>
          </w:tcPr>
          <w:p w14:paraId="798BEE3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425" w:type="dxa"/>
            <w:vMerge w:val="restart"/>
            <w:tcBorders>
              <w:top w:val="nil"/>
              <w:left w:val="single" w:color="000000" w:sz="8" w:space="0"/>
              <w:bottom w:val="single" w:color="000000" w:sz="8" w:space="0"/>
              <w:right w:val="single" w:color="000000" w:sz="8" w:space="0"/>
            </w:tcBorders>
            <w:vAlign w:val="center"/>
          </w:tcPr>
          <w:p w14:paraId="4451402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18" w:type="dxa"/>
            <w:tcBorders>
              <w:top w:val="nil"/>
              <w:left w:val="nil"/>
              <w:bottom w:val="single" w:color="000000" w:sz="8" w:space="0"/>
              <w:right w:val="single" w:color="000000" w:sz="8" w:space="0"/>
            </w:tcBorders>
            <w:vAlign w:val="center"/>
          </w:tcPr>
          <w:p w14:paraId="77B21E3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647" w:type="dxa"/>
            <w:tcBorders>
              <w:top w:val="nil"/>
              <w:left w:val="nil"/>
              <w:bottom w:val="single" w:color="000000" w:sz="8" w:space="0"/>
              <w:right w:val="single" w:color="000000" w:sz="8" w:space="0"/>
            </w:tcBorders>
            <w:vAlign w:val="center"/>
          </w:tcPr>
          <w:p w14:paraId="08A1668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062E949">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5C4061AC">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598939F7">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5A876E27">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0FDF4F8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647" w:type="dxa"/>
            <w:tcBorders>
              <w:top w:val="nil"/>
              <w:left w:val="nil"/>
              <w:bottom w:val="single" w:color="000000" w:sz="8" w:space="0"/>
              <w:right w:val="single" w:color="000000" w:sz="8" w:space="0"/>
            </w:tcBorders>
            <w:vAlign w:val="center"/>
          </w:tcPr>
          <w:p w14:paraId="3AB99F2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CB0C239">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20643629">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37F28771">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26CE8B1C">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38FFC17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647" w:type="dxa"/>
            <w:tcBorders>
              <w:top w:val="nil"/>
              <w:left w:val="nil"/>
              <w:bottom w:val="single" w:color="000000" w:sz="8" w:space="0"/>
              <w:right w:val="single" w:color="000000" w:sz="8" w:space="0"/>
            </w:tcBorders>
            <w:vAlign w:val="center"/>
          </w:tcPr>
          <w:p w14:paraId="7931FB3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0B11AD5">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77A1EFB1">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282DA223">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55DD028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18" w:type="dxa"/>
            <w:tcBorders>
              <w:top w:val="nil"/>
              <w:left w:val="nil"/>
              <w:bottom w:val="single" w:color="000000" w:sz="8" w:space="0"/>
              <w:right w:val="single" w:color="000000" w:sz="8" w:space="0"/>
            </w:tcBorders>
            <w:vAlign w:val="center"/>
          </w:tcPr>
          <w:p w14:paraId="082385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647" w:type="dxa"/>
            <w:tcBorders>
              <w:top w:val="nil"/>
              <w:left w:val="nil"/>
              <w:bottom w:val="single" w:color="000000" w:sz="8" w:space="0"/>
              <w:right w:val="single" w:color="000000" w:sz="8" w:space="0"/>
            </w:tcBorders>
            <w:vAlign w:val="center"/>
          </w:tcPr>
          <w:p w14:paraId="7BBAB54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4B0CADAF">
        <w:tblPrEx>
          <w:tblCellMar>
            <w:top w:w="0" w:type="dxa"/>
            <w:left w:w="108" w:type="dxa"/>
            <w:bottom w:w="0" w:type="dxa"/>
            <w:right w:w="108" w:type="dxa"/>
          </w:tblCellMar>
        </w:tblPrEx>
        <w:trPr>
          <w:trHeight w:val="975" w:hRule="atLeast"/>
        </w:trPr>
        <w:tc>
          <w:tcPr>
            <w:tcW w:w="559" w:type="dxa"/>
            <w:vMerge w:val="continue"/>
            <w:tcBorders>
              <w:top w:val="nil"/>
              <w:left w:val="single" w:color="000000" w:sz="8" w:space="0"/>
              <w:bottom w:val="single" w:color="000000" w:sz="8" w:space="0"/>
              <w:right w:val="single" w:color="000000" w:sz="8" w:space="0"/>
            </w:tcBorders>
            <w:vAlign w:val="center"/>
          </w:tcPr>
          <w:p w14:paraId="143E2A10">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38350FF7">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052D118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18" w:type="dxa"/>
            <w:tcBorders>
              <w:top w:val="nil"/>
              <w:left w:val="nil"/>
              <w:bottom w:val="single" w:color="000000" w:sz="8" w:space="0"/>
              <w:right w:val="single" w:color="000000" w:sz="8" w:space="0"/>
            </w:tcBorders>
            <w:vAlign w:val="center"/>
          </w:tcPr>
          <w:p w14:paraId="1C47EA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647" w:type="dxa"/>
            <w:tcBorders>
              <w:top w:val="nil"/>
              <w:left w:val="nil"/>
              <w:bottom w:val="single" w:color="000000" w:sz="8" w:space="0"/>
              <w:right w:val="single" w:color="000000" w:sz="8" w:space="0"/>
            </w:tcBorders>
            <w:vAlign w:val="center"/>
          </w:tcPr>
          <w:p w14:paraId="74CAC92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3F4C065F">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308819D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201" w:type="dxa"/>
            <w:tcBorders>
              <w:top w:val="nil"/>
              <w:left w:val="nil"/>
              <w:bottom w:val="single" w:color="000000" w:sz="8" w:space="0"/>
              <w:right w:val="single" w:color="000000" w:sz="8" w:space="0"/>
            </w:tcBorders>
            <w:vAlign w:val="center"/>
          </w:tcPr>
          <w:p w14:paraId="41A55DA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425" w:type="dxa"/>
            <w:tcBorders>
              <w:top w:val="nil"/>
              <w:left w:val="nil"/>
              <w:bottom w:val="single" w:color="000000" w:sz="8" w:space="0"/>
              <w:right w:val="single" w:color="000000" w:sz="8" w:space="0"/>
            </w:tcBorders>
            <w:vAlign w:val="center"/>
          </w:tcPr>
          <w:p w14:paraId="395D540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13AC932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3240934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35CD1ECC">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1432FE1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201" w:type="dxa"/>
            <w:tcBorders>
              <w:top w:val="nil"/>
              <w:left w:val="nil"/>
              <w:bottom w:val="single" w:color="000000" w:sz="8" w:space="0"/>
              <w:right w:val="single" w:color="000000" w:sz="8" w:space="0"/>
            </w:tcBorders>
            <w:vAlign w:val="center"/>
          </w:tcPr>
          <w:p w14:paraId="323C7A1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425" w:type="dxa"/>
            <w:tcBorders>
              <w:top w:val="nil"/>
              <w:left w:val="nil"/>
              <w:bottom w:val="single" w:color="000000" w:sz="8" w:space="0"/>
              <w:right w:val="single" w:color="000000" w:sz="8" w:space="0"/>
            </w:tcBorders>
            <w:vAlign w:val="center"/>
          </w:tcPr>
          <w:p w14:paraId="3B394DB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6C403BA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7E6DB1E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8D0CF6D">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5BC3DF7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201" w:type="dxa"/>
            <w:tcBorders>
              <w:top w:val="nil"/>
              <w:left w:val="nil"/>
              <w:bottom w:val="single" w:color="000000" w:sz="8" w:space="0"/>
              <w:right w:val="single" w:color="000000" w:sz="8" w:space="0"/>
            </w:tcBorders>
            <w:vAlign w:val="center"/>
          </w:tcPr>
          <w:p w14:paraId="56704F9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425" w:type="dxa"/>
            <w:tcBorders>
              <w:top w:val="nil"/>
              <w:left w:val="nil"/>
              <w:bottom w:val="single" w:color="000000" w:sz="8" w:space="0"/>
              <w:right w:val="single" w:color="000000" w:sz="8" w:space="0"/>
            </w:tcBorders>
            <w:vAlign w:val="center"/>
          </w:tcPr>
          <w:p w14:paraId="352FDD7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18" w:type="dxa"/>
            <w:tcBorders>
              <w:top w:val="nil"/>
              <w:left w:val="nil"/>
              <w:bottom w:val="single" w:color="000000" w:sz="8" w:space="0"/>
              <w:right w:val="single" w:color="000000" w:sz="8" w:space="0"/>
            </w:tcBorders>
            <w:vAlign w:val="center"/>
          </w:tcPr>
          <w:p w14:paraId="05F6244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5439C0B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08FF48D1">
        <w:tblPrEx>
          <w:tblCellMar>
            <w:top w:w="0" w:type="dxa"/>
            <w:left w:w="108" w:type="dxa"/>
            <w:bottom w:w="0" w:type="dxa"/>
            <w:right w:w="108" w:type="dxa"/>
          </w:tblCellMar>
        </w:tblPrEx>
        <w:trPr>
          <w:trHeight w:val="735" w:hRule="atLeast"/>
        </w:trPr>
        <w:tc>
          <w:tcPr>
            <w:tcW w:w="559" w:type="dxa"/>
            <w:vMerge w:val="restart"/>
            <w:tcBorders>
              <w:top w:val="nil"/>
              <w:left w:val="single" w:color="000000" w:sz="8" w:space="0"/>
              <w:bottom w:val="single" w:color="000000" w:sz="8" w:space="0"/>
              <w:right w:val="single" w:color="000000" w:sz="8" w:space="0"/>
            </w:tcBorders>
            <w:vAlign w:val="center"/>
          </w:tcPr>
          <w:p w14:paraId="4A084D1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201" w:type="dxa"/>
            <w:vMerge w:val="restart"/>
            <w:tcBorders>
              <w:top w:val="nil"/>
              <w:left w:val="single" w:color="000000" w:sz="8" w:space="0"/>
              <w:bottom w:val="single" w:color="000000" w:sz="8" w:space="0"/>
              <w:right w:val="single" w:color="000000" w:sz="8" w:space="0"/>
            </w:tcBorders>
            <w:vAlign w:val="center"/>
          </w:tcPr>
          <w:p w14:paraId="6821EF7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425" w:type="dxa"/>
            <w:vMerge w:val="restart"/>
            <w:tcBorders>
              <w:top w:val="nil"/>
              <w:left w:val="single" w:color="000000" w:sz="8" w:space="0"/>
              <w:bottom w:val="single" w:color="000000" w:sz="8" w:space="0"/>
              <w:right w:val="single" w:color="000000" w:sz="8" w:space="0"/>
            </w:tcBorders>
            <w:vAlign w:val="center"/>
          </w:tcPr>
          <w:p w14:paraId="20D151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18" w:type="dxa"/>
            <w:tcBorders>
              <w:top w:val="nil"/>
              <w:left w:val="nil"/>
              <w:bottom w:val="single" w:color="000000" w:sz="8" w:space="0"/>
              <w:right w:val="single" w:color="000000" w:sz="8" w:space="0"/>
            </w:tcBorders>
            <w:vAlign w:val="center"/>
          </w:tcPr>
          <w:p w14:paraId="6170784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647" w:type="dxa"/>
            <w:tcBorders>
              <w:top w:val="nil"/>
              <w:left w:val="nil"/>
              <w:bottom w:val="single" w:color="000000" w:sz="8" w:space="0"/>
              <w:right w:val="single" w:color="000000" w:sz="8" w:space="0"/>
            </w:tcBorders>
            <w:vAlign w:val="center"/>
          </w:tcPr>
          <w:p w14:paraId="3527788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51C2B381">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24680A4E">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0440601A">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754531B2">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422B780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647" w:type="dxa"/>
            <w:tcBorders>
              <w:top w:val="nil"/>
              <w:left w:val="nil"/>
              <w:bottom w:val="single" w:color="000000" w:sz="8" w:space="0"/>
              <w:right w:val="single" w:color="000000" w:sz="8" w:space="0"/>
            </w:tcBorders>
            <w:vAlign w:val="center"/>
          </w:tcPr>
          <w:p w14:paraId="2D6BBD2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6B936E95">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00C9FE69">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592526C6">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2FB6E1C0">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6AF54C2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647" w:type="dxa"/>
            <w:tcBorders>
              <w:top w:val="nil"/>
              <w:left w:val="nil"/>
              <w:bottom w:val="single" w:color="000000" w:sz="8" w:space="0"/>
              <w:right w:val="single" w:color="000000" w:sz="8" w:space="0"/>
            </w:tcBorders>
            <w:vAlign w:val="center"/>
          </w:tcPr>
          <w:p w14:paraId="1650A92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0581CABC">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0562690C">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4855F276">
            <w:pPr>
              <w:widowControl/>
              <w:jc w:val="left"/>
              <w:rPr>
                <w:rFonts w:hint="eastAsia" w:ascii="宋体" w:hAnsi="宋体" w:cs="宋体"/>
                <w:color w:val="auto"/>
                <w:kern w:val="0"/>
                <w:sz w:val="20"/>
                <w:szCs w:val="20"/>
                <w:highlight w:val="none"/>
              </w:rPr>
            </w:pPr>
          </w:p>
        </w:tc>
        <w:tc>
          <w:tcPr>
            <w:tcW w:w="1425" w:type="dxa"/>
            <w:vMerge w:val="restart"/>
            <w:tcBorders>
              <w:top w:val="nil"/>
              <w:left w:val="single" w:color="000000" w:sz="8" w:space="0"/>
              <w:bottom w:val="single" w:color="000000" w:sz="8" w:space="0"/>
              <w:right w:val="single" w:color="000000" w:sz="8" w:space="0"/>
            </w:tcBorders>
            <w:vAlign w:val="center"/>
          </w:tcPr>
          <w:p w14:paraId="279224B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18" w:type="dxa"/>
            <w:tcBorders>
              <w:top w:val="nil"/>
              <w:left w:val="nil"/>
              <w:bottom w:val="single" w:color="000000" w:sz="8" w:space="0"/>
              <w:right w:val="single" w:color="000000" w:sz="8" w:space="0"/>
            </w:tcBorders>
            <w:vAlign w:val="center"/>
          </w:tcPr>
          <w:p w14:paraId="57860B0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647" w:type="dxa"/>
            <w:tcBorders>
              <w:top w:val="nil"/>
              <w:left w:val="nil"/>
              <w:bottom w:val="single" w:color="000000" w:sz="8" w:space="0"/>
              <w:right w:val="single" w:color="000000" w:sz="8" w:space="0"/>
            </w:tcBorders>
            <w:vAlign w:val="center"/>
          </w:tcPr>
          <w:p w14:paraId="18AC262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C06F0F0">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6D5CD744">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68A721AB">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76BCCDD8">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0E5ACE6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647" w:type="dxa"/>
            <w:tcBorders>
              <w:top w:val="nil"/>
              <w:left w:val="nil"/>
              <w:bottom w:val="single" w:color="000000" w:sz="8" w:space="0"/>
              <w:right w:val="single" w:color="000000" w:sz="8" w:space="0"/>
            </w:tcBorders>
            <w:vAlign w:val="center"/>
          </w:tcPr>
          <w:p w14:paraId="6CD098F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1FCBD308">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5B81DC45">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7E2BE745">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50C7C0B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18" w:type="dxa"/>
            <w:tcBorders>
              <w:top w:val="nil"/>
              <w:left w:val="nil"/>
              <w:bottom w:val="single" w:color="000000" w:sz="8" w:space="0"/>
              <w:right w:val="single" w:color="000000" w:sz="8" w:space="0"/>
            </w:tcBorders>
            <w:vAlign w:val="center"/>
          </w:tcPr>
          <w:p w14:paraId="5FCE0EA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647" w:type="dxa"/>
            <w:tcBorders>
              <w:top w:val="nil"/>
              <w:left w:val="nil"/>
              <w:bottom w:val="single" w:color="000000" w:sz="8" w:space="0"/>
              <w:right w:val="single" w:color="000000" w:sz="8" w:space="0"/>
            </w:tcBorders>
            <w:vAlign w:val="center"/>
          </w:tcPr>
          <w:p w14:paraId="1B34060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0F992F2F">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37F1A556">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70DE5B13">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6CC8903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18" w:type="dxa"/>
            <w:tcBorders>
              <w:top w:val="nil"/>
              <w:left w:val="nil"/>
              <w:bottom w:val="single" w:color="000000" w:sz="8" w:space="0"/>
              <w:right w:val="single" w:color="000000" w:sz="8" w:space="0"/>
            </w:tcBorders>
            <w:vAlign w:val="center"/>
          </w:tcPr>
          <w:p w14:paraId="16454A6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647" w:type="dxa"/>
            <w:tcBorders>
              <w:top w:val="nil"/>
              <w:left w:val="nil"/>
              <w:bottom w:val="single" w:color="000000" w:sz="8" w:space="0"/>
              <w:right w:val="single" w:color="000000" w:sz="8" w:space="0"/>
            </w:tcBorders>
            <w:vAlign w:val="center"/>
          </w:tcPr>
          <w:p w14:paraId="095CE02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67A3DB81">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51D3BE4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201" w:type="dxa"/>
            <w:tcBorders>
              <w:top w:val="nil"/>
              <w:left w:val="nil"/>
              <w:bottom w:val="single" w:color="000000" w:sz="8" w:space="0"/>
              <w:right w:val="single" w:color="000000" w:sz="8" w:space="0"/>
            </w:tcBorders>
            <w:vAlign w:val="center"/>
          </w:tcPr>
          <w:p w14:paraId="6FBD5E8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425" w:type="dxa"/>
            <w:tcBorders>
              <w:top w:val="nil"/>
              <w:left w:val="nil"/>
              <w:bottom w:val="single" w:color="000000" w:sz="8" w:space="0"/>
              <w:right w:val="single" w:color="000000" w:sz="8" w:space="0"/>
            </w:tcBorders>
            <w:vAlign w:val="center"/>
          </w:tcPr>
          <w:p w14:paraId="3E54E35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4ECACB1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501090F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4702C1D7">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09AA499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201" w:type="dxa"/>
            <w:tcBorders>
              <w:top w:val="nil"/>
              <w:left w:val="nil"/>
              <w:bottom w:val="single" w:color="000000" w:sz="8" w:space="0"/>
              <w:right w:val="single" w:color="000000" w:sz="8" w:space="0"/>
            </w:tcBorders>
            <w:vAlign w:val="center"/>
          </w:tcPr>
          <w:p w14:paraId="6ECE817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425" w:type="dxa"/>
            <w:tcBorders>
              <w:top w:val="nil"/>
              <w:left w:val="nil"/>
              <w:bottom w:val="single" w:color="000000" w:sz="8" w:space="0"/>
              <w:right w:val="single" w:color="000000" w:sz="8" w:space="0"/>
            </w:tcBorders>
            <w:vAlign w:val="center"/>
          </w:tcPr>
          <w:p w14:paraId="275564F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18" w:type="dxa"/>
            <w:tcBorders>
              <w:top w:val="nil"/>
              <w:left w:val="nil"/>
              <w:bottom w:val="single" w:color="000000" w:sz="8" w:space="0"/>
              <w:right w:val="single" w:color="000000" w:sz="8" w:space="0"/>
            </w:tcBorders>
            <w:vAlign w:val="center"/>
          </w:tcPr>
          <w:p w14:paraId="6AEE060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7780B12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25B0DDBF">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1F5F704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201" w:type="dxa"/>
            <w:tcBorders>
              <w:top w:val="nil"/>
              <w:left w:val="nil"/>
              <w:bottom w:val="single" w:color="000000" w:sz="8" w:space="0"/>
              <w:right w:val="single" w:color="000000" w:sz="8" w:space="0"/>
            </w:tcBorders>
            <w:vAlign w:val="center"/>
          </w:tcPr>
          <w:p w14:paraId="794CA40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425" w:type="dxa"/>
            <w:tcBorders>
              <w:top w:val="nil"/>
              <w:left w:val="nil"/>
              <w:bottom w:val="single" w:color="000000" w:sz="8" w:space="0"/>
              <w:right w:val="single" w:color="000000" w:sz="8" w:space="0"/>
            </w:tcBorders>
            <w:vAlign w:val="center"/>
          </w:tcPr>
          <w:p w14:paraId="4D41519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18" w:type="dxa"/>
            <w:tcBorders>
              <w:top w:val="nil"/>
              <w:left w:val="nil"/>
              <w:bottom w:val="single" w:color="000000" w:sz="8" w:space="0"/>
              <w:right w:val="single" w:color="000000" w:sz="8" w:space="0"/>
            </w:tcBorders>
            <w:vAlign w:val="center"/>
          </w:tcPr>
          <w:p w14:paraId="73B3C0E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1278E03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5F9D6FC1">
        <w:tblPrEx>
          <w:tblCellMar>
            <w:top w:w="0" w:type="dxa"/>
            <w:left w:w="108" w:type="dxa"/>
            <w:bottom w:w="0" w:type="dxa"/>
            <w:right w:w="108" w:type="dxa"/>
          </w:tblCellMar>
        </w:tblPrEx>
        <w:trPr>
          <w:trHeight w:val="495" w:hRule="atLeast"/>
        </w:trPr>
        <w:tc>
          <w:tcPr>
            <w:tcW w:w="559" w:type="dxa"/>
            <w:vMerge w:val="restart"/>
            <w:tcBorders>
              <w:top w:val="nil"/>
              <w:left w:val="single" w:color="000000" w:sz="8" w:space="0"/>
              <w:bottom w:val="single" w:color="000000" w:sz="8" w:space="0"/>
              <w:right w:val="single" w:color="000000" w:sz="8" w:space="0"/>
            </w:tcBorders>
            <w:vAlign w:val="center"/>
          </w:tcPr>
          <w:p w14:paraId="088CD00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201" w:type="dxa"/>
            <w:vMerge w:val="restart"/>
            <w:tcBorders>
              <w:top w:val="nil"/>
              <w:left w:val="single" w:color="000000" w:sz="8" w:space="0"/>
              <w:bottom w:val="single" w:color="000000" w:sz="8" w:space="0"/>
              <w:right w:val="single" w:color="000000" w:sz="8" w:space="0"/>
            </w:tcBorders>
            <w:vAlign w:val="center"/>
          </w:tcPr>
          <w:p w14:paraId="7451736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425" w:type="dxa"/>
            <w:tcBorders>
              <w:top w:val="nil"/>
              <w:left w:val="nil"/>
              <w:bottom w:val="single" w:color="000000" w:sz="8" w:space="0"/>
              <w:right w:val="single" w:color="000000" w:sz="8" w:space="0"/>
            </w:tcBorders>
            <w:vAlign w:val="center"/>
          </w:tcPr>
          <w:p w14:paraId="23A8CC8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18" w:type="dxa"/>
            <w:tcBorders>
              <w:top w:val="nil"/>
              <w:left w:val="nil"/>
              <w:bottom w:val="single" w:color="000000" w:sz="8" w:space="0"/>
              <w:right w:val="single" w:color="000000" w:sz="8" w:space="0"/>
            </w:tcBorders>
            <w:vAlign w:val="center"/>
          </w:tcPr>
          <w:p w14:paraId="2A9B000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76A6C0A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3754624E">
        <w:tblPrEx>
          <w:tblCellMar>
            <w:top w:w="0" w:type="dxa"/>
            <w:left w:w="108" w:type="dxa"/>
            <w:bottom w:w="0" w:type="dxa"/>
            <w:right w:w="108" w:type="dxa"/>
          </w:tblCellMar>
        </w:tblPrEx>
        <w:trPr>
          <w:trHeight w:val="975" w:hRule="atLeast"/>
        </w:trPr>
        <w:tc>
          <w:tcPr>
            <w:tcW w:w="559" w:type="dxa"/>
            <w:vMerge w:val="continue"/>
            <w:tcBorders>
              <w:top w:val="nil"/>
              <w:left w:val="single" w:color="000000" w:sz="8" w:space="0"/>
              <w:bottom w:val="single" w:color="000000" w:sz="8" w:space="0"/>
              <w:right w:val="single" w:color="000000" w:sz="8" w:space="0"/>
            </w:tcBorders>
            <w:vAlign w:val="center"/>
          </w:tcPr>
          <w:p w14:paraId="4101EFBB">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6CEB60D9">
            <w:pPr>
              <w:widowControl/>
              <w:jc w:val="left"/>
              <w:rPr>
                <w:rFonts w:hint="eastAsia" w:ascii="宋体" w:hAnsi="宋体" w:cs="宋体"/>
                <w:color w:val="auto"/>
                <w:kern w:val="0"/>
                <w:sz w:val="20"/>
                <w:szCs w:val="20"/>
                <w:highlight w:val="none"/>
              </w:rPr>
            </w:pPr>
          </w:p>
        </w:tc>
        <w:tc>
          <w:tcPr>
            <w:tcW w:w="1425" w:type="dxa"/>
            <w:vMerge w:val="restart"/>
            <w:tcBorders>
              <w:top w:val="nil"/>
              <w:left w:val="single" w:color="000000" w:sz="8" w:space="0"/>
              <w:bottom w:val="single" w:color="000000" w:sz="8" w:space="0"/>
              <w:right w:val="single" w:color="000000" w:sz="8" w:space="0"/>
            </w:tcBorders>
            <w:vAlign w:val="center"/>
          </w:tcPr>
          <w:p w14:paraId="2F687B3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18" w:type="dxa"/>
            <w:tcBorders>
              <w:top w:val="nil"/>
              <w:left w:val="nil"/>
              <w:bottom w:val="single" w:color="000000" w:sz="8" w:space="0"/>
              <w:right w:val="single" w:color="000000" w:sz="8" w:space="0"/>
            </w:tcBorders>
            <w:vAlign w:val="center"/>
          </w:tcPr>
          <w:p w14:paraId="556F7C5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647" w:type="dxa"/>
            <w:tcBorders>
              <w:top w:val="nil"/>
              <w:left w:val="nil"/>
              <w:bottom w:val="single" w:color="000000" w:sz="8" w:space="0"/>
              <w:right w:val="single" w:color="000000" w:sz="8" w:space="0"/>
            </w:tcBorders>
            <w:vAlign w:val="center"/>
          </w:tcPr>
          <w:p w14:paraId="7E642F5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4F9DE0BF">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61034A3F">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6F808EEF">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26A6D1D2">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1F168F3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647" w:type="dxa"/>
            <w:tcBorders>
              <w:top w:val="nil"/>
              <w:left w:val="nil"/>
              <w:bottom w:val="single" w:color="000000" w:sz="8" w:space="0"/>
              <w:right w:val="single" w:color="000000" w:sz="8" w:space="0"/>
            </w:tcBorders>
            <w:vAlign w:val="center"/>
          </w:tcPr>
          <w:p w14:paraId="6D4F324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3006D040">
        <w:tblPrEx>
          <w:tblCellMar>
            <w:top w:w="0" w:type="dxa"/>
            <w:left w:w="108" w:type="dxa"/>
            <w:bottom w:w="0" w:type="dxa"/>
            <w:right w:w="108" w:type="dxa"/>
          </w:tblCellMar>
        </w:tblPrEx>
        <w:trPr>
          <w:trHeight w:val="735" w:hRule="atLeast"/>
        </w:trPr>
        <w:tc>
          <w:tcPr>
            <w:tcW w:w="559" w:type="dxa"/>
            <w:vMerge w:val="continue"/>
            <w:tcBorders>
              <w:top w:val="nil"/>
              <w:left w:val="single" w:color="000000" w:sz="8" w:space="0"/>
              <w:bottom w:val="single" w:color="000000" w:sz="8" w:space="0"/>
              <w:right w:val="single" w:color="000000" w:sz="8" w:space="0"/>
            </w:tcBorders>
            <w:vAlign w:val="center"/>
          </w:tcPr>
          <w:p w14:paraId="763D71D1">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07079086">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38356315">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116FE8D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647" w:type="dxa"/>
            <w:tcBorders>
              <w:top w:val="nil"/>
              <w:left w:val="nil"/>
              <w:bottom w:val="single" w:color="000000" w:sz="8" w:space="0"/>
              <w:right w:val="single" w:color="000000" w:sz="8" w:space="0"/>
            </w:tcBorders>
            <w:vAlign w:val="center"/>
          </w:tcPr>
          <w:p w14:paraId="16D489A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725C5A5D">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74F7D69B">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6DB65BD3">
            <w:pPr>
              <w:widowControl/>
              <w:jc w:val="left"/>
              <w:rPr>
                <w:rFonts w:hint="eastAsia" w:ascii="宋体" w:hAnsi="宋体" w:cs="宋体"/>
                <w:color w:val="auto"/>
                <w:kern w:val="0"/>
                <w:sz w:val="20"/>
                <w:szCs w:val="20"/>
                <w:highlight w:val="none"/>
              </w:rPr>
            </w:pPr>
          </w:p>
        </w:tc>
        <w:tc>
          <w:tcPr>
            <w:tcW w:w="1425" w:type="dxa"/>
            <w:tcBorders>
              <w:top w:val="nil"/>
              <w:left w:val="nil"/>
              <w:bottom w:val="single" w:color="000000" w:sz="8" w:space="0"/>
              <w:right w:val="single" w:color="000000" w:sz="8" w:space="0"/>
            </w:tcBorders>
            <w:vAlign w:val="center"/>
          </w:tcPr>
          <w:p w14:paraId="4359723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18" w:type="dxa"/>
            <w:tcBorders>
              <w:top w:val="nil"/>
              <w:left w:val="nil"/>
              <w:bottom w:val="single" w:color="000000" w:sz="8" w:space="0"/>
              <w:right w:val="single" w:color="000000" w:sz="8" w:space="0"/>
            </w:tcBorders>
            <w:vAlign w:val="center"/>
          </w:tcPr>
          <w:p w14:paraId="01E6F06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1A7621F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6FA33092">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56E6AF23">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1E68A08C">
            <w:pPr>
              <w:widowControl/>
              <w:jc w:val="left"/>
              <w:rPr>
                <w:rFonts w:hint="eastAsia" w:ascii="宋体" w:hAnsi="宋体" w:cs="宋体"/>
                <w:color w:val="auto"/>
                <w:kern w:val="0"/>
                <w:sz w:val="20"/>
                <w:szCs w:val="20"/>
                <w:highlight w:val="none"/>
              </w:rPr>
            </w:pPr>
          </w:p>
        </w:tc>
        <w:tc>
          <w:tcPr>
            <w:tcW w:w="1425" w:type="dxa"/>
            <w:vMerge w:val="restart"/>
            <w:tcBorders>
              <w:top w:val="nil"/>
              <w:left w:val="single" w:color="000000" w:sz="8" w:space="0"/>
              <w:bottom w:val="single" w:color="000000" w:sz="8" w:space="0"/>
              <w:right w:val="single" w:color="000000" w:sz="8" w:space="0"/>
            </w:tcBorders>
            <w:vAlign w:val="center"/>
          </w:tcPr>
          <w:p w14:paraId="69F7CB0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18" w:type="dxa"/>
            <w:tcBorders>
              <w:top w:val="nil"/>
              <w:left w:val="nil"/>
              <w:bottom w:val="single" w:color="000000" w:sz="8" w:space="0"/>
              <w:right w:val="single" w:color="000000" w:sz="8" w:space="0"/>
            </w:tcBorders>
            <w:vAlign w:val="center"/>
          </w:tcPr>
          <w:p w14:paraId="7E2582C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647" w:type="dxa"/>
            <w:tcBorders>
              <w:top w:val="nil"/>
              <w:left w:val="nil"/>
              <w:bottom w:val="single" w:color="000000" w:sz="8" w:space="0"/>
              <w:right w:val="single" w:color="000000" w:sz="8" w:space="0"/>
            </w:tcBorders>
            <w:vAlign w:val="center"/>
          </w:tcPr>
          <w:p w14:paraId="7E6C653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6EE0AB89">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7A7E97C7">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1AEC8C34">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72E40574">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2012156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647" w:type="dxa"/>
            <w:tcBorders>
              <w:top w:val="nil"/>
              <w:left w:val="nil"/>
              <w:bottom w:val="single" w:color="000000" w:sz="8" w:space="0"/>
              <w:right w:val="single" w:color="000000" w:sz="8" w:space="0"/>
            </w:tcBorders>
            <w:vAlign w:val="center"/>
          </w:tcPr>
          <w:p w14:paraId="0360F71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3C47FFAE">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25A5631D">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29EF9EFB">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14B66D52">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70594A9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647" w:type="dxa"/>
            <w:tcBorders>
              <w:top w:val="nil"/>
              <w:left w:val="nil"/>
              <w:bottom w:val="single" w:color="000000" w:sz="8" w:space="0"/>
              <w:right w:val="single" w:color="000000" w:sz="8" w:space="0"/>
            </w:tcBorders>
            <w:vAlign w:val="center"/>
          </w:tcPr>
          <w:p w14:paraId="057F40C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34C2AA92">
        <w:tblPrEx>
          <w:tblCellMar>
            <w:top w:w="0" w:type="dxa"/>
            <w:left w:w="108" w:type="dxa"/>
            <w:bottom w:w="0" w:type="dxa"/>
            <w:right w:w="108" w:type="dxa"/>
          </w:tblCellMar>
        </w:tblPrEx>
        <w:trPr>
          <w:trHeight w:val="495" w:hRule="atLeast"/>
        </w:trPr>
        <w:tc>
          <w:tcPr>
            <w:tcW w:w="559" w:type="dxa"/>
            <w:vMerge w:val="continue"/>
            <w:tcBorders>
              <w:top w:val="nil"/>
              <w:left w:val="single" w:color="000000" w:sz="8" w:space="0"/>
              <w:bottom w:val="single" w:color="000000" w:sz="8" w:space="0"/>
              <w:right w:val="single" w:color="000000" w:sz="8" w:space="0"/>
            </w:tcBorders>
            <w:vAlign w:val="center"/>
          </w:tcPr>
          <w:p w14:paraId="0A77C08C">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000000" w:sz="8" w:space="0"/>
              <w:bottom w:val="single" w:color="000000" w:sz="8" w:space="0"/>
              <w:right w:val="single" w:color="000000" w:sz="8" w:space="0"/>
            </w:tcBorders>
            <w:vAlign w:val="center"/>
          </w:tcPr>
          <w:p w14:paraId="1A6EEB4D">
            <w:pPr>
              <w:widowControl/>
              <w:jc w:val="left"/>
              <w:rPr>
                <w:rFonts w:hint="eastAsia" w:ascii="宋体" w:hAnsi="宋体" w:cs="宋体"/>
                <w:color w:val="auto"/>
                <w:kern w:val="0"/>
                <w:sz w:val="20"/>
                <w:szCs w:val="20"/>
                <w:highlight w:val="none"/>
              </w:rPr>
            </w:pPr>
          </w:p>
        </w:tc>
        <w:tc>
          <w:tcPr>
            <w:tcW w:w="1425" w:type="dxa"/>
            <w:vMerge w:val="continue"/>
            <w:tcBorders>
              <w:top w:val="nil"/>
              <w:left w:val="single" w:color="000000" w:sz="8" w:space="0"/>
              <w:bottom w:val="single" w:color="000000" w:sz="8" w:space="0"/>
              <w:right w:val="single" w:color="000000" w:sz="8" w:space="0"/>
            </w:tcBorders>
            <w:vAlign w:val="center"/>
          </w:tcPr>
          <w:p w14:paraId="63A614EC">
            <w:pPr>
              <w:widowControl/>
              <w:jc w:val="left"/>
              <w:rPr>
                <w:rFonts w:hint="eastAsia" w:ascii="宋体" w:hAnsi="宋体" w:cs="宋体"/>
                <w:color w:val="auto"/>
                <w:kern w:val="0"/>
                <w:sz w:val="20"/>
                <w:szCs w:val="20"/>
                <w:highlight w:val="none"/>
              </w:rPr>
            </w:pPr>
          </w:p>
        </w:tc>
        <w:tc>
          <w:tcPr>
            <w:tcW w:w="1618" w:type="dxa"/>
            <w:tcBorders>
              <w:top w:val="nil"/>
              <w:left w:val="nil"/>
              <w:bottom w:val="single" w:color="000000" w:sz="8" w:space="0"/>
              <w:right w:val="single" w:color="000000" w:sz="8" w:space="0"/>
            </w:tcBorders>
            <w:vAlign w:val="center"/>
          </w:tcPr>
          <w:p w14:paraId="3DC4D78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647" w:type="dxa"/>
            <w:tcBorders>
              <w:top w:val="nil"/>
              <w:left w:val="nil"/>
              <w:bottom w:val="single" w:color="000000" w:sz="8" w:space="0"/>
              <w:right w:val="single" w:color="000000" w:sz="8" w:space="0"/>
            </w:tcBorders>
            <w:vAlign w:val="center"/>
          </w:tcPr>
          <w:p w14:paraId="00C7433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1018246B">
        <w:tblPrEx>
          <w:tblCellMar>
            <w:top w:w="0" w:type="dxa"/>
            <w:left w:w="108" w:type="dxa"/>
            <w:bottom w:w="0" w:type="dxa"/>
            <w:right w:w="108" w:type="dxa"/>
          </w:tblCellMar>
        </w:tblPrEx>
        <w:trPr>
          <w:trHeight w:val="495" w:hRule="atLeast"/>
        </w:trPr>
        <w:tc>
          <w:tcPr>
            <w:tcW w:w="559" w:type="dxa"/>
            <w:vMerge w:val="restart"/>
            <w:tcBorders>
              <w:top w:val="nil"/>
              <w:left w:val="single" w:color="auto" w:sz="8" w:space="0"/>
              <w:bottom w:val="single" w:color="auto" w:sz="8" w:space="0"/>
              <w:right w:val="single" w:color="auto" w:sz="8" w:space="0"/>
            </w:tcBorders>
            <w:vAlign w:val="center"/>
          </w:tcPr>
          <w:p w14:paraId="6A3CFFC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201" w:type="dxa"/>
            <w:vMerge w:val="restart"/>
            <w:tcBorders>
              <w:top w:val="nil"/>
              <w:left w:val="single" w:color="auto" w:sz="8" w:space="0"/>
              <w:bottom w:val="single" w:color="auto" w:sz="8" w:space="0"/>
              <w:right w:val="single" w:color="auto" w:sz="8" w:space="0"/>
            </w:tcBorders>
            <w:vAlign w:val="center"/>
          </w:tcPr>
          <w:p w14:paraId="149FA34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425" w:type="dxa"/>
            <w:tcBorders>
              <w:top w:val="nil"/>
              <w:left w:val="nil"/>
              <w:bottom w:val="single" w:color="auto" w:sz="8" w:space="0"/>
              <w:right w:val="single" w:color="auto" w:sz="8" w:space="0"/>
            </w:tcBorders>
            <w:vAlign w:val="center"/>
          </w:tcPr>
          <w:p w14:paraId="64D6E95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18" w:type="dxa"/>
            <w:tcBorders>
              <w:top w:val="nil"/>
              <w:left w:val="nil"/>
              <w:bottom w:val="single" w:color="auto" w:sz="8" w:space="0"/>
              <w:right w:val="single" w:color="auto" w:sz="8" w:space="0"/>
            </w:tcBorders>
            <w:vAlign w:val="center"/>
          </w:tcPr>
          <w:p w14:paraId="7515DC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57C8C00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638C4690">
        <w:tblPrEx>
          <w:tblCellMar>
            <w:top w:w="0" w:type="dxa"/>
            <w:left w:w="108" w:type="dxa"/>
            <w:bottom w:w="0" w:type="dxa"/>
            <w:right w:w="108" w:type="dxa"/>
          </w:tblCellMar>
        </w:tblPrEx>
        <w:trPr>
          <w:trHeight w:val="495" w:hRule="atLeast"/>
        </w:trPr>
        <w:tc>
          <w:tcPr>
            <w:tcW w:w="559" w:type="dxa"/>
            <w:vMerge w:val="continue"/>
            <w:tcBorders>
              <w:top w:val="nil"/>
              <w:left w:val="single" w:color="auto" w:sz="8" w:space="0"/>
              <w:bottom w:val="single" w:color="auto" w:sz="8" w:space="0"/>
              <w:right w:val="single" w:color="auto" w:sz="8" w:space="0"/>
            </w:tcBorders>
            <w:vAlign w:val="center"/>
          </w:tcPr>
          <w:p w14:paraId="164D0E39">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auto" w:sz="8" w:space="0"/>
              <w:bottom w:val="single" w:color="auto" w:sz="8" w:space="0"/>
              <w:right w:val="single" w:color="auto" w:sz="8" w:space="0"/>
            </w:tcBorders>
            <w:vAlign w:val="center"/>
          </w:tcPr>
          <w:p w14:paraId="7419FEC7">
            <w:pPr>
              <w:widowControl/>
              <w:jc w:val="left"/>
              <w:rPr>
                <w:rFonts w:hint="eastAsia" w:ascii="宋体" w:hAnsi="宋体" w:cs="宋体"/>
                <w:color w:val="auto"/>
                <w:kern w:val="0"/>
                <w:sz w:val="20"/>
                <w:szCs w:val="20"/>
                <w:highlight w:val="none"/>
              </w:rPr>
            </w:pPr>
          </w:p>
        </w:tc>
        <w:tc>
          <w:tcPr>
            <w:tcW w:w="1425" w:type="dxa"/>
            <w:tcBorders>
              <w:top w:val="nil"/>
              <w:left w:val="nil"/>
              <w:bottom w:val="single" w:color="auto" w:sz="8" w:space="0"/>
              <w:right w:val="single" w:color="auto" w:sz="8" w:space="0"/>
            </w:tcBorders>
            <w:vAlign w:val="center"/>
          </w:tcPr>
          <w:p w14:paraId="1505D52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18" w:type="dxa"/>
            <w:tcBorders>
              <w:top w:val="nil"/>
              <w:left w:val="nil"/>
              <w:bottom w:val="single" w:color="auto" w:sz="8" w:space="0"/>
              <w:right w:val="single" w:color="auto" w:sz="8" w:space="0"/>
            </w:tcBorders>
            <w:vAlign w:val="center"/>
          </w:tcPr>
          <w:p w14:paraId="15E5A69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554B5C0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45B62B98">
        <w:tblPrEx>
          <w:tblCellMar>
            <w:top w:w="0" w:type="dxa"/>
            <w:left w:w="108" w:type="dxa"/>
            <w:bottom w:w="0" w:type="dxa"/>
            <w:right w:w="108" w:type="dxa"/>
          </w:tblCellMar>
        </w:tblPrEx>
        <w:trPr>
          <w:trHeight w:val="495" w:hRule="atLeast"/>
        </w:trPr>
        <w:tc>
          <w:tcPr>
            <w:tcW w:w="559" w:type="dxa"/>
            <w:vMerge w:val="continue"/>
            <w:tcBorders>
              <w:top w:val="nil"/>
              <w:left w:val="single" w:color="auto" w:sz="8" w:space="0"/>
              <w:bottom w:val="single" w:color="auto" w:sz="8" w:space="0"/>
              <w:right w:val="single" w:color="auto" w:sz="8" w:space="0"/>
            </w:tcBorders>
            <w:vAlign w:val="center"/>
          </w:tcPr>
          <w:p w14:paraId="1C6CCC82">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auto" w:sz="8" w:space="0"/>
              <w:bottom w:val="single" w:color="auto" w:sz="8" w:space="0"/>
              <w:right w:val="single" w:color="auto" w:sz="8" w:space="0"/>
            </w:tcBorders>
            <w:vAlign w:val="center"/>
          </w:tcPr>
          <w:p w14:paraId="0A7A8942">
            <w:pPr>
              <w:widowControl/>
              <w:jc w:val="left"/>
              <w:rPr>
                <w:rFonts w:hint="eastAsia" w:ascii="宋体" w:hAnsi="宋体" w:cs="宋体"/>
                <w:color w:val="auto"/>
                <w:kern w:val="0"/>
                <w:sz w:val="20"/>
                <w:szCs w:val="20"/>
                <w:highlight w:val="none"/>
              </w:rPr>
            </w:pPr>
          </w:p>
        </w:tc>
        <w:tc>
          <w:tcPr>
            <w:tcW w:w="1425" w:type="dxa"/>
            <w:tcBorders>
              <w:top w:val="nil"/>
              <w:left w:val="nil"/>
              <w:bottom w:val="single" w:color="auto" w:sz="8" w:space="0"/>
              <w:right w:val="single" w:color="auto" w:sz="8" w:space="0"/>
            </w:tcBorders>
            <w:vAlign w:val="center"/>
          </w:tcPr>
          <w:p w14:paraId="5638D2D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18" w:type="dxa"/>
            <w:tcBorders>
              <w:top w:val="nil"/>
              <w:left w:val="nil"/>
              <w:bottom w:val="single" w:color="auto" w:sz="8" w:space="0"/>
              <w:right w:val="single" w:color="auto" w:sz="8" w:space="0"/>
            </w:tcBorders>
            <w:vAlign w:val="center"/>
          </w:tcPr>
          <w:p w14:paraId="3720894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6633849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45DBCA9D">
        <w:tblPrEx>
          <w:tblCellMar>
            <w:top w:w="0" w:type="dxa"/>
            <w:left w:w="108" w:type="dxa"/>
            <w:bottom w:w="0" w:type="dxa"/>
            <w:right w:w="108" w:type="dxa"/>
          </w:tblCellMar>
        </w:tblPrEx>
        <w:trPr>
          <w:trHeight w:val="735" w:hRule="atLeast"/>
        </w:trPr>
        <w:tc>
          <w:tcPr>
            <w:tcW w:w="559" w:type="dxa"/>
            <w:vMerge w:val="continue"/>
            <w:tcBorders>
              <w:top w:val="nil"/>
              <w:left w:val="single" w:color="auto" w:sz="8" w:space="0"/>
              <w:bottom w:val="single" w:color="auto" w:sz="8" w:space="0"/>
              <w:right w:val="single" w:color="auto" w:sz="8" w:space="0"/>
            </w:tcBorders>
            <w:vAlign w:val="center"/>
          </w:tcPr>
          <w:p w14:paraId="01919C98">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auto" w:sz="8" w:space="0"/>
              <w:bottom w:val="single" w:color="auto" w:sz="8" w:space="0"/>
              <w:right w:val="single" w:color="auto" w:sz="8" w:space="0"/>
            </w:tcBorders>
            <w:vAlign w:val="center"/>
          </w:tcPr>
          <w:p w14:paraId="6B5E7030">
            <w:pPr>
              <w:widowControl/>
              <w:jc w:val="left"/>
              <w:rPr>
                <w:rFonts w:hint="eastAsia" w:ascii="宋体" w:hAnsi="宋体" w:cs="宋体"/>
                <w:color w:val="auto"/>
                <w:kern w:val="0"/>
                <w:sz w:val="20"/>
                <w:szCs w:val="20"/>
                <w:highlight w:val="none"/>
              </w:rPr>
            </w:pPr>
          </w:p>
        </w:tc>
        <w:tc>
          <w:tcPr>
            <w:tcW w:w="1425" w:type="dxa"/>
            <w:tcBorders>
              <w:top w:val="nil"/>
              <w:left w:val="nil"/>
              <w:bottom w:val="single" w:color="auto" w:sz="8" w:space="0"/>
              <w:right w:val="single" w:color="auto" w:sz="8" w:space="0"/>
            </w:tcBorders>
            <w:vAlign w:val="center"/>
          </w:tcPr>
          <w:p w14:paraId="4770EA6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18" w:type="dxa"/>
            <w:tcBorders>
              <w:top w:val="nil"/>
              <w:left w:val="nil"/>
              <w:bottom w:val="single" w:color="auto" w:sz="8" w:space="0"/>
              <w:right w:val="single" w:color="auto" w:sz="8" w:space="0"/>
            </w:tcBorders>
            <w:vAlign w:val="center"/>
          </w:tcPr>
          <w:p w14:paraId="671F6EE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40E9838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4EDD093D">
        <w:tblPrEx>
          <w:tblCellMar>
            <w:top w:w="0" w:type="dxa"/>
            <w:left w:w="108" w:type="dxa"/>
            <w:bottom w:w="0" w:type="dxa"/>
            <w:right w:w="108" w:type="dxa"/>
          </w:tblCellMar>
        </w:tblPrEx>
        <w:trPr>
          <w:trHeight w:val="735" w:hRule="atLeast"/>
        </w:trPr>
        <w:tc>
          <w:tcPr>
            <w:tcW w:w="559" w:type="dxa"/>
            <w:tcBorders>
              <w:top w:val="nil"/>
              <w:left w:val="single" w:color="auto" w:sz="8" w:space="0"/>
              <w:bottom w:val="single" w:color="auto" w:sz="8" w:space="0"/>
              <w:right w:val="single" w:color="auto" w:sz="8" w:space="0"/>
            </w:tcBorders>
            <w:vAlign w:val="center"/>
          </w:tcPr>
          <w:p w14:paraId="6768982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201" w:type="dxa"/>
            <w:tcBorders>
              <w:top w:val="nil"/>
              <w:left w:val="nil"/>
              <w:bottom w:val="single" w:color="auto" w:sz="8" w:space="0"/>
              <w:right w:val="single" w:color="auto" w:sz="8" w:space="0"/>
            </w:tcBorders>
            <w:vAlign w:val="center"/>
          </w:tcPr>
          <w:p w14:paraId="4FD13B4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425" w:type="dxa"/>
            <w:tcBorders>
              <w:top w:val="nil"/>
              <w:left w:val="nil"/>
              <w:bottom w:val="single" w:color="auto" w:sz="8" w:space="0"/>
              <w:right w:val="single" w:color="auto" w:sz="8" w:space="0"/>
            </w:tcBorders>
            <w:vAlign w:val="center"/>
          </w:tcPr>
          <w:p w14:paraId="276D43C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18" w:type="dxa"/>
            <w:tcBorders>
              <w:top w:val="nil"/>
              <w:left w:val="nil"/>
              <w:bottom w:val="single" w:color="auto" w:sz="8" w:space="0"/>
              <w:right w:val="single" w:color="auto" w:sz="8" w:space="0"/>
            </w:tcBorders>
            <w:vAlign w:val="center"/>
          </w:tcPr>
          <w:p w14:paraId="08803E0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212B9B7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41D783EA">
        <w:tblPrEx>
          <w:tblCellMar>
            <w:top w:w="0" w:type="dxa"/>
            <w:left w:w="108" w:type="dxa"/>
            <w:bottom w:w="0" w:type="dxa"/>
            <w:right w:w="108" w:type="dxa"/>
          </w:tblCellMar>
        </w:tblPrEx>
        <w:trPr>
          <w:trHeight w:val="975" w:hRule="atLeast"/>
        </w:trPr>
        <w:tc>
          <w:tcPr>
            <w:tcW w:w="559" w:type="dxa"/>
            <w:tcBorders>
              <w:top w:val="nil"/>
              <w:left w:val="single" w:color="auto" w:sz="8" w:space="0"/>
              <w:bottom w:val="single" w:color="auto" w:sz="8" w:space="0"/>
              <w:right w:val="single" w:color="auto" w:sz="8" w:space="0"/>
            </w:tcBorders>
            <w:vAlign w:val="center"/>
          </w:tcPr>
          <w:p w14:paraId="1E9A1B3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201" w:type="dxa"/>
            <w:tcBorders>
              <w:top w:val="nil"/>
              <w:left w:val="nil"/>
              <w:bottom w:val="single" w:color="auto" w:sz="8" w:space="0"/>
              <w:right w:val="single" w:color="auto" w:sz="8" w:space="0"/>
            </w:tcBorders>
            <w:vAlign w:val="center"/>
          </w:tcPr>
          <w:p w14:paraId="2852016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425" w:type="dxa"/>
            <w:tcBorders>
              <w:top w:val="nil"/>
              <w:left w:val="nil"/>
              <w:bottom w:val="single" w:color="auto" w:sz="8" w:space="0"/>
              <w:right w:val="single" w:color="auto" w:sz="8" w:space="0"/>
            </w:tcBorders>
            <w:vAlign w:val="center"/>
          </w:tcPr>
          <w:p w14:paraId="60A48F4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18" w:type="dxa"/>
            <w:tcBorders>
              <w:top w:val="nil"/>
              <w:left w:val="nil"/>
              <w:bottom w:val="single" w:color="auto" w:sz="8" w:space="0"/>
              <w:right w:val="single" w:color="auto" w:sz="8" w:space="0"/>
            </w:tcBorders>
            <w:vAlign w:val="center"/>
          </w:tcPr>
          <w:p w14:paraId="391A20F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647" w:type="dxa"/>
            <w:tcBorders>
              <w:top w:val="nil"/>
              <w:left w:val="nil"/>
              <w:bottom w:val="single" w:color="auto" w:sz="8" w:space="0"/>
              <w:right w:val="single" w:color="auto" w:sz="8" w:space="0"/>
            </w:tcBorders>
            <w:vAlign w:val="center"/>
          </w:tcPr>
          <w:p w14:paraId="1ADBBB9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60663C66">
        <w:tblPrEx>
          <w:tblCellMar>
            <w:top w:w="0" w:type="dxa"/>
            <w:left w:w="108" w:type="dxa"/>
            <w:bottom w:w="0" w:type="dxa"/>
            <w:right w:w="108" w:type="dxa"/>
          </w:tblCellMar>
        </w:tblPrEx>
        <w:trPr>
          <w:trHeight w:val="495" w:hRule="atLeast"/>
        </w:trPr>
        <w:tc>
          <w:tcPr>
            <w:tcW w:w="559" w:type="dxa"/>
            <w:tcBorders>
              <w:top w:val="nil"/>
              <w:left w:val="single" w:color="auto" w:sz="8" w:space="0"/>
              <w:bottom w:val="single" w:color="auto" w:sz="8" w:space="0"/>
              <w:right w:val="single" w:color="auto" w:sz="8" w:space="0"/>
            </w:tcBorders>
            <w:vAlign w:val="center"/>
          </w:tcPr>
          <w:p w14:paraId="6E78A50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201" w:type="dxa"/>
            <w:tcBorders>
              <w:top w:val="nil"/>
              <w:left w:val="nil"/>
              <w:bottom w:val="single" w:color="auto" w:sz="8" w:space="0"/>
              <w:right w:val="single" w:color="auto" w:sz="8" w:space="0"/>
            </w:tcBorders>
            <w:vAlign w:val="center"/>
          </w:tcPr>
          <w:p w14:paraId="29AF9D2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425" w:type="dxa"/>
            <w:tcBorders>
              <w:top w:val="nil"/>
              <w:left w:val="nil"/>
              <w:bottom w:val="single" w:color="auto" w:sz="8" w:space="0"/>
              <w:right w:val="single" w:color="auto" w:sz="8" w:space="0"/>
            </w:tcBorders>
            <w:vAlign w:val="center"/>
          </w:tcPr>
          <w:p w14:paraId="3DE348F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18" w:type="dxa"/>
            <w:tcBorders>
              <w:top w:val="nil"/>
              <w:left w:val="nil"/>
              <w:bottom w:val="single" w:color="auto" w:sz="8" w:space="0"/>
              <w:right w:val="single" w:color="auto" w:sz="8" w:space="0"/>
            </w:tcBorders>
            <w:vAlign w:val="center"/>
          </w:tcPr>
          <w:p w14:paraId="680BBEC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64617F8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51ECC06B">
        <w:tblPrEx>
          <w:tblCellMar>
            <w:top w:w="0" w:type="dxa"/>
            <w:left w:w="108" w:type="dxa"/>
            <w:bottom w:w="0" w:type="dxa"/>
            <w:right w:w="108" w:type="dxa"/>
          </w:tblCellMar>
        </w:tblPrEx>
        <w:trPr>
          <w:trHeight w:val="285" w:hRule="atLeast"/>
        </w:trPr>
        <w:tc>
          <w:tcPr>
            <w:tcW w:w="559" w:type="dxa"/>
            <w:vMerge w:val="restart"/>
            <w:tcBorders>
              <w:top w:val="nil"/>
              <w:left w:val="single" w:color="auto" w:sz="8" w:space="0"/>
              <w:bottom w:val="single" w:color="auto" w:sz="8" w:space="0"/>
              <w:right w:val="single" w:color="auto" w:sz="8" w:space="0"/>
            </w:tcBorders>
            <w:vAlign w:val="center"/>
          </w:tcPr>
          <w:p w14:paraId="34268D0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201" w:type="dxa"/>
            <w:vMerge w:val="restart"/>
            <w:tcBorders>
              <w:top w:val="nil"/>
              <w:left w:val="single" w:color="auto" w:sz="8" w:space="0"/>
              <w:bottom w:val="single" w:color="000000" w:sz="8" w:space="0"/>
              <w:right w:val="single" w:color="auto" w:sz="8" w:space="0"/>
            </w:tcBorders>
            <w:vAlign w:val="center"/>
          </w:tcPr>
          <w:p w14:paraId="63FF17F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425" w:type="dxa"/>
            <w:tcBorders>
              <w:top w:val="nil"/>
              <w:left w:val="nil"/>
              <w:bottom w:val="single" w:color="auto" w:sz="8" w:space="0"/>
              <w:right w:val="single" w:color="auto" w:sz="8" w:space="0"/>
            </w:tcBorders>
            <w:vAlign w:val="center"/>
          </w:tcPr>
          <w:p w14:paraId="36053BA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18" w:type="dxa"/>
            <w:tcBorders>
              <w:top w:val="nil"/>
              <w:left w:val="nil"/>
              <w:bottom w:val="single" w:color="auto" w:sz="8" w:space="0"/>
              <w:right w:val="single" w:color="auto" w:sz="8" w:space="0"/>
            </w:tcBorders>
            <w:vAlign w:val="center"/>
          </w:tcPr>
          <w:p w14:paraId="4B78445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6789929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5DC257D5">
        <w:tblPrEx>
          <w:tblCellMar>
            <w:top w:w="0" w:type="dxa"/>
            <w:left w:w="108" w:type="dxa"/>
            <w:bottom w:w="0" w:type="dxa"/>
            <w:right w:w="108" w:type="dxa"/>
          </w:tblCellMar>
        </w:tblPrEx>
        <w:trPr>
          <w:trHeight w:val="495" w:hRule="atLeast"/>
        </w:trPr>
        <w:tc>
          <w:tcPr>
            <w:tcW w:w="559" w:type="dxa"/>
            <w:vMerge w:val="continue"/>
            <w:tcBorders>
              <w:top w:val="nil"/>
              <w:left w:val="single" w:color="auto" w:sz="8" w:space="0"/>
              <w:bottom w:val="single" w:color="auto" w:sz="8" w:space="0"/>
              <w:right w:val="single" w:color="auto" w:sz="8" w:space="0"/>
            </w:tcBorders>
            <w:vAlign w:val="center"/>
          </w:tcPr>
          <w:p w14:paraId="174BD1A9">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auto" w:sz="8" w:space="0"/>
              <w:bottom w:val="single" w:color="000000" w:sz="8" w:space="0"/>
              <w:right w:val="single" w:color="auto" w:sz="8" w:space="0"/>
            </w:tcBorders>
            <w:vAlign w:val="center"/>
          </w:tcPr>
          <w:p w14:paraId="3735CE85">
            <w:pPr>
              <w:widowControl/>
              <w:jc w:val="left"/>
              <w:rPr>
                <w:rFonts w:hint="eastAsia" w:ascii="宋体" w:hAnsi="宋体" w:cs="宋体"/>
                <w:color w:val="auto"/>
                <w:kern w:val="0"/>
                <w:sz w:val="20"/>
                <w:szCs w:val="20"/>
                <w:highlight w:val="none"/>
              </w:rPr>
            </w:pPr>
          </w:p>
        </w:tc>
        <w:tc>
          <w:tcPr>
            <w:tcW w:w="1425" w:type="dxa"/>
            <w:tcBorders>
              <w:top w:val="nil"/>
              <w:left w:val="nil"/>
              <w:bottom w:val="single" w:color="auto" w:sz="8" w:space="0"/>
              <w:right w:val="single" w:color="auto" w:sz="8" w:space="0"/>
            </w:tcBorders>
            <w:vAlign w:val="center"/>
          </w:tcPr>
          <w:p w14:paraId="37138B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18" w:type="dxa"/>
            <w:tcBorders>
              <w:top w:val="nil"/>
              <w:left w:val="nil"/>
              <w:bottom w:val="single" w:color="auto" w:sz="8" w:space="0"/>
              <w:right w:val="single" w:color="auto" w:sz="8" w:space="0"/>
            </w:tcBorders>
            <w:vAlign w:val="center"/>
          </w:tcPr>
          <w:p w14:paraId="3C6A5CA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4F8A012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1BE96DDE">
        <w:tblPrEx>
          <w:tblCellMar>
            <w:top w:w="0" w:type="dxa"/>
            <w:left w:w="108" w:type="dxa"/>
            <w:bottom w:w="0" w:type="dxa"/>
            <w:right w:w="108" w:type="dxa"/>
          </w:tblCellMar>
        </w:tblPrEx>
        <w:trPr>
          <w:trHeight w:val="495" w:hRule="atLeast"/>
        </w:trPr>
        <w:tc>
          <w:tcPr>
            <w:tcW w:w="559" w:type="dxa"/>
            <w:vMerge w:val="continue"/>
            <w:tcBorders>
              <w:top w:val="nil"/>
              <w:left w:val="single" w:color="auto" w:sz="8" w:space="0"/>
              <w:bottom w:val="single" w:color="auto" w:sz="8" w:space="0"/>
              <w:right w:val="single" w:color="auto" w:sz="8" w:space="0"/>
            </w:tcBorders>
            <w:vAlign w:val="center"/>
          </w:tcPr>
          <w:p w14:paraId="1DAF19E8">
            <w:pPr>
              <w:widowControl/>
              <w:jc w:val="left"/>
              <w:rPr>
                <w:rFonts w:hint="eastAsia" w:ascii="宋体" w:hAnsi="宋体" w:cs="宋体"/>
                <w:color w:val="auto"/>
                <w:kern w:val="0"/>
                <w:sz w:val="20"/>
                <w:szCs w:val="20"/>
                <w:highlight w:val="none"/>
              </w:rPr>
            </w:pPr>
          </w:p>
        </w:tc>
        <w:tc>
          <w:tcPr>
            <w:tcW w:w="1201" w:type="dxa"/>
            <w:vMerge w:val="continue"/>
            <w:tcBorders>
              <w:top w:val="nil"/>
              <w:left w:val="single" w:color="auto" w:sz="8" w:space="0"/>
              <w:bottom w:val="single" w:color="000000" w:sz="8" w:space="0"/>
              <w:right w:val="single" w:color="auto" w:sz="8" w:space="0"/>
            </w:tcBorders>
            <w:vAlign w:val="center"/>
          </w:tcPr>
          <w:p w14:paraId="5B092E8A">
            <w:pPr>
              <w:widowControl/>
              <w:jc w:val="left"/>
              <w:rPr>
                <w:rFonts w:hint="eastAsia" w:ascii="宋体" w:hAnsi="宋体" w:cs="宋体"/>
                <w:color w:val="auto"/>
                <w:kern w:val="0"/>
                <w:sz w:val="20"/>
                <w:szCs w:val="20"/>
                <w:highlight w:val="none"/>
              </w:rPr>
            </w:pPr>
          </w:p>
        </w:tc>
        <w:tc>
          <w:tcPr>
            <w:tcW w:w="1425" w:type="dxa"/>
            <w:tcBorders>
              <w:top w:val="nil"/>
              <w:left w:val="nil"/>
              <w:bottom w:val="single" w:color="auto" w:sz="8" w:space="0"/>
              <w:right w:val="single" w:color="auto" w:sz="8" w:space="0"/>
            </w:tcBorders>
            <w:vAlign w:val="center"/>
          </w:tcPr>
          <w:p w14:paraId="5D8D4DD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18" w:type="dxa"/>
            <w:tcBorders>
              <w:top w:val="nil"/>
              <w:left w:val="nil"/>
              <w:bottom w:val="single" w:color="auto" w:sz="8" w:space="0"/>
              <w:right w:val="single" w:color="auto" w:sz="8" w:space="0"/>
            </w:tcBorders>
            <w:vAlign w:val="center"/>
          </w:tcPr>
          <w:p w14:paraId="4C7F655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auto" w:sz="8" w:space="0"/>
              <w:right w:val="single" w:color="auto" w:sz="8" w:space="0"/>
            </w:tcBorders>
            <w:vAlign w:val="center"/>
          </w:tcPr>
          <w:p w14:paraId="1050FB4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3B2DC1F8">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42540C6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201" w:type="dxa"/>
            <w:tcBorders>
              <w:top w:val="nil"/>
              <w:left w:val="nil"/>
              <w:bottom w:val="single" w:color="000000" w:sz="8" w:space="0"/>
              <w:right w:val="single" w:color="000000" w:sz="8" w:space="0"/>
            </w:tcBorders>
            <w:vAlign w:val="center"/>
          </w:tcPr>
          <w:p w14:paraId="4C2AB9D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425" w:type="dxa"/>
            <w:tcBorders>
              <w:top w:val="nil"/>
              <w:left w:val="nil"/>
              <w:bottom w:val="single" w:color="000000" w:sz="8" w:space="0"/>
              <w:right w:val="single" w:color="000000" w:sz="8" w:space="0"/>
            </w:tcBorders>
            <w:vAlign w:val="center"/>
          </w:tcPr>
          <w:p w14:paraId="0DA7398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3FD328E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7A21194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7B50E8C3">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59A7977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201" w:type="dxa"/>
            <w:tcBorders>
              <w:top w:val="nil"/>
              <w:left w:val="nil"/>
              <w:bottom w:val="single" w:color="000000" w:sz="8" w:space="0"/>
              <w:right w:val="single" w:color="000000" w:sz="8" w:space="0"/>
            </w:tcBorders>
            <w:vAlign w:val="center"/>
          </w:tcPr>
          <w:p w14:paraId="36D48B2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425" w:type="dxa"/>
            <w:tcBorders>
              <w:top w:val="nil"/>
              <w:left w:val="nil"/>
              <w:bottom w:val="single" w:color="000000" w:sz="8" w:space="0"/>
              <w:right w:val="single" w:color="000000" w:sz="8" w:space="0"/>
            </w:tcBorders>
            <w:vAlign w:val="center"/>
          </w:tcPr>
          <w:p w14:paraId="5E76C5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12ED4A1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0215B99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6DBB0413">
        <w:tblPrEx>
          <w:tblCellMar>
            <w:top w:w="0" w:type="dxa"/>
            <w:left w:w="108" w:type="dxa"/>
            <w:bottom w:w="0" w:type="dxa"/>
            <w:right w:w="108" w:type="dxa"/>
          </w:tblCellMar>
        </w:tblPrEx>
        <w:trPr>
          <w:trHeight w:val="495" w:hRule="atLeast"/>
        </w:trPr>
        <w:tc>
          <w:tcPr>
            <w:tcW w:w="559" w:type="dxa"/>
            <w:tcBorders>
              <w:top w:val="nil"/>
              <w:left w:val="single" w:color="000000" w:sz="8" w:space="0"/>
              <w:bottom w:val="single" w:color="000000" w:sz="8" w:space="0"/>
              <w:right w:val="single" w:color="000000" w:sz="8" w:space="0"/>
            </w:tcBorders>
            <w:vAlign w:val="center"/>
          </w:tcPr>
          <w:p w14:paraId="4F5F620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201" w:type="dxa"/>
            <w:tcBorders>
              <w:top w:val="nil"/>
              <w:left w:val="nil"/>
              <w:bottom w:val="single" w:color="000000" w:sz="8" w:space="0"/>
              <w:right w:val="single" w:color="000000" w:sz="8" w:space="0"/>
            </w:tcBorders>
            <w:vAlign w:val="center"/>
          </w:tcPr>
          <w:p w14:paraId="3DD304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425" w:type="dxa"/>
            <w:tcBorders>
              <w:top w:val="nil"/>
              <w:left w:val="nil"/>
              <w:bottom w:val="single" w:color="000000" w:sz="8" w:space="0"/>
              <w:right w:val="single" w:color="000000" w:sz="8" w:space="0"/>
            </w:tcBorders>
            <w:vAlign w:val="center"/>
          </w:tcPr>
          <w:p w14:paraId="49D0C5F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8" w:type="dxa"/>
            <w:tcBorders>
              <w:top w:val="nil"/>
              <w:left w:val="nil"/>
              <w:bottom w:val="single" w:color="000000" w:sz="8" w:space="0"/>
              <w:right w:val="single" w:color="000000" w:sz="8" w:space="0"/>
            </w:tcBorders>
            <w:vAlign w:val="center"/>
          </w:tcPr>
          <w:p w14:paraId="1D2CD74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647" w:type="dxa"/>
            <w:tcBorders>
              <w:top w:val="nil"/>
              <w:left w:val="nil"/>
              <w:bottom w:val="single" w:color="000000" w:sz="8" w:space="0"/>
              <w:right w:val="single" w:color="000000" w:sz="8" w:space="0"/>
            </w:tcBorders>
            <w:vAlign w:val="center"/>
          </w:tcPr>
          <w:p w14:paraId="0AE9197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36A59BE9">
      <w:pPr>
        <w:widowControl/>
        <w:rPr>
          <w:rFonts w:hint="eastAsia" w:ascii="宋体" w:hAnsi="宋体" w:cs="宋体"/>
          <w:color w:val="auto"/>
          <w:sz w:val="20"/>
          <w:szCs w:val="20"/>
          <w:highlight w:val="none"/>
        </w:rPr>
      </w:pPr>
    </w:p>
    <w:p w14:paraId="5FD69F55">
      <w:pPr>
        <w:pStyle w:val="13"/>
        <w:spacing w:line="360" w:lineRule="auto"/>
        <w:rPr>
          <w:rFonts w:hint="eastAsia"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79BC2852">
      <w:pPr>
        <w:pStyle w:val="13"/>
        <w:spacing w:line="360" w:lineRule="auto"/>
        <w:rPr>
          <w:b/>
          <w:bCs/>
          <w:color w:val="auto"/>
          <w:szCs w:val="21"/>
          <w:highlight w:val="none"/>
        </w:rPr>
      </w:pPr>
      <w:r>
        <w:rPr>
          <w:rFonts w:hint="eastAsia" w:ascii="宋体" w:hAnsi="宋体"/>
          <w:color w:val="auto"/>
          <w:szCs w:val="21"/>
          <w:highlight w:val="none"/>
        </w:rPr>
        <w:t xml:space="preserve">  </w:t>
      </w:r>
      <w:r>
        <w:rPr>
          <w:rFonts w:hint="eastAsia"/>
          <w:b/>
          <w:bCs/>
          <w:color w:val="auto"/>
          <w:szCs w:val="21"/>
          <w:highlight w:val="none"/>
        </w:rPr>
        <w:t xml:space="preserve">  </w:t>
      </w:r>
      <w:bookmarkStart w:id="43" w:name="_Toc30947"/>
      <w:r>
        <w:rPr>
          <w:rFonts w:hint="eastAsia"/>
          <w:b/>
          <w:bCs/>
          <w:color w:val="auto"/>
          <w:szCs w:val="21"/>
          <w:highlight w:val="none"/>
        </w:rPr>
        <w:t>2.以“★”标注的为政府强制采购产品。</w:t>
      </w:r>
      <w:bookmarkEnd w:id="43"/>
    </w:p>
    <w:p w14:paraId="4299081E">
      <w:pPr>
        <w:pStyle w:val="18"/>
        <w:jc w:val="left"/>
        <w:rPr>
          <w:rFonts w:hint="eastAsia" w:ascii="仿宋" w:hAnsi="仿宋" w:eastAsia="仿宋" w:cs="仿宋"/>
          <w:color w:val="auto"/>
          <w:sz w:val="32"/>
          <w:szCs w:val="32"/>
          <w:highlight w:val="none"/>
        </w:rPr>
      </w:pPr>
      <w:r>
        <w:rPr>
          <w:rFonts w:hint="eastAsia" w:hAnsi="宋体"/>
          <w:color w:val="auto"/>
          <w:highlight w:val="none"/>
        </w:rPr>
        <w:br w:type="page"/>
      </w:r>
      <w:r>
        <w:rPr>
          <w:rFonts w:hint="eastAsia" w:ascii="仿宋" w:hAnsi="仿宋" w:eastAsia="仿宋" w:cs="仿宋"/>
          <w:color w:val="auto"/>
          <w:sz w:val="32"/>
          <w:szCs w:val="32"/>
          <w:highlight w:val="none"/>
        </w:rPr>
        <w:t>附件2：</w:t>
      </w:r>
    </w:p>
    <w:p w14:paraId="4D13D728">
      <w:pPr>
        <w:spacing w:line="528" w:lineRule="exact"/>
        <w:jc w:val="center"/>
        <w:rPr>
          <w:rFonts w:hint="eastAsia" w:ascii="仿宋" w:hAnsi="仿宋" w:eastAsia="仿宋" w:cs="仿宋"/>
          <w:color w:val="auto"/>
          <w:sz w:val="40"/>
          <w:szCs w:val="40"/>
          <w:highlight w:val="none"/>
        </w:rPr>
      </w:pPr>
      <w:r>
        <w:rPr>
          <w:rFonts w:hint="eastAsia" w:ascii="仿宋" w:hAnsi="仿宋" w:eastAsia="仿宋" w:cs="仿宋"/>
          <w:color w:val="auto"/>
          <w:sz w:val="40"/>
          <w:szCs w:val="40"/>
          <w:highlight w:val="none"/>
        </w:rPr>
        <w:t>中小微企业划型标准</w:t>
      </w:r>
    </w:p>
    <w:tbl>
      <w:tblPr>
        <w:tblStyle w:val="34"/>
        <w:tblW w:w="0" w:type="auto"/>
        <w:jc w:val="center"/>
        <w:tblLayout w:type="fixed"/>
        <w:tblCellMar>
          <w:top w:w="0" w:type="dxa"/>
          <w:left w:w="108" w:type="dxa"/>
          <w:bottom w:w="0" w:type="dxa"/>
          <w:right w:w="108" w:type="dxa"/>
        </w:tblCellMar>
      </w:tblPr>
      <w:tblGrid>
        <w:gridCol w:w="1887"/>
        <w:gridCol w:w="1535"/>
        <w:gridCol w:w="1243"/>
        <w:gridCol w:w="1566"/>
        <w:gridCol w:w="1597"/>
        <w:gridCol w:w="1389"/>
      </w:tblGrid>
      <w:tr w14:paraId="1812D3FA">
        <w:tblPrEx>
          <w:tblCellMar>
            <w:top w:w="0" w:type="dxa"/>
            <w:left w:w="108" w:type="dxa"/>
            <w:bottom w:w="0" w:type="dxa"/>
            <w:right w:w="108" w:type="dxa"/>
          </w:tblCellMar>
        </w:tblPrEx>
        <w:trPr>
          <w:trHeight w:val="654" w:hRule="atLeast"/>
          <w:jc w:val="center"/>
        </w:trPr>
        <w:tc>
          <w:tcPr>
            <w:tcW w:w="1887" w:type="dxa"/>
            <w:tcBorders>
              <w:top w:val="single" w:color="auto" w:sz="4" w:space="0"/>
              <w:left w:val="single" w:color="auto" w:sz="4" w:space="0"/>
              <w:bottom w:val="single" w:color="auto" w:sz="4" w:space="0"/>
              <w:right w:val="single" w:color="auto" w:sz="4" w:space="0"/>
            </w:tcBorders>
            <w:vAlign w:val="center"/>
          </w:tcPr>
          <w:p w14:paraId="20794E73">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1535" w:type="dxa"/>
            <w:tcBorders>
              <w:top w:val="single" w:color="auto" w:sz="4" w:space="0"/>
              <w:left w:val="nil"/>
              <w:bottom w:val="single" w:color="auto" w:sz="4" w:space="0"/>
              <w:right w:val="single" w:color="auto" w:sz="4" w:space="0"/>
            </w:tcBorders>
            <w:vAlign w:val="center"/>
          </w:tcPr>
          <w:p w14:paraId="63802BD5">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1243" w:type="dxa"/>
            <w:tcBorders>
              <w:top w:val="single" w:color="auto" w:sz="4" w:space="0"/>
              <w:left w:val="nil"/>
              <w:bottom w:val="single" w:color="auto" w:sz="4" w:space="0"/>
              <w:right w:val="single" w:color="auto" w:sz="4" w:space="0"/>
            </w:tcBorders>
            <w:vAlign w:val="center"/>
          </w:tcPr>
          <w:p w14:paraId="1A2AADD0">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566" w:type="dxa"/>
            <w:tcBorders>
              <w:top w:val="single" w:color="auto" w:sz="4" w:space="0"/>
              <w:left w:val="nil"/>
              <w:bottom w:val="single" w:color="auto" w:sz="4" w:space="0"/>
              <w:right w:val="single" w:color="auto" w:sz="4" w:space="0"/>
            </w:tcBorders>
            <w:vAlign w:val="center"/>
          </w:tcPr>
          <w:p w14:paraId="0763C730">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597" w:type="dxa"/>
            <w:tcBorders>
              <w:top w:val="single" w:color="auto" w:sz="4" w:space="0"/>
              <w:left w:val="nil"/>
              <w:bottom w:val="single" w:color="auto" w:sz="4" w:space="0"/>
              <w:right w:val="single" w:color="auto" w:sz="4" w:space="0"/>
            </w:tcBorders>
            <w:vAlign w:val="center"/>
          </w:tcPr>
          <w:p w14:paraId="438E313D">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1389" w:type="dxa"/>
            <w:tcBorders>
              <w:top w:val="single" w:color="auto" w:sz="4" w:space="0"/>
              <w:left w:val="nil"/>
              <w:bottom w:val="single" w:color="auto" w:sz="4" w:space="0"/>
              <w:right w:val="single" w:color="auto" w:sz="4" w:space="0"/>
            </w:tcBorders>
            <w:vAlign w:val="center"/>
          </w:tcPr>
          <w:p w14:paraId="3BC52C44">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617FC56C">
        <w:tblPrEx>
          <w:tblCellMar>
            <w:top w:w="0" w:type="dxa"/>
            <w:left w:w="108" w:type="dxa"/>
            <w:bottom w:w="0" w:type="dxa"/>
            <w:right w:w="108" w:type="dxa"/>
          </w:tblCellMar>
        </w:tblPrEx>
        <w:trPr>
          <w:trHeight w:val="332" w:hRule="atLeast"/>
          <w:jc w:val="center"/>
        </w:trPr>
        <w:tc>
          <w:tcPr>
            <w:tcW w:w="1887" w:type="dxa"/>
            <w:tcBorders>
              <w:top w:val="nil"/>
              <w:left w:val="single" w:color="auto" w:sz="4" w:space="0"/>
              <w:bottom w:val="single" w:color="auto" w:sz="4" w:space="0"/>
              <w:right w:val="single" w:color="auto" w:sz="4" w:space="0"/>
            </w:tcBorders>
            <w:vAlign w:val="bottom"/>
          </w:tcPr>
          <w:p w14:paraId="3F1D1D9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535" w:type="dxa"/>
            <w:tcBorders>
              <w:top w:val="nil"/>
              <w:left w:val="nil"/>
              <w:bottom w:val="single" w:color="auto" w:sz="4" w:space="0"/>
              <w:right w:val="single" w:color="auto" w:sz="4" w:space="0"/>
            </w:tcBorders>
            <w:vAlign w:val="center"/>
          </w:tcPr>
          <w:p w14:paraId="741BD33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062465B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111AB51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597" w:type="dxa"/>
            <w:tcBorders>
              <w:top w:val="nil"/>
              <w:left w:val="nil"/>
              <w:bottom w:val="single" w:color="auto" w:sz="4" w:space="0"/>
              <w:right w:val="single" w:color="auto" w:sz="4" w:space="0"/>
            </w:tcBorders>
            <w:vAlign w:val="center"/>
          </w:tcPr>
          <w:p w14:paraId="14F56E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389" w:type="dxa"/>
            <w:tcBorders>
              <w:top w:val="nil"/>
              <w:left w:val="nil"/>
              <w:bottom w:val="single" w:color="auto" w:sz="4" w:space="0"/>
              <w:right w:val="single" w:color="auto" w:sz="4" w:space="0"/>
            </w:tcBorders>
            <w:vAlign w:val="center"/>
          </w:tcPr>
          <w:p w14:paraId="5EA7390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3AF46BE9">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5EEB8574">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535" w:type="dxa"/>
            <w:tcBorders>
              <w:top w:val="nil"/>
              <w:left w:val="nil"/>
              <w:bottom w:val="single" w:color="auto" w:sz="4" w:space="0"/>
              <w:right w:val="single" w:color="auto" w:sz="4" w:space="0"/>
            </w:tcBorders>
            <w:vAlign w:val="center"/>
          </w:tcPr>
          <w:p w14:paraId="43CCE8F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4A671BF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41C98B6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597" w:type="dxa"/>
            <w:tcBorders>
              <w:top w:val="nil"/>
              <w:left w:val="nil"/>
              <w:bottom w:val="single" w:color="auto" w:sz="4" w:space="0"/>
              <w:right w:val="single" w:color="auto" w:sz="4" w:space="0"/>
            </w:tcBorders>
            <w:vAlign w:val="center"/>
          </w:tcPr>
          <w:p w14:paraId="42EFB4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389" w:type="dxa"/>
            <w:tcBorders>
              <w:top w:val="nil"/>
              <w:left w:val="nil"/>
              <w:bottom w:val="single" w:color="auto" w:sz="4" w:space="0"/>
              <w:right w:val="single" w:color="auto" w:sz="4" w:space="0"/>
            </w:tcBorders>
            <w:vAlign w:val="center"/>
          </w:tcPr>
          <w:p w14:paraId="0196F5F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23548546">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36E869D8">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2E3C69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72EA672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085FDF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597" w:type="dxa"/>
            <w:tcBorders>
              <w:top w:val="nil"/>
              <w:left w:val="nil"/>
              <w:bottom w:val="single" w:color="auto" w:sz="4" w:space="0"/>
              <w:right w:val="single" w:color="auto" w:sz="4" w:space="0"/>
            </w:tcBorders>
            <w:vAlign w:val="center"/>
          </w:tcPr>
          <w:p w14:paraId="3CC2E40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389" w:type="dxa"/>
            <w:tcBorders>
              <w:top w:val="nil"/>
              <w:left w:val="nil"/>
              <w:bottom w:val="single" w:color="auto" w:sz="4" w:space="0"/>
              <w:right w:val="single" w:color="auto" w:sz="4" w:space="0"/>
            </w:tcBorders>
            <w:vAlign w:val="center"/>
          </w:tcPr>
          <w:p w14:paraId="5C5787A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5D7AA584">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41DDE49D">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535" w:type="dxa"/>
            <w:tcBorders>
              <w:top w:val="nil"/>
              <w:left w:val="nil"/>
              <w:bottom w:val="single" w:color="auto" w:sz="4" w:space="0"/>
              <w:right w:val="single" w:color="auto" w:sz="4" w:space="0"/>
            </w:tcBorders>
            <w:vAlign w:val="center"/>
          </w:tcPr>
          <w:p w14:paraId="6A96453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3ECA73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2E24DDE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597" w:type="dxa"/>
            <w:tcBorders>
              <w:top w:val="nil"/>
              <w:left w:val="nil"/>
              <w:bottom w:val="single" w:color="auto" w:sz="4" w:space="0"/>
              <w:right w:val="single" w:color="auto" w:sz="4" w:space="0"/>
            </w:tcBorders>
            <w:vAlign w:val="center"/>
          </w:tcPr>
          <w:p w14:paraId="5F4183E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389" w:type="dxa"/>
            <w:tcBorders>
              <w:top w:val="nil"/>
              <w:left w:val="nil"/>
              <w:bottom w:val="single" w:color="auto" w:sz="4" w:space="0"/>
              <w:right w:val="single" w:color="auto" w:sz="4" w:space="0"/>
            </w:tcBorders>
            <w:vAlign w:val="center"/>
          </w:tcPr>
          <w:p w14:paraId="6BF6769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2E475606">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4BFBE3A0">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42670B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243" w:type="dxa"/>
            <w:tcBorders>
              <w:top w:val="nil"/>
              <w:left w:val="nil"/>
              <w:bottom w:val="single" w:color="auto" w:sz="4" w:space="0"/>
              <w:right w:val="single" w:color="auto" w:sz="4" w:space="0"/>
            </w:tcBorders>
            <w:vAlign w:val="center"/>
          </w:tcPr>
          <w:p w14:paraId="1544C28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6E9C01B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597" w:type="dxa"/>
            <w:tcBorders>
              <w:top w:val="nil"/>
              <w:left w:val="nil"/>
              <w:bottom w:val="single" w:color="auto" w:sz="4" w:space="0"/>
              <w:right w:val="single" w:color="auto" w:sz="4" w:space="0"/>
            </w:tcBorders>
            <w:vAlign w:val="center"/>
          </w:tcPr>
          <w:p w14:paraId="6737943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389" w:type="dxa"/>
            <w:tcBorders>
              <w:top w:val="nil"/>
              <w:left w:val="nil"/>
              <w:bottom w:val="single" w:color="auto" w:sz="4" w:space="0"/>
              <w:right w:val="single" w:color="auto" w:sz="4" w:space="0"/>
            </w:tcBorders>
            <w:vAlign w:val="center"/>
          </w:tcPr>
          <w:p w14:paraId="09FDD06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2781448D">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32C184FF">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535" w:type="dxa"/>
            <w:tcBorders>
              <w:top w:val="nil"/>
              <w:left w:val="nil"/>
              <w:bottom w:val="single" w:color="auto" w:sz="4" w:space="0"/>
              <w:right w:val="single" w:color="auto" w:sz="4" w:space="0"/>
            </w:tcBorders>
            <w:vAlign w:val="center"/>
          </w:tcPr>
          <w:p w14:paraId="33A179C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64FDEA1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69A17D1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597" w:type="dxa"/>
            <w:tcBorders>
              <w:top w:val="nil"/>
              <w:left w:val="nil"/>
              <w:bottom w:val="single" w:color="auto" w:sz="4" w:space="0"/>
              <w:right w:val="single" w:color="auto" w:sz="4" w:space="0"/>
            </w:tcBorders>
            <w:vAlign w:val="center"/>
          </w:tcPr>
          <w:p w14:paraId="4EE4F8A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389" w:type="dxa"/>
            <w:tcBorders>
              <w:top w:val="nil"/>
              <w:left w:val="nil"/>
              <w:bottom w:val="single" w:color="auto" w:sz="4" w:space="0"/>
              <w:right w:val="single" w:color="auto" w:sz="4" w:space="0"/>
            </w:tcBorders>
            <w:vAlign w:val="center"/>
          </w:tcPr>
          <w:p w14:paraId="058E76B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0FCE9F2A">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74047EED">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1ACE73A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0938392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654A937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597" w:type="dxa"/>
            <w:tcBorders>
              <w:top w:val="nil"/>
              <w:left w:val="nil"/>
              <w:bottom w:val="single" w:color="auto" w:sz="4" w:space="0"/>
              <w:right w:val="single" w:color="auto" w:sz="4" w:space="0"/>
            </w:tcBorders>
            <w:vAlign w:val="center"/>
          </w:tcPr>
          <w:p w14:paraId="4653BF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389" w:type="dxa"/>
            <w:tcBorders>
              <w:top w:val="nil"/>
              <w:left w:val="nil"/>
              <w:bottom w:val="single" w:color="auto" w:sz="4" w:space="0"/>
              <w:right w:val="single" w:color="auto" w:sz="4" w:space="0"/>
            </w:tcBorders>
            <w:vAlign w:val="center"/>
          </w:tcPr>
          <w:p w14:paraId="34724A9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774DE175">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299379E4">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535" w:type="dxa"/>
            <w:tcBorders>
              <w:top w:val="nil"/>
              <w:left w:val="nil"/>
              <w:bottom w:val="single" w:color="auto" w:sz="4" w:space="0"/>
              <w:right w:val="single" w:color="auto" w:sz="4" w:space="0"/>
            </w:tcBorders>
            <w:vAlign w:val="center"/>
          </w:tcPr>
          <w:p w14:paraId="457ADD4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1F93384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7F54324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597" w:type="dxa"/>
            <w:tcBorders>
              <w:top w:val="nil"/>
              <w:left w:val="nil"/>
              <w:bottom w:val="single" w:color="auto" w:sz="4" w:space="0"/>
              <w:right w:val="single" w:color="auto" w:sz="4" w:space="0"/>
            </w:tcBorders>
            <w:vAlign w:val="center"/>
          </w:tcPr>
          <w:p w14:paraId="4AFBDB1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389" w:type="dxa"/>
            <w:tcBorders>
              <w:top w:val="nil"/>
              <w:left w:val="nil"/>
              <w:bottom w:val="single" w:color="auto" w:sz="4" w:space="0"/>
              <w:right w:val="single" w:color="auto" w:sz="4" w:space="0"/>
            </w:tcBorders>
            <w:vAlign w:val="center"/>
          </w:tcPr>
          <w:p w14:paraId="641B64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0597B89">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1CEBCAB1">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7ACA83D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139C244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248DCE1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597" w:type="dxa"/>
            <w:tcBorders>
              <w:top w:val="nil"/>
              <w:left w:val="nil"/>
              <w:bottom w:val="single" w:color="auto" w:sz="4" w:space="0"/>
              <w:right w:val="single" w:color="auto" w:sz="4" w:space="0"/>
            </w:tcBorders>
            <w:vAlign w:val="center"/>
          </w:tcPr>
          <w:p w14:paraId="60319D2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389" w:type="dxa"/>
            <w:tcBorders>
              <w:top w:val="nil"/>
              <w:left w:val="nil"/>
              <w:bottom w:val="single" w:color="auto" w:sz="4" w:space="0"/>
              <w:right w:val="single" w:color="auto" w:sz="4" w:space="0"/>
            </w:tcBorders>
            <w:vAlign w:val="center"/>
          </w:tcPr>
          <w:p w14:paraId="5730906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41E1B83C">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43801658">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535" w:type="dxa"/>
            <w:tcBorders>
              <w:top w:val="nil"/>
              <w:left w:val="nil"/>
              <w:bottom w:val="single" w:color="auto" w:sz="4" w:space="0"/>
              <w:right w:val="single" w:color="auto" w:sz="4" w:space="0"/>
            </w:tcBorders>
            <w:vAlign w:val="center"/>
          </w:tcPr>
          <w:p w14:paraId="6D6FAF5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0507A0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1FD4A15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597" w:type="dxa"/>
            <w:tcBorders>
              <w:top w:val="nil"/>
              <w:left w:val="nil"/>
              <w:bottom w:val="single" w:color="auto" w:sz="4" w:space="0"/>
              <w:right w:val="single" w:color="auto" w:sz="4" w:space="0"/>
            </w:tcBorders>
            <w:vAlign w:val="center"/>
          </w:tcPr>
          <w:p w14:paraId="64143E4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389" w:type="dxa"/>
            <w:tcBorders>
              <w:top w:val="nil"/>
              <w:left w:val="nil"/>
              <w:bottom w:val="single" w:color="auto" w:sz="4" w:space="0"/>
              <w:right w:val="single" w:color="auto" w:sz="4" w:space="0"/>
            </w:tcBorders>
            <w:vAlign w:val="center"/>
          </w:tcPr>
          <w:p w14:paraId="009EA0F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7E909791">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4E790BA8">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1AA3121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23E62F9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0B325E0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597" w:type="dxa"/>
            <w:tcBorders>
              <w:top w:val="nil"/>
              <w:left w:val="nil"/>
              <w:bottom w:val="single" w:color="auto" w:sz="4" w:space="0"/>
              <w:right w:val="single" w:color="auto" w:sz="4" w:space="0"/>
            </w:tcBorders>
            <w:vAlign w:val="center"/>
          </w:tcPr>
          <w:p w14:paraId="6D28539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389" w:type="dxa"/>
            <w:tcBorders>
              <w:top w:val="nil"/>
              <w:left w:val="nil"/>
              <w:bottom w:val="single" w:color="auto" w:sz="4" w:space="0"/>
              <w:right w:val="single" w:color="auto" w:sz="4" w:space="0"/>
            </w:tcBorders>
            <w:vAlign w:val="center"/>
          </w:tcPr>
          <w:p w14:paraId="6EB02CF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4073CB59">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53B6BCEE">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535" w:type="dxa"/>
            <w:tcBorders>
              <w:top w:val="nil"/>
              <w:left w:val="nil"/>
              <w:bottom w:val="single" w:color="auto" w:sz="4" w:space="0"/>
              <w:right w:val="single" w:color="auto" w:sz="4" w:space="0"/>
            </w:tcBorders>
            <w:vAlign w:val="center"/>
          </w:tcPr>
          <w:p w14:paraId="440970E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0E84961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4BDA597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597" w:type="dxa"/>
            <w:tcBorders>
              <w:top w:val="nil"/>
              <w:left w:val="nil"/>
              <w:bottom w:val="single" w:color="auto" w:sz="4" w:space="0"/>
              <w:right w:val="single" w:color="auto" w:sz="4" w:space="0"/>
            </w:tcBorders>
            <w:vAlign w:val="center"/>
          </w:tcPr>
          <w:p w14:paraId="5B956C5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389" w:type="dxa"/>
            <w:tcBorders>
              <w:top w:val="nil"/>
              <w:left w:val="nil"/>
              <w:bottom w:val="single" w:color="auto" w:sz="4" w:space="0"/>
              <w:right w:val="single" w:color="auto" w:sz="4" w:space="0"/>
            </w:tcBorders>
            <w:vAlign w:val="center"/>
          </w:tcPr>
          <w:p w14:paraId="2E95276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7A34001A">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47DC383F">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2843163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360FB70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48FBAB2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597" w:type="dxa"/>
            <w:tcBorders>
              <w:top w:val="nil"/>
              <w:left w:val="nil"/>
              <w:bottom w:val="single" w:color="auto" w:sz="4" w:space="0"/>
              <w:right w:val="single" w:color="auto" w:sz="4" w:space="0"/>
            </w:tcBorders>
            <w:vAlign w:val="center"/>
          </w:tcPr>
          <w:p w14:paraId="442F4A7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389" w:type="dxa"/>
            <w:tcBorders>
              <w:top w:val="nil"/>
              <w:left w:val="nil"/>
              <w:bottom w:val="single" w:color="auto" w:sz="4" w:space="0"/>
              <w:right w:val="single" w:color="auto" w:sz="4" w:space="0"/>
            </w:tcBorders>
            <w:vAlign w:val="center"/>
          </w:tcPr>
          <w:p w14:paraId="01DA432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286DD18">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6A9148D8">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535" w:type="dxa"/>
            <w:tcBorders>
              <w:top w:val="nil"/>
              <w:left w:val="nil"/>
              <w:bottom w:val="single" w:color="auto" w:sz="4" w:space="0"/>
              <w:right w:val="single" w:color="auto" w:sz="4" w:space="0"/>
            </w:tcBorders>
            <w:vAlign w:val="center"/>
          </w:tcPr>
          <w:p w14:paraId="7D7B26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105B39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7F1DDC1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597" w:type="dxa"/>
            <w:tcBorders>
              <w:top w:val="nil"/>
              <w:left w:val="nil"/>
              <w:bottom w:val="single" w:color="auto" w:sz="4" w:space="0"/>
              <w:right w:val="single" w:color="auto" w:sz="4" w:space="0"/>
            </w:tcBorders>
            <w:vAlign w:val="center"/>
          </w:tcPr>
          <w:p w14:paraId="57C0C64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389" w:type="dxa"/>
            <w:tcBorders>
              <w:top w:val="nil"/>
              <w:left w:val="nil"/>
              <w:bottom w:val="single" w:color="auto" w:sz="4" w:space="0"/>
              <w:right w:val="single" w:color="auto" w:sz="4" w:space="0"/>
            </w:tcBorders>
            <w:vAlign w:val="center"/>
          </w:tcPr>
          <w:p w14:paraId="2DC569B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5598A81">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7B21106B">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03FB1EA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00FE1A2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6FBAB70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597" w:type="dxa"/>
            <w:tcBorders>
              <w:top w:val="nil"/>
              <w:left w:val="nil"/>
              <w:bottom w:val="single" w:color="auto" w:sz="4" w:space="0"/>
              <w:right w:val="single" w:color="auto" w:sz="4" w:space="0"/>
            </w:tcBorders>
            <w:vAlign w:val="center"/>
          </w:tcPr>
          <w:p w14:paraId="7BB1622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389" w:type="dxa"/>
            <w:tcBorders>
              <w:top w:val="nil"/>
              <w:left w:val="nil"/>
              <w:bottom w:val="single" w:color="auto" w:sz="4" w:space="0"/>
              <w:right w:val="single" w:color="auto" w:sz="4" w:space="0"/>
            </w:tcBorders>
            <w:vAlign w:val="center"/>
          </w:tcPr>
          <w:p w14:paraId="3ADB06C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29D93F8">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7D556C28">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535" w:type="dxa"/>
            <w:tcBorders>
              <w:top w:val="nil"/>
              <w:left w:val="nil"/>
              <w:bottom w:val="single" w:color="auto" w:sz="4" w:space="0"/>
              <w:right w:val="single" w:color="auto" w:sz="4" w:space="0"/>
            </w:tcBorders>
            <w:vAlign w:val="center"/>
          </w:tcPr>
          <w:p w14:paraId="3571E0C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344293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71959FC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597" w:type="dxa"/>
            <w:tcBorders>
              <w:top w:val="nil"/>
              <w:left w:val="nil"/>
              <w:bottom w:val="single" w:color="auto" w:sz="4" w:space="0"/>
              <w:right w:val="single" w:color="auto" w:sz="4" w:space="0"/>
            </w:tcBorders>
            <w:vAlign w:val="center"/>
          </w:tcPr>
          <w:p w14:paraId="1A87F61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01DA531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0E4A2C4">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4CC4F1C7">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528EAF6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163B2BD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08F6FE0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597" w:type="dxa"/>
            <w:tcBorders>
              <w:top w:val="nil"/>
              <w:left w:val="nil"/>
              <w:bottom w:val="single" w:color="auto" w:sz="4" w:space="0"/>
              <w:right w:val="single" w:color="auto" w:sz="4" w:space="0"/>
            </w:tcBorders>
            <w:vAlign w:val="center"/>
          </w:tcPr>
          <w:p w14:paraId="1E9ADEF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389" w:type="dxa"/>
            <w:tcBorders>
              <w:top w:val="nil"/>
              <w:left w:val="nil"/>
              <w:bottom w:val="single" w:color="auto" w:sz="4" w:space="0"/>
              <w:right w:val="single" w:color="auto" w:sz="4" w:space="0"/>
            </w:tcBorders>
            <w:vAlign w:val="center"/>
          </w:tcPr>
          <w:p w14:paraId="3E08692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CAE0D0C">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59677196">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535" w:type="dxa"/>
            <w:tcBorders>
              <w:top w:val="nil"/>
              <w:left w:val="nil"/>
              <w:bottom w:val="single" w:color="auto" w:sz="4" w:space="0"/>
              <w:right w:val="single" w:color="auto" w:sz="4" w:space="0"/>
            </w:tcBorders>
            <w:vAlign w:val="center"/>
          </w:tcPr>
          <w:p w14:paraId="37D9777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5CAD40E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3723C19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597" w:type="dxa"/>
            <w:tcBorders>
              <w:top w:val="nil"/>
              <w:left w:val="nil"/>
              <w:bottom w:val="single" w:color="auto" w:sz="4" w:space="0"/>
              <w:right w:val="single" w:color="auto" w:sz="4" w:space="0"/>
            </w:tcBorders>
            <w:vAlign w:val="center"/>
          </w:tcPr>
          <w:p w14:paraId="175C25C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49860F3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B651142">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1EB5C918">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258A77D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2C6AB07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630DBE8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597" w:type="dxa"/>
            <w:tcBorders>
              <w:top w:val="nil"/>
              <w:left w:val="nil"/>
              <w:bottom w:val="single" w:color="auto" w:sz="4" w:space="0"/>
              <w:right w:val="single" w:color="auto" w:sz="4" w:space="0"/>
            </w:tcBorders>
            <w:vAlign w:val="center"/>
          </w:tcPr>
          <w:p w14:paraId="4F7416D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389" w:type="dxa"/>
            <w:tcBorders>
              <w:top w:val="nil"/>
              <w:left w:val="nil"/>
              <w:bottom w:val="single" w:color="auto" w:sz="4" w:space="0"/>
              <w:right w:val="single" w:color="auto" w:sz="4" w:space="0"/>
            </w:tcBorders>
            <w:vAlign w:val="center"/>
          </w:tcPr>
          <w:p w14:paraId="05645DF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48399753">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4577341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535" w:type="dxa"/>
            <w:tcBorders>
              <w:top w:val="nil"/>
              <w:left w:val="nil"/>
              <w:bottom w:val="single" w:color="auto" w:sz="4" w:space="0"/>
              <w:right w:val="single" w:color="auto" w:sz="4" w:space="0"/>
            </w:tcBorders>
            <w:vAlign w:val="center"/>
          </w:tcPr>
          <w:p w14:paraId="16FC63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6284771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49C295D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597" w:type="dxa"/>
            <w:tcBorders>
              <w:top w:val="nil"/>
              <w:left w:val="nil"/>
              <w:bottom w:val="single" w:color="auto" w:sz="4" w:space="0"/>
              <w:right w:val="single" w:color="auto" w:sz="4" w:space="0"/>
            </w:tcBorders>
            <w:vAlign w:val="center"/>
          </w:tcPr>
          <w:p w14:paraId="4626E0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7F690B8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5360C3CB">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084C76D9">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26A55F1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6E4DD9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1351B2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597" w:type="dxa"/>
            <w:tcBorders>
              <w:top w:val="nil"/>
              <w:left w:val="nil"/>
              <w:bottom w:val="single" w:color="auto" w:sz="4" w:space="0"/>
              <w:right w:val="single" w:color="auto" w:sz="4" w:space="0"/>
            </w:tcBorders>
            <w:vAlign w:val="center"/>
          </w:tcPr>
          <w:p w14:paraId="3A90951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389" w:type="dxa"/>
            <w:tcBorders>
              <w:top w:val="nil"/>
              <w:left w:val="nil"/>
              <w:bottom w:val="single" w:color="auto" w:sz="4" w:space="0"/>
              <w:right w:val="single" w:color="auto" w:sz="4" w:space="0"/>
            </w:tcBorders>
            <w:vAlign w:val="center"/>
          </w:tcPr>
          <w:p w14:paraId="4A0912D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2D095F2E">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15692927">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535" w:type="dxa"/>
            <w:tcBorders>
              <w:top w:val="nil"/>
              <w:left w:val="nil"/>
              <w:bottom w:val="single" w:color="auto" w:sz="4" w:space="0"/>
              <w:right w:val="single" w:color="auto" w:sz="4" w:space="0"/>
            </w:tcBorders>
            <w:vAlign w:val="center"/>
          </w:tcPr>
          <w:p w14:paraId="697A0B0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0222CB4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7D0B4DB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597" w:type="dxa"/>
            <w:tcBorders>
              <w:top w:val="nil"/>
              <w:left w:val="nil"/>
              <w:bottom w:val="single" w:color="auto" w:sz="4" w:space="0"/>
              <w:right w:val="single" w:color="auto" w:sz="4" w:space="0"/>
            </w:tcBorders>
            <w:vAlign w:val="center"/>
          </w:tcPr>
          <w:p w14:paraId="1F77EDF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3B1A84E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6E9BA8D">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0C80DA57">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745E6F9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29D070E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34E9959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597" w:type="dxa"/>
            <w:tcBorders>
              <w:top w:val="nil"/>
              <w:left w:val="nil"/>
              <w:bottom w:val="single" w:color="auto" w:sz="4" w:space="0"/>
              <w:right w:val="single" w:color="auto" w:sz="4" w:space="0"/>
            </w:tcBorders>
            <w:vAlign w:val="center"/>
          </w:tcPr>
          <w:p w14:paraId="7530426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389" w:type="dxa"/>
            <w:tcBorders>
              <w:top w:val="nil"/>
              <w:left w:val="nil"/>
              <w:bottom w:val="single" w:color="auto" w:sz="4" w:space="0"/>
              <w:right w:val="single" w:color="auto" w:sz="4" w:space="0"/>
            </w:tcBorders>
            <w:vAlign w:val="center"/>
          </w:tcPr>
          <w:p w14:paraId="0A3172F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707C10C3">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14933B9B">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535" w:type="dxa"/>
            <w:tcBorders>
              <w:top w:val="nil"/>
              <w:left w:val="nil"/>
              <w:bottom w:val="single" w:color="auto" w:sz="4" w:space="0"/>
              <w:right w:val="single" w:color="auto" w:sz="4" w:space="0"/>
            </w:tcBorders>
            <w:vAlign w:val="center"/>
          </w:tcPr>
          <w:p w14:paraId="1B403F1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62F9746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694194E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597" w:type="dxa"/>
            <w:tcBorders>
              <w:top w:val="nil"/>
              <w:left w:val="nil"/>
              <w:bottom w:val="single" w:color="auto" w:sz="4" w:space="0"/>
              <w:right w:val="single" w:color="auto" w:sz="4" w:space="0"/>
            </w:tcBorders>
            <w:vAlign w:val="center"/>
          </w:tcPr>
          <w:p w14:paraId="7B14371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389" w:type="dxa"/>
            <w:tcBorders>
              <w:top w:val="nil"/>
              <w:left w:val="nil"/>
              <w:bottom w:val="single" w:color="auto" w:sz="4" w:space="0"/>
              <w:right w:val="single" w:color="auto" w:sz="4" w:space="0"/>
            </w:tcBorders>
            <w:vAlign w:val="center"/>
          </w:tcPr>
          <w:p w14:paraId="71DEBF3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03A562AC">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336603F1">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513A6AB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243" w:type="dxa"/>
            <w:tcBorders>
              <w:top w:val="nil"/>
              <w:left w:val="nil"/>
              <w:bottom w:val="single" w:color="auto" w:sz="4" w:space="0"/>
              <w:right w:val="single" w:color="auto" w:sz="4" w:space="0"/>
            </w:tcBorders>
            <w:vAlign w:val="center"/>
          </w:tcPr>
          <w:p w14:paraId="5CC47A0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56DB3B5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597" w:type="dxa"/>
            <w:tcBorders>
              <w:top w:val="nil"/>
              <w:left w:val="nil"/>
              <w:bottom w:val="single" w:color="auto" w:sz="4" w:space="0"/>
              <w:right w:val="single" w:color="auto" w:sz="4" w:space="0"/>
            </w:tcBorders>
            <w:vAlign w:val="center"/>
          </w:tcPr>
          <w:p w14:paraId="117F2F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389" w:type="dxa"/>
            <w:tcBorders>
              <w:top w:val="nil"/>
              <w:left w:val="nil"/>
              <w:bottom w:val="single" w:color="auto" w:sz="4" w:space="0"/>
              <w:right w:val="single" w:color="auto" w:sz="4" w:space="0"/>
            </w:tcBorders>
            <w:vAlign w:val="center"/>
          </w:tcPr>
          <w:p w14:paraId="2490DEA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22CE04B6">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151D761E">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535" w:type="dxa"/>
            <w:tcBorders>
              <w:top w:val="nil"/>
              <w:left w:val="nil"/>
              <w:bottom w:val="single" w:color="auto" w:sz="4" w:space="0"/>
              <w:right w:val="single" w:color="auto" w:sz="4" w:space="0"/>
            </w:tcBorders>
            <w:vAlign w:val="center"/>
          </w:tcPr>
          <w:p w14:paraId="2F67207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0B730B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205FB7B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597" w:type="dxa"/>
            <w:tcBorders>
              <w:top w:val="nil"/>
              <w:left w:val="nil"/>
              <w:bottom w:val="single" w:color="auto" w:sz="4" w:space="0"/>
              <w:right w:val="single" w:color="auto" w:sz="4" w:space="0"/>
            </w:tcBorders>
            <w:vAlign w:val="center"/>
          </w:tcPr>
          <w:p w14:paraId="51AF453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389" w:type="dxa"/>
            <w:tcBorders>
              <w:top w:val="nil"/>
              <w:left w:val="nil"/>
              <w:bottom w:val="single" w:color="auto" w:sz="4" w:space="0"/>
              <w:right w:val="single" w:color="auto" w:sz="4" w:space="0"/>
            </w:tcBorders>
            <w:vAlign w:val="center"/>
          </w:tcPr>
          <w:p w14:paraId="3CCB34F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16B0F023">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63014022">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7E13679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243" w:type="dxa"/>
            <w:tcBorders>
              <w:top w:val="nil"/>
              <w:left w:val="nil"/>
              <w:bottom w:val="single" w:color="auto" w:sz="4" w:space="0"/>
              <w:right w:val="single" w:color="auto" w:sz="4" w:space="0"/>
            </w:tcBorders>
            <w:vAlign w:val="center"/>
          </w:tcPr>
          <w:p w14:paraId="1300AAD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0A86A72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597" w:type="dxa"/>
            <w:tcBorders>
              <w:top w:val="nil"/>
              <w:left w:val="nil"/>
              <w:bottom w:val="single" w:color="auto" w:sz="4" w:space="0"/>
              <w:right w:val="single" w:color="auto" w:sz="4" w:space="0"/>
            </w:tcBorders>
            <w:vAlign w:val="center"/>
          </w:tcPr>
          <w:p w14:paraId="328A7FE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389" w:type="dxa"/>
            <w:tcBorders>
              <w:top w:val="nil"/>
              <w:left w:val="nil"/>
              <w:bottom w:val="single" w:color="auto" w:sz="4" w:space="0"/>
              <w:right w:val="single" w:color="auto" w:sz="4" w:space="0"/>
            </w:tcBorders>
            <w:vAlign w:val="center"/>
          </w:tcPr>
          <w:p w14:paraId="44A3A8F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137F749D">
        <w:tblPrEx>
          <w:tblCellMar>
            <w:top w:w="0" w:type="dxa"/>
            <w:left w:w="108" w:type="dxa"/>
            <w:bottom w:w="0" w:type="dxa"/>
            <w:right w:w="108" w:type="dxa"/>
          </w:tblCellMar>
        </w:tblPrEx>
        <w:trPr>
          <w:trHeight w:val="332" w:hRule="atLeast"/>
          <w:jc w:val="center"/>
        </w:trPr>
        <w:tc>
          <w:tcPr>
            <w:tcW w:w="1887" w:type="dxa"/>
            <w:vMerge w:val="restart"/>
            <w:tcBorders>
              <w:top w:val="nil"/>
              <w:left w:val="single" w:color="auto" w:sz="4" w:space="0"/>
              <w:bottom w:val="single" w:color="auto" w:sz="4" w:space="0"/>
              <w:right w:val="single" w:color="auto" w:sz="4" w:space="0"/>
            </w:tcBorders>
            <w:vAlign w:val="bottom"/>
          </w:tcPr>
          <w:p w14:paraId="3EFBA4A4">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535" w:type="dxa"/>
            <w:tcBorders>
              <w:top w:val="nil"/>
              <w:left w:val="nil"/>
              <w:bottom w:val="single" w:color="auto" w:sz="4" w:space="0"/>
              <w:right w:val="single" w:color="auto" w:sz="4" w:space="0"/>
            </w:tcBorders>
            <w:vAlign w:val="center"/>
          </w:tcPr>
          <w:p w14:paraId="6362B67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0694C96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2C32007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597" w:type="dxa"/>
            <w:tcBorders>
              <w:top w:val="nil"/>
              <w:left w:val="nil"/>
              <w:bottom w:val="single" w:color="auto" w:sz="4" w:space="0"/>
              <w:right w:val="single" w:color="auto" w:sz="4" w:space="0"/>
            </w:tcBorders>
            <w:vAlign w:val="center"/>
          </w:tcPr>
          <w:p w14:paraId="6F1B6CC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02CE2C8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C8677D9">
        <w:tblPrEx>
          <w:tblCellMar>
            <w:top w:w="0" w:type="dxa"/>
            <w:left w:w="108" w:type="dxa"/>
            <w:bottom w:w="0" w:type="dxa"/>
            <w:right w:w="108" w:type="dxa"/>
          </w:tblCellMar>
        </w:tblPrEx>
        <w:trPr>
          <w:trHeight w:val="332" w:hRule="atLeast"/>
          <w:jc w:val="center"/>
        </w:trPr>
        <w:tc>
          <w:tcPr>
            <w:tcW w:w="1887" w:type="dxa"/>
            <w:vMerge w:val="continue"/>
            <w:tcBorders>
              <w:top w:val="nil"/>
              <w:left w:val="single" w:color="auto" w:sz="4" w:space="0"/>
              <w:bottom w:val="single" w:color="auto" w:sz="4" w:space="0"/>
              <w:right w:val="single" w:color="auto" w:sz="4" w:space="0"/>
            </w:tcBorders>
            <w:vAlign w:val="center"/>
          </w:tcPr>
          <w:p w14:paraId="7C4D6150">
            <w:pPr>
              <w:widowControl/>
              <w:jc w:val="left"/>
              <w:rPr>
                <w:rFonts w:hint="eastAsia" w:ascii="仿宋" w:hAnsi="仿宋" w:eastAsia="仿宋" w:cs="仿宋"/>
                <w:b/>
                <w:bCs/>
                <w:color w:val="auto"/>
                <w:kern w:val="0"/>
                <w:sz w:val="18"/>
                <w:szCs w:val="18"/>
                <w:highlight w:val="none"/>
              </w:rPr>
            </w:pPr>
          </w:p>
        </w:tc>
        <w:tc>
          <w:tcPr>
            <w:tcW w:w="1535" w:type="dxa"/>
            <w:tcBorders>
              <w:top w:val="nil"/>
              <w:left w:val="nil"/>
              <w:bottom w:val="single" w:color="auto" w:sz="4" w:space="0"/>
              <w:right w:val="single" w:color="auto" w:sz="4" w:space="0"/>
            </w:tcBorders>
            <w:vAlign w:val="center"/>
          </w:tcPr>
          <w:p w14:paraId="454A2CF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243" w:type="dxa"/>
            <w:tcBorders>
              <w:top w:val="nil"/>
              <w:left w:val="nil"/>
              <w:bottom w:val="single" w:color="auto" w:sz="4" w:space="0"/>
              <w:right w:val="single" w:color="auto" w:sz="4" w:space="0"/>
            </w:tcBorders>
            <w:vAlign w:val="center"/>
          </w:tcPr>
          <w:p w14:paraId="5F53539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566" w:type="dxa"/>
            <w:tcBorders>
              <w:top w:val="nil"/>
              <w:left w:val="nil"/>
              <w:bottom w:val="single" w:color="auto" w:sz="4" w:space="0"/>
              <w:right w:val="single" w:color="auto" w:sz="4" w:space="0"/>
            </w:tcBorders>
            <w:vAlign w:val="center"/>
          </w:tcPr>
          <w:p w14:paraId="176937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597" w:type="dxa"/>
            <w:tcBorders>
              <w:top w:val="nil"/>
              <w:left w:val="nil"/>
              <w:bottom w:val="single" w:color="auto" w:sz="4" w:space="0"/>
              <w:right w:val="single" w:color="auto" w:sz="4" w:space="0"/>
            </w:tcBorders>
            <w:vAlign w:val="center"/>
          </w:tcPr>
          <w:p w14:paraId="4DCA2A1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389" w:type="dxa"/>
            <w:tcBorders>
              <w:top w:val="nil"/>
              <w:left w:val="nil"/>
              <w:bottom w:val="single" w:color="auto" w:sz="4" w:space="0"/>
              <w:right w:val="single" w:color="auto" w:sz="4" w:space="0"/>
            </w:tcBorders>
            <w:vAlign w:val="center"/>
          </w:tcPr>
          <w:p w14:paraId="0591C5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4A8832A">
        <w:tblPrEx>
          <w:tblCellMar>
            <w:top w:w="0" w:type="dxa"/>
            <w:left w:w="108" w:type="dxa"/>
            <w:bottom w:w="0" w:type="dxa"/>
            <w:right w:w="108" w:type="dxa"/>
          </w:tblCellMar>
        </w:tblPrEx>
        <w:trPr>
          <w:trHeight w:val="342" w:hRule="atLeast"/>
          <w:jc w:val="center"/>
        </w:trPr>
        <w:tc>
          <w:tcPr>
            <w:tcW w:w="1887" w:type="dxa"/>
            <w:tcBorders>
              <w:top w:val="nil"/>
              <w:left w:val="single" w:color="auto" w:sz="4" w:space="0"/>
              <w:bottom w:val="single" w:color="auto" w:sz="4" w:space="0"/>
              <w:right w:val="single" w:color="auto" w:sz="4" w:space="0"/>
            </w:tcBorders>
            <w:vAlign w:val="bottom"/>
          </w:tcPr>
          <w:p w14:paraId="12EDC363">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535" w:type="dxa"/>
            <w:tcBorders>
              <w:top w:val="nil"/>
              <w:left w:val="nil"/>
              <w:bottom w:val="single" w:color="auto" w:sz="4" w:space="0"/>
              <w:right w:val="single" w:color="auto" w:sz="4" w:space="0"/>
            </w:tcBorders>
            <w:vAlign w:val="center"/>
          </w:tcPr>
          <w:p w14:paraId="16185B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243" w:type="dxa"/>
            <w:tcBorders>
              <w:top w:val="nil"/>
              <w:left w:val="nil"/>
              <w:bottom w:val="single" w:color="auto" w:sz="4" w:space="0"/>
              <w:right w:val="single" w:color="auto" w:sz="4" w:space="0"/>
            </w:tcBorders>
            <w:vAlign w:val="center"/>
          </w:tcPr>
          <w:p w14:paraId="5463644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566" w:type="dxa"/>
            <w:tcBorders>
              <w:top w:val="nil"/>
              <w:left w:val="nil"/>
              <w:bottom w:val="single" w:color="auto" w:sz="4" w:space="0"/>
              <w:right w:val="single" w:color="auto" w:sz="4" w:space="0"/>
            </w:tcBorders>
            <w:vAlign w:val="center"/>
          </w:tcPr>
          <w:p w14:paraId="174914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597" w:type="dxa"/>
            <w:tcBorders>
              <w:top w:val="nil"/>
              <w:left w:val="nil"/>
              <w:bottom w:val="single" w:color="auto" w:sz="4" w:space="0"/>
              <w:right w:val="single" w:color="auto" w:sz="4" w:space="0"/>
            </w:tcBorders>
            <w:vAlign w:val="center"/>
          </w:tcPr>
          <w:p w14:paraId="3BE622F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389" w:type="dxa"/>
            <w:tcBorders>
              <w:top w:val="nil"/>
              <w:left w:val="nil"/>
              <w:bottom w:val="single" w:color="auto" w:sz="4" w:space="0"/>
              <w:right w:val="single" w:color="auto" w:sz="4" w:space="0"/>
            </w:tcBorders>
            <w:vAlign w:val="center"/>
          </w:tcPr>
          <w:p w14:paraId="6EF87A8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188FB643">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D4C251D">
      <w:pPr>
        <w:pStyle w:val="18"/>
        <w:jc w:val="center"/>
        <w:outlineLvl w:val="9"/>
        <w:rPr>
          <w:rFonts w:hint="eastAsia" w:hAnsi="宋体"/>
          <w:color w:val="auto"/>
          <w:highlight w:val="none"/>
        </w:rPr>
      </w:pPr>
    </w:p>
    <w:p w14:paraId="08AB543B">
      <w:pPr>
        <w:outlineLvl w:val="9"/>
        <w:rPr>
          <w:rFonts w:hint="eastAsia"/>
          <w:color w:val="auto"/>
          <w:highlight w:val="none"/>
        </w:rPr>
      </w:pPr>
    </w:p>
    <w:p w14:paraId="4944B256">
      <w:pPr>
        <w:outlineLvl w:val="9"/>
        <w:rPr>
          <w:rFonts w:hint="eastAsia"/>
          <w:color w:val="auto"/>
          <w:highlight w:val="none"/>
        </w:rPr>
      </w:pPr>
    </w:p>
    <w:p w14:paraId="35B0CAD9">
      <w:pPr>
        <w:outlineLvl w:val="9"/>
        <w:rPr>
          <w:rFonts w:hint="eastAsia"/>
          <w:color w:val="auto"/>
          <w:highlight w:val="none"/>
        </w:rPr>
      </w:pPr>
    </w:p>
    <w:p w14:paraId="2D52C280">
      <w:pPr>
        <w:widowControl w:val="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附件3：</w:t>
      </w:r>
    </w:p>
    <w:p w14:paraId="04A79D68">
      <w:pPr>
        <w:outlineLvl w:val="9"/>
        <w:rPr>
          <w:rFonts w:hint="eastAsia"/>
          <w:color w:val="auto"/>
          <w:highlight w:val="none"/>
        </w:rPr>
      </w:pPr>
    </w:p>
    <w:p w14:paraId="0FA78E9F">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jc w:val="center"/>
        <w:textAlignment w:val="baseline"/>
        <w:rPr>
          <w:rFonts w:ascii="仿宋" w:hAnsi="仿宋" w:eastAsia="仿宋" w:cs="仿宋"/>
          <w:b w:val="0"/>
          <w:bCs/>
          <w:i w:val="0"/>
          <w:iCs w:val="0"/>
          <w:caps w:val="0"/>
          <w:color w:val="auto"/>
          <w:spacing w:val="0"/>
          <w:sz w:val="36"/>
          <w:szCs w:val="36"/>
          <w:highlight w:val="none"/>
        </w:rPr>
      </w:pPr>
      <w:r>
        <w:rPr>
          <w:rStyle w:val="37"/>
          <w:rFonts w:hint="eastAsia" w:ascii="仿宋" w:hAnsi="仿宋" w:eastAsia="仿宋" w:cs="仿宋"/>
          <w:b w:val="0"/>
          <w:bCs/>
          <w:i w:val="0"/>
          <w:iCs w:val="0"/>
          <w:caps w:val="0"/>
          <w:color w:val="auto"/>
          <w:spacing w:val="0"/>
          <w:sz w:val="36"/>
          <w:szCs w:val="36"/>
          <w:highlight w:val="none"/>
          <w:shd w:val="clear" w:fill="FFFFFF"/>
          <w:vertAlign w:val="baseline"/>
        </w:rPr>
        <w:t>中国境内生产的组件成本核算基本规则</w:t>
      </w:r>
    </w:p>
    <w:p w14:paraId="1D7F30E6">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textAlignment w:val="baseline"/>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vertAlign w:val="baseline"/>
        </w:rPr>
        <w:t> </w:t>
      </w:r>
    </w:p>
    <w:p w14:paraId="6D4AC18A">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vertAlign w:val="baseli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92718BA">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vertAlign w:val="baseline"/>
        </w:rPr>
        <w:t>一、产品的一级组件是指直接组成产品的组件。产品的二级组件是指直接组成产品一级组件的组件。一级组件不可分解的，视同二级组件。</w:t>
      </w:r>
    </w:p>
    <w:p w14:paraId="54BAD154">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vertAlign w:val="baseline"/>
        </w:rPr>
        <w:t>二、二级组件在中国境内生产的，其全部成本计入中国境内生产的组件成本；二级组件不在中国境内生产的，其成本不计入中国境内生产的组件成本。</w:t>
      </w:r>
    </w:p>
    <w:p w14:paraId="7EBD6B43">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vertAlign w:val="baseline"/>
        </w:rPr>
        <w:t>三、产品总成本和组件成本以相关会计核算数据、采购合同、进货记录等为基础进行计算。</w:t>
      </w:r>
    </w:p>
    <w:p w14:paraId="559DCC0D">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color w:val="auto"/>
          <w:highlight w:val="none"/>
        </w:rPr>
      </w:pPr>
      <w:r>
        <w:rPr>
          <w:rFonts w:hint="eastAsia" w:ascii="仿宋" w:hAnsi="仿宋" w:eastAsia="仿宋" w:cs="仿宋"/>
          <w:i w:val="0"/>
          <w:iCs w:val="0"/>
          <w:caps w:val="0"/>
          <w:color w:val="auto"/>
          <w:spacing w:val="0"/>
          <w:sz w:val="28"/>
          <w:szCs w:val="28"/>
          <w:highlight w:val="none"/>
          <w:shd w:val="clear" w:fill="FFFFFF"/>
          <w:vertAlign w:val="baseline"/>
        </w:rPr>
        <w:t>四、需要对成本核算规则予以进一步明确的其他有关事项，由财政部会同有关部门另行规定。</w:t>
      </w:r>
    </w:p>
    <w:p w14:paraId="4724C7DC">
      <w:pPr>
        <w:rPr>
          <w:rFonts w:hint="eastAsia"/>
          <w:color w:val="auto"/>
          <w:highlight w:val="none"/>
        </w:rPr>
        <w:sectPr>
          <w:footerReference r:id="rId6" w:type="default"/>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4A9EDBBD">
      <w:pPr>
        <w:pStyle w:val="18"/>
        <w:jc w:val="center"/>
        <w:outlineLvl w:val="0"/>
        <w:rPr>
          <w:rFonts w:hint="eastAsia" w:hAnsi="宋体"/>
          <w:b/>
          <w:color w:val="auto"/>
          <w:sz w:val="36"/>
          <w:szCs w:val="36"/>
          <w:highlight w:val="none"/>
        </w:rPr>
      </w:pPr>
      <w:bookmarkStart w:id="44" w:name="_Toc532545044"/>
      <w:bookmarkStart w:id="45" w:name="_Toc80092992"/>
      <w:r>
        <w:rPr>
          <w:rFonts w:hint="eastAsia" w:ascii="Times New Roman" w:hAnsi="Times New Roman"/>
          <w:b/>
          <w:color w:val="auto"/>
          <w:sz w:val="36"/>
          <w:highlight w:val="none"/>
        </w:rPr>
        <w:t>第三章</w:t>
      </w:r>
      <w:r>
        <w:rPr>
          <w:rFonts w:ascii="Times New Roman" w:hAnsi="Times New Roman"/>
          <w:b/>
          <w:color w:val="auto"/>
          <w:sz w:val="36"/>
          <w:highlight w:val="none"/>
        </w:rPr>
        <w:t xml:space="preserve">  </w:t>
      </w:r>
      <w:r>
        <w:rPr>
          <w:rFonts w:hint="eastAsia" w:ascii="Times New Roman" w:hAnsi="Times New Roman"/>
          <w:b/>
          <w:color w:val="auto"/>
          <w:sz w:val="36"/>
          <w:highlight w:val="none"/>
        </w:rPr>
        <w:t>投标人须知</w:t>
      </w:r>
      <w:bookmarkEnd w:id="44"/>
      <w:bookmarkEnd w:id="45"/>
    </w:p>
    <w:p w14:paraId="5E304277">
      <w:pPr>
        <w:pStyle w:val="18"/>
        <w:spacing w:line="720" w:lineRule="auto"/>
        <w:jc w:val="center"/>
        <w:outlineLvl w:val="1"/>
        <w:rPr>
          <w:rFonts w:ascii="Times New Roman" w:hAnsi="Times New Roman"/>
          <w:b/>
          <w:color w:val="auto"/>
          <w:sz w:val="30"/>
          <w:szCs w:val="30"/>
          <w:highlight w:val="none"/>
        </w:rPr>
      </w:pPr>
      <w:bookmarkStart w:id="46" w:name="_Toc80092993"/>
      <w:r>
        <w:rPr>
          <w:rFonts w:hint="eastAsia" w:ascii="Times New Roman" w:hAnsi="Times New Roman"/>
          <w:b/>
          <w:color w:val="auto"/>
          <w:sz w:val="30"/>
          <w:szCs w:val="30"/>
          <w:highlight w:val="none"/>
        </w:rPr>
        <w:t>第一节 投标人须知前附表</w:t>
      </w:r>
      <w:bookmarkEnd w:id="46"/>
    </w:p>
    <w:tbl>
      <w:tblPr>
        <w:tblStyle w:val="34"/>
        <w:tblW w:w="1033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7387"/>
      </w:tblGrid>
      <w:tr w14:paraId="49AE92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92194E2">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条款号</w:t>
            </w:r>
          </w:p>
        </w:tc>
        <w:tc>
          <w:tcPr>
            <w:tcW w:w="2268" w:type="dxa"/>
            <w:tcBorders>
              <w:top w:val="single" w:color="auto" w:sz="4" w:space="0"/>
              <w:left w:val="single" w:color="auto" w:sz="4" w:space="0"/>
              <w:bottom w:val="single" w:color="auto" w:sz="4" w:space="0"/>
              <w:right w:val="single" w:color="auto" w:sz="4" w:space="0"/>
            </w:tcBorders>
            <w:vAlign w:val="center"/>
          </w:tcPr>
          <w:p w14:paraId="4F034126">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项目内容</w:t>
            </w:r>
          </w:p>
        </w:tc>
        <w:tc>
          <w:tcPr>
            <w:tcW w:w="7387" w:type="dxa"/>
            <w:tcBorders>
              <w:top w:val="single" w:color="auto" w:sz="4" w:space="0"/>
              <w:left w:val="single" w:color="auto" w:sz="4" w:space="0"/>
              <w:bottom w:val="single" w:color="auto" w:sz="4" w:space="0"/>
              <w:right w:val="single" w:color="auto" w:sz="4" w:space="0"/>
            </w:tcBorders>
            <w:vAlign w:val="center"/>
          </w:tcPr>
          <w:p w14:paraId="02F7254B">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编列内容</w:t>
            </w:r>
          </w:p>
        </w:tc>
      </w:tr>
      <w:tr w14:paraId="41A8EC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E3F224F">
            <w:pPr>
              <w:spacing w:line="380" w:lineRule="exact"/>
              <w:rPr>
                <w:rFonts w:hint="eastAsia" w:ascii="宋体" w:hAnsi="宋体"/>
                <w:color w:val="auto"/>
                <w:szCs w:val="21"/>
                <w:highlight w:val="none"/>
              </w:rPr>
            </w:pPr>
            <w:r>
              <w:rPr>
                <w:rFonts w:hint="eastAsia" w:ascii="宋体" w:hAnsi="宋体"/>
                <w:color w:val="auto"/>
                <w:szCs w:val="21"/>
                <w:highlight w:val="none"/>
              </w:rPr>
              <w:t>6.1</w:t>
            </w:r>
          </w:p>
        </w:tc>
        <w:tc>
          <w:tcPr>
            <w:tcW w:w="2268" w:type="dxa"/>
            <w:tcBorders>
              <w:top w:val="single" w:color="auto" w:sz="4" w:space="0"/>
              <w:left w:val="single" w:color="auto" w:sz="4" w:space="0"/>
              <w:bottom w:val="single" w:color="auto" w:sz="4" w:space="0"/>
              <w:right w:val="single" w:color="auto" w:sz="4" w:space="0"/>
            </w:tcBorders>
            <w:vAlign w:val="center"/>
          </w:tcPr>
          <w:p w14:paraId="09349D4A">
            <w:pPr>
              <w:spacing w:line="380" w:lineRule="exact"/>
              <w:rPr>
                <w:rFonts w:hint="eastAsia" w:ascii="宋体" w:hAnsi="宋体"/>
                <w:color w:val="auto"/>
                <w:szCs w:val="21"/>
                <w:highlight w:val="none"/>
              </w:rPr>
            </w:pPr>
            <w:bookmarkStart w:id="47" w:name="_8.1"/>
            <w:bookmarkEnd w:id="47"/>
            <w:bookmarkStart w:id="48" w:name="_9.2"/>
            <w:bookmarkEnd w:id="48"/>
            <w:bookmarkStart w:id="49" w:name="_5"/>
            <w:bookmarkEnd w:id="49"/>
            <w:r>
              <w:rPr>
                <w:rFonts w:hint="eastAsia" w:ascii="宋体" w:hAnsi="宋体"/>
                <w:color w:val="auto"/>
                <w:szCs w:val="21"/>
                <w:highlight w:val="none"/>
              </w:rPr>
              <w:t>是否接受联合体投标</w:t>
            </w:r>
          </w:p>
        </w:tc>
        <w:tc>
          <w:tcPr>
            <w:tcW w:w="7387" w:type="dxa"/>
            <w:tcBorders>
              <w:top w:val="single" w:color="auto" w:sz="4" w:space="0"/>
              <w:left w:val="single" w:color="auto" w:sz="4" w:space="0"/>
              <w:bottom w:val="single" w:color="auto" w:sz="4" w:space="0"/>
              <w:right w:val="single" w:color="auto" w:sz="4" w:space="0"/>
            </w:tcBorders>
            <w:vAlign w:val="center"/>
          </w:tcPr>
          <w:p w14:paraId="72E227B3">
            <w:pPr>
              <w:spacing w:line="380" w:lineRule="exact"/>
              <w:jc w:val="left"/>
              <w:rPr>
                <w:rFonts w:hint="eastAsia" w:ascii="宋体" w:hAnsi="宋体"/>
                <w:color w:val="auto"/>
                <w:szCs w:val="21"/>
                <w:highlight w:val="none"/>
              </w:rPr>
            </w:pPr>
            <w:r>
              <w:rPr>
                <w:rFonts w:hint="eastAsia" w:ascii="宋体" w:hAnsi="宋体"/>
                <w:color w:val="auto"/>
                <w:szCs w:val="21"/>
                <w:highlight w:val="none"/>
              </w:rPr>
              <w:t>□是/☑否。</w:t>
            </w:r>
          </w:p>
        </w:tc>
      </w:tr>
      <w:tr w14:paraId="2B0CD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D53E0DB">
            <w:pPr>
              <w:spacing w:line="380" w:lineRule="exact"/>
              <w:rPr>
                <w:rFonts w:hint="eastAsia" w:ascii="宋体" w:hAnsi="宋体"/>
                <w:color w:val="auto"/>
                <w:szCs w:val="21"/>
                <w:highlight w:val="none"/>
              </w:rPr>
            </w:pPr>
            <w:r>
              <w:rPr>
                <w:rFonts w:ascii="宋体" w:hAnsi="宋体"/>
                <w:color w:val="auto"/>
                <w:szCs w:val="21"/>
                <w:highlight w:val="none"/>
              </w:rPr>
              <w:t>6.2</w:t>
            </w:r>
          </w:p>
        </w:tc>
        <w:tc>
          <w:tcPr>
            <w:tcW w:w="2268" w:type="dxa"/>
            <w:tcBorders>
              <w:top w:val="single" w:color="auto" w:sz="4" w:space="0"/>
              <w:left w:val="single" w:color="auto" w:sz="4" w:space="0"/>
              <w:bottom w:val="single" w:color="auto" w:sz="4" w:space="0"/>
              <w:right w:val="single" w:color="auto" w:sz="4" w:space="0"/>
            </w:tcBorders>
            <w:vAlign w:val="center"/>
          </w:tcPr>
          <w:p w14:paraId="592A0193">
            <w:pPr>
              <w:spacing w:line="380" w:lineRule="exact"/>
              <w:rPr>
                <w:rFonts w:hint="eastAsia" w:ascii="宋体" w:hAnsi="宋体"/>
                <w:color w:val="auto"/>
                <w:szCs w:val="21"/>
                <w:highlight w:val="none"/>
              </w:rPr>
            </w:pPr>
            <w:r>
              <w:rPr>
                <w:rFonts w:hint="eastAsia" w:ascii="宋体" w:hAnsi="宋体"/>
                <w:color w:val="auto"/>
                <w:szCs w:val="21"/>
                <w:highlight w:val="none"/>
              </w:rPr>
              <w:t>联合体投标要求</w:t>
            </w:r>
          </w:p>
        </w:tc>
        <w:tc>
          <w:tcPr>
            <w:tcW w:w="7387" w:type="dxa"/>
            <w:tcBorders>
              <w:top w:val="single" w:color="auto" w:sz="4" w:space="0"/>
              <w:left w:val="single" w:color="auto" w:sz="4" w:space="0"/>
              <w:bottom w:val="single" w:color="auto" w:sz="4" w:space="0"/>
              <w:right w:val="single" w:color="auto" w:sz="4" w:space="0"/>
            </w:tcBorders>
            <w:vAlign w:val="center"/>
          </w:tcPr>
          <w:p w14:paraId="698964B6">
            <w:pPr>
              <w:spacing w:line="380" w:lineRule="exact"/>
              <w:jc w:val="left"/>
              <w:rPr>
                <w:rFonts w:hint="eastAsia" w:ascii="宋体" w:hAnsi="宋体"/>
                <w:color w:val="auto"/>
                <w:szCs w:val="21"/>
                <w:highlight w:val="none"/>
              </w:rPr>
            </w:pPr>
            <w:r>
              <w:rPr>
                <w:rFonts w:hint="eastAsia" w:ascii="宋体" w:hAnsi="宋体"/>
                <w:color w:val="auto"/>
                <w:szCs w:val="21"/>
                <w:highlight w:val="none"/>
              </w:rPr>
              <w:t>无</w:t>
            </w:r>
          </w:p>
        </w:tc>
      </w:tr>
      <w:tr w14:paraId="2E0955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737DD0B">
            <w:pPr>
              <w:spacing w:line="380" w:lineRule="exact"/>
              <w:rPr>
                <w:rFonts w:hint="eastAsia" w:ascii="宋体" w:hAnsi="宋体"/>
                <w:color w:val="auto"/>
                <w:szCs w:val="21"/>
                <w:highlight w:val="none"/>
              </w:rPr>
            </w:pPr>
            <w:r>
              <w:rPr>
                <w:rFonts w:hint="eastAsia" w:ascii="宋体" w:hAnsi="宋体"/>
                <w:color w:val="auto"/>
                <w:szCs w:val="21"/>
                <w:highlight w:val="none"/>
              </w:rPr>
              <w:t>7.2</w:t>
            </w:r>
          </w:p>
        </w:tc>
        <w:tc>
          <w:tcPr>
            <w:tcW w:w="2268" w:type="dxa"/>
            <w:tcBorders>
              <w:top w:val="single" w:color="auto" w:sz="4" w:space="0"/>
              <w:left w:val="single" w:color="auto" w:sz="4" w:space="0"/>
              <w:bottom w:val="single" w:color="auto" w:sz="4" w:space="0"/>
              <w:right w:val="single" w:color="auto" w:sz="4" w:space="0"/>
            </w:tcBorders>
            <w:vAlign w:val="center"/>
          </w:tcPr>
          <w:p w14:paraId="58242BEB">
            <w:pPr>
              <w:spacing w:line="380" w:lineRule="exact"/>
              <w:rPr>
                <w:rFonts w:hint="eastAsia" w:ascii="宋体" w:hAnsi="宋体"/>
                <w:color w:val="auto"/>
                <w:szCs w:val="21"/>
                <w:highlight w:val="none"/>
              </w:rPr>
            </w:pPr>
            <w:r>
              <w:rPr>
                <w:rFonts w:hint="eastAsia" w:ascii="宋体" w:hAnsi="宋体"/>
                <w:color w:val="auto"/>
                <w:szCs w:val="21"/>
                <w:highlight w:val="none"/>
              </w:rPr>
              <w:t>是否允许转包/分包</w:t>
            </w:r>
          </w:p>
        </w:tc>
        <w:tc>
          <w:tcPr>
            <w:tcW w:w="7387" w:type="dxa"/>
            <w:tcBorders>
              <w:top w:val="single" w:color="auto" w:sz="4" w:space="0"/>
              <w:left w:val="single" w:color="auto" w:sz="4" w:space="0"/>
              <w:bottom w:val="single" w:color="auto" w:sz="4" w:space="0"/>
              <w:right w:val="single" w:color="auto" w:sz="4" w:space="0"/>
            </w:tcBorders>
            <w:vAlign w:val="center"/>
          </w:tcPr>
          <w:p w14:paraId="0E2E2219">
            <w:pPr>
              <w:spacing w:line="380" w:lineRule="exact"/>
              <w:jc w:val="left"/>
              <w:rPr>
                <w:rFonts w:hint="eastAsia" w:ascii="宋体" w:hAnsi="宋体"/>
                <w:color w:val="auto"/>
                <w:szCs w:val="21"/>
                <w:highlight w:val="none"/>
              </w:rPr>
            </w:pPr>
            <w:r>
              <w:rPr>
                <w:rFonts w:hint="eastAsia" w:ascii="宋体" w:hAnsi="宋体"/>
                <w:color w:val="auto"/>
                <w:szCs w:val="21"/>
                <w:highlight w:val="none"/>
              </w:rPr>
              <w:t>☑不允许转包/分包</w:t>
            </w:r>
          </w:p>
          <w:p w14:paraId="4C866235">
            <w:pPr>
              <w:spacing w:line="380" w:lineRule="exact"/>
              <w:jc w:val="left"/>
              <w:rPr>
                <w:rFonts w:hint="eastAsia" w:ascii="宋体" w:hAnsi="宋体"/>
                <w:color w:val="auto"/>
                <w:szCs w:val="21"/>
                <w:highlight w:val="none"/>
              </w:rPr>
            </w:pPr>
            <w:r>
              <w:rPr>
                <w:rFonts w:hint="eastAsia" w:ascii="宋体" w:hAnsi="宋体"/>
                <w:color w:val="auto"/>
                <w:szCs w:val="21"/>
                <w:highlight w:val="none"/>
              </w:rPr>
              <w:t>□允许转包/分包</w:t>
            </w:r>
          </w:p>
          <w:p w14:paraId="6534D8F7">
            <w:pPr>
              <w:spacing w:line="380" w:lineRule="exact"/>
              <w:jc w:val="left"/>
              <w:rPr>
                <w:rFonts w:hint="eastAsia" w:ascii="宋体" w:hAnsi="宋体"/>
                <w:color w:val="auto"/>
                <w:szCs w:val="21"/>
                <w:highlight w:val="none"/>
              </w:rPr>
            </w:pPr>
            <w:r>
              <w:rPr>
                <w:rFonts w:hint="eastAsia" w:ascii="宋体" w:hAnsi="宋体"/>
                <w:color w:val="auto"/>
                <w:szCs w:val="21"/>
                <w:highlight w:val="none"/>
              </w:rPr>
              <w:t>转包/分包内容：</w:t>
            </w:r>
            <w:r>
              <w:rPr>
                <w:rFonts w:hint="eastAsia" w:ascii="宋体" w:hAnsi="宋体"/>
                <w:color w:val="auto"/>
                <w:szCs w:val="21"/>
                <w:highlight w:val="none"/>
                <w:u w:val="single"/>
              </w:rPr>
              <w:t xml:space="preserve">                                     。</w:t>
            </w:r>
          </w:p>
          <w:p w14:paraId="230030FC">
            <w:pPr>
              <w:spacing w:line="380" w:lineRule="exact"/>
              <w:jc w:val="left"/>
              <w:rPr>
                <w:rFonts w:hint="eastAsia" w:ascii="宋体" w:hAnsi="宋体"/>
                <w:color w:val="auto"/>
                <w:szCs w:val="21"/>
                <w:highlight w:val="none"/>
              </w:rPr>
            </w:pPr>
            <w:r>
              <w:rPr>
                <w:rFonts w:hint="eastAsia" w:ascii="宋体" w:hAnsi="宋体"/>
                <w:color w:val="auto"/>
                <w:szCs w:val="21"/>
                <w:highlight w:val="none"/>
              </w:rPr>
              <w:t>转包/分包金额或者比例：</w:t>
            </w:r>
            <w:r>
              <w:rPr>
                <w:rFonts w:hint="eastAsia" w:ascii="宋体" w:hAnsi="宋体"/>
                <w:color w:val="auto"/>
                <w:szCs w:val="21"/>
                <w:highlight w:val="none"/>
                <w:u w:val="single"/>
              </w:rPr>
              <w:t xml:space="preserve">                                     。</w:t>
            </w:r>
          </w:p>
        </w:tc>
      </w:tr>
      <w:tr w14:paraId="6F033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DF72949">
            <w:pPr>
              <w:spacing w:line="380" w:lineRule="exact"/>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1.2</w:t>
            </w:r>
          </w:p>
        </w:tc>
        <w:tc>
          <w:tcPr>
            <w:tcW w:w="2268" w:type="dxa"/>
            <w:tcBorders>
              <w:top w:val="single" w:color="auto" w:sz="4" w:space="0"/>
              <w:left w:val="single" w:color="auto" w:sz="4" w:space="0"/>
              <w:bottom w:val="single" w:color="auto" w:sz="4" w:space="0"/>
              <w:right w:val="single" w:color="auto" w:sz="4" w:space="0"/>
            </w:tcBorders>
            <w:vAlign w:val="center"/>
          </w:tcPr>
          <w:p w14:paraId="2976A1CB">
            <w:pPr>
              <w:spacing w:line="380" w:lineRule="exact"/>
              <w:rPr>
                <w:rFonts w:hint="eastAsia" w:ascii="宋体" w:hAnsi="宋体"/>
                <w:color w:val="auto"/>
                <w:szCs w:val="21"/>
                <w:highlight w:val="none"/>
              </w:rPr>
            </w:pPr>
            <w:r>
              <w:rPr>
                <w:rFonts w:hint="eastAsia" w:ascii="宋体" w:hAnsi="宋体"/>
                <w:color w:val="auto"/>
                <w:szCs w:val="21"/>
                <w:highlight w:val="none"/>
              </w:rPr>
              <w:t>媒体发布渠道</w:t>
            </w:r>
          </w:p>
        </w:tc>
        <w:tc>
          <w:tcPr>
            <w:tcW w:w="7387" w:type="dxa"/>
            <w:tcBorders>
              <w:top w:val="single" w:color="auto" w:sz="4" w:space="0"/>
              <w:left w:val="single" w:color="auto" w:sz="4" w:space="0"/>
              <w:bottom w:val="single" w:color="auto" w:sz="4" w:space="0"/>
              <w:right w:val="single" w:color="auto" w:sz="4" w:space="0"/>
            </w:tcBorders>
            <w:vAlign w:val="center"/>
          </w:tcPr>
          <w:p w14:paraId="52143C4E">
            <w:pPr>
              <w:rPr>
                <w:color w:val="auto"/>
                <w:sz w:val="28"/>
                <w:szCs w:val="18"/>
                <w:highlight w:val="none"/>
              </w:rPr>
            </w:pPr>
            <w:r>
              <w:rPr>
                <w:rFonts w:hint="eastAsia" w:ascii="宋体" w:hAnsi="宋体" w:cs="宋体"/>
                <w:color w:val="auto"/>
                <w:szCs w:val="21"/>
                <w:highlight w:val="none"/>
              </w:rPr>
              <w:t>与本项目相关的政府采购业务澄清、更正及与之相关的事项将在采购公告中“</w:t>
            </w:r>
            <w:r>
              <w:rPr>
                <w:rFonts w:hint="eastAsia" w:ascii="宋体" w:hAnsi="宋体"/>
                <w:color w:val="auto"/>
                <w:szCs w:val="21"/>
                <w:highlight w:val="none"/>
              </w:rPr>
              <w:t>六、其他补充事宜”中网上查询地址</w:t>
            </w:r>
            <w:r>
              <w:rPr>
                <w:rFonts w:hint="eastAsia" w:ascii="宋体" w:hAnsi="宋体" w:cs="宋体"/>
                <w:color w:val="auto"/>
                <w:szCs w:val="21"/>
                <w:highlight w:val="none"/>
              </w:rPr>
              <w:t>上发布</w:t>
            </w:r>
            <w:r>
              <w:rPr>
                <w:rFonts w:hint="eastAsia" w:ascii="宋体" w:hAnsi="宋体" w:cs="宋体"/>
                <w:color w:val="auto"/>
                <w:kern w:val="0"/>
                <w:szCs w:val="21"/>
                <w:highlight w:val="none"/>
              </w:rPr>
              <w:t>。</w:t>
            </w:r>
          </w:p>
        </w:tc>
      </w:tr>
      <w:tr w14:paraId="774F3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A61F2CB">
            <w:pPr>
              <w:spacing w:line="380" w:lineRule="exact"/>
              <w:rPr>
                <w:rFonts w:hint="eastAsia" w:ascii="宋体" w:hAnsi="宋体"/>
                <w:color w:val="auto"/>
                <w:szCs w:val="21"/>
                <w:highlight w:val="none"/>
              </w:rPr>
            </w:pPr>
            <w:r>
              <w:rPr>
                <w:rFonts w:hint="eastAsia" w:ascii="宋体" w:hAnsi="宋体"/>
                <w:color w:val="auto"/>
                <w:szCs w:val="21"/>
                <w:highlight w:val="none"/>
              </w:rPr>
              <w:t>11.6</w:t>
            </w:r>
          </w:p>
        </w:tc>
        <w:tc>
          <w:tcPr>
            <w:tcW w:w="2268" w:type="dxa"/>
            <w:tcBorders>
              <w:top w:val="single" w:color="auto" w:sz="4" w:space="0"/>
              <w:left w:val="single" w:color="auto" w:sz="4" w:space="0"/>
              <w:bottom w:val="single" w:color="auto" w:sz="4" w:space="0"/>
              <w:right w:val="single" w:color="auto" w:sz="4" w:space="0"/>
            </w:tcBorders>
            <w:vAlign w:val="center"/>
          </w:tcPr>
          <w:p w14:paraId="4B8ABEF7">
            <w:pPr>
              <w:spacing w:line="380" w:lineRule="exact"/>
              <w:rPr>
                <w:rFonts w:hint="eastAsia" w:ascii="宋体" w:hAnsi="宋体"/>
                <w:color w:val="auto"/>
                <w:szCs w:val="21"/>
                <w:highlight w:val="none"/>
              </w:rPr>
            </w:pPr>
            <w:r>
              <w:rPr>
                <w:rFonts w:hint="eastAsia" w:ascii="宋体" w:hAnsi="宋体"/>
                <w:color w:val="auto"/>
                <w:szCs w:val="21"/>
                <w:highlight w:val="none"/>
              </w:rPr>
              <w:t>是否组织标前答疑会</w:t>
            </w:r>
          </w:p>
        </w:tc>
        <w:tc>
          <w:tcPr>
            <w:tcW w:w="7387" w:type="dxa"/>
            <w:tcBorders>
              <w:top w:val="single" w:color="auto" w:sz="4" w:space="0"/>
              <w:left w:val="single" w:color="auto" w:sz="4" w:space="0"/>
              <w:bottom w:val="single" w:color="auto" w:sz="4" w:space="0"/>
              <w:right w:val="single" w:color="auto" w:sz="4" w:space="0"/>
            </w:tcBorders>
            <w:vAlign w:val="center"/>
          </w:tcPr>
          <w:p w14:paraId="52CD7BFB">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☑不组织召开开标前答疑会</w:t>
            </w:r>
          </w:p>
          <w:p w14:paraId="6C0FE86E">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□组织召开开标前答疑会</w:t>
            </w:r>
          </w:p>
          <w:p w14:paraId="31590747">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rPr>
              <w:t>会议开始时间：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分</w:t>
            </w:r>
            <w:r>
              <w:rPr>
                <w:rFonts w:hint="eastAsia" w:ascii="宋体" w:hAnsi="宋体"/>
                <w:color w:val="auto"/>
                <w:szCs w:val="21"/>
                <w:highlight w:val="none"/>
              </w:rPr>
              <w:t>，逾期后果自负。会议地点：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55E64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1284FB48">
            <w:pPr>
              <w:spacing w:line="380" w:lineRule="exact"/>
              <w:rPr>
                <w:rFonts w:hint="eastAsia" w:ascii="宋体" w:hAnsi="宋体"/>
                <w:color w:val="auto"/>
                <w:szCs w:val="21"/>
                <w:highlight w:val="none"/>
              </w:rPr>
            </w:pPr>
            <w:r>
              <w:rPr>
                <w:rFonts w:hint="eastAsia" w:ascii="宋体" w:hAnsi="宋体"/>
                <w:color w:val="auto"/>
                <w:szCs w:val="21"/>
                <w:highlight w:val="none"/>
              </w:rPr>
              <w:t>13.1</w:t>
            </w:r>
          </w:p>
        </w:tc>
        <w:tc>
          <w:tcPr>
            <w:tcW w:w="2268" w:type="dxa"/>
            <w:tcBorders>
              <w:top w:val="single" w:color="auto" w:sz="4" w:space="0"/>
              <w:left w:val="single" w:color="auto" w:sz="4" w:space="0"/>
              <w:bottom w:val="single" w:color="auto" w:sz="4" w:space="0"/>
              <w:right w:val="single" w:color="auto" w:sz="4" w:space="0"/>
            </w:tcBorders>
            <w:vAlign w:val="center"/>
          </w:tcPr>
          <w:p w14:paraId="33F35E2D">
            <w:pPr>
              <w:snapToGrid w:val="0"/>
              <w:spacing w:line="380" w:lineRule="exact"/>
              <w:jc w:val="left"/>
              <w:rPr>
                <w:rFonts w:hint="eastAsia" w:ascii="宋体" w:hAnsi="宋体" w:cs="Courier New"/>
                <w:color w:val="auto"/>
                <w:szCs w:val="21"/>
                <w:highlight w:val="none"/>
              </w:rPr>
            </w:pPr>
            <w:bookmarkStart w:id="50" w:name="_13.2"/>
            <w:bookmarkEnd w:id="50"/>
            <w:r>
              <w:rPr>
                <w:rFonts w:hint="eastAsia" w:ascii="宋体" w:hAnsi="宋体" w:cs="Courier New"/>
                <w:color w:val="auto"/>
                <w:szCs w:val="21"/>
                <w:highlight w:val="none"/>
              </w:rPr>
              <w:t>资格证明文件组成</w:t>
            </w:r>
          </w:p>
        </w:tc>
        <w:tc>
          <w:tcPr>
            <w:tcW w:w="7387" w:type="dxa"/>
            <w:tcBorders>
              <w:top w:val="single" w:color="auto" w:sz="4" w:space="0"/>
              <w:left w:val="single" w:color="auto" w:sz="4" w:space="0"/>
              <w:bottom w:val="single" w:color="auto" w:sz="4" w:space="0"/>
              <w:right w:val="single" w:color="auto" w:sz="4" w:space="0"/>
            </w:tcBorders>
            <w:vAlign w:val="center"/>
          </w:tcPr>
          <w:p w14:paraId="4B9000A5">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1、投标人为法人或者其他组织的，提供营业执照等证明文件（如营业执照或者事业单位法人证书或者</w:t>
            </w:r>
            <w:r>
              <w:rPr>
                <w:rStyle w:val="103"/>
                <w:rFonts w:hint="eastAsia"/>
                <w:color w:val="auto"/>
                <w:sz w:val="21"/>
                <w:szCs w:val="21"/>
                <w:highlight w:val="none"/>
              </w:rPr>
              <w:t>执业许可证</w:t>
            </w:r>
            <w:r>
              <w:rPr>
                <w:rFonts w:hint="eastAsia" w:ascii="宋体" w:hAnsi="宋体" w:cs="宋体"/>
                <w:color w:val="auto"/>
                <w:szCs w:val="21"/>
                <w:highlight w:val="none"/>
              </w:rPr>
              <w:t>等），投标人为自然人的，提供身份证复印件；（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424E39A2">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 xml:space="preserve"> 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月]内任意连续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34D226D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3、投标人依法缴纳社会保障资金的相关材料[</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 xml:space="preserve"> 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月]内任意连续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65C3646">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4、投标人财务状况报告：[</w:t>
            </w:r>
            <w:r>
              <w:rPr>
                <w:rFonts w:hint="eastAsia" w:ascii="宋体" w:hAnsi="宋体" w:cs="宋体"/>
                <w:color w:val="auto"/>
                <w:szCs w:val="21"/>
                <w:highlight w:val="none"/>
                <w:u w:val="single"/>
              </w:rPr>
              <w:t>2024年</w:t>
            </w:r>
            <w:r>
              <w:rPr>
                <w:rFonts w:hint="eastAsia" w:ascii="宋体" w:hAnsi="宋体" w:cs="宋体"/>
                <w:color w:val="auto"/>
                <w:szCs w:val="21"/>
                <w:highlight w:val="none"/>
                <w:u w:val="single"/>
                <w:lang w:val="en-US" w:eastAsia="zh-CN"/>
              </w:rPr>
              <w:t>或2025年</w:t>
            </w:r>
            <w:r>
              <w:rPr>
                <w:rFonts w:hint="eastAsia" w:ascii="宋体" w:hAnsi="宋体" w:cs="宋体"/>
                <w:color w:val="auto"/>
                <w:szCs w:val="21"/>
                <w:highlight w:val="none"/>
              </w:rPr>
              <w:t>]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65A5B083">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5、投标人直接控股、管理关系信息表；（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C640F26">
            <w:pPr>
              <w:snapToGrid w:val="0"/>
              <w:spacing w:line="360" w:lineRule="auto"/>
              <w:ind w:left="360" w:hanging="360"/>
              <w:jc w:val="left"/>
              <w:rPr>
                <w:rFonts w:hint="eastAsia" w:ascii="宋体" w:hAnsi="宋体" w:cs="宋体"/>
                <w:b/>
                <w:bCs/>
                <w:color w:val="auto"/>
                <w:szCs w:val="21"/>
                <w:highlight w:val="none"/>
              </w:rPr>
            </w:pPr>
            <w:r>
              <w:rPr>
                <w:rFonts w:hint="eastAsia" w:ascii="宋体" w:hAnsi="宋体" w:cs="宋体"/>
                <w:color w:val="auto"/>
                <w:szCs w:val="21"/>
                <w:highlight w:val="none"/>
              </w:rPr>
              <w:t>6、投标资格声明；（</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6A953B3A">
            <w:pPr>
              <w:snapToGrid w:val="0"/>
              <w:spacing w:line="360" w:lineRule="auto"/>
              <w:jc w:val="left"/>
              <w:rPr>
                <w:rFonts w:hint="eastAsia" w:ascii="宋体" w:hAnsi="宋体" w:cs="宋体"/>
                <w:color w:val="auto"/>
                <w:szCs w:val="21"/>
                <w:highlight w:val="none"/>
              </w:rPr>
            </w:pPr>
            <w:r>
              <w:rPr>
                <w:rFonts w:hint="eastAsia" w:ascii="宋体" w:hAnsi="宋体" w:eastAsia="宋体" w:cs="宋体"/>
                <w:color w:val="auto"/>
                <w:szCs w:val="21"/>
                <w:highlight w:val="none"/>
              </w:rPr>
              <w:t>7</w:t>
            </w:r>
            <w:r>
              <w:rPr>
                <w:rFonts w:hint="eastAsia" w:ascii="宋体" w:hAnsi="宋体" w:cs="宋体"/>
                <w:color w:val="auto"/>
                <w:szCs w:val="21"/>
                <w:highlight w:val="none"/>
              </w:rPr>
              <w:t>、除招标文件规定必须提供以外，投标人认为需要提供的其他证明材料。</w:t>
            </w:r>
          </w:p>
          <w:p w14:paraId="6902CEE3">
            <w:pPr>
              <w:snapToGrid w:val="0"/>
              <w:spacing w:line="360" w:lineRule="auto"/>
              <w:ind w:firstLine="422" w:firstLineChars="200"/>
              <w:jc w:val="left"/>
              <w:rPr>
                <w:rFonts w:hint="eastAsia" w:ascii="宋体" w:hAnsi="宋体"/>
                <w:b/>
                <w:bCs/>
                <w:color w:val="auto"/>
                <w:szCs w:val="21"/>
                <w:highlight w:val="none"/>
              </w:rPr>
            </w:pPr>
            <w:r>
              <w:rPr>
                <w:rFonts w:hint="eastAsia" w:ascii="宋体" w:hAnsi="宋体" w:cs="宋体"/>
                <w:b/>
                <w:bCs/>
                <w:color w:val="auto"/>
                <w:szCs w:val="21"/>
                <w:highlight w:val="none"/>
              </w:rPr>
              <w:t>注： 以上标明“必须提供”的材料属于复印件的扫描件的，必须加盖投标人电子公章，否则作无效投标处理。</w:t>
            </w:r>
          </w:p>
        </w:tc>
      </w:tr>
      <w:tr w14:paraId="18022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027DE8BC">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494C950">
            <w:pPr>
              <w:snapToGrid w:val="0"/>
              <w:spacing w:line="380" w:lineRule="exact"/>
              <w:jc w:val="left"/>
              <w:rPr>
                <w:rFonts w:hint="eastAsia" w:ascii="宋体" w:hAnsi="宋体" w:cs="Courier New"/>
                <w:color w:val="auto"/>
                <w:szCs w:val="21"/>
                <w:highlight w:val="none"/>
              </w:rPr>
            </w:pPr>
            <w:bookmarkStart w:id="51" w:name="_13.3"/>
            <w:bookmarkEnd w:id="51"/>
            <w:r>
              <w:rPr>
                <w:rFonts w:hint="eastAsia" w:ascii="宋体" w:hAnsi="宋体" w:cs="Courier New"/>
                <w:color w:val="auto"/>
                <w:szCs w:val="21"/>
                <w:highlight w:val="none"/>
              </w:rPr>
              <w:t>商务文件组成</w:t>
            </w:r>
          </w:p>
          <w:p w14:paraId="6503AAF3">
            <w:pPr>
              <w:spacing w:line="380" w:lineRule="exact"/>
              <w:rPr>
                <w:rFonts w:hint="eastAsia" w:ascii="宋体" w:hAnsi="宋体"/>
                <w:color w:val="auto"/>
                <w:szCs w:val="21"/>
                <w:highlight w:val="none"/>
              </w:rPr>
            </w:pPr>
          </w:p>
        </w:tc>
        <w:tc>
          <w:tcPr>
            <w:tcW w:w="7387" w:type="dxa"/>
            <w:tcBorders>
              <w:top w:val="single" w:color="auto" w:sz="4" w:space="0"/>
              <w:left w:val="single" w:color="auto" w:sz="4" w:space="0"/>
              <w:bottom w:val="single" w:color="auto" w:sz="4" w:space="0"/>
              <w:right w:val="single" w:color="auto" w:sz="4" w:space="0"/>
            </w:tcBorders>
            <w:vAlign w:val="center"/>
          </w:tcPr>
          <w:p w14:paraId="3B04A53C">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1、无串通投标行为的承诺函；（</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7A469540">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2、法定代表人身份证明及法定代表人有效身份证正反面复印件；（</w:t>
            </w:r>
            <w:r>
              <w:rPr>
                <w:rFonts w:hint="eastAsia" w:ascii="宋体" w:hAnsi="宋体" w:cs="宋体"/>
                <w:b/>
                <w:bCs/>
                <w:color w:val="auto"/>
                <w:szCs w:val="21"/>
                <w:highlight w:val="none"/>
              </w:rPr>
              <w:t>除自然人投标外</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1DF98ED1">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3、法定代表人授权委托书及委托代理人有效身份证正反面复印件；（</w:t>
            </w:r>
            <w:r>
              <w:rPr>
                <w:rFonts w:hint="eastAsia" w:ascii="宋体" w:hAnsi="宋体"/>
                <w:b/>
                <w:color w:val="auto"/>
                <w:szCs w:val="21"/>
                <w:highlight w:val="none"/>
              </w:rPr>
              <w:t>委托时必须提供，否则作无效投标处理</w:t>
            </w:r>
            <w:r>
              <w:rPr>
                <w:rFonts w:hint="eastAsia" w:ascii="宋体" w:hAnsi="宋体"/>
                <w:color w:val="auto"/>
                <w:szCs w:val="21"/>
                <w:highlight w:val="none"/>
              </w:rPr>
              <w:t>）</w:t>
            </w:r>
          </w:p>
          <w:p w14:paraId="7255BA9B">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4、商务条款偏离表；（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31C0E05C">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5、投标人情况介绍；</w:t>
            </w:r>
          </w:p>
          <w:p w14:paraId="28D649BF">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6、投标人类似业绩的证明文件；</w:t>
            </w:r>
          </w:p>
          <w:p w14:paraId="069D266D">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7、售后服务方案；</w:t>
            </w:r>
            <w:r>
              <w:rPr>
                <w:rFonts w:hint="eastAsia" w:ascii="宋体" w:hAnsi="宋体"/>
                <w:b/>
                <w:bCs/>
                <w:color w:val="auto"/>
                <w:szCs w:val="21"/>
                <w:highlight w:val="none"/>
              </w:rPr>
              <w:t>（必须提供，否则作无效投标处理）</w:t>
            </w:r>
          </w:p>
          <w:p w14:paraId="302EDFD6">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8、除招标文件规定必须提供以外，投标人认为需要提供的其他证明材料。（投标人根据“第二章 采购需求”及“第四章 评标方法及评标标准”提供有关证明材料）。</w:t>
            </w:r>
          </w:p>
          <w:p w14:paraId="52B087BE">
            <w:pPr>
              <w:snapToGrid w:val="0"/>
              <w:spacing w:line="38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注： 1.法定代表人授权委托书必须由法定代表人及委托代理人签字，并加盖投标人公章，否则作无效投标处理。</w:t>
            </w:r>
          </w:p>
          <w:p w14:paraId="47C6E9FA">
            <w:pPr>
              <w:snapToGrid w:val="0"/>
              <w:spacing w:line="380" w:lineRule="exact"/>
              <w:ind w:firstLine="422" w:firstLineChars="200"/>
              <w:jc w:val="left"/>
              <w:rPr>
                <w:rFonts w:hint="eastAsia" w:ascii="宋体" w:hAnsi="宋体" w:cs="Courier New"/>
                <w:b/>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 xml:space="preserve"> </w:t>
            </w:r>
            <w:r>
              <w:rPr>
                <w:rFonts w:hint="eastAsia" w:ascii="宋体" w:hAnsi="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b/>
                <w:bCs/>
                <w:color w:val="auto"/>
                <w:szCs w:val="21"/>
                <w:highlight w:val="none"/>
              </w:rPr>
              <w:t>，必须加盖投标人电子公章，否则</w:t>
            </w:r>
            <w:r>
              <w:rPr>
                <w:rFonts w:hint="eastAsia" w:ascii="宋体" w:hAnsi="宋体" w:cs="Courier New"/>
                <w:b/>
                <w:color w:val="auto"/>
                <w:szCs w:val="21"/>
                <w:highlight w:val="none"/>
              </w:rPr>
              <w:t>作无效投标处理</w:t>
            </w:r>
            <w:r>
              <w:rPr>
                <w:rFonts w:hint="eastAsia" w:ascii="宋体" w:hAnsi="宋体"/>
                <w:b/>
                <w:bCs/>
                <w:color w:val="auto"/>
                <w:szCs w:val="21"/>
                <w:highlight w:val="none"/>
              </w:rPr>
              <w:t>。</w:t>
            </w:r>
          </w:p>
        </w:tc>
      </w:tr>
      <w:tr w14:paraId="32060E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left w:val="single" w:color="auto" w:sz="4" w:space="0"/>
              <w:right w:val="single" w:color="auto" w:sz="4" w:space="0"/>
            </w:tcBorders>
            <w:vAlign w:val="center"/>
          </w:tcPr>
          <w:p w14:paraId="316AFFF2">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65DE7E1A">
            <w:pPr>
              <w:snapToGrid w:val="0"/>
              <w:spacing w:line="380" w:lineRule="exact"/>
              <w:jc w:val="left"/>
              <w:rPr>
                <w:rFonts w:hint="eastAsia" w:ascii="宋体" w:hAnsi="宋体" w:cs="Courier New"/>
                <w:color w:val="auto"/>
                <w:szCs w:val="21"/>
                <w:highlight w:val="none"/>
              </w:rPr>
            </w:pPr>
            <w:bookmarkStart w:id="52" w:name="_13.4"/>
            <w:bookmarkEnd w:id="52"/>
            <w:r>
              <w:rPr>
                <w:rFonts w:hint="eastAsia" w:ascii="宋体" w:hAnsi="宋体" w:cs="Courier New"/>
                <w:color w:val="auto"/>
                <w:szCs w:val="21"/>
                <w:highlight w:val="none"/>
              </w:rPr>
              <w:t>技术文件组成</w:t>
            </w:r>
          </w:p>
          <w:p w14:paraId="1A1EB451">
            <w:pPr>
              <w:spacing w:line="380" w:lineRule="exact"/>
              <w:rPr>
                <w:rFonts w:hint="eastAsia" w:ascii="宋体" w:hAnsi="宋体"/>
                <w:color w:val="auto"/>
                <w:szCs w:val="21"/>
                <w:highlight w:val="none"/>
              </w:rPr>
            </w:pPr>
          </w:p>
        </w:tc>
        <w:tc>
          <w:tcPr>
            <w:tcW w:w="7387" w:type="dxa"/>
            <w:tcBorders>
              <w:top w:val="single" w:color="auto" w:sz="4" w:space="0"/>
              <w:left w:val="single" w:color="auto" w:sz="4" w:space="0"/>
              <w:bottom w:val="single" w:color="auto" w:sz="4" w:space="0"/>
              <w:right w:val="single" w:color="auto" w:sz="4" w:space="0"/>
            </w:tcBorders>
            <w:vAlign w:val="center"/>
          </w:tcPr>
          <w:p w14:paraId="43376559">
            <w:pPr>
              <w:snapToGrid w:val="0"/>
              <w:spacing w:line="380" w:lineRule="exact"/>
              <w:jc w:val="left"/>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、技术需求偏离表；（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284624C0">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2、项目实施方案；</w:t>
            </w:r>
            <w:r>
              <w:rPr>
                <w:rFonts w:hint="eastAsia" w:ascii="宋体" w:hAnsi="宋体"/>
                <w:b/>
                <w:bCs/>
                <w:color w:val="auto"/>
                <w:szCs w:val="21"/>
                <w:highlight w:val="none"/>
              </w:rPr>
              <w:t>（必须提供，否则作无效投标处理）</w:t>
            </w:r>
          </w:p>
          <w:p w14:paraId="5C2F80D1">
            <w:pPr>
              <w:snapToGrid w:val="0"/>
              <w:spacing w:line="380" w:lineRule="exact"/>
              <w:jc w:val="left"/>
              <w:rPr>
                <w:rFonts w:hint="eastAsia" w:ascii="宋体" w:hAnsi="宋体"/>
                <w:b/>
                <w:bCs/>
                <w:color w:val="auto"/>
                <w:szCs w:val="21"/>
                <w:highlight w:val="none"/>
              </w:rPr>
            </w:pPr>
            <w:r>
              <w:rPr>
                <w:rFonts w:hint="eastAsia" w:ascii="宋体" w:hAnsi="宋体"/>
                <w:color w:val="auto"/>
                <w:szCs w:val="21"/>
                <w:highlight w:val="none"/>
              </w:rPr>
              <w:t>3、对本项目总体要求的理解。包括：功能说明、性能指标及设备选型说明（质量、性能、价格、外观、体积等方面进行比较和选择的理由及过程）；</w:t>
            </w:r>
            <w:r>
              <w:rPr>
                <w:rFonts w:hint="eastAsia" w:ascii="宋体" w:hAnsi="宋体"/>
                <w:b/>
                <w:bCs/>
                <w:color w:val="auto"/>
                <w:szCs w:val="21"/>
                <w:highlight w:val="none"/>
              </w:rPr>
              <w:t>（如有，请提供）</w:t>
            </w:r>
          </w:p>
          <w:p w14:paraId="04DB8746">
            <w:pPr>
              <w:snapToGrid w:val="0"/>
              <w:spacing w:line="380" w:lineRule="exact"/>
              <w:jc w:val="left"/>
              <w:rPr>
                <w:rFonts w:hint="eastAsia" w:ascii="宋体" w:hAnsi="宋体"/>
                <w:b/>
                <w:bCs/>
                <w:color w:val="auto"/>
                <w:szCs w:val="21"/>
                <w:highlight w:val="none"/>
              </w:rPr>
            </w:pPr>
            <w:r>
              <w:rPr>
                <w:rFonts w:hint="eastAsia" w:ascii="宋体" w:hAnsi="宋体"/>
                <w:color w:val="auto"/>
                <w:szCs w:val="21"/>
                <w:highlight w:val="none"/>
              </w:rPr>
              <w:t>4、产品出厂标准、质量检测报告【其中有精度要求的仪器设备类政府采购项目，应当要求投标人提供精度数据（第三方检测报告或者由采购人在投标前组织的实测获得）】；</w:t>
            </w:r>
            <w:r>
              <w:rPr>
                <w:rFonts w:hint="eastAsia" w:ascii="宋体" w:hAnsi="宋体"/>
                <w:b/>
                <w:bCs/>
                <w:color w:val="auto"/>
                <w:szCs w:val="21"/>
                <w:highlight w:val="none"/>
              </w:rPr>
              <w:t>（如有，请提供）</w:t>
            </w:r>
          </w:p>
          <w:p w14:paraId="261E416B">
            <w:pPr>
              <w:snapToGrid w:val="0"/>
              <w:spacing w:line="380" w:lineRule="exact"/>
              <w:jc w:val="left"/>
              <w:rPr>
                <w:rFonts w:hint="eastAsia" w:ascii="宋体" w:hAnsi="宋体"/>
                <w:b/>
                <w:bCs/>
                <w:color w:val="auto"/>
                <w:szCs w:val="21"/>
                <w:highlight w:val="none"/>
              </w:rPr>
            </w:pPr>
            <w:r>
              <w:rPr>
                <w:rFonts w:hint="eastAsia" w:ascii="宋体" w:hAnsi="宋体"/>
                <w:color w:val="auto"/>
                <w:szCs w:val="21"/>
                <w:highlight w:val="none"/>
              </w:rPr>
              <w:t>5、优惠条件：投标人承诺给予招标人的各种优惠条件，包括售后服务、备品备件、专用耗材等方面的优惠；投标人不得给予赠品或者与采购无关的其他商品、服务；</w:t>
            </w:r>
            <w:r>
              <w:rPr>
                <w:rFonts w:hint="eastAsia" w:ascii="宋体" w:hAnsi="宋体"/>
                <w:b/>
                <w:bCs/>
                <w:color w:val="auto"/>
                <w:szCs w:val="21"/>
                <w:highlight w:val="none"/>
              </w:rPr>
              <w:t>（如有，请提供）</w:t>
            </w:r>
          </w:p>
          <w:p w14:paraId="53156529">
            <w:pPr>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6、投标人对本项目的合理化建议和改进措施；</w:t>
            </w:r>
          </w:p>
          <w:p w14:paraId="5693837D">
            <w:pPr>
              <w:snapToGrid w:val="0"/>
              <w:spacing w:line="380" w:lineRule="exact"/>
              <w:jc w:val="left"/>
              <w:rPr>
                <w:rFonts w:hint="eastAsia" w:ascii="宋体" w:hAnsi="宋体"/>
                <w:bCs/>
                <w:color w:val="auto"/>
                <w:szCs w:val="21"/>
                <w:highlight w:val="none"/>
              </w:rPr>
            </w:pPr>
            <w:r>
              <w:rPr>
                <w:rFonts w:hint="eastAsia" w:ascii="宋体" w:hAnsi="宋体"/>
                <w:color w:val="auto"/>
                <w:szCs w:val="21"/>
                <w:highlight w:val="none"/>
              </w:rPr>
              <w:t>7、除招标文件规定必须提供以外，投标人需要说明的其他文件和说明。</w:t>
            </w:r>
          </w:p>
          <w:p w14:paraId="4E53D4F7">
            <w:pPr>
              <w:snapToGrid w:val="0"/>
              <w:spacing w:line="38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b/>
                <w:bCs/>
                <w:color w:val="auto"/>
                <w:szCs w:val="21"/>
                <w:highlight w:val="none"/>
              </w:rPr>
              <w:t>，必须加盖投标人电子公章，否则</w:t>
            </w:r>
            <w:r>
              <w:rPr>
                <w:rFonts w:hint="eastAsia" w:ascii="宋体" w:hAnsi="宋体" w:cs="Courier New"/>
                <w:b/>
                <w:color w:val="auto"/>
                <w:szCs w:val="21"/>
                <w:highlight w:val="none"/>
              </w:rPr>
              <w:t>作无效投标处理</w:t>
            </w:r>
            <w:r>
              <w:rPr>
                <w:rFonts w:hint="eastAsia" w:ascii="宋体" w:hAnsi="宋体"/>
                <w:b/>
                <w:bCs/>
                <w:color w:val="auto"/>
                <w:szCs w:val="21"/>
                <w:highlight w:val="none"/>
              </w:rPr>
              <w:t>。</w:t>
            </w:r>
          </w:p>
        </w:tc>
      </w:tr>
      <w:tr w14:paraId="20384E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675" w:type="dxa"/>
            <w:vMerge w:val="continue"/>
            <w:tcBorders>
              <w:left w:val="single" w:color="auto" w:sz="4" w:space="0"/>
              <w:bottom w:val="single" w:color="auto" w:sz="4" w:space="0"/>
              <w:right w:val="single" w:color="auto" w:sz="4" w:space="0"/>
            </w:tcBorders>
            <w:vAlign w:val="center"/>
          </w:tcPr>
          <w:p w14:paraId="08F80C59">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4C550DE">
            <w:pPr>
              <w:snapToGrid w:val="0"/>
              <w:spacing w:line="380" w:lineRule="exact"/>
              <w:jc w:val="left"/>
              <w:rPr>
                <w:rFonts w:hint="eastAsia" w:ascii="宋体" w:hAnsi="宋体" w:cs="Courier New"/>
                <w:color w:val="auto"/>
                <w:szCs w:val="21"/>
                <w:highlight w:val="none"/>
              </w:rPr>
            </w:pPr>
            <w:r>
              <w:rPr>
                <w:rFonts w:hint="eastAsia" w:ascii="宋体" w:hAnsi="宋体" w:cs="Courier New"/>
                <w:color w:val="auto"/>
                <w:szCs w:val="21"/>
                <w:highlight w:val="none"/>
              </w:rPr>
              <w:t>报价文件</w:t>
            </w:r>
            <w:r>
              <w:rPr>
                <w:rFonts w:hint="eastAsia" w:ascii="宋体" w:hAnsi="宋体"/>
                <w:color w:val="auto"/>
                <w:szCs w:val="21"/>
                <w:highlight w:val="none"/>
              </w:rPr>
              <w:t>组成</w:t>
            </w:r>
          </w:p>
        </w:tc>
        <w:tc>
          <w:tcPr>
            <w:tcW w:w="7387" w:type="dxa"/>
            <w:tcBorders>
              <w:top w:val="single" w:color="auto" w:sz="4" w:space="0"/>
              <w:left w:val="single" w:color="auto" w:sz="4" w:space="0"/>
              <w:bottom w:val="single" w:color="auto" w:sz="4" w:space="0"/>
              <w:right w:val="single" w:color="auto" w:sz="4" w:space="0"/>
            </w:tcBorders>
            <w:vAlign w:val="center"/>
          </w:tcPr>
          <w:p w14:paraId="39AB9347">
            <w:pPr>
              <w:tabs>
                <w:tab w:val="left" w:pos="459"/>
              </w:tabs>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1、投标函；</w:t>
            </w:r>
            <w:r>
              <w:rPr>
                <w:rFonts w:hint="eastAsia" w:ascii="宋体" w:hAnsi="宋体"/>
                <w:b/>
                <w:color w:val="auto"/>
                <w:szCs w:val="21"/>
                <w:highlight w:val="none"/>
              </w:rPr>
              <w:t>（必须提供，否则作无效投标处理）</w:t>
            </w:r>
          </w:p>
          <w:p w14:paraId="6CABBF73">
            <w:pPr>
              <w:tabs>
                <w:tab w:val="left" w:pos="459"/>
              </w:tabs>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2、开标一览表；（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615CF670">
            <w:pPr>
              <w:tabs>
                <w:tab w:val="left" w:pos="459"/>
              </w:tabs>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《关于符合本国产品标准的声明函》或者财政部会同有关部门规定的有关证明文件；（供应商根据自身响应情况出具）</w:t>
            </w:r>
          </w:p>
          <w:p w14:paraId="04B3E29B">
            <w:pPr>
              <w:tabs>
                <w:tab w:val="left" w:pos="459"/>
              </w:tabs>
              <w:snapToGrid w:val="0"/>
              <w:spacing w:line="380" w:lineRule="exact"/>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4、中小企业声明函或者残疾人福利性单位声明函（格式后附）或者供应商属于监狱企业的，提供由省级以上监狱管理局、戒毒管理局（含新疆生产建设兵团）出具的属于监狱企业的证明文件；（如有请提供）</w:t>
            </w:r>
          </w:p>
          <w:p w14:paraId="799B86F4">
            <w:pPr>
              <w:tabs>
                <w:tab w:val="left" w:pos="459"/>
              </w:tabs>
              <w:snapToGrid w:val="0"/>
              <w:spacing w:line="38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投标人针对报价需要说明的其他文件和说明。</w:t>
            </w:r>
          </w:p>
        </w:tc>
      </w:tr>
      <w:tr w14:paraId="01C491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10" w:hRule="atLeast"/>
        </w:trPr>
        <w:tc>
          <w:tcPr>
            <w:tcW w:w="675" w:type="dxa"/>
            <w:tcBorders>
              <w:top w:val="single" w:color="auto" w:sz="4" w:space="0"/>
              <w:left w:val="single" w:color="auto" w:sz="4" w:space="0"/>
              <w:bottom w:val="single" w:color="auto" w:sz="4" w:space="0"/>
              <w:right w:val="single" w:color="auto" w:sz="4" w:space="0"/>
            </w:tcBorders>
            <w:vAlign w:val="center"/>
          </w:tcPr>
          <w:p w14:paraId="2AC23CF9">
            <w:pPr>
              <w:spacing w:line="380" w:lineRule="exact"/>
              <w:rPr>
                <w:rFonts w:hint="eastAsia" w:ascii="宋体" w:hAnsi="宋体"/>
                <w:color w:val="auto"/>
                <w:szCs w:val="21"/>
                <w:highlight w:val="none"/>
              </w:rPr>
            </w:pPr>
            <w:r>
              <w:rPr>
                <w:rFonts w:hint="eastAsia" w:ascii="宋体" w:hAnsi="宋体"/>
                <w:color w:val="auto"/>
                <w:szCs w:val="21"/>
                <w:highlight w:val="none"/>
              </w:rPr>
              <w:t>16.2</w:t>
            </w:r>
          </w:p>
        </w:tc>
        <w:tc>
          <w:tcPr>
            <w:tcW w:w="2268" w:type="dxa"/>
            <w:tcBorders>
              <w:top w:val="single" w:color="auto" w:sz="4" w:space="0"/>
              <w:left w:val="single" w:color="auto" w:sz="4" w:space="0"/>
              <w:bottom w:val="single" w:color="auto" w:sz="4" w:space="0"/>
              <w:right w:val="single" w:color="auto" w:sz="4" w:space="0"/>
            </w:tcBorders>
            <w:vAlign w:val="center"/>
          </w:tcPr>
          <w:p w14:paraId="72614115">
            <w:pPr>
              <w:spacing w:line="380" w:lineRule="exact"/>
              <w:rPr>
                <w:rFonts w:hint="eastAsia" w:ascii="宋体" w:hAnsi="宋体"/>
                <w:color w:val="auto"/>
                <w:szCs w:val="21"/>
                <w:highlight w:val="none"/>
              </w:rPr>
            </w:pPr>
            <w:bookmarkStart w:id="53" w:name="_16.2"/>
            <w:bookmarkEnd w:id="53"/>
            <w:r>
              <w:rPr>
                <w:rFonts w:hint="eastAsia" w:ascii="宋体" w:hAnsi="宋体"/>
                <w:color w:val="auto"/>
                <w:szCs w:val="21"/>
                <w:highlight w:val="none"/>
              </w:rPr>
              <w:t>投标报价要求</w:t>
            </w:r>
          </w:p>
        </w:tc>
        <w:tc>
          <w:tcPr>
            <w:tcW w:w="7387" w:type="dxa"/>
            <w:tcBorders>
              <w:top w:val="single" w:color="auto" w:sz="4" w:space="0"/>
              <w:left w:val="single" w:color="auto" w:sz="4" w:space="0"/>
              <w:bottom w:val="single" w:color="auto" w:sz="4" w:space="0"/>
              <w:right w:val="single" w:color="auto" w:sz="4" w:space="0"/>
            </w:tcBorders>
            <w:vAlign w:val="center"/>
          </w:tcPr>
          <w:p w14:paraId="2B7673E7">
            <w:pPr>
              <w:snapToGrid w:val="0"/>
              <w:spacing w:line="380" w:lineRule="exact"/>
              <w:rPr>
                <w:rFonts w:hint="eastAsia" w:ascii="宋体" w:hAnsi="宋体"/>
                <w:b/>
                <w:color w:val="auto"/>
                <w:szCs w:val="21"/>
                <w:highlight w:val="none"/>
              </w:rPr>
            </w:pPr>
            <w:r>
              <w:rPr>
                <w:rFonts w:hint="eastAsia" w:ascii="宋体" w:hAnsi="宋体"/>
                <w:color w:val="auto"/>
                <w:szCs w:val="21"/>
                <w:highlight w:val="none"/>
              </w:rPr>
              <w:t>投标报价是履行合同的最终价格，必须包含投标货物（包括备品备件、专用工具等）的价格（包括已在中国境内的进口货物完税后的仓库交货价、展室交货价或者货架交货价）及其运输（含保险）、安装（如有）、调试、检验、技术服务、培训和招标文件要求提供的所有伴随服务、工程等费用和税费。（采购需求另有约定的，从其约定）</w:t>
            </w:r>
          </w:p>
        </w:tc>
      </w:tr>
      <w:tr w14:paraId="39370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75" w:type="dxa"/>
            <w:tcBorders>
              <w:top w:val="single" w:color="auto" w:sz="4" w:space="0"/>
              <w:left w:val="single" w:color="auto" w:sz="4" w:space="0"/>
              <w:bottom w:val="single" w:color="auto" w:sz="4" w:space="0"/>
              <w:right w:val="single" w:color="auto" w:sz="4" w:space="0"/>
            </w:tcBorders>
            <w:vAlign w:val="center"/>
          </w:tcPr>
          <w:p w14:paraId="7A48C889">
            <w:pPr>
              <w:spacing w:line="380" w:lineRule="exact"/>
              <w:rPr>
                <w:rFonts w:hint="eastAsia" w:ascii="宋体" w:hAnsi="宋体"/>
                <w:color w:val="auto"/>
                <w:szCs w:val="21"/>
                <w:highlight w:val="none"/>
              </w:rPr>
            </w:pPr>
            <w:r>
              <w:rPr>
                <w:rFonts w:hint="eastAsia" w:ascii="宋体" w:hAnsi="宋体"/>
                <w:color w:val="auto"/>
                <w:szCs w:val="21"/>
                <w:highlight w:val="none"/>
              </w:rPr>
              <w:t>17.</w:t>
            </w:r>
            <w:r>
              <w:rPr>
                <w:rFonts w:ascii="宋体" w:hAnsi="宋体"/>
                <w:color w:val="auto"/>
                <w:szCs w:val="21"/>
                <w:highlight w:val="none"/>
              </w:rPr>
              <w:t>2</w:t>
            </w:r>
          </w:p>
        </w:tc>
        <w:tc>
          <w:tcPr>
            <w:tcW w:w="2268" w:type="dxa"/>
            <w:tcBorders>
              <w:top w:val="single" w:color="auto" w:sz="4" w:space="0"/>
              <w:left w:val="single" w:color="auto" w:sz="4" w:space="0"/>
              <w:bottom w:val="single" w:color="auto" w:sz="4" w:space="0"/>
              <w:right w:val="single" w:color="auto" w:sz="4" w:space="0"/>
            </w:tcBorders>
            <w:vAlign w:val="center"/>
          </w:tcPr>
          <w:p w14:paraId="06F8D515">
            <w:pPr>
              <w:spacing w:line="380" w:lineRule="exact"/>
              <w:rPr>
                <w:rFonts w:hint="eastAsia" w:ascii="宋体" w:hAnsi="宋体"/>
                <w:color w:val="auto"/>
                <w:szCs w:val="21"/>
                <w:highlight w:val="none"/>
              </w:rPr>
            </w:pPr>
            <w:bookmarkStart w:id="54" w:name="_17.1"/>
            <w:bookmarkEnd w:id="54"/>
            <w:r>
              <w:rPr>
                <w:rFonts w:hint="eastAsia" w:ascii="宋体" w:hAnsi="宋体"/>
                <w:color w:val="auto"/>
                <w:szCs w:val="21"/>
                <w:highlight w:val="none"/>
              </w:rPr>
              <w:t>投标有效期</w:t>
            </w:r>
          </w:p>
        </w:tc>
        <w:tc>
          <w:tcPr>
            <w:tcW w:w="7387" w:type="dxa"/>
            <w:tcBorders>
              <w:top w:val="single" w:color="auto" w:sz="4" w:space="0"/>
              <w:left w:val="single" w:color="auto" w:sz="4" w:space="0"/>
              <w:bottom w:val="single" w:color="auto" w:sz="4" w:space="0"/>
              <w:right w:val="single" w:color="auto" w:sz="4" w:space="0"/>
            </w:tcBorders>
            <w:vAlign w:val="center"/>
          </w:tcPr>
          <w:p w14:paraId="73A2BF2F">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自投标截止之日起</w:t>
            </w:r>
            <w:r>
              <w:rPr>
                <w:rFonts w:ascii="宋体" w:hAnsi="宋体"/>
                <w:color w:val="auto"/>
                <w:szCs w:val="21"/>
                <w:highlight w:val="none"/>
                <w:u w:val="single"/>
              </w:rPr>
              <w:t xml:space="preserve"> </w:t>
            </w:r>
            <w:r>
              <w:rPr>
                <w:rFonts w:hint="eastAsia" w:ascii="宋体" w:hAnsi="宋体"/>
                <w:color w:val="auto"/>
                <w:szCs w:val="21"/>
                <w:highlight w:val="none"/>
                <w:u w:val="single"/>
              </w:rPr>
              <w:t>90</w:t>
            </w:r>
            <w:r>
              <w:rPr>
                <w:rFonts w:ascii="宋体" w:hAnsi="宋体"/>
                <w:color w:val="auto"/>
                <w:szCs w:val="21"/>
                <w:highlight w:val="none"/>
                <w:u w:val="single"/>
              </w:rPr>
              <w:t xml:space="preserve"> </w:t>
            </w:r>
            <w:r>
              <w:rPr>
                <w:rFonts w:hint="eastAsia" w:ascii="宋体" w:hAnsi="宋体"/>
                <w:color w:val="auto"/>
                <w:szCs w:val="21"/>
                <w:highlight w:val="none"/>
              </w:rPr>
              <w:t>日。</w:t>
            </w:r>
          </w:p>
        </w:tc>
      </w:tr>
      <w:tr w14:paraId="751DB5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5" w:type="dxa"/>
            <w:tcBorders>
              <w:top w:val="single" w:color="auto" w:sz="4" w:space="0"/>
              <w:left w:val="single" w:color="auto" w:sz="4" w:space="0"/>
              <w:bottom w:val="single" w:color="auto" w:sz="4" w:space="0"/>
              <w:right w:val="single" w:color="auto" w:sz="4" w:space="0"/>
            </w:tcBorders>
            <w:vAlign w:val="center"/>
          </w:tcPr>
          <w:p w14:paraId="63F78D35">
            <w:pPr>
              <w:spacing w:line="380" w:lineRule="exact"/>
              <w:rPr>
                <w:rFonts w:hint="eastAsia" w:ascii="宋体" w:hAnsi="宋体"/>
                <w:color w:val="auto"/>
                <w:szCs w:val="21"/>
                <w:highlight w:val="none"/>
              </w:rPr>
            </w:pPr>
            <w:r>
              <w:rPr>
                <w:rFonts w:hint="eastAsia" w:ascii="宋体" w:hAnsi="宋体"/>
                <w:color w:val="auto"/>
                <w:szCs w:val="21"/>
                <w:highlight w:val="none"/>
              </w:rPr>
              <w:t>18</w:t>
            </w:r>
            <w:r>
              <w:rPr>
                <w:rFonts w:ascii="宋体" w:hAnsi="宋体"/>
                <w:color w:val="auto"/>
                <w:szCs w:val="21"/>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5C8B162B">
            <w:pPr>
              <w:spacing w:line="380" w:lineRule="exact"/>
              <w:rPr>
                <w:rFonts w:hint="eastAsia" w:ascii="宋体" w:hAnsi="宋体"/>
                <w:color w:val="auto"/>
                <w:szCs w:val="21"/>
                <w:highlight w:val="none"/>
              </w:rPr>
            </w:pPr>
            <w:bookmarkStart w:id="55" w:name="_18"/>
            <w:bookmarkEnd w:id="55"/>
            <w:r>
              <w:rPr>
                <w:rFonts w:hint="eastAsia" w:ascii="宋体" w:hAnsi="宋体"/>
                <w:color w:val="auto"/>
                <w:szCs w:val="21"/>
                <w:highlight w:val="none"/>
              </w:rPr>
              <w:t>投标保证金金额</w:t>
            </w:r>
          </w:p>
        </w:tc>
        <w:tc>
          <w:tcPr>
            <w:tcW w:w="7387" w:type="dxa"/>
            <w:tcBorders>
              <w:top w:val="single" w:color="auto" w:sz="4" w:space="0"/>
              <w:left w:val="single" w:color="auto" w:sz="4" w:space="0"/>
              <w:bottom w:val="single" w:color="auto" w:sz="4" w:space="0"/>
              <w:right w:val="single" w:color="auto" w:sz="4" w:space="0"/>
            </w:tcBorders>
            <w:vAlign w:val="center"/>
          </w:tcPr>
          <w:p w14:paraId="75817621">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本项目不收取投标保证金。</w:t>
            </w:r>
          </w:p>
        </w:tc>
      </w:tr>
      <w:tr w14:paraId="3D287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B7A82AE">
            <w:pPr>
              <w:spacing w:line="380" w:lineRule="exact"/>
              <w:rPr>
                <w:rFonts w:hint="eastAsia" w:ascii="宋体" w:hAnsi="宋体"/>
                <w:color w:val="auto"/>
                <w:szCs w:val="21"/>
                <w:highlight w:val="none"/>
              </w:rPr>
            </w:pPr>
            <w:r>
              <w:rPr>
                <w:rFonts w:hint="eastAsia" w:ascii="宋体" w:hAnsi="宋体"/>
                <w:color w:val="auto"/>
                <w:szCs w:val="21"/>
                <w:highlight w:val="none"/>
              </w:rPr>
              <w:t>19.1</w:t>
            </w:r>
          </w:p>
        </w:tc>
        <w:tc>
          <w:tcPr>
            <w:tcW w:w="2268" w:type="dxa"/>
            <w:tcBorders>
              <w:top w:val="single" w:color="auto" w:sz="4" w:space="0"/>
              <w:left w:val="single" w:color="auto" w:sz="4" w:space="0"/>
              <w:bottom w:val="single" w:color="auto" w:sz="4" w:space="0"/>
              <w:right w:val="single" w:color="auto" w:sz="4" w:space="0"/>
            </w:tcBorders>
            <w:vAlign w:val="center"/>
          </w:tcPr>
          <w:p w14:paraId="42C439A3">
            <w:pPr>
              <w:spacing w:line="380" w:lineRule="exact"/>
              <w:rPr>
                <w:rFonts w:hint="eastAsia" w:ascii="宋体" w:hAnsi="宋体"/>
                <w:color w:val="auto"/>
                <w:szCs w:val="21"/>
                <w:highlight w:val="none"/>
              </w:rPr>
            </w:pPr>
            <w:r>
              <w:rPr>
                <w:rFonts w:hint="eastAsia" w:ascii="宋体" w:hAnsi="宋体"/>
                <w:color w:val="auto"/>
                <w:szCs w:val="21"/>
                <w:highlight w:val="none"/>
              </w:rPr>
              <w:t>投标文件编制要求</w:t>
            </w:r>
          </w:p>
        </w:tc>
        <w:tc>
          <w:tcPr>
            <w:tcW w:w="7387" w:type="dxa"/>
            <w:tcBorders>
              <w:top w:val="single" w:color="auto" w:sz="4" w:space="0"/>
              <w:left w:val="single" w:color="auto" w:sz="4" w:space="0"/>
              <w:bottom w:val="single" w:color="auto" w:sz="4" w:space="0"/>
              <w:right w:val="single" w:color="auto" w:sz="4" w:space="0"/>
            </w:tcBorders>
            <w:vAlign w:val="center"/>
          </w:tcPr>
          <w:p w14:paraId="7CC329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b/>
                <w:color w:val="auto"/>
                <w:szCs w:val="21"/>
                <w:highlight w:val="none"/>
                <w:u w:val="single"/>
              </w:rPr>
            </w:pPr>
            <w:r>
              <w:rPr>
                <w:rFonts w:hint="eastAsia" w:hAnsi="宋体"/>
                <w:color w:val="auto"/>
                <w:szCs w:val="21"/>
                <w:highlight w:val="none"/>
              </w:rPr>
              <w:t>投标文件应按报价文件、资格证明文件、商务文件、技术文件分别编制，报价文件、资格证明文件分别生产电子文件，商务文件和技术文件按顺序合并生成电子文件。</w:t>
            </w:r>
            <w:r>
              <w:rPr>
                <w:rFonts w:hint="eastAsia" w:ascii="宋体" w:hAnsi="宋体"/>
                <w:b/>
                <w:color w:val="auto"/>
                <w:szCs w:val="21"/>
                <w:highlight w:val="none"/>
                <w:u w:val="single"/>
              </w:rPr>
              <w:t>电子版投标文件制作方式见招标公告附件。</w:t>
            </w:r>
          </w:p>
        </w:tc>
      </w:tr>
      <w:tr w14:paraId="4C3FC0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6AEB5B8">
            <w:pPr>
              <w:spacing w:line="380" w:lineRule="exac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p>
        </w:tc>
        <w:tc>
          <w:tcPr>
            <w:tcW w:w="2268" w:type="dxa"/>
            <w:tcBorders>
              <w:top w:val="single" w:color="auto" w:sz="4" w:space="0"/>
              <w:left w:val="single" w:color="auto" w:sz="4" w:space="0"/>
              <w:bottom w:val="single" w:color="auto" w:sz="4" w:space="0"/>
              <w:right w:val="single" w:color="auto" w:sz="4" w:space="0"/>
            </w:tcBorders>
            <w:vAlign w:val="center"/>
          </w:tcPr>
          <w:p w14:paraId="4566DB24">
            <w:pPr>
              <w:spacing w:line="380" w:lineRule="exact"/>
              <w:rPr>
                <w:rFonts w:hint="eastAsia" w:ascii="宋体" w:hAnsi="宋体"/>
                <w:color w:val="auto"/>
                <w:szCs w:val="21"/>
                <w:highlight w:val="none"/>
              </w:rPr>
            </w:pPr>
            <w:r>
              <w:rPr>
                <w:rFonts w:hint="eastAsia" w:ascii="宋体" w:hAnsi="宋体"/>
                <w:color w:val="auto"/>
                <w:szCs w:val="21"/>
                <w:highlight w:val="none"/>
              </w:rPr>
              <w:t>备份投标文件</w:t>
            </w:r>
          </w:p>
        </w:tc>
        <w:tc>
          <w:tcPr>
            <w:tcW w:w="7387" w:type="dxa"/>
            <w:tcBorders>
              <w:top w:val="single" w:color="auto" w:sz="4" w:space="0"/>
              <w:left w:val="single" w:color="auto" w:sz="4" w:space="0"/>
              <w:bottom w:val="single" w:color="auto" w:sz="4" w:space="0"/>
              <w:right w:val="single" w:color="auto" w:sz="4" w:space="0"/>
            </w:tcBorders>
            <w:vAlign w:val="center"/>
          </w:tcPr>
          <w:p w14:paraId="128DB7FF">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本项目不接受备份投标文件。</w:t>
            </w:r>
          </w:p>
        </w:tc>
      </w:tr>
      <w:tr w14:paraId="440C88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right w:val="single" w:color="auto" w:sz="4" w:space="0"/>
            </w:tcBorders>
            <w:vAlign w:val="center"/>
          </w:tcPr>
          <w:p w14:paraId="466A540D">
            <w:pPr>
              <w:spacing w:line="380" w:lineRule="exact"/>
              <w:rPr>
                <w:rFonts w:hint="eastAsia" w:ascii="宋体" w:hAnsi="宋体"/>
                <w:color w:val="auto"/>
                <w:szCs w:val="21"/>
                <w:highlight w:val="none"/>
              </w:rPr>
            </w:pPr>
            <w:r>
              <w:rPr>
                <w:rFonts w:hint="eastAsia" w:ascii="宋体" w:hAnsi="宋体"/>
                <w:color w:val="auto"/>
                <w:szCs w:val="21"/>
                <w:highlight w:val="none"/>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6AFB1233">
            <w:pPr>
              <w:spacing w:line="380" w:lineRule="exact"/>
              <w:rPr>
                <w:rFonts w:hint="eastAsia" w:ascii="宋体" w:hAnsi="宋体"/>
                <w:color w:val="auto"/>
                <w:szCs w:val="21"/>
                <w:highlight w:val="none"/>
              </w:rPr>
            </w:pPr>
            <w:bookmarkStart w:id="56" w:name="_21.1"/>
            <w:bookmarkEnd w:id="56"/>
            <w:r>
              <w:rPr>
                <w:rFonts w:hint="eastAsia" w:ascii="宋体" w:hAnsi="宋体"/>
                <w:color w:val="auto"/>
                <w:szCs w:val="21"/>
                <w:highlight w:val="none"/>
              </w:rPr>
              <w:t>投标截止时间</w:t>
            </w:r>
          </w:p>
        </w:tc>
        <w:tc>
          <w:tcPr>
            <w:tcW w:w="7387" w:type="dxa"/>
            <w:tcBorders>
              <w:top w:val="single" w:color="auto" w:sz="4" w:space="0"/>
              <w:left w:val="single" w:color="auto" w:sz="4" w:space="0"/>
              <w:bottom w:val="single" w:color="auto" w:sz="4" w:space="0"/>
              <w:right w:val="single" w:color="auto" w:sz="4" w:space="0"/>
            </w:tcBorders>
            <w:vAlign w:val="center"/>
          </w:tcPr>
          <w:p w14:paraId="0471A66B">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rPr>
              <w:t>详见招标公告</w:t>
            </w:r>
          </w:p>
        </w:tc>
      </w:tr>
      <w:tr w14:paraId="7471D4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3EE138CA">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608E8813">
            <w:pPr>
              <w:spacing w:line="380" w:lineRule="exact"/>
              <w:rPr>
                <w:rFonts w:hint="eastAsia" w:ascii="宋体" w:hAnsi="宋体"/>
                <w:color w:val="auto"/>
                <w:szCs w:val="21"/>
                <w:highlight w:val="none"/>
              </w:rPr>
            </w:pPr>
            <w:r>
              <w:rPr>
                <w:rFonts w:hint="eastAsia" w:ascii="宋体" w:hAnsi="宋体"/>
                <w:color w:val="auto"/>
                <w:szCs w:val="21"/>
                <w:highlight w:val="none"/>
              </w:rPr>
              <w:t>投标文件提交起止时间</w:t>
            </w:r>
          </w:p>
        </w:tc>
        <w:tc>
          <w:tcPr>
            <w:tcW w:w="7387" w:type="dxa"/>
            <w:tcBorders>
              <w:top w:val="single" w:color="auto" w:sz="4" w:space="0"/>
              <w:left w:val="single" w:color="auto" w:sz="4" w:space="0"/>
              <w:bottom w:val="single" w:color="auto" w:sz="4" w:space="0"/>
              <w:right w:val="single" w:color="auto" w:sz="4" w:space="0"/>
            </w:tcBorders>
            <w:vAlign w:val="center"/>
          </w:tcPr>
          <w:p w14:paraId="5B0564E8">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详见招标公告</w:t>
            </w:r>
          </w:p>
        </w:tc>
      </w:tr>
      <w:tr w14:paraId="64DA6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0C14E83D">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D276EB6">
            <w:pPr>
              <w:spacing w:line="380" w:lineRule="exact"/>
              <w:rPr>
                <w:rFonts w:hint="eastAsia" w:ascii="宋体" w:hAnsi="宋体"/>
                <w:color w:val="auto"/>
                <w:szCs w:val="21"/>
                <w:highlight w:val="none"/>
              </w:rPr>
            </w:pPr>
            <w:r>
              <w:rPr>
                <w:rFonts w:hint="eastAsia" w:ascii="宋体" w:hAnsi="宋体"/>
                <w:color w:val="auto"/>
                <w:szCs w:val="21"/>
                <w:highlight w:val="none"/>
              </w:rPr>
              <w:t>投标地点</w:t>
            </w:r>
          </w:p>
        </w:tc>
        <w:tc>
          <w:tcPr>
            <w:tcW w:w="7387" w:type="dxa"/>
            <w:tcBorders>
              <w:top w:val="single" w:color="auto" w:sz="4" w:space="0"/>
              <w:left w:val="single" w:color="auto" w:sz="4" w:space="0"/>
              <w:bottom w:val="single" w:color="auto" w:sz="4" w:space="0"/>
              <w:right w:val="single" w:color="auto" w:sz="4" w:space="0"/>
            </w:tcBorders>
            <w:vAlign w:val="center"/>
          </w:tcPr>
          <w:p w14:paraId="44D7963C">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详见招标公告</w:t>
            </w:r>
          </w:p>
        </w:tc>
      </w:tr>
      <w:tr w14:paraId="0D8C38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4559137F">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B45C165">
            <w:pPr>
              <w:spacing w:line="380" w:lineRule="exact"/>
              <w:rPr>
                <w:rFonts w:hint="eastAsia" w:ascii="宋体" w:hAnsi="宋体"/>
                <w:color w:val="auto"/>
                <w:szCs w:val="21"/>
                <w:highlight w:val="none"/>
              </w:rPr>
            </w:pPr>
            <w:r>
              <w:rPr>
                <w:rFonts w:hint="eastAsia" w:ascii="宋体" w:hAnsi="宋体"/>
                <w:color w:val="auto"/>
                <w:szCs w:val="21"/>
                <w:highlight w:val="none"/>
              </w:rPr>
              <w:t>投标人递交投标样品截止时间及地点</w:t>
            </w:r>
          </w:p>
        </w:tc>
        <w:tc>
          <w:tcPr>
            <w:tcW w:w="7387" w:type="dxa"/>
            <w:tcBorders>
              <w:top w:val="single" w:color="auto" w:sz="4" w:space="0"/>
              <w:left w:val="single" w:color="auto" w:sz="4" w:space="0"/>
              <w:bottom w:val="single" w:color="auto" w:sz="4" w:space="0"/>
              <w:right w:val="single" w:color="auto" w:sz="4" w:space="0"/>
            </w:tcBorders>
            <w:vAlign w:val="center"/>
          </w:tcPr>
          <w:p w14:paraId="3F50230F">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无</w:t>
            </w:r>
          </w:p>
        </w:tc>
      </w:tr>
      <w:tr w14:paraId="3C0F5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C0C39AD">
            <w:pPr>
              <w:spacing w:line="380" w:lineRule="exact"/>
              <w:rPr>
                <w:rFonts w:hint="eastAsia" w:ascii="宋体" w:hAnsi="宋体"/>
                <w:color w:val="auto"/>
                <w:szCs w:val="21"/>
                <w:highlight w:val="none"/>
              </w:rPr>
            </w:pPr>
            <w:r>
              <w:rPr>
                <w:rFonts w:hint="eastAsia" w:ascii="宋体" w:hAnsi="宋体"/>
                <w:color w:val="auto"/>
                <w:szCs w:val="21"/>
                <w:highlight w:val="none"/>
              </w:rPr>
              <w:t>23</w:t>
            </w:r>
          </w:p>
        </w:tc>
        <w:tc>
          <w:tcPr>
            <w:tcW w:w="2268" w:type="dxa"/>
            <w:tcBorders>
              <w:top w:val="single" w:color="auto" w:sz="4" w:space="0"/>
              <w:left w:val="single" w:color="auto" w:sz="4" w:space="0"/>
              <w:bottom w:val="single" w:color="auto" w:sz="4" w:space="0"/>
              <w:right w:val="single" w:color="auto" w:sz="4" w:space="0"/>
            </w:tcBorders>
            <w:vAlign w:val="center"/>
          </w:tcPr>
          <w:p w14:paraId="70C5C6D4">
            <w:pPr>
              <w:spacing w:line="380" w:lineRule="exact"/>
              <w:rPr>
                <w:rFonts w:hint="eastAsia" w:ascii="宋体" w:hAnsi="宋体"/>
                <w:color w:val="auto"/>
                <w:szCs w:val="21"/>
                <w:highlight w:val="none"/>
              </w:rPr>
            </w:pPr>
            <w:bookmarkStart w:id="57" w:name="_23"/>
            <w:bookmarkEnd w:id="57"/>
            <w:r>
              <w:rPr>
                <w:rFonts w:hint="eastAsia" w:ascii="宋体" w:hAnsi="宋体"/>
                <w:color w:val="auto"/>
                <w:szCs w:val="21"/>
                <w:highlight w:val="none"/>
              </w:rPr>
              <w:t>开标时间、地点</w:t>
            </w:r>
          </w:p>
        </w:tc>
        <w:tc>
          <w:tcPr>
            <w:tcW w:w="7387" w:type="dxa"/>
            <w:tcBorders>
              <w:top w:val="single" w:color="auto" w:sz="4" w:space="0"/>
              <w:left w:val="single" w:color="auto" w:sz="4" w:space="0"/>
              <w:bottom w:val="single" w:color="auto" w:sz="4" w:space="0"/>
              <w:right w:val="single" w:color="auto" w:sz="4" w:space="0"/>
            </w:tcBorders>
            <w:vAlign w:val="center"/>
          </w:tcPr>
          <w:p w14:paraId="4F7A412B">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 xml:space="preserve">详见招标公告 </w:t>
            </w:r>
          </w:p>
        </w:tc>
      </w:tr>
      <w:tr w14:paraId="0540C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right w:val="single" w:color="auto" w:sz="4" w:space="0"/>
            </w:tcBorders>
            <w:vAlign w:val="center"/>
          </w:tcPr>
          <w:p w14:paraId="11FC34CA">
            <w:pPr>
              <w:spacing w:line="380" w:lineRule="exact"/>
              <w:rPr>
                <w:rFonts w:hint="eastAsia" w:ascii="宋体" w:hAnsi="宋体"/>
                <w:color w:val="auto"/>
                <w:szCs w:val="21"/>
                <w:highlight w:val="none"/>
              </w:rPr>
            </w:pPr>
            <w:r>
              <w:rPr>
                <w:rFonts w:hint="eastAsia" w:ascii="宋体" w:hAnsi="宋体"/>
                <w:color w:val="auto"/>
                <w:szCs w:val="21"/>
                <w:highlight w:val="none"/>
              </w:rPr>
              <w:t>25.3（2）</w:t>
            </w:r>
          </w:p>
        </w:tc>
        <w:tc>
          <w:tcPr>
            <w:tcW w:w="2268" w:type="dxa"/>
            <w:tcBorders>
              <w:top w:val="single" w:color="auto" w:sz="4" w:space="0"/>
              <w:left w:val="single" w:color="auto" w:sz="4" w:space="0"/>
              <w:bottom w:val="single" w:color="auto" w:sz="4" w:space="0"/>
              <w:right w:val="single" w:color="auto" w:sz="4" w:space="0"/>
            </w:tcBorders>
            <w:vAlign w:val="center"/>
          </w:tcPr>
          <w:p w14:paraId="30B6E08C">
            <w:pPr>
              <w:spacing w:line="380" w:lineRule="exact"/>
              <w:rPr>
                <w:rFonts w:hint="eastAsia" w:ascii="宋体" w:hAnsi="宋体"/>
                <w:color w:val="auto"/>
                <w:szCs w:val="21"/>
                <w:highlight w:val="none"/>
              </w:rPr>
            </w:pPr>
            <w:bookmarkStart w:id="58" w:name="_25.3"/>
            <w:bookmarkEnd w:id="58"/>
            <w:r>
              <w:rPr>
                <w:rFonts w:hint="eastAsia" w:ascii="宋体" w:hAnsi="宋体"/>
                <w:color w:val="auto"/>
                <w:szCs w:val="21"/>
                <w:highlight w:val="none"/>
              </w:rPr>
              <w:t>投标人信用查询渠道</w:t>
            </w:r>
          </w:p>
        </w:tc>
        <w:tc>
          <w:tcPr>
            <w:tcW w:w="7387" w:type="dxa"/>
            <w:tcBorders>
              <w:top w:val="single" w:color="auto" w:sz="4" w:space="0"/>
              <w:left w:val="single" w:color="auto" w:sz="4" w:space="0"/>
              <w:bottom w:val="single" w:color="auto" w:sz="4" w:space="0"/>
              <w:right w:val="single" w:color="auto" w:sz="4" w:space="0"/>
            </w:tcBorders>
            <w:vAlign w:val="center"/>
          </w:tcPr>
          <w:p w14:paraId="6E10F78F">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采购人或者采购代理机构在资格审查结束前，对投标人进行信用查询。</w:t>
            </w:r>
          </w:p>
          <w:p w14:paraId="336F8C63">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查询渠道：“信用中国”网站(www.creditchina.gov.cn) 、中国政府采购网(www.ccgp.gov.cn)》。</w:t>
            </w:r>
          </w:p>
        </w:tc>
      </w:tr>
      <w:tr w14:paraId="7AC761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left w:val="single" w:color="auto" w:sz="4" w:space="0"/>
              <w:right w:val="single" w:color="auto" w:sz="4" w:space="0"/>
            </w:tcBorders>
            <w:vAlign w:val="center"/>
          </w:tcPr>
          <w:p w14:paraId="5D775A11">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970EA72">
            <w:pPr>
              <w:spacing w:line="380" w:lineRule="exact"/>
              <w:rPr>
                <w:rFonts w:hint="eastAsia" w:ascii="宋体" w:hAnsi="宋体"/>
                <w:color w:val="auto"/>
                <w:szCs w:val="21"/>
                <w:highlight w:val="none"/>
              </w:rPr>
            </w:pPr>
            <w:r>
              <w:rPr>
                <w:rFonts w:hint="eastAsia" w:ascii="宋体" w:hAnsi="宋体"/>
                <w:color w:val="auto"/>
                <w:szCs w:val="21"/>
                <w:highlight w:val="none"/>
              </w:rPr>
              <w:t>信用查询截止时点</w:t>
            </w:r>
          </w:p>
        </w:tc>
        <w:tc>
          <w:tcPr>
            <w:tcW w:w="7387" w:type="dxa"/>
            <w:tcBorders>
              <w:top w:val="single" w:color="auto" w:sz="4" w:space="0"/>
              <w:left w:val="single" w:color="auto" w:sz="4" w:space="0"/>
              <w:bottom w:val="single" w:color="auto" w:sz="4" w:space="0"/>
              <w:right w:val="single" w:color="auto" w:sz="4" w:space="0"/>
            </w:tcBorders>
            <w:vAlign w:val="center"/>
          </w:tcPr>
          <w:p w14:paraId="7018E164">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资格审查结束前</w:t>
            </w:r>
          </w:p>
        </w:tc>
      </w:tr>
      <w:tr w14:paraId="12C77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left w:val="single" w:color="auto" w:sz="4" w:space="0"/>
              <w:right w:val="single" w:color="auto" w:sz="4" w:space="0"/>
            </w:tcBorders>
            <w:vAlign w:val="center"/>
          </w:tcPr>
          <w:p w14:paraId="07B23CAE">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1C673E3">
            <w:pPr>
              <w:spacing w:line="380" w:lineRule="exact"/>
              <w:rPr>
                <w:rFonts w:hint="eastAsia" w:ascii="宋体" w:hAnsi="宋体"/>
                <w:color w:val="auto"/>
                <w:szCs w:val="21"/>
                <w:highlight w:val="none"/>
              </w:rPr>
            </w:pPr>
            <w:r>
              <w:rPr>
                <w:rFonts w:hint="eastAsia" w:ascii="宋体" w:hAnsi="宋体"/>
                <w:color w:val="auto"/>
                <w:szCs w:val="21"/>
                <w:highlight w:val="none"/>
              </w:rPr>
              <w:t>查询记录和证据留存方式</w:t>
            </w:r>
          </w:p>
        </w:tc>
        <w:tc>
          <w:tcPr>
            <w:tcW w:w="7387" w:type="dxa"/>
            <w:tcBorders>
              <w:top w:val="single" w:color="auto" w:sz="4" w:space="0"/>
              <w:left w:val="single" w:color="auto" w:sz="4" w:space="0"/>
              <w:bottom w:val="single" w:color="auto" w:sz="4" w:space="0"/>
              <w:right w:val="single" w:color="auto" w:sz="4" w:space="0"/>
            </w:tcBorders>
            <w:vAlign w:val="center"/>
          </w:tcPr>
          <w:p w14:paraId="0B6E28F7">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在查询网站中直接截图查询记录，截图作为在广西政府采购云平台作为附件上传保存。</w:t>
            </w:r>
          </w:p>
        </w:tc>
      </w:tr>
      <w:tr w14:paraId="453AA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left w:val="single" w:color="auto" w:sz="4" w:space="0"/>
              <w:bottom w:val="single" w:color="auto" w:sz="4" w:space="0"/>
              <w:right w:val="single" w:color="auto" w:sz="4" w:space="0"/>
            </w:tcBorders>
            <w:vAlign w:val="center"/>
          </w:tcPr>
          <w:p w14:paraId="3CE65BFB">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D8B8D4E">
            <w:pPr>
              <w:spacing w:line="380" w:lineRule="exact"/>
              <w:rPr>
                <w:rFonts w:hint="eastAsia" w:ascii="宋体" w:hAnsi="宋体"/>
                <w:color w:val="auto"/>
                <w:szCs w:val="21"/>
                <w:highlight w:val="none"/>
              </w:rPr>
            </w:pPr>
            <w:r>
              <w:rPr>
                <w:rFonts w:hint="eastAsia" w:ascii="宋体" w:hAnsi="宋体"/>
                <w:color w:val="auto"/>
                <w:szCs w:val="21"/>
                <w:highlight w:val="none"/>
              </w:rPr>
              <w:t>信用信息使用规则</w:t>
            </w:r>
          </w:p>
        </w:tc>
        <w:tc>
          <w:tcPr>
            <w:tcW w:w="7387" w:type="dxa"/>
            <w:tcBorders>
              <w:top w:val="single" w:color="auto" w:sz="4" w:space="0"/>
              <w:left w:val="single" w:color="auto" w:sz="4" w:space="0"/>
              <w:bottom w:val="single" w:color="auto" w:sz="4" w:space="0"/>
              <w:right w:val="single" w:color="auto" w:sz="4" w:space="0"/>
            </w:tcBorders>
            <w:vAlign w:val="center"/>
          </w:tcPr>
          <w:p w14:paraId="34CEFE08">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Pr>
                <w:rFonts w:hint="eastAsia"/>
                <w:color w:val="auto"/>
                <w:sz w:val="22"/>
                <w:szCs w:val="22"/>
                <w:highlight w:val="none"/>
              </w:rPr>
              <w:t>应当拒绝其参与政府采购活动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7EA3E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27ADFFC">
            <w:pPr>
              <w:spacing w:line="380" w:lineRule="exact"/>
              <w:rPr>
                <w:rFonts w:hint="eastAsia" w:ascii="宋体" w:hAnsi="宋体"/>
                <w:color w:val="auto"/>
                <w:szCs w:val="21"/>
                <w:highlight w:val="none"/>
              </w:rPr>
            </w:pPr>
            <w:r>
              <w:rPr>
                <w:rFonts w:ascii="宋体" w:hAnsi="宋体"/>
                <w:color w:val="auto"/>
                <w:szCs w:val="21"/>
                <w:highlight w:val="none"/>
              </w:rPr>
              <w:t>29.1</w:t>
            </w:r>
          </w:p>
        </w:tc>
        <w:tc>
          <w:tcPr>
            <w:tcW w:w="2268" w:type="dxa"/>
            <w:tcBorders>
              <w:top w:val="single" w:color="auto" w:sz="4" w:space="0"/>
              <w:left w:val="single" w:color="auto" w:sz="4" w:space="0"/>
              <w:bottom w:val="single" w:color="auto" w:sz="4" w:space="0"/>
              <w:right w:val="single" w:color="auto" w:sz="4" w:space="0"/>
            </w:tcBorders>
            <w:vAlign w:val="center"/>
          </w:tcPr>
          <w:p w14:paraId="341597E5">
            <w:pPr>
              <w:spacing w:line="380" w:lineRule="exact"/>
              <w:rPr>
                <w:rFonts w:hint="eastAsia" w:ascii="宋体" w:hAnsi="宋体"/>
                <w:color w:val="auto"/>
                <w:szCs w:val="21"/>
                <w:highlight w:val="none"/>
              </w:rPr>
            </w:pPr>
            <w:bookmarkStart w:id="59" w:name="_26"/>
            <w:bookmarkEnd w:id="59"/>
            <w:bookmarkStart w:id="60" w:name="_28.3"/>
            <w:bookmarkEnd w:id="60"/>
            <w:r>
              <w:rPr>
                <w:rFonts w:hint="eastAsia" w:ascii="宋体" w:hAnsi="宋体"/>
                <w:color w:val="auto"/>
                <w:szCs w:val="21"/>
                <w:highlight w:val="none"/>
              </w:rPr>
              <w:t>评标方法</w:t>
            </w:r>
          </w:p>
        </w:tc>
        <w:tc>
          <w:tcPr>
            <w:tcW w:w="7387" w:type="dxa"/>
            <w:tcBorders>
              <w:top w:val="single" w:color="auto" w:sz="4" w:space="0"/>
              <w:left w:val="single" w:color="auto" w:sz="4" w:space="0"/>
              <w:bottom w:val="single" w:color="auto" w:sz="4" w:space="0"/>
              <w:right w:val="single" w:color="auto" w:sz="4" w:space="0"/>
            </w:tcBorders>
            <w:vAlign w:val="center"/>
          </w:tcPr>
          <w:p w14:paraId="4DA0736F">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☑综合评分法</w:t>
            </w:r>
          </w:p>
          <w:p w14:paraId="52E00B3D">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□最低评标价法</w:t>
            </w:r>
          </w:p>
        </w:tc>
      </w:tr>
      <w:tr w14:paraId="5E6BFA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right w:val="single" w:color="auto" w:sz="4" w:space="0"/>
            </w:tcBorders>
            <w:vAlign w:val="center"/>
          </w:tcPr>
          <w:p w14:paraId="76148492">
            <w:pPr>
              <w:spacing w:line="380" w:lineRule="exact"/>
              <w:rPr>
                <w:rFonts w:hint="eastAsia" w:ascii="宋体" w:hAnsi="宋体"/>
                <w:color w:val="auto"/>
                <w:szCs w:val="21"/>
                <w:highlight w:val="none"/>
              </w:rPr>
            </w:pPr>
            <w:r>
              <w:rPr>
                <w:rFonts w:hint="eastAsia" w:ascii="宋体" w:hAnsi="宋体"/>
                <w:color w:val="auto"/>
                <w:szCs w:val="21"/>
                <w:highlight w:val="none"/>
              </w:rPr>
              <w:t>29</w:t>
            </w:r>
            <w:r>
              <w:rPr>
                <w:rFonts w:ascii="宋体" w:hAnsi="宋体"/>
                <w:color w:val="auto"/>
                <w:szCs w:val="21"/>
                <w:highlight w:val="none"/>
              </w:rPr>
              <w:t>.2</w:t>
            </w:r>
          </w:p>
        </w:tc>
        <w:tc>
          <w:tcPr>
            <w:tcW w:w="2268" w:type="dxa"/>
            <w:tcBorders>
              <w:top w:val="single" w:color="auto" w:sz="4" w:space="0"/>
              <w:left w:val="single" w:color="auto" w:sz="4" w:space="0"/>
              <w:right w:val="single" w:color="auto" w:sz="4" w:space="0"/>
            </w:tcBorders>
            <w:vAlign w:val="center"/>
          </w:tcPr>
          <w:p w14:paraId="20A91A57">
            <w:pPr>
              <w:spacing w:line="380" w:lineRule="exact"/>
              <w:rPr>
                <w:rFonts w:hint="eastAsia" w:ascii="宋体" w:hAnsi="宋体"/>
                <w:color w:val="auto"/>
                <w:szCs w:val="21"/>
                <w:highlight w:val="none"/>
              </w:rPr>
            </w:pPr>
            <w:bookmarkStart w:id="61" w:name="_29.2.2（2）"/>
            <w:bookmarkEnd w:id="61"/>
            <w:r>
              <w:rPr>
                <w:rFonts w:hint="eastAsia" w:ascii="宋体" w:hAnsi="宋体"/>
                <w:color w:val="auto"/>
                <w:szCs w:val="21"/>
                <w:highlight w:val="none"/>
              </w:rPr>
              <w:t>允许负偏离项</w:t>
            </w:r>
          </w:p>
        </w:tc>
        <w:tc>
          <w:tcPr>
            <w:tcW w:w="7387" w:type="dxa"/>
            <w:tcBorders>
              <w:top w:val="single" w:color="auto" w:sz="4" w:space="0"/>
              <w:left w:val="single" w:color="auto" w:sz="4" w:space="0"/>
              <w:right w:val="single" w:color="auto" w:sz="4" w:space="0"/>
            </w:tcBorders>
            <w:vAlign w:val="center"/>
          </w:tcPr>
          <w:p w14:paraId="46B1ACB2">
            <w:pPr>
              <w:snapToGrid w:val="0"/>
              <w:spacing w:line="380" w:lineRule="exact"/>
              <w:rPr>
                <w:rFonts w:hint="eastAsia" w:ascii="宋体" w:hAnsi="宋体"/>
                <w:color w:val="auto"/>
                <w:szCs w:val="21"/>
                <w:highlight w:val="none"/>
              </w:rPr>
            </w:pPr>
            <w:r>
              <w:rPr>
                <w:rFonts w:hint="eastAsia" w:ascii="宋体" w:hAnsi="宋体" w:cs="宋体"/>
                <w:color w:val="auto"/>
                <w:szCs w:val="21"/>
                <w:highlight w:val="none"/>
              </w:rPr>
              <w:t>商务条款</w:t>
            </w:r>
            <w:r>
              <w:rPr>
                <w:rFonts w:hint="eastAsia" w:ascii="宋体" w:hAnsi="宋体"/>
                <w:color w:val="auto"/>
                <w:szCs w:val="21"/>
                <w:highlight w:val="none"/>
              </w:rPr>
              <w:t>评审中允许负偏离的条款数为</w:t>
            </w:r>
            <w:r>
              <w:rPr>
                <w:rFonts w:hint="eastAsia" w:ascii="宋体" w:hAnsi="宋体"/>
                <w:color w:val="auto"/>
                <w:szCs w:val="21"/>
                <w:highlight w:val="none"/>
                <w:u w:val="single"/>
              </w:rPr>
              <w:t xml:space="preserve"> 0 </w:t>
            </w:r>
            <w:r>
              <w:rPr>
                <w:rFonts w:hint="eastAsia" w:ascii="宋体" w:hAnsi="宋体"/>
                <w:color w:val="auto"/>
                <w:szCs w:val="21"/>
                <w:highlight w:val="none"/>
              </w:rPr>
              <w:t>项。</w:t>
            </w:r>
          </w:p>
          <w:p w14:paraId="0CF60817">
            <w:pPr>
              <w:snapToGrid w:val="0"/>
              <w:spacing w:line="380" w:lineRule="exact"/>
              <w:rPr>
                <w:color w:val="auto"/>
                <w:highlight w:val="none"/>
              </w:rPr>
            </w:pPr>
            <w:r>
              <w:rPr>
                <w:rFonts w:hint="eastAsia" w:ascii="宋体" w:hAnsi="宋体" w:cs="宋体"/>
                <w:color w:val="auto"/>
                <w:szCs w:val="21"/>
                <w:highlight w:val="none"/>
              </w:rPr>
              <w:t>技术需求评审中允许负偏离的条款数为</w:t>
            </w:r>
            <w:r>
              <w:rPr>
                <w:rFonts w:hint="eastAsia" w:ascii="宋体" w:hAnsi="宋体" w:cs="宋体"/>
                <w:color w:val="auto"/>
                <w:szCs w:val="21"/>
                <w:highlight w:val="none"/>
                <w:u w:val="single"/>
              </w:rPr>
              <w:t>▲技术参数0项，非▲技术参数负偏离</w:t>
            </w:r>
            <w:r>
              <w:rPr>
                <w:rFonts w:hint="eastAsia" w:ascii="宋体" w:hAnsi="宋体" w:cs="宋体"/>
                <w:color w:val="auto"/>
                <w:szCs w:val="21"/>
                <w:highlight w:val="none"/>
                <w:u w:val="single"/>
                <w:lang w:val="en-US" w:eastAsia="zh-CN"/>
              </w:rPr>
              <w:t xml:space="preserve"> 不限</w:t>
            </w:r>
            <w:r>
              <w:rPr>
                <w:rFonts w:hint="eastAsia" w:ascii="宋体" w:hAnsi="宋体" w:cs="宋体"/>
                <w:color w:val="auto"/>
                <w:szCs w:val="21"/>
                <w:highlight w:val="none"/>
              </w:rPr>
              <w:t>项。</w:t>
            </w:r>
          </w:p>
        </w:tc>
      </w:tr>
      <w:tr w14:paraId="265E4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8A32A86">
            <w:pPr>
              <w:spacing w:line="380" w:lineRule="exact"/>
              <w:rPr>
                <w:rFonts w:hint="eastAsia" w:ascii="宋体" w:hAnsi="宋体"/>
                <w:color w:val="auto"/>
                <w:szCs w:val="21"/>
                <w:highlight w:val="none"/>
              </w:rPr>
            </w:pPr>
            <w:r>
              <w:rPr>
                <w:rFonts w:hint="eastAsia" w:ascii="宋体" w:hAnsi="宋体"/>
                <w:color w:val="auto"/>
                <w:szCs w:val="21"/>
                <w:highlight w:val="none"/>
              </w:rPr>
              <w:t>30</w:t>
            </w:r>
            <w:r>
              <w:rPr>
                <w:rFonts w:ascii="宋体" w:hAnsi="宋体"/>
                <w:color w:val="auto"/>
                <w:szCs w:val="21"/>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02310572">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 xml:space="preserve">确定中标人时，出现中标候选人分数并列的情形，确定中标人方式 </w:t>
            </w:r>
          </w:p>
        </w:tc>
        <w:tc>
          <w:tcPr>
            <w:tcW w:w="7387" w:type="dxa"/>
            <w:tcBorders>
              <w:top w:val="single" w:color="auto" w:sz="4" w:space="0"/>
              <w:left w:val="single" w:color="auto" w:sz="4" w:space="0"/>
              <w:bottom w:val="single" w:color="auto" w:sz="4" w:space="0"/>
              <w:right w:val="single" w:color="auto" w:sz="4" w:space="0"/>
            </w:tcBorders>
            <w:vAlign w:val="center"/>
          </w:tcPr>
          <w:p w14:paraId="711F0C09">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 xml:space="preserve">□采用最低评标价法的，投标文件满足招标文件全部实质性要求且投标报价最低的投标人为排名第一的中标候选人； </w:t>
            </w:r>
          </w:p>
          <w:p w14:paraId="514E618C">
            <w:pPr>
              <w:autoSpaceDE w:val="0"/>
              <w:autoSpaceDN w:val="0"/>
              <w:snapToGrid w:val="0"/>
              <w:spacing w:line="380" w:lineRule="exact"/>
              <w:textAlignment w:val="bottom"/>
              <w:rPr>
                <w:rFonts w:hint="eastAsia" w:ascii="宋体" w:hAnsi="宋体"/>
                <w:b/>
                <w:color w:val="auto"/>
                <w:szCs w:val="21"/>
                <w:highlight w:val="none"/>
              </w:rPr>
            </w:pPr>
            <w:r>
              <w:rPr>
                <w:rFonts w:hint="eastAsia" w:ascii="宋体" w:hAnsi="宋体"/>
                <w:color w:val="auto"/>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76A6F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046136E">
            <w:pPr>
              <w:spacing w:line="380" w:lineRule="exact"/>
              <w:rPr>
                <w:rFonts w:hint="eastAsia" w:ascii="宋体" w:hAnsi="宋体"/>
                <w:color w:val="auto"/>
                <w:szCs w:val="21"/>
                <w:highlight w:val="none"/>
              </w:rPr>
            </w:pPr>
            <w:r>
              <w:rPr>
                <w:rFonts w:hint="eastAsia" w:ascii="宋体" w:hAnsi="宋体"/>
                <w:color w:val="auto"/>
                <w:szCs w:val="21"/>
                <w:highlight w:val="none"/>
              </w:rPr>
              <w:t>30.2</w:t>
            </w:r>
          </w:p>
        </w:tc>
        <w:tc>
          <w:tcPr>
            <w:tcW w:w="2268" w:type="dxa"/>
            <w:tcBorders>
              <w:top w:val="single" w:color="auto" w:sz="4" w:space="0"/>
              <w:left w:val="single" w:color="auto" w:sz="4" w:space="0"/>
              <w:bottom w:val="single" w:color="auto" w:sz="4" w:space="0"/>
              <w:right w:val="single" w:color="auto" w:sz="4" w:space="0"/>
            </w:tcBorders>
            <w:vAlign w:val="center"/>
          </w:tcPr>
          <w:p w14:paraId="169FCFE5">
            <w:pPr>
              <w:spacing w:line="380" w:lineRule="exact"/>
              <w:rPr>
                <w:rFonts w:hint="eastAsia" w:ascii="宋体" w:hAnsi="宋体"/>
                <w:color w:val="auto"/>
                <w:szCs w:val="21"/>
                <w:highlight w:val="none"/>
              </w:rPr>
            </w:pPr>
            <w:r>
              <w:rPr>
                <w:rFonts w:hint="eastAsia" w:ascii="宋体" w:hAnsi="宋体"/>
                <w:color w:val="auto"/>
                <w:szCs w:val="21"/>
                <w:highlight w:val="none"/>
              </w:rPr>
              <w:t>提供相同品牌产品且通过资格审查、符合性审查的不同投标人参加同一合同项下投标的中标候选人确定方式</w:t>
            </w:r>
          </w:p>
        </w:tc>
        <w:tc>
          <w:tcPr>
            <w:tcW w:w="7387" w:type="dxa"/>
            <w:tcBorders>
              <w:top w:val="single" w:color="auto" w:sz="4" w:space="0"/>
              <w:left w:val="single" w:color="auto" w:sz="4" w:space="0"/>
              <w:bottom w:val="single" w:color="auto" w:sz="4" w:space="0"/>
              <w:right w:val="single" w:color="auto" w:sz="4" w:space="0"/>
            </w:tcBorders>
            <w:vAlign w:val="top"/>
          </w:tcPr>
          <w:p w14:paraId="6A0C2733">
            <w:pPr>
              <w:autoSpaceDE w:val="0"/>
              <w:autoSpaceDN w:val="0"/>
              <w:snapToGrid w:val="0"/>
              <w:spacing w:line="380" w:lineRule="exact"/>
              <w:textAlignment w:val="bottom"/>
              <w:rPr>
                <w:rFonts w:ascii="宋体" w:hAnsi="宋体"/>
                <w:color w:val="auto"/>
                <w:szCs w:val="21"/>
                <w:highlight w:val="none"/>
              </w:rPr>
            </w:pPr>
            <w:r>
              <w:rPr>
                <w:rFonts w:hint="eastAsia" w:ascii="宋体" w:hAnsi="宋体"/>
                <w:color w:val="auto"/>
                <w:szCs w:val="21"/>
                <w:highlight w:val="none"/>
              </w:rPr>
              <w:t>□随机抽取（采用最低评标价法，报价相同时；采用综合评分法，评审价相同时）</w:t>
            </w:r>
          </w:p>
          <w:p w14:paraId="53E80A2D">
            <w:pPr>
              <w:autoSpaceDE w:val="0"/>
              <w:autoSpaceDN w:val="0"/>
              <w:snapToGrid w:val="0"/>
              <w:spacing w:line="380" w:lineRule="exact"/>
              <w:textAlignment w:val="bottom"/>
              <w:rPr>
                <w:rFonts w:hint="eastAsia" w:ascii="宋体" w:hAnsi="宋体"/>
                <w:color w:val="auto"/>
                <w:szCs w:val="21"/>
                <w:highlight w:val="none"/>
              </w:rPr>
            </w:pPr>
            <w:r>
              <w:rPr>
                <w:rFonts w:hint="eastAsia" w:ascii="MS Mincho" w:hAnsi="MS Mincho" w:eastAsia="MS Mincho" w:cs="MS Mincho"/>
                <w:color w:val="auto"/>
                <w:szCs w:val="21"/>
                <w:highlight w:val="none"/>
              </w:rPr>
              <w:t>☑</w:t>
            </w:r>
            <w:r>
              <w:rPr>
                <w:rFonts w:hint="eastAsia" w:ascii="宋体" w:hAnsi="宋体"/>
                <w:color w:val="auto"/>
                <w:szCs w:val="21"/>
                <w:highlight w:val="none"/>
              </w:rPr>
              <w:t>其他方式：</w:t>
            </w:r>
            <w:r>
              <w:rPr>
                <w:rFonts w:hint="eastAsia" w:ascii="宋体" w:hAnsi="宋体"/>
                <w:color w:val="auto"/>
                <w:szCs w:val="21"/>
                <w:highlight w:val="none"/>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w:t>
            </w:r>
          </w:p>
        </w:tc>
      </w:tr>
      <w:tr w14:paraId="7951D9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vAlign w:val="center"/>
          </w:tcPr>
          <w:p w14:paraId="323A5CDF">
            <w:pPr>
              <w:spacing w:line="380" w:lineRule="exact"/>
              <w:rPr>
                <w:rFonts w:hint="eastAsia" w:ascii="宋体" w:hAnsi="宋体"/>
                <w:color w:val="auto"/>
                <w:szCs w:val="21"/>
                <w:highlight w:val="none"/>
              </w:rPr>
            </w:pPr>
            <w:r>
              <w:rPr>
                <w:rFonts w:hint="eastAsia" w:ascii="宋体" w:hAnsi="宋体"/>
                <w:color w:val="auto"/>
                <w:szCs w:val="21"/>
                <w:highlight w:val="none"/>
              </w:rPr>
              <w:t>35</w:t>
            </w:r>
            <w:r>
              <w:rPr>
                <w:rFonts w:ascii="宋体" w:hAnsi="宋体"/>
                <w:color w:val="auto"/>
                <w:szCs w:val="21"/>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0A5625A8">
            <w:pPr>
              <w:spacing w:line="380" w:lineRule="exact"/>
              <w:rPr>
                <w:rFonts w:hint="eastAsia" w:ascii="宋体" w:hAnsi="宋体"/>
                <w:color w:val="auto"/>
                <w:szCs w:val="21"/>
                <w:highlight w:val="none"/>
              </w:rPr>
            </w:pPr>
            <w:bookmarkStart w:id="62" w:name="_39.1"/>
            <w:bookmarkEnd w:id="62"/>
            <w:r>
              <w:rPr>
                <w:rFonts w:hint="eastAsia" w:ascii="宋体" w:hAnsi="宋体"/>
                <w:color w:val="auto"/>
                <w:szCs w:val="21"/>
                <w:highlight w:val="none"/>
              </w:rPr>
              <w:t>履约保证金金额</w:t>
            </w:r>
          </w:p>
        </w:tc>
        <w:tc>
          <w:tcPr>
            <w:tcW w:w="7387" w:type="dxa"/>
            <w:tcBorders>
              <w:top w:val="single" w:color="auto" w:sz="4" w:space="0"/>
              <w:left w:val="single" w:color="auto" w:sz="4" w:space="0"/>
              <w:bottom w:val="single" w:color="auto" w:sz="4" w:space="0"/>
              <w:right w:val="single" w:color="auto" w:sz="4" w:space="0"/>
            </w:tcBorders>
            <w:vAlign w:val="bottom"/>
          </w:tcPr>
          <w:p w14:paraId="0FB8C069">
            <w:pPr>
              <w:autoSpaceDE w:val="0"/>
              <w:autoSpaceDN w:val="0"/>
              <w:snapToGrid w:val="0"/>
              <w:spacing w:line="380" w:lineRule="exact"/>
              <w:jc w:val="left"/>
              <w:textAlignment w:val="bottom"/>
              <w:rPr>
                <w:rFonts w:hint="eastAsia" w:ascii="宋体" w:hAnsi="宋体"/>
                <w:color w:val="auto"/>
                <w:szCs w:val="21"/>
                <w:highlight w:val="none"/>
              </w:rPr>
            </w:pPr>
            <w:r>
              <w:rPr>
                <w:rFonts w:hint="eastAsia" w:ascii="宋体" w:hAnsi="宋体"/>
                <w:color w:val="auto"/>
                <w:szCs w:val="21"/>
                <w:highlight w:val="none"/>
              </w:rPr>
              <w:t>本项目不收取履约保证金。</w:t>
            </w:r>
          </w:p>
        </w:tc>
      </w:tr>
      <w:tr w14:paraId="35482F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22A2A59">
            <w:pPr>
              <w:spacing w:line="380" w:lineRule="exact"/>
              <w:rPr>
                <w:rFonts w:hint="eastAsia" w:ascii="宋体" w:hAnsi="宋体"/>
                <w:color w:val="auto"/>
                <w:szCs w:val="21"/>
                <w:highlight w:val="none"/>
              </w:rPr>
            </w:pPr>
            <w:r>
              <w:rPr>
                <w:rFonts w:hint="eastAsia" w:ascii="宋体" w:hAnsi="宋体"/>
                <w:color w:val="auto"/>
                <w:szCs w:val="21"/>
                <w:highlight w:val="none"/>
              </w:rPr>
              <w:t>36.1</w:t>
            </w:r>
          </w:p>
        </w:tc>
        <w:tc>
          <w:tcPr>
            <w:tcW w:w="2268" w:type="dxa"/>
            <w:tcBorders>
              <w:top w:val="single" w:color="auto" w:sz="4" w:space="0"/>
              <w:left w:val="single" w:color="auto" w:sz="4" w:space="0"/>
              <w:bottom w:val="single" w:color="auto" w:sz="4" w:space="0"/>
              <w:right w:val="single" w:color="auto" w:sz="4" w:space="0"/>
            </w:tcBorders>
            <w:vAlign w:val="center"/>
          </w:tcPr>
          <w:p w14:paraId="12DAF20D">
            <w:pPr>
              <w:spacing w:line="380" w:lineRule="exact"/>
              <w:rPr>
                <w:rFonts w:hint="eastAsia" w:ascii="宋体" w:hAnsi="宋体"/>
                <w:color w:val="auto"/>
                <w:szCs w:val="21"/>
                <w:highlight w:val="none"/>
              </w:rPr>
            </w:pPr>
            <w:bookmarkStart w:id="63" w:name="_40.1"/>
            <w:bookmarkEnd w:id="63"/>
            <w:r>
              <w:rPr>
                <w:rFonts w:hint="eastAsia" w:ascii="宋体" w:hAnsi="宋体"/>
                <w:color w:val="auto"/>
                <w:szCs w:val="21"/>
                <w:highlight w:val="none"/>
              </w:rPr>
              <w:t>签订电子合同携带的材料</w:t>
            </w:r>
          </w:p>
        </w:tc>
        <w:tc>
          <w:tcPr>
            <w:tcW w:w="7387" w:type="dxa"/>
            <w:tcBorders>
              <w:top w:val="single" w:color="auto" w:sz="4" w:space="0"/>
              <w:left w:val="single" w:color="auto" w:sz="4" w:space="0"/>
              <w:bottom w:val="single" w:color="auto" w:sz="4" w:space="0"/>
              <w:right w:val="single" w:color="auto" w:sz="4" w:space="0"/>
            </w:tcBorders>
            <w:vAlign w:val="center"/>
          </w:tcPr>
          <w:p w14:paraId="7595C245">
            <w:pPr>
              <w:autoSpaceDE w:val="0"/>
              <w:autoSpaceDN w:val="0"/>
              <w:snapToGrid w:val="0"/>
              <w:spacing w:line="380" w:lineRule="exact"/>
              <w:textAlignment w:val="bottom"/>
              <w:rPr>
                <w:rFonts w:hint="eastAsia" w:ascii="宋体" w:hAnsi="宋体"/>
                <w:color w:val="auto"/>
                <w:szCs w:val="21"/>
                <w:highlight w:val="none"/>
              </w:rPr>
            </w:pPr>
            <w:r>
              <w:rPr>
                <w:rFonts w:hint="eastAsia" w:ascii="宋体" w:hAnsi="宋体"/>
                <w:color w:val="auto"/>
                <w:szCs w:val="21"/>
                <w:highlight w:val="none"/>
              </w:rPr>
              <w:t>电子采购合同需要供应商通过有效CA证书进行电子签名与签章</w:t>
            </w:r>
          </w:p>
        </w:tc>
      </w:tr>
      <w:tr w14:paraId="3B47D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right w:val="single" w:color="auto" w:sz="4" w:space="0"/>
            </w:tcBorders>
            <w:vAlign w:val="center"/>
          </w:tcPr>
          <w:p w14:paraId="2545C754">
            <w:pPr>
              <w:spacing w:line="380" w:lineRule="exact"/>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8.2</w:t>
            </w:r>
            <w:r>
              <w:rPr>
                <w:rFonts w:hint="eastAsia" w:ascii="宋体" w:hAnsi="宋体"/>
                <w:color w:val="auto"/>
                <w:szCs w:val="21"/>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17E0E29F">
            <w:pPr>
              <w:spacing w:line="380" w:lineRule="exact"/>
              <w:rPr>
                <w:rFonts w:hint="eastAsia" w:ascii="宋体" w:hAnsi="宋体"/>
                <w:color w:val="auto"/>
                <w:szCs w:val="21"/>
                <w:highlight w:val="none"/>
              </w:rPr>
            </w:pPr>
            <w:r>
              <w:rPr>
                <w:rFonts w:hint="eastAsia" w:ascii="宋体" w:hAnsi="宋体"/>
                <w:color w:val="auto"/>
                <w:szCs w:val="21"/>
                <w:highlight w:val="none"/>
              </w:rPr>
              <w:t>接收质疑函方式</w:t>
            </w:r>
          </w:p>
        </w:tc>
        <w:tc>
          <w:tcPr>
            <w:tcW w:w="7387" w:type="dxa"/>
            <w:tcBorders>
              <w:top w:val="single" w:color="auto" w:sz="4" w:space="0"/>
              <w:left w:val="single" w:color="auto" w:sz="4" w:space="0"/>
              <w:bottom w:val="single" w:color="auto" w:sz="4" w:space="0"/>
              <w:right w:val="single" w:color="auto" w:sz="4" w:space="0"/>
            </w:tcBorders>
            <w:vAlign w:val="center"/>
          </w:tcPr>
          <w:p w14:paraId="0EB16749">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以书面形式</w:t>
            </w:r>
          </w:p>
        </w:tc>
      </w:tr>
      <w:tr w14:paraId="17873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675" w:type="dxa"/>
            <w:vMerge w:val="continue"/>
            <w:tcBorders>
              <w:left w:val="single" w:color="auto" w:sz="4" w:space="0"/>
              <w:right w:val="single" w:color="auto" w:sz="4" w:space="0"/>
            </w:tcBorders>
            <w:vAlign w:val="center"/>
          </w:tcPr>
          <w:p w14:paraId="0421108C">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2980C8CB">
            <w:pPr>
              <w:spacing w:line="380" w:lineRule="exact"/>
              <w:rPr>
                <w:rFonts w:hint="eastAsia" w:ascii="宋体" w:hAnsi="宋体"/>
                <w:color w:val="auto"/>
                <w:szCs w:val="21"/>
                <w:highlight w:val="none"/>
              </w:rPr>
            </w:pPr>
            <w:r>
              <w:rPr>
                <w:rFonts w:hint="eastAsia" w:ascii="宋体" w:hAnsi="宋体"/>
                <w:color w:val="auto"/>
                <w:szCs w:val="21"/>
                <w:highlight w:val="none"/>
              </w:rPr>
              <w:t>质疑联系部门及联系方式</w:t>
            </w:r>
          </w:p>
        </w:tc>
        <w:tc>
          <w:tcPr>
            <w:tcW w:w="7387" w:type="dxa"/>
            <w:tcBorders>
              <w:top w:val="single" w:color="auto" w:sz="4" w:space="0"/>
              <w:left w:val="single" w:color="auto" w:sz="4" w:space="0"/>
              <w:bottom w:val="single" w:color="auto" w:sz="4" w:space="0"/>
              <w:right w:val="single" w:color="auto" w:sz="4" w:space="0"/>
            </w:tcBorders>
            <w:vAlign w:val="center"/>
          </w:tcPr>
          <w:p w14:paraId="6385012D">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u w:val="single"/>
              </w:rPr>
              <w:t>（1）</w:t>
            </w:r>
            <w:r>
              <w:rPr>
                <w:rFonts w:hint="eastAsia" w:ascii="宋体" w:hAnsi="宋体"/>
                <w:color w:val="auto"/>
                <w:szCs w:val="21"/>
                <w:highlight w:val="none"/>
                <w:u w:val="single"/>
                <w:lang w:eastAsia="zh-CN"/>
              </w:rPr>
              <w:t>广西交投宏冠工程咨询有限公司</w:t>
            </w:r>
            <w:r>
              <w:rPr>
                <w:rFonts w:hint="eastAsia" w:ascii="宋体" w:hAnsi="宋体"/>
                <w:color w:val="auto"/>
                <w:szCs w:val="21"/>
                <w:highlight w:val="none"/>
                <w:u w:val="single"/>
              </w:rPr>
              <w:t>；</w:t>
            </w:r>
          </w:p>
          <w:p w14:paraId="3349EFBF">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u w:val="single"/>
              </w:rPr>
              <w:t>联系电话：</w:t>
            </w:r>
            <w:r>
              <w:rPr>
                <w:rFonts w:hint="eastAsia" w:ascii="宋体" w:hAnsi="宋体"/>
                <w:color w:val="auto"/>
                <w:szCs w:val="21"/>
                <w:highlight w:val="none"/>
                <w:u w:val="single"/>
                <w:lang w:eastAsia="zh-CN"/>
              </w:rPr>
              <w:t>0771-2115704</w:t>
            </w:r>
            <w:r>
              <w:rPr>
                <w:rFonts w:hint="eastAsia" w:ascii="宋体" w:hAnsi="宋体"/>
                <w:color w:val="auto"/>
                <w:szCs w:val="21"/>
                <w:highlight w:val="none"/>
                <w:u w:val="single"/>
              </w:rPr>
              <w:t xml:space="preserve"> </w:t>
            </w:r>
          </w:p>
          <w:p w14:paraId="47BE4C39">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u w:val="single"/>
              </w:rPr>
              <w:t>通讯地址：</w:t>
            </w:r>
            <w:r>
              <w:rPr>
                <w:color w:val="auto"/>
                <w:szCs w:val="21"/>
                <w:highlight w:val="none"/>
                <w:u w:val="single"/>
              </w:rPr>
              <w:t>南宁市合作路6号五洲国际D栋商铺D312室</w:t>
            </w:r>
          </w:p>
          <w:p w14:paraId="7E20DCB8">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u w:val="single"/>
              </w:rPr>
              <w:t>（2）</w:t>
            </w:r>
            <w:r>
              <w:rPr>
                <w:rFonts w:hint="eastAsia" w:ascii="宋体" w:hAnsi="宋体"/>
                <w:color w:val="auto"/>
                <w:szCs w:val="21"/>
                <w:highlight w:val="none"/>
                <w:u w:val="single"/>
                <w:lang w:eastAsia="zh-CN"/>
              </w:rPr>
              <w:t xml:space="preserve"> 宾阳县人民法院</w:t>
            </w:r>
            <w:r>
              <w:rPr>
                <w:rFonts w:hint="eastAsia" w:ascii="宋体" w:hAnsi="宋体"/>
                <w:color w:val="auto"/>
                <w:szCs w:val="21"/>
                <w:highlight w:val="none"/>
                <w:u w:val="single"/>
              </w:rPr>
              <w:t>；</w:t>
            </w:r>
          </w:p>
          <w:p w14:paraId="42B45CA9">
            <w:pPr>
              <w:snapToGrid w:val="0"/>
              <w:spacing w:line="380" w:lineRule="exact"/>
              <w:rPr>
                <w:rFonts w:hint="eastAsia" w:ascii="宋体" w:hAnsi="宋体"/>
                <w:color w:val="auto"/>
                <w:szCs w:val="21"/>
                <w:highlight w:val="none"/>
                <w:u w:val="single"/>
              </w:rPr>
            </w:pPr>
            <w:r>
              <w:rPr>
                <w:rFonts w:hint="eastAsia" w:ascii="宋体" w:hAnsi="宋体"/>
                <w:color w:val="auto"/>
                <w:szCs w:val="21"/>
                <w:highlight w:val="none"/>
                <w:u w:val="single"/>
              </w:rPr>
              <w:t>联系电话：0771-8281009</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4C3532D6">
            <w:pPr>
              <w:snapToGrid w:val="0"/>
              <w:spacing w:line="380" w:lineRule="exact"/>
              <w:rPr>
                <w:rFonts w:hint="eastAsia" w:ascii="宋体" w:hAnsi="宋体" w:eastAsia="宋体"/>
                <w:color w:val="auto"/>
                <w:szCs w:val="21"/>
                <w:highlight w:val="none"/>
                <w:u w:val="single"/>
                <w:lang w:eastAsia="zh-CN"/>
              </w:rPr>
            </w:pPr>
            <w:r>
              <w:rPr>
                <w:rFonts w:hint="eastAsia" w:ascii="宋体" w:hAnsi="宋体"/>
                <w:color w:val="auto"/>
                <w:szCs w:val="21"/>
                <w:highlight w:val="none"/>
                <w:u w:val="single"/>
              </w:rPr>
              <w:t>通讯地址：南宁市宾阳县宾州镇清风路1号‌</w:t>
            </w:r>
            <w:r>
              <w:rPr>
                <w:rFonts w:hint="eastAsia" w:ascii="宋体" w:hAnsi="宋体"/>
                <w:color w:val="auto"/>
                <w:szCs w:val="21"/>
                <w:highlight w:val="none"/>
                <w:u w:val="single"/>
                <w:lang w:val="en-US" w:eastAsia="zh-CN"/>
              </w:rPr>
              <w:t xml:space="preserve"> </w:t>
            </w:r>
          </w:p>
        </w:tc>
      </w:tr>
      <w:tr w14:paraId="3272E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bottom w:val="single" w:color="auto" w:sz="4" w:space="0"/>
              <w:right w:val="single" w:color="auto" w:sz="4" w:space="0"/>
            </w:tcBorders>
            <w:vAlign w:val="center"/>
          </w:tcPr>
          <w:p w14:paraId="68364848">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58367D41">
            <w:pPr>
              <w:spacing w:line="380" w:lineRule="exact"/>
              <w:rPr>
                <w:rFonts w:hint="eastAsia" w:ascii="宋体" w:hAnsi="宋体"/>
                <w:color w:val="auto"/>
                <w:szCs w:val="21"/>
                <w:highlight w:val="none"/>
              </w:rPr>
            </w:pPr>
            <w:r>
              <w:rPr>
                <w:rFonts w:hint="eastAsia" w:hAnsi="宋体"/>
                <w:color w:val="auto"/>
                <w:highlight w:val="none"/>
              </w:rPr>
              <w:t>现场提交质疑办理业务时间</w:t>
            </w:r>
          </w:p>
        </w:tc>
        <w:tc>
          <w:tcPr>
            <w:tcW w:w="7387" w:type="dxa"/>
            <w:tcBorders>
              <w:top w:val="single" w:color="auto" w:sz="4" w:space="0"/>
              <w:left w:val="single" w:color="auto" w:sz="4" w:space="0"/>
              <w:bottom w:val="single" w:color="auto" w:sz="4" w:space="0"/>
              <w:right w:val="single" w:color="auto" w:sz="4" w:space="0"/>
            </w:tcBorders>
            <w:vAlign w:val="center"/>
          </w:tcPr>
          <w:p w14:paraId="7D7FEB22">
            <w:pPr>
              <w:snapToGrid w:val="0"/>
              <w:spacing w:line="380" w:lineRule="exact"/>
              <w:rPr>
                <w:rFonts w:hint="eastAsia"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 xml:space="preserve"> 08 </w:t>
            </w:r>
            <w:r>
              <w:rPr>
                <w:rFonts w:hint="eastAsia" w:ascii="宋体" w:hAnsi="宋体" w:cs="宋体"/>
                <w:color w:val="auto"/>
                <w:highlight w:val="none"/>
              </w:rPr>
              <w:t>时</w:t>
            </w:r>
            <w:r>
              <w:rPr>
                <w:rFonts w:hint="eastAsia" w:ascii="宋体" w:hAnsi="宋体" w:cs="宋体"/>
                <w:color w:val="auto"/>
                <w:highlight w:val="none"/>
                <w:u w:val="single"/>
              </w:rPr>
              <w:t xml:space="preserve"> 30 </w:t>
            </w:r>
            <w:r>
              <w:rPr>
                <w:rFonts w:hint="eastAsia" w:ascii="宋体" w:hAnsi="宋体" w:cs="宋体"/>
                <w:color w:val="auto"/>
                <w:highlight w:val="none"/>
              </w:rPr>
              <w:t>分到</w:t>
            </w:r>
            <w:r>
              <w:rPr>
                <w:rFonts w:hint="eastAsia" w:ascii="宋体" w:hAnsi="宋体" w:cs="宋体"/>
                <w:color w:val="auto"/>
                <w:highlight w:val="none"/>
                <w:u w:val="single"/>
              </w:rPr>
              <w:t xml:space="preserve">12 </w:t>
            </w:r>
            <w:r>
              <w:rPr>
                <w:rFonts w:hint="eastAsia" w:ascii="宋体" w:hAnsi="宋体" w:cs="宋体"/>
                <w:color w:val="auto"/>
                <w:highlight w:val="none"/>
              </w:rPr>
              <w:t>时</w:t>
            </w:r>
            <w:r>
              <w:rPr>
                <w:rFonts w:hint="eastAsia" w:ascii="宋体" w:hAnsi="宋体" w:cs="宋体"/>
                <w:color w:val="auto"/>
                <w:highlight w:val="none"/>
                <w:u w:val="single"/>
              </w:rPr>
              <w:t xml:space="preserve"> 00 </w:t>
            </w:r>
            <w:r>
              <w:rPr>
                <w:rFonts w:hint="eastAsia" w:ascii="宋体" w:hAnsi="宋体" w:cs="宋体"/>
                <w:color w:val="auto"/>
                <w:highlight w:val="none"/>
              </w:rPr>
              <w:t>分，</w:t>
            </w:r>
            <w:r>
              <w:rPr>
                <w:rFonts w:hint="eastAsia" w:ascii="宋体" w:hAnsi="宋体" w:cs="宋体"/>
                <w:color w:val="auto"/>
                <w:highlight w:val="none"/>
                <w:u w:val="single"/>
              </w:rPr>
              <w:t xml:space="preserve">15 </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 xml:space="preserve"> 18 </w:t>
            </w:r>
            <w:r>
              <w:rPr>
                <w:rFonts w:hint="eastAsia" w:ascii="宋体" w:hAnsi="宋体" w:cs="宋体"/>
                <w:color w:val="auto"/>
                <w:highlight w:val="none"/>
              </w:rPr>
              <w:t>时</w:t>
            </w:r>
            <w:r>
              <w:rPr>
                <w:rFonts w:hint="eastAsia" w:ascii="宋体" w:hAnsi="宋体" w:cs="宋体"/>
                <w:color w:val="auto"/>
                <w:highlight w:val="none"/>
                <w:u w:val="single"/>
              </w:rPr>
              <w:t xml:space="preserve">00 </w:t>
            </w:r>
            <w:r>
              <w:rPr>
                <w:rFonts w:hint="eastAsia" w:ascii="宋体" w:hAnsi="宋体" w:cs="宋体"/>
                <w:color w:val="auto"/>
                <w:highlight w:val="none"/>
              </w:rPr>
              <w:t>分</w:t>
            </w:r>
          </w:p>
        </w:tc>
      </w:tr>
      <w:tr w14:paraId="71B29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left w:val="single" w:color="auto" w:sz="4" w:space="0"/>
              <w:bottom w:val="single" w:color="auto" w:sz="4" w:space="0"/>
              <w:right w:val="single" w:color="auto" w:sz="4" w:space="0"/>
            </w:tcBorders>
            <w:vAlign w:val="center"/>
          </w:tcPr>
          <w:p w14:paraId="21FB1960">
            <w:pPr>
              <w:spacing w:line="380" w:lineRule="exact"/>
              <w:rPr>
                <w:rFonts w:hint="eastAsia" w:ascii="宋体" w:hAnsi="宋体"/>
                <w:color w:val="auto"/>
                <w:szCs w:val="21"/>
                <w:highlight w:val="none"/>
              </w:rPr>
            </w:pPr>
            <w:r>
              <w:rPr>
                <w:rFonts w:hint="eastAsia" w:ascii="宋体" w:hAnsi="宋体"/>
                <w:color w:val="auto"/>
                <w:szCs w:val="21"/>
                <w:highlight w:val="none"/>
              </w:rPr>
              <w:t>38.3.1</w:t>
            </w:r>
          </w:p>
        </w:tc>
        <w:tc>
          <w:tcPr>
            <w:tcW w:w="2268" w:type="dxa"/>
            <w:tcBorders>
              <w:top w:val="single" w:color="auto" w:sz="4" w:space="0"/>
              <w:left w:val="single" w:color="auto" w:sz="4" w:space="0"/>
              <w:bottom w:val="single" w:color="auto" w:sz="4" w:space="0"/>
              <w:right w:val="single" w:color="auto" w:sz="4" w:space="0"/>
            </w:tcBorders>
            <w:vAlign w:val="center"/>
          </w:tcPr>
          <w:p w14:paraId="5237E072">
            <w:pPr>
              <w:spacing w:line="380" w:lineRule="exact"/>
              <w:rPr>
                <w:rFonts w:hint="eastAsia" w:hAnsi="宋体"/>
                <w:color w:val="auto"/>
                <w:highlight w:val="none"/>
              </w:rPr>
            </w:pPr>
            <w:r>
              <w:rPr>
                <w:rFonts w:hint="eastAsia" w:hAnsi="宋体"/>
                <w:color w:val="auto"/>
                <w:highlight w:val="none"/>
              </w:rPr>
              <w:t>投诉受理方式</w:t>
            </w:r>
          </w:p>
        </w:tc>
        <w:tc>
          <w:tcPr>
            <w:tcW w:w="7387" w:type="dxa"/>
            <w:tcBorders>
              <w:top w:val="single" w:color="auto" w:sz="4" w:space="0"/>
              <w:left w:val="single" w:color="auto" w:sz="4" w:space="0"/>
              <w:bottom w:val="single" w:color="auto" w:sz="4" w:space="0"/>
              <w:right w:val="single" w:color="auto" w:sz="4" w:space="0"/>
            </w:tcBorders>
            <w:vAlign w:val="center"/>
          </w:tcPr>
          <w:p w14:paraId="0056A0B8">
            <w:pPr>
              <w:snapToGrid w:val="0"/>
              <w:spacing w:line="380" w:lineRule="exact"/>
              <w:rPr>
                <w:rFonts w:hint="eastAsia"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116309CB">
            <w:pPr>
              <w:snapToGrid w:val="0"/>
              <w:spacing w:line="380" w:lineRule="exact"/>
              <w:rPr>
                <w:rFonts w:hint="eastAsia" w:ascii="宋体" w:hAnsi="宋体" w:cs="宋体"/>
                <w:color w:val="auto"/>
                <w:highlight w:val="none"/>
              </w:rPr>
            </w:pPr>
            <w:r>
              <w:rPr>
                <w:rFonts w:hint="eastAsia" w:ascii="宋体" w:hAnsi="宋体" w:cs="宋体"/>
                <w:color w:val="auto"/>
                <w:highlight w:val="none"/>
              </w:rPr>
              <w:t>2、地址：</w:t>
            </w:r>
          </w:p>
          <w:p w14:paraId="753DF19F">
            <w:pPr>
              <w:snapToGrid w:val="0"/>
              <w:spacing w:line="380" w:lineRule="exact"/>
              <w:rPr>
                <w:rFonts w:hint="eastAsia" w:ascii="宋体" w:hAnsi="宋体" w:cs="宋体"/>
                <w:color w:val="auto"/>
                <w:highlight w:val="none"/>
              </w:rPr>
            </w:pPr>
            <w:r>
              <w:rPr>
                <w:rFonts w:hint="eastAsia" w:ascii="宋体" w:hAnsi="宋体" w:cs="宋体"/>
                <w:color w:val="auto"/>
                <w:highlight w:val="none"/>
              </w:rPr>
              <w:t>名称：南宁市财政局政府采购监督管理科</w:t>
            </w:r>
          </w:p>
          <w:p w14:paraId="2EEDE544">
            <w:pPr>
              <w:snapToGrid w:val="0"/>
              <w:spacing w:line="380" w:lineRule="exact"/>
              <w:rPr>
                <w:rFonts w:hint="eastAsia" w:ascii="宋体" w:hAnsi="宋体" w:cs="宋体"/>
                <w:color w:val="auto"/>
                <w:highlight w:val="none"/>
              </w:rPr>
            </w:pPr>
            <w:r>
              <w:rPr>
                <w:rFonts w:hint="eastAsia" w:ascii="宋体" w:hAnsi="宋体" w:cs="宋体"/>
                <w:color w:val="auto"/>
                <w:highlight w:val="none"/>
              </w:rPr>
              <w:t>地址：南宁市青秀区东葛路129号</w:t>
            </w:r>
          </w:p>
          <w:p w14:paraId="6FC2E100">
            <w:pPr>
              <w:snapToGrid w:val="0"/>
              <w:spacing w:line="380" w:lineRule="exact"/>
              <w:rPr>
                <w:rFonts w:hint="eastAsia" w:ascii="宋体" w:hAnsi="宋体" w:cs="宋体"/>
                <w:color w:val="auto"/>
                <w:highlight w:val="none"/>
              </w:rPr>
            </w:pPr>
            <w:r>
              <w:rPr>
                <w:rFonts w:hint="eastAsia" w:ascii="宋体" w:hAnsi="宋体" w:cs="宋体"/>
                <w:color w:val="auto"/>
                <w:highlight w:val="none"/>
              </w:rPr>
              <w:t>联系电话：0771-2189091</w:t>
            </w:r>
          </w:p>
        </w:tc>
      </w:tr>
      <w:tr w14:paraId="64DC5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right w:val="single" w:color="auto" w:sz="4" w:space="0"/>
            </w:tcBorders>
            <w:vAlign w:val="center"/>
          </w:tcPr>
          <w:p w14:paraId="120548BE">
            <w:pPr>
              <w:spacing w:line="380" w:lineRule="exact"/>
              <w:rPr>
                <w:rFonts w:hint="eastAsia" w:ascii="宋体" w:hAnsi="宋体"/>
                <w:color w:val="auto"/>
                <w:szCs w:val="21"/>
                <w:highlight w:val="none"/>
              </w:rPr>
            </w:pPr>
            <w:r>
              <w:rPr>
                <w:rFonts w:hint="eastAsia" w:ascii="宋体" w:hAnsi="宋体"/>
                <w:color w:val="auto"/>
                <w:szCs w:val="21"/>
                <w:highlight w:val="none"/>
              </w:rPr>
              <w:t>40</w:t>
            </w:r>
          </w:p>
        </w:tc>
        <w:tc>
          <w:tcPr>
            <w:tcW w:w="2268" w:type="dxa"/>
            <w:tcBorders>
              <w:top w:val="single" w:color="auto" w:sz="4" w:space="0"/>
              <w:left w:val="single" w:color="auto" w:sz="4" w:space="0"/>
              <w:bottom w:val="single" w:color="auto" w:sz="4" w:space="0"/>
              <w:right w:val="single" w:color="auto" w:sz="4" w:space="0"/>
            </w:tcBorders>
            <w:vAlign w:val="center"/>
          </w:tcPr>
          <w:p w14:paraId="503C8C58">
            <w:pPr>
              <w:spacing w:line="380" w:lineRule="exact"/>
              <w:rPr>
                <w:rFonts w:hint="eastAsia" w:ascii="宋体" w:hAnsi="宋体"/>
                <w:color w:val="auto"/>
                <w:szCs w:val="21"/>
                <w:highlight w:val="none"/>
              </w:rPr>
            </w:pPr>
            <w:bookmarkStart w:id="64" w:name="_41"/>
            <w:bookmarkEnd w:id="64"/>
            <w:bookmarkStart w:id="65" w:name="_42"/>
            <w:bookmarkEnd w:id="65"/>
            <w:r>
              <w:rPr>
                <w:rFonts w:hint="eastAsia" w:hAnsi="宋体" w:cs="宋体"/>
                <w:color w:val="auto"/>
                <w:highlight w:val="none"/>
              </w:rPr>
              <w:t>采购代理费支付方式</w:t>
            </w:r>
          </w:p>
        </w:tc>
        <w:tc>
          <w:tcPr>
            <w:tcW w:w="7387" w:type="dxa"/>
            <w:tcBorders>
              <w:top w:val="single" w:color="auto" w:sz="4" w:space="0"/>
              <w:left w:val="single" w:color="auto" w:sz="4" w:space="0"/>
              <w:bottom w:val="single" w:color="auto" w:sz="4" w:space="0"/>
              <w:right w:val="single" w:color="auto" w:sz="4" w:space="0"/>
            </w:tcBorders>
            <w:vAlign w:val="center"/>
          </w:tcPr>
          <w:p w14:paraId="4802231E">
            <w:pPr>
              <w:snapToGrid w:val="0"/>
              <w:spacing w:line="380" w:lineRule="exact"/>
              <w:rPr>
                <w:rFonts w:hint="eastAsia" w:ascii="宋体" w:hAnsi="宋体" w:cs="宋体"/>
                <w:color w:val="auto"/>
                <w:szCs w:val="20"/>
                <w:highlight w:val="none"/>
              </w:rPr>
            </w:pPr>
            <w:r>
              <w:rPr>
                <w:rFonts w:hint="eastAsia" w:ascii="宋体" w:hAnsi="宋体"/>
                <w:color w:val="auto"/>
                <w:szCs w:val="21"/>
                <w:highlight w:val="none"/>
              </w:rPr>
              <w:t>☑</w:t>
            </w:r>
            <w:r>
              <w:rPr>
                <w:rFonts w:hint="eastAsia" w:ascii="宋体" w:hAnsi="宋体" w:cs="宋体"/>
                <w:color w:val="auto"/>
                <w:szCs w:val="20"/>
                <w:highlight w:val="none"/>
              </w:rPr>
              <w:t>本项目采购代理费由</w:t>
            </w:r>
            <w:r>
              <w:rPr>
                <w:rFonts w:hint="eastAsia" w:ascii="宋体" w:hAnsi="宋体" w:cs="宋体"/>
                <w:color w:val="auto"/>
                <w:szCs w:val="20"/>
                <w:highlight w:val="none"/>
                <w:u w:val="single"/>
              </w:rPr>
              <w:t>中标人</w:t>
            </w:r>
            <w:r>
              <w:rPr>
                <w:rFonts w:hint="eastAsia" w:ascii="宋体" w:hAnsi="宋体" w:cs="宋体"/>
                <w:color w:val="auto"/>
                <w:szCs w:val="20"/>
                <w:highlight w:val="none"/>
              </w:rPr>
              <w:t>在领取中标通知书前，一次性向采购代理机构支付。</w:t>
            </w:r>
          </w:p>
          <w:p w14:paraId="2F02EE3D">
            <w:pPr>
              <w:snapToGrid w:val="0"/>
              <w:spacing w:line="380" w:lineRule="exact"/>
              <w:rPr>
                <w:rFonts w:hint="eastAsia" w:ascii="宋体" w:hAnsi="宋体" w:cs="宋体"/>
                <w:color w:val="auto"/>
                <w:szCs w:val="20"/>
                <w:highlight w:val="none"/>
              </w:rPr>
            </w:pPr>
            <w:r>
              <w:rPr>
                <w:rFonts w:hint="eastAsia" w:ascii="宋体" w:hAnsi="宋体" w:cs="宋体"/>
                <w:color w:val="auto"/>
                <w:szCs w:val="20"/>
                <w:highlight w:val="none"/>
              </w:rPr>
              <w:t>□采购人支付。</w:t>
            </w:r>
          </w:p>
          <w:p w14:paraId="41BDBC74">
            <w:pPr>
              <w:snapToGrid w:val="0"/>
              <w:spacing w:line="380" w:lineRule="exact"/>
              <w:rPr>
                <w:rFonts w:hint="eastAsia" w:ascii="宋体" w:hAnsi="宋体" w:cs="宋体"/>
                <w:color w:val="auto"/>
                <w:szCs w:val="20"/>
                <w:highlight w:val="none"/>
              </w:rPr>
            </w:pPr>
            <w:r>
              <w:rPr>
                <w:rFonts w:hint="eastAsia" w:ascii="宋体" w:hAnsi="宋体" w:cs="宋体"/>
                <w:color w:val="auto"/>
                <w:szCs w:val="20"/>
                <w:highlight w:val="none"/>
              </w:rPr>
              <w:t>□本项目不收取代理货物费。</w:t>
            </w:r>
          </w:p>
        </w:tc>
      </w:tr>
      <w:tr w14:paraId="0D52D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24" w:hRule="atLeast"/>
        </w:trPr>
        <w:tc>
          <w:tcPr>
            <w:tcW w:w="675" w:type="dxa"/>
            <w:vMerge w:val="continue"/>
            <w:tcBorders>
              <w:left w:val="single" w:color="auto" w:sz="4" w:space="0"/>
              <w:right w:val="single" w:color="auto" w:sz="4" w:space="0"/>
            </w:tcBorders>
            <w:vAlign w:val="center"/>
          </w:tcPr>
          <w:p w14:paraId="056A1DC1">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0665750E">
            <w:pPr>
              <w:spacing w:line="380" w:lineRule="exact"/>
              <w:rPr>
                <w:rFonts w:hint="eastAsia" w:ascii="宋体" w:hAnsi="宋体"/>
                <w:color w:val="auto"/>
                <w:szCs w:val="21"/>
                <w:highlight w:val="none"/>
              </w:rPr>
            </w:pPr>
            <w:r>
              <w:rPr>
                <w:rFonts w:hint="eastAsia" w:hAnsi="宋体" w:cs="宋体"/>
                <w:color w:val="auto"/>
                <w:highlight w:val="none"/>
              </w:rPr>
              <w:t>采购代理费收取标准</w:t>
            </w:r>
          </w:p>
        </w:tc>
        <w:tc>
          <w:tcPr>
            <w:tcW w:w="7387" w:type="dxa"/>
            <w:tcBorders>
              <w:top w:val="single" w:color="auto" w:sz="4" w:space="0"/>
              <w:left w:val="single" w:color="auto" w:sz="4" w:space="0"/>
              <w:bottom w:val="single" w:color="auto" w:sz="4" w:space="0"/>
              <w:right w:val="single" w:color="auto" w:sz="4" w:space="0"/>
            </w:tcBorders>
            <w:vAlign w:val="center"/>
          </w:tcPr>
          <w:p w14:paraId="0B52BB58">
            <w:pPr>
              <w:snapToGrid w:val="0"/>
              <w:spacing w:line="360" w:lineRule="exact"/>
              <w:rPr>
                <w:rFonts w:hint="eastAsia" w:ascii="宋体" w:hAnsi="宋体"/>
                <w:color w:val="auto"/>
                <w:kern w:val="0"/>
                <w:szCs w:val="21"/>
                <w:highlight w:val="none"/>
              </w:rPr>
            </w:pPr>
            <w:r>
              <w:rPr>
                <w:rFonts w:hint="eastAsia" w:ascii="宋体" w:hAnsi="宋体"/>
                <w:color w:val="auto"/>
                <w:kern w:val="0"/>
                <w:szCs w:val="21"/>
                <w:highlight w:val="none"/>
              </w:rPr>
              <w:t>1. 是否收取采购代理费：</w:t>
            </w:r>
          </w:p>
          <w:p w14:paraId="0AD30FFF">
            <w:pPr>
              <w:snapToGrid w:val="0"/>
              <w:spacing w:line="360" w:lineRule="exact"/>
              <w:rPr>
                <w:rFonts w:hint="eastAsia" w:ascii="宋体" w:hAnsi="宋体"/>
                <w:color w:val="auto"/>
                <w:kern w:val="0"/>
                <w:szCs w:val="21"/>
                <w:highlight w:val="none"/>
              </w:rPr>
            </w:pPr>
            <w:r>
              <w:rPr>
                <w:rFonts w:hint="eastAsia" w:ascii="Segoe UI Symbol" w:hAnsi="Segoe UI Symbol"/>
                <w:color w:val="auto"/>
                <w:kern w:val="0"/>
                <w:szCs w:val="21"/>
                <w:highlight w:val="none"/>
              </w:rPr>
              <w:t>☑</w:t>
            </w:r>
            <w:r>
              <w:rPr>
                <w:rFonts w:hint="eastAsia" w:ascii="宋体" w:hAnsi="宋体"/>
                <w:color w:val="auto"/>
                <w:kern w:val="0"/>
                <w:szCs w:val="21"/>
                <w:highlight w:val="none"/>
              </w:rPr>
              <w:t>是    □ 否</w:t>
            </w:r>
          </w:p>
          <w:p w14:paraId="6A105D69">
            <w:pPr>
              <w:snapToGrid w:val="0"/>
              <w:spacing w:line="360" w:lineRule="exact"/>
              <w:rPr>
                <w:rFonts w:hint="eastAsia" w:ascii="宋体" w:hAnsi="宋体"/>
                <w:color w:val="auto"/>
                <w:kern w:val="0"/>
                <w:szCs w:val="21"/>
                <w:highlight w:val="none"/>
              </w:rPr>
            </w:pPr>
            <w:r>
              <w:rPr>
                <w:rFonts w:hint="eastAsia" w:ascii="宋体" w:hAnsi="宋体"/>
                <w:color w:val="auto"/>
                <w:kern w:val="0"/>
                <w:szCs w:val="21"/>
                <w:highlight w:val="none"/>
              </w:rPr>
              <w:t>2.采购代理费支付方式：</w:t>
            </w:r>
          </w:p>
          <w:p w14:paraId="454360C7">
            <w:pPr>
              <w:snapToGrid w:val="0"/>
              <w:spacing w:line="360" w:lineRule="exact"/>
              <w:rPr>
                <w:rFonts w:hint="eastAsia" w:ascii="宋体" w:hAnsi="宋体"/>
                <w:color w:val="auto"/>
                <w:kern w:val="0"/>
                <w:szCs w:val="21"/>
                <w:highlight w:val="none"/>
              </w:rPr>
            </w:pPr>
            <w:r>
              <w:rPr>
                <w:rFonts w:hint="eastAsia" w:ascii="Segoe UI Symbol" w:hAnsi="Segoe UI Symbol"/>
                <w:color w:val="auto"/>
                <w:kern w:val="0"/>
                <w:szCs w:val="21"/>
                <w:highlight w:val="none"/>
              </w:rPr>
              <w:t>☑</w:t>
            </w:r>
            <w:r>
              <w:rPr>
                <w:rFonts w:hint="eastAsia" w:ascii="宋体" w:hAnsi="宋体"/>
                <w:color w:val="auto"/>
                <w:kern w:val="0"/>
                <w:szCs w:val="21"/>
                <w:highlight w:val="none"/>
              </w:rPr>
              <w:t>本项目代理服务费由</w:t>
            </w:r>
            <w:r>
              <w:rPr>
                <w:rFonts w:hint="eastAsia" w:ascii="宋体" w:hAnsi="宋体"/>
                <w:color w:val="auto"/>
                <w:kern w:val="0"/>
                <w:szCs w:val="21"/>
                <w:highlight w:val="none"/>
                <w:u w:val="single"/>
              </w:rPr>
              <w:t>中标供应商</w:t>
            </w:r>
            <w:r>
              <w:rPr>
                <w:rFonts w:hint="eastAsia" w:ascii="宋体" w:hAnsi="宋体"/>
                <w:color w:val="auto"/>
                <w:kern w:val="0"/>
                <w:szCs w:val="21"/>
                <w:highlight w:val="none"/>
              </w:rPr>
              <w:t>领取成交通知书前，一次性向采购代理机构支付。</w:t>
            </w:r>
          </w:p>
          <w:p w14:paraId="60D63390">
            <w:pPr>
              <w:snapToGrid w:val="0"/>
              <w:spacing w:line="360" w:lineRule="exact"/>
              <w:rPr>
                <w:rFonts w:hint="eastAsia" w:ascii="宋体" w:hAnsi="宋体"/>
                <w:color w:val="auto"/>
                <w:kern w:val="0"/>
                <w:szCs w:val="21"/>
                <w:highlight w:val="none"/>
              </w:rPr>
            </w:pPr>
            <w:r>
              <w:rPr>
                <w:rFonts w:hint="eastAsia" w:ascii="宋体" w:hAnsi="宋体"/>
                <w:color w:val="auto"/>
                <w:kern w:val="0"/>
                <w:szCs w:val="21"/>
                <w:highlight w:val="none"/>
              </w:rPr>
              <w:t>□采购人支付。</w:t>
            </w:r>
          </w:p>
          <w:p w14:paraId="795AC840">
            <w:pPr>
              <w:snapToGrid w:val="0"/>
              <w:spacing w:line="380" w:lineRule="exact"/>
              <w:rPr>
                <w:rFonts w:hint="eastAsia" w:ascii="宋体" w:hAnsi="宋体"/>
                <w:color w:val="auto"/>
                <w:kern w:val="0"/>
                <w:szCs w:val="21"/>
                <w:highlight w:val="none"/>
                <w:u w:val="single"/>
              </w:rPr>
            </w:pPr>
            <w:r>
              <w:rPr>
                <w:rFonts w:hint="eastAsia" w:ascii="宋体" w:hAnsi="宋体"/>
                <w:color w:val="auto"/>
                <w:kern w:val="0"/>
                <w:szCs w:val="21"/>
                <w:highlight w:val="none"/>
              </w:rPr>
              <w:t>3.采购代理费收取标准：</w:t>
            </w:r>
            <w:r>
              <w:rPr>
                <w:rFonts w:hint="eastAsia" w:ascii="宋体" w:hAnsi="宋体"/>
                <w:color w:val="auto"/>
                <w:kern w:val="0"/>
                <w:szCs w:val="21"/>
                <w:highlight w:val="none"/>
                <w:lang w:val="en-US" w:eastAsia="zh-CN"/>
              </w:rPr>
              <w:sym w:font="Wingdings 2" w:char="0052"/>
            </w:r>
            <w:r>
              <w:rPr>
                <w:rFonts w:hint="eastAsia" w:ascii="宋体" w:hAnsi="宋体"/>
                <w:color w:val="auto"/>
                <w:kern w:val="0"/>
                <w:szCs w:val="21"/>
                <w:highlight w:val="none"/>
                <w:lang w:val="en-US" w:eastAsia="zh-CN"/>
              </w:rPr>
              <w:t>以中标金额为计费额，按《广西壮族自治区物价局转发国家发展改革委关于降低部分建设项目收费标准规范收费行为等有关问题的通知（桂价费〔2011〕55号）》收费标准向中标人收取。</w:t>
            </w:r>
          </w:p>
        </w:tc>
      </w:tr>
      <w:tr w14:paraId="2ECB63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9" w:hRule="atLeast"/>
        </w:trPr>
        <w:tc>
          <w:tcPr>
            <w:tcW w:w="675" w:type="dxa"/>
            <w:vMerge w:val="continue"/>
            <w:tcBorders>
              <w:left w:val="single" w:color="auto" w:sz="4" w:space="0"/>
              <w:bottom w:val="single" w:color="auto" w:sz="4" w:space="0"/>
              <w:right w:val="single" w:color="auto" w:sz="4" w:space="0"/>
            </w:tcBorders>
            <w:vAlign w:val="center"/>
          </w:tcPr>
          <w:p w14:paraId="4E8CB755">
            <w:pPr>
              <w:spacing w:line="380" w:lineRule="exact"/>
              <w:rPr>
                <w:rFonts w:hint="eastAsia" w:ascii="宋体" w:hAnsi="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249F99B4">
            <w:pPr>
              <w:spacing w:line="380" w:lineRule="exact"/>
              <w:rPr>
                <w:rFonts w:hint="eastAsia" w:ascii="宋体" w:hAnsi="宋体"/>
                <w:color w:val="auto"/>
                <w:szCs w:val="21"/>
                <w:highlight w:val="none"/>
              </w:rPr>
            </w:pPr>
            <w:r>
              <w:rPr>
                <w:rFonts w:hint="eastAsia" w:hAnsi="宋体" w:cs="宋体"/>
                <w:color w:val="auto"/>
                <w:highlight w:val="none"/>
              </w:rPr>
              <w:t>代理</w:t>
            </w:r>
            <w:r>
              <w:rPr>
                <w:rFonts w:hint="eastAsia" w:hAnsi="宋体" w:cs="宋体"/>
                <w:color w:val="auto"/>
                <w:highlight w:val="none"/>
                <w:lang w:val="en-US" w:eastAsia="zh-CN"/>
              </w:rPr>
              <w:t>服务</w:t>
            </w:r>
            <w:r>
              <w:rPr>
                <w:rFonts w:hint="eastAsia" w:hAnsi="宋体" w:cs="宋体"/>
                <w:color w:val="auto"/>
                <w:highlight w:val="none"/>
              </w:rPr>
              <w:t>费收款账户信息</w:t>
            </w:r>
          </w:p>
        </w:tc>
        <w:tc>
          <w:tcPr>
            <w:tcW w:w="7387" w:type="dxa"/>
            <w:tcBorders>
              <w:top w:val="single" w:color="auto" w:sz="4" w:space="0"/>
              <w:left w:val="single" w:color="auto" w:sz="4" w:space="0"/>
              <w:bottom w:val="single" w:color="auto" w:sz="4" w:space="0"/>
              <w:right w:val="single" w:color="auto" w:sz="4" w:space="0"/>
            </w:tcBorders>
            <w:vAlign w:val="center"/>
          </w:tcPr>
          <w:p w14:paraId="3A61B134">
            <w:pPr>
              <w:pStyle w:val="18"/>
              <w:snapToGrid w:val="0"/>
              <w:spacing w:line="400" w:lineRule="exact"/>
              <w:rPr>
                <w:rFonts w:hint="eastAsia" w:ascii="Times New Roman" w:hAnsi="Times New Roman"/>
                <w:color w:val="auto"/>
                <w:highlight w:val="none"/>
              </w:rPr>
            </w:pPr>
            <w:r>
              <w:rPr>
                <w:rFonts w:hint="eastAsia" w:ascii="Times New Roman" w:hAnsi="Times New Roman"/>
                <w:color w:val="auto"/>
                <w:highlight w:val="none"/>
              </w:rPr>
              <w:t>户名：广西交投宏冠工程咨询有限公司</w:t>
            </w:r>
          </w:p>
          <w:p w14:paraId="6F10A80C">
            <w:pPr>
              <w:pStyle w:val="18"/>
              <w:snapToGrid w:val="0"/>
              <w:spacing w:line="400" w:lineRule="exact"/>
              <w:rPr>
                <w:rFonts w:hint="eastAsia" w:ascii="Times New Roman" w:hAnsi="Times New Roman"/>
                <w:color w:val="auto"/>
                <w:highlight w:val="none"/>
              </w:rPr>
            </w:pPr>
            <w:r>
              <w:rPr>
                <w:rFonts w:hint="eastAsia" w:ascii="Times New Roman" w:hAnsi="Times New Roman"/>
                <w:color w:val="auto"/>
                <w:highlight w:val="none"/>
              </w:rPr>
              <w:t>账号：01-10-80020100-03</w:t>
            </w:r>
          </w:p>
          <w:p w14:paraId="011B734A">
            <w:pPr>
              <w:snapToGrid w:val="0"/>
              <w:spacing w:line="380" w:lineRule="exact"/>
              <w:rPr>
                <w:rFonts w:hint="eastAsia" w:ascii="宋体" w:hAnsi="宋体" w:cs="宋体"/>
                <w:color w:val="auto"/>
                <w:szCs w:val="20"/>
                <w:highlight w:val="none"/>
              </w:rPr>
            </w:pPr>
            <w:r>
              <w:rPr>
                <w:rFonts w:hint="eastAsia" w:ascii="Times New Roman" w:hAnsi="Times New Roman"/>
                <w:color w:val="auto"/>
                <w:highlight w:val="none"/>
              </w:rPr>
              <w:t>开户行：招商银行股份有限公司南宁分行</w:t>
            </w:r>
          </w:p>
        </w:tc>
      </w:tr>
      <w:tr w14:paraId="5D20F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2B8ACAC">
            <w:pPr>
              <w:snapToGrid w:val="0"/>
              <w:spacing w:line="380" w:lineRule="exact"/>
              <w:jc w:val="center"/>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1</w:t>
            </w:r>
            <w:r>
              <w:rPr>
                <w:rFonts w:ascii="宋体" w:hAnsi="宋体"/>
                <w:color w:val="auto"/>
                <w:szCs w:val="21"/>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70052745">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解释</w:t>
            </w:r>
          </w:p>
        </w:tc>
        <w:tc>
          <w:tcPr>
            <w:tcW w:w="7387" w:type="dxa"/>
            <w:tcBorders>
              <w:top w:val="single" w:color="auto" w:sz="4" w:space="0"/>
              <w:left w:val="single" w:color="auto" w:sz="4" w:space="0"/>
              <w:bottom w:val="single" w:color="auto" w:sz="4" w:space="0"/>
              <w:right w:val="single" w:color="auto" w:sz="4" w:space="0"/>
            </w:tcBorders>
            <w:vAlign w:val="center"/>
          </w:tcPr>
          <w:p w14:paraId="710B81C7">
            <w:pPr>
              <w:snapToGrid w:val="0"/>
              <w:spacing w:line="380" w:lineRule="exact"/>
              <w:rPr>
                <w:rFonts w:hint="eastAsia" w:ascii="宋体" w:hAnsi="宋体"/>
                <w:b/>
                <w:color w:val="auto"/>
                <w:szCs w:val="21"/>
                <w:highlight w:val="none"/>
              </w:rPr>
            </w:pPr>
            <w:r>
              <w:rPr>
                <w:rFonts w:hint="eastAsia" w:ascii="宋体" w:hAnsi="宋体"/>
                <w:b/>
                <w:color w:val="auto"/>
                <w:szCs w:val="21"/>
                <w:highlight w:val="none"/>
              </w:rPr>
              <w:t>解释权：</w:t>
            </w:r>
            <w:r>
              <w:rPr>
                <w:rFonts w:hint="eastAsia" w:ascii="宋体" w:hAnsi="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b/>
                <w:color w:val="auto"/>
                <w:szCs w:val="21"/>
                <w:highlight w:val="none"/>
              </w:rPr>
              <w:t>由采购人或者采购代理机构负责解释。</w:t>
            </w:r>
          </w:p>
          <w:p w14:paraId="02A83564">
            <w:pPr>
              <w:snapToGrid w:val="0"/>
              <w:spacing w:line="380" w:lineRule="exact"/>
              <w:rPr>
                <w:rFonts w:hint="eastAsia" w:ascii="宋体" w:hAnsi="宋体"/>
                <w:b/>
                <w:color w:val="auto"/>
                <w:szCs w:val="21"/>
                <w:highlight w:val="none"/>
              </w:rPr>
            </w:pPr>
            <w:r>
              <w:rPr>
                <w:rFonts w:hint="eastAsia" w:ascii="宋体" w:hAnsi="宋体"/>
                <w:b/>
                <w:color w:val="auto"/>
                <w:szCs w:val="21"/>
                <w:highlight w:val="none"/>
              </w:rPr>
              <w:t>法律责任：</w:t>
            </w:r>
          </w:p>
          <w:p w14:paraId="2E283875">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3726AF03">
            <w:pPr>
              <w:spacing w:line="380" w:lineRule="exact"/>
              <w:rPr>
                <w:color w:val="auto"/>
                <w:highlight w:val="none"/>
              </w:rPr>
            </w:pPr>
            <w:r>
              <w:rPr>
                <w:rFonts w:hint="eastAsia" w:ascii="宋体" w:hAnsi="宋体"/>
                <w:bCs/>
                <w:color w:val="auto"/>
                <w:szCs w:val="21"/>
                <w:highlight w:val="none"/>
              </w:rPr>
              <w:t>2.</w:t>
            </w:r>
            <w:r>
              <w:rPr>
                <w:rFonts w:hint="eastAsia" w:ascii="宋体" w:hAnsi="宋体"/>
                <w:b/>
                <w:color w:val="auto"/>
                <w:szCs w:val="21"/>
                <w:highlight w:val="none"/>
              </w:rPr>
              <w:t>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1E82C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3DF5313">
            <w:pPr>
              <w:snapToGrid w:val="0"/>
              <w:spacing w:line="380" w:lineRule="exact"/>
              <w:jc w:val="center"/>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1</w:t>
            </w:r>
            <w:r>
              <w:rPr>
                <w:rFonts w:ascii="宋体" w:hAnsi="宋体"/>
                <w:color w:val="auto"/>
                <w:szCs w:val="21"/>
                <w:highlight w:val="none"/>
              </w:rPr>
              <w:t>.2</w:t>
            </w:r>
          </w:p>
        </w:tc>
        <w:tc>
          <w:tcPr>
            <w:tcW w:w="2268" w:type="dxa"/>
            <w:tcBorders>
              <w:top w:val="single" w:color="auto" w:sz="4" w:space="0"/>
              <w:left w:val="single" w:color="auto" w:sz="4" w:space="0"/>
              <w:bottom w:val="single" w:color="auto" w:sz="4" w:space="0"/>
              <w:right w:val="single" w:color="auto" w:sz="4" w:space="0"/>
            </w:tcBorders>
            <w:vAlign w:val="center"/>
          </w:tcPr>
          <w:p w14:paraId="731C0996">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其他释义</w:t>
            </w:r>
          </w:p>
        </w:tc>
        <w:tc>
          <w:tcPr>
            <w:tcW w:w="7387" w:type="dxa"/>
            <w:tcBorders>
              <w:top w:val="single" w:color="auto" w:sz="4" w:space="0"/>
              <w:left w:val="single" w:color="auto" w:sz="4" w:space="0"/>
              <w:bottom w:val="single" w:color="auto" w:sz="4" w:space="0"/>
              <w:right w:val="single" w:color="auto" w:sz="4" w:space="0"/>
            </w:tcBorders>
            <w:vAlign w:val="center"/>
          </w:tcPr>
          <w:p w14:paraId="66CB5178">
            <w:pPr>
              <w:snapToGrid w:val="0"/>
              <w:spacing w:line="380" w:lineRule="exact"/>
              <w:rPr>
                <w:rFonts w:hint="eastAsia" w:ascii="宋体" w:hAnsi="宋体" w:cs="宋体"/>
                <w:b/>
                <w:bCs/>
                <w:color w:val="auto"/>
                <w:szCs w:val="20"/>
                <w:highlight w:val="none"/>
              </w:rPr>
            </w:pPr>
            <w:r>
              <w:rPr>
                <w:rFonts w:hint="eastAsia" w:ascii="宋体" w:hAnsi="宋体" w:cs="宋体"/>
                <w:b/>
                <w:bCs/>
                <w:color w:val="auto"/>
                <w:szCs w:val="20"/>
                <w:highlight w:val="none"/>
              </w:rPr>
              <w:t>1.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030FE6DF">
            <w:pPr>
              <w:snapToGrid w:val="0"/>
              <w:spacing w:line="380" w:lineRule="exact"/>
              <w:rPr>
                <w:rFonts w:hint="eastAsia" w:ascii="宋体" w:hAnsi="宋体" w:cs="宋体"/>
                <w:b/>
                <w:bCs/>
                <w:color w:val="auto"/>
                <w:szCs w:val="20"/>
                <w:highlight w:val="none"/>
              </w:rPr>
            </w:pPr>
            <w:r>
              <w:rPr>
                <w:rFonts w:hint="eastAsia" w:ascii="宋体" w:hAnsi="宋体" w:cs="宋体"/>
                <w:b/>
                <w:bCs/>
                <w:color w:val="auto"/>
                <w:szCs w:val="20"/>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E2FC353">
            <w:pPr>
              <w:snapToGrid w:val="0"/>
              <w:spacing w:line="380" w:lineRule="exact"/>
              <w:rPr>
                <w:rFonts w:hint="eastAsia" w:ascii="宋体" w:hAnsi="宋体" w:cs="宋体"/>
                <w:b/>
                <w:bCs/>
                <w:color w:val="auto"/>
                <w:szCs w:val="20"/>
                <w:highlight w:val="none"/>
              </w:rPr>
            </w:pPr>
            <w:r>
              <w:rPr>
                <w:rFonts w:hint="eastAsia" w:ascii="宋体" w:hAnsi="宋体" w:cs="宋体"/>
                <w:b/>
                <w:bCs/>
                <w:color w:val="auto"/>
                <w:szCs w:val="20"/>
                <w:highlight w:val="none"/>
              </w:rPr>
              <w:t>3.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私章、签字章、印鉴、影印等其他形式均不能代替亲笔签字。</w:t>
            </w:r>
          </w:p>
          <w:p w14:paraId="07232A1C">
            <w:pPr>
              <w:snapToGrid w:val="0"/>
              <w:spacing w:line="380" w:lineRule="exact"/>
              <w:rPr>
                <w:rFonts w:hint="eastAsia" w:ascii="宋体" w:hAnsi="宋体" w:cs="宋体"/>
                <w:b/>
                <w:bCs/>
                <w:color w:val="auto"/>
                <w:szCs w:val="20"/>
                <w:highlight w:val="none"/>
              </w:rPr>
            </w:pPr>
            <w:r>
              <w:rPr>
                <w:rFonts w:hint="eastAsia" w:ascii="宋体" w:hAnsi="宋体" w:cs="宋体"/>
                <w:b/>
                <w:bCs/>
                <w:color w:val="auto"/>
                <w:szCs w:val="20"/>
                <w:highlight w:val="none"/>
              </w:rPr>
              <w:t>4.自然人投标的，招标文件规定盖公章处由自然人摁手指指印。</w:t>
            </w:r>
          </w:p>
          <w:p w14:paraId="55E400E6">
            <w:pPr>
              <w:spacing w:line="380" w:lineRule="exact"/>
              <w:jc w:val="left"/>
              <w:rPr>
                <w:rFonts w:hint="eastAsia" w:ascii="宋体" w:hAnsi="宋体"/>
                <w:color w:val="auto"/>
                <w:szCs w:val="21"/>
                <w:highlight w:val="none"/>
              </w:rPr>
            </w:pPr>
            <w:r>
              <w:rPr>
                <w:rFonts w:hint="eastAsia" w:ascii="宋体" w:hAnsi="宋体" w:cs="宋体"/>
                <w:b/>
                <w:bCs/>
                <w:color w:val="auto"/>
                <w:szCs w:val="21"/>
                <w:highlight w:val="none"/>
              </w:rPr>
              <w:t>5.本招标文件所称的“以上”“以下”“以内”“届满”，包括本数；所称的“不满”“超过”“以外”，不包括本数。</w:t>
            </w:r>
          </w:p>
        </w:tc>
      </w:tr>
    </w:tbl>
    <w:p w14:paraId="523ABC57">
      <w:pPr>
        <w:rPr>
          <w:color w:val="auto"/>
          <w:highlight w:val="none"/>
        </w:rPr>
      </w:pPr>
    </w:p>
    <w:p w14:paraId="2BF38313">
      <w:pPr>
        <w:rPr>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4E4888B9">
      <w:pPr>
        <w:pStyle w:val="3"/>
        <w:jc w:val="center"/>
        <w:rPr>
          <w:color w:val="auto"/>
          <w:highlight w:val="none"/>
        </w:rPr>
      </w:pPr>
      <w:bookmarkStart w:id="66" w:name="_Toc80092994"/>
      <w:r>
        <w:rPr>
          <w:rFonts w:hint="eastAsia"/>
          <w:color w:val="auto"/>
          <w:highlight w:val="none"/>
        </w:rPr>
        <w:t>第二节 投标人须知正文</w:t>
      </w:r>
      <w:bookmarkEnd w:id="66"/>
    </w:p>
    <w:p w14:paraId="624B5CC3">
      <w:pPr>
        <w:pStyle w:val="4"/>
        <w:keepNext w:val="0"/>
        <w:keepLines w:val="0"/>
        <w:spacing w:line="400" w:lineRule="exact"/>
        <w:jc w:val="center"/>
        <w:rPr>
          <w:color w:val="auto"/>
          <w:highlight w:val="none"/>
        </w:rPr>
      </w:pPr>
      <w:bookmarkStart w:id="67" w:name="_Toc80092995"/>
      <w:r>
        <w:rPr>
          <w:rFonts w:hint="eastAsia"/>
          <w:color w:val="auto"/>
          <w:highlight w:val="none"/>
        </w:rPr>
        <w:t>一、总  则</w:t>
      </w:r>
      <w:bookmarkEnd w:id="67"/>
    </w:p>
    <w:p w14:paraId="1770443D">
      <w:pPr>
        <w:spacing w:line="360" w:lineRule="auto"/>
        <w:ind w:firstLine="480" w:firstLineChars="200"/>
        <w:rPr>
          <w:rFonts w:hint="eastAsia" w:ascii="黑体" w:hAnsi="黑体" w:eastAsia="黑体"/>
          <w:color w:val="auto"/>
          <w:sz w:val="24"/>
          <w:highlight w:val="none"/>
        </w:rPr>
      </w:pPr>
      <w:bookmarkStart w:id="68" w:name="_Toc254970668"/>
      <w:bookmarkStart w:id="69" w:name="_Toc254970527"/>
      <w:r>
        <w:rPr>
          <w:rFonts w:hint="eastAsia" w:ascii="黑体" w:hAnsi="黑体" w:eastAsia="黑体"/>
          <w:color w:val="auto"/>
          <w:sz w:val="24"/>
          <w:highlight w:val="none"/>
        </w:rPr>
        <w:t>1.适用范围</w:t>
      </w:r>
      <w:bookmarkEnd w:id="68"/>
      <w:bookmarkEnd w:id="69"/>
    </w:p>
    <w:p w14:paraId="412881C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货物招标投标管理办法》及本项目本级和上级财政部门政府采购有关规定的约束和保护。</w:t>
      </w:r>
    </w:p>
    <w:p w14:paraId="31AF9D4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314251DB">
      <w:pPr>
        <w:spacing w:line="360" w:lineRule="auto"/>
        <w:ind w:firstLine="480" w:firstLineChars="200"/>
        <w:rPr>
          <w:rFonts w:hint="eastAsia" w:ascii="黑体" w:hAnsi="黑体" w:eastAsia="黑体"/>
          <w:color w:val="auto"/>
          <w:sz w:val="24"/>
          <w:highlight w:val="none"/>
        </w:rPr>
      </w:pPr>
      <w:bookmarkStart w:id="70" w:name="_Toc254970528"/>
      <w:bookmarkStart w:id="71" w:name="_Toc254970669"/>
      <w:r>
        <w:rPr>
          <w:rFonts w:hint="eastAsia" w:ascii="黑体" w:hAnsi="黑体" w:eastAsia="黑体"/>
          <w:color w:val="auto"/>
          <w:sz w:val="24"/>
          <w:highlight w:val="none"/>
        </w:rPr>
        <w:t>2.定义</w:t>
      </w:r>
      <w:bookmarkEnd w:id="70"/>
      <w:bookmarkEnd w:id="71"/>
    </w:p>
    <w:p w14:paraId="429FD82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2.1“采购人”是指依法进行政府采购的国家机关、事业单位、团体组织。</w:t>
      </w:r>
    </w:p>
    <w:p w14:paraId="66349DE9">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2.2“采购代理机构” 指政府采购集中采购机构和集中采购机构以外的采购代理机构。</w:t>
      </w:r>
    </w:p>
    <w:p w14:paraId="4399C094">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2.3“供应商”是指向采购人提供货物、工程或者货物的法人、其他组织或者自然人。</w:t>
      </w:r>
    </w:p>
    <w:p w14:paraId="19A7FFE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2.4“投标人”是指响应招标、参加投标竞争的法人、非法人组织或者自然人。</w:t>
      </w:r>
    </w:p>
    <w:p w14:paraId="67061F98">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2.5“货物”是指各种形态和种类的物品，包括原材料、燃料、设备、产品等。</w:t>
      </w:r>
    </w:p>
    <w:p w14:paraId="059BC47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2.6“售后服务” 是指商品出售以后所提供的各种服务，包含但不限于投标人须承担的备品备件、包装、运输、装卸、保险、货到就位以及安装、调试、培训、保修以及其他各种服务。</w:t>
      </w:r>
    </w:p>
    <w:p w14:paraId="3B8E2FC9">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2.7“书面形式”是指合同书、信件和数据电文（包括电报、电传、传真、电子数据交换和电子邮件）等可以有形地表现所载内容的形式。</w:t>
      </w:r>
    </w:p>
    <w:p w14:paraId="17CB408F">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2.8“实质性要求”是指招标文件中已经指明不满足则投标无效的条款，或者不能负偏离的条款，或者采购需求中带“▲”的条款。</w:t>
      </w:r>
    </w:p>
    <w:p w14:paraId="785A542A">
      <w:pPr>
        <w:spacing w:line="360" w:lineRule="auto"/>
        <w:ind w:firstLine="420" w:firstLineChars="200"/>
        <w:jc w:val="left"/>
        <w:rPr>
          <w:rFonts w:hint="eastAsia" w:ascii="宋体" w:hAnsi="宋体" w:cs="宋体"/>
          <w:color w:val="auto"/>
          <w:szCs w:val="21"/>
          <w:highlight w:val="none"/>
        </w:rPr>
      </w:pPr>
      <w:r>
        <w:rPr>
          <w:rFonts w:hint="eastAsia" w:ascii="宋体" w:hAnsi="宋体"/>
          <w:color w:val="auto"/>
          <w:szCs w:val="21"/>
          <w:highlight w:val="none"/>
        </w:rPr>
        <w:t xml:space="preserve">2.9 </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19547F04">
      <w:pPr>
        <w:spacing w:line="360" w:lineRule="auto"/>
        <w:ind w:firstLine="420" w:firstLineChars="200"/>
        <w:jc w:val="left"/>
        <w:rPr>
          <w:rFonts w:hint="eastAsia" w:ascii="宋体" w:hAnsi="宋体" w:cs="宋体"/>
          <w:color w:val="auto"/>
          <w:szCs w:val="21"/>
          <w:highlight w:val="none"/>
        </w:rPr>
      </w:pPr>
      <w:r>
        <w:rPr>
          <w:rFonts w:ascii="宋体" w:hAnsi="宋体" w:cs="宋体"/>
          <w:color w:val="auto"/>
          <w:szCs w:val="21"/>
          <w:highlight w:val="none"/>
        </w:rPr>
        <w:t>2.10</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37655766">
      <w:pPr>
        <w:spacing w:line="360" w:lineRule="auto"/>
        <w:ind w:firstLine="420" w:firstLineChars="200"/>
        <w:jc w:val="left"/>
        <w:rPr>
          <w:rFonts w:hint="eastAsia" w:ascii="宋体" w:hAnsi="宋体" w:cs="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1</w:t>
      </w:r>
      <w:r>
        <w:rPr>
          <w:rFonts w:hint="eastAsia" w:ascii="宋体" w:hAnsi="宋体" w:cs="宋体"/>
          <w:color w:val="auto"/>
          <w:szCs w:val="21"/>
          <w:highlight w:val="none"/>
        </w:rPr>
        <w:t>“允许负偏离的条款”是指采购需求中的不属于“实质性要求”的条款。</w:t>
      </w:r>
    </w:p>
    <w:p w14:paraId="394325FF">
      <w:pPr>
        <w:spacing w:line="360" w:lineRule="auto"/>
        <w:ind w:firstLine="480" w:firstLineChars="200"/>
        <w:rPr>
          <w:rFonts w:hint="eastAsia" w:ascii="黑体" w:hAnsi="黑体" w:eastAsia="黑体"/>
          <w:color w:val="auto"/>
          <w:sz w:val="24"/>
          <w:highlight w:val="none"/>
        </w:rPr>
      </w:pPr>
      <w:bookmarkStart w:id="72" w:name="_Toc254970670"/>
      <w:bookmarkStart w:id="73" w:name="_Toc254970529"/>
      <w:r>
        <w:rPr>
          <w:rFonts w:hint="eastAsia" w:ascii="黑体" w:hAnsi="黑体" w:eastAsia="黑体"/>
          <w:color w:val="auto"/>
          <w:sz w:val="24"/>
          <w:highlight w:val="none"/>
        </w:rPr>
        <w:t>3.</w:t>
      </w:r>
      <w:bookmarkEnd w:id="72"/>
      <w:bookmarkEnd w:id="73"/>
      <w:r>
        <w:rPr>
          <w:rFonts w:hint="eastAsia" w:ascii="黑体" w:hAnsi="黑体" w:eastAsia="黑体"/>
          <w:color w:val="auto"/>
          <w:sz w:val="24"/>
          <w:highlight w:val="none"/>
        </w:rPr>
        <w:t>投标人的资格要求</w:t>
      </w:r>
    </w:p>
    <w:p w14:paraId="76B43A2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投标人的资格要求详见“招标公告”。</w:t>
      </w:r>
    </w:p>
    <w:p w14:paraId="35AE3692">
      <w:pPr>
        <w:spacing w:line="360" w:lineRule="auto"/>
        <w:ind w:firstLine="480" w:firstLineChars="200"/>
        <w:rPr>
          <w:rFonts w:hint="eastAsia" w:ascii="黑体" w:hAnsi="黑体" w:eastAsia="黑体"/>
          <w:color w:val="auto"/>
          <w:sz w:val="24"/>
          <w:highlight w:val="none"/>
        </w:rPr>
      </w:pPr>
      <w:bookmarkStart w:id="74" w:name="_Toc254970671"/>
      <w:bookmarkStart w:id="75" w:name="_Toc254970530"/>
      <w:r>
        <w:rPr>
          <w:rFonts w:hint="eastAsia" w:ascii="黑体" w:hAnsi="黑体" w:eastAsia="黑体"/>
          <w:color w:val="auto"/>
          <w:sz w:val="24"/>
          <w:highlight w:val="none"/>
        </w:rPr>
        <w:t>4.投标委托</w:t>
      </w:r>
      <w:bookmarkEnd w:id="74"/>
      <w:bookmarkEnd w:id="75"/>
    </w:p>
    <w:p w14:paraId="69E0176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42423208">
      <w:pPr>
        <w:spacing w:line="360" w:lineRule="auto"/>
        <w:ind w:firstLine="480" w:firstLineChars="200"/>
        <w:rPr>
          <w:rFonts w:hint="eastAsia" w:ascii="黑体" w:hAnsi="黑体" w:eastAsia="黑体"/>
          <w:color w:val="auto"/>
          <w:sz w:val="24"/>
          <w:highlight w:val="none"/>
        </w:rPr>
      </w:pPr>
      <w:bookmarkStart w:id="76" w:name="_5.投标费用"/>
      <w:bookmarkEnd w:id="76"/>
      <w:bookmarkStart w:id="77" w:name="_Toc254970672"/>
      <w:bookmarkStart w:id="78" w:name="_Toc254970531"/>
      <w:r>
        <w:rPr>
          <w:rFonts w:hint="eastAsia" w:ascii="黑体" w:hAnsi="黑体" w:eastAsia="黑体"/>
          <w:color w:val="auto"/>
          <w:sz w:val="24"/>
          <w:highlight w:val="none"/>
        </w:rPr>
        <w:t>5.投标费用</w:t>
      </w:r>
      <w:bookmarkEnd w:id="77"/>
      <w:bookmarkEnd w:id="78"/>
    </w:p>
    <w:p w14:paraId="2F8B5EF3">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68AE2AD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596AB06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3E06B401">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4062A310">
      <w:pPr>
        <w:spacing w:line="360" w:lineRule="auto"/>
        <w:ind w:firstLine="420" w:firstLineChars="200"/>
        <w:rPr>
          <w:rFonts w:ascii="Helvetica Neue"/>
          <w:color w:val="auto"/>
          <w:sz w:val="24"/>
          <w:highlight w:val="none"/>
          <w:shd w:val="clear" w:color="auto" w:fill="FFFFFF"/>
        </w:rPr>
      </w:pPr>
      <w:r>
        <w:rPr>
          <w:rFonts w:hint="eastAsia" w:ascii="宋体" w:hAnsi="宋体"/>
          <w:bCs/>
          <w:color w:val="auto"/>
          <w:szCs w:val="21"/>
          <w:highlight w:val="none"/>
        </w:rPr>
        <w:t>6.3根据《政府采购促进中小企业发展管理办法》（财库[2020]46号）第九条、《广西壮族自治区财政厅关于进一步发挥政府采购政策功能促进企业发展的通知》（桂财采〔2022〕30号）及《广西壮族自治区财政厅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r>
        <w:rPr>
          <w:rFonts w:ascii="宋体" w:hAnsi="宋体"/>
          <w:bCs/>
          <w:color w:val="auto"/>
          <w:szCs w:val="21"/>
          <w:highlight w:val="none"/>
        </w:rPr>
        <w:t>。</w:t>
      </w:r>
    </w:p>
    <w:p w14:paraId="2497496F">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7.转包与分包</w:t>
      </w:r>
    </w:p>
    <w:p w14:paraId="1E9C14ED">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7.</w:t>
      </w:r>
      <w:r>
        <w:rPr>
          <w:rFonts w:ascii="宋体" w:hAnsi="宋体"/>
          <w:b/>
          <w:color w:val="auto"/>
          <w:szCs w:val="21"/>
          <w:highlight w:val="none"/>
        </w:rPr>
        <w:t>1</w:t>
      </w:r>
      <w:r>
        <w:rPr>
          <w:rFonts w:hint="eastAsia" w:ascii="宋体" w:hAnsi="宋体"/>
          <w:b/>
          <w:color w:val="auto"/>
          <w:szCs w:val="21"/>
          <w:highlight w:val="none"/>
        </w:rPr>
        <w:t>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79D745FE">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7.</w:t>
      </w:r>
      <w:r>
        <w:rPr>
          <w:rFonts w:ascii="宋体" w:hAnsi="宋体"/>
          <w:bCs/>
          <w:color w:val="auto"/>
          <w:szCs w:val="21"/>
          <w:highlight w:val="none"/>
        </w:rPr>
        <w:t>2</w:t>
      </w:r>
      <w:r>
        <w:rPr>
          <w:rFonts w:hint="eastAsia" w:ascii="宋体" w:hAnsi="宋体"/>
          <w:bCs/>
          <w:color w:val="auto"/>
          <w:szCs w:val="21"/>
          <w:highlight w:val="none"/>
        </w:rPr>
        <w:t>根据《政府采购促进中小企业发展管理办法》（财库[2020]46号）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r>
        <w:rPr>
          <w:rFonts w:ascii="宋体" w:hAnsi="宋体"/>
          <w:bCs/>
          <w:color w:val="auto"/>
          <w:szCs w:val="21"/>
          <w:highlight w:val="none"/>
        </w:rPr>
        <w:t>。</w:t>
      </w:r>
    </w:p>
    <w:p w14:paraId="6A2D7BEF">
      <w:pPr>
        <w:spacing w:line="360" w:lineRule="auto"/>
        <w:ind w:firstLine="480" w:firstLineChars="200"/>
        <w:rPr>
          <w:rFonts w:hint="eastAsia" w:ascii="黑体" w:hAnsi="黑体" w:eastAsia="黑体"/>
          <w:color w:val="auto"/>
          <w:sz w:val="24"/>
          <w:highlight w:val="none"/>
        </w:rPr>
      </w:pPr>
      <w:bookmarkStart w:id="79" w:name="_Toc254970532"/>
      <w:bookmarkStart w:id="80" w:name="_Toc254970673"/>
      <w:r>
        <w:rPr>
          <w:rFonts w:hint="eastAsia" w:ascii="黑体" w:hAnsi="黑体" w:eastAsia="黑体"/>
          <w:color w:val="auto"/>
          <w:sz w:val="24"/>
          <w:highlight w:val="none"/>
        </w:rPr>
        <w:t>8.特别说明：</w:t>
      </w:r>
      <w:bookmarkEnd w:id="79"/>
      <w:bookmarkEnd w:id="80"/>
      <w:bookmarkStart w:id="81" w:name="_8.1提供相同品牌产品且通过资格审查、符合性审查的不同投标人参加同一合"/>
      <w:bookmarkEnd w:id="81"/>
    </w:p>
    <w:p w14:paraId="78C8A356">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1</w:t>
      </w:r>
      <w:r>
        <w:rPr>
          <w:rFonts w:hint="eastAsia" w:ascii="宋体" w:hAnsi="宋体"/>
          <w:b/>
          <w:color w:val="auto"/>
          <w:szCs w:val="21"/>
          <w:highlight w:val="none"/>
        </w:rPr>
        <w:t>如果本招标文件要求投标人提供资格、信誉、荣誉、业绩与企业认证等材料的，则投标人所提供的以上材料必须为投标人所拥有。</w:t>
      </w:r>
    </w:p>
    <w:p w14:paraId="5D48EBF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2</w:t>
      </w:r>
      <w:r>
        <w:rPr>
          <w:rFonts w:hint="eastAsia" w:ascii="宋体" w:hAnsi="宋体"/>
          <w:b/>
          <w:color w:val="auto"/>
          <w:szCs w:val="21"/>
          <w:highlight w:val="none"/>
        </w:rPr>
        <w:t>投标人应仔细阅读招标文件的所有内容，按照招标文件的要求提交投标文件，并对所提供的全部资料的真实性承担法律责任。</w:t>
      </w:r>
    </w:p>
    <w:p w14:paraId="71B12E64">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w:t>
      </w:r>
      <w:r>
        <w:rPr>
          <w:rFonts w:ascii="宋体" w:hAnsi="宋体"/>
          <w:b/>
          <w:color w:val="auto"/>
          <w:szCs w:val="21"/>
          <w:highlight w:val="none"/>
        </w:rPr>
        <w:t>3</w:t>
      </w:r>
      <w:r>
        <w:rPr>
          <w:rFonts w:hint="eastAsia" w:ascii="宋体" w:hAnsi="宋体"/>
          <w:b/>
          <w:color w:val="auto"/>
          <w:szCs w:val="21"/>
          <w:highlight w:val="none"/>
        </w:rPr>
        <w:t>投标人在投标活动中提供任何虚假材料，将报监管部门查处；中标后发现的，中标人须依照《中华人民共和国消费者权益保护法》规定赔偿采购人，且民事赔偿并不免除违法投标人的行政与刑事责任。</w:t>
      </w:r>
    </w:p>
    <w:p w14:paraId="7E0965A9">
      <w:pPr>
        <w:spacing w:line="360" w:lineRule="auto"/>
        <w:ind w:firstLine="480" w:firstLineChars="200"/>
        <w:rPr>
          <w:rFonts w:hint="eastAsia"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0A2EE8F0">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9</w:t>
      </w:r>
      <w:r>
        <w:rPr>
          <w:rFonts w:ascii="宋体" w:hAnsi="宋体"/>
          <w:b/>
          <w:color w:val="auto"/>
          <w:szCs w:val="21"/>
          <w:highlight w:val="none"/>
        </w:rPr>
        <w:t>.1在政府采购活动中，采购人员及相关人员与</w:t>
      </w:r>
      <w:r>
        <w:rPr>
          <w:rFonts w:hint="eastAsia" w:ascii="宋体" w:hAnsi="宋体"/>
          <w:b/>
          <w:color w:val="auto"/>
          <w:szCs w:val="21"/>
          <w:highlight w:val="none"/>
        </w:rPr>
        <w:t>供应商</w:t>
      </w:r>
      <w:r>
        <w:rPr>
          <w:rFonts w:ascii="宋体" w:hAnsi="宋体"/>
          <w:b/>
          <w:color w:val="auto"/>
          <w:szCs w:val="21"/>
          <w:highlight w:val="none"/>
        </w:rPr>
        <w:t>有下列利害关系之一的，应当回避：</w:t>
      </w:r>
    </w:p>
    <w:p w14:paraId="319B342E">
      <w:pPr>
        <w:spacing w:line="360" w:lineRule="auto"/>
        <w:ind w:firstLine="420" w:firstLineChars="200"/>
        <w:rPr>
          <w:rFonts w:hint="eastAsia" w:hAnsi="宋体"/>
          <w:color w:val="auto"/>
          <w:highlight w:val="none"/>
        </w:rPr>
      </w:pPr>
      <w:r>
        <w:rPr>
          <w:rFonts w:hAnsi="宋体"/>
          <w:color w:val="auto"/>
          <w:highlight w:val="none"/>
        </w:rPr>
        <w:t>（</w:t>
      </w:r>
      <w:r>
        <w:rPr>
          <w:rFonts w:hint="eastAsia" w:hAnsi="宋体"/>
          <w:color w:val="auto"/>
          <w:highlight w:val="none"/>
        </w:rPr>
        <w:t>1</w:t>
      </w:r>
      <w:r>
        <w:rPr>
          <w:rFonts w:hAnsi="宋体"/>
          <w:color w:val="auto"/>
          <w:highlight w:val="none"/>
        </w:rPr>
        <w:t>）参加采购活动前3年内与</w:t>
      </w:r>
      <w:r>
        <w:rPr>
          <w:rFonts w:hint="eastAsia" w:hAnsi="宋体"/>
          <w:color w:val="auto"/>
          <w:highlight w:val="none"/>
        </w:rPr>
        <w:t>供应商</w:t>
      </w:r>
      <w:r>
        <w:rPr>
          <w:rFonts w:hAnsi="宋体"/>
          <w:color w:val="auto"/>
          <w:highlight w:val="none"/>
        </w:rPr>
        <w:t>存在劳动关系；</w:t>
      </w:r>
    </w:p>
    <w:p w14:paraId="08ECFAA7">
      <w:pPr>
        <w:spacing w:line="360" w:lineRule="auto"/>
        <w:ind w:firstLine="420" w:firstLineChars="200"/>
        <w:rPr>
          <w:rFonts w:hint="eastAsia" w:hAnsi="宋体"/>
          <w:color w:val="auto"/>
          <w:highlight w:val="none"/>
        </w:rPr>
      </w:pPr>
      <w:r>
        <w:rPr>
          <w:rFonts w:hAnsi="宋体"/>
          <w:color w:val="auto"/>
          <w:highlight w:val="none"/>
        </w:rPr>
        <w:t>（</w:t>
      </w:r>
      <w:r>
        <w:rPr>
          <w:rFonts w:hint="eastAsia" w:hAnsi="宋体"/>
          <w:color w:val="auto"/>
          <w:highlight w:val="none"/>
        </w:rPr>
        <w:t>2</w:t>
      </w:r>
      <w:r>
        <w:rPr>
          <w:rFonts w:hAnsi="宋体"/>
          <w:color w:val="auto"/>
          <w:highlight w:val="none"/>
        </w:rPr>
        <w:t>）参加采购活动前3年内担任</w:t>
      </w:r>
      <w:r>
        <w:rPr>
          <w:rFonts w:hint="eastAsia" w:hAnsi="宋体"/>
          <w:color w:val="auto"/>
          <w:highlight w:val="none"/>
        </w:rPr>
        <w:t>供应商</w:t>
      </w:r>
      <w:r>
        <w:rPr>
          <w:rFonts w:hAnsi="宋体"/>
          <w:color w:val="auto"/>
          <w:highlight w:val="none"/>
        </w:rPr>
        <w:t>的董事、监事；</w:t>
      </w:r>
    </w:p>
    <w:p w14:paraId="5FBA3938">
      <w:pPr>
        <w:spacing w:line="360" w:lineRule="auto"/>
        <w:ind w:firstLine="420" w:firstLineChars="200"/>
        <w:rPr>
          <w:rFonts w:hint="eastAsia" w:hAnsi="宋体"/>
          <w:color w:val="auto"/>
          <w:highlight w:val="none"/>
        </w:rPr>
      </w:pPr>
      <w:r>
        <w:rPr>
          <w:rFonts w:hAnsi="宋体"/>
          <w:color w:val="auto"/>
          <w:highlight w:val="none"/>
        </w:rPr>
        <w:t>（</w:t>
      </w:r>
      <w:r>
        <w:rPr>
          <w:rFonts w:hint="eastAsia" w:hAnsi="宋体"/>
          <w:color w:val="auto"/>
          <w:highlight w:val="none"/>
        </w:rPr>
        <w:t>3</w:t>
      </w:r>
      <w:r>
        <w:rPr>
          <w:rFonts w:hAnsi="宋体"/>
          <w:color w:val="auto"/>
          <w:highlight w:val="none"/>
        </w:rPr>
        <w:t>）参加采购活动前3年内是</w:t>
      </w:r>
      <w:r>
        <w:rPr>
          <w:rFonts w:hint="eastAsia" w:hAnsi="宋体"/>
          <w:color w:val="auto"/>
          <w:highlight w:val="none"/>
        </w:rPr>
        <w:t>供应商</w:t>
      </w:r>
      <w:r>
        <w:rPr>
          <w:rFonts w:hAnsi="宋体"/>
          <w:color w:val="auto"/>
          <w:highlight w:val="none"/>
        </w:rPr>
        <w:t>的控股股东或者实际控制人；</w:t>
      </w:r>
    </w:p>
    <w:p w14:paraId="18DCB13B">
      <w:pPr>
        <w:spacing w:line="360" w:lineRule="auto"/>
        <w:ind w:firstLine="420" w:firstLineChars="200"/>
        <w:rPr>
          <w:rFonts w:hint="eastAsia" w:hAnsi="宋体"/>
          <w:color w:val="auto"/>
          <w:highlight w:val="none"/>
        </w:rPr>
      </w:pPr>
      <w:r>
        <w:rPr>
          <w:rFonts w:hAnsi="宋体"/>
          <w:color w:val="auto"/>
          <w:highlight w:val="none"/>
        </w:rPr>
        <w:t>（</w:t>
      </w:r>
      <w:r>
        <w:rPr>
          <w:rFonts w:hint="eastAsia" w:hAnsi="宋体"/>
          <w:color w:val="auto"/>
          <w:highlight w:val="none"/>
        </w:rPr>
        <w:t>4</w:t>
      </w:r>
      <w:r>
        <w:rPr>
          <w:rFonts w:hAnsi="宋体"/>
          <w:color w:val="auto"/>
          <w:highlight w:val="none"/>
        </w:rPr>
        <w:t>）与</w:t>
      </w:r>
      <w:r>
        <w:rPr>
          <w:rFonts w:hint="eastAsia" w:hAnsi="宋体"/>
          <w:color w:val="auto"/>
          <w:highlight w:val="none"/>
        </w:rPr>
        <w:t>供应商</w:t>
      </w:r>
      <w:r>
        <w:rPr>
          <w:rFonts w:hAnsi="宋体"/>
          <w:color w:val="auto"/>
          <w:highlight w:val="none"/>
        </w:rPr>
        <w:t>的法定代表人或者负责人有夫妻、直系血亲、三代以内旁系血亲或者近姻亲关系；</w:t>
      </w:r>
    </w:p>
    <w:p w14:paraId="03E6EBBC">
      <w:pPr>
        <w:spacing w:line="360" w:lineRule="auto"/>
        <w:ind w:firstLine="420" w:firstLineChars="200"/>
        <w:rPr>
          <w:rFonts w:hint="eastAsia" w:hAnsi="宋体"/>
          <w:color w:val="auto"/>
          <w:highlight w:val="none"/>
        </w:rPr>
      </w:pPr>
      <w:r>
        <w:rPr>
          <w:rFonts w:hAnsi="宋体"/>
          <w:color w:val="auto"/>
          <w:highlight w:val="none"/>
        </w:rPr>
        <w:t>（</w:t>
      </w:r>
      <w:r>
        <w:rPr>
          <w:rFonts w:hint="eastAsia" w:hAnsi="宋体"/>
          <w:color w:val="auto"/>
          <w:highlight w:val="none"/>
        </w:rPr>
        <w:t>5</w:t>
      </w:r>
      <w:r>
        <w:rPr>
          <w:rFonts w:hAnsi="宋体"/>
          <w:color w:val="auto"/>
          <w:highlight w:val="none"/>
        </w:rPr>
        <w:t>）与</w:t>
      </w:r>
      <w:r>
        <w:rPr>
          <w:rFonts w:hint="eastAsia" w:hAnsi="宋体"/>
          <w:color w:val="auto"/>
          <w:highlight w:val="none"/>
        </w:rPr>
        <w:t>供应商</w:t>
      </w:r>
      <w:r>
        <w:rPr>
          <w:rFonts w:hAnsi="宋体"/>
          <w:color w:val="auto"/>
          <w:highlight w:val="none"/>
        </w:rPr>
        <w:t>有其他可能影响政府采购活动公平、公正进行的关系。</w:t>
      </w:r>
    </w:p>
    <w:p w14:paraId="75CFA6C9">
      <w:pPr>
        <w:spacing w:line="360" w:lineRule="auto"/>
        <w:ind w:firstLine="420" w:firstLineChars="200"/>
        <w:rPr>
          <w:rFonts w:hint="eastAsia" w:hAnsi="宋体"/>
          <w:color w:val="auto"/>
          <w:highlight w:val="none"/>
        </w:rPr>
      </w:pPr>
      <w:r>
        <w:rPr>
          <w:rFonts w:hint="eastAsia" w:hAnsi="宋体"/>
          <w:color w:val="auto"/>
          <w:highlight w:val="none"/>
        </w:rPr>
        <w:t>供应商</w:t>
      </w:r>
      <w:r>
        <w:rPr>
          <w:rFonts w:hAnsi="宋体"/>
          <w:color w:val="auto"/>
          <w:highlight w:val="none"/>
        </w:rPr>
        <w:t>认为采购人员及相关人员与其他</w:t>
      </w:r>
      <w:r>
        <w:rPr>
          <w:rFonts w:hint="eastAsia" w:hAnsi="宋体"/>
          <w:color w:val="auto"/>
          <w:highlight w:val="none"/>
        </w:rPr>
        <w:t>供应商</w:t>
      </w:r>
      <w:r>
        <w:rPr>
          <w:rFonts w:hAnsi="宋体"/>
          <w:color w:val="auto"/>
          <w:highlight w:val="none"/>
        </w:rPr>
        <w:t>有利害关系的，可以向采购人或者采购代理机构书面提出回避申请，并说明理由。采购人或者采购代理机构应当及时询问被申请回避人员，有利害关系的被申请回避人员应当回避。</w:t>
      </w:r>
    </w:p>
    <w:p w14:paraId="4C157022">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9.2</w:t>
      </w:r>
      <w:r>
        <w:rPr>
          <w:rFonts w:hint="eastAsia" w:ascii="宋体" w:hAnsi="宋体"/>
          <w:color w:val="auto"/>
          <w:szCs w:val="21"/>
          <w:highlight w:val="none"/>
        </w:rPr>
        <w:t>有下列情形之一的视为投标人相互串通投标，投标文件将被视为无效：</w:t>
      </w:r>
    </w:p>
    <w:p w14:paraId="74F34431">
      <w:pPr>
        <w:spacing w:line="360" w:lineRule="auto"/>
        <w:ind w:firstLine="422" w:firstLineChars="200"/>
        <w:rPr>
          <w:rFonts w:hint="eastAsia" w:hAnsi="宋体"/>
          <w:b/>
          <w:color w:val="auto"/>
          <w:highlight w:val="none"/>
        </w:rPr>
      </w:pPr>
      <w:r>
        <w:rPr>
          <w:rFonts w:hint="eastAsia" w:hAnsi="宋体"/>
          <w:b/>
          <w:color w:val="auto"/>
          <w:highlight w:val="none"/>
        </w:rPr>
        <w:t>（1）不同投标人的投标文件由同一单位或者个人编制；或者不同投标人报名的IP地址一致的；</w:t>
      </w:r>
    </w:p>
    <w:p w14:paraId="3DEB4040">
      <w:pPr>
        <w:spacing w:line="360" w:lineRule="auto"/>
        <w:ind w:firstLine="422" w:firstLineChars="200"/>
        <w:rPr>
          <w:rFonts w:hint="eastAsia" w:hAnsi="宋体"/>
          <w:b/>
          <w:color w:val="auto"/>
          <w:highlight w:val="none"/>
        </w:rPr>
      </w:pPr>
      <w:r>
        <w:rPr>
          <w:rFonts w:hint="eastAsia" w:hAnsi="宋体"/>
          <w:b/>
          <w:color w:val="auto"/>
          <w:highlight w:val="none"/>
        </w:rPr>
        <w:t>（2）不同投标人委托同一单位或者个人办理投标事宜；</w:t>
      </w:r>
    </w:p>
    <w:p w14:paraId="1E80D714">
      <w:pPr>
        <w:spacing w:line="360" w:lineRule="auto"/>
        <w:ind w:firstLine="422" w:firstLineChars="200"/>
        <w:rPr>
          <w:rFonts w:hint="eastAsia" w:hAnsi="宋体"/>
          <w:b/>
          <w:color w:val="auto"/>
          <w:highlight w:val="none"/>
        </w:rPr>
      </w:pPr>
      <w:r>
        <w:rPr>
          <w:rFonts w:hint="eastAsia" w:hAnsi="宋体"/>
          <w:b/>
          <w:color w:val="auto"/>
          <w:highlight w:val="none"/>
        </w:rPr>
        <w:t>（3）不同的投标人的投标文件载明的项目管理员为同一个人；</w:t>
      </w:r>
    </w:p>
    <w:p w14:paraId="3D1B382B">
      <w:pPr>
        <w:spacing w:line="360" w:lineRule="auto"/>
        <w:ind w:firstLine="422" w:firstLineChars="200"/>
        <w:rPr>
          <w:rFonts w:hint="eastAsia" w:hAnsi="宋体"/>
          <w:b/>
          <w:color w:val="auto"/>
          <w:highlight w:val="none"/>
        </w:rPr>
      </w:pPr>
      <w:r>
        <w:rPr>
          <w:rFonts w:hint="eastAsia" w:hAnsi="宋体"/>
          <w:b/>
          <w:color w:val="auto"/>
          <w:highlight w:val="none"/>
        </w:rPr>
        <w:t>（4）不同投标人的电子或纸质投标文件异常一致或者投标报价呈规律性差异；</w:t>
      </w:r>
    </w:p>
    <w:p w14:paraId="3C472A84">
      <w:pPr>
        <w:spacing w:line="360" w:lineRule="auto"/>
        <w:ind w:firstLine="422" w:firstLineChars="200"/>
        <w:rPr>
          <w:rFonts w:hint="eastAsia" w:hAnsi="宋体"/>
          <w:b/>
          <w:color w:val="auto"/>
          <w:highlight w:val="none"/>
        </w:rPr>
      </w:pPr>
      <w:r>
        <w:rPr>
          <w:rFonts w:hint="eastAsia" w:hAnsi="宋体"/>
          <w:b/>
          <w:color w:val="auto"/>
          <w:highlight w:val="none"/>
        </w:rPr>
        <w:t>（5）不同投标人的纸质投标文件相互混装；</w:t>
      </w:r>
    </w:p>
    <w:p w14:paraId="0E2DF56A">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9.3</w:t>
      </w:r>
      <w:r>
        <w:rPr>
          <w:rFonts w:hint="eastAsia" w:ascii="宋体" w:hAnsi="宋体"/>
          <w:color w:val="auto"/>
          <w:szCs w:val="21"/>
          <w:highlight w:val="none"/>
        </w:rPr>
        <w:t>供应商有下列情形之一的，属于恶意串通行为，将报同级监督管理部门：</w:t>
      </w:r>
    </w:p>
    <w:p w14:paraId="250B01D2">
      <w:pPr>
        <w:spacing w:line="360" w:lineRule="auto"/>
        <w:ind w:firstLine="420" w:firstLineChars="200"/>
        <w:rPr>
          <w:rFonts w:hint="eastAsia" w:hAnsi="宋体"/>
          <w:color w:val="auto"/>
          <w:highlight w:val="none"/>
        </w:rPr>
      </w:pPr>
      <w:r>
        <w:rPr>
          <w:rFonts w:hint="eastAsia" w:hAnsi="宋体"/>
          <w:color w:val="auto"/>
          <w:highlight w:val="none"/>
        </w:rPr>
        <w:t>（1）供应商直接或者间接从采购人或者采购代理机构处获得其他供应商的相关信息并修改其投标文件或者投标文件；</w:t>
      </w:r>
    </w:p>
    <w:p w14:paraId="1FAA9E90">
      <w:pPr>
        <w:spacing w:line="360" w:lineRule="auto"/>
        <w:ind w:firstLine="420" w:firstLineChars="200"/>
        <w:rPr>
          <w:rFonts w:hint="eastAsia" w:hAnsi="宋体"/>
          <w:color w:val="auto"/>
          <w:highlight w:val="none"/>
        </w:rPr>
      </w:pPr>
      <w:r>
        <w:rPr>
          <w:rFonts w:hint="eastAsia" w:hAnsi="宋体"/>
          <w:color w:val="auto"/>
          <w:highlight w:val="none"/>
        </w:rPr>
        <w:t>（2）供应商按照采购人或者采购代理机构的授意撤换、修改投标文件或者投标文件；</w:t>
      </w:r>
    </w:p>
    <w:p w14:paraId="4C1F8218">
      <w:pPr>
        <w:spacing w:line="360" w:lineRule="auto"/>
        <w:ind w:firstLine="420" w:firstLineChars="200"/>
        <w:rPr>
          <w:rFonts w:hint="eastAsia" w:hAnsi="宋体"/>
          <w:color w:val="auto"/>
          <w:highlight w:val="none"/>
        </w:rPr>
      </w:pPr>
      <w:r>
        <w:rPr>
          <w:rFonts w:hint="eastAsia" w:hAnsi="宋体"/>
          <w:color w:val="auto"/>
          <w:highlight w:val="none"/>
        </w:rPr>
        <w:t>（3）供应商之间协商报价、技术方案等投标文件或者投标文件的实质性内容；</w:t>
      </w:r>
    </w:p>
    <w:p w14:paraId="40C11A96">
      <w:pPr>
        <w:spacing w:line="360" w:lineRule="auto"/>
        <w:ind w:firstLine="420" w:firstLineChars="200"/>
        <w:rPr>
          <w:rFonts w:hint="eastAsia" w:hAnsi="宋体"/>
          <w:color w:val="auto"/>
          <w:highlight w:val="none"/>
        </w:rPr>
      </w:pPr>
      <w:r>
        <w:rPr>
          <w:rFonts w:hint="eastAsia" w:hAnsi="宋体"/>
          <w:color w:val="auto"/>
          <w:highlight w:val="none"/>
        </w:rPr>
        <w:t>（4）属于同一集团、协会、商会等组织成员的供应商按照该组织要求协同参加政府采购活动；</w:t>
      </w:r>
    </w:p>
    <w:p w14:paraId="227441B3">
      <w:pPr>
        <w:spacing w:line="360" w:lineRule="auto"/>
        <w:ind w:firstLine="420" w:firstLineChars="200"/>
        <w:rPr>
          <w:rFonts w:hint="eastAsia" w:hAnsi="宋体"/>
          <w:color w:val="auto"/>
          <w:highlight w:val="none"/>
        </w:rPr>
      </w:pPr>
      <w:r>
        <w:rPr>
          <w:rFonts w:hint="eastAsia" w:hAnsi="宋体"/>
          <w:color w:val="auto"/>
          <w:highlight w:val="none"/>
        </w:rPr>
        <w:t>（5）供应商之间事先约定一致抬高或者压低投标报价，或者在招标项目中事先约定轮流以高价位或者低价位中标，或者事先约定由某一特定供应商中标，然后再参加投标；</w:t>
      </w:r>
    </w:p>
    <w:p w14:paraId="6A3FA80E">
      <w:pPr>
        <w:spacing w:line="360" w:lineRule="auto"/>
        <w:ind w:firstLine="420" w:firstLineChars="200"/>
        <w:rPr>
          <w:rFonts w:hint="eastAsia" w:hAnsi="宋体"/>
          <w:color w:val="auto"/>
          <w:highlight w:val="none"/>
        </w:rPr>
      </w:pPr>
      <w:r>
        <w:rPr>
          <w:rFonts w:hint="eastAsia" w:hAnsi="宋体"/>
          <w:color w:val="auto"/>
          <w:highlight w:val="none"/>
        </w:rPr>
        <w:t>（6）供应商之间商定部分供应商放弃参加政府采购活动或者放弃中标；</w:t>
      </w:r>
    </w:p>
    <w:p w14:paraId="30F93360">
      <w:pPr>
        <w:spacing w:line="360" w:lineRule="auto"/>
        <w:ind w:firstLine="420" w:firstLineChars="200"/>
        <w:rPr>
          <w:rFonts w:hint="eastAsia" w:hAnsi="宋体"/>
          <w:color w:val="auto"/>
          <w:highlight w:val="none"/>
        </w:rPr>
      </w:pPr>
      <w:r>
        <w:rPr>
          <w:rFonts w:hint="eastAsia" w:hAnsi="宋体"/>
          <w:color w:val="auto"/>
          <w:highlight w:val="none"/>
        </w:rPr>
        <w:t>（7）供应商与采购人或者采购代理机构之间、供应商相互之间，为谋求特定供应商中标或者排斥其他供应商的其他串通行为。</w:t>
      </w:r>
    </w:p>
    <w:p w14:paraId="64B8D541">
      <w:pPr>
        <w:pStyle w:val="18"/>
        <w:spacing w:line="360" w:lineRule="auto"/>
        <w:ind w:left="2" w:leftChars="1" w:firstLine="422" w:firstLineChars="200"/>
        <w:rPr>
          <w:rFonts w:hint="eastAsia" w:hAnsi="宋体"/>
          <w:b/>
          <w:color w:val="auto"/>
          <w:highlight w:val="none"/>
        </w:rPr>
      </w:pPr>
    </w:p>
    <w:p w14:paraId="09C1A5AC">
      <w:pPr>
        <w:pStyle w:val="4"/>
        <w:keepNext w:val="0"/>
        <w:keepLines w:val="0"/>
        <w:spacing w:line="400" w:lineRule="exact"/>
        <w:jc w:val="center"/>
        <w:rPr>
          <w:color w:val="auto"/>
          <w:highlight w:val="none"/>
        </w:rPr>
      </w:pPr>
      <w:bookmarkStart w:id="82" w:name="_Toc254970675"/>
      <w:bookmarkStart w:id="83" w:name="_Toc80092996"/>
      <w:bookmarkStart w:id="84" w:name="_Toc254970534"/>
      <w:r>
        <w:rPr>
          <w:rFonts w:hint="eastAsia"/>
          <w:color w:val="auto"/>
          <w:highlight w:val="none"/>
        </w:rPr>
        <w:t>二、招标文件</w:t>
      </w:r>
      <w:bookmarkEnd w:id="82"/>
      <w:bookmarkEnd w:id="83"/>
      <w:bookmarkEnd w:id="84"/>
    </w:p>
    <w:p w14:paraId="26F7E372">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18463C0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第一章 招标公告；</w:t>
      </w:r>
    </w:p>
    <w:p w14:paraId="28EDBAA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第二章 采购需求； </w:t>
      </w:r>
    </w:p>
    <w:p w14:paraId="6B61BB4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第三章 投标人须知；</w:t>
      </w:r>
    </w:p>
    <w:p w14:paraId="0A7DA95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第四章 评标方法及评标标准；</w:t>
      </w:r>
    </w:p>
    <w:p w14:paraId="6E1633B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第五章 拟签订的合同文本；</w:t>
      </w:r>
    </w:p>
    <w:p w14:paraId="3ED8239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第六章 投标文件格式；</w:t>
      </w:r>
    </w:p>
    <w:p w14:paraId="75379D0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第七章 质疑、投诉材料格式</w:t>
      </w:r>
    </w:p>
    <w:p w14:paraId="3DCB7284">
      <w:pPr>
        <w:spacing w:line="360" w:lineRule="auto"/>
        <w:ind w:firstLine="420" w:firstLineChars="200"/>
        <w:rPr>
          <w:rFonts w:hint="eastAsia" w:hAnsi="宋体"/>
          <w:color w:val="auto"/>
          <w:highlight w:val="none"/>
        </w:rPr>
      </w:pPr>
      <w:r>
        <w:rPr>
          <w:rFonts w:hint="eastAsia" w:hAnsi="宋体"/>
          <w:color w:val="auto"/>
          <w:highlight w:val="none"/>
        </w:rPr>
        <w:t>根据本章第11.1项的规定对公开招标文件所做的澄清、修改，构成招标文件的组成部分。当公开招标文件与招标文件的澄清和修改就同一内容的表述不一致时，</w:t>
      </w:r>
      <w:r>
        <w:rPr>
          <w:rFonts w:hint="eastAsia"/>
          <w:color w:val="auto"/>
          <w:highlight w:val="none"/>
        </w:rPr>
        <w:t>以最后澄清或修改公告为准。</w:t>
      </w:r>
    </w:p>
    <w:p w14:paraId="00FBC6E5">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0F8A71DA">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AD35A97">
      <w:pPr>
        <w:spacing w:line="360" w:lineRule="auto"/>
        <w:ind w:firstLine="420" w:firstLineChars="200"/>
        <w:rPr>
          <w:rFonts w:hint="eastAsia" w:hAnsi="宋体"/>
          <w:color w:val="auto"/>
          <w:highlight w:val="none"/>
        </w:rPr>
      </w:pPr>
      <w:r>
        <w:rPr>
          <w:rFonts w:hint="eastAsia" w:hAnsi="宋体"/>
          <w:color w:val="auto"/>
          <w:highlight w:val="none"/>
        </w:rPr>
        <w:t>11.2 投标人应认真审阅本公开招标文件，如有疑问，或发现其中有误或有要求不合理的，应在投标人须知前附表规定的</w:t>
      </w:r>
      <w:r>
        <w:rPr>
          <w:rFonts w:hint="eastAsia" w:cs="宋体"/>
          <w:color w:val="auto"/>
          <w:kern w:val="0"/>
          <w:szCs w:val="21"/>
          <w:highlight w:val="none"/>
        </w:rPr>
        <w:t>投标截止时间</w:t>
      </w:r>
      <w:r>
        <w:rPr>
          <w:rFonts w:hint="eastAsia" w:hAnsi="宋体"/>
          <w:color w:val="auto"/>
          <w:highlight w:val="none"/>
        </w:rPr>
        <w:t>前以书面形式要求采购人或采购代理机构对招标文件予以澄清；否则，由此产生的后果由投标人自行负责。</w:t>
      </w:r>
    </w:p>
    <w:p w14:paraId="2E17D978">
      <w:pPr>
        <w:spacing w:line="360" w:lineRule="auto"/>
        <w:ind w:firstLine="420" w:firstLineChars="200"/>
        <w:rPr>
          <w:color w:val="auto"/>
          <w:highlight w:val="none"/>
        </w:rPr>
      </w:pPr>
      <w:r>
        <w:rPr>
          <w:rFonts w:hint="eastAsia" w:hAnsi="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Ansi="宋体"/>
          <w:color w:val="auto"/>
          <w:szCs w:val="21"/>
          <w:highlight w:val="none"/>
        </w:rPr>
        <w:t>投标人须知前附表”</w:t>
      </w:r>
      <w:r>
        <w:rPr>
          <w:rFonts w:hint="eastAsia" w:hAnsi="宋体"/>
          <w:color w:val="auto"/>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7CC3E27F">
      <w:pPr>
        <w:spacing w:line="360" w:lineRule="auto"/>
        <w:ind w:firstLine="420" w:firstLineChars="200"/>
        <w:rPr>
          <w:color w:val="auto"/>
          <w:highlight w:val="none"/>
        </w:rPr>
      </w:pPr>
      <w:r>
        <w:rPr>
          <w:rFonts w:hint="eastAsia" w:hAnsi="宋体"/>
          <w:color w:val="auto"/>
          <w:highlight w:val="none"/>
        </w:rPr>
        <w:t xml:space="preserve">11.4 </w:t>
      </w:r>
      <w:r>
        <w:rPr>
          <w:rFonts w:hint="eastAsia"/>
          <w:color w:val="auto"/>
          <w:highlight w:val="none"/>
        </w:rPr>
        <w:t>采购人和采购代理机构可以视采购具体情况，变更投标截止时间和开标时间，将变更时间将在</w:t>
      </w:r>
      <w:r>
        <w:rPr>
          <w:rFonts w:hint="eastAsia" w:hAnsi="宋体"/>
          <w:color w:val="auto"/>
          <w:highlight w:val="none"/>
        </w:rPr>
        <w:t>“</w:t>
      </w:r>
      <w:r>
        <w:rPr>
          <w:rFonts w:hAnsi="宋体"/>
          <w:color w:val="auto"/>
          <w:szCs w:val="21"/>
          <w:highlight w:val="none"/>
        </w:rPr>
        <w:t>投标人须知前附表”</w:t>
      </w:r>
      <w:r>
        <w:rPr>
          <w:rFonts w:hint="eastAsia" w:cs="宋体"/>
          <w:color w:val="auto"/>
          <w:kern w:val="0"/>
          <w:szCs w:val="21"/>
          <w:highlight w:val="none"/>
        </w:rPr>
        <w:t>规定的政府采购信息发布媒体上</w:t>
      </w:r>
      <w:r>
        <w:rPr>
          <w:rFonts w:hint="eastAsia"/>
          <w:color w:val="auto"/>
          <w:highlight w:val="none"/>
        </w:rPr>
        <w:t>发布更正公告。</w:t>
      </w:r>
    </w:p>
    <w:p w14:paraId="1A78F179">
      <w:pPr>
        <w:spacing w:line="360" w:lineRule="auto"/>
        <w:ind w:firstLine="420" w:firstLineChars="200"/>
        <w:rPr>
          <w:rFonts w:hint="eastAsia" w:hAnsi="宋体"/>
          <w:color w:val="auto"/>
          <w:highlight w:val="none"/>
        </w:rPr>
      </w:pPr>
      <w:r>
        <w:rPr>
          <w:rFonts w:hint="eastAsia" w:hAnsi="宋体"/>
          <w:color w:val="auto"/>
          <w:highlight w:val="none"/>
        </w:rPr>
        <w:t>1</w:t>
      </w:r>
      <w:r>
        <w:rPr>
          <w:rFonts w:hAnsi="宋体"/>
          <w:color w:val="auto"/>
          <w:highlight w:val="none"/>
        </w:rPr>
        <w:t>1.</w:t>
      </w:r>
      <w:bookmarkStart w:id="85" w:name="_Hlk53134511"/>
      <w:r>
        <w:rPr>
          <w:rFonts w:hint="eastAsia" w:hAnsi="宋体"/>
          <w:color w:val="auto"/>
          <w:highlight w:val="none"/>
        </w:rPr>
        <w:t>5采购人或者采购代理机构可以在招标文件提供期限截止后，组织已获取招标文件的潜在投标人现场考察或者召开开标前答疑会，具体详见“投标人须知前附表”。</w:t>
      </w:r>
    </w:p>
    <w:bookmarkEnd w:id="85"/>
    <w:p w14:paraId="19917C3B">
      <w:pPr>
        <w:pStyle w:val="4"/>
        <w:keepNext w:val="0"/>
        <w:keepLines w:val="0"/>
        <w:spacing w:line="400" w:lineRule="exact"/>
        <w:jc w:val="center"/>
        <w:rPr>
          <w:color w:val="auto"/>
          <w:highlight w:val="none"/>
        </w:rPr>
      </w:pPr>
      <w:bookmarkStart w:id="86" w:name="_Toc254970676"/>
      <w:bookmarkStart w:id="87" w:name="_Toc80092997"/>
      <w:bookmarkStart w:id="88" w:name="_Toc254970535"/>
      <w:r>
        <w:rPr>
          <w:rFonts w:hint="eastAsia"/>
          <w:color w:val="auto"/>
          <w:highlight w:val="none"/>
        </w:rPr>
        <w:t>三、投标文件的编制</w:t>
      </w:r>
      <w:bookmarkEnd w:id="86"/>
      <w:bookmarkEnd w:id="87"/>
      <w:bookmarkEnd w:id="88"/>
    </w:p>
    <w:p w14:paraId="6EC313A3">
      <w:pPr>
        <w:spacing w:line="360" w:lineRule="auto"/>
        <w:ind w:firstLine="480" w:firstLineChars="200"/>
        <w:rPr>
          <w:rFonts w:hint="eastAsia" w:ascii="黑体" w:hAnsi="黑体" w:eastAsia="黑体"/>
          <w:color w:val="auto"/>
          <w:sz w:val="24"/>
          <w:highlight w:val="none"/>
        </w:rPr>
      </w:pPr>
      <w:bookmarkStart w:id="89" w:name="_Toc254970536"/>
      <w:bookmarkStart w:id="90" w:name="_Toc254970677"/>
      <w:r>
        <w:rPr>
          <w:rFonts w:hint="eastAsia" w:ascii="黑体" w:hAnsi="黑体" w:eastAsia="黑体"/>
          <w:color w:val="auto"/>
          <w:sz w:val="24"/>
          <w:highlight w:val="none"/>
        </w:rPr>
        <w:t>12.投标文件的编制原则</w:t>
      </w:r>
    </w:p>
    <w:p w14:paraId="094A3A7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12.1</w:t>
      </w:r>
      <w:r>
        <w:rPr>
          <w:rFonts w:ascii="宋体" w:hAnsi="宋体"/>
          <w:color w:val="auto"/>
          <w:szCs w:val="21"/>
          <w:highlight w:val="none"/>
        </w:rPr>
        <w:t>投标人必须按照招标文件的要求编制投标文件。投标文件必须对招标文件提出的要求和条件作出明确响应。</w:t>
      </w:r>
    </w:p>
    <w:p w14:paraId="7E1A985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11C1E2C4">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bookmarkEnd w:id="89"/>
      <w:bookmarkEnd w:id="90"/>
    </w:p>
    <w:p w14:paraId="11682D7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3.1</w:t>
      </w:r>
      <w:r>
        <w:rPr>
          <w:rFonts w:hint="eastAsia" w:ascii="宋体" w:hAnsi="宋体"/>
          <w:color w:val="auto"/>
          <w:szCs w:val="21"/>
          <w:highlight w:val="none"/>
        </w:rPr>
        <w:t>投标文件由报价文件、资格证明文件、商务文件、技术文件四部分组成。</w:t>
      </w:r>
    </w:p>
    <w:p w14:paraId="386A76F3">
      <w:pPr>
        <w:spacing w:line="360" w:lineRule="auto"/>
        <w:ind w:firstLine="420" w:firstLineChars="200"/>
        <w:rPr>
          <w:rFonts w:hint="eastAsia" w:ascii="宋体" w:hAnsi="宋体"/>
          <w:bCs/>
          <w:color w:val="auto"/>
          <w:szCs w:val="21"/>
          <w:highlight w:val="none"/>
        </w:rPr>
      </w:pPr>
      <w:bookmarkStart w:id="91" w:name="_13.2资格证明文件：具体材料见“投标人须知前附表”。"/>
      <w:bookmarkEnd w:id="91"/>
      <w:bookmarkStart w:id="92" w:name="_13.1报价文件:_具体材料见“投标人须知前附表”。"/>
      <w:bookmarkEnd w:id="92"/>
      <w:r>
        <w:rPr>
          <w:rFonts w:hint="eastAsia" w:ascii="宋体" w:hAnsi="宋体"/>
          <w:bCs/>
          <w:color w:val="auto"/>
          <w:szCs w:val="21"/>
          <w:highlight w:val="none"/>
        </w:rPr>
        <w:t>（1）资格证明文件：</w:t>
      </w:r>
      <w:r>
        <w:rPr>
          <w:rFonts w:ascii="宋体" w:hAnsi="宋体"/>
          <w:bCs/>
          <w:color w:val="auto"/>
          <w:szCs w:val="21"/>
          <w:highlight w:val="none"/>
        </w:rPr>
        <w:t>具体材料见“投标人须知前附表”</w:t>
      </w:r>
      <w:r>
        <w:rPr>
          <w:rFonts w:hint="eastAsia" w:ascii="宋体" w:hAnsi="宋体"/>
          <w:bCs/>
          <w:color w:val="auto"/>
          <w:szCs w:val="21"/>
          <w:highlight w:val="none"/>
        </w:rPr>
        <w:t>。</w:t>
      </w:r>
    </w:p>
    <w:p w14:paraId="5E700D43">
      <w:pPr>
        <w:spacing w:line="360" w:lineRule="auto"/>
        <w:ind w:firstLine="420" w:firstLineChars="200"/>
        <w:rPr>
          <w:rFonts w:hint="eastAsia" w:ascii="宋体" w:hAnsi="宋体"/>
          <w:bCs/>
          <w:color w:val="auto"/>
          <w:szCs w:val="21"/>
          <w:highlight w:val="none"/>
        </w:rPr>
      </w:pPr>
      <w:bookmarkStart w:id="93" w:name="_13.3商务文件:_具体材料见“投标人须知前附表”。"/>
      <w:bookmarkEnd w:id="93"/>
      <w:r>
        <w:rPr>
          <w:rFonts w:hint="eastAsia" w:ascii="宋体" w:hAnsi="宋体"/>
          <w:bCs/>
          <w:color w:val="auto"/>
          <w:szCs w:val="21"/>
          <w:highlight w:val="none"/>
        </w:rPr>
        <w:t>（2）商务文件：</w:t>
      </w:r>
      <w:r>
        <w:rPr>
          <w:rFonts w:ascii="宋体" w:hAnsi="宋体"/>
          <w:bCs/>
          <w:color w:val="auto"/>
          <w:szCs w:val="21"/>
          <w:highlight w:val="none"/>
        </w:rPr>
        <w:t>具体材料见“投标人须知前附表”</w:t>
      </w:r>
      <w:r>
        <w:rPr>
          <w:rFonts w:hint="eastAsia" w:ascii="宋体" w:hAnsi="宋体"/>
          <w:bCs/>
          <w:color w:val="auto"/>
          <w:szCs w:val="21"/>
          <w:highlight w:val="none"/>
        </w:rPr>
        <w:t>。</w:t>
      </w:r>
    </w:p>
    <w:p w14:paraId="4EEFCBFB">
      <w:pPr>
        <w:spacing w:line="360" w:lineRule="auto"/>
        <w:ind w:firstLine="420" w:firstLineChars="200"/>
        <w:rPr>
          <w:rFonts w:hint="eastAsia" w:ascii="宋体" w:hAnsi="宋体"/>
          <w:bCs/>
          <w:color w:val="auto"/>
          <w:szCs w:val="21"/>
          <w:highlight w:val="none"/>
        </w:rPr>
      </w:pPr>
      <w:bookmarkStart w:id="94" w:name="_13.4技术文件：具体材料见“投标人须知前附表”。"/>
      <w:bookmarkEnd w:id="94"/>
      <w:r>
        <w:rPr>
          <w:rFonts w:hint="eastAsia" w:ascii="宋体" w:hAnsi="宋体"/>
          <w:bCs/>
          <w:color w:val="auto"/>
          <w:szCs w:val="21"/>
          <w:highlight w:val="none"/>
        </w:rPr>
        <w:t>（3）技术文件：</w:t>
      </w:r>
      <w:r>
        <w:rPr>
          <w:rFonts w:ascii="宋体" w:hAnsi="宋体"/>
          <w:bCs/>
          <w:color w:val="auto"/>
          <w:szCs w:val="21"/>
          <w:highlight w:val="none"/>
        </w:rPr>
        <w:t>具体材料见“投标人须知前附表”</w:t>
      </w:r>
      <w:r>
        <w:rPr>
          <w:rFonts w:hint="eastAsia" w:ascii="宋体" w:hAnsi="宋体"/>
          <w:bCs/>
          <w:color w:val="auto"/>
          <w:szCs w:val="21"/>
          <w:highlight w:val="none"/>
        </w:rPr>
        <w:t xml:space="preserve">。 </w:t>
      </w:r>
    </w:p>
    <w:p w14:paraId="738C3C2B">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（4）报价文件：</w:t>
      </w:r>
      <w:r>
        <w:rPr>
          <w:rFonts w:ascii="宋体" w:hAnsi="宋体"/>
          <w:bCs/>
          <w:color w:val="auto"/>
          <w:szCs w:val="21"/>
          <w:highlight w:val="none"/>
        </w:rPr>
        <w:t xml:space="preserve"> 具体材料见“投标人须知前附表”</w:t>
      </w:r>
      <w:r>
        <w:rPr>
          <w:rFonts w:hint="eastAsia" w:ascii="宋体" w:hAnsi="宋体"/>
          <w:bCs/>
          <w:color w:val="auto"/>
          <w:szCs w:val="21"/>
          <w:highlight w:val="none"/>
        </w:rPr>
        <w:t>。</w:t>
      </w:r>
    </w:p>
    <w:p w14:paraId="520A2ACF">
      <w:pPr>
        <w:spacing w:line="360" w:lineRule="auto"/>
        <w:ind w:firstLine="420" w:firstLineChars="200"/>
        <w:rPr>
          <w:rFonts w:hint="eastAsia" w:ascii="宋体" w:hAnsi="宋体"/>
          <w:bCs/>
          <w:color w:val="auto"/>
          <w:szCs w:val="21"/>
          <w:highlight w:val="none"/>
        </w:rPr>
      </w:pPr>
      <w:bookmarkStart w:id="95" w:name="_13.5投标文件电子版：具体材料见“投标人须知前附表”。"/>
      <w:bookmarkEnd w:id="95"/>
      <w:r>
        <w:rPr>
          <w:rFonts w:hint="eastAsia" w:ascii="宋体" w:hAnsi="宋体"/>
          <w:bCs/>
          <w:color w:val="auto"/>
          <w:szCs w:val="21"/>
          <w:highlight w:val="none"/>
        </w:rPr>
        <w:t>13.</w:t>
      </w:r>
      <w:r>
        <w:rPr>
          <w:rFonts w:ascii="宋体" w:hAnsi="宋体"/>
          <w:bCs/>
          <w:color w:val="auto"/>
          <w:szCs w:val="21"/>
          <w:highlight w:val="none"/>
        </w:rPr>
        <w:t>2</w:t>
      </w:r>
      <w:r>
        <w:rPr>
          <w:rFonts w:hint="eastAsia" w:ascii="宋体" w:hAnsi="宋体"/>
          <w:bCs/>
          <w:color w:val="auto"/>
          <w:szCs w:val="21"/>
          <w:highlight w:val="none"/>
        </w:rPr>
        <w:t>投标文件电子版：</w:t>
      </w:r>
      <w:r>
        <w:rPr>
          <w:rFonts w:ascii="宋体" w:hAnsi="宋体"/>
          <w:bCs/>
          <w:color w:val="auto"/>
          <w:szCs w:val="21"/>
          <w:highlight w:val="none"/>
        </w:rPr>
        <w:t>具体</w:t>
      </w:r>
      <w:r>
        <w:rPr>
          <w:rFonts w:hint="eastAsia" w:ascii="宋体" w:hAnsi="宋体"/>
          <w:bCs/>
          <w:color w:val="auto"/>
          <w:szCs w:val="21"/>
          <w:highlight w:val="none"/>
        </w:rPr>
        <w:t>要求</w:t>
      </w:r>
      <w:r>
        <w:rPr>
          <w:rFonts w:ascii="宋体" w:hAnsi="宋体"/>
          <w:bCs/>
          <w:color w:val="auto"/>
          <w:szCs w:val="21"/>
          <w:highlight w:val="none"/>
        </w:rPr>
        <w:t>见</w:t>
      </w:r>
      <w:r>
        <w:rPr>
          <w:rFonts w:hint="eastAsia" w:ascii="宋体" w:hAnsi="宋体"/>
          <w:bCs/>
          <w:color w:val="auto"/>
          <w:szCs w:val="21"/>
          <w:highlight w:val="none"/>
        </w:rPr>
        <w:t>本节19.投标文件编制。</w:t>
      </w:r>
    </w:p>
    <w:p w14:paraId="4FB803B5">
      <w:pPr>
        <w:spacing w:line="360" w:lineRule="auto"/>
        <w:ind w:firstLine="480" w:firstLineChars="200"/>
        <w:rPr>
          <w:rFonts w:hint="eastAsia" w:ascii="黑体" w:hAnsi="黑体" w:eastAsia="黑体"/>
          <w:color w:val="auto"/>
          <w:sz w:val="24"/>
          <w:highlight w:val="none"/>
        </w:rPr>
      </w:pPr>
      <w:bookmarkStart w:id="96" w:name="_Toc254970678"/>
      <w:bookmarkStart w:id="97" w:name="_Toc254970537"/>
      <w:r>
        <w:rPr>
          <w:rFonts w:hint="eastAsia" w:ascii="黑体" w:hAnsi="黑体" w:eastAsia="黑体"/>
          <w:color w:val="auto"/>
          <w:sz w:val="24"/>
          <w:highlight w:val="none"/>
        </w:rPr>
        <w:t>14.投标文件的语言及计量</w:t>
      </w:r>
      <w:bookmarkEnd w:id="96"/>
      <w:bookmarkEnd w:id="97"/>
    </w:p>
    <w:p w14:paraId="2527A10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14.1语言文字</w:t>
      </w:r>
    </w:p>
    <w:p w14:paraId="06209A7D">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586423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14.2投标计量单位</w:t>
      </w:r>
    </w:p>
    <w:p w14:paraId="70234C04">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2F600303">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15.投标文件提交的风险</w:t>
      </w:r>
    </w:p>
    <w:p w14:paraId="039B1066">
      <w:pPr>
        <w:spacing w:line="360" w:lineRule="auto"/>
        <w:ind w:firstLine="420" w:firstLineChars="200"/>
        <w:rPr>
          <w:rFonts w:hint="eastAsia" w:hAnsi="宋体"/>
          <w:b/>
          <w:bCs/>
          <w:color w:val="auto"/>
          <w:highlight w:val="none"/>
        </w:rPr>
      </w:pPr>
      <w:r>
        <w:rPr>
          <w:rFonts w:hint="eastAsia" w:hAnsi="宋体"/>
          <w:color w:val="auto"/>
          <w:highlight w:val="none"/>
        </w:rPr>
        <w:t>投标文件分为资格文件、商务和技术文件、报价文件三部分。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hAnsi="宋体"/>
          <w:b/>
          <w:bCs/>
          <w:color w:val="auto"/>
          <w:highlight w:val="none"/>
        </w:rPr>
        <w:t>投标文件内容齐全、未按规定的文件格式编制的、没有对招标文件作出实质性响应，投标无效；</w:t>
      </w:r>
    </w:p>
    <w:p w14:paraId="25A9C966">
      <w:pPr>
        <w:spacing w:line="360" w:lineRule="auto"/>
        <w:ind w:firstLine="480" w:firstLineChars="200"/>
        <w:rPr>
          <w:rFonts w:hint="eastAsia" w:ascii="黑体" w:hAnsi="黑体" w:eastAsia="黑体"/>
          <w:color w:val="auto"/>
          <w:sz w:val="24"/>
          <w:highlight w:val="none"/>
        </w:rPr>
      </w:pPr>
      <w:bookmarkStart w:id="98" w:name="_Toc254970679"/>
      <w:bookmarkStart w:id="99" w:name="_Toc254970538"/>
      <w:r>
        <w:rPr>
          <w:rFonts w:hint="eastAsia" w:ascii="黑体" w:hAnsi="黑体" w:eastAsia="黑体"/>
          <w:color w:val="auto"/>
          <w:sz w:val="24"/>
          <w:highlight w:val="none"/>
        </w:rPr>
        <w:t>16.投标报价</w:t>
      </w:r>
      <w:bookmarkEnd w:id="98"/>
      <w:bookmarkEnd w:id="99"/>
    </w:p>
    <w:p w14:paraId="55C3647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16.1投标报价应</w:t>
      </w:r>
      <w:r>
        <w:rPr>
          <w:rFonts w:hint="eastAsia" w:ascii="宋体" w:hAnsi="宋体"/>
          <w:bCs/>
          <w:color w:val="auto"/>
          <w:szCs w:val="20"/>
          <w:highlight w:val="none"/>
        </w:rPr>
        <w:t>按“第六章　投标文件格式”中“开标一览表”格式填写。</w:t>
      </w:r>
    </w:p>
    <w:p w14:paraId="51AF045B">
      <w:pPr>
        <w:spacing w:line="360" w:lineRule="auto"/>
        <w:ind w:firstLine="420" w:firstLineChars="200"/>
        <w:rPr>
          <w:rFonts w:hint="eastAsia" w:ascii="宋体" w:hAnsi="宋体"/>
          <w:bCs/>
          <w:color w:val="auto"/>
          <w:szCs w:val="21"/>
          <w:highlight w:val="none"/>
        </w:rPr>
      </w:pPr>
      <w:bookmarkStart w:id="100" w:name="_16.2投标报价具体定义见投标人须知前附表。"/>
      <w:bookmarkEnd w:id="100"/>
      <w:r>
        <w:rPr>
          <w:rFonts w:hint="eastAsia" w:ascii="宋体" w:hAnsi="宋体"/>
          <w:bCs/>
          <w:color w:val="auto"/>
          <w:szCs w:val="21"/>
          <w:highlight w:val="none"/>
        </w:rPr>
        <w:t>16.2投标报价具体包括内容详见“投标人须知前附表”。</w:t>
      </w:r>
    </w:p>
    <w:p w14:paraId="5EE91261">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16.3投标人必须就所投每个分标的全部内容分别作完整唯一总价报价，不得存在漏项报价；投标人必须就所投分标的单项内容作唯一报价。</w:t>
      </w:r>
    </w:p>
    <w:p w14:paraId="1CAE551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1C945AEE">
      <w:pPr>
        <w:spacing w:line="360" w:lineRule="auto"/>
        <w:ind w:firstLine="420" w:firstLineChars="200"/>
        <w:rPr>
          <w:rFonts w:hint="eastAsia" w:ascii="宋体" w:hAnsi="宋体"/>
          <w:bCs/>
          <w:color w:val="auto"/>
          <w:szCs w:val="21"/>
          <w:highlight w:val="none"/>
        </w:rPr>
      </w:pPr>
      <w:bookmarkStart w:id="101" w:name="_17.1投标有效期应按“投标人须知中的前附表”规定的期限。"/>
      <w:bookmarkEnd w:id="101"/>
      <w:r>
        <w:rPr>
          <w:rFonts w:hint="eastAsia" w:ascii="宋体" w:hAnsi="宋体"/>
          <w:bCs/>
          <w:color w:val="auto"/>
          <w:szCs w:val="21"/>
          <w:highlight w:val="none"/>
        </w:rPr>
        <w:t>17.1投标有效期是指为保证采购人有足够的时间在开标后完成评标、定标、合同签订等工作而要求投标人提交的投标文件在一定时间内保持有效的期限。</w:t>
      </w:r>
    </w:p>
    <w:p w14:paraId="2D5AB5F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17.2</w:t>
      </w:r>
      <w:bookmarkStart w:id="102" w:name="_Toc254970681"/>
      <w:bookmarkStart w:id="103" w:name="_Toc254970540"/>
      <w:r>
        <w:rPr>
          <w:rFonts w:hint="eastAsia" w:ascii="宋体" w:hAnsi="宋体"/>
          <w:bCs/>
          <w:color w:val="auto"/>
          <w:szCs w:val="21"/>
          <w:highlight w:val="none"/>
        </w:rPr>
        <w:t xml:space="preserve"> 投标有效期应按规定的期限作出承诺，具体详见“投标人须知前附表”。</w:t>
      </w:r>
    </w:p>
    <w:p w14:paraId="13F87CA4">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17.3投标人的投标文件在投标有效期内均保持有效。</w:t>
      </w:r>
      <w:bookmarkEnd w:id="102"/>
      <w:bookmarkEnd w:id="103"/>
    </w:p>
    <w:p w14:paraId="7674AC33">
      <w:pPr>
        <w:spacing w:line="360" w:lineRule="auto"/>
        <w:ind w:firstLine="480" w:firstLineChars="200"/>
        <w:rPr>
          <w:rFonts w:hint="eastAsia" w:ascii="黑体" w:hAnsi="黑体" w:eastAsia="黑体"/>
          <w:color w:val="auto"/>
          <w:sz w:val="24"/>
          <w:highlight w:val="none"/>
        </w:rPr>
      </w:pPr>
      <w:bookmarkStart w:id="104" w:name="_18.投标保证金"/>
      <w:bookmarkEnd w:id="104"/>
      <w:bookmarkStart w:id="105" w:name="_Toc254970682"/>
      <w:bookmarkStart w:id="106" w:name="_Toc254970541"/>
      <w:r>
        <w:rPr>
          <w:rFonts w:hint="eastAsia" w:ascii="黑体" w:hAnsi="黑体" w:eastAsia="黑体"/>
          <w:color w:val="auto"/>
          <w:sz w:val="24"/>
          <w:highlight w:val="none"/>
        </w:rPr>
        <w:t>18.投标保证金</w:t>
      </w:r>
      <w:bookmarkEnd w:id="105"/>
      <w:bookmarkEnd w:id="106"/>
    </w:p>
    <w:p w14:paraId="5F213D26">
      <w:pPr>
        <w:spacing w:line="360" w:lineRule="auto"/>
        <w:ind w:firstLine="422" w:firstLineChars="200"/>
        <w:rPr>
          <w:rFonts w:hint="eastAsia" w:ascii="宋体" w:hAnsi="宋体"/>
          <w:b/>
          <w:color w:val="auto"/>
          <w:szCs w:val="21"/>
          <w:highlight w:val="none"/>
        </w:rPr>
      </w:pPr>
      <w:bookmarkStart w:id="107" w:name="_Toc254970542"/>
      <w:bookmarkStart w:id="108" w:name="_Toc254970683"/>
      <w:r>
        <w:rPr>
          <w:rFonts w:hint="eastAsia" w:ascii="宋体" w:hAnsi="宋体"/>
          <w:b/>
          <w:color w:val="auto"/>
          <w:szCs w:val="21"/>
          <w:highlight w:val="none"/>
        </w:rPr>
        <w:t>本项目不收取投标保证金</w:t>
      </w:r>
    </w:p>
    <w:p w14:paraId="09C71DB7">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19.投标文件的</w:t>
      </w:r>
      <w:bookmarkEnd w:id="107"/>
      <w:bookmarkEnd w:id="108"/>
      <w:r>
        <w:rPr>
          <w:rFonts w:hint="eastAsia" w:ascii="黑体" w:hAnsi="黑体" w:eastAsia="黑体"/>
          <w:color w:val="auto"/>
          <w:sz w:val="24"/>
          <w:highlight w:val="none"/>
        </w:rPr>
        <w:t>编制</w:t>
      </w:r>
    </w:p>
    <w:p w14:paraId="443837D3">
      <w:pPr>
        <w:spacing w:line="360" w:lineRule="auto"/>
        <w:ind w:firstLine="422" w:firstLineChars="200"/>
        <w:rPr>
          <w:rFonts w:hint="eastAsia" w:hAnsi="宋体"/>
          <w:color w:val="auto"/>
          <w:szCs w:val="21"/>
          <w:highlight w:val="none"/>
        </w:rPr>
      </w:pPr>
      <w:r>
        <w:rPr>
          <w:rFonts w:hint="eastAsia" w:ascii="宋体" w:hAnsi="宋体"/>
          <w:b/>
          <w:color w:val="auto"/>
          <w:szCs w:val="21"/>
          <w:highlight w:val="none"/>
        </w:rPr>
        <w:t xml:space="preserve"> </w:t>
      </w:r>
      <w:r>
        <w:rPr>
          <w:rFonts w:hint="eastAsia" w:hAnsi="宋体"/>
          <w:color w:val="auto"/>
          <w:szCs w:val="21"/>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09" w:name="_19.2投标文件应按报价文件、资格证明文件、商务文件、技术文件分别编制"/>
      <w:bookmarkEnd w:id="109"/>
      <w:r>
        <w:rPr>
          <w:rFonts w:hint="eastAsia" w:hAnsi="宋体"/>
          <w:color w:val="auto"/>
          <w:szCs w:val="21"/>
          <w:highlight w:val="none"/>
        </w:rPr>
        <w:t xml:space="preserve"> </w:t>
      </w:r>
    </w:p>
    <w:p w14:paraId="4F953781">
      <w:pPr>
        <w:pStyle w:val="70"/>
        <w:spacing w:before="0"/>
        <w:ind w:firstLine="420"/>
        <w:rPr>
          <w:rFonts w:hint="eastAsia" w:hAnsi="宋体"/>
          <w:color w:val="auto"/>
          <w:sz w:val="21"/>
          <w:szCs w:val="21"/>
          <w:highlight w:val="none"/>
        </w:rPr>
      </w:pPr>
      <w:r>
        <w:rPr>
          <w:rFonts w:hAnsi="宋体"/>
          <w:color w:val="auto"/>
          <w:sz w:val="21"/>
          <w:szCs w:val="21"/>
          <w:highlight w:val="none"/>
        </w:rPr>
        <w:t>19</w:t>
      </w:r>
      <w:r>
        <w:rPr>
          <w:rFonts w:hint="eastAsia" w:hAnsi="宋体"/>
          <w:color w:val="auto"/>
          <w:sz w:val="21"/>
          <w:szCs w:val="21"/>
          <w:highlight w:val="none"/>
        </w:rPr>
        <w:t>.2投标文件按照招标文件第六章格式要求在规定位置进行签署、盖章。投标人的投标文件未按照招标文件要求签署、盖章的，其投标无效。骑缝盖公章不视为在规定位置盖章。</w:t>
      </w:r>
    </w:p>
    <w:p w14:paraId="3BB4F96D">
      <w:pPr>
        <w:pStyle w:val="70"/>
        <w:spacing w:before="0"/>
        <w:ind w:firstLine="420"/>
        <w:rPr>
          <w:rFonts w:hint="eastAsia" w:hAnsi="宋体"/>
          <w:color w:val="auto"/>
          <w:sz w:val="21"/>
          <w:szCs w:val="21"/>
          <w:highlight w:val="none"/>
        </w:rPr>
      </w:pPr>
      <w:r>
        <w:rPr>
          <w:rFonts w:hAnsi="宋体"/>
          <w:color w:val="auto"/>
          <w:sz w:val="21"/>
          <w:szCs w:val="21"/>
          <w:highlight w:val="none"/>
        </w:rPr>
        <w:t>19.</w:t>
      </w:r>
      <w:r>
        <w:rPr>
          <w:rFonts w:hint="eastAsia" w:hAnsi="宋体"/>
          <w:color w:val="auto"/>
          <w:sz w:val="21"/>
          <w:szCs w:val="21"/>
          <w:highlight w:val="none"/>
        </w:rPr>
        <w:t>3为确保网上操作合法、有效和安全，投标人应当在投标截止时间前完成在广西政府采购云平台的身份认证，确保在电子投标过程中能够对相关数据电文进行加密和使用电子签名。</w:t>
      </w:r>
    </w:p>
    <w:p w14:paraId="7397062C">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olor w:val="auto"/>
          <w:szCs w:val="21"/>
          <w:highlight w:val="none"/>
        </w:rPr>
        <w:t>否则作无效投标处理</w:t>
      </w:r>
      <w:r>
        <w:rPr>
          <w:rFonts w:hint="eastAsia" w:ascii="宋体" w:hAnsi="宋体"/>
          <w:b/>
          <w:color w:val="auto"/>
          <w:szCs w:val="21"/>
          <w:highlight w:val="none"/>
        </w:rPr>
        <w:t>。</w:t>
      </w:r>
    </w:p>
    <w:p w14:paraId="3E8D46F0">
      <w:pPr>
        <w:spacing w:line="360" w:lineRule="auto"/>
        <w:ind w:firstLine="420" w:firstLineChars="200"/>
        <w:rPr>
          <w:rFonts w:hint="eastAsia" w:hAnsi="宋体"/>
          <w:color w:val="auto"/>
          <w:szCs w:val="21"/>
          <w:highlight w:val="none"/>
        </w:rPr>
      </w:pPr>
      <w:r>
        <w:rPr>
          <w:rFonts w:hint="eastAsia" w:hAnsi="宋体"/>
          <w:color w:val="auto"/>
          <w:szCs w:val="21"/>
          <w:highlight w:val="none"/>
        </w:rPr>
        <w:t xml:space="preserve"> 19.5投标文件应尽量避免涂改、行间插字或者删除。如果出现上述情况，改动之处应由投标人的法定代表人或者其委托代理人签字或者加盖公章。投标文件因字迹潦草或者表达不清所引起的后果由投标人承担。</w:t>
      </w:r>
    </w:p>
    <w:p w14:paraId="15E98AF7">
      <w:pPr>
        <w:spacing w:line="360" w:lineRule="auto"/>
        <w:ind w:firstLine="420" w:firstLineChars="200"/>
        <w:rPr>
          <w:rFonts w:hint="eastAsia" w:hAnsi="宋体"/>
          <w:color w:val="auto"/>
          <w:highlight w:val="none"/>
        </w:rPr>
      </w:pPr>
      <w:r>
        <w:rPr>
          <w:rFonts w:hint="eastAsia" w:hAnsi="宋体"/>
          <w:color w:val="auto"/>
          <w:highlight w:val="none"/>
        </w:rPr>
        <w:t>19.6 对招标文件的实质性要求和条件作出响应是指投标人必须对招标文件中标注为实质性要求和条件的</w:t>
      </w:r>
      <w:r>
        <w:rPr>
          <w:rFonts w:hint="eastAsia"/>
          <w:color w:val="auto"/>
          <w:szCs w:val="21"/>
          <w:highlight w:val="none"/>
        </w:rPr>
        <w:t>货物内容及要求</w:t>
      </w:r>
      <w:r>
        <w:rPr>
          <w:rFonts w:hint="eastAsia" w:hAnsi="宋体"/>
          <w:color w:val="auto"/>
          <w:highlight w:val="none"/>
        </w:rPr>
        <w:t>、商务条款及其它内容</w:t>
      </w:r>
      <w:r>
        <w:rPr>
          <w:rFonts w:hint="eastAsia"/>
          <w:b/>
          <w:color w:val="auto"/>
          <w:highlight w:val="none"/>
        </w:rPr>
        <w:t>作出满足或者优于原要求和条件的承诺</w:t>
      </w:r>
      <w:r>
        <w:rPr>
          <w:rFonts w:hint="eastAsia"/>
          <w:color w:val="auto"/>
          <w:highlight w:val="none"/>
        </w:rPr>
        <w:t>。</w:t>
      </w:r>
    </w:p>
    <w:p w14:paraId="29B88504">
      <w:pPr>
        <w:spacing w:line="360" w:lineRule="auto"/>
        <w:ind w:firstLine="422" w:firstLineChars="200"/>
        <w:rPr>
          <w:rFonts w:hint="eastAsia" w:ascii="宋体" w:hAnsi="宋体"/>
          <w:b/>
          <w:color w:val="auto"/>
          <w:szCs w:val="21"/>
          <w:highlight w:val="none"/>
          <w:u w:val="single"/>
        </w:rPr>
      </w:pPr>
      <w:r>
        <w:rPr>
          <w:rFonts w:hint="eastAsia" w:ascii="宋体" w:hAnsi="宋体"/>
          <w:b/>
          <w:color w:val="auto"/>
          <w:szCs w:val="21"/>
          <w:highlight w:val="none"/>
          <w:u w:val="single"/>
        </w:rPr>
        <w:t>19.7本项目为南宁市全流程电子化项目，异常情况见“第二节 投标人须知正文”中“四、24.2</w:t>
      </w:r>
      <w:r>
        <w:rPr>
          <w:rFonts w:ascii="宋体" w:hAnsi="宋体"/>
          <w:b/>
          <w:color w:val="auto"/>
          <w:szCs w:val="21"/>
          <w:highlight w:val="none"/>
          <w:u w:val="single"/>
        </w:rPr>
        <w:t>开</w:t>
      </w:r>
      <w:r>
        <w:rPr>
          <w:rFonts w:hint="eastAsia" w:ascii="宋体" w:hAnsi="宋体"/>
          <w:b/>
          <w:color w:val="auto"/>
          <w:szCs w:val="21"/>
          <w:highlight w:val="none"/>
          <w:u w:val="single"/>
        </w:rPr>
        <w:t>标</w:t>
      </w:r>
      <w:r>
        <w:rPr>
          <w:rFonts w:ascii="宋体" w:hAnsi="宋体"/>
          <w:b/>
          <w:color w:val="auto"/>
          <w:szCs w:val="21"/>
          <w:highlight w:val="none"/>
          <w:u w:val="single"/>
        </w:rPr>
        <w:t>程序</w:t>
      </w:r>
      <w:r>
        <w:rPr>
          <w:rFonts w:hint="eastAsia" w:ascii="宋体" w:hAnsi="宋体"/>
          <w:b/>
          <w:color w:val="auto"/>
          <w:szCs w:val="21"/>
          <w:highlight w:val="none"/>
          <w:u w:val="single"/>
        </w:rPr>
        <w:t>。</w:t>
      </w:r>
    </w:p>
    <w:p w14:paraId="4F38EE1B">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20.备份投标文件</w:t>
      </w:r>
    </w:p>
    <w:p w14:paraId="54AB1DE2">
      <w:pPr>
        <w:spacing w:line="360" w:lineRule="auto"/>
        <w:ind w:firstLine="420" w:firstLineChars="200"/>
        <w:rPr>
          <w:rFonts w:hint="eastAsia" w:ascii="黑体" w:hAnsi="黑体" w:eastAsia="黑体"/>
          <w:color w:val="auto"/>
          <w:sz w:val="24"/>
          <w:highlight w:val="none"/>
        </w:rPr>
      </w:pPr>
      <w:r>
        <w:rPr>
          <w:rFonts w:hint="eastAsia" w:hAnsi="宋体"/>
          <w:bCs/>
          <w:color w:val="auto"/>
          <w:szCs w:val="21"/>
          <w:highlight w:val="none"/>
        </w:rPr>
        <w:t>详见在“投标人须知前附表”。</w:t>
      </w:r>
    </w:p>
    <w:p w14:paraId="2EAFB7E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6AD521F6">
      <w:pPr>
        <w:spacing w:line="360" w:lineRule="auto"/>
        <w:ind w:firstLine="420" w:firstLineChars="200"/>
        <w:rPr>
          <w:rFonts w:hint="eastAsia" w:hAnsi="宋体"/>
          <w:b/>
          <w:color w:val="auto"/>
          <w:highlight w:val="none"/>
        </w:rPr>
      </w:pPr>
      <w:bookmarkStart w:id="110" w:name="_21.1投标人必须在“投标人须知中的前附表”规定的投标文件接收时间和投"/>
      <w:bookmarkEnd w:id="110"/>
      <w:r>
        <w:rPr>
          <w:rFonts w:hint="eastAsia" w:hAnsi="宋体"/>
          <w:bCs/>
          <w:color w:val="auto"/>
          <w:szCs w:val="21"/>
          <w:highlight w:val="none"/>
        </w:rPr>
        <w:t>21.1投标人必须在“投标人须知前附表”规定的投标文件接收时间和投标地点提交电子版投标文件。电子投标文件应在制作完成后，</w:t>
      </w:r>
      <w:r>
        <w:rPr>
          <w:rFonts w:hAnsi="宋体"/>
          <w:bCs/>
          <w:color w:val="auto"/>
          <w:szCs w:val="21"/>
          <w:highlight w:val="none"/>
        </w:rPr>
        <w:t>在投标截止时间前</w:t>
      </w:r>
      <w:r>
        <w:rPr>
          <w:rFonts w:hint="eastAsia" w:hAnsi="宋体"/>
          <w:bCs/>
          <w:color w:val="auto"/>
          <w:szCs w:val="21"/>
          <w:highlight w:val="none"/>
        </w:rPr>
        <w:t xml:space="preserve">通过有效数字证书（CA认证锁）进行电子签章、加密，然后通过网络将加密的电子投标文件递交至“广西政府采购云平台”。 </w:t>
      </w:r>
      <w:r>
        <w:rPr>
          <w:rFonts w:hint="eastAsia" w:hAnsi="宋体"/>
          <w:b/>
          <w:color w:val="auto"/>
          <w:highlight w:val="none"/>
        </w:rPr>
        <w:t xml:space="preserve"> </w:t>
      </w:r>
    </w:p>
    <w:p w14:paraId="4DE69B6F">
      <w:pPr>
        <w:spacing w:line="360" w:lineRule="auto"/>
        <w:ind w:firstLine="422" w:firstLineChars="200"/>
        <w:rPr>
          <w:rFonts w:hint="eastAsia" w:ascii="宋体" w:hAnsi="宋体"/>
          <w:b/>
          <w:color w:val="auto"/>
          <w:szCs w:val="20"/>
          <w:highlight w:val="none"/>
        </w:rPr>
      </w:pPr>
      <w:r>
        <w:rPr>
          <w:rFonts w:hint="eastAsia" w:ascii="宋体" w:hAnsi="宋体"/>
          <w:b/>
          <w:color w:val="auto"/>
          <w:szCs w:val="21"/>
          <w:highlight w:val="none"/>
        </w:rPr>
        <w:t>21.</w:t>
      </w:r>
      <w:r>
        <w:rPr>
          <w:rFonts w:ascii="宋体" w:hAnsi="宋体"/>
          <w:b/>
          <w:color w:val="auto"/>
          <w:szCs w:val="21"/>
          <w:highlight w:val="none"/>
        </w:rPr>
        <w:t>2</w:t>
      </w:r>
      <w:r>
        <w:rPr>
          <w:rFonts w:hint="eastAsia" w:ascii="宋体" w:hAnsi="宋体"/>
          <w:b/>
          <w:color w:val="auto"/>
          <w:szCs w:val="21"/>
          <w:highlight w:val="none"/>
        </w:rPr>
        <w:t>未在规定时间内提交或者未按照招标文件要求密封或者标记的电子投标文件，广西政府采购云平台将拒收。</w:t>
      </w:r>
    </w:p>
    <w:p w14:paraId="7C846CD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3</w:t>
      </w:r>
      <w:r>
        <w:rPr>
          <w:rFonts w:hint="eastAsia" w:ascii="宋体" w:hAnsi="宋体"/>
          <w:color w:val="auto"/>
          <w:szCs w:val="21"/>
          <w:highlight w:val="none"/>
        </w:rPr>
        <w:t>电子版投标文件提交方式见“招标公告”中“四、提交投标文件截止时间、开标时间和地点”</w:t>
      </w:r>
      <w:r>
        <w:rPr>
          <w:rFonts w:hint="eastAsia" w:ascii="宋体" w:hAnsi="宋体"/>
          <w:b/>
          <w:color w:val="auto"/>
          <w:szCs w:val="21"/>
          <w:highlight w:val="none"/>
        </w:rPr>
        <w:t xml:space="preserve"> 。</w:t>
      </w:r>
    </w:p>
    <w:p w14:paraId="6EB04D80">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22. 投标文件的补充、修改、撤回与退回</w:t>
      </w:r>
      <w:bookmarkStart w:id="111" w:name="_Toc254970684"/>
      <w:bookmarkStart w:id="112" w:name="_Toc254970543"/>
    </w:p>
    <w:p w14:paraId="3FBE4232">
      <w:pPr>
        <w:spacing w:line="360" w:lineRule="auto"/>
        <w:ind w:firstLine="420" w:firstLineChars="200"/>
        <w:rPr>
          <w:rFonts w:hint="eastAsia" w:ascii="黑体" w:hAnsi="黑体" w:eastAsia="黑体"/>
          <w:color w:val="auto"/>
          <w:sz w:val="24"/>
          <w:highlight w:val="none"/>
        </w:rPr>
      </w:pPr>
      <w:r>
        <w:rPr>
          <w:rFonts w:ascii="宋体" w:hAnsi="宋体" w:cs="宋体"/>
          <w:color w:val="auto"/>
          <w:szCs w:val="21"/>
          <w:highlight w:val="none"/>
        </w:rPr>
        <w:t>22</w:t>
      </w:r>
      <w:r>
        <w:rPr>
          <w:rFonts w:hint="eastAsia" w:ascii="宋体" w:hAnsi="宋体" w:cs="宋体"/>
          <w:color w:val="auto"/>
          <w:szCs w:val="21"/>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02B2C0CF">
      <w:pPr>
        <w:pStyle w:val="70"/>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22.</w:t>
      </w:r>
      <w:r>
        <w:rPr>
          <w:rFonts w:hint="eastAsia" w:ascii="宋体" w:hAnsi="宋体" w:cs="宋体"/>
          <w:color w:val="auto"/>
          <w:sz w:val="21"/>
          <w:szCs w:val="21"/>
          <w:highlight w:val="none"/>
        </w:rPr>
        <w:t>2广西政府采购云平台收到投标文件，将妥善保存并即时向供应商发出确认回执通知。在投标截止时间前，除供应商补充、修改或者撤回投标文件外，任何单位和个人不得解密或提取投标文件。</w:t>
      </w:r>
    </w:p>
    <w:bookmarkEnd w:id="111"/>
    <w:bookmarkEnd w:id="112"/>
    <w:p w14:paraId="612D27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w:t>
      </w:r>
      <w:r>
        <w:rPr>
          <w:rFonts w:ascii="宋体" w:hAnsi="宋体" w:cs="宋体"/>
          <w:color w:val="auto"/>
          <w:szCs w:val="21"/>
          <w:highlight w:val="none"/>
        </w:rPr>
        <w:t>3</w:t>
      </w:r>
      <w:r>
        <w:rPr>
          <w:rFonts w:hint="eastAsia" w:ascii="宋体" w:hAnsi="宋体" w:cs="宋体"/>
          <w:color w:val="auto"/>
          <w:szCs w:val="21"/>
          <w:highlight w:val="none"/>
        </w:rPr>
        <w:t>在投标截止时间止提交电子版投标文件的投标人不足3家时，电子版投标文件由代理机构在广西政府采购云平台操作退回，除此之外采购人和采购代理机构对已提交的投标文件概不退回。</w:t>
      </w:r>
    </w:p>
    <w:p w14:paraId="367C87D4">
      <w:pPr>
        <w:pStyle w:val="14"/>
        <w:spacing w:line="400" w:lineRule="exact"/>
        <w:ind w:firstLine="739"/>
        <w:rPr>
          <w:rFonts w:hint="eastAsia" w:hAnsi="宋体"/>
          <w:snapToGrid w:val="0"/>
          <w:color w:val="auto"/>
          <w:sz w:val="21"/>
          <w:szCs w:val="21"/>
          <w:highlight w:val="none"/>
        </w:rPr>
      </w:pPr>
    </w:p>
    <w:p w14:paraId="0E036FB5">
      <w:pPr>
        <w:pStyle w:val="4"/>
        <w:keepNext w:val="0"/>
        <w:keepLines w:val="0"/>
        <w:spacing w:line="400" w:lineRule="exact"/>
        <w:jc w:val="center"/>
        <w:rPr>
          <w:color w:val="auto"/>
          <w:highlight w:val="none"/>
        </w:rPr>
      </w:pPr>
      <w:bookmarkStart w:id="113" w:name="_Toc254970685"/>
      <w:bookmarkStart w:id="114" w:name="_Toc254970544"/>
      <w:bookmarkStart w:id="115" w:name="_Toc80092998"/>
      <w:r>
        <w:rPr>
          <w:rFonts w:hint="eastAsia"/>
          <w:color w:val="auto"/>
          <w:highlight w:val="none"/>
        </w:rPr>
        <w:t>四、开    标</w:t>
      </w:r>
      <w:bookmarkEnd w:id="113"/>
      <w:bookmarkEnd w:id="114"/>
      <w:bookmarkEnd w:id="115"/>
    </w:p>
    <w:p w14:paraId="60AEC806">
      <w:pPr>
        <w:spacing w:line="360" w:lineRule="auto"/>
        <w:ind w:firstLine="480" w:firstLineChars="200"/>
        <w:rPr>
          <w:rFonts w:hint="eastAsia" w:ascii="黑体" w:hAnsi="黑体" w:eastAsia="黑体"/>
          <w:color w:val="auto"/>
          <w:sz w:val="24"/>
          <w:highlight w:val="none"/>
        </w:rPr>
      </w:pPr>
      <w:bookmarkStart w:id="116" w:name="_23.开标时间和地点"/>
      <w:bookmarkEnd w:id="116"/>
      <w:r>
        <w:rPr>
          <w:rFonts w:hint="eastAsia" w:ascii="黑体" w:hAnsi="黑体" w:eastAsia="黑体"/>
          <w:color w:val="auto"/>
          <w:sz w:val="24"/>
          <w:highlight w:val="none"/>
        </w:rPr>
        <w:t>23.开标时间和地点</w:t>
      </w:r>
    </w:p>
    <w:p w14:paraId="0C857B94">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23.1开标时间及地点详见“投标人须知前附表”</w:t>
      </w:r>
    </w:p>
    <w:p w14:paraId="01C060D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23.2如</w:t>
      </w:r>
      <w:r>
        <w:rPr>
          <w:rFonts w:hint="eastAsia" w:ascii="宋体" w:hAnsi="宋体" w:cs="宋体"/>
          <w:bCs/>
          <w:color w:val="auto"/>
          <w:highlight w:val="none"/>
        </w:rPr>
        <w:t>投标人成功解密投标文件，但未在“政采云”电子开标大厅参加开标的，视同认可开标过程和结果，</w:t>
      </w:r>
      <w:r>
        <w:rPr>
          <w:rFonts w:hint="eastAsia" w:ascii="宋体" w:hAnsi="宋体" w:cs="宋体"/>
          <w:color w:val="auto"/>
          <w:highlight w:val="none"/>
        </w:rPr>
        <w:t>由此产生的后果由投标人自行负责。 投标人不足3家的，不得开标。</w:t>
      </w:r>
    </w:p>
    <w:p w14:paraId="59B5DFA2">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24.开标程序</w:t>
      </w:r>
    </w:p>
    <w:p w14:paraId="39A46463">
      <w:pPr>
        <w:autoSpaceDE w:val="0"/>
        <w:autoSpaceDN w:val="0"/>
        <w:spacing w:line="440" w:lineRule="exact"/>
        <w:ind w:firstLine="420" w:firstLineChars="200"/>
        <w:rPr>
          <w:rFonts w:hint="eastAsia" w:ascii="宋体" w:hAnsi="宋体"/>
          <w:color w:val="auto"/>
          <w:kern w:val="0"/>
          <w:szCs w:val="21"/>
          <w:highlight w:val="none"/>
        </w:rPr>
      </w:pPr>
      <w:r>
        <w:rPr>
          <w:rFonts w:hint="eastAsia" w:ascii="宋体" w:hAnsi="宋体"/>
          <w:bCs/>
          <w:color w:val="auto"/>
          <w:szCs w:val="21"/>
          <w:highlight w:val="none"/>
        </w:rPr>
        <w:t>24.1</w:t>
      </w:r>
      <w:r>
        <w:rPr>
          <w:rFonts w:hint="eastAsia" w:ascii="宋体" w:hAnsi="宋体"/>
          <w:color w:val="auto"/>
          <w:kern w:val="0"/>
          <w:szCs w:val="21"/>
          <w:highlight w:val="none"/>
        </w:rPr>
        <w:t>开标形式：</w:t>
      </w:r>
    </w:p>
    <w:p w14:paraId="25638D50">
      <w:pPr>
        <w:autoSpaceDE w:val="0"/>
        <w:autoSpaceDN w:val="0"/>
        <w:spacing w:line="440" w:lineRule="exact"/>
        <w:ind w:firstLine="420" w:firstLineChars="200"/>
        <w:rPr>
          <w:rFonts w:hint="eastAsia" w:ascii="宋体" w:hAnsi="宋体"/>
          <w:bCs/>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开标的准备工作由采购代理机构负责落实，采购代理机构必须基于广西政府采购云平台选取评审专家，如采购代理机构未按规定选取专家的，视为本次开评标无效，应当重新采购；</w:t>
      </w:r>
    </w:p>
    <w:p w14:paraId="0CF2A6B5">
      <w:pPr>
        <w:autoSpaceDE w:val="0"/>
        <w:autoSpaceDN w:val="0"/>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（2）采购代理机构将按照招标文件规定的时间通过广西政府采购云平台组织线上开标活动、开启投标文件，所有供应商均应当准时在线参加。投标人</w:t>
      </w:r>
      <w:r>
        <w:rPr>
          <w:rFonts w:ascii="宋体" w:hAnsi="宋体"/>
          <w:bCs/>
          <w:color w:val="auto"/>
          <w:szCs w:val="21"/>
          <w:highlight w:val="none"/>
        </w:rPr>
        <w:t>如不</w:t>
      </w:r>
      <w:r>
        <w:rPr>
          <w:rFonts w:hint="eastAsia" w:ascii="宋体" w:hAnsi="宋体"/>
          <w:bCs/>
          <w:color w:val="auto"/>
          <w:szCs w:val="21"/>
          <w:highlight w:val="none"/>
        </w:rPr>
        <w:t>参加</w:t>
      </w:r>
      <w:r>
        <w:rPr>
          <w:rFonts w:ascii="宋体" w:hAnsi="宋体"/>
          <w:bCs/>
          <w:color w:val="auto"/>
          <w:szCs w:val="21"/>
          <w:highlight w:val="none"/>
        </w:rPr>
        <w:t>开标大会的，</w:t>
      </w:r>
      <w:r>
        <w:rPr>
          <w:rFonts w:hint="eastAsia" w:ascii="宋体" w:hAnsi="宋体"/>
          <w:bCs/>
          <w:color w:val="auto"/>
          <w:szCs w:val="21"/>
          <w:highlight w:val="none"/>
        </w:rPr>
        <w:t>视同认可开标结果，</w:t>
      </w:r>
      <w:r>
        <w:rPr>
          <w:rFonts w:ascii="宋体" w:hAnsi="宋体"/>
          <w:bCs/>
          <w:color w:val="auto"/>
          <w:szCs w:val="21"/>
          <w:highlight w:val="none"/>
        </w:rPr>
        <w:t>事后不得对采购相关人员、开标过程和开标结果提出异议</w:t>
      </w:r>
      <w:r>
        <w:rPr>
          <w:rFonts w:hint="eastAsia" w:ascii="宋体" w:hAnsi="宋体"/>
          <w:bCs/>
          <w:color w:val="auto"/>
          <w:szCs w:val="21"/>
          <w:highlight w:val="none"/>
        </w:rPr>
        <w:t>，同时投标人因未在线参加开标而导致投标文件无法按时解密等一切后果由投标人自己承担。</w:t>
      </w:r>
    </w:p>
    <w:p w14:paraId="41187E0E">
      <w:pPr>
        <w:autoSpaceDE w:val="0"/>
        <w:autoSpaceDN w:val="0"/>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24.2</w:t>
      </w:r>
      <w:r>
        <w:rPr>
          <w:rFonts w:ascii="宋体" w:hAnsi="宋体"/>
          <w:bCs/>
          <w:color w:val="auto"/>
          <w:szCs w:val="21"/>
          <w:highlight w:val="none"/>
        </w:rPr>
        <w:t>开</w:t>
      </w:r>
      <w:r>
        <w:rPr>
          <w:rFonts w:hint="eastAsia" w:ascii="宋体" w:hAnsi="宋体"/>
          <w:bCs/>
          <w:color w:val="auto"/>
          <w:szCs w:val="21"/>
          <w:highlight w:val="none"/>
        </w:rPr>
        <w:t>标</w:t>
      </w:r>
      <w:r>
        <w:rPr>
          <w:rFonts w:ascii="宋体" w:hAnsi="宋体"/>
          <w:bCs/>
          <w:color w:val="auto"/>
          <w:szCs w:val="21"/>
          <w:highlight w:val="none"/>
        </w:rPr>
        <w:t>程序：</w:t>
      </w:r>
    </w:p>
    <w:p w14:paraId="29C7C67F">
      <w:pPr>
        <w:pStyle w:val="18"/>
        <w:spacing w:line="440" w:lineRule="exact"/>
        <w:ind w:firstLine="422" w:firstLineChars="200"/>
        <w:rPr>
          <w:rFonts w:hint="eastAsia" w:hAnsi="宋体"/>
          <w:color w:val="auto"/>
          <w:szCs w:val="21"/>
          <w:highlight w:val="none"/>
        </w:rPr>
      </w:pPr>
      <w:r>
        <w:rPr>
          <w:rFonts w:hint="eastAsia" w:hAnsi="宋体"/>
          <w:b/>
          <w:color w:val="auto"/>
          <w:szCs w:val="21"/>
          <w:highlight w:val="none"/>
        </w:rPr>
        <w:t>（1）解密电子投标文件。</w:t>
      </w:r>
      <w:r>
        <w:rPr>
          <w:rFonts w:hint="eastAsia" w:hAnsi="宋体" w:cs="仿宋_GB2312"/>
          <w:b/>
          <w:color w:val="auto"/>
          <w:szCs w:val="21"/>
          <w:highlight w:val="none"/>
        </w:rPr>
        <w:t>广西政府采购云平台</w:t>
      </w:r>
      <w:r>
        <w:rPr>
          <w:rFonts w:hint="eastAsia" w:hAnsi="宋体" w:cs="仿宋_GB2312"/>
          <w:color w:val="auto"/>
          <w:szCs w:val="21"/>
          <w:highlight w:val="none"/>
        </w:rPr>
        <w:t>按开标时间自动提取所有投标文件。采购代理机构依托广西政府采购云平台</w:t>
      </w:r>
      <w:r>
        <w:rPr>
          <w:rFonts w:hint="eastAsia" w:hAnsi="宋体"/>
          <w:color w:val="auto"/>
          <w:szCs w:val="21"/>
          <w:highlight w:val="none"/>
        </w:rPr>
        <w:t>向各投标人发出电子加密投标文件【开始解密】通知，由投标人按招标文件规定的时间内自行进行投标文件解密。投标人的法定代表人或其委托代理人</w:t>
      </w:r>
      <w:r>
        <w:rPr>
          <w:rFonts w:hint="eastAsia" w:hAnsi="宋体"/>
          <w:b/>
          <w:color w:val="auto"/>
          <w:szCs w:val="21"/>
          <w:highlight w:val="none"/>
        </w:rPr>
        <w:t>须携带加密时所用的CA锁准时登录到广西政府采购云平台电子开标大厅签到并对电子投标文件解密</w:t>
      </w:r>
      <w:r>
        <w:rPr>
          <w:rFonts w:hint="eastAsia" w:hAnsi="宋体"/>
          <w:color w:val="auto"/>
          <w:szCs w:val="21"/>
          <w:highlight w:val="none"/>
        </w:rPr>
        <w:t>。开标后5分钟投标人还未进行解密的，代理机构要通知投标人。通知后，</w:t>
      </w:r>
      <w:r>
        <w:rPr>
          <w:rFonts w:hint="eastAsia" w:hAnsi="宋体" w:cs="仿宋_GB2312"/>
          <w:color w:val="auto"/>
          <w:szCs w:val="21"/>
          <w:highlight w:val="none"/>
        </w:rPr>
        <w:t>投标文件仍未按时解密，</w:t>
      </w:r>
      <w:r>
        <w:rPr>
          <w:rFonts w:hint="eastAsia" w:hAnsi="宋体"/>
          <w:color w:val="auto"/>
          <w:szCs w:val="21"/>
          <w:highlight w:val="none"/>
        </w:rPr>
        <w:t>或者投标人没预留联系方式或预留联系方式无效，导致代理机构无法联系到投标人进行解密的，</w:t>
      </w:r>
      <w:r>
        <w:rPr>
          <w:rFonts w:hint="eastAsia" w:hAnsi="宋体"/>
          <w:b/>
          <w:color w:val="auto"/>
          <w:szCs w:val="21"/>
          <w:highlight w:val="none"/>
        </w:rPr>
        <w:t>均视为无效投标。</w:t>
      </w:r>
    </w:p>
    <w:p w14:paraId="1E82F606">
      <w:pPr>
        <w:pStyle w:val="18"/>
        <w:spacing w:line="440" w:lineRule="exact"/>
        <w:ind w:firstLine="420" w:firstLineChars="200"/>
        <w:rPr>
          <w:rFonts w:hint="eastAsia" w:hAnsi="宋体"/>
          <w:color w:val="auto"/>
          <w:szCs w:val="21"/>
          <w:highlight w:val="none"/>
        </w:rPr>
      </w:pPr>
      <w:r>
        <w:rPr>
          <w:rFonts w:hint="eastAsia" w:hAnsi="宋体"/>
          <w:color w:val="auto"/>
          <w:szCs w:val="21"/>
          <w:highlight w:val="none"/>
        </w:rPr>
        <w:t>（解密</w:t>
      </w:r>
      <w:r>
        <w:rPr>
          <w:rFonts w:hint="eastAsia" w:hAnsi="宋体"/>
          <w:bCs/>
          <w:color w:val="auto"/>
          <w:szCs w:val="21"/>
          <w:highlight w:val="none"/>
        </w:rPr>
        <w:t>异常情况处理：详见本章</w:t>
      </w:r>
      <w:r>
        <w:rPr>
          <w:rFonts w:hint="eastAsia" w:hAnsi="宋体"/>
          <w:color w:val="auto"/>
          <w:highlight w:val="none"/>
        </w:rPr>
        <w:t>29.3 电子交易活动的中止。</w:t>
      </w:r>
      <w:r>
        <w:rPr>
          <w:rFonts w:hint="eastAsia" w:hAnsi="宋体"/>
          <w:color w:val="auto"/>
          <w:szCs w:val="21"/>
          <w:highlight w:val="none"/>
        </w:rPr>
        <w:t>）</w:t>
      </w:r>
    </w:p>
    <w:p w14:paraId="35F7FC0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电子唱标。</w:t>
      </w:r>
      <w:r>
        <w:rPr>
          <w:rFonts w:hint="eastAsia" w:ascii="宋体" w:hAnsi="宋体"/>
          <w:color w:val="auto"/>
          <w:szCs w:val="21"/>
          <w:highlight w:val="none"/>
        </w:rPr>
        <w:t>投标文件解密结束，各投标供应商报价均在广西政府采购云平台远程不见面开标大厅展示；</w:t>
      </w:r>
    </w:p>
    <w:p w14:paraId="180CC42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b/>
          <w:color w:val="auto"/>
          <w:szCs w:val="21"/>
          <w:highlight w:val="none"/>
        </w:rPr>
        <w:t>签署电子《政府采购活动现场确认声明书》。</w:t>
      </w:r>
      <w:r>
        <w:rPr>
          <w:rFonts w:hint="eastAsia" w:ascii="宋体" w:hAnsi="宋体"/>
          <w:color w:val="auto"/>
          <w:szCs w:val="21"/>
          <w:highlight w:val="none"/>
        </w:rPr>
        <w:t>通过邮件形式在远程不见面开标大厅发送各投标人签署电子《政府采购活动现场确认声明书》。</w:t>
      </w:r>
    </w:p>
    <w:p w14:paraId="256C70EE">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3A1C7717">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54FD270A">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（6）开标结束。</w:t>
      </w:r>
    </w:p>
    <w:p w14:paraId="6A6E916E">
      <w:pPr>
        <w:pStyle w:val="18"/>
        <w:spacing w:line="440" w:lineRule="exact"/>
        <w:ind w:firstLine="422" w:firstLineChars="200"/>
        <w:rPr>
          <w:rFonts w:hint="eastAsia" w:hAnsi="宋体"/>
          <w:color w:val="auto"/>
          <w:szCs w:val="21"/>
          <w:highlight w:val="none"/>
        </w:rPr>
      </w:pPr>
      <w:r>
        <w:rPr>
          <w:rFonts w:hint="eastAsia" w:hAnsi="宋体"/>
          <w:b/>
          <w:bCs/>
          <w:color w:val="auto"/>
          <w:szCs w:val="21"/>
          <w:highlight w:val="none"/>
        </w:rPr>
        <w:t>特别说明：</w:t>
      </w:r>
      <w:r>
        <w:rPr>
          <w:rFonts w:hint="eastAsia" w:hAnsi="宋体"/>
          <w:color w:val="auto"/>
          <w:szCs w:val="21"/>
          <w:highlight w:val="none"/>
        </w:rPr>
        <w:t>如遇广西政府采购云平台电子化开标或评审程序调整的，按调整后执行。</w:t>
      </w:r>
    </w:p>
    <w:p w14:paraId="7E089386">
      <w:pPr>
        <w:pStyle w:val="18"/>
        <w:spacing w:line="400" w:lineRule="exact"/>
        <w:ind w:left="689" w:leftChars="228" w:hanging="210" w:hangingChars="100"/>
        <w:rPr>
          <w:rFonts w:hint="eastAsia" w:hAnsi="宋体"/>
          <w:color w:val="auto"/>
          <w:highlight w:val="none"/>
        </w:rPr>
      </w:pPr>
    </w:p>
    <w:p w14:paraId="780AE9BD">
      <w:pPr>
        <w:pStyle w:val="4"/>
        <w:keepNext w:val="0"/>
        <w:keepLines w:val="0"/>
        <w:spacing w:line="400" w:lineRule="exact"/>
        <w:jc w:val="center"/>
        <w:rPr>
          <w:rFonts w:hint="eastAsia" w:ascii="宋体" w:hAnsi="宋体" w:cs="宋体"/>
          <w:color w:val="auto"/>
          <w:highlight w:val="none"/>
        </w:rPr>
      </w:pPr>
      <w:bookmarkStart w:id="117" w:name="_Toc80092999"/>
      <w:r>
        <w:rPr>
          <w:rFonts w:hint="eastAsia"/>
          <w:color w:val="auto"/>
          <w:highlight w:val="none"/>
        </w:rPr>
        <w:t>五、资格审查</w:t>
      </w:r>
      <w:bookmarkEnd w:id="117"/>
    </w:p>
    <w:p w14:paraId="21014ECD">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25.资格审查</w:t>
      </w:r>
    </w:p>
    <w:p w14:paraId="4C540CE6">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25.1</w:t>
      </w:r>
      <w:r>
        <w:rPr>
          <w:rFonts w:ascii="宋体" w:hAnsi="宋体"/>
          <w:b/>
          <w:bCs/>
          <w:color w:val="auto"/>
          <w:szCs w:val="20"/>
          <w:highlight w:val="none"/>
        </w:rPr>
        <w:t>开标结束后，</w:t>
      </w:r>
      <w:r>
        <w:rPr>
          <w:rFonts w:hint="eastAsia" w:ascii="宋体" w:hAnsi="宋体"/>
          <w:b/>
          <w:bCs/>
          <w:color w:val="auto"/>
          <w:szCs w:val="20"/>
          <w:highlight w:val="none"/>
        </w:rPr>
        <w:t>采购人或采购机构</w:t>
      </w:r>
      <w:r>
        <w:rPr>
          <w:rFonts w:ascii="宋体" w:hAnsi="宋体"/>
          <w:b/>
          <w:bCs/>
          <w:color w:val="auto"/>
          <w:szCs w:val="20"/>
          <w:highlight w:val="none"/>
        </w:rPr>
        <w:t>依法</w:t>
      </w:r>
      <w:r>
        <w:rPr>
          <w:rFonts w:hint="eastAsia" w:ascii="宋体" w:hAnsi="宋体"/>
          <w:b/>
          <w:bCs/>
          <w:color w:val="auto"/>
          <w:szCs w:val="20"/>
          <w:highlight w:val="none"/>
        </w:rPr>
        <w:t>通过电子投标文件</w:t>
      </w:r>
      <w:r>
        <w:rPr>
          <w:rFonts w:ascii="宋体" w:hAnsi="宋体"/>
          <w:b/>
          <w:bCs/>
          <w:color w:val="auto"/>
          <w:szCs w:val="20"/>
          <w:highlight w:val="none"/>
        </w:rPr>
        <w:t>对投标人的资格进行</w:t>
      </w:r>
      <w:r>
        <w:rPr>
          <w:rFonts w:hint="eastAsia" w:ascii="宋体" w:hAnsi="宋体"/>
          <w:b/>
          <w:bCs/>
          <w:color w:val="auto"/>
          <w:szCs w:val="20"/>
          <w:highlight w:val="none"/>
        </w:rPr>
        <w:t>线上</w:t>
      </w:r>
      <w:r>
        <w:rPr>
          <w:rFonts w:ascii="宋体" w:hAnsi="宋体"/>
          <w:b/>
          <w:bCs/>
          <w:color w:val="auto"/>
          <w:szCs w:val="20"/>
          <w:highlight w:val="none"/>
        </w:rPr>
        <w:t>审查。</w:t>
      </w:r>
    </w:p>
    <w:p w14:paraId="2365E652">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25.2采购人或采购机构依据法律法规和招标文件的规定，对投标人的基本资格条件、特定资格条件进行审查。</w:t>
      </w:r>
    </w:p>
    <w:p w14:paraId="3BA2A8CE">
      <w:pPr>
        <w:spacing w:line="360" w:lineRule="auto"/>
        <w:ind w:firstLine="420" w:firstLineChars="200"/>
        <w:rPr>
          <w:rFonts w:hint="eastAsia" w:ascii="宋体" w:hAnsi="宋体"/>
          <w:color w:val="auto"/>
          <w:highlight w:val="none"/>
        </w:rPr>
      </w:pPr>
      <w:r>
        <w:rPr>
          <w:rFonts w:hint="eastAsia" w:ascii="宋体" w:hAnsi="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495C933F">
      <w:pPr>
        <w:spacing w:line="360" w:lineRule="auto"/>
        <w:ind w:firstLine="422" w:firstLineChars="200"/>
        <w:rPr>
          <w:rFonts w:hint="eastAsia" w:ascii="宋体" w:hAnsi="宋体"/>
          <w:b/>
          <w:bCs/>
          <w:color w:val="auto"/>
          <w:szCs w:val="20"/>
          <w:highlight w:val="none"/>
        </w:rPr>
      </w:pPr>
      <w:bookmarkStart w:id="118" w:name="_25.3_投标人有下列情形之一的，资格审查不通过而导致其投标无效："/>
      <w:bookmarkEnd w:id="118"/>
      <w:r>
        <w:rPr>
          <w:rFonts w:hint="eastAsia" w:ascii="宋体" w:hAnsi="宋体"/>
          <w:b/>
          <w:bCs/>
          <w:color w:val="auto"/>
          <w:szCs w:val="20"/>
          <w:highlight w:val="none"/>
        </w:rPr>
        <w:t>25.4投标人有下列情形之一的，资格审查不通过，作无效投标处理：</w:t>
      </w:r>
    </w:p>
    <w:p w14:paraId="7AA27A90">
      <w:pPr>
        <w:spacing w:line="360" w:lineRule="auto"/>
        <w:ind w:firstLine="420" w:firstLineChars="200"/>
        <w:rPr>
          <w:rFonts w:hint="eastAsia" w:hAnsi="宋体"/>
          <w:color w:val="auto"/>
          <w:highlight w:val="none"/>
        </w:rPr>
      </w:pPr>
      <w:r>
        <w:rPr>
          <w:rFonts w:hint="eastAsia" w:hAnsi="宋体"/>
          <w:color w:val="auto"/>
          <w:highlight w:val="none"/>
        </w:rPr>
        <w:t>（1）不具备招标文件中规定的资格要求的；（注：其中信用查询规则见“投标人须知前附表”，广西政府采购云平台已与“信用中国”平台做接口，审查专家可直接在线查询）</w:t>
      </w:r>
    </w:p>
    <w:p w14:paraId="295C631D">
      <w:pPr>
        <w:spacing w:line="360" w:lineRule="auto"/>
        <w:ind w:firstLine="420" w:firstLineChars="200"/>
        <w:rPr>
          <w:rFonts w:hint="eastAsia" w:hAnsi="宋体"/>
          <w:color w:val="auto"/>
          <w:highlight w:val="none"/>
        </w:rPr>
      </w:pPr>
      <w:r>
        <w:rPr>
          <w:rFonts w:hint="eastAsia" w:hAnsi="宋体"/>
          <w:color w:val="auto"/>
          <w:highlight w:val="none"/>
        </w:rPr>
        <w:t>（2）投标文件未提供任一项“投标人须知前附表”资格证明文件规定的“必须提供”的文件资料的；</w:t>
      </w:r>
    </w:p>
    <w:p w14:paraId="0B3DEC34">
      <w:pPr>
        <w:spacing w:line="360" w:lineRule="auto"/>
        <w:ind w:firstLine="420" w:firstLineChars="200"/>
        <w:rPr>
          <w:rFonts w:hint="eastAsia" w:hAnsi="宋体"/>
          <w:color w:val="auto"/>
          <w:highlight w:val="none"/>
        </w:rPr>
      </w:pPr>
      <w:r>
        <w:rPr>
          <w:rFonts w:hint="eastAsia" w:hAnsi="宋体"/>
          <w:color w:val="auto"/>
          <w:highlight w:val="none"/>
        </w:rPr>
        <w:t>（3）投标文件提供的资格证明文件出现任一项不符合“投标人须知前附表”资格证明文件规定的“必须提供”的文件资料要求或者无效的。</w:t>
      </w:r>
    </w:p>
    <w:p w14:paraId="0EE6AB42">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25.5资格审查的</w:t>
      </w:r>
      <w:r>
        <w:rPr>
          <w:rFonts w:ascii="宋体" w:hAnsi="宋体"/>
          <w:b/>
          <w:bCs/>
          <w:color w:val="auto"/>
          <w:szCs w:val="20"/>
          <w:highlight w:val="none"/>
        </w:rPr>
        <w:t>合格投标人不足3家的，不得评标。</w:t>
      </w:r>
    </w:p>
    <w:p w14:paraId="67578F3B">
      <w:pPr>
        <w:pStyle w:val="4"/>
        <w:keepNext w:val="0"/>
        <w:keepLines w:val="0"/>
        <w:spacing w:line="360" w:lineRule="auto"/>
        <w:jc w:val="center"/>
        <w:rPr>
          <w:color w:val="auto"/>
          <w:highlight w:val="none"/>
        </w:rPr>
      </w:pPr>
      <w:bookmarkStart w:id="119" w:name="_Toc80093000"/>
      <w:r>
        <w:rPr>
          <w:rFonts w:hint="eastAsia"/>
          <w:color w:val="auto"/>
          <w:highlight w:val="none"/>
        </w:rPr>
        <w:t>六、评   标</w:t>
      </w:r>
      <w:bookmarkEnd w:id="119"/>
    </w:p>
    <w:p w14:paraId="2FEBAC31">
      <w:pPr>
        <w:spacing w:line="360" w:lineRule="auto"/>
        <w:ind w:firstLine="480" w:firstLineChars="200"/>
        <w:rPr>
          <w:rFonts w:hint="eastAsia" w:ascii="黑体" w:hAnsi="黑体" w:eastAsia="黑体"/>
          <w:color w:val="auto"/>
          <w:sz w:val="24"/>
          <w:highlight w:val="none"/>
        </w:rPr>
      </w:pPr>
      <w:bookmarkStart w:id="120" w:name="_26.组建评标委员会"/>
      <w:bookmarkEnd w:id="120"/>
      <w:r>
        <w:rPr>
          <w:rFonts w:hint="eastAsia" w:ascii="黑体" w:hAnsi="黑体" w:eastAsia="黑体"/>
          <w:color w:val="auto"/>
          <w:sz w:val="24"/>
          <w:highlight w:val="none"/>
        </w:rPr>
        <w:t>26.组建评标委员会</w:t>
      </w:r>
    </w:p>
    <w:p w14:paraId="1A12E127">
      <w:pPr>
        <w:spacing w:line="360" w:lineRule="auto"/>
        <w:ind w:firstLine="420" w:firstLineChars="200"/>
        <w:rPr>
          <w:rFonts w:hint="eastAsia" w:hAnsi="宋体"/>
          <w:color w:val="auto"/>
          <w:highlight w:val="none"/>
        </w:rPr>
      </w:pPr>
      <w:r>
        <w:rPr>
          <w:rFonts w:hint="eastAsia" w:hAnsi="宋体"/>
          <w:color w:val="auto"/>
          <w:highlight w:val="none"/>
        </w:rPr>
        <w:t>评标委员会由采购人代表和评审专家组成，人数为5人以上单数，其中评审专家不得少于成员总数的三分之二。</w:t>
      </w:r>
    </w:p>
    <w:p w14:paraId="7F5C48FD">
      <w:pPr>
        <w:spacing w:line="360" w:lineRule="auto"/>
        <w:ind w:firstLine="420" w:firstLineChars="200"/>
        <w:rPr>
          <w:rFonts w:hint="eastAsia" w:hAnsi="宋体"/>
          <w:color w:val="auto"/>
          <w:highlight w:val="none"/>
        </w:rPr>
      </w:pPr>
      <w:r>
        <w:rPr>
          <w:rFonts w:hint="eastAsia" w:hAnsi="宋体"/>
          <w:color w:val="auto"/>
          <w:highlight w:val="none"/>
        </w:rPr>
        <w:t>参加过采购项目前期咨询论证的专家，不得参加该采购项目的评审活动。</w:t>
      </w:r>
    </w:p>
    <w:p w14:paraId="233B52A6">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107B9ED7">
      <w:pPr>
        <w:spacing w:line="360" w:lineRule="auto"/>
        <w:ind w:firstLine="420" w:firstLineChars="200"/>
        <w:rPr>
          <w:rFonts w:hint="eastAsia" w:hAnsi="宋体"/>
          <w:color w:val="auto"/>
          <w:highlight w:val="none"/>
        </w:rPr>
      </w:pPr>
      <w:r>
        <w:rPr>
          <w:rFonts w:hint="eastAsia" w:hAnsi="宋体"/>
          <w:color w:val="auto"/>
          <w:highlight w:val="none"/>
        </w:rPr>
        <w:t>评标委员会以招标文件为依据对投标文件进行评审，</w:t>
      </w:r>
      <w:r>
        <w:rPr>
          <w:rFonts w:hint="eastAsia" w:hAnsi="宋体" w:cs="宋体"/>
          <w:color w:val="auto"/>
          <w:highlight w:val="none"/>
        </w:rPr>
        <w:t>“第四章 评标方法和评标标准”</w:t>
      </w:r>
      <w:r>
        <w:rPr>
          <w:rFonts w:hAnsi="宋体"/>
          <w:color w:val="auto"/>
          <w:highlight w:val="none"/>
        </w:rPr>
        <w:t>没有规定的方法、评审因素和标准，不作为评标依据。</w:t>
      </w:r>
    </w:p>
    <w:p w14:paraId="5420787C">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313392CA">
      <w:pPr>
        <w:spacing w:line="360" w:lineRule="auto"/>
        <w:ind w:firstLine="420" w:firstLineChars="200"/>
        <w:rPr>
          <w:rFonts w:hint="eastAsia" w:hAnsi="宋体"/>
          <w:color w:val="auto"/>
          <w:highlight w:val="none"/>
        </w:rPr>
      </w:pPr>
      <w:r>
        <w:rPr>
          <w:rFonts w:hint="eastAsia" w:hAnsi="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2B31092">
      <w:pPr>
        <w:spacing w:line="360" w:lineRule="auto"/>
        <w:ind w:firstLine="420" w:firstLineChars="200"/>
        <w:rPr>
          <w:rFonts w:hint="eastAsia" w:hAnsi="宋体"/>
          <w:color w:val="auto"/>
          <w:highlight w:val="none"/>
        </w:rPr>
      </w:pPr>
      <w:r>
        <w:rPr>
          <w:rFonts w:hint="eastAsia" w:hAnsi="宋体"/>
          <w:color w:val="auto"/>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21" w:name="_28.3评标方法。本项目将按须知前附表规定的评标办法进行评标，具体评标"/>
      <w:bookmarkEnd w:id="121"/>
    </w:p>
    <w:p w14:paraId="036A35E8">
      <w:pPr>
        <w:spacing w:line="360" w:lineRule="auto"/>
        <w:ind w:firstLine="420" w:firstLineChars="200"/>
        <w:rPr>
          <w:rFonts w:hint="eastAsia" w:hAnsi="宋体"/>
          <w:color w:val="auto"/>
          <w:highlight w:val="none"/>
        </w:rPr>
      </w:pPr>
      <w:r>
        <w:rPr>
          <w:rFonts w:hint="eastAsia" w:hAnsi="宋体"/>
          <w:color w:val="auto"/>
          <w:highlight w:val="none"/>
        </w:rPr>
        <w:t>28.</w:t>
      </w:r>
      <w:r>
        <w:rPr>
          <w:rFonts w:hAnsi="宋体"/>
          <w:color w:val="auto"/>
          <w:highlight w:val="none"/>
        </w:rPr>
        <w:t>3</w:t>
      </w:r>
      <w:r>
        <w:rPr>
          <w:rFonts w:hint="eastAsia" w:hAnsi="宋体"/>
          <w:color w:val="auto"/>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0483EC0">
      <w:pPr>
        <w:spacing w:line="360" w:lineRule="auto"/>
        <w:ind w:firstLine="420" w:firstLineChars="200"/>
        <w:rPr>
          <w:rFonts w:hint="eastAsia" w:hAnsi="宋体"/>
          <w:color w:val="auto"/>
          <w:highlight w:val="none"/>
        </w:rPr>
      </w:pPr>
      <w:r>
        <w:rPr>
          <w:rFonts w:hint="eastAsia" w:hAnsi="宋体"/>
          <w:color w:val="auto"/>
          <w:highlight w:val="none"/>
        </w:rPr>
        <w:t>2</w:t>
      </w:r>
      <w:r>
        <w:rPr>
          <w:rFonts w:hAnsi="宋体"/>
          <w:color w:val="auto"/>
          <w:highlight w:val="none"/>
        </w:rPr>
        <w:t>8.4</w:t>
      </w:r>
      <w:r>
        <w:rPr>
          <w:rFonts w:hint="eastAsia" w:hAnsi="宋体"/>
          <w:color w:val="auto"/>
          <w:highlight w:val="none"/>
        </w:rPr>
        <w:t>评标过程的监控。本项目电子评标过程实行网上留痕、全程录音、录像监控，投标人在评标过程中所进行的试图影响评标结果的不公正活动，可能导致其投标按无效处理。</w:t>
      </w:r>
    </w:p>
    <w:p w14:paraId="538B0DE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29.评标方法及评标标准</w:t>
      </w:r>
    </w:p>
    <w:p w14:paraId="484414D0">
      <w:pPr>
        <w:spacing w:line="360" w:lineRule="auto"/>
        <w:ind w:firstLine="420" w:firstLineChars="200"/>
        <w:rPr>
          <w:rFonts w:hint="eastAsia" w:hAnsi="宋体"/>
          <w:color w:val="auto"/>
          <w:highlight w:val="none"/>
        </w:rPr>
      </w:pPr>
      <w:r>
        <w:rPr>
          <w:rFonts w:hint="eastAsia" w:hAnsi="宋体"/>
          <w:color w:val="auto"/>
          <w:highlight w:val="none"/>
        </w:rPr>
        <w:t>2</w:t>
      </w:r>
      <w:r>
        <w:rPr>
          <w:rFonts w:hAnsi="宋体"/>
          <w:color w:val="auto"/>
          <w:highlight w:val="none"/>
        </w:rPr>
        <w:t>9.1</w:t>
      </w:r>
      <w:r>
        <w:rPr>
          <w:rFonts w:hint="eastAsia" w:hAnsi="宋体"/>
          <w:color w:val="auto"/>
          <w:highlight w:val="none"/>
        </w:rPr>
        <w:t>本项目的评标方法详见“投标人须知前附表”。</w:t>
      </w:r>
    </w:p>
    <w:p w14:paraId="6D20B68F">
      <w:pPr>
        <w:spacing w:line="360" w:lineRule="auto"/>
        <w:ind w:firstLine="420" w:firstLineChars="200"/>
        <w:rPr>
          <w:rFonts w:hint="eastAsia" w:hAnsi="宋体"/>
          <w:color w:val="auto"/>
          <w:highlight w:val="none"/>
        </w:rPr>
      </w:pPr>
      <w:r>
        <w:rPr>
          <w:rFonts w:hint="eastAsia" w:hAnsi="宋体"/>
          <w:color w:val="auto"/>
          <w:highlight w:val="none"/>
        </w:rPr>
        <w:t>2</w:t>
      </w:r>
      <w:r>
        <w:rPr>
          <w:rFonts w:hAnsi="宋体"/>
          <w:color w:val="auto"/>
          <w:highlight w:val="none"/>
        </w:rPr>
        <w:t>9.2</w:t>
      </w:r>
      <w:r>
        <w:rPr>
          <w:rFonts w:hAnsi="宋体" w:cs="宋体"/>
          <w:color w:val="auto"/>
          <w:highlight w:val="none"/>
        </w:rPr>
        <w:t xml:space="preserve"> </w:t>
      </w:r>
      <w:r>
        <w:rPr>
          <w:rFonts w:hAnsi="宋体"/>
          <w:color w:val="auto"/>
          <w:highlight w:val="none"/>
        </w:rPr>
        <w:t>评标委员会按照</w:t>
      </w:r>
      <w:r>
        <w:rPr>
          <w:rFonts w:hint="eastAsia" w:hAnsi="宋体" w:cs="宋体"/>
          <w:b/>
          <w:color w:val="auto"/>
          <w:highlight w:val="none"/>
        </w:rPr>
        <w:t>“第四章 评标方法和评标标准”</w:t>
      </w:r>
      <w:r>
        <w:rPr>
          <w:rFonts w:hAnsi="宋体"/>
          <w:color w:val="auto"/>
          <w:highlight w:val="none"/>
        </w:rPr>
        <w:t>规定的方法、评审因素、标准和程序对投标文件进行评审。</w:t>
      </w:r>
    </w:p>
    <w:p w14:paraId="58B898D5">
      <w:pPr>
        <w:spacing w:line="360" w:lineRule="auto"/>
        <w:ind w:firstLine="420" w:firstLineChars="200"/>
        <w:rPr>
          <w:rFonts w:hint="eastAsia" w:hAnsi="宋体"/>
          <w:color w:val="auto"/>
          <w:highlight w:val="none"/>
        </w:rPr>
      </w:pPr>
      <w:r>
        <w:rPr>
          <w:rFonts w:hint="eastAsia" w:hAnsi="宋体"/>
          <w:color w:val="auto"/>
          <w:highlight w:val="none"/>
        </w:rPr>
        <w:t>29.3 电子交易活动的中止。采购过程中出现以下情形，导致电子交易平台无法正常运行，或者无法保证电子交易的公平、公正和安全时，采购机构可中止电子交易活动：</w:t>
      </w:r>
    </w:p>
    <w:p w14:paraId="2BD0A7BC">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0BA2355C">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6EF59167">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5E57CC24">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5DDF5E8A">
      <w:pPr>
        <w:spacing w:line="360" w:lineRule="auto"/>
        <w:ind w:firstLine="420" w:firstLineChars="200"/>
        <w:rPr>
          <w:rFonts w:hint="eastAsia" w:hAnsi="宋体"/>
          <w:color w:val="auto"/>
          <w:highlight w:val="none"/>
        </w:rPr>
      </w:pPr>
      <w:r>
        <w:rPr>
          <w:rFonts w:hint="eastAsia" w:hAnsi="宋体"/>
          <w:color w:val="auto"/>
          <w:highlight w:val="none"/>
        </w:rPr>
        <w:t>（4）其他无法保证电子交易的公平、公正和安全的情况。</w:t>
      </w:r>
    </w:p>
    <w:p w14:paraId="62DD4E72">
      <w:pPr>
        <w:spacing w:line="360" w:lineRule="auto"/>
        <w:ind w:firstLine="420" w:firstLineChars="200"/>
        <w:rPr>
          <w:rFonts w:hint="eastAsia" w:hAnsi="宋体"/>
          <w:color w:val="auto"/>
          <w:highlight w:val="none"/>
        </w:rPr>
      </w:pPr>
      <w:r>
        <w:rPr>
          <w:rFonts w:hint="eastAsia" w:hAnsi="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42BC7A2">
      <w:pPr>
        <w:pStyle w:val="18"/>
        <w:spacing w:line="400" w:lineRule="exact"/>
        <w:ind w:firstLine="420" w:firstLineChars="200"/>
        <w:rPr>
          <w:rFonts w:hint="eastAsia" w:hAnsi="宋体"/>
          <w:color w:val="auto"/>
          <w:highlight w:val="none"/>
        </w:rPr>
      </w:pPr>
    </w:p>
    <w:p w14:paraId="4D55CF4E">
      <w:pPr>
        <w:pStyle w:val="4"/>
        <w:keepNext w:val="0"/>
        <w:keepLines w:val="0"/>
        <w:spacing w:line="400" w:lineRule="exact"/>
        <w:jc w:val="center"/>
        <w:rPr>
          <w:color w:val="auto"/>
          <w:highlight w:val="none"/>
        </w:rPr>
      </w:pPr>
      <w:bookmarkStart w:id="122" w:name="_Toc254970687"/>
      <w:bookmarkStart w:id="123" w:name="_Toc254970546"/>
      <w:bookmarkStart w:id="124" w:name="_Toc80093001"/>
      <w:r>
        <w:rPr>
          <w:rFonts w:hint="eastAsia"/>
          <w:color w:val="auto"/>
          <w:highlight w:val="none"/>
        </w:rPr>
        <w:t>七、</w:t>
      </w:r>
      <w:bookmarkEnd w:id="122"/>
      <w:bookmarkEnd w:id="123"/>
      <w:r>
        <w:rPr>
          <w:rFonts w:hint="eastAsia"/>
          <w:color w:val="auto"/>
          <w:highlight w:val="none"/>
        </w:rPr>
        <w:t>中标和合同</w:t>
      </w:r>
      <w:bookmarkEnd w:id="124"/>
    </w:p>
    <w:p w14:paraId="210490E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30.确定中标人</w:t>
      </w:r>
    </w:p>
    <w:p w14:paraId="2C651D68">
      <w:pPr>
        <w:spacing w:line="360" w:lineRule="auto"/>
        <w:ind w:firstLine="422" w:firstLineChars="200"/>
        <w:rPr>
          <w:rFonts w:hint="eastAsia" w:ascii="宋体" w:hAnsi="宋体" w:cs="Courier New"/>
          <w:b/>
          <w:bCs/>
          <w:color w:val="auto"/>
          <w:szCs w:val="21"/>
          <w:highlight w:val="none"/>
        </w:rPr>
      </w:pPr>
      <w:r>
        <w:rPr>
          <w:rFonts w:ascii="宋体" w:hAnsi="宋体" w:cs="Courier New"/>
          <w:b/>
          <w:bCs/>
          <w:color w:val="auto"/>
          <w:szCs w:val="21"/>
          <w:highlight w:val="none"/>
        </w:rPr>
        <w:t>30.1</w:t>
      </w:r>
      <w:r>
        <w:rPr>
          <w:rFonts w:hint="eastAsia" w:ascii="宋体" w:hAnsi="宋体" w:cs="Courier New"/>
          <w:b/>
          <w:bCs/>
          <w:color w:val="auto"/>
          <w:szCs w:val="21"/>
          <w:highlight w:val="none"/>
        </w:rPr>
        <w:t>本项目授权评标委员会直接按第四章“评标方法及标准”的规定排列中标候选人顺序，并依照次序确定中标人。</w:t>
      </w:r>
    </w:p>
    <w:p w14:paraId="74A0BC0A">
      <w:pPr>
        <w:spacing w:line="360" w:lineRule="auto"/>
        <w:ind w:firstLine="422" w:firstLineChars="200"/>
        <w:rPr>
          <w:rFonts w:hint="eastAsia" w:ascii="宋体" w:hAnsi="宋体" w:cs="Courier New"/>
          <w:b/>
          <w:bCs/>
          <w:color w:val="auto"/>
          <w:szCs w:val="21"/>
          <w:highlight w:val="none"/>
        </w:rPr>
      </w:pPr>
      <w:r>
        <w:rPr>
          <w:rFonts w:hint="eastAsia" w:ascii="宋体" w:hAnsi="宋体" w:cs="Courier New"/>
          <w:b/>
          <w:bCs/>
          <w:szCs w:val="21"/>
          <w:highlight w:val="none"/>
        </w:rPr>
        <w:t>30.2提供相同</w:t>
      </w:r>
      <w:r>
        <w:rPr>
          <w:rFonts w:hint="eastAsia" w:ascii="宋体" w:hAnsi="宋体" w:cs="Courier New"/>
          <w:b/>
          <w:bCs/>
          <w:szCs w:val="21"/>
          <w:highlight w:val="none"/>
          <w:lang w:val="en-US" w:eastAsia="zh-CN"/>
        </w:rPr>
        <w:t>核心</w:t>
      </w:r>
      <w:r>
        <w:rPr>
          <w:rFonts w:hint="eastAsia" w:ascii="宋体" w:hAnsi="宋体" w:cs="Courier New"/>
          <w:b/>
          <w:bCs/>
          <w:szCs w:val="21"/>
          <w:highlight w:val="none"/>
        </w:rPr>
        <w:t>品牌产品且通过资格审查、符合性审查的不同投标人参加同一合同项下投标的，按一家投标人计算，采用最低评标价法则以报价最低者参与评标，采用综合评分法则以评审得分最高者获得中标供应商推荐资格，采用最低评标价法报价相同的或者采用综合评分法评审得分相同的，按“投标人须知前附表”规定方式确定，确定后其他同品牌投标人投标无效或不作为中标候选人。</w:t>
      </w:r>
    </w:p>
    <w:p w14:paraId="5E64DE48">
      <w:pPr>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30.</w:t>
      </w:r>
      <w:r>
        <w:rPr>
          <w:rFonts w:hint="eastAsia" w:ascii="宋体" w:hAnsi="宋体" w:cs="Courier New"/>
          <w:color w:val="auto"/>
          <w:szCs w:val="21"/>
          <w:highlight w:val="none"/>
          <w:lang w:val="en-US" w:eastAsia="zh-CN"/>
        </w:rPr>
        <w:t>3</w:t>
      </w:r>
      <w:r>
        <w:rPr>
          <w:rFonts w:hint="eastAsia" w:ascii="宋体" w:hAnsi="宋体" w:cs="Courier New"/>
          <w:color w:val="auto"/>
          <w:szCs w:val="21"/>
          <w:highlight w:val="none"/>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75AED3B2">
      <w:pPr>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30.</w:t>
      </w:r>
      <w:r>
        <w:rPr>
          <w:rFonts w:hint="eastAsia" w:ascii="宋体" w:hAnsi="宋体" w:cs="Courier New"/>
          <w:color w:val="auto"/>
          <w:szCs w:val="21"/>
          <w:highlight w:val="none"/>
          <w:lang w:val="en-US" w:eastAsia="zh-CN"/>
        </w:rPr>
        <w:t>4</w:t>
      </w:r>
      <w:r>
        <w:rPr>
          <w:rFonts w:hint="eastAsia" w:ascii="宋体" w:hAnsi="宋体" w:cs="Courier New"/>
          <w:color w:val="auto"/>
          <w:szCs w:val="21"/>
          <w:highlight w:val="none"/>
        </w:rPr>
        <w:t>中标供应商无正当理由拒签合同的，根据《中华人民共和国政府采购法》第七十七条第一款规定处理。</w:t>
      </w:r>
    </w:p>
    <w:p w14:paraId="413C4B33">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30.</w:t>
      </w:r>
      <w:r>
        <w:rPr>
          <w:rFonts w:hint="eastAsia" w:ascii="宋体" w:hAnsi="宋体" w:cs="Courier New"/>
          <w:color w:val="auto"/>
          <w:szCs w:val="21"/>
          <w:highlight w:val="none"/>
          <w:lang w:val="en-US" w:eastAsia="zh-CN"/>
        </w:rPr>
        <w:t>5</w:t>
      </w:r>
      <w:r>
        <w:rPr>
          <w:rFonts w:hint="eastAsia" w:ascii="宋体" w:hAnsi="宋体" w:cs="Courier New"/>
          <w:color w:val="auto"/>
          <w:szCs w:val="21"/>
          <w:highlight w:val="none"/>
        </w:rPr>
        <w:t>根据《中华人民共和国民法典》</w:t>
      </w:r>
      <w:r>
        <w:rPr>
          <w:color w:val="auto"/>
          <w:sz w:val="19"/>
          <w:szCs w:val="19"/>
          <w:highlight w:val="none"/>
        </w:rPr>
        <w:t>第五百六十三条</w:t>
      </w:r>
      <w:r>
        <w:rPr>
          <w:rFonts w:hint="eastAsia" w:ascii="宋体" w:hAnsi="宋体" w:cs="Courier New"/>
          <w:color w:val="auto"/>
          <w:szCs w:val="21"/>
          <w:highlight w:val="none"/>
        </w:rPr>
        <w:t>，因不可抗力致使不能实现合同目的的，当事人可以解除合同。</w:t>
      </w:r>
    </w:p>
    <w:p w14:paraId="0304E79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31. 结果公告</w:t>
      </w:r>
    </w:p>
    <w:p w14:paraId="513A7861">
      <w:pPr>
        <w:spacing w:line="360" w:lineRule="auto"/>
        <w:ind w:firstLine="420" w:firstLineChars="200"/>
        <w:rPr>
          <w:rFonts w:hint="eastAsia" w:hAnsi="宋体" w:cs="宋体"/>
          <w:color w:val="auto"/>
          <w:highlight w:val="none"/>
        </w:rPr>
      </w:pPr>
      <w:r>
        <w:rPr>
          <w:rFonts w:hint="eastAsia" w:hAnsi="宋体"/>
          <w:color w:val="auto"/>
          <w:szCs w:val="21"/>
          <w:highlight w:val="none"/>
        </w:rPr>
        <w:t>3</w:t>
      </w:r>
      <w:r>
        <w:rPr>
          <w:rFonts w:hAnsi="宋体"/>
          <w:color w:val="auto"/>
          <w:szCs w:val="21"/>
          <w:highlight w:val="none"/>
        </w:rPr>
        <w:t>1.1</w:t>
      </w:r>
      <w:r>
        <w:rPr>
          <w:rFonts w:hint="eastAsia" w:hAnsi="宋体" w:cs="宋体"/>
          <w:color w:val="auto"/>
          <w:highlight w:val="none"/>
        </w:rPr>
        <w:t>在中标供应商</w:t>
      </w:r>
      <w:r>
        <w:rPr>
          <w:rFonts w:hint="eastAsia" w:hAnsi="宋体" w:cs="Arial"/>
          <w:color w:val="auto"/>
          <w:highlight w:val="none"/>
        </w:rPr>
        <w:t>确定之日起</w:t>
      </w:r>
      <w:r>
        <w:rPr>
          <w:rFonts w:hint="eastAsia" w:hAnsi="宋体" w:cs="宋体"/>
          <w:color w:val="auto"/>
          <w:highlight w:val="none"/>
        </w:rPr>
        <w:t>2个工作日内，由采购代理机构</w:t>
      </w:r>
      <w:r>
        <w:rPr>
          <w:rFonts w:hint="eastAsia" w:hAnsi="宋体"/>
          <w:b/>
          <w:color w:val="auto"/>
          <w:szCs w:val="21"/>
          <w:highlight w:val="none"/>
        </w:rPr>
        <w:t>在招标公告发布媒体上</w:t>
      </w:r>
      <w:r>
        <w:rPr>
          <w:rFonts w:hint="eastAsia" w:hAnsi="宋体" w:cs="宋体"/>
          <w:color w:val="auto"/>
          <w:highlight w:val="none"/>
        </w:rPr>
        <w:t>发布中标结果公告，中标结果公告期限为1个工作日，发布中标结果公告的同时向中标供应商发出中标通知书。</w:t>
      </w:r>
      <w:r>
        <w:rPr>
          <w:rFonts w:hint="eastAsia" w:hAnsi="宋体"/>
          <w:b/>
          <w:color w:val="auto"/>
          <w:szCs w:val="21"/>
          <w:highlight w:val="none"/>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hAnsi="宋体"/>
          <w:color w:val="auto"/>
          <w:szCs w:val="21"/>
          <w:highlight w:val="none"/>
        </w:rPr>
        <w:t>排名第二的中标候选人因前款规定的同样原因被取消中标资格的，</w:t>
      </w:r>
      <w:r>
        <w:rPr>
          <w:rFonts w:hint="eastAsia" w:hAnsi="宋体" w:cs="Courier New"/>
          <w:color w:val="auto"/>
          <w:szCs w:val="21"/>
          <w:highlight w:val="none"/>
        </w:rPr>
        <w:t>授权的评标委员会</w:t>
      </w:r>
      <w:r>
        <w:rPr>
          <w:rFonts w:hint="eastAsia" w:hAnsi="宋体"/>
          <w:color w:val="auto"/>
          <w:szCs w:val="21"/>
          <w:highlight w:val="none"/>
        </w:rPr>
        <w:t>可以确定排名第三的中标候选人为中标人，以此类推。</w:t>
      </w:r>
    </w:p>
    <w:p w14:paraId="371FE52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以上信息查询记录及相关证据与采购文件一并保存。</w:t>
      </w:r>
    </w:p>
    <w:p w14:paraId="310F2415">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6D8C99B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32.发出中标通知书</w:t>
      </w:r>
    </w:p>
    <w:p w14:paraId="5773C4CA">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32.1在发布中标公告的同时，采购代理机构向中标人通过广西政府采购云平台发出电子中标通知书。</w:t>
      </w:r>
    </w:p>
    <w:p w14:paraId="04A90C1E">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32.2对未通过资格审查的投标人，采购人或采购机构应当告知其未通过的原因；采用综合评分办法评审的，采购人或采购机构还应当告知未中标人本人的评审得分与排序。</w:t>
      </w:r>
    </w:p>
    <w:p w14:paraId="6964B8B4">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62FF8CD0">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采购代理机构无义务向未中标的投标人解释未中标原因和退还投标文件。</w:t>
      </w:r>
    </w:p>
    <w:p w14:paraId="066C9967">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6293EC1D">
      <w:pPr>
        <w:spacing w:line="360" w:lineRule="auto"/>
        <w:ind w:firstLine="420" w:firstLineChars="20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合同将授予被确定实质上响应招标文件要求，具备履行合同能力的中标人（招标文件另有约定多名中标人的除外）。</w:t>
      </w:r>
    </w:p>
    <w:p w14:paraId="2BAB4DD4">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35.履约保证金</w:t>
      </w:r>
    </w:p>
    <w:p w14:paraId="057A43A3">
      <w:pPr>
        <w:spacing w:line="360" w:lineRule="auto"/>
        <w:ind w:firstLine="422" w:firstLineChars="200"/>
        <w:rPr>
          <w:rFonts w:hint="eastAsia" w:ascii="宋体" w:hAnsi="宋体"/>
          <w:b/>
          <w:color w:val="auto"/>
          <w:szCs w:val="21"/>
          <w:highlight w:val="none"/>
        </w:rPr>
      </w:pPr>
      <w:bookmarkStart w:id="125" w:name="_39.1中标人须于签订合同前按本须知前附表规定的金额转账或电汇到指定账"/>
      <w:bookmarkEnd w:id="125"/>
      <w:r>
        <w:rPr>
          <w:rFonts w:hint="eastAsia" w:ascii="宋体" w:hAnsi="宋体"/>
          <w:b/>
          <w:color w:val="auto"/>
          <w:szCs w:val="21"/>
          <w:highlight w:val="none"/>
        </w:rPr>
        <w:t>本项目不收取履约保证金</w:t>
      </w:r>
    </w:p>
    <w:p w14:paraId="76E4D4F9">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36.签订合同</w:t>
      </w:r>
    </w:p>
    <w:p w14:paraId="6087AF55">
      <w:pPr>
        <w:pStyle w:val="70"/>
        <w:spacing w:before="0"/>
        <w:ind w:firstLine="422"/>
        <w:rPr>
          <w:rFonts w:hint="eastAsia" w:ascii="宋体" w:hAnsi="宋体"/>
          <w:color w:val="auto"/>
          <w:kern w:val="0"/>
          <w:sz w:val="21"/>
          <w:szCs w:val="21"/>
          <w:highlight w:val="none"/>
          <w:lang w:val="zh-CN"/>
        </w:rPr>
      </w:pPr>
      <w:bookmarkStart w:id="126" w:name="_40.1投标人接到中标通知书后，按须知前附表规定向采购人出示相关资格证"/>
      <w:bookmarkEnd w:id="126"/>
      <w:r>
        <w:rPr>
          <w:rFonts w:hint="eastAsia" w:ascii="宋体" w:hAnsi="宋体"/>
          <w:b/>
          <w:color w:val="auto"/>
          <w:sz w:val="21"/>
          <w:szCs w:val="21"/>
          <w:highlight w:val="none"/>
        </w:rPr>
        <w:t xml:space="preserve"> 36.1中标人领取电子中标通知书后，</w:t>
      </w:r>
      <w:r>
        <w:rPr>
          <w:rFonts w:hint="eastAsia" w:ascii="宋体" w:hAnsi="宋体"/>
          <w:color w:val="auto"/>
          <w:kern w:val="0"/>
          <w:sz w:val="21"/>
          <w:szCs w:val="21"/>
          <w:highlight w:val="none"/>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3D614361">
      <w:pPr>
        <w:pStyle w:val="70"/>
        <w:spacing w:before="0"/>
        <w:ind w:firstLine="420"/>
        <w:rPr>
          <w:rFonts w:hint="eastAsia" w:ascii="宋体" w:hAnsi="宋体"/>
          <w:color w:val="auto"/>
          <w:kern w:val="0"/>
          <w:sz w:val="21"/>
          <w:szCs w:val="21"/>
          <w:highlight w:val="none"/>
          <w:lang w:val="zh-CN"/>
        </w:rPr>
      </w:pPr>
      <w:r>
        <w:rPr>
          <w:rFonts w:hint="eastAsia" w:ascii="宋体" w:hAnsi="宋体"/>
          <w:color w:val="auto"/>
          <w:kern w:val="0"/>
          <w:sz w:val="21"/>
          <w:szCs w:val="21"/>
          <w:highlight w:val="none"/>
          <w:lang w:val="zh-CN"/>
        </w:rPr>
        <w:t>36.2</w:t>
      </w:r>
      <w:r>
        <w:rPr>
          <w:rFonts w:ascii="宋体" w:hAnsi="宋体" w:cs="仿宋_GB2312"/>
          <w:color w:val="auto"/>
          <w:sz w:val="21"/>
          <w:szCs w:val="21"/>
          <w:highlight w:val="none"/>
        </w:rPr>
        <w:t>采购合同由采购人与中标供应商根据</w:t>
      </w:r>
      <w:r>
        <w:rPr>
          <w:rFonts w:hint="eastAsia" w:ascii="宋体" w:hAnsi="宋体" w:cs="仿宋_GB2312"/>
          <w:color w:val="auto"/>
          <w:sz w:val="21"/>
          <w:szCs w:val="21"/>
          <w:highlight w:val="none"/>
        </w:rPr>
        <w:t>招标文件、投标文件等内容通过政府采购电子交易平台在线签订，自动备案。</w:t>
      </w:r>
    </w:p>
    <w:p w14:paraId="621F2B81">
      <w:pPr>
        <w:pStyle w:val="70"/>
        <w:spacing w:before="0"/>
        <w:ind w:firstLine="420"/>
        <w:rPr>
          <w:rFonts w:hint="eastAsia" w:ascii="宋体" w:hAnsi="宋体" w:cs="仿宋_GB2312"/>
          <w:color w:val="auto"/>
          <w:sz w:val="21"/>
          <w:szCs w:val="21"/>
          <w:highlight w:val="none"/>
        </w:rPr>
      </w:pPr>
      <w:r>
        <w:rPr>
          <w:rFonts w:hint="eastAsia" w:ascii="宋体" w:hAnsi="宋体"/>
          <w:color w:val="auto"/>
          <w:sz w:val="21"/>
          <w:szCs w:val="21"/>
          <w:highlight w:val="none"/>
        </w:rPr>
        <w:t>36.3签订合同时间：按中标通知书规定的时间与采购人签订合同（最长不能超过25日）。</w:t>
      </w:r>
    </w:p>
    <w:p w14:paraId="1CC992F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705B2A9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65CC6E2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5B0AF20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36.7</w:t>
      </w:r>
      <w:r>
        <w:rPr>
          <w:rFonts w:hint="eastAsia" w:ascii="宋体" w:hAnsi="宋体" w:cs="仿宋_GB2312"/>
          <w:color w:val="auto"/>
          <w:szCs w:val="21"/>
          <w:highlight w:val="none"/>
        </w:rPr>
        <w:t>如签订合同并生效后，供应商无故拒绝或延期，除按照合同条款处理外，将承担相应的法律责任。</w:t>
      </w:r>
    </w:p>
    <w:p w14:paraId="1578452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36.8采购人需追加与合同标的相同的服务或者货物的，在不改变原合同条款且已报财政部门批准落实资金的前提下，可从原中标供应商处添购， 所签订的补充添置合同的采购资金总额不超过原采购合同金额的10%。</w:t>
      </w:r>
    </w:p>
    <w:p w14:paraId="7FACC47F">
      <w:pPr>
        <w:spacing w:line="360" w:lineRule="auto"/>
        <w:ind w:firstLine="480" w:firstLineChars="200"/>
        <w:rPr>
          <w:rFonts w:hint="eastAsia" w:ascii="黑体" w:hAnsi="黑体" w:eastAsia="黑体"/>
          <w:color w:val="auto"/>
          <w:sz w:val="24"/>
          <w:highlight w:val="none"/>
        </w:rPr>
      </w:pPr>
      <w:bookmarkStart w:id="127" w:name="_41.政府采购合同公告"/>
      <w:bookmarkEnd w:id="127"/>
      <w:r>
        <w:rPr>
          <w:rFonts w:hint="eastAsia" w:ascii="黑体" w:hAnsi="黑体" w:eastAsia="黑体"/>
          <w:color w:val="auto"/>
          <w:sz w:val="24"/>
          <w:highlight w:val="none"/>
        </w:rPr>
        <w:t>37.政府采购合同公告</w:t>
      </w:r>
    </w:p>
    <w:p w14:paraId="48F6A147">
      <w:pPr>
        <w:spacing w:line="360" w:lineRule="auto"/>
        <w:ind w:firstLine="420" w:firstLineChars="200"/>
        <w:rPr>
          <w:rFonts w:hint="eastAsia" w:ascii="宋体" w:hAnsi="宋体"/>
          <w:color w:val="auto"/>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r>
        <w:rPr>
          <w:rFonts w:hAnsi="宋体"/>
          <w:color w:val="auto"/>
          <w:highlight w:val="none"/>
        </w:rPr>
        <w:t>。</w:t>
      </w:r>
    </w:p>
    <w:p w14:paraId="04B9ED7D">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5997D9C6">
      <w:pPr>
        <w:spacing w:line="360" w:lineRule="auto"/>
        <w:ind w:firstLine="422" w:firstLineChars="200"/>
        <w:rPr>
          <w:rFonts w:hint="eastAsia" w:hAnsi="宋体"/>
          <w:b/>
          <w:color w:val="auto"/>
          <w:szCs w:val="21"/>
          <w:highlight w:val="none"/>
        </w:rPr>
      </w:pPr>
      <w:r>
        <w:rPr>
          <w:rFonts w:hAnsi="宋体"/>
          <w:b/>
          <w:color w:val="auto"/>
          <w:szCs w:val="21"/>
          <w:highlight w:val="none"/>
        </w:rPr>
        <w:t>38.1</w:t>
      </w:r>
      <w:r>
        <w:rPr>
          <w:rFonts w:hint="eastAsia" w:hAnsi="宋体"/>
          <w:b/>
          <w:color w:val="auto"/>
          <w:szCs w:val="21"/>
          <w:highlight w:val="none"/>
        </w:rPr>
        <w:t>询问</w:t>
      </w:r>
    </w:p>
    <w:p w14:paraId="7FE9C12A">
      <w:pPr>
        <w:spacing w:line="360" w:lineRule="auto"/>
        <w:ind w:firstLine="420" w:firstLineChars="200"/>
        <w:rPr>
          <w:rFonts w:hint="eastAsia" w:hAnsi="宋体"/>
          <w:bCs/>
          <w:color w:val="auto"/>
          <w:szCs w:val="21"/>
          <w:highlight w:val="none"/>
        </w:rPr>
      </w:pPr>
      <w:r>
        <w:rPr>
          <w:rFonts w:hAnsi="宋体"/>
          <w:bCs/>
          <w:color w:val="auto"/>
          <w:szCs w:val="21"/>
          <w:highlight w:val="none"/>
        </w:rPr>
        <w:t>38.1</w:t>
      </w:r>
      <w:r>
        <w:rPr>
          <w:rFonts w:hint="eastAsia" w:hAnsi="宋体"/>
          <w:bCs/>
          <w:color w:val="auto"/>
          <w:szCs w:val="21"/>
          <w:highlight w:val="none"/>
        </w:rPr>
        <w:t>.1供应商在开标前对政府采购活动事项有疑问的，可以向采购人或采购代理机构项目负责人提出询问。</w:t>
      </w:r>
    </w:p>
    <w:p w14:paraId="0355A530">
      <w:pPr>
        <w:spacing w:line="360" w:lineRule="auto"/>
        <w:ind w:firstLine="420" w:firstLineChars="200"/>
        <w:rPr>
          <w:rFonts w:hint="eastAsia" w:hAnsi="宋体"/>
          <w:bCs/>
          <w:color w:val="auto"/>
          <w:szCs w:val="21"/>
          <w:highlight w:val="none"/>
        </w:rPr>
      </w:pPr>
      <w:r>
        <w:rPr>
          <w:rFonts w:hAnsi="宋体"/>
          <w:bCs/>
          <w:color w:val="auto"/>
          <w:szCs w:val="21"/>
          <w:highlight w:val="none"/>
        </w:rPr>
        <w:t>38.1</w:t>
      </w:r>
      <w:r>
        <w:rPr>
          <w:rFonts w:hint="eastAsia" w:hAnsi="宋体"/>
          <w:bCs/>
          <w:color w:val="auto"/>
          <w:szCs w:val="21"/>
          <w:highlight w:val="none"/>
        </w:rPr>
        <w:t>.2采购人或采购人委托的采购代理机构自受理询问之日起3个工作日内对供应商依法提出的询问作出答复，</w:t>
      </w:r>
      <w:r>
        <w:rPr>
          <w:rFonts w:hint="eastAsia"/>
          <w:color w:val="auto"/>
          <w:highlight w:val="none"/>
        </w:rPr>
        <w:t>但答复内容不得涉及商业秘密</w:t>
      </w:r>
      <w:r>
        <w:rPr>
          <w:rFonts w:hint="eastAsia" w:hAnsi="宋体"/>
          <w:bCs/>
          <w:color w:val="auto"/>
          <w:szCs w:val="21"/>
          <w:highlight w:val="none"/>
        </w:rPr>
        <w:t>。</w:t>
      </w:r>
    </w:p>
    <w:p w14:paraId="24353F61">
      <w:pPr>
        <w:spacing w:line="360" w:lineRule="auto"/>
        <w:ind w:firstLine="420" w:firstLineChars="200"/>
        <w:rPr>
          <w:rFonts w:hint="eastAsia" w:hAnsi="宋体"/>
          <w:bCs/>
          <w:color w:val="auto"/>
          <w:szCs w:val="21"/>
          <w:highlight w:val="none"/>
        </w:rPr>
      </w:pPr>
      <w:r>
        <w:rPr>
          <w:rFonts w:hAnsi="宋体"/>
          <w:bCs/>
          <w:color w:val="auto"/>
          <w:szCs w:val="21"/>
          <w:highlight w:val="none"/>
        </w:rPr>
        <w:t xml:space="preserve">38.1.3 </w:t>
      </w:r>
      <w:r>
        <w:rPr>
          <w:rFonts w:hint="eastAsia" w:hAnsi="宋体"/>
          <w:bCs/>
          <w:color w:val="auto"/>
          <w:szCs w:val="21"/>
          <w:highlight w:val="none"/>
        </w:rPr>
        <w:t>询问事项可能影响中标、成交结果的，采购人应当暂停签订合同，已经签订合同的，应当中止履行合同。</w:t>
      </w:r>
    </w:p>
    <w:p w14:paraId="3247640E">
      <w:pPr>
        <w:spacing w:line="360" w:lineRule="auto"/>
        <w:ind w:firstLine="422" w:firstLineChars="200"/>
        <w:rPr>
          <w:rFonts w:hint="eastAsia" w:ascii="宋体" w:hAnsi="宋体"/>
          <w:color w:val="auto"/>
          <w:szCs w:val="21"/>
          <w:highlight w:val="none"/>
        </w:rPr>
      </w:pPr>
      <w:r>
        <w:rPr>
          <w:rFonts w:hint="eastAsia" w:ascii="宋体" w:hAnsi="宋体"/>
          <w:b/>
          <w:color w:val="auto"/>
          <w:szCs w:val="21"/>
          <w:highlight w:val="none"/>
        </w:rPr>
        <w:t xml:space="preserve"> </w:t>
      </w:r>
      <w:r>
        <w:rPr>
          <w:rFonts w:ascii="宋体" w:hAnsi="宋体"/>
          <w:color w:val="auto"/>
          <w:szCs w:val="21"/>
          <w:highlight w:val="none"/>
        </w:rPr>
        <w:t>38</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质疑</w:t>
      </w:r>
    </w:p>
    <w:p w14:paraId="73550D01">
      <w:pPr>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38.2.1</w:t>
      </w:r>
      <w:r>
        <w:rPr>
          <w:rFonts w:hint="eastAsia" w:ascii="宋体" w:hAnsi="宋体"/>
          <w:b/>
          <w:color w:val="auto"/>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4A59317D">
      <w:pPr>
        <w:spacing w:line="360" w:lineRule="auto"/>
        <w:ind w:firstLine="420" w:firstLineChars="200"/>
        <w:rPr>
          <w:rFonts w:hint="eastAsia" w:hAnsi="宋体"/>
          <w:bCs/>
          <w:color w:val="auto"/>
          <w:highlight w:val="none"/>
        </w:rPr>
      </w:pPr>
      <w:r>
        <w:rPr>
          <w:rFonts w:hint="eastAsia" w:hAnsi="宋体"/>
          <w:bCs/>
          <w:color w:val="auto"/>
          <w:highlight w:val="none"/>
        </w:rPr>
        <w:t>（1）潜在供应商依法获取公开招标文件后，认为采购文件使自己的权益受到损害的，应当在公开招标文件公告期限届满之日起7个工作日内提出质疑。</w:t>
      </w:r>
      <w:r>
        <w:rPr>
          <w:rFonts w:hint="eastAsia"/>
          <w:color w:val="auto"/>
          <w:highlight w:val="none"/>
        </w:rPr>
        <w:t>委托代理协议无特殊约定的，</w:t>
      </w:r>
      <w:r>
        <w:rPr>
          <w:rFonts w:hint="eastAsia" w:hAnsi="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5C228775">
      <w:pPr>
        <w:spacing w:line="360" w:lineRule="auto"/>
        <w:ind w:firstLine="420" w:firstLineChars="200"/>
        <w:rPr>
          <w:rFonts w:hint="eastAsia" w:hAnsi="宋体"/>
          <w:bCs/>
          <w:color w:val="auto"/>
          <w:highlight w:val="none"/>
        </w:rPr>
      </w:pPr>
      <w:r>
        <w:rPr>
          <w:rFonts w:hint="eastAsia" w:hAnsi="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156726E">
      <w:pPr>
        <w:spacing w:line="360" w:lineRule="auto"/>
        <w:ind w:firstLine="420" w:firstLineChars="200"/>
        <w:rPr>
          <w:rFonts w:hint="eastAsia" w:hAnsi="宋体"/>
          <w:bCs/>
          <w:color w:val="auto"/>
          <w:highlight w:val="none"/>
        </w:rPr>
      </w:pPr>
      <w:r>
        <w:rPr>
          <w:rFonts w:hint="eastAsia" w:hAnsi="宋体"/>
          <w:bCs/>
          <w:color w:val="auto"/>
          <w:highlight w:val="none"/>
        </w:rPr>
        <w:t>（3）供应商认为中标或者成交结果使自己的权益受到损害的，应当在中标或者成交结果公告期限届满之日起7个工作日内提出质疑，由采购人受理并负责答复。</w:t>
      </w:r>
    </w:p>
    <w:p w14:paraId="6AA00C47">
      <w:pPr>
        <w:spacing w:line="360" w:lineRule="auto"/>
        <w:ind w:firstLine="422" w:firstLineChars="200"/>
        <w:rPr>
          <w:rFonts w:hint="eastAsia" w:hAnsi="宋体"/>
          <w:bCs/>
          <w:color w:val="auto"/>
          <w:szCs w:val="21"/>
          <w:highlight w:val="none"/>
        </w:rPr>
      </w:pPr>
      <w:r>
        <w:rPr>
          <w:rFonts w:hint="eastAsia" w:hAnsi="宋体"/>
          <w:b/>
          <w:bCs/>
          <w:color w:val="auto"/>
          <w:szCs w:val="21"/>
          <w:highlight w:val="none"/>
        </w:rPr>
        <w:t>38.2.2</w:t>
      </w:r>
      <w:r>
        <w:rPr>
          <w:rFonts w:hint="eastAsia" w:hAnsi="宋体"/>
          <w:bCs/>
          <w:color w:val="auto"/>
          <w:szCs w:val="21"/>
          <w:highlight w:val="none"/>
        </w:rPr>
        <w:t>供应商质疑实行实名制，其质疑应当有具体的质疑事项及事实根据，质疑应当坚持依法依规、诚实信用原则，不得进行虚假、恶意质疑。</w:t>
      </w:r>
    </w:p>
    <w:p w14:paraId="13EE5112">
      <w:pPr>
        <w:spacing w:line="360" w:lineRule="auto"/>
        <w:ind w:firstLine="422" w:firstLineChars="200"/>
        <w:rPr>
          <w:rFonts w:hint="eastAsia" w:hAnsi="宋体"/>
          <w:bCs/>
          <w:color w:val="auto"/>
          <w:highlight w:val="none"/>
        </w:rPr>
      </w:pPr>
      <w:r>
        <w:rPr>
          <w:rFonts w:hint="eastAsia" w:hAnsi="宋体"/>
          <w:b/>
          <w:bCs/>
          <w:color w:val="auto"/>
          <w:highlight w:val="none"/>
        </w:rPr>
        <w:t>38.2.3</w:t>
      </w:r>
      <w:r>
        <w:rPr>
          <w:rFonts w:hint="eastAsia" w:hAnsi="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color w:val="auto"/>
          <w:highlight w:val="none"/>
        </w:rPr>
        <w:t>。</w:t>
      </w:r>
    </w:p>
    <w:p w14:paraId="42961900">
      <w:pPr>
        <w:spacing w:line="360" w:lineRule="auto"/>
        <w:ind w:firstLine="422" w:firstLineChars="200"/>
        <w:rPr>
          <w:rFonts w:hint="eastAsia" w:hAnsi="宋体"/>
          <w:b/>
          <w:bCs/>
          <w:color w:val="auto"/>
          <w:highlight w:val="none"/>
        </w:rPr>
      </w:pPr>
      <w:r>
        <w:rPr>
          <w:rFonts w:hint="eastAsia" w:hAnsi="宋体"/>
          <w:b/>
          <w:bCs/>
          <w:color w:val="auto"/>
          <w:highlight w:val="none"/>
        </w:rPr>
        <w:t>38.2.4 质疑供应商提起质疑应当符合下列条件：</w:t>
      </w:r>
    </w:p>
    <w:p w14:paraId="7AFCDFDB">
      <w:pPr>
        <w:spacing w:line="360" w:lineRule="auto"/>
        <w:ind w:firstLine="420" w:firstLineChars="200"/>
        <w:rPr>
          <w:rFonts w:hint="eastAsia" w:hAnsi="宋体"/>
          <w:bCs/>
          <w:color w:val="auto"/>
          <w:highlight w:val="none"/>
        </w:rPr>
      </w:pPr>
      <w:r>
        <w:rPr>
          <w:rFonts w:hint="eastAsia" w:hAnsi="宋体"/>
          <w:bCs/>
          <w:color w:val="auto"/>
          <w:highlight w:val="none"/>
        </w:rPr>
        <w:t>（1）质疑供应商是参与所质疑</w:t>
      </w:r>
      <w:r>
        <w:rPr>
          <w:rFonts w:hint="eastAsia" w:hAnsi="宋体"/>
          <w:bCs/>
          <w:color w:val="auto"/>
          <w:szCs w:val="21"/>
          <w:highlight w:val="none"/>
        </w:rPr>
        <w:t>项目</w:t>
      </w:r>
      <w:r>
        <w:rPr>
          <w:rFonts w:hint="eastAsia" w:hAnsi="宋体"/>
          <w:bCs/>
          <w:color w:val="auto"/>
          <w:highlight w:val="none"/>
        </w:rPr>
        <w:t>采购活动的供应商（潜在供应商已依法获取可之一的采购文件的，可以对该采购文件质疑）；</w:t>
      </w:r>
    </w:p>
    <w:p w14:paraId="0645B514">
      <w:pPr>
        <w:spacing w:line="360" w:lineRule="auto"/>
        <w:ind w:firstLine="420" w:firstLineChars="200"/>
        <w:rPr>
          <w:rFonts w:hint="eastAsia" w:hAnsi="宋体"/>
          <w:bCs/>
          <w:color w:val="auto"/>
          <w:highlight w:val="none"/>
        </w:rPr>
      </w:pPr>
      <w:r>
        <w:rPr>
          <w:rFonts w:hint="eastAsia" w:hAnsi="宋体"/>
          <w:bCs/>
          <w:color w:val="auto"/>
          <w:highlight w:val="none"/>
        </w:rPr>
        <w:t>（2）质疑函内容符合本章第38.2.5项的规定；</w:t>
      </w:r>
    </w:p>
    <w:p w14:paraId="0C0118BE">
      <w:pPr>
        <w:spacing w:line="360" w:lineRule="auto"/>
        <w:ind w:firstLine="420" w:firstLineChars="200"/>
        <w:rPr>
          <w:rFonts w:hint="eastAsia" w:hAnsi="宋体"/>
          <w:bCs/>
          <w:color w:val="auto"/>
          <w:highlight w:val="none"/>
        </w:rPr>
      </w:pPr>
      <w:r>
        <w:rPr>
          <w:rFonts w:hint="eastAsia" w:hAnsi="宋体"/>
          <w:bCs/>
          <w:color w:val="auto"/>
          <w:highlight w:val="none"/>
        </w:rPr>
        <w:t>（3）在质疑有效期限内提起质疑；</w:t>
      </w:r>
    </w:p>
    <w:p w14:paraId="5F38D853">
      <w:pPr>
        <w:spacing w:line="360" w:lineRule="auto"/>
        <w:ind w:firstLine="420" w:firstLineChars="200"/>
        <w:rPr>
          <w:rFonts w:hint="eastAsia" w:hAnsi="宋体"/>
          <w:bCs/>
          <w:color w:val="auto"/>
          <w:highlight w:val="none"/>
        </w:rPr>
      </w:pPr>
      <w:r>
        <w:rPr>
          <w:rFonts w:hint="eastAsia" w:hAnsi="宋体"/>
          <w:bCs/>
          <w:color w:val="auto"/>
          <w:highlight w:val="none"/>
        </w:rPr>
        <w:t>（4）属于所质疑的采购人或采购人委托的采购代理机构组织的采购活动；</w:t>
      </w:r>
    </w:p>
    <w:p w14:paraId="0D1ADF7B">
      <w:pPr>
        <w:spacing w:line="360" w:lineRule="auto"/>
        <w:ind w:firstLine="420" w:firstLineChars="200"/>
        <w:rPr>
          <w:rFonts w:hint="eastAsia" w:hAnsi="宋体"/>
          <w:bCs/>
          <w:color w:val="auto"/>
          <w:highlight w:val="none"/>
        </w:rPr>
      </w:pPr>
      <w:r>
        <w:rPr>
          <w:rFonts w:hint="eastAsia" w:hAnsi="宋体"/>
          <w:bCs/>
          <w:color w:val="auto"/>
          <w:highlight w:val="none"/>
        </w:rPr>
        <w:t xml:space="preserve">（5）同一质疑事项未经采购人或采购人委托的采购代理机构质疑处理； </w:t>
      </w:r>
    </w:p>
    <w:p w14:paraId="740DC19B">
      <w:pPr>
        <w:spacing w:line="360" w:lineRule="auto"/>
        <w:ind w:firstLine="420" w:firstLineChars="200"/>
        <w:rPr>
          <w:rFonts w:hint="eastAsia" w:hAnsi="宋体"/>
          <w:bCs/>
          <w:color w:val="auto"/>
          <w:highlight w:val="none"/>
        </w:rPr>
      </w:pPr>
      <w:r>
        <w:rPr>
          <w:rFonts w:hint="eastAsia" w:hAnsi="宋体"/>
          <w:bCs/>
          <w:color w:val="auto"/>
          <w:highlight w:val="none"/>
        </w:rPr>
        <w:t>（6）供应商对同一采购程序环节的质疑应当在质疑有效期内一次性提出；</w:t>
      </w:r>
    </w:p>
    <w:p w14:paraId="2F8B28CF">
      <w:pPr>
        <w:spacing w:line="360" w:lineRule="auto"/>
        <w:ind w:firstLine="420" w:firstLineChars="200"/>
        <w:rPr>
          <w:rFonts w:hint="eastAsia" w:hAnsi="宋体"/>
          <w:bCs/>
          <w:color w:val="auto"/>
          <w:highlight w:val="none"/>
        </w:rPr>
      </w:pPr>
      <w:r>
        <w:rPr>
          <w:rFonts w:hint="eastAsia" w:hAnsi="宋体"/>
          <w:bCs/>
          <w:color w:val="auto"/>
          <w:highlight w:val="none"/>
        </w:rPr>
        <w:t>（7）供应商提交质疑应当提交必要的证明材料，证明材料应以合法手段取得；</w:t>
      </w:r>
    </w:p>
    <w:p w14:paraId="6C3861E2">
      <w:pPr>
        <w:spacing w:line="360" w:lineRule="auto"/>
        <w:ind w:firstLine="420" w:firstLineChars="200"/>
        <w:rPr>
          <w:color w:val="auto"/>
          <w:highlight w:val="none"/>
        </w:rPr>
      </w:pPr>
      <w:r>
        <w:rPr>
          <w:rFonts w:hint="eastAsia" w:hAnsi="宋体"/>
          <w:bCs/>
          <w:color w:val="auto"/>
          <w:highlight w:val="none"/>
        </w:rPr>
        <w:t>（8）财政部门规定的其他条件。</w:t>
      </w:r>
    </w:p>
    <w:p w14:paraId="13F8BDBF">
      <w:pPr>
        <w:spacing w:line="360" w:lineRule="auto"/>
        <w:ind w:firstLine="420" w:firstLineChars="200"/>
        <w:rPr>
          <w:rFonts w:hint="eastAsia" w:ascii="宋体" w:hAnsi="宋体"/>
          <w:b/>
          <w:color w:val="auto"/>
          <w:szCs w:val="21"/>
          <w:highlight w:val="none"/>
        </w:rPr>
      </w:pPr>
      <w:bookmarkStart w:id="128" w:name="_9.2质疑、投诉应当采用书面形式，质疑函、投诉书均应明确阐述招标文件、"/>
      <w:bookmarkEnd w:id="128"/>
      <w:r>
        <w:rPr>
          <w:rFonts w:hint="eastAsia" w:ascii="宋体" w:hAnsi="宋体"/>
          <w:color w:val="auto"/>
          <w:szCs w:val="21"/>
          <w:highlight w:val="none"/>
        </w:rPr>
        <w:t xml:space="preserve"> </w:t>
      </w:r>
      <w:r>
        <w:rPr>
          <w:rFonts w:ascii="宋体" w:hAnsi="宋体"/>
          <w:color w:val="auto"/>
          <w:szCs w:val="21"/>
          <w:highlight w:val="none"/>
        </w:rPr>
        <w:t>38</w:t>
      </w:r>
      <w:r>
        <w:rPr>
          <w:rFonts w:hint="eastAsia" w:ascii="宋体" w:hAnsi="宋体"/>
          <w:color w:val="auto"/>
          <w:szCs w:val="21"/>
          <w:highlight w:val="none"/>
        </w:rPr>
        <w:t xml:space="preserve">.2.5 </w:t>
      </w:r>
      <w:r>
        <w:rPr>
          <w:rFonts w:hAnsi="宋体"/>
          <w:bCs/>
          <w:color w:val="auto"/>
          <w:highlight w:val="none"/>
        </w:rPr>
        <w:t>供应商提出质疑应当提交质疑函和必要的证明材料</w:t>
      </w:r>
      <w:r>
        <w:rPr>
          <w:rFonts w:hint="eastAsia" w:hAnsi="宋体"/>
          <w:bCs/>
          <w:color w:val="auto"/>
          <w:highlight w:val="none"/>
        </w:rPr>
        <w:t>，</w:t>
      </w:r>
      <w:r>
        <w:rPr>
          <w:rFonts w:hAnsi="宋体"/>
          <w:bCs/>
          <w:color w:val="auto"/>
          <w:highlight w:val="none"/>
        </w:rPr>
        <w:t>针对同一采购程序环节的质疑</w:t>
      </w:r>
      <w:r>
        <w:rPr>
          <w:rFonts w:hint="eastAsia" w:hAnsi="宋体"/>
          <w:bCs/>
          <w:color w:val="auto"/>
          <w:highlight w:val="none"/>
        </w:rPr>
        <w:t>必须</w:t>
      </w:r>
      <w:r>
        <w:rPr>
          <w:rFonts w:hAnsi="宋体"/>
          <w:bCs/>
          <w:color w:val="auto"/>
          <w:highlight w:val="none"/>
        </w:rPr>
        <w:t>在法定质疑期内一次性提出。质疑函应当包括下列内容</w:t>
      </w:r>
      <w:r>
        <w:rPr>
          <w:rFonts w:hint="eastAsia" w:hAnsi="宋体"/>
          <w:bCs/>
          <w:color w:val="auto"/>
          <w:highlight w:val="none"/>
        </w:rPr>
        <w:t>（质疑函格式后附）</w:t>
      </w:r>
      <w:r>
        <w:rPr>
          <w:rFonts w:hAnsi="宋体"/>
          <w:bCs/>
          <w:color w:val="auto"/>
          <w:highlight w:val="none"/>
        </w:rPr>
        <w:t>：</w:t>
      </w:r>
    </w:p>
    <w:p w14:paraId="35E59AC3">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1</w:t>
      </w:r>
      <w:r>
        <w:rPr>
          <w:rFonts w:hAnsi="宋体"/>
          <w:bCs/>
          <w:color w:val="auto"/>
          <w:highlight w:val="none"/>
        </w:rPr>
        <w:t>）供应商的姓名或者名称、地址、邮编、联系人及联系电话；</w:t>
      </w:r>
    </w:p>
    <w:p w14:paraId="332C5A2B">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2</w:t>
      </w:r>
      <w:r>
        <w:rPr>
          <w:rFonts w:hAnsi="宋体"/>
          <w:bCs/>
          <w:color w:val="auto"/>
          <w:highlight w:val="none"/>
        </w:rPr>
        <w:t>）质疑项目的名称、编号；</w:t>
      </w:r>
    </w:p>
    <w:p w14:paraId="671A1A01">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3</w:t>
      </w:r>
      <w:r>
        <w:rPr>
          <w:rFonts w:hAnsi="宋体"/>
          <w:bCs/>
          <w:color w:val="auto"/>
          <w:highlight w:val="none"/>
        </w:rPr>
        <w:t>）具体、明确的质疑事项和与质疑事项相关的请求；</w:t>
      </w:r>
    </w:p>
    <w:p w14:paraId="009BCFBC">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4</w:t>
      </w:r>
      <w:r>
        <w:rPr>
          <w:rFonts w:hAnsi="宋体"/>
          <w:bCs/>
          <w:color w:val="auto"/>
          <w:highlight w:val="none"/>
        </w:rPr>
        <w:t>）事实依据</w:t>
      </w:r>
      <w:r>
        <w:rPr>
          <w:rFonts w:hint="eastAsia" w:hAnsi="宋体"/>
          <w:bCs/>
          <w:color w:val="auto"/>
          <w:highlight w:val="none"/>
        </w:rPr>
        <w:t>（列明权益受到损害的事实和理由）</w:t>
      </w:r>
      <w:r>
        <w:rPr>
          <w:rFonts w:hAnsi="宋体"/>
          <w:bCs/>
          <w:color w:val="auto"/>
          <w:highlight w:val="none"/>
        </w:rPr>
        <w:t>；</w:t>
      </w:r>
    </w:p>
    <w:p w14:paraId="31E3EFDC">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5</w:t>
      </w:r>
      <w:r>
        <w:rPr>
          <w:rFonts w:hAnsi="宋体"/>
          <w:bCs/>
          <w:color w:val="auto"/>
          <w:highlight w:val="none"/>
        </w:rPr>
        <w:t>）必要的法律依据；</w:t>
      </w:r>
    </w:p>
    <w:p w14:paraId="03C4E6C0">
      <w:pPr>
        <w:spacing w:line="360" w:lineRule="auto"/>
        <w:ind w:firstLine="420" w:firstLineChars="200"/>
        <w:rPr>
          <w:rFonts w:hint="eastAsia" w:hAnsi="宋体"/>
          <w:bCs/>
          <w:color w:val="auto"/>
          <w:highlight w:val="none"/>
        </w:rPr>
      </w:pPr>
      <w:r>
        <w:rPr>
          <w:rFonts w:hAnsi="宋体"/>
          <w:bCs/>
          <w:color w:val="auto"/>
          <w:highlight w:val="none"/>
        </w:rPr>
        <w:t>（</w:t>
      </w:r>
      <w:r>
        <w:rPr>
          <w:rFonts w:hint="eastAsia" w:hAnsi="宋体"/>
          <w:bCs/>
          <w:color w:val="auto"/>
          <w:highlight w:val="none"/>
        </w:rPr>
        <w:t>6</w:t>
      </w:r>
      <w:r>
        <w:rPr>
          <w:rFonts w:hAnsi="宋体"/>
          <w:bCs/>
          <w:color w:val="auto"/>
          <w:highlight w:val="none"/>
        </w:rPr>
        <w:t>）提出质疑的日期。</w:t>
      </w:r>
    </w:p>
    <w:p w14:paraId="2C7AAF0E">
      <w:pPr>
        <w:spacing w:line="360" w:lineRule="auto"/>
        <w:ind w:firstLine="420" w:firstLineChars="200"/>
        <w:rPr>
          <w:rFonts w:hint="eastAsia" w:hAnsi="宋体"/>
          <w:bCs/>
          <w:color w:val="auto"/>
          <w:highlight w:val="none"/>
        </w:rPr>
      </w:pPr>
      <w:r>
        <w:rPr>
          <w:rFonts w:hAnsi="宋体"/>
          <w:bCs/>
          <w:color w:val="auto"/>
          <w:highlight w:val="none"/>
        </w:rPr>
        <w:t>供应商为自然人的，应当由本人签字；供应商为法人或者其他组织的，应当由法定代表人、主要负责人，或者其委托代理人签字或者盖章，并加盖公章</w:t>
      </w:r>
      <w:r>
        <w:rPr>
          <w:rFonts w:hint="eastAsia" w:hAnsi="宋体"/>
          <w:bCs/>
          <w:color w:val="auto"/>
          <w:highlight w:val="none"/>
        </w:rPr>
        <w:t>。</w:t>
      </w:r>
    </w:p>
    <w:p w14:paraId="54A5FAC3">
      <w:pPr>
        <w:spacing w:line="360" w:lineRule="auto"/>
        <w:ind w:firstLine="422" w:firstLineChars="200"/>
        <w:rPr>
          <w:rFonts w:hint="eastAsia" w:ascii="宋体" w:hAnsi="宋体"/>
          <w:b/>
          <w:color w:val="auto"/>
          <w:szCs w:val="20"/>
          <w:highlight w:val="none"/>
        </w:rPr>
      </w:pPr>
      <w:r>
        <w:rPr>
          <w:rFonts w:hint="eastAsia" w:ascii="宋体" w:hAnsi="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241BEB4A">
      <w:pPr>
        <w:spacing w:line="360" w:lineRule="auto"/>
        <w:ind w:firstLine="420" w:firstLineChars="200"/>
        <w:rPr>
          <w:rFonts w:hint="eastAsia" w:hAnsi="宋体"/>
          <w:bCs/>
          <w:color w:val="auto"/>
          <w:highlight w:val="none"/>
        </w:rPr>
      </w:pPr>
      <w:r>
        <w:rPr>
          <w:rFonts w:ascii="宋体" w:hAnsi="宋体"/>
          <w:color w:val="auto"/>
          <w:szCs w:val="21"/>
          <w:highlight w:val="none"/>
        </w:rPr>
        <w:t>3</w:t>
      </w:r>
      <w:r>
        <w:rPr>
          <w:rFonts w:ascii="宋体" w:hAnsi="宋体"/>
          <w:bCs/>
          <w:color w:val="auto"/>
          <w:szCs w:val="21"/>
          <w:highlight w:val="none"/>
        </w:rPr>
        <w:t>8.</w:t>
      </w:r>
      <w:r>
        <w:rPr>
          <w:rFonts w:hint="eastAsia" w:ascii="宋体" w:hAnsi="宋体"/>
          <w:bCs/>
          <w:color w:val="auto"/>
          <w:szCs w:val="21"/>
          <w:highlight w:val="none"/>
        </w:rPr>
        <w:t>2.7采购人、采购代理机构认为供应商质疑不成立，或者成立但未对中标结果构成影响的，继续开展采购活动；认为供应商质疑成立且影响或者可能影响中标结果的，按照下列情况处理：</w:t>
      </w:r>
    </w:p>
    <w:p w14:paraId="74936F35">
      <w:pPr>
        <w:spacing w:line="360" w:lineRule="auto"/>
        <w:ind w:firstLine="420" w:firstLineChars="200"/>
        <w:rPr>
          <w:rFonts w:hint="eastAsia" w:hAnsi="宋体"/>
          <w:bCs/>
          <w:color w:val="auto"/>
          <w:highlight w:val="none"/>
        </w:rPr>
      </w:pPr>
      <w:r>
        <w:rPr>
          <w:rFonts w:hint="eastAsia" w:hAnsi="宋体"/>
          <w:bCs/>
          <w:color w:val="auto"/>
          <w:highlight w:val="none"/>
        </w:rPr>
        <w:t>（一）对招标文件提出的质疑，依法通过澄清或者修改可以继续开展采购活动的，澄清或者修改招标文件后继续开展采购活动；否则应当修改招标文件后重新开展采购活动。</w:t>
      </w:r>
    </w:p>
    <w:p w14:paraId="18638613">
      <w:pPr>
        <w:spacing w:line="360" w:lineRule="auto"/>
        <w:ind w:firstLine="420" w:firstLineChars="200"/>
        <w:rPr>
          <w:rFonts w:hint="eastAsia" w:hAnsi="宋体"/>
          <w:bCs/>
          <w:color w:val="auto"/>
          <w:highlight w:val="none"/>
        </w:rPr>
      </w:pPr>
      <w:r>
        <w:rPr>
          <w:rFonts w:hint="eastAsia" w:hAnsi="宋体"/>
          <w:bCs/>
          <w:color w:val="auto"/>
          <w:highlight w:val="none"/>
        </w:rPr>
        <w:t>（二）对采购过程、中标结果提出的质疑，合格供应商符合法定数量时，可以从合格的中标候选人中另行确定中标供应商的，应当依法另行确定中标供应商；否则应当重新开展采购活动。</w:t>
      </w:r>
    </w:p>
    <w:p w14:paraId="71E9C339">
      <w:pPr>
        <w:spacing w:line="360" w:lineRule="auto"/>
        <w:ind w:firstLine="420" w:firstLineChars="200"/>
        <w:rPr>
          <w:rFonts w:hint="eastAsia" w:hAnsi="宋体"/>
          <w:bCs/>
          <w:color w:val="auto"/>
          <w:highlight w:val="none"/>
        </w:rPr>
      </w:pPr>
      <w:r>
        <w:rPr>
          <w:rFonts w:hint="eastAsia" w:hAnsi="宋体"/>
          <w:bCs/>
          <w:color w:val="auto"/>
          <w:highlight w:val="none"/>
        </w:rPr>
        <w:t>质疑答复导致中标结果改变的，采购人或者采购代理机构应当将有关情况书面报告本级财政部门。</w:t>
      </w:r>
    </w:p>
    <w:p w14:paraId="2B97569A">
      <w:pPr>
        <w:spacing w:line="360" w:lineRule="auto"/>
        <w:ind w:firstLine="422" w:firstLineChars="200"/>
        <w:rPr>
          <w:rFonts w:hint="eastAsia" w:hAnsi="宋体"/>
          <w:b/>
          <w:color w:val="auto"/>
          <w:highlight w:val="none"/>
        </w:rPr>
      </w:pPr>
      <w:r>
        <w:rPr>
          <w:rFonts w:hAnsi="宋体"/>
          <w:b/>
          <w:color w:val="auto"/>
          <w:highlight w:val="none"/>
        </w:rPr>
        <w:t>38</w:t>
      </w:r>
      <w:r>
        <w:rPr>
          <w:rFonts w:hint="eastAsia" w:hAnsi="宋体"/>
          <w:b/>
          <w:color w:val="auto"/>
          <w:highlight w:val="none"/>
        </w:rPr>
        <w:t>.3投诉</w:t>
      </w:r>
    </w:p>
    <w:p w14:paraId="7520FE29">
      <w:pP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hAnsi="宋体"/>
          <w:bCs/>
          <w:color w:val="auto"/>
          <w:highlight w:val="none"/>
        </w:rPr>
        <w:t>.</w:t>
      </w:r>
      <w:r>
        <w:rPr>
          <w:rFonts w:hint="eastAsia" w:hAnsi="宋体"/>
          <w:b/>
          <w:bCs/>
          <w:color w:val="auto"/>
          <w:highlight w:val="none"/>
        </w:rPr>
        <w:t xml:space="preserve">1 </w:t>
      </w:r>
      <w:r>
        <w:rPr>
          <w:rFonts w:hint="eastAsia" w:hAnsi="宋体"/>
          <w:bCs/>
          <w:color w:val="auto"/>
          <w:highlight w:val="none"/>
        </w:rPr>
        <w:t xml:space="preserve"> 供应商认为采购文件、采购过程、中标和成交结果使自己的合法权益受到损害的，应当首先依法向采购人或采购人委托的</w:t>
      </w:r>
      <w:r>
        <w:rPr>
          <w:rFonts w:hint="eastAsia" w:hAnsi="宋体"/>
          <w:color w:val="auto"/>
          <w:highlight w:val="none"/>
        </w:rPr>
        <w:t>采购代理机构</w:t>
      </w:r>
      <w:r>
        <w:rPr>
          <w:rFonts w:hint="eastAsia" w:hAnsi="宋体"/>
          <w:bCs/>
          <w:color w:val="auto"/>
          <w:highlight w:val="none"/>
        </w:rPr>
        <w:t>提出质疑。对采购人、</w:t>
      </w:r>
      <w:r>
        <w:rPr>
          <w:rFonts w:hint="eastAsia" w:hAnsi="宋体"/>
          <w:color w:val="auto"/>
          <w:highlight w:val="none"/>
        </w:rPr>
        <w:t>采购代理机构</w:t>
      </w:r>
      <w:r>
        <w:rPr>
          <w:rFonts w:hint="eastAsia" w:hAnsi="宋体"/>
          <w:bCs/>
          <w:color w:val="auto"/>
          <w:highlight w:val="none"/>
        </w:rPr>
        <w:t>的答复不满意，或者采购人、</w:t>
      </w:r>
      <w:r>
        <w:rPr>
          <w:rFonts w:hint="eastAsia" w:hAnsi="宋体"/>
          <w:color w:val="auto"/>
          <w:highlight w:val="none"/>
        </w:rPr>
        <w:t>采购代理机构</w:t>
      </w:r>
      <w:r>
        <w:rPr>
          <w:rFonts w:hint="eastAsia" w:hAnsi="宋体"/>
          <w:bCs/>
          <w:color w:val="auto"/>
          <w:highlight w:val="none"/>
        </w:rPr>
        <w:t>未在规定期限内做出答复的，供应商可以在答复期满后15个工作日内向南宁市政府采购监督管理部门提起投诉。</w:t>
      </w:r>
    </w:p>
    <w:p w14:paraId="7B612530">
      <w:pP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 xml:space="preserve">.2 </w:t>
      </w:r>
      <w:r>
        <w:rPr>
          <w:rFonts w:hint="eastAsia"/>
          <w:color w:val="auto"/>
          <w:highlight w:val="none"/>
        </w:rPr>
        <w:t xml:space="preserve"> 投诉人投诉时，应当提交投诉书，并按照被投诉采购人、</w:t>
      </w:r>
      <w:r>
        <w:rPr>
          <w:rFonts w:hint="eastAsia" w:hAnsi="宋体"/>
          <w:color w:val="auto"/>
          <w:highlight w:val="none"/>
        </w:rPr>
        <w:t>采购代理机构</w:t>
      </w:r>
      <w:r>
        <w:rPr>
          <w:rFonts w:hint="eastAsia"/>
          <w:color w:val="auto"/>
          <w:highlight w:val="none"/>
        </w:rPr>
        <w:t>和与投诉事项有关的供应商数量提供投诉书的副本。投诉书</w:t>
      </w:r>
      <w:r>
        <w:rPr>
          <w:rFonts w:hint="eastAsia"/>
          <w:color w:val="auto"/>
          <w:szCs w:val="21"/>
          <w:highlight w:val="none"/>
        </w:rPr>
        <w:t>应当包括下列主要内容</w:t>
      </w:r>
      <w:r>
        <w:rPr>
          <w:rFonts w:hint="eastAsia"/>
          <w:color w:val="auto"/>
          <w:highlight w:val="none"/>
        </w:rPr>
        <w:t>（如材料中有外文资料应同时附上对应的中文译本）</w:t>
      </w:r>
      <w:r>
        <w:rPr>
          <w:rFonts w:hint="eastAsia" w:hAnsi="宋体"/>
          <w:bCs/>
          <w:color w:val="auto"/>
          <w:highlight w:val="none"/>
        </w:rPr>
        <w:t>（投诉书格式后附）</w:t>
      </w:r>
      <w:r>
        <w:rPr>
          <w:rFonts w:hint="eastAsia"/>
          <w:color w:val="auto"/>
          <w:szCs w:val="21"/>
          <w:highlight w:val="none"/>
        </w:rPr>
        <w:t>：</w:t>
      </w:r>
    </w:p>
    <w:p w14:paraId="53FE9244">
      <w:pPr>
        <w:spacing w:line="360" w:lineRule="auto"/>
        <w:ind w:firstLine="420" w:firstLineChars="200"/>
        <w:rPr>
          <w:color w:val="auto"/>
          <w:highlight w:val="none"/>
        </w:rPr>
      </w:pPr>
      <w:r>
        <w:rPr>
          <w:rFonts w:hint="eastAsia" w:hAnsi="宋体"/>
          <w:color w:val="auto"/>
          <w:highlight w:val="none"/>
        </w:rPr>
        <w:t xml:space="preserve">（1）投诉人和被投诉人的名称、地址、邮编、联系人及联系电话等； </w:t>
      </w:r>
    </w:p>
    <w:p w14:paraId="485AE5F7">
      <w:pPr>
        <w:spacing w:line="360" w:lineRule="auto"/>
        <w:ind w:firstLine="420" w:firstLineChars="200"/>
        <w:rPr>
          <w:color w:val="auto"/>
          <w:highlight w:val="none"/>
        </w:rPr>
      </w:pPr>
      <w:r>
        <w:rPr>
          <w:rFonts w:hint="eastAsia" w:hAnsi="宋体"/>
          <w:color w:val="auto"/>
          <w:highlight w:val="none"/>
        </w:rPr>
        <w:t>（2）质疑和质疑答复情况及相关证明材料；</w:t>
      </w:r>
      <w:r>
        <w:rPr>
          <w:rFonts w:hint="eastAsia"/>
          <w:color w:val="auto"/>
          <w:highlight w:val="none"/>
        </w:rPr>
        <w:t xml:space="preserve"> </w:t>
      </w:r>
    </w:p>
    <w:p w14:paraId="75015783">
      <w:pPr>
        <w:spacing w:line="360" w:lineRule="auto"/>
        <w:ind w:firstLine="420" w:firstLineChars="200"/>
        <w:rPr>
          <w:rFonts w:hint="eastAsia" w:hAnsi="宋体"/>
          <w:color w:val="auto"/>
          <w:highlight w:val="none"/>
        </w:rPr>
      </w:pPr>
      <w:r>
        <w:rPr>
          <w:rFonts w:hint="eastAsia" w:hAnsi="宋体"/>
          <w:color w:val="auto"/>
          <w:highlight w:val="none"/>
        </w:rPr>
        <w:t>（3）具体、明确的投诉事项和与投诉事项相关的投诉请求；</w:t>
      </w:r>
    </w:p>
    <w:p w14:paraId="49FC026F">
      <w:pPr>
        <w:spacing w:line="360" w:lineRule="auto"/>
        <w:ind w:firstLine="420" w:firstLineChars="200"/>
        <w:rPr>
          <w:rFonts w:hint="eastAsia" w:hAnsi="宋体"/>
          <w:color w:val="auto"/>
          <w:highlight w:val="none"/>
        </w:rPr>
      </w:pPr>
      <w:r>
        <w:rPr>
          <w:rFonts w:hint="eastAsia" w:hAnsi="宋体"/>
          <w:color w:val="auto"/>
          <w:highlight w:val="none"/>
        </w:rPr>
        <w:t>（4）事实依据；</w:t>
      </w:r>
    </w:p>
    <w:p w14:paraId="301BB398">
      <w:pPr>
        <w:spacing w:line="360" w:lineRule="auto"/>
        <w:ind w:firstLine="420" w:firstLineChars="200"/>
        <w:rPr>
          <w:color w:val="auto"/>
          <w:highlight w:val="none"/>
        </w:rPr>
      </w:pPr>
      <w:r>
        <w:rPr>
          <w:rFonts w:hint="eastAsia" w:hAnsi="宋体"/>
          <w:color w:val="auto"/>
          <w:highlight w:val="none"/>
        </w:rPr>
        <w:t>（5）法律依据；</w:t>
      </w:r>
    </w:p>
    <w:p w14:paraId="32F68CF6">
      <w:pPr>
        <w:spacing w:line="360" w:lineRule="auto"/>
        <w:ind w:firstLine="420" w:firstLineChars="200"/>
        <w:rPr>
          <w:rFonts w:hint="eastAsia" w:hAnsi="宋体"/>
          <w:color w:val="auto"/>
          <w:highlight w:val="none"/>
        </w:rPr>
      </w:pPr>
      <w:r>
        <w:rPr>
          <w:rFonts w:hint="eastAsia" w:hAnsi="宋体"/>
          <w:color w:val="auto"/>
          <w:highlight w:val="none"/>
        </w:rPr>
        <w:t>（6）提起投诉的日期。</w:t>
      </w:r>
    </w:p>
    <w:p w14:paraId="49DF87B8">
      <w:pPr>
        <w:spacing w:line="360" w:lineRule="auto"/>
        <w:ind w:firstLine="420" w:firstLineChars="200"/>
        <w:rPr>
          <w:rFonts w:hint="eastAsia" w:hAnsi="宋体"/>
          <w:color w:val="auto"/>
          <w:highlight w:val="none"/>
        </w:rPr>
      </w:pPr>
      <w:r>
        <w:rPr>
          <w:rFonts w:hint="eastAsia" w:hAnsi="宋体"/>
          <w:color w:val="auto"/>
          <w:highlight w:val="none"/>
        </w:rPr>
        <w:t>（7）附件材料：营业执照副本内页复印件（要求证件有效并清晰反映企业法人经营范围；近期连续三个月依法缴纳税收和在职职工社会保障资金证明材料（复印件）。</w:t>
      </w:r>
    </w:p>
    <w:p w14:paraId="3618A964">
      <w:pPr>
        <w:spacing w:line="360" w:lineRule="auto"/>
        <w:ind w:firstLine="422" w:firstLineChars="200"/>
        <w:rPr>
          <w:rFonts w:hint="eastAsia" w:hAnsi="宋体"/>
          <w:bCs/>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 xml:space="preserve">.3  </w:t>
      </w:r>
      <w:r>
        <w:rPr>
          <w:rFonts w:hint="eastAsia"/>
          <w:color w:val="auto"/>
          <w:highlight w:val="none"/>
        </w:rPr>
        <w:t>投诉人可以委托代理人办理投诉事务。</w:t>
      </w:r>
      <w:r>
        <w:rPr>
          <w:rFonts w:hint="eastAsia" w:hAnsi="宋体"/>
          <w:bCs/>
          <w:color w:val="auto"/>
          <w:highlight w:val="none"/>
        </w:rPr>
        <w:t>委托代理人应熟悉相关业务情况。</w:t>
      </w:r>
      <w:r>
        <w:rPr>
          <w:rFonts w:hint="eastAsia"/>
          <w:color w:val="auto"/>
          <w:highlight w:val="none"/>
        </w:rPr>
        <w:t>代理人办理投诉事务时，除提交投诉书外，还应当提交投诉人的授权委托书和</w:t>
      </w:r>
      <w:r>
        <w:rPr>
          <w:rFonts w:hint="eastAsia" w:hAnsi="宋体"/>
          <w:color w:val="auto"/>
          <w:highlight w:val="none"/>
        </w:rPr>
        <w:t>委托代理人身份证明复印件。</w:t>
      </w:r>
    </w:p>
    <w:p w14:paraId="5C3B424D">
      <w:pPr>
        <w:spacing w:line="360" w:lineRule="auto"/>
        <w:ind w:firstLine="422" w:firstLineChars="200"/>
        <w:rPr>
          <w:rFonts w:hint="eastAsia" w:hAnsi="宋体"/>
          <w:color w:val="auto"/>
          <w:highlight w:val="none"/>
        </w:rPr>
      </w:pPr>
      <w:r>
        <w:rPr>
          <w:rFonts w:hAnsi="宋体"/>
          <w:b/>
          <w:color w:val="auto"/>
          <w:highlight w:val="none"/>
        </w:rPr>
        <w:t>38</w:t>
      </w:r>
      <w:r>
        <w:rPr>
          <w:rFonts w:hint="eastAsia" w:hAnsi="宋体"/>
          <w:b/>
          <w:color w:val="auto"/>
          <w:highlight w:val="none"/>
        </w:rPr>
        <w:t>.3</w:t>
      </w:r>
      <w:r>
        <w:rPr>
          <w:rFonts w:hint="eastAsia"/>
          <w:b/>
          <w:color w:val="auto"/>
          <w:highlight w:val="none"/>
        </w:rPr>
        <w:t>.4</w:t>
      </w:r>
      <w:r>
        <w:rPr>
          <w:rFonts w:hint="eastAsia"/>
          <w:color w:val="auto"/>
          <w:highlight w:val="none"/>
        </w:rPr>
        <w:t xml:space="preserve">  投诉人提起投诉应当符合下列条件：</w:t>
      </w:r>
    </w:p>
    <w:p w14:paraId="32D7C97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（1）投诉人是参与所投诉政府采购活动的供应商；</w:t>
      </w:r>
    </w:p>
    <w:p w14:paraId="4379B62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（2）提起投诉前已依法进行质疑；</w:t>
      </w:r>
    </w:p>
    <w:p w14:paraId="7DB63EA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（3）投诉书内容符合本章第38.3.2项的规定；</w:t>
      </w:r>
    </w:p>
    <w:p w14:paraId="1833115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（4）在投诉有效期限内提起投诉；</w:t>
      </w:r>
    </w:p>
    <w:p w14:paraId="539D5D6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（5）属于南宁市政府采购监督管理部门管辖；</w:t>
      </w:r>
    </w:p>
    <w:p w14:paraId="08A0FBD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（6）同一投诉事项未经</w:t>
      </w:r>
      <w:r>
        <w:rPr>
          <w:rFonts w:hint="eastAsia" w:ascii="宋体" w:hAnsi="宋体" w:cs="宋体"/>
          <w:bCs/>
          <w:color w:val="auto"/>
          <w:highlight w:val="none"/>
        </w:rPr>
        <w:t>南宁市政府采购监督管理部门</w:t>
      </w:r>
      <w:r>
        <w:rPr>
          <w:rFonts w:hint="eastAsia" w:ascii="宋体" w:hAnsi="宋体" w:cs="宋体"/>
          <w:color w:val="auto"/>
          <w:highlight w:val="none"/>
        </w:rPr>
        <w:t>投诉处理；</w:t>
      </w:r>
    </w:p>
    <w:p w14:paraId="67DC19D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（7）国务院财政部门规定的其他条件。</w:t>
      </w:r>
    </w:p>
    <w:p w14:paraId="2EB4B38B">
      <w:pPr>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t>38.3.5</w:t>
      </w:r>
      <w:r>
        <w:rPr>
          <w:rFonts w:hint="eastAsia" w:ascii="宋体" w:hAnsi="宋体" w:cs="宋体"/>
          <w:color w:val="auto"/>
          <w:highlight w:val="none"/>
        </w:rPr>
        <w:t xml:space="preserve">  南宁市政府采购监督管理部门自受理投诉之日起30个工作日内，对投诉事项作出处理决定，并以书面形式通知投诉人、被投诉人及其他与投诉处理结果有利害关系的政府采购当事人。并将投诉结果在http://zfcg.gxzf.gov.cn (广西壮族自治区政府采购网)发布。</w:t>
      </w:r>
    </w:p>
    <w:p w14:paraId="51BB367C">
      <w:pPr>
        <w:spacing w:line="360" w:lineRule="auto"/>
        <w:ind w:firstLine="422" w:firstLineChars="200"/>
        <w:rPr>
          <w:rFonts w:ascii="宋体"/>
          <w:color w:val="auto"/>
          <w:highlight w:val="none"/>
        </w:rPr>
      </w:pPr>
      <w:r>
        <w:rPr>
          <w:rFonts w:hint="eastAsia" w:ascii="宋体" w:hAnsi="宋体" w:cs="宋体"/>
          <w:b/>
          <w:color w:val="auto"/>
          <w:highlight w:val="none"/>
        </w:rPr>
        <w:t>38.3.6</w:t>
      </w:r>
      <w:r>
        <w:rPr>
          <w:rFonts w:hint="eastAsia" w:ascii="宋体" w:hAnsi="宋体" w:cs="宋体"/>
          <w:color w:val="auto"/>
          <w:highlight w:val="none"/>
        </w:rPr>
        <w:t xml:space="preserve">  南宁市政府采购监督管理部门在处理投诉事项期间，可以视具体情况暂停采购活动</w:t>
      </w:r>
      <w:r>
        <w:rPr>
          <w:rFonts w:hint="eastAsia" w:ascii="宋体"/>
          <w:color w:val="auto"/>
          <w:highlight w:val="none"/>
        </w:rPr>
        <w:t>。</w:t>
      </w:r>
    </w:p>
    <w:p w14:paraId="08725599">
      <w:pPr>
        <w:spacing w:line="360" w:lineRule="auto"/>
        <w:ind w:left="120" w:leftChars="57" w:firstLine="482" w:firstLineChars="150"/>
        <w:jc w:val="center"/>
        <w:rPr>
          <w:b/>
          <w:bCs/>
          <w:color w:val="auto"/>
          <w:sz w:val="32"/>
          <w:szCs w:val="32"/>
          <w:highlight w:val="none"/>
        </w:rPr>
      </w:pPr>
      <w:r>
        <w:rPr>
          <w:rFonts w:hint="eastAsia"/>
          <w:b/>
          <w:bCs/>
          <w:color w:val="auto"/>
          <w:sz w:val="32"/>
          <w:szCs w:val="32"/>
          <w:highlight w:val="none"/>
        </w:rPr>
        <w:t>八、验收</w:t>
      </w:r>
    </w:p>
    <w:p w14:paraId="762489DE">
      <w:pPr>
        <w:spacing w:line="360" w:lineRule="auto"/>
        <w:ind w:firstLine="422" w:firstLineChars="200"/>
        <w:rPr>
          <w:rFonts w:hint="eastAsia" w:hAnsi="宋体"/>
          <w:b/>
          <w:color w:val="auto"/>
          <w:highlight w:val="none"/>
        </w:rPr>
      </w:pPr>
      <w:r>
        <w:rPr>
          <w:rFonts w:hint="eastAsia" w:hAnsi="宋体"/>
          <w:b/>
          <w:color w:val="auto"/>
          <w:highlight w:val="none"/>
        </w:rPr>
        <w:t>39.验收</w:t>
      </w:r>
    </w:p>
    <w:p w14:paraId="09C66B2A">
      <w:pPr>
        <w:tabs>
          <w:tab w:val="left" w:pos="0"/>
        </w:tabs>
        <w:spacing w:line="360" w:lineRule="auto"/>
        <w:ind w:firstLine="480"/>
        <w:rPr>
          <w:rFonts w:hint="eastAsia" w:hAnsi="宋体"/>
          <w:color w:val="auto"/>
          <w:highlight w:val="none"/>
        </w:rPr>
      </w:pPr>
      <w:r>
        <w:rPr>
          <w:rFonts w:hint="eastAsia" w:hAnsi="宋体"/>
          <w:color w:val="auto"/>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4E09D67">
      <w:pPr>
        <w:tabs>
          <w:tab w:val="left" w:pos="0"/>
        </w:tabs>
        <w:spacing w:line="360" w:lineRule="auto"/>
        <w:ind w:firstLine="480"/>
        <w:rPr>
          <w:rFonts w:hint="eastAsia" w:hAnsi="宋体"/>
          <w:color w:val="auto"/>
          <w:highlight w:val="none"/>
        </w:rPr>
      </w:pPr>
      <w:r>
        <w:rPr>
          <w:rFonts w:hint="eastAsia" w:hAnsi="宋体"/>
          <w:color w:val="auto"/>
          <w:highlight w:val="none"/>
        </w:rPr>
        <w:t>39.2采购人可以邀请参加本项目的其他投标人或者第三方机构参与验收。参与验收的投标人或者第三方机构的意见作为验收书的参考资料一并存档。</w:t>
      </w:r>
    </w:p>
    <w:p w14:paraId="42B3B9BD">
      <w:pPr>
        <w:tabs>
          <w:tab w:val="left" w:pos="0"/>
        </w:tabs>
        <w:spacing w:line="360" w:lineRule="auto"/>
        <w:ind w:firstLine="480"/>
        <w:rPr>
          <w:rFonts w:hint="eastAsia" w:hAnsi="宋体"/>
          <w:color w:val="auto"/>
          <w:highlight w:val="none"/>
        </w:rPr>
      </w:pPr>
      <w:r>
        <w:rPr>
          <w:rFonts w:hint="eastAsia" w:hAnsi="宋体"/>
          <w:color w:val="auto"/>
          <w:highlight w:val="none"/>
        </w:rPr>
        <w:t>39.3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4F74F9E">
      <w:pPr>
        <w:tabs>
          <w:tab w:val="left" w:pos="0"/>
        </w:tabs>
        <w:spacing w:line="360" w:lineRule="auto"/>
        <w:ind w:firstLine="480"/>
        <w:rPr>
          <w:rFonts w:hint="eastAsia" w:hAnsi="宋体"/>
          <w:color w:val="auto"/>
          <w:highlight w:val="none"/>
        </w:rPr>
      </w:pPr>
      <w:r>
        <w:rPr>
          <w:rFonts w:hint="eastAsia" w:hAnsi="宋体"/>
          <w:color w:val="auto"/>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9CC2F1D">
      <w:pPr>
        <w:pStyle w:val="18"/>
        <w:spacing w:line="400" w:lineRule="exact"/>
        <w:rPr>
          <w:rFonts w:hint="eastAsia" w:hAnsi="宋体"/>
          <w:color w:val="auto"/>
          <w:highlight w:val="none"/>
        </w:rPr>
      </w:pPr>
    </w:p>
    <w:p w14:paraId="0917546A">
      <w:pPr>
        <w:pStyle w:val="4"/>
        <w:keepNext w:val="0"/>
        <w:keepLines w:val="0"/>
        <w:spacing w:line="360" w:lineRule="auto"/>
        <w:jc w:val="center"/>
        <w:rPr>
          <w:color w:val="auto"/>
          <w:highlight w:val="none"/>
        </w:rPr>
      </w:pPr>
      <w:bookmarkStart w:id="129" w:name="_八、其他事项"/>
      <w:bookmarkEnd w:id="129"/>
      <w:bookmarkStart w:id="130" w:name="_Toc80093002"/>
      <w:r>
        <w:rPr>
          <w:rFonts w:hint="eastAsia"/>
          <w:color w:val="auto"/>
          <w:highlight w:val="none"/>
        </w:rPr>
        <w:t>九、其他事项</w:t>
      </w:r>
      <w:bookmarkEnd w:id="130"/>
    </w:p>
    <w:p w14:paraId="29548312">
      <w:pPr>
        <w:spacing w:line="360" w:lineRule="auto"/>
        <w:ind w:firstLine="480" w:firstLineChars="200"/>
        <w:rPr>
          <w:rFonts w:hint="eastAsia" w:ascii="黑体" w:hAnsi="黑体" w:eastAsia="黑体"/>
          <w:color w:val="auto"/>
          <w:sz w:val="24"/>
          <w:highlight w:val="none"/>
        </w:rPr>
      </w:pPr>
      <w:bookmarkStart w:id="131" w:name="_42.代理服务费"/>
      <w:bookmarkEnd w:id="131"/>
      <w:r>
        <w:rPr>
          <w:rFonts w:hint="eastAsia" w:ascii="黑体" w:hAnsi="黑体" w:eastAsia="黑体"/>
          <w:color w:val="auto"/>
          <w:sz w:val="24"/>
          <w:highlight w:val="none"/>
        </w:rPr>
        <w:t>40.代理货物费</w:t>
      </w:r>
    </w:p>
    <w:p w14:paraId="44B6147A">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代理货物收费标准及缴费账户详见“投标人须知前附表”，投标人为联合体的，可以由联合体中的一方或者多方共同交纳代理货物费。</w:t>
      </w:r>
    </w:p>
    <w:p w14:paraId="0C3F3200">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41</w:t>
      </w:r>
      <w:r>
        <w:rPr>
          <w:rFonts w:ascii="黑体" w:hAnsi="黑体" w:eastAsia="黑体"/>
          <w:color w:val="auto"/>
          <w:sz w:val="24"/>
          <w:highlight w:val="none"/>
        </w:rPr>
        <w:t>. 需要补充的其他内容</w:t>
      </w:r>
    </w:p>
    <w:p w14:paraId="6FD14CB5">
      <w:pPr>
        <w:spacing w:line="360" w:lineRule="auto"/>
        <w:ind w:firstLine="420" w:firstLineChars="200"/>
        <w:rPr>
          <w:rFonts w:hint="eastAsia" w:hAnsi="宋体"/>
          <w:color w:val="auto"/>
          <w:highlight w:val="none"/>
        </w:rPr>
      </w:pPr>
      <w:r>
        <w:rPr>
          <w:rFonts w:hAnsi="宋体"/>
          <w:color w:val="auto"/>
          <w:highlight w:val="none"/>
        </w:rPr>
        <w:t>4</w:t>
      </w:r>
      <w:r>
        <w:rPr>
          <w:rFonts w:hint="eastAsia" w:hAnsi="宋体"/>
          <w:color w:val="auto"/>
          <w:highlight w:val="none"/>
        </w:rPr>
        <w:t>1</w:t>
      </w:r>
      <w:r>
        <w:rPr>
          <w:rFonts w:hAnsi="宋体"/>
          <w:color w:val="auto"/>
          <w:highlight w:val="none"/>
        </w:rPr>
        <w:t>.1</w:t>
      </w:r>
      <w:r>
        <w:rPr>
          <w:rFonts w:hint="eastAsia" w:hAnsi="宋体" w:cs="宋体"/>
          <w:color w:val="auto"/>
          <w:highlight w:val="none"/>
        </w:rPr>
        <w:t>本招标文件解释规则详见</w:t>
      </w:r>
      <w:r>
        <w:rPr>
          <w:rFonts w:hint="eastAsia" w:hAnsi="宋体"/>
          <w:color w:val="auto"/>
          <w:highlight w:val="none"/>
        </w:rPr>
        <w:t>“投标人须知前附表”。</w:t>
      </w:r>
    </w:p>
    <w:p w14:paraId="436F3D3E">
      <w:pPr>
        <w:spacing w:line="360" w:lineRule="auto"/>
        <w:ind w:firstLine="420" w:firstLineChars="200"/>
        <w:rPr>
          <w:rFonts w:hint="eastAsia" w:hAnsi="宋体"/>
          <w:color w:val="auto"/>
          <w:highlight w:val="none"/>
        </w:rPr>
      </w:pPr>
      <w:r>
        <w:rPr>
          <w:rFonts w:hAnsi="宋体" w:cs="宋体"/>
          <w:color w:val="auto"/>
          <w:highlight w:val="none"/>
        </w:rPr>
        <w:t>4</w:t>
      </w:r>
      <w:r>
        <w:rPr>
          <w:rFonts w:hint="eastAsia" w:hAnsi="宋体" w:cs="宋体"/>
          <w:color w:val="auto"/>
          <w:highlight w:val="none"/>
        </w:rPr>
        <w:t>1</w:t>
      </w:r>
      <w:r>
        <w:rPr>
          <w:rFonts w:hAnsi="宋体" w:cs="宋体"/>
          <w:color w:val="auto"/>
          <w:highlight w:val="none"/>
        </w:rPr>
        <w:t>.2</w:t>
      </w:r>
      <w:r>
        <w:rPr>
          <w:rFonts w:hint="eastAsia" w:hAnsi="宋体" w:cs="宋体"/>
          <w:color w:val="auto"/>
          <w:highlight w:val="none"/>
        </w:rPr>
        <w:t xml:space="preserve"> </w:t>
      </w:r>
      <w:r>
        <w:rPr>
          <w:rFonts w:hint="eastAsia" w:hAnsi="宋体"/>
          <w:color w:val="auto"/>
          <w:highlight w:val="none"/>
        </w:rPr>
        <w:t>其他事项详见“投标人须知前附表”。</w:t>
      </w:r>
    </w:p>
    <w:p w14:paraId="58EFCEF7">
      <w:pPr>
        <w:pStyle w:val="18"/>
        <w:spacing w:line="360" w:lineRule="auto"/>
        <w:ind w:firstLine="420" w:firstLineChars="200"/>
        <w:contextualSpacing/>
        <w:rPr>
          <w:rFonts w:hint="eastAsia" w:hAnsi="宋体"/>
          <w:color w:val="auto"/>
          <w:highlight w:val="none"/>
        </w:rPr>
      </w:pPr>
      <w:r>
        <w:rPr>
          <w:rFonts w:ascii="Times New Roman" w:hAnsi="宋体" w:eastAsia="宋体" w:cs="宋体"/>
          <w:color w:val="auto"/>
          <w:kern w:val="2"/>
          <w:sz w:val="21"/>
          <w:szCs w:val="24"/>
          <w:highlight w:val="none"/>
          <w:lang w:val="en-US" w:eastAsia="zh-CN" w:bidi="ar-SA"/>
        </w:rPr>
        <w:t>4</w:t>
      </w:r>
      <w:r>
        <w:rPr>
          <w:rFonts w:hint="eastAsia" w:ascii="Times New Roman" w:hAnsi="宋体" w:eastAsia="宋体" w:cs="宋体"/>
          <w:color w:val="auto"/>
          <w:kern w:val="2"/>
          <w:sz w:val="21"/>
          <w:szCs w:val="24"/>
          <w:highlight w:val="none"/>
          <w:lang w:val="en-US" w:eastAsia="zh-CN" w:bidi="ar-SA"/>
        </w:rPr>
        <w:t>1</w:t>
      </w:r>
      <w:r>
        <w:rPr>
          <w:rFonts w:ascii="Times New Roman" w:hAnsi="宋体" w:eastAsia="宋体" w:cs="宋体"/>
          <w:color w:val="auto"/>
          <w:kern w:val="2"/>
          <w:sz w:val="21"/>
          <w:szCs w:val="24"/>
          <w:highlight w:val="none"/>
          <w:lang w:val="en-US" w:eastAsia="zh-CN" w:bidi="ar-SA"/>
        </w:rPr>
        <w:t>.3</w:t>
      </w:r>
      <w:bookmarkStart w:id="132" w:name="_Hlk65857140"/>
      <w:r>
        <w:rPr>
          <w:rFonts w:hint="eastAsia" w:hAnsi="宋体"/>
          <w:color w:val="auto"/>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由中小企业制造，即货物由中小企业生产且使用该中小企业商号或者注册商标，</w:t>
      </w:r>
      <w:r>
        <w:rPr>
          <w:rFonts w:hint="eastAsia"/>
          <w:color w:val="auto"/>
          <w:highlight w:val="none"/>
        </w:rPr>
        <w:t>不对其中涉及的工程承建商和服务的承接商作出要求</w:t>
      </w:r>
      <w:r>
        <w:rPr>
          <w:rFonts w:hint="eastAsia" w:hAnsi="宋体"/>
          <w:color w:val="auto"/>
          <w:highlight w:val="none"/>
        </w:rPr>
        <w:t>的，享受本文件规定的中小企业扶持政策。</w:t>
      </w:r>
    </w:p>
    <w:p w14:paraId="32575CF1">
      <w:pPr>
        <w:pStyle w:val="18"/>
        <w:spacing w:before="120" w:after="120" w:line="360" w:lineRule="auto"/>
        <w:ind w:firstLine="420" w:firstLineChars="200"/>
        <w:contextualSpacing/>
        <w:rPr>
          <w:rFonts w:hint="eastAsia" w:hAnsi="宋体"/>
          <w:color w:val="auto"/>
          <w:highlight w:val="none"/>
        </w:rPr>
      </w:pPr>
      <w:r>
        <w:rPr>
          <w:rFonts w:hint="eastAsia" w:hAnsi="宋体"/>
          <w:color w:val="auto"/>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0F1F3EA9">
      <w:pPr>
        <w:pStyle w:val="18"/>
        <w:spacing w:before="120" w:after="120" w:line="360" w:lineRule="auto"/>
        <w:ind w:firstLine="420" w:firstLineChars="200"/>
        <w:contextualSpacing/>
        <w:rPr>
          <w:rFonts w:hint="eastAsia" w:hAnsi="宋体"/>
          <w:color w:val="auto"/>
          <w:highlight w:val="none"/>
        </w:rPr>
      </w:pPr>
      <w:r>
        <w:rPr>
          <w:rFonts w:hint="eastAsia" w:hAnsi="宋体"/>
          <w:color w:val="auto"/>
          <w:highlight w:val="none"/>
        </w:rPr>
        <w:t>依据本文件规定享受扶持政策获得政府采购合同的，小微企业不得将合同分包给大中型企业，中型企业不得将合同分包给大型企业。</w:t>
      </w:r>
      <w:bookmarkEnd w:id="132"/>
    </w:p>
    <w:p w14:paraId="510D8861">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41.4依据《国务院办公厅关于在政府采购中实施本国产品标准及相关政策的通知》（国办发〔2025〕34 号）及《财政部和工业和信息化部关于贯彻落实&lt;国务院办公厅关于在政府采购中实施本国产品标准及相关政策的通知&gt;的意见》（财库〔2025〕30 号）等相关规定，对本国产品的支持政策。 </w:t>
      </w:r>
    </w:p>
    <w:p w14:paraId="1EEE56F3">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（1）本国产品应当符合以下条件：</w:t>
      </w:r>
    </w:p>
    <w:p w14:paraId="29655219">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（一）在中国境内生产</w:t>
      </w:r>
    </w:p>
    <w:p w14:paraId="58408556">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产品应当在中国境内生产，即在中华人民共和国关境内实现从原材料、组件到产品的属性改变。</w:t>
      </w:r>
    </w:p>
    <w:p w14:paraId="441FC2AA">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属性改变是指经过制造、加工或者组装等工序，产生完全不同于原材料、组件的新产品，并具有新的名称和特征（用途）。属性改变不包括以下细微操作：</w:t>
      </w:r>
    </w:p>
    <w:p w14:paraId="1ECF846B">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1.为确保产品在运输或者储存期间保持某种状态而进行的操作；</w:t>
      </w:r>
    </w:p>
    <w:p w14:paraId="089FCB00">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2.为产品运输或者销售进行的包装或者展示；</w:t>
      </w:r>
    </w:p>
    <w:p w14:paraId="4E892DC7">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3.在产品或者其包装上粘贴或者印刷品牌、标志、标识以及其他用于区别的标记；</w:t>
      </w:r>
    </w:p>
    <w:p w14:paraId="2B0C6326">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4.简单的上漆、磨光和分装；</w:t>
      </w:r>
    </w:p>
    <w:p w14:paraId="635F65F0">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5.其他不属于属性改变的情形。</w:t>
      </w:r>
    </w:p>
    <w:p w14:paraId="229233EE">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（二）在中国境内生产的组件成本占比达到规定比例</w:t>
      </w:r>
    </w:p>
    <w:p w14:paraId="586C9167">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产品在中国境内生产的组件成本占比应当达到规定比例，计算公式为：</w:t>
      </w:r>
    </w:p>
    <w:p w14:paraId="7ED48D67">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drawing>
          <wp:inline distT="0" distB="0" distL="114300" distR="114300">
            <wp:extent cx="4829175" cy="762000"/>
            <wp:effectExtent l="0" t="0" r="9525"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26"/>
                    <a:stretch>
                      <a:fillRect/>
                    </a:stretch>
                  </pic:blipFill>
                  <pic:spPr>
                    <a:xfrm>
                      <a:off x="0" y="0"/>
                      <a:ext cx="4829175" cy="762000"/>
                    </a:xfrm>
                    <a:prstGeom prst="rect">
                      <a:avLst/>
                    </a:prstGeom>
                    <a:noFill/>
                    <a:ln w="9525">
                      <a:noFill/>
                    </a:ln>
                  </pic:spPr>
                </pic:pic>
              </a:graphicData>
            </a:graphic>
          </wp:inline>
        </w:drawing>
      </w:r>
    </w:p>
    <w:p w14:paraId="68DE4E2A">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7C71303D">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（三）特定产品的关键组件、关键工序符合相关要求</w:t>
      </w:r>
    </w:p>
    <w:p w14:paraId="240D3B1F">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对特定产品，在符合《国务院办公厅关于在政府采购中实施本国产品标准及相关政策的通知》第一条第（一）项和第（二）项条件的基础上，应当符合财政部会同有关行业主管部门确定的其关键组件、关键工序在中国境内生产、完成等要求。</w:t>
      </w:r>
    </w:p>
    <w:p w14:paraId="638963EC">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（2）本国产品标准的适用范围 </w:t>
      </w:r>
    </w:p>
    <w:p w14:paraId="07E2CC34">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1CA4095B">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（3）对本国产品的支持政策 </w:t>
      </w:r>
    </w:p>
    <w:p w14:paraId="22DEF144">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政府采购活动中既有本国产品又有非本国产品参与竞争的，依法对本国产品给予价格评审优惠，对本国产品的报价给予20%的价格扣除，用扣除后的价格参与评审。</w:t>
      </w:r>
    </w:p>
    <w:p w14:paraId="6EA95D87">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 </w:t>
      </w:r>
    </w:p>
    <w:p w14:paraId="59ADB935">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（4）产品在中国境内生产的组件成本核算规则：产品在中国境内生产的组件成本，按照《中国境内生产的组件成本核算基本规则》（见招标文件附件3）计算。</w:t>
      </w:r>
    </w:p>
    <w:p w14:paraId="45DD787B">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（5）准确界定产品在中国境内生产。 </w:t>
      </w:r>
    </w:p>
    <w:p w14:paraId="639BA539">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 </w:t>
      </w:r>
    </w:p>
    <w:p w14:paraId="10F628DB">
      <w:pPr>
        <w:pStyle w:val="18"/>
        <w:spacing w:line="360" w:lineRule="auto"/>
        <w:ind w:firstLine="420" w:firstLineChars="200"/>
        <w:contextualSpacing/>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 xml:space="preserve">（6）认真审查有关证明文件。 </w:t>
      </w:r>
    </w:p>
    <w:p w14:paraId="3DFF2B6E">
      <w:pPr>
        <w:pStyle w:val="18"/>
        <w:spacing w:before="120" w:after="120" w:line="360" w:lineRule="auto"/>
        <w:ind w:firstLine="420" w:firstLineChars="200"/>
        <w:contextualSpacing/>
        <w:rPr>
          <w:rFonts w:hint="eastAsia" w:ascii="黑体" w:hAnsi="黑体" w:eastAsia="黑体"/>
          <w:color w:val="auto"/>
          <w:sz w:val="24"/>
          <w:highlight w:val="none"/>
        </w:rPr>
      </w:pPr>
      <w:r>
        <w:rPr>
          <w:rFonts w:hint="eastAsia" w:ascii="Times New Roman" w:hAnsi="宋体" w:eastAsia="宋体" w:cs="宋体"/>
          <w:color w:val="auto"/>
          <w:kern w:val="2"/>
          <w:sz w:val="21"/>
          <w:szCs w:val="24"/>
          <w:highlight w:val="none"/>
          <w:lang w:val="en-US" w:eastAsia="zh-CN" w:bidi="ar-SA"/>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3DA8150F">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42. 政采贷相关说明</w:t>
      </w:r>
    </w:p>
    <w:p w14:paraId="29E4A455">
      <w:pPr>
        <w:spacing w:line="360" w:lineRule="auto"/>
        <w:ind w:firstLine="420" w:firstLineChars="200"/>
        <w:jc w:val="left"/>
        <w:rPr>
          <w:rFonts w:hint="eastAsia" w:hAnsi="宋体"/>
          <w:color w:val="auto"/>
          <w:highlight w:val="none"/>
        </w:rPr>
      </w:pPr>
      <w:r>
        <w:rPr>
          <w:rFonts w:hint="eastAsia" w:hAnsi="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78E59FCD">
      <w:pPr>
        <w:spacing w:line="360" w:lineRule="auto"/>
        <w:ind w:firstLine="420" w:firstLineChars="200"/>
        <w:jc w:val="left"/>
        <w:rPr>
          <w:rFonts w:hint="eastAsia" w:hAnsi="宋体"/>
          <w:color w:val="auto"/>
          <w:highlight w:val="none"/>
        </w:rPr>
      </w:pPr>
      <w:r>
        <w:rPr>
          <w:rFonts w:hint="eastAsia" w:hAnsi="宋体"/>
          <w:color w:val="auto"/>
          <w:highlight w:val="none"/>
        </w:rPr>
        <w:t>（1）线下渠道：在“南宁市公共资源交易中心”官网（网址：http://www.nnggzy.org.cn）“交易信息-政府采购-政府采购信用融资”中融资银行和南宁市企业融资货物中心专栏信息申请政府采购信用融资。</w:t>
      </w:r>
    </w:p>
    <w:p w14:paraId="02349053">
      <w:pPr>
        <w:spacing w:line="360" w:lineRule="auto"/>
        <w:ind w:firstLine="420" w:firstLineChars="200"/>
        <w:jc w:val="left"/>
        <w:rPr>
          <w:rFonts w:hint="eastAsia" w:hAnsi="宋体"/>
          <w:color w:val="auto"/>
          <w:highlight w:val="none"/>
        </w:rPr>
      </w:pPr>
      <w:r>
        <w:rPr>
          <w:rFonts w:hint="eastAsia" w:hAnsi="宋体"/>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color w:val="auto"/>
          <w:highlight w:val="none"/>
        </w:rPr>
        <w:br w:type="page"/>
      </w:r>
      <w:bookmarkStart w:id="133" w:name="_Toc532545043"/>
    </w:p>
    <w:p w14:paraId="2193FA89">
      <w:pPr>
        <w:pStyle w:val="18"/>
        <w:jc w:val="center"/>
        <w:outlineLvl w:val="0"/>
        <w:rPr>
          <w:rFonts w:ascii="Times New Roman" w:hAnsi="Times New Roman"/>
          <w:b/>
          <w:color w:val="auto"/>
          <w:sz w:val="36"/>
          <w:highlight w:val="none"/>
        </w:rPr>
      </w:pPr>
      <w:bookmarkStart w:id="134" w:name="_Toc80093003"/>
      <w:r>
        <w:rPr>
          <w:rFonts w:hint="eastAsia" w:ascii="Times New Roman" w:hAnsi="Times New Roman"/>
          <w:b/>
          <w:color w:val="auto"/>
          <w:sz w:val="36"/>
          <w:highlight w:val="none"/>
        </w:rPr>
        <w:t>第四章</w:t>
      </w:r>
      <w:r>
        <w:rPr>
          <w:rFonts w:ascii="Times New Roman" w:hAnsi="Times New Roman"/>
          <w:b/>
          <w:color w:val="auto"/>
          <w:sz w:val="36"/>
          <w:highlight w:val="none"/>
        </w:rPr>
        <w:t xml:space="preserve">  </w:t>
      </w:r>
      <w:r>
        <w:rPr>
          <w:rFonts w:hint="eastAsia" w:ascii="Times New Roman" w:hAnsi="Times New Roman"/>
          <w:b/>
          <w:color w:val="auto"/>
          <w:sz w:val="36"/>
          <w:highlight w:val="none"/>
        </w:rPr>
        <w:t>评标方法</w:t>
      </w:r>
      <w:bookmarkEnd w:id="133"/>
      <w:r>
        <w:rPr>
          <w:rFonts w:hint="eastAsia" w:ascii="Times New Roman" w:hAnsi="Times New Roman"/>
          <w:b/>
          <w:color w:val="auto"/>
          <w:sz w:val="36"/>
          <w:highlight w:val="none"/>
        </w:rPr>
        <w:t>及评分标准</w:t>
      </w:r>
      <w:bookmarkEnd w:id="134"/>
    </w:p>
    <w:p w14:paraId="017A1B74">
      <w:pPr>
        <w:pStyle w:val="18"/>
        <w:jc w:val="center"/>
        <w:outlineLvl w:val="1"/>
        <w:rPr>
          <w:rFonts w:hint="eastAsia" w:hAnsi="宋体" w:cs="宋体"/>
          <w:b/>
          <w:bCs/>
          <w:color w:val="auto"/>
          <w:sz w:val="32"/>
          <w:szCs w:val="32"/>
          <w:highlight w:val="none"/>
        </w:rPr>
      </w:pPr>
      <w:bookmarkStart w:id="135" w:name="_Toc80093004"/>
      <w:r>
        <w:rPr>
          <w:rFonts w:hint="eastAsia" w:hAnsi="宋体" w:cs="宋体"/>
          <w:b/>
          <w:bCs/>
          <w:color w:val="auto"/>
          <w:sz w:val="32"/>
          <w:szCs w:val="32"/>
          <w:highlight w:val="none"/>
        </w:rPr>
        <w:t>第一节 评标方法</w:t>
      </w:r>
      <w:bookmarkEnd w:id="135"/>
    </w:p>
    <w:p w14:paraId="0A7F717B">
      <w:pPr>
        <w:pStyle w:val="18"/>
        <w:tabs>
          <w:tab w:val="left" w:pos="2472"/>
        </w:tabs>
        <w:spacing w:line="460" w:lineRule="exact"/>
        <w:ind w:firstLine="420" w:firstLineChars="200"/>
        <w:rPr>
          <w:rFonts w:hint="eastAsia" w:hAnsi="宋体" w:cs="宋体"/>
          <w:color w:val="auto"/>
          <w:szCs w:val="21"/>
          <w:highlight w:val="none"/>
        </w:rPr>
      </w:pPr>
      <w:r>
        <w:rPr>
          <w:rFonts w:hint="eastAsia" w:hAnsi="宋体" w:cs="宋体"/>
          <w:color w:val="auto"/>
          <w:szCs w:val="21"/>
          <w:highlight w:val="none"/>
        </w:rPr>
        <w:t>本项目采用</w:t>
      </w:r>
      <w:r>
        <w:rPr>
          <w:rFonts w:hint="eastAsia" w:hAnsi="宋体" w:cs="宋体"/>
          <w:color w:val="auto"/>
          <w:szCs w:val="21"/>
          <w:highlight w:val="none"/>
          <w:u w:val="single"/>
        </w:rPr>
        <w:t xml:space="preserve"> 以下勾选的方式</w:t>
      </w:r>
      <w:r>
        <w:rPr>
          <w:rFonts w:hint="eastAsia" w:hAnsi="宋体" w:cs="宋体"/>
          <w:color w:val="auto"/>
          <w:szCs w:val="21"/>
          <w:highlight w:val="none"/>
        </w:rPr>
        <w:t>进行评审。</w:t>
      </w:r>
    </w:p>
    <w:p w14:paraId="76AD5FCB">
      <w:pPr>
        <w:autoSpaceDE w:val="0"/>
        <w:autoSpaceDN w:val="0"/>
        <w:spacing w:line="440" w:lineRule="exact"/>
        <w:ind w:firstLine="420" w:firstLineChars="200"/>
        <w:rPr>
          <w:rFonts w:hint="eastAsia" w:ascii="宋体" w:hAnsi="宋体" w:cs="宋体"/>
          <w:color w:val="auto"/>
          <w:sz w:val="24"/>
          <w:highlight w:val="none"/>
        </w:rPr>
      </w:pPr>
      <w:r>
        <w:rPr>
          <w:rFonts w:hint="eastAsia" w:ascii="宋体" w:hAnsi="宋体" w:cs="宋体"/>
          <w:color w:val="auto"/>
          <w:highlight w:val="none"/>
        </w:rPr>
        <w:t>☑综合评分法，</w:t>
      </w:r>
      <w:r>
        <w:rPr>
          <w:rFonts w:hint="eastAsia" w:ascii="宋体" w:hAnsi="宋体" w:cs="宋体"/>
          <w:color w:val="auto"/>
          <w:szCs w:val="20"/>
          <w:highlight w:val="none"/>
        </w:rPr>
        <w:t xml:space="preserve">是指投标文件满足招标文件全部实质性要求，且按照评审因素的量化指标评审得分最高的投标人为中标候选人的评标方法。评标委员会将对各投标人的投标报价、技术和货物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货物类采购项目以实力信誉及业绩得分较高者为先。 </w:t>
      </w:r>
    </w:p>
    <w:p w14:paraId="3A508B3F">
      <w:pPr>
        <w:pStyle w:val="18"/>
        <w:spacing w:line="360" w:lineRule="auto"/>
        <w:ind w:firstLine="420"/>
        <w:rPr>
          <w:rFonts w:hint="eastAsia" w:hAnsi="宋体" w:cs="宋体"/>
          <w:color w:val="auto"/>
          <w:highlight w:val="none"/>
        </w:rPr>
      </w:pPr>
    </w:p>
    <w:p w14:paraId="1C27CDF9">
      <w:pPr>
        <w:pStyle w:val="18"/>
        <w:tabs>
          <w:tab w:val="left" w:pos="2472"/>
        </w:tabs>
        <w:spacing w:line="460" w:lineRule="exact"/>
        <w:jc w:val="center"/>
        <w:outlineLvl w:val="1"/>
        <w:rPr>
          <w:rFonts w:hint="eastAsia" w:hAnsi="宋体" w:cs="宋体"/>
          <w:b/>
          <w:bCs/>
          <w:color w:val="auto"/>
          <w:sz w:val="32"/>
          <w:szCs w:val="32"/>
          <w:highlight w:val="none"/>
        </w:rPr>
      </w:pPr>
      <w:bookmarkStart w:id="136" w:name="_Toc80093005"/>
      <w:r>
        <w:rPr>
          <w:rFonts w:hint="eastAsia" w:hAnsi="宋体" w:cs="宋体"/>
          <w:b/>
          <w:bCs/>
          <w:color w:val="auto"/>
          <w:sz w:val="32"/>
          <w:szCs w:val="32"/>
          <w:highlight w:val="none"/>
        </w:rPr>
        <w:t>第二节 评标程序</w:t>
      </w:r>
      <w:bookmarkEnd w:id="136"/>
    </w:p>
    <w:p w14:paraId="74D8869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1.符合性审查</w:t>
      </w:r>
    </w:p>
    <w:p w14:paraId="6772FF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评标委员会应当对符合资格的投标人的投标文件进行投标报价、商务、技术等实质性内容符合性审查，以确定其是否满足招标文件的实质性要求。</w:t>
      </w:r>
    </w:p>
    <w:p w14:paraId="76FC70B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2.符合性审查不通过而导致投标无效的情形</w:t>
      </w:r>
    </w:p>
    <w:p w14:paraId="649B77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投标人的投标文件中存在对招标文件的任何实质性要求和条件的负偏离，将被视为投标无效。</w:t>
      </w:r>
    </w:p>
    <w:p w14:paraId="797725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2.1在报价评审时，如发现下列情形之一的，将被视为投标无效：</w:t>
      </w:r>
    </w:p>
    <w:p w14:paraId="28A6F7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（1）投标文件未提供“投标人须知前附表”第13.1条规定中“必须提供”的文件资料的;</w:t>
      </w:r>
    </w:p>
    <w:p w14:paraId="5248EA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（2）未采用人民币报价或者未按照招标文件标明的币种报价的；</w:t>
      </w:r>
    </w:p>
    <w:p w14:paraId="7BACE9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（3）报价超出招标文件规定最高限价，或者超出采购预算金额（包括分项预算）的；</w:t>
      </w:r>
    </w:p>
    <w:p w14:paraId="4E241B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489699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（5）修正后的报价，投标人不确认的；</w:t>
      </w:r>
    </w:p>
    <w:p w14:paraId="6873DF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（6）投标人属于本章第5条第（2）项情形的。</w:t>
      </w:r>
    </w:p>
    <w:p w14:paraId="77AA69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2.2在商务评审时，如发现下列情形之一的，将被视为投标无效：</w:t>
      </w:r>
    </w:p>
    <w:p w14:paraId="03A0520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（1）投标文件未按招标文件要求签署、盖章的；</w:t>
      </w:r>
    </w:p>
    <w:p w14:paraId="5ED6EB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（2）委托代理人未能出具有效身份证明或者出具的身份证明与授权委托书中的信息不符的； </w:t>
      </w:r>
    </w:p>
    <w:p w14:paraId="0EB9B8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（3）投标文件未提供“投标人须知前附表”第13.1条规定中“必须提供”或者“委托时必须提供”的文件资料的;</w:t>
      </w:r>
    </w:p>
    <w:p w14:paraId="2FA7EA8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（4）投标有效期、项目完成时间（交货时间、货物完成时间或者货物期等）、质保期、售后货物等招标文件中标“▲”的商务条款发生负偏离的；</w:t>
      </w:r>
    </w:p>
    <w:p w14:paraId="460CDB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（5）商务条款评审允许负偏离的条款数超过“投标人须知前附表”规定项数的。</w:t>
      </w:r>
    </w:p>
    <w:p w14:paraId="2528CA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（6）投标文件的实质性内容未使用中文表述、使用计量单位不符合招标文件要求的；</w:t>
      </w:r>
    </w:p>
    <w:p w14:paraId="33C6391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（7）投标文件中的文件资料因填写不齐全或者内容虚假或者出现其他情形而导致被评标委员会认定无效的；</w:t>
      </w:r>
    </w:p>
    <w:p w14:paraId="040CEC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（8）投标文件含有采购人不能接受的附加条件的；</w:t>
      </w:r>
    </w:p>
    <w:p w14:paraId="60B511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（9）未响应招标文件实质性要求的；</w:t>
      </w:r>
    </w:p>
    <w:p w14:paraId="766EB9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（10）属于投标人须知正文第9.2条情形的；</w:t>
      </w:r>
    </w:p>
    <w:p w14:paraId="42E8DED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（11）法律、法规和招标文件规定的其他无效情形。</w:t>
      </w:r>
    </w:p>
    <w:p w14:paraId="4FC034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2.3在技术评审时，如发现下列情形之一的，将被视为投标无效：</w:t>
      </w:r>
    </w:p>
    <w:p w14:paraId="6BEA544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（1）不满足招标文件要求的货物内容、技术要求、安全、质量标准，或者与招标文件中标“▲”的技术需求发生负偏离的；</w:t>
      </w:r>
    </w:p>
    <w:p w14:paraId="436FDE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（2）技术需求评审允许负偏离的条款数超过“投标人须知前附表”规定项数的；</w:t>
      </w:r>
    </w:p>
    <w:p w14:paraId="086E81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（3）投标文件未提供“投标人须知前附表”第13.1条规定中“必须提供”的文件资料的;</w:t>
      </w:r>
    </w:p>
    <w:p w14:paraId="51F14F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（4）虚假投标，或者出现其他情形而导致被评标委员会认定无效的；</w:t>
      </w:r>
    </w:p>
    <w:p w14:paraId="7611AF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（5）投标技术方案不明确，招标文件未允许但存在一个或者一个以上备选（替代）投标方案的。</w:t>
      </w:r>
    </w:p>
    <w:p w14:paraId="303FBB6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3.澄清补正、说明或者补正</w:t>
      </w:r>
    </w:p>
    <w:p w14:paraId="56A710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EBAB91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404DBF0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4.投标文件修正</w:t>
      </w:r>
    </w:p>
    <w:p w14:paraId="0C1CFE0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14:paraId="3365C2C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（1）报价文件中“开标一览表”内容与投标文件中相应内容不一致的，以“开标一览表”为准；</w:t>
      </w:r>
    </w:p>
    <w:p w14:paraId="2EE34C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（2）大写金额和小写金额不一致的，以大写金额为准；</w:t>
      </w:r>
    </w:p>
    <w:p w14:paraId="7966706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（3）单价金额小数点或者百分比有明显错位的，以开标一览表的总价为准，并修改单价；</w:t>
      </w:r>
    </w:p>
    <w:p w14:paraId="521EC53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62DC1C0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同时出现两种以上不一致的，按照以上（1）-（4）规定的顺序修正。修正后的报价经投标人确认后产生约束力，投标人不确认的，其投标无效。</w:t>
      </w:r>
    </w:p>
    <w:p w14:paraId="4AE5F0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4.2经投标人确认修正后的报价若超过采购预算金额或者最高限价，投标人的投标文件作无效投标处理。</w:t>
      </w:r>
    </w:p>
    <w:p w14:paraId="1538AC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6C7547DF">
      <w:pPr>
        <w:spacing w:line="360" w:lineRule="auto"/>
        <w:ind w:firstLine="420" w:firstLineChars="200"/>
        <w:rPr>
          <w:rFonts w:ascii="宋体"/>
          <w:color w:val="auto"/>
          <w:szCs w:val="21"/>
          <w:highlight w:val="none"/>
        </w:rPr>
      </w:pPr>
      <w:r>
        <w:rPr>
          <w:rFonts w:hint="eastAsia" w:ascii="宋体"/>
          <w:color w:val="auto"/>
          <w:szCs w:val="21"/>
          <w:highlight w:val="none"/>
        </w:rPr>
        <w:t>5.比较与评价</w:t>
      </w:r>
    </w:p>
    <w:p w14:paraId="70C7E4E7">
      <w:pPr>
        <w:spacing w:line="360" w:lineRule="auto"/>
        <w:ind w:firstLine="420" w:firstLineChars="200"/>
        <w:rPr>
          <w:rFonts w:ascii="宋体"/>
          <w:color w:val="auto"/>
          <w:szCs w:val="21"/>
          <w:highlight w:val="none"/>
        </w:rPr>
      </w:pPr>
      <w:r>
        <w:rPr>
          <w:rFonts w:hint="eastAsia" w:ascii="宋体"/>
          <w:color w:val="auto"/>
          <w:szCs w:val="21"/>
          <w:highlight w:val="none"/>
        </w:rPr>
        <w:t>5.1 评标委员会按照招标文件中规定的评标方法和评标标准，对符合性审查合格的投标文件进行商务和技术评估，综合比较与评价。</w:t>
      </w:r>
    </w:p>
    <w:p w14:paraId="04E306FB">
      <w:pPr>
        <w:spacing w:line="360" w:lineRule="auto"/>
        <w:ind w:firstLine="420" w:firstLineChars="200"/>
        <w:rPr>
          <w:rFonts w:ascii="宋体"/>
          <w:color w:val="auto"/>
          <w:szCs w:val="21"/>
          <w:highlight w:val="none"/>
        </w:rPr>
      </w:pPr>
      <w:r>
        <w:rPr>
          <w:rFonts w:hint="eastAsia" w:ascii="宋体"/>
          <w:color w:val="auto"/>
          <w:szCs w:val="21"/>
          <w:highlight w:val="none"/>
        </w:rPr>
        <w:t>5.2 评标委员会独立对每个投标人的投标文件进行评价，并汇总每个投标人的得分。</w:t>
      </w:r>
    </w:p>
    <w:p w14:paraId="34D70B9C">
      <w:pPr>
        <w:spacing w:line="360" w:lineRule="auto"/>
        <w:ind w:firstLine="420" w:firstLineChars="200"/>
        <w:rPr>
          <w:rFonts w:ascii="宋体"/>
          <w:color w:val="auto"/>
          <w:szCs w:val="21"/>
          <w:highlight w:val="none"/>
        </w:rPr>
      </w:pPr>
      <w:r>
        <w:rPr>
          <w:rFonts w:hint="eastAsia" w:ascii="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23296261">
      <w:pPr>
        <w:spacing w:line="360" w:lineRule="auto"/>
        <w:ind w:firstLine="420" w:firstLineChars="200"/>
        <w:rPr>
          <w:rFonts w:hint="eastAsia" w:ascii="宋体"/>
          <w:color w:val="auto"/>
          <w:szCs w:val="21"/>
          <w:highlight w:val="none"/>
          <w:lang w:val="en-US" w:eastAsia="zh-CN"/>
        </w:rPr>
      </w:pPr>
      <w:r>
        <w:rPr>
          <w:rFonts w:hint="eastAsia" w:ascii="宋体"/>
          <w:color w:val="auto"/>
          <w:szCs w:val="21"/>
          <w:highlight w:val="none"/>
        </w:rPr>
        <w:t>（</w:t>
      </w:r>
      <w:r>
        <w:rPr>
          <w:rFonts w:ascii="宋体"/>
          <w:color w:val="auto"/>
          <w:szCs w:val="21"/>
          <w:highlight w:val="none"/>
        </w:rPr>
        <w:t>2</w:t>
      </w:r>
      <w:r>
        <w:rPr>
          <w:rFonts w:hint="eastAsia" w:ascii="宋体"/>
          <w:color w:val="auto"/>
          <w:szCs w:val="21"/>
          <w:highlight w:val="none"/>
        </w:rPr>
        <w:t>）</w:t>
      </w:r>
      <w:r>
        <w:rPr>
          <w:rFonts w:hint="eastAsia" w:ascii="宋体"/>
          <w:color w:val="auto"/>
          <w:szCs w:val="21"/>
          <w:highlight w:val="none"/>
          <w:lang w:val="en-US" w:eastAsia="zh-CN"/>
        </w:rPr>
        <w:t xml:space="preserve">评标委员会独立对每个投标人的投标文件进行评价，并汇总每个投标人的得分。 </w:t>
      </w:r>
    </w:p>
    <w:p w14:paraId="5ED25CDD">
      <w:pPr>
        <w:spacing w:line="360" w:lineRule="auto"/>
        <w:ind w:firstLine="422" w:firstLineChars="200"/>
        <w:rPr>
          <w:rFonts w:hint="eastAsia" w:ascii="宋体"/>
          <w:b/>
          <w:bCs/>
          <w:color w:val="auto"/>
          <w:szCs w:val="21"/>
          <w:highlight w:val="none"/>
          <w:lang w:val="en-US" w:eastAsia="zh-CN"/>
        </w:rPr>
      </w:pPr>
      <w:r>
        <w:rPr>
          <w:rFonts w:hint="eastAsia" w:ascii="宋体"/>
          <w:b/>
          <w:bCs/>
          <w:color w:val="auto"/>
          <w:szCs w:val="21"/>
          <w:highlight w:val="none"/>
          <w:lang w:val="en-US" w:eastAsia="zh-CN"/>
        </w:rPr>
        <w:t xml:space="preserve">1）评标委员会在评审中发现下列情形之一的，应当启动异常低价投标审查程序： </w:t>
      </w:r>
    </w:p>
    <w:p w14:paraId="35A146AF">
      <w:pPr>
        <w:spacing w:line="360" w:lineRule="auto"/>
        <w:ind w:firstLine="422" w:firstLineChars="200"/>
        <w:rPr>
          <w:rFonts w:hint="eastAsia" w:ascii="宋体"/>
          <w:b/>
          <w:bCs/>
          <w:color w:val="auto"/>
          <w:szCs w:val="21"/>
          <w:highlight w:val="none"/>
          <w:lang w:val="en-US" w:eastAsia="zh-CN"/>
        </w:rPr>
      </w:pPr>
      <w:r>
        <w:rPr>
          <w:rFonts w:hint="eastAsia" w:ascii="宋体"/>
          <w:b/>
          <w:bCs/>
          <w:color w:val="auto"/>
          <w:szCs w:val="21"/>
          <w:highlight w:val="none"/>
          <w:lang w:val="en-US" w:eastAsia="zh-CN"/>
        </w:rPr>
        <w:t xml:space="preserve">①投标报价低于全部通过符合性审查供应商投标报价平均值50%的，即投标报价＜全部通过符合性审查供应商投标报价平均值×50%； </w:t>
      </w:r>
    </w:p>
    <w:p w14:paraId="78F3BB81">
      <w:pPr>
        <w:spacing w:line="360" w:lineRule="auto"/>
        <w:ind w:firstLine="422" w:firstLineChars="200"/>
        <w:rPr>
          <w:rFonts w:hint="eastAsia" w:ascii="宋体"/>
          <w:b/>
          <w:bCs/>
          <w:color w:val="auto"/>
          <w:szCs w:val="21"/>
          <w:highlight w:val="none"/>
          <w:lang w:val="en-US" w:eastAsia="zh-CN"/>
        </w:rPr>
      </w:pPr>
      <w:r>
        <w:rPr>
          <w:rFonts w:hint="eastAsia" w:ascii="宋体"/>
          <w:b/>
          <w:bCs/>
          <w:color w:val="auto"/>
          <w:szCs w:val="21"/>
          <w:highlight w:val="none"/>
          <w:lang w:val="en-US" w:eastAsia="zh-CN"/>
        </w:rPr>
        <w:t xml:space="preserve">②投标报价低于通过符合性审查的次低报价供应商投标报价50%的，即投标报价＜通过符合性审查的次低报价供应商投标报价×50%； </w:t>
      </w:r>
    </w:p>
    <w:p w14:paraId="2BB80C7F">
      <w:pPr>
        <w:spacing w:line="360" w:lineRule="auto"/>
        <w:ind w:firstLine="422" w:firstLineChars="200"/>
        <w:rPr>
          <w:rFonts w:hint="eastAsia" w:ascii="宋体"/>
          <w:b/>
          <w:bCs/>
          <w:color w:val="auto"/>
          <w:szCs w:val="21"/>
          <w:highlight w:val="none"/>
          <w:lang w:val="en-US" w:eastAsia="zh-CN"/>
        </w:rPr>
      </w:pPr>
      <w:r>
        <w:rPr>
          <w:rFonts w:hint="eastAsia" w:ascii="宋体"/>
          <w:b/>
          <w:bCs/>
          <w:color w:val="auto"/>
          <w:szCs w:val="21"/>
          <w:highlight w:val="none"/>
          <w:lang w:val="en-US" w:eastAsia="zh-CN"/>
        </w:rPr>
        <w:t xml:space="preserve">③投标报价低于采购项目最高限价45%的，即投标报价＜采购项目最高限价×45%； </w:t>
      </w:r>
    </w:p>
    <w:p w14:paraId="4DFF2251">
      <w:pPr>
        <w:spacing w:line="360" w:lineRule="auto"/>
        <w:ind w:firstLine="422" w:firstLineChars="200"/>
        <w:rPr>
          <w:rFonts w:hint="eastAsia" w:ascii="宋体"/>
          <w:b/>
          <w:bCs/>
          <w:color w:val="auto"/>
          <w:szCs w:val="21"/>
          <w:highlight w:val="none"/>
          <w:lang w:val="en-US" w:eastAsia="zh-CN"/>
        </w:rPr>
      </w:pPr>
      <w:r>
        <w:rPr>
          <w:rFonts w:hint="eastAsia" w:ascii="宋体"/>
          <w:b/>
          <w:bCs/>
          <w:color w:val="auto"/>
          <w:szCs w:val="21"/>
          <w:highlight w:val="none"/>
          <w:lang w:val="en-US" w:eastAsia="zh-CN"/>
        </w:rPr>
        <w:t xml:space="preserve">④评标委员会基于专业判断，认为供应商报价过低，有可能影响产品质量或者不能诚信履约的其他情形。 </w:t>
      </w:r>
    </w:p>
    <w:p w14:paraId="00FD3587">
      <w:pPr>
        <w:spacing w:line="360" w:lineRule="auto"/>
        <w:ind w:firstLine="422" w:firstLineChars="200"/>
        <w:rPr>
          <w:rFonts w:hint="eastAsia" w:ascii="宋体"/>
          <w:color w:val="auto"/>
          <w:szCs w:val="21"/>
          <w:highlight w:val="none"/>
          <w:lang w:val="en-US" w:eastAsia="zh-CN"/>
        </w:rPr>
      </w:pPr>
      <w:r>
        <w:rPr>
          <w:rFonts w:hint="eastAsia" w:ascii="宋体"/>
          <w:b/>
          <w:bCs/>
          <w:color w:val="auto"/>
          <w:szCs w:val="21"/>
          <w:highlight w:val="none"/>
          <w:lang w:val="en-US" w:eastAsia="zh-CN"/>
        </w:rPr>
        <w:t>2）评标委员会启动异常低价投标审查后，属于前述第 ① 项至第 ④ 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 30 分钟。其中，属于第③项情形，供应商已随投标文件一并提交相关书面说明及必要的证明材料的，可不再重复提交。</w:t>
      </w:r>
      <w:r>
        <w:rPr>
          <w:rFonts w:hint="eastAsia" w:ascii="宋体"/>
          <w:color w:val="auto"/>
          <w:szCs w:val="21"/>
          <w:highlight w:val="none"/>
          <w:lang w:val="en-US" w:eastAsia="zh-CN"/>
        </w:rPr>
        <w:t xml:space="preserve"> </w:t>
      </w:r>
    </w:p>
    <w:p w14:paraId="75AF2934">
      <w:pPr>
        <w:spacing w:line="360" w:lineRule="auto"/>
        <w:ind w:firstLine="420" w:firstLineChars="200"/>
        <w:rPr>
          <w:rFonts w:hint="eastAsia" w:ascii="宋体"/>
          <w:color w:val="auto"/>
          <w:szCs w:val="21"/>
          <w:highlight w:val="none"/>
          <w:lang w:val="en-US" w:eastAsia="zh-CN"/>
        </w:rPr>
      </w:pPr>
      <w:r>
        <w:rPr>
          <w:rFonts w:hint="eastAsia" w:ascii="宋体"/>
          <w:color w:val="auto"/>
          <w:szCs w:val="21"/>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b/>
          <w:bCs/>
          <w:color w:val="auto"/>
          <w:szCs w:val="21"/>
          <w:highlight w:val="none"/>
          <w:lang w:val="en-US" w:eastAsia="zh-CN"/>
        </w:rPr>
        <w:t>投标供应商不能提供书面说明、证明材料，或者提供的书面说明、证明材料不能证明其报价合理性的，评标委员会应当将其作为无效投标处理。</w:t>
      </w:r>
      <w:r>
        <w:rPr>
          <w:rFonts w:hint="eastAsia" w:ascii="宋体"/>
          <w:color w:val="auto"/>
          <w:szCs w:val="21"/>
          <w:highlight w:val="none"/>
          <w:lang w:val="en-US" w:eastAsia="zh-CN"/>
        </w:rPr>
        <w:t xml:space="preserve"> </w:t>
      </w:r>
    </w:p>
    <w:p w14:paraId="645604DD">
      <w:pPr>
        <w:spacing w:line="360" w:lineRule="auto"/>
        <w:ind w:firstLine="420" w:firstLineChars="200"/>
        <w:rPr>
          <w:rFonts w:hint="eastAsia" w:ascii="宋体"/>
          <w:color w:val="auto"/>
          <w:szCs w:val="21"/>
          <w:highlight w:val="none"/>
          <w:lang w:val="en-US" w:eastAsia="zh-CN"/>
        </w:rPr>
      </w:pPr>
      <w:r>
        <w:rPr>
          <w:rFonts w:hint="eastAsia" w:ascii="宋体"/>
          <w:color w:val="auto"/>
          <w:szCs w:val="21"/>
          <w:highlight w:val="none"/>
          <w:lang w:val="en-US" w:eastAsia="zh-CN"/>
        </w:rPr>
        <w:t xml:space="preserve">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 </w:t>
      </w:r>
    </w:p>
    <w:p w14:paraId="2E22A277">
      <w:pPr>
        <w:spacing w:line="360" w:lineRule="auto"/>
        <w:ind w:firstLine="420" w:firstLineChars="200"/>
        <w:rPr>
          <w:rFonts w:ascii="宋体"/>
          <w:color w:val="auto"/>
          <w:szCs w:val="21"/>
          <w:highlight w:val="none"/>
        </w:rPr>
      </w:pPr>
      <w:r>
        <w:rPr>
          <w:rFonts w:hint="eastAsia" w:ascii="宋体"/>
          <w:color w:val="auto"/>
          <w:szCs w:val="21"/>
          <w:highlight w:val="none"/>
          <w:lang w:val="en-US" w:eastAsia="zh-CN"/>
        </w:rPr>
        <w:t>异常低价投标审查的启动原因、审查意见和审查结果应当在评审报告中记录，并随供应商提供的相关书面说明及证明材料，以及评标委员会有关互联网浏览、查询历史一并归档。</w:t>
      </w:r>
    </w:p>
    <w:p w14:paraId="2E336CE5">
      <w:pPr>
        <w:spacing w:line="360" w:lineRule="auto"/>
        <w:ind w:firstLine="420" w:firstLineChars="200"/>
        <w:rPr>
          <w:rFonts w:ascii="宋体"/>
          <w:color w:val="auto"/>
          <w:szCs w:val="21"/>
          <w:highlight w:val="none"/>
        </w:rPr>
      </w:pPr>
      <w:r>
        <w:rPr>
          <w:rFonts w:hint="eastAsia" w:ascii="宋体"/>
          <w:color w:val="auto"/>
          <w:szCs w:val="21"/>
          <w:highlight w:val="none"/>
        </w:rPr>
        <w:t>5.3 评标委员会按照招标文件中规定的评标方法和标准计算各投标人的报价得分。在计算过程中，不得去掉最高报价或者最低报价。</w:t>
      </w:r>
    </w:p>
    <w:p w14:paraId="721F51D4">
      <w:pPr>
        <w:spacing w:line="360" w:lineRule="auto"/>
        <w:ind w:firstLine="420" w:firstLineChars="200"/>
        <w:rPr>
          <w:rFonts w:ascii="宋体"/>
          <w:color w:val="auto"/>
          <w:szCs w:val="21"/>
          <w:highlight w:val="none"/>
        </w:rPr>
      </w:pPr>
      <w:r>
        <w:rPr>
          <w:rFonts w:hint="eastAsia" w:ascii="宋体"/>
          <w:color w:val="auto"/>
          <w:szCs w:val="21"/>
          <w:highlight w:val="none"/>
        </w:rPr>
        <w:t>5.4 各投标人的得分为所有评委的有效评分的算术平均数。</w:t>
      </w:r>
    </w:p>
    <w:p w14:paraId="062034A2">
      <w:pPr>
        <w:spacing w:line="360" w:lineRule="auto"/>
        <w:ind w:firstLine="420" w:firstLineChars="200"/>
        <w:rPr>
          <w:rFonts w:ascii="宋体"/>
          <w:color w:val="auto"/>
          <w:szCs w:val="21"/>
          <w:highlight w:val="none"/>
        </w:rPr>
      </w:pPr>
      <w:r>
        <w:rPr>
          <w:rFonts w:hint="eastAsia" w:ascii="宋体"/>
          <w:color w:val="auto"/>
          <w:szCs w:val="21"/>
          <w:highlight w:val="none"/>
        </w:rPr>
        <w:t>5.5 评标委员会按照招标文件中的规定推荐中标候选人。</w:t>
      </w:r>
    </w:p>
    <w:p w14:paraId="3D3C491D">
      <w:pPr>
        <w:spacing w:line="360" w:lineRule="auto"/>
        <w:ind w:firstLine="420" w:firstLineChars="200"/>
        <w:rPr>
          <w:rFonts w:ascii="宋体"/>
          <w:color w:val="auto"/>
          <w:szCs w:val="21"/>
          <w:highlight w:val="none"/>
        </w:rPr>
      </w:pPr>
      <w:r>
        <w:rPr>
          <w:rFonts w:hint="eastAsia" w:ascii="宋体"/>
          <w:color w:val="auto"/>
          <w:szCs w:val="21"/>
          <w:highlight w:val="none"/>
        </w:rPr>
        <w:t>5.6 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7C526255">
      <w:pPr>
        <w:spacing w:line="360" w:lineRule="auto"/>
        <w:ind w:firstLine="420" w:firstLineChars="200"/>
        <w:rPr>
          <w:rFonts w:ascii="宋体"/>
          <w:color w:val="auto"/>
          <w:szCs w:val="21"/>
          <w:highlight w:val="none"/>
        </w:rPr>
      </w:pPr>
      <w:r>
        <w:rPr>
          <w:rFonts w:hint="eastAsia" w:ascii="宋体"/>
          <w:color w:val="auto"/>
          <w:szCs w:val="21"/>
          <w:highlight w:val="none"/>
        </w:rPr>
        <w:t>6.评审复核</w:t>
      </w:r>
    </w:p>
    <w:p w14:paraId="4C2208A3">
      <w:pPr>
        <w:spacing w:line="360" w:lineRule="auto"/>
        <w:ind w:firstLine="420" w:firstLineChars="200"/>
        <w:rPr>
          <w:rFonts w:ascii="宋体"/>
          <w:color w:val="auto"/>
          <w:szCs w:val="21"/>
          <w:highlight w:val="none"/>
        </w:rPr>
      </w:pPr>
      <w:r>
        <w:rPr>
          <w:rFonts w:hint="eastAsia" w:ascii="宋体"/>
          <w:color w:val="auto"/>
          <w:szCs w:val="21"/>
          <w:highlight w:val="none"/>
        </w:rPr>
        <w:t>6.1 评标报告签署前，评标委员会要对评审结果进行复核，复核意见要体现在评标报告中。</w:t>
      </w:r>
    </w:p>
    <w:p w14:paraId="55DC26CD">
      <w:pPr>
        <w:spacing w:line="360" w:lineRule="auto"/>
        <w:ind w:firstLine="420" w:firstLineChars="200"/>
        <w:rPr>
          <w:rFonts w:ascii="宋体"/>
          <w:color w:val="auto"/>
          <w:szCs w:val="21"/>
          <w:highlight w:val="none"/>
        </w:rPr>
      </w:pPr>
      <w:r>
        <w:rPr>
          <w:rFonts w:hint="eastAsia" w:ascii="宋体"/>
          <w:color w:val="auto"/>
          <w:szCs w:val="21"/>
          <w:highlight w:val="none"/>
        </w:rPr>
        <w:t>6.2 评标结果汇总完成后，除下列情形外，任何人不得修改评标结果：</w:t>
      </w:r>
    </w:p>
    <w:p w14:paraId="67F7F0A4">
      <w:pPr>
        <w:spacing w:line="360" w:lineRule="auto"/>
        <w:ind w:firstLine="420" w:firstLineChars="200"/>
        <w:rPr>
          <w:rFonts w:ascii="宋体"/>
          <w:color w:val="auto"/>
          <w:szCs w:val="21"/>
          <w:highlight w:val="none"/>
        </w:rPr>
      </w:pPr>
      <w:r>
        <w:rPr>
          <w:rFonts w:hint="eastAsia" w:ascii="宋体"/>
          <w:color w:val="auto"/>
          <w:szCs w:val="21"/>
          <w:highlight w:val="none"/>
        </w:rPr>
        <w:t>　　（一）分值汇总计算错误的；</w:t>
      </w:r>
    </w:p>
    <w:p w14:paraId="057379C2">
      <w:pPr>
        <w:spacing w:line="360" w:lineRule="auto"/>
        <w:ind w:firstLine="420" w:firstLineChars="200"/>
        <w:rPr>
          <w:rFonts w:ascii="宋体"/>
          <w:color w:val="auto"/>
          <w:szCs w:val="21"/>
          <w:highlight w:val="none"/>
        </w:rPr>
      </w:pPr>
      <w:r>
        <w:rPr>
          <w:rFonts w:hint="eastAsia" w:ascii="宋体"/>
          <w:color w:val="auto"/>
          <w:szCs w:val="21"/>
          <w:highlight w:val="none"/>
        </w:rPr>
        <w:t>　　（二）分项评分超出评分标准范围的；</w:t>
      </w:r>
    </w:p>
    <w:p w14:paraId="70231D41">
      <w:pPr>
        <w:spacing w:line="360" w:lineRule="auto"/>
        <w:ind w:firstLine="420" w:firstLineChars="200"/>
        <w:rPr>
          <w:rFonts w:ascii="宋体"/>
          <w:color w:val="auto"/>
          <w:szCs w:val="21"/>
          <w:highlight w:val="none"/>
        </w:rPr>
      </w:pPr>
      <w:r>
        <w:rPr>
          <w:rFonts w:hint="eastAsia" w:ascii="宋体"/>
          <w:color w:val="auto"/>
          <w:szCs w:val="21"/>
          <w:highlight w:val="none"/>
        </w:rPr>
        <w:t>　　（三）评标委员会成员对客观评审因素评分不一致的；</w:t>
      </w:r>
    </w:p>
    <w:p w14:paraId="44B92E86">
      <w:pPr>
        <w:spacing w:line="360" w:lineRule="auto"/>
        <w:ind w:firstLine="420" w:firstLineChars="200"/>
        <w:rPr>
          <w:rFonts w:ascii="宋体"/>
          <w:color w:val="auto"/>
          <w:szCs w:val="21"/>
          <w:highlight w:val="none"/>
        </w:rPr>
      </w:pPr>
      <w:r>
        <w:rPr>
          <w:rFonts w:hint="eastAsia" w:ascii="宋体"/>
          <w:color w:val="auto"/>
          <w:szCs w:val="21"/>
          <w:highlight w:val="none"/>
        </w:rPr>
        <w:t>　　（四）经评标委员会认定评分畸高、畸低的。</w:t>
      </w:r>
    </w:p>
    <w:p w14:paraId="3A06104B">
      <w:pPr>
        <w:spacing w:line="360" w:lineRule="auto"/>
        <w:ind w:firstLine="420" w:firstLineChars="200"/>
        <w:rPr>
          <w:rFonts w:ascii="宋体"/>
          <w:color w:val="auto"/>
          <w:szCs w:val="21"/>
          <w:highlight w:val="none"/>
        </w:rPr>
      </w:pPr>
      <w:r>
        <w:rPr>
          <w:rFonts w:hint="eastAsia" w:ascii="宋体"/>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F46673B">
      <w:pPr>
        <w:spacing w:line="360" w:lineRule="auto"/>
        <w:ind w:firstLine="420" w:firstLineChars="200"/>
        <w:rPr>
          <w:rFonts w:hint="eastAsia" w:hAnsi="宋体"/>
          <w:color w:val="auto"/>
          <w:highlight w:val="none"/>
        </w:rPr>
      </w:pPr>
    </w:p>
    <w:p w14:paraId="01F01340">
      <w:pPr>
        <w:pStyle w:val="18"/>
        <w:jc w:val="center"/>
        <w:outlineLvl w:val="1"/>
        <w:rPr>
          <w:rFonts w:hint="eastAsia" w:hAnsi="宋体" w:cs="宋体"/>
          <w:b/>
          <w:bCs/>
          <w:color w:val="auto"/>
          <w:sz w:val="32"/>
          <w:szCs w:val="32"/>
          <w:highlight w:val="none"/>
        </w:rPr>
      </w:pPr>
      <w:bookmarkStart w:id="137" w:name="_Toc80093006"/>
      <w:bookmarkStart w:id="138" w:name="_Toc80093007"/>
      <w:r>
        <w:rPr>
          <w:rFonts w:hint="eastAsia" w:hAnsi="宋体" w:cs="宋体"/>
          <w:b/>
          <w:bCs/>
          <w:color w:val="auto"/>
          <w:sz w:val="32"/>
          <w:szCs w:val="32"/>
          <w:highlight w:val="none"/>
        </w:rPr>
        <w:t>第三节 评分标准</w:t>
      </w:r>
      <w:bookmarkEnd w:id="137"/>
    </w:p>
    <w:p w14:paraId="6B963213">
      <w:pPr>
        <w:pStyle w:val="18"/>
        <w:ind w:firstLine="602" w:firstLineChars="200"/>
        <w:jc w:val="center"/>
        <w:rPr>
          <w:rFonts w:ascii="Times New Roman" w:hAnsi="Times New Roman"/>
          <w:b/>
          <w:color w:val="auto"/>
          <w:sz w:val="30"/>
          <w:szCs w:val="30"/>
          <w:highlight w:val="none"/>
        </w:rPr>
      </w:pPr>
      <w:r>
        <w:rPr>
          <w:rFonts w:hint="eastAsia" w:ascii="Times New Roman" w:hAnsi="Times New Roman"/>
          <w:b/>
          <w:color w:val="auto"/>
          <w:sz w:val="30"/>
          <w:szCs w:val="30"/>
          <w:highlight w:val="none"/>
        </w:rPr>
        <w:t>综合评分法</w:t>
      </w:r>
    </w:p>
    <w:p w14:paraId="5F172F7D">
      <w:pPr>
        <w:pStyle w:val="18"/>
        <w:spacing w:line="360" w:lineRule="auto"/>
        <w:ind w:firstLine="420"/>
        <w:rPr>
          <w:rFonts w:hint="eastAsia" w:hAnsi="宋体"/>
          <w:bCs/>
          <w:color w:val="auto"/>
          <w:highlight w:val="none"/>
        </w:rPr>
      </w:pPr>
      <w:r>
        <w:rPr>
          <w:rFonts w:hint="eastAsia" w:hAnsi="宋体"/>
          <w:bCs/>
          <w:color w:val="auto"/>
          <w:highlight w:val="none"/>
        </w:rPr>
        <w:t>注：</w:t>
      </w:r>
    </w:p>
    <w:p w14:paraId="03AF94B1">
      <w:pPr>
        <w:pStyle w:val="18"/>
        <w:spacing w:line="360" w:lineRule="auto"/>
        <w:ind w:firstLine="420"/>
        <w:rPr>
          <w:rFonts w:hint="eastAsia" w:hAnsi="宋体"/>
          <w:bCs/>
          <w:color w:val="auto"/>
          <w:highlight w:val="none"/>
        </w:rPr>
      </w:pPr>
      <w:r>
        <w:rPr>
          <w:rFonts w:hint="eastAsia" w:hAnsi="宋体"/>
          <w:bCs/>
          <w:color w:val="auto"/>
          <w:highlight w:val="none"/>
        </w:rPr>
        <w:t>1、计分方法按四舍五入取至百分位。</w:t>
      </w:r>
    </w:p>
    <w:p w14:paraId="75E4C208">
      <w:pPr>
        <w:spacing w:line="360" w:lineRule="auto"/>
        <w:ind w:firstLine="420"/>
        <w:rPr>
          <w:rFonts w:hint="eastAsia" w:ascii="宋体" w:hAnsi="宋体"/>
          <w:bCs/>
          <w:color w:val="auto"/>
          <w:szCs w:val="20"/>
          <w:highlight w:val="none"/>
        </w:rPr>
      </w:pPr>
      <w:r>
        <w:rPr>
          <w:rFonts w:hint="eastAsia" w:hAnsi="宋体"/>
          <w:bCs/>
          <w:color w:val="auto"/>
          <w:highlight w:val="none"/>
        </w:rPr>
        <w:t>2、商务技术评审因素为客观评分项的，应在评分项目或评分标准中予以标注为“客观分”。对投标人的客观评分项目，各评标专家评分应当一致。</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7"/>
        <w:gridCol w:w="1461"/>
        <w:gridCol w:w="1440"/>
        <w:gridCol w:w="6116"/>
      </w:tblGrid>
      <w:tr w14:paraId="31972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2078" w:type="dxa"/>
            <w:gridSpan w:val="2"/>
            <w:vAlign w:val="center"/>
          </w:tcPr>
          <w:p w14:paraId="016A2E7C">
            <w:pPr>
              <w:spacing w:line="360" w:lineRule="exact"/>
              <w:jc w:val="center"/>
              <w:rPr>
                <w:rFonts w:hint="eastAsia" w:ascii="宋体" w:hAnsi="宋体"/>
                <w:color w:val="auto"/>
                <w:szCs w:val="21"/>
                <w:highlight w:val="none"/>
              </w:rPr>
            </w:pPr>
            <w:r>
              <w:rPr>
                <w:rFonts w:hint="eastAsia" w:ascii="宋体" w:hAnsi="宋体"/>
                <w:b/>
                <w:color w:val="auto"/>
                <w:szCs w:val="21"/>
                <w:highlight w:val="none"/>
              </w:rPr>
              <w:t>序号</w:t>
            </w:r>
          </w:p>
        </w:tc>
        <w:tc>
          <w:tcPr>
            <w:tcW w:w="1440" w:type="dxa"/>
            <w:vAlign w:val="center"/>
          </w:tcPr>
          <w:p w14:paraId="1C544BC9">
            <w:pPr>
              <w:spacing w:line="360" w:lineRule="exact"/>
              <w:jc w:val="center"/>
              <w:rPr>
                <w:rFonts w:hint="eastAsia" w:ascii="宋体" w:hAnsi="宋体"/>
                <w:color w:val="auto"/>
                <w:szCs w:val="21"/>
                <w:highlight w:val="none"/>
              </w:rPr>
            </w:pPr>
            <w:r>
              <w:rPr>
                <w:rFonts w:hint="eastAsia" w:ascii="宋体" w:hAnsi="宋体"/>
                <w:b/>
                <w:color w:val="auto"/>
                <w:szCs w:val="21"/>
                <w:highlight w:val="none"/>
              </w:rPr>
              <w:t>评审因素</w:t>
            </w:r>
          </w:p>
        </w:tc>
        <w:tc>
          <w:tcPr>
            <w:tcW w:w="6116" w:type="dxa"/>
            <w:vAlign w:val="center"/>
          </w:tcPr>
          <w:p w14:paraId="45DA4265">
            <w:pPr>
              <w:spacing w:line="360" w:lineRule="exact"/>
              <w:jc w:val="center"/>
              <w:rPr>
                <w:rFonts w:hint="eastAsia" w:ascii="宋体" w:hAnsi="宋体"/>
                <w:color w:val="auto"/>
                <w:szCs w:val="21"/>
                <w:highlight w:val="none"/>
              </w:rPr>
            </w:pPr>
            <w:r>
              <w:rPr>
                <w:rFonts w:hint="eastAsia" w:ascii="宋体" w:hAnsi="宋体"/>
                <w:b/>
                <w:color w:val="auto"/>
                <w:szCs w:val="21"/>
                <w:highlight w:val="none"/>
              </w:rPr>
              <w:t>评标标准</w:t>
            </w:r>
          </w:p>
        </w:tc>
      </w:tr>
      <w:tr w14:paraId="36D1B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7" w:type="dxa"/>
            <w:vAlign w:val="center"/>
          </w:tcPr>
          <w:p w14:paraId="75BCAD8E">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1</w:t>
            </w:r>
          </w:p>
        </w:tc>
        <w:tc>
          <w:tcPr>
            <w:tcW w:w="1461" w:type="dxa"/>
            <w:vAlign w:val="center"/>
          </w:tcPr>
          <w:p w14:paraId="2AEA33C1">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价格分</w:t>
            </w:r>
          </w:p>
          <w:p w14:paraId="33F0F78B">
            <w:pPr>
              <w:spacing w:line="360" w:lineRule="exact"/>
              <w:jc w:val="center"/>
              <w:rPr>
                <w:rFonts w:hint="eastAsia" w:ascii="宋体" w:hAnsi="宋体"/>
                <w:color w:val="auto"/>
                <w:szCs w:val="21"/>
                <w:highlight w:val="none"/>
              </w:rPr>
            </w:pPr>
            <w:r>
              <w:rPr>
                <w:rFonts w:hint="eastAsia" w:ascii="宋体" w:hAnsi="宋体"/>
                <w:color w:val="auto"/>
                <w:szCs w:val="21"/>
                <w:highlight w:val="none"/>
              </w:rPr>
              <w:t>（满分</w:t>
            </w:r>
            <w:r>
              <w:rPr>
                <w:rFonts w:hint="eastAsia" w:ascii="宋体" w:hAnsi="宋体"/>
                <w:color w:val="auto"/>
                <w:szCs w:val="21"/>
                <w:highlight w:val="none"/>
                <w:u w:val="single"/>
              </w:rPr>
              <w:t>30</w:t>
            </w:r>
            <w:r>
              <w:rPr>
                <w:rFonts w:hint="eastAsia" w:ascii="宋体" w:hAnsi="宋体"/>
                <w:color w:val="auto"/>
                <w:szCs w:val="21"/>
                <w:highlight w:val="none"/>
              </w:rPr>
              <w:t>分）</w:t>
            </w:r>
          </w:p>
          <w:p w14:paraId="1F1EC235">
            <w:pPr>
              <w:spacing w:line="360" w:lineRule="exact"/>
              <w:jc w:val="left"/>
              <w:rPr>
                <w:rFonts w:hint="eastAsia" w:ascii="宋体" w:hAnsi="宋体"/>
                <w:color w:val="auto"/>
                <w:szCs w:val="21"/>
                <w:highlight w:val="none"/>
              </w:rPr>
            </w:pPr>
          </w:p>
        </w:tc>
        <w:tc>
          <w:tcPr>
            <w:tcW w:w="1440" w:type="dxa"/>
            <w:vAlign w:val="center"/>
          </w:tcPr>
          <w:p w14:paraId="486DBCE7">
            <w:pPr>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投标报价</w:t>
            </w:r>
          </w:p>
          <w:p w14:paraId="3E539028">
            <w:pPr>
              <w:spacing w:line="360" w:lineRule="exact"/>
              <w:jc w:val="center"/>
              <w:rPr>
                <w:rFonts w:hint="eastAsia" w:ascii="宋体" w:hAnsi="宋体"/>
                <w:bCs/>
                <w:color w:val="auto"/>
                <w:szCs w:val="21"/>
                <w:highlight w:val="none"/>
              </w:rPr>
            </w:pPr>
            <w:r>
              <w:rPr>
                <w:rFonts w:hint="eastAsia" w:ascii="宋体" w:hAnsi="宋体" w:cs="宋体"/>
                <w:color w:val="auto"/>
                <w:szCs w:val="21"/>
                <w:highlight w:val="none"/>
              </w:rPr>
              <w:t>（30分）</w:t>
            </w:r>
          </w:p>
        </w:tc>
        <w:tc>
          <w:tcPr>
            <w:tcW w:w="6116" w:type="dxa"/>
            <w:vAlign w:val="center"/>
          </w:tcPr>
          <w:p w14:paraId="798E402D">
            <w:pPr>
              <w:spacing w:line="360" w:lineRule="auto"/>
              <w:jc w:val="left"/>
              <w:rPr>
                <w:rFonts w:hint="eastAsia" w:ascii="宋体" w:hAnsi="宋体"/>
                <w:color w:val="auto"/>
                <w:szCs w:val="21"/>
                <w:highlight w:val="none"/>
              </w:rPr>
            </w:pPr>
            <w:r>
              <w:rPr>
                <w:rFonts w:hint="eastAsia" w:ascii="宋体" w:hAnsi="宋体"/>
                <w:color w:val="auto"/>
                <w:szCs w:val="21"/>
                <w:highlight w:val="none"/>
              </w:rPr>
              <w:t>（1）评标价为投标人的投标报价进行政策性扣除后的价格，评标价只是作为评标时使用。最终中标人的中标金额＝投标报价。</w:t>
            </w:r>
          </w:p>
          <w:p w14:paraId="2C3AA2F0">
            <w:pPr>
              <w:spacing w:line="360" w:lineRule="auto"/>
              <w:jc w:val="left"/>
              <w:rPr>
                <w:rFonts w:hint="eastAsia" w:ascii="宋体" w:hAnsi="宋体" w:eastAsia="宋体"/>
                <w:color w:val="auto"/>
                <w:szCs w:val="21"/>
                <w:highlight w:val="none"/>
                <w:lang w:eastAsia="zh-CN"/>
              </w:rPr>
            </w:pPr>
            <w:r>
              <w:rPr>
                <w:rFonts w:hint="eastAsia" w:ascii="宋体" w:hAnsi="宋体"/>
                <w:color w:val="auto"/>
                <w:szCs w:val="21"/>
                <w:highlight w:val="none"/>
              </w:rPr>
              <w:t>（2）根据《政府采购促进中小企业发展管理办法》（财库〔2020〕46号）及《广西壮族自治区财政厅关于持续优化政府采购营商环境推动高质量发展的通知》（桂财采〔2024〕55号）的规定，投标人在其投标文件中提供《中小企业声明函》，且其所投标产品全部为小型或者微型企业产品的，对其投标报价给予10%的扣除</w:t>
            </w:r>
            <w:r>
              <w:rPr>
                <w:rFonts w:hint="eastAsia" w:ascii="宋体" w:hAnsi="宋体"/>
                <w:color w:val="auto"/>
                <w:szCs w:val="21"/>
                <w:highlight w:val="none"/>
                <w:lang w:eastAsia="zh-CN"/>
              </w:rPr>
              <w:t>。</w:t>
            </w:r>
          </w:p>
          <w:p w14:paraId="30A5BA7D">
            <w:pPr>
              <w:spacing w:line="360" w:lineRule="auto"/>
              <w:jc w:val="left"/>
              <w:rPr>
                <w:rFonts w:hint="eastAsia" w:ascii="宋体" w:hAnsi="宋体"/>
                <w:color w:val="auto"/>
                <w:szCs w:val="21"/>
                <w:highlight w:val="none"/>
              </w:rPr>
            </w:pPr>
            <w:r>
              <w:rPr>
                <w:rFonts w:hint="eastAsia" w:ascii="宋体" w:hAnsi="宋体"/>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cs="宋体"/>
                <w:bCs/>
                <w:color w:val="auto"/>
                <w:szCs w:val="21"/>
                <w:highlight w:val="none"/>
              </w:rPr>
              <w:t>监狱企业属于小型、微型企业的，不重复享受政策。</w:t>
            </w:r>
          </w:p>
          <w:p w14:paraId="6379BCDD">
            <w:pPr>
              <w:spacing w:line="360" w:lineRule="auto"/>
              <w:jc w:val="left"/>
              <w:rPr>
                <w:rFonts w:hint="eastAsia" w:ascii="宋体" w:hAnsi="宋体"/>
                <w:color w:val="auto"/>
                <w:szCs w:val="21"/>
                <w:highlight w:val="none"/>
              </w:rPr>
            </w:pPr>
            <w:r>
              <w:rPr>
                <w:rFonts w:hint="eastAsia" w:ascii="宋体" w:hAnsi="宋体"/>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77E8B0E">
            <w:pPr>
              <w:spacing w:line="360" w:lineRule="auto"/>
              <w:jc w:val="left"/>
              <w:rPr>
                <w:rFonts w:hint="eastAsia" w:ascii="宋体" w:hAnsi="宋体"/>
                <w:color w:val="auto"/>
                <w:szCs w:val="21"/>
                <w:highlight w:val="none"/>
              </w:rPr>
            </w:pPr>
            <w:r>
              <w:rPr>
                <w:rFonts w:hint="eastAsia" w:ascii="宋体" w:hAnsi="宋体"/>
                <w:color w:val="auto"/>
                <w:szCs w:val="21"/>
                <w:highlight w:val="none"/>
              </w:rPr>
              <w:t>（5）政策性扣除计算方法。</w:t>
            </w:r>
          </w:p>
          <w:p w14:paraId="7193202B">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在货物采购项目中，供应商所投标全部货物由小型或者微型企业制造。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价，即评标报价=投标报价×（1-4%）。除上述情况外，评标报价=投标报价。</w:t>
            </w:r>
          </w:p>
          <w:p w14:paraId="176A7030">
            <w:pPr>
              <w:spacing w:line="360" w:lineRule="auto"/>
              <w:ind w:firstLine="420" w:firstLineChars="200"/>
              <w:jc w:val="left"/>
              <w:rPr>
                <w:rFonts w:hint="eastAsia" w:ascii="宋体" w:hAnsi="宋体"/>
                <w:color w:val="auto"/>
                <w:szCs w:val="21"/>
                <w:highlight w:val="none"/>
                <w:lang w:eastAsia="zh-CN"/>
              </w:rPr>
            </w:pP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r>
              <w:rPr>
                <w:rFonts w:hint="eastAsia" w:ascii="宋体" w:hAnsi="宋体"/>
                <w:color w:val="auto"/>
                <w:szCs w:val="21"/>
                <w:highlight w:val="none"/>
                <w:lang w:eastAsia="zh-CN"/>
              </w:rPr>
              <w:t>。</w:t>
            </w:r>
          </w:p>
          <w:p w14:paraId="2D967E03">
            <w:pPr>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39F13273">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除上述情况外，评标报价=投标报价。</w:t>
            </w:r>
          </w:p>
          <w:p w14:paraId="6F987A03">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3）对同时符合小微企业扶持政策和本国产品标准政策的产品，其参加评审的价格=投标报价×【1-[小微企业价格扣除率（10%）＋本国产品价格扣除率（20%）]】。</w:t>
            </w:r>
          </w:p>
          <w:p w14:paraId="1EE2AA5F">
            <w:pPr>
              <w:spacing w:line="360" w:lineRule="auto"/>
              <w:jc w:val="left"/>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w:t>
            </w:r>
            <w:r>
              <w:rPr>
                <w:rFonts w:hint="eastAsia" w:ascii="宋体" w:hAnsi="宋体"/>
                <w:color w:val="auto"/>
                <w:szCs w:val="21"/>
                <w:highlight w:val="none"/>
              </w:rPr>
              <w:t>以进入综合评分环节的最低的评标报价为基准价，基准价报价得分为30分。</w:t>
            </w:r>
          </w:p>
          <w:p w14:paraId="715BF920">
            <w:pPr>
              <w:spacing w:line="360" w:lineRule="auto"/>
              <w:jc w:val="left"/>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）价格分计算公式：</w:t>
            </w:r>
          </w:p>
          <w:p w14:paraId="149CA957">
            <w:pPr>
              <w:spacing w:line="360" w:lineRule="auto"/>
              <w:jc w:val="left"/>
              <w:rPr>
                <w:rFonts w:hint="eastAsia" w:ascii="宋体" w:hAnsi="宋体" w:cs="Courier New"/>
                <w:color w:val="auto"/>
                <w:szCs w:val="21"/>
                <w:highlight w:val="none"/>
              </w:rPr>
            </w:pPr>
            <w:r>
              <w:rPr>
                <w:rFonts w:hint="eastAsia" w:ascii="宋体" w:hAnsi="宋体"/>
                <w:color w:val="auto"/>
                <w:szCs w:val="21"/>
                <w:highlight w:val="none"/>
              </w:rPr>
              <w:t>某投标人价格分=基准价/某有效投标人评标报价×30分</w:t>
            </w:r>
          </w:p>
        </w:tc>
      </w:tr>
      <w:tr w14:paraId="2FE1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9" w:hRule="atLeast"/>
          <w:jc w:val="center"/>
        </w:trPr>
        <w:tc>
          <w:tcPr>
            <w:tcW w:w="617" w:type="dxa"/>
            <w:vMerge w:val="restart"/>
            <w:vAlign w:val="center"/>
          </w:tcPr>
          <w:p w14:paraId="348037DF">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2</w:t>
            </w:r>
          </w:p>
        </w:tc>
        <w:tc>
          <w:tcPr>
            <w:tcW w:w="1461" w:type="dxa"/>
            <w:vMerge w:val="restart"/>
            <w:vAlign w:val="center"/>
          </w:tcPr>
          <w:p w14:paraId="1002B47A">
            <w:pPr>
              <w:spacing w:line="360" w:lineRule="exact"/>
              <w:ind w:left="-105" w:leftChars="-50" w:right="-105" w:rightChars="-50"/>
              <w:jc w:val="center"/>
              <w:rPr>
                <w:rFonts w:hint="eastAsia" w:ascii="宋体" w:hAnsi="宋体"/>
                <w:b/>
                <w:bCs/>
                <w:color w:val="auto"/>
                <w:szCs w:val="21"/>
                <w:highlight w:val="none"/>
              </w:rPr>
            </w:pPr>
            <w:r>
              <w:rPr>
                <w:rFonts w:hint="eastAsia" w:ascii="宋体" w:hAnsi="宋体"/>
                <w:b/>
                <w:bCs/>
                <w:color w:val="auto"/>
                <w:szCs w:val="21"/>
                <w:highlight w:val="none"/>
              </w:rPr>
              <w:t>技术分</w:t>
            </w:r>
          </w:p>
          <w:p w14:paraId="20C9E104">
            <w:pPr>
              <w:spacing w:line="360" w:lineRule="exact"/>
              <w:ind w:left="-105" w:leftChars="-50" w:right="-105" w:rightChars="-50"/>
              <w:jc w:val="center"/>
              <w:rPr>
                <w:rFonts w:hint="eastAsia" w:ascii="宋体" w:hAnsi="宋体"/>
                <w:color w:val="auto"/>
                <w:spacing w:val="-18"/>
                <w:szCs w:val="21"/>
                <w:highlight w:val="none"/>
              </w:rPr>
            </w:pPr>
            <w:r>
              <w:rPr>
                <w:rFonts w:hint="eastAsia" w:ascii="宋体" w:hAnsi="宋体"/>
                <w:bCs/>
                <w:color w:val="auto"/>
                <w:szCs w:val="21"/>
                <w:highlight w:val="none"/>
              </w:rPr>
              <w:t>（</w:t>
            </w:r>
            <w:r>
              <w:rPr>
                <w:rFonts w:hint="eastAsia" w:ascii="宋体" w:hAnsi="宋体"/>
                <w:color w:val="auto"/>
                <w:szCs w:val="21"/>
                <w:highlight w:val="none"/>
              </w:rPr>
              <w:t>满分</w:t>
            </w:r>
            <w:r>
              <w:rPr>
                <w:rFonts w:hint="eastAsia" w:ascii="宋体" w:hAnsi="宋体"/>
                <w:color w:val="auto"/>
                <w:szCs w:val="21"/>
                <w:highlight w:val="none"/>
                <w:u w:val="single"/>
                <w:lang w:val="en-US" w:eastAsia="zh-CN"/>
              </w:rPr>
              <w:t>45</w:t>
            </w:r>
            <w:r>
              <w:rPr>
                <w:rFonts w:hint="eastAsia" w:ascii="宋体" w:hAnsi="宋体"/>
                <w:bCs/>
                <w:color w:val="auto"/>
                <w:szCs w:val="21"/>
                <w:highlight w:val="none"/>
              </w:rPr>
              <w:t>分）</w:t>
            </w:r>
          </w:p>
        </w:tc>
        <w:tc>
          <w:tcPr>
            <w:tcW w:w="1440" w:type="dxa"/>
            <w:vAlign w:val="center"/>
          </w:tcPr>
          <w:p w14:paraId="50112675">
            <w:pPr>
              <w:pStyle w:val="18"/>
              <w:snapToGrid w:val="0"/>
              <w:spacing w:line="360" w:lineRule="auto"/>
              <w:jc w:val="center"/>
              <w:rPr>
                <w:rFonts w:hint="eastAsia" w:hAnsi="宋体"/>
                <w:b w:val="0"/>
                <w:bCs w:val="0"/>
                <w:color w:val="auto"/>
                <w:szCs w:val="21"/>
                <w:highlight w:val="none"/>
              </w:rPr>
            </w:pPr>
            <w:r>
              <w:rPr>
                <w:rFonts w:hint="eastAsia" w:hAnsi="宋体" w:cs="宋体"/>
                <w:b w:val="0"/>
                <w:bCs w:val="0"/>
                <w:color w:val="auto"/>
                <w:szCs w:val="21"/>
                <w:highlight w:val="none"/>
                <w:lang w:val="en-US" w:eastAsia="zh-CN"/>
              </w:rPr>
              <w:t>技术参数及产品性能分</w:t>
            </w:r>
            <w:r>
              <w:rPr>
                <w:rFonts w:hint="eastAsia" w:hAnsi="宋体" w:cs="宋体"/>
                <w:b w:val="0"/>
                <w:bCs w:val="0"/>
                <w:color w:val="auto"/>
                <w:szCs w:val="21"/>
                <w:highlight w:val="none"/>
              </w:rPr>
              <w:t>（满分</w:t>
            </w:r>
            <w:r>
              <w:rPr>
                <w:rFonts w:hint="eastAsia" w:hAnsi="宋体" w:cs="宋体"/>
                <w:b w:val="0"/>
                <w:bCs w:val="0"/>
                <w:color w:val="auto"/>
                <w:szCs w:val="21"/>
                <w:highlight w:val="none"/>
                <w:lang w:val="en-US" w:eastAsia="zh-CN"/>
              </w:rPr>
              <w:t>15</w:t>
            </w:r>
            <w:r>
              <w:rPr>
                <w:rFonts w:hint="eastAsia" w:hAnsi="宋体" w:cs="宋体"/>
                <w:b w:val="0"/>
                <w:bCs w:val="0"/>
                <w:color w:val="auto"/>
                <w:szCs w:val="21"/>
                <w:highlight w:val="none"/>
              </w:rPr>
              <w:t>分）</w:t>
            </w:r>
          </w:p>
        </w:tc>
        <w:tc>
          <w:tcPr>
            <w:tcW w:w="6116" w:type="dxa"/>
            <w:vAlign w:val="top"/>
          </w:tcPr>
          <w:p w14:paraId="38CBBD06">
            <w:pPr>
              <w:numPr>
                <w:ilvl w:val="0"/>
                <w:numId w:val="0"/>
              </w:numPr>
              <w:tabs>
                <w:tab w:val="left" w:pos="721"/>
                <w:tab w:val="left" w:pos="5760"/>
              </w:tabs>
              <w:spacing w:line="336" w:lineRule="auto"/>
              <w:rPr>
                <w:rFonts w:hint="eastAsia" w:ascii="宋体" w:hAnsi="宋体"/>
                <w:bCs/>
                <w:color w:val="auto"/>
                <w:highlight w:val="none"/>
                <w:lang w:eastAsia="zh-CN"/>
              </w:rPr>
            </w:pPr>
            <w:r>
              <w:rPr>
                <w:rFonts w:hint="eastAsia" w:ascii="宋体" w:hAnsi="宋体"/>
                <w:bCs/>
                <w:color w:val="auto"/>
                <w:highlight w:val="none"/>
                <w:lang w:eastAsia="zh-CN"/>
              </w:rPr>
              <w:t>货物重要参数性能分（</w:t>
            </w:r>
            <w:r>
              <w:rPr>
                <w:rFonts w:hint="eastAsia" w:ascii="宋体" w:hAnsi="宋体"/>
                <w:bCs/>
                <w:color w:val="auto"/>
                <w:highlight w:val="none"/>
                <w:lang w:val="en-US" w:eastAsia="zh-CN"/>
              </w:rPr>
              <w:t>满分15分</w:t>
            </w:r>
            <w:r>
              <w:rPr>
                <w:rFonts w:hint="eastAsia" w:ascii="宋体" w:hAnsi="宋体"/>
                <w:bCs/>
                <w:color w:val="auto"/>
                <w:highlight w:val="none"/>
                <w:lang w:eastAsia="zh-CN"/>
              </w:rPr>
              <w:t>）</w:t>
            </w:r>
          </w:p>
          <w:p w14:paraId="5E0D46F5">
            <w:pPr>
              <w:numPr>
                <w:ilvl w:val="0"/>
                <w:numId w:val="0"/>
              </w:numPr>
              <w:tabs>
                <w:tab w:val="left" w:pos="721"/>
                <w:tab w:val="left" w:pos="5760"/>
              </w:tabs>
              <w:spacing w:line="336" w:lineRule="auto"/>
              <w:ind w:left="0" w:leftChars="0" w:firstLine="420" w:firstLineChars="200"/>
              <w:rPr>
                <w:rFonts w:hint="eastAsia" w:ascii="宋体" w:hAnsi="宋体"/>
                <w:bCs/>
                <w:color w:val="auto"/>
                <w:highlight w:val="none"/>
                <w:lang w:eastAsia="zh-CN"/>
              </w:rPr>
            </w:pPr>
            <w:r>
              <w:rPr>
                <w:rFonts w:hint="eastAsia" w:ascii="宋体" w:hAnsi="宋体"/>
                <w:bCs/>
                <w:color w:val="auto"/>
                <w:highlight w:val="none"/>
                <w:lang w:eastAsia="zh-CN"/>
              </w:rPr>
              <w:t>标注“■”的重要参数满足招标文件要求，且能提供具有相应资质的第三方检测机构出具的检验（测）报告扫描件的，每</w:t>
            </w:r>
            <w:r>
              <w:rPr>
                <w:rFonts w:hint="eastAsia" w:ascii="宋体" w:hAnsi="宋体"/>
                <w:bCs/>
                <w:color w:val="auto"/>
                <w:highlight w:val="none"/>
                <w:lang w:val="en-US" w:eastAsia="zh-CN"/>
              </w:rPr>
              <w:t>有</w:t>
            </w:r>
            <w:r>
              <w:rPr>
                <w:rFonts w:hint="eastAsia" w:ascii="宋体" w:hAnsi="宋体"/>
                <w:bCs/>
                <w:color w:val="auto"/>
                <w:highlight w:val="none"/>
                <w:lang w:eastAsia="zh-CN"/>
              </w:rPr>
              <w:t xml:space="preserve"> 1 项</w:t>
            </w:r>
            <w:r>
              <w:rPr>
                <w:rFonts w:hint="eastAsia" w:ascii="宋体" w:hAnsi="宋体"/>
                <w:bCs/>
                <w:color w:val="auto"/>
                <w:highlight w:val="none"/>
                <w:lang w:val="en-US" w:eastAsia="zh-CN"/>
              </w:rPr>
              <w:t>得</w:t>
            </w:r>
            <w:r>
              <w:rPr>
                <w:rFonts w:hint="eastAsia" w:ascii="宋体" w:hAnsi="宋体"/>
                <w:bCs/>
                <w:color w:val="auto"/>
                <w:highlight w:val="none"/>
                <w:lang w:eastAsia="zh-CN"/>
              </w:rPr>
              <w:t xml:space="preserve"> 1 分；未提供证明材料或材料无效的，该项不</w:t>
            </w:r>
            <w:r>
              <w:rPr>
                <w:rFonts w:hint="eastAsia" w:ascii="宋体" w:hAnsi="宋体"/>
                <w:bCs/>
                <w:color w:val="auto"/>
                <w:highlight w:val="none"/>
                <w:lang w:val="en-US" w:eastAsia="zh-CN"/>
              </w:rPr>
              <w:t>得</w:t>
            </w:r>
            <w:r>
              <w:rPr>
                <w:rFonts w:hint="eastAsia" w:ascii="宋体" w:hAnsi="宋体"/>
                <w:bCs/>
                <w:color w:val="auto"/>
                <w:highlight w:val="none"/>
                <w:lang w:eastAsia="zh-CN"/>
              </w:rPr>
              <w:t>分。</w:t>
            </w:r>
          </w:p>
        </w:tc>
      </w:tr>
      <w:tr w14:paraId="2ED3B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7" w:type="dxa"/>
            <w:vMerge w:val="continue"/>
          </w:tcPr>
          <w:p w14:paraId="3FCF1ECD">
            <w:pPr>
              <w:spacing w:line="360" w:lineRule="exact"/>
              <w:jc w:val="center"/>
              <w:rPr>
                <w:rFonts w:hint="eastAsia" w:ascii="宋体" w:hAnsi="宋体"/>
                <w:b/>
                <w:color w:val="auto"/>
                <w:szCs w:val="21"/>
                <w:highlight w:val="none"/>
              </w:rPr>
            </w:pPr>
          </w:p>
        </w:tc>
        <w:tc>
          <w:tcPr>
            <w:tcW w:w="1461" w:type="dxa"/>
            <w:vMerge w:val="continue"/>
          </w:tcPr>
          <w:p w14:paraId="06114A4B">
            <w:pPr>
              <w:spacing w:line="360" w:lineRule="exact"/>
              <w:jc w:val="center"/>
              <w:rPr>
                <w:rFonts w:hint="eastAsia" w:ascii="宋体" w:hAnsi="宋体"/>
                <w:color w:val="auto"/>
                <w:szCs w:val="21"/>
                <w:highlight w:val="none"/>
              </w:rPr>
            </w:pPr>
          </w:p>
        </w:tc>
        <w:tc>
          <w:tcPr>
            <w:tcW w:w="1440" w:type="dxa"/>
            <w:tcMar>
              <w:left w:w="57" w:type="dxa"/>
              <w:right w:w="57" w:type="dxa"/>
            </w:tcMar>
            <w:vAlign w:val="center"/>
          </w:tcPr>
          <w:p w14:paraId="63B9EDBD">
            <w:pPr>
              <w:pStyle w:val="18"/>
              <w:snapToGrid w:val="0"/>
              <w:spacing w:line="360" w:lineRule="auto"/>
              <w:jc w:val="center"/>
              <w:rPr>
                <w:rFonts w:hint="eastAsia" w:hAnsi="宋体"/>
                <w:b w:val="0"/>
                <w:bCs w:val="0"/>
                <w:color w:val="auto"/>
                <w:szCs w:val="21"/>
                <w:highlight w:val="none"/>
              </w:rPr>
            </w:pPr>
            <w:r>
              <w:rPr>
                <w:rFonts w:hint="eastAsia" w:hAnsi="宋体"/>
                <w:b w:val="0"/>
                <w:bCs w:val="0"/>
                <w:color w:val="auto"/>
                <w:szCs w:val="21"/>
                <w:highlight w:val="none"/>
              </w:rPr>
              <w:t>项目实施方案（满分</w:t>
            </w:r>
            <w:r>
              <w:rPr>
                <w:rFonts w:hint="eastAsia" w:hAnsi="宋体"/>
                <w:b w:val="0"/>
                <w:bCs w:val="0"/>
                <w:color w:val="auto"/>
                <w:szCs w:val="21"/>
                <w:highlight w:val="none"/>
                <w:lang w:val="en-US" w:eastAsia="zh-CN"/>
              </w:rPr>
              <w:t>20</w:t>
            </w:r>
            <w:r>
              <w:rPr>
                <w:rFonts w:hint="eastAsia" w:hAnsi="宋体"/>
                <w:b w:val="0"/>
                <w:bCs w:val="0"/>
                <w:color w:val="auto"/>
                <w:szCs w:val="21"/>
                <w:highlight w:val="none"/>
              </w:rPr>
              <w:t>分）</w:t>
            </w:r>
          </w:p>
        </w:tc>
        <w:tc>
          <w:tcPr>
            <w:tcW w:w="6116" w:type="dxa"/>
            <w:vAlign w:val="top"/>
          </w:tcPr>
          <w:p w14:paraId="2AD226A2">
            <w:pPr>
              <w:tabs>
                <w:tab w:val="left" w:pos="721"/>
                <w:tab w:val="left" w:pos="5760"/>
              </w:tabs>
              <w:spacing w:line="336" w:lineRule="auto"/>
              <w:rPr>
                <w:rFonts w:hint="default" w:ascii="宋体" w:hAnsi="宋体"/>
                <w:bCs/>
                <w:color w:val="auto"/>
                <w:szCs w:val="21"/>
                <w:highlight w:val="none"/>
                <w:lang w:val="en-US" w:eastAsia="zh-CN"/>
              </w:rPr>
            </w:pPr>
            <w:r>
              <w:rPr>
                <w:rFonts w:hint="eastAsia" w:ascii="宋体" w:hAnsi="宋体"/>
                <w:bCs/>
                <w:color w:val="auto"/>
                <w:szCs w:val="21"/>
                <w:highlight w:val="none"/>
                <w:lang w:val="en-US" w:eastAsia="zh-CN"/>
              </w:rPr>
              <w:t>①项目人员配置及职责；②项目进度保障措施；③实施方案；④供货方案；⑤安装调试计划；⑥项目质量保障措施；⑦项目实施过程应急处置预案；⑧安全保障措施。</w:t>
            </w:r>
          </w:p>
          <w:p w14:paraId="1323C7D2">
            <w:pPr>
              <w:tabs>
                <w:tab w:val="left" w:pos="721"/>
                <w:tab w:val="left" w:pos="5760"/>
              </w:tabs>
              <w:spacing w:line="336" w:lineRule="auto"/>
              <w:ind w:firstLine="420" w:firstLineChars="200"/>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一档（0分）：未能满足采购需要的基本要求（少于上述8项），不符合项目情况的不得分。</w:t>
            </w:r>
          </w:p>
          <w:p w14:paraId="68238F06">
            <w:pPr>
              <w:tabs>
                <w:tab w:val="left" w:pos="721"/>
                <w:tab w:val="left" w:pos="5760"/>
              </w:tabs>
              <w:spacing w:line="336" w:lineRule="auto"/>
              <w:ind w:firstLine="420" w:firstLineChars="200"/>
              <w:rPr>
                <w:rFonts w:hint="default" w:ascii="宋体" w:hAnsi="宋体"/>
                <w:bCs/>
                <w:color w:val="auto"/>
                <w:szCs w:val="21"/>
                <w:highlight w:val="none"/>
                <w:lang w:val="en-US" w:eastAsia="zh-CN"/>
              </w:rPr>
            </w:pPr>
            <w:r>
              <w:rPr>
                <w:rFonts w:hint="eastAsia" w:ascii="宋体" w:hAnsi="宋体"/>
                <w:bCs/>
                <w:color w:val="auto"/>
                <w:szCs w:val="21"/>
                <w:highlight w:val="none"/>
                <w:lang w:val="en-US" w:eastAsia="zh-CN"/>
              </w:rPr>
              <w:t>二档（6分）：投标人结合本项目的实际情况满足采购需求，整体实施方案无缺漏（上述8项），方案简单、缺乏针对性、人员配置差，综合评定一般。</w:t>
            </w:r>
          </w:p>
          <w:p w14:paraId="5D678CA4">
            <w:pPr>
              <w:tabs>
                <w:tab w:val="left" w:pos="721"/>
                <w:tab w:val="left" w:pos="5760"/>
              </w:tabs>
              <w:spacing w:line="336" w:lineRule="auto"/>
              <w:ind w:firstLine="420" w:firstLineChars="200"/>
              <w:rPr>
                <w:rFonts w:hint="eastAsia" w:ascii="宋体" w:hAnsi="宋体"/>
                <w:bCs/>
                <w:szCs w:val="21"/>
                <w:highlight w:val="none"/>
                <w:lang w:val="en-US" w:eastAsia="zh-CN"/>
              </w:rPr>
            </w:pPr>
            <w:r>
              <w:rPr>
                <w:rFonts w:hint="eastAsia" w:ascii="宋体" w:hAnsi="宋体"/>
                <w:bCs/>
                <w:szCs w:val="21"/>
                <w:highlight w:val="none"/>
                <w:lang w:val="en-US" w:eastAsia="zh-CN"/>
              </w:rPr>
              <w:t>三档（12分）：在满足二档的基础上，投标人对项目的整体实施方案科学、合理，根据建设原则、建设规划（提供贴合本项目的设计图纸等）、升级改造服务、定制化工作等有基本理解，符合行业标准要求。服务技术架构清晰，软件系统功能配置、设备部署、人员安排切合项目实际，有利于项目的实施。</w:t>
            </w:r>
          </w:p>
          <w:p w14:paraId="58073844">
            <w:pPr>
              <w:tabs>
                <w:tab w:val="left" w:pos="721"/>
                <w:tab w:val="left" w:pos="5760"/>
              </w:tabs>
              <w:spacing w:line="336" w:lineRule="auto"/>
              <w:ind w:firstLine="420" w:firstLineChars="200"/>
              <w:rPr>
                <w:rFonts w:hint="eastAsia" w:ascii="宋体" w:hAnsi="宋体"/>
                <w:bCs/>
                <w:color w:val="auto"/>
                <w:szCs w:val="21"/>
                <w:highlight w:val="none"/>
                <w:lang w:val="en-US" w:eastAsia="zh-CN"/>
              </w:rPr>
            </w:pPr>
            <w:r>
              <w:rPr>
                <w:rFonts w:hint="eastAsia" w:ascii="宋体" w:hAnsi="宋体"/>
                <w:bCs/>
                <w:szCs w:val="21"/>
                <w:highlight w:val="none"/>
                <w:lang w:val="en-US" w:eastAsia="zh-CN"/>
              </w:rPr>
              <w:t>四档（20分）：在满足三档的基础上，投标人对项目建设原则、建设规划（提供贴合本项目的设计图纸等）、升级改造服务、定制化工作等有深刻理解，符合行业标准要求。服务技术架构清晰，软件系统功能配置、设备部署、人员安排切合项目实际，有利于项目的实施。有详细的进度控制措施（制定进度计划表）、风险控制措施和保密措施，提供直观的项目工作流程图，清晰说明各个阶段工作流程及安排且能结合本项目业务特点，提出具有建设性的方案优化建议，各项工作实施进度内容描述详细、完整；整体方案全面、具有针对性。</w:t>
            </w:r>
          </w:p>
        </w:tc>
      </w:tr>
      <w:tr w14:paraId="0BCAD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6" w:hRule="atLeast"/>
          <w:jc w:val="center"/>
        </w:trPr>
        <w:tc>
          <w:tcPr>
            <w:tcW w:w="617" w:type="dxa"/>
            <w:vMerge w:val="continue"/>
          </w:tcPr>
          <w:p w14:paraId="3F551990">
            <w:pPr>
              <w:spacing w:line="360" w:lineRule="exact"/>
              <w:jc w:val="center"/>
              <w:rPr>
                <w:rFonts w:hint="eastAsia" w:ascii="宋体" w:hAnsi="宋体"/>
                <w:b/>
                <w:color w:val="auto"/>
                <w:szCs w:val="21"/>
                <w:highlight w:val="none"/>
              </w:rPr>
            </w:pPr>
          </w:p>
        </w:tc>
        <w:tc>
          <w:tcPr>
            <w:tcW w:w="1461" w:type="dxa"/>
            <w:vMerge w:val="continue"/>
          </w:tcPr>
          <w:p w14:paraId="72E88832">
            <w:pPr>
              <w:spacing w:line="360" w:lineRule="exact"/>
              <w:jc w:val="center"/>
              <w:rPr>
                <w:rFonts w:hint="eastAsia" w:ascii="宋体" w:hAnsi="宋体"/>
                <w:color w:val="auto"/>
                <w:szCs w:val="21"/>
                <w:highlight w:val="none"/>
              </w:rPr>
            </w:pPr>
          </w:p>
        </w:tc>
        <w:tc>
          <w:tcPr>
            <w:tcW w:w="1440" w:type="dxa"/>
            <w:tcMar>
              <w:left w:w="57" w:type="dxa"/>
              <w:right w:w="57" w:type="dxa"/>
            </w:tcMar>
            <w:vAlign w:val="center"/>
          </w:tcPr>
          <w:p w14:paraId="6BB6B309">
            <w:pPr>
              <w:pStyle w:val="18"/>
              <w:snapToGrid w:val="0"/>
              <w:spacing w:line="360" w:lineRule="auto"/>
              <w:jc w:val="center"/>
              <w:rPr>
                <w:rFonts w:hint="eastAsia" w:hAnsi="宋体"/>
                <w:b/>
                <w:bCs/>
                <w:color w:val="auto"/>
                <w:szCs w:val="21"/>
                <w:highlight w:val="none"/>
              </w:rPr>
            </w:pPr>
            <w:r>
              <w:rPr>
                <w:rFonts w:hint="eastAsia" w:hAnsi="宋体" w:cs="宋体"/>
                <w:color w:val="auto"/>
                <w:szCs w:val="21"/>
                <w:highlight w:val="none"/>
              </w:rPr>
              <w:t>拟投入</w:t>
            </w:r>
            <w:r>
              <w:rPr>
                <w:rFonts w:hint="eastAsia" w:hAnsi="宋体" w:cs="宋体"/>
                <w:color w:val="auto"/>
                <w:szCs w:val="21"/>
                <w:highlight w:val="none"/>
                <w:lang w:val="en-US" w:eastAsia="zh-CN"/>
              </w:rPr>
              <w:t>实施团队</w:t>
            </w:r>
            <w:r>
              <w:rPr>
                <w:rFonts w:hint="eastAsia" w:hAnsi="宋体" w:cs="宋体"/>
                <w:color w:val="auto"/>
                <w:szCs w:val="21"/>
                <w:highlight w:val="none"/>
              </w:rPr>
              <w:t>人员分（满分</w:t>
            </w:r>
            <w:r>
              <w:rPr>
                <w:rFonts w:hint="eastAsia" w:hAnsi="宋体"/>
                <w:bCs/>
                <w:color w:val="auto"/>
                <w:szCs w:val="24"/>
                <w:highlight w:val="none"/>
                <w:lang w:val="en-US" w:eastAsia="zh-CN"/>
              </w:rPr>
              <w:t>10</w:t>
            </w:r>
            <w:r>
              <w:rPr>
                <w:rFonts w:hint="eastAsia" w:hAnsi="宋体" w:cs="宋体"/>
                <w:color w:val="auto"/>
                <w:szCs w:val="21"/>
                <w:highlight w:val="none"/>
              </w:rPr>
              <w:t>分）</w:t>
            </w:r>
          </w:p>
        </w:tc>
        <w:tc>
          <w:tcPr>
            <w:tcW w:w="6116" w:type="dxa"/>
            <w:vAlign w:val="top"/>
          </w:tcPr>
          <w:p w14:paraId="77319CA7">
            <w:pPr>
              <w:spacing w:line="336" w:lineRule="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（1）项目负责人：具备计算机、电子信息工程、信息管理与信息系统等相关专业中级职称的，得1分；具备计算机、电子信息工程、信息管理与信息系统等相关专业高级职称的，得3分；本项满分3分。</w:t>
            </w:r>
          </w:p>
          <w:p w14:paraId="594617DB">
            <w:pPr>
              <w:spacing w:line="336" w:lineRule="auto"/>
              <w:ind w:firstLine="0" w:firstLineChars="0"/>
              <w:rPr>
                <w:color w:val="auto"/>
                <w:highlight w:val="none"/>
              </w:rPr>
            </w:pPr>
            <w:r>
              <w:rPr>
                <w:rFonts w:hint="eastAsia" w:ascii="宋体" w:hAnsi="宋体" w:cs="宋体"/>
                <w:color w:val="auto"/>
                <w:highlight w:val="none"/>
                <w:lang w:val="en-US" w:eastAsia="zh-CN"/>
              </w:rPr>
              <w:t>（2）本项目团队成员（除项目负责人外）：1）具有计算机、电子信息工程、信息管理与信息系统等相关专业中级（含）以上职称的，每提供1人得1分，满分3分；2）具有电工证书（低压电工作业）的，每1人得0.5分，满分2分；3）具有通信/电子与智能化工程施工员证书的，每提供1人得1分，满分2分；本项满分7分。</w:t>
            </w:r>
          </w:p>
        </w:tc>
      </w:tr>
      <w:tr w14:paraId="0D13E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617" w:type="dxa"/>
            <w:vMerge w:val="restart"/>
            <w:vAlign w:val="center"/>
          </w:tcPr>
          <w:p w14:paraId="622ED471">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3</w:t>
            </w:r>
          </w:p>
        </w:tc>
        <w:tc>
          <w:tcPr>
            <w:tcW w:w="1461" w:type="dxa"/>
            <w:vMerge w:val="restart"/>
            <w:vAlign w:val="center"/>
          </w:tcPr>
          <w:p w14:paraId="25BDE8A5">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商务分</w:t>
            </w:r>
          </w:p>
          <w:p w14:paraId="0A0EB16D">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（满分</w:t>
            </w:r>
            <w:r>
              <w:rPr>
                <w:rFonts w:hint="eastAsia" w:ascii="宋体" w:hAnsi="宋体"/>
                <w:b/>
                <w:color w:val="auto"/>
                <w:szCs w:val="21"/>
                <w:highlight w:val="none"/>
                <w:lang w:val="en-US" w:eastAsia="zh-CN"/>
              </w:rPr>
              <w:t>25</w:t>
            </w:r>
            <w:r>
              <w:rPr>
                <w:rFonts w:hint="eastAsia" w:ascii="宋体" w:hAnsi="宋体"/>
                <w:b/>
                <w:color w:val="auto"/>
                <w:szCs w:val="21"/>
                <w:highlight w:val="none"/>
              </w:rPr>
              <w:t>分）</w:t>
            </w:r>
          </w:p>
        </w:tc>
        <w:tc>
          <w:tcPr>
            <w:tcW w:w="1440" w:type="dxa"/>
            <w:vAlign w:val="center"/>
          </w:tcPr>
          <w:p w14:paraId="52ED9046">
            <w:pPr>
              <w:pStyle w:val="18"/>
              <w:snapToGrid w:val="0"/>
              <w:spacing w:line="360" w:lineRule="auto"/>
              <w:jc w:val="center"/>
              <w:rPr>
                <w:rFonts w:hint="eastAsia" w:hAnsi="宋体"/>
                <w:b/>
                <w:color w:val="auto"/>
                <w:szCs w:val="21"/>
                <w:highlight w:val="none"/>
              </w:rPr>
            </w:pPr>
            <w:r>
              <w:rPr>
                <w:rFonts w:hint="eastAsia" w:hAnsi="宋体" w:cs="宋体"/>
                <w:color w:val="auto"/>
                <w:szCs w:val="21"/>
                <w:highlight w:val="none"/>
              </w:rPr>
              <w:t>售后服务方案（满分</w:t>
            </w:r>
            <w:r>
              <w:rPr>
                <w:rFonts w:hint="eastAsia" w:hAnsi="宋体" w:cs="宋体"/>
                <w:color w:val="auto"/>
                <w:szCs w:val="21"/>
                <w:highlight w:val="none"/>
                <w:lang w:val="en-US" w:eastAsia="zh-CN"/>
              </w:rPr>
              <w:t>10</w:t>
            </w:r>
            <w:r>
              <w:rPr>
                <w:rFonts w:hint="eastAsia" w:hAnsi="宋体" w:cs="宋体"/>
                <w:color w:val="auto"/>
                <w:szCs w:val="21"/>
                <w:highlight w:val="none"/>
              </w:rPr>
              <w:t>分）</w:t>
            </w:r>
          </w:p>
        </w:tc>
        <w:tc>
          <w:tcPr>
            <w:tcW w:w="6116" w:type="dxa"/>
            <w:vAlign w:val="center"/>
          </w:tcPr>
          <w:p w14:paraId="6E523DB2">
            <w:pPr>
              <w:pStyle w:val="18"/>
              <w:snapToGrid w:val="0"/>
              <w:spacing w:line="360" w:lineRule="auto"/>
              <w:ind w:firstLine="420" w:firstLineChars="200"/>
              <w:jc w:val="left"/>
              <w:rPr>
                <w:rFonts w:hint="eastAsia" w:hAnsi="宋体" w:cs="宋体"/>
                <w:color w:val="auto"/>
                <w:szCs w:val="21"/>
                <w:highlight w:val="none"/>
                <w:lang w:val="en-US" w:eastAsia="zh-CN"/>
              </w:rPr>
            </w:pPr>
            <w:r>
              <w:rPr>
                <w:rFonts w:hint="eastAsia" w:hAnsi="宋体" w:cs="宋体"/>
                <w:color w:val="auto"/>
                <w:szCs w:val="21"/>
                <w:highlight w:val="none"/>
                <w:lang w:val="en-US" w:eastAsia="zh-CN"/>
              </w:rPr>
              <w:t>售后服务方案包含但不限于：①整体维护解决方案②故障处理流程及维护保障流程③售后服务响应时间④定期维护（注明时间）⑤保修期外维修方案和售后服务保证承诺⑥技术培训方案⑦售后服务团队人员安排⑧巡检方案等方面内容。</w:t>
            </w:r>
          </w:p>
          <w:p w14:paraId="57678E6C">
            <w:pPr>
              <w:pStyle w:val="18"/>
              <w:snapToGrid w:val="0"/>
              <w:spacing w:line="360" w:lineRule="auto"/>
              <w:ind w:firstLine="420" w:firstLineChars="200"/>
              <w:jc w:val="left"/>
              <w:rPr>
                <w:rFonts w:hint="eastAsia" w:hAnsi="宋体" w:cs="宋体"/>
                <w:color w:val="auto"/>
                <w:szCs w:val="21"/>
                <w:highlight w:val="none"/>
                <w:lang w:val="en-US" w:eastAsia="zh-CN"/>
              </w:rPr>
            </w:pPr>
            <w:r>
              <w:rPr>
                <w:rFonts w:hint="eastAsia" w:hAnsi="宋体" w:cs="宋体"/>
                <w:color w:val="auto"/>
                <w:szCs w:val="21"/>
                <w:highlight w:val="none"/>
                <w:lang w:val="en-US" w:eastAsia="zh-CN"/>
              </w:rPr>
              <w:t xml:space="preserve">一档（1分）：售后服务方案有缺漏（少于上述8项）或售后服务方案与项目实际需求不符。 </w:t>
            </w:r>
          </w:p>
          <w:p w14:paraId="7BB94351">
            <w:pPr>
              <w:pStyle w:val="18"/>
              <w:snapToGrid w:val="0"/>
              <w:spacing w:line="360" w:lineRule="auto"/>
              <w:ind w:firstLine="420" w:firstLineChars="200"/>
              <w:jc w:val="left"/>
              <w:rPr>
                <w:rFonts w:hint="eastAsia" w:hAnsi="宋体" w:cs="宋体"/>
                <w:color w:val="auto"/>
                <w:szCs w:val="21"/>
                <w:highlight w:val="none"/>
                <w:lang w:val="en-US" w:eastAsia="zh-CN"/>
              </w:rPr>
            </w:pPr>
            <w:r>
              <w:rPr>
                <w:rFonts w:hint="eastAsia" w:hAnsi="宋体" w:cs="宋体"/>
                <w:color w:val="auto"/>
                <w:szCs w:val="21"/>
                <w:highlight w:val="none"/>
                <w:lang w:val="en-US" w:eastAsia="zh-CN"/>
              </w:rPr>
              <w:t>二档（4分）：售后服务方案无缺漏（上述8项），且售后服务方案可满足项目实际需求。</w:t>
            </w:r>
          </w:p>
          <w:p w14:paraId="7B8A986A">
            <w:pPr>
              <w:pStyle w:val="18"/>
              <w:snapToGrid w:val="0"/>
              <w:spacing w:line="360" w:lineRule="auto"/>
              <w:ind w:firstLine="420" w:firstLineChars="200"/>
              <w:jc w:val="left"/>
              <w:rPr>
                <w:rFonts w:hint="eastAsia" w:hAnsi="宋体" w:cs="宋体"/>
                <w:color w:val="auto"/>
                <w:szCs w:val="21"/>
                <w:highlight w:val="none"/>
                <w:lang w:val="en-US" w:eastAsia="zh-CN"/>
              </w:rPr>
            </w:pPr>
            <w:r>
              <w:rPr>
                <w:rFonts w:hint="eastAsia" w:hAnsi="宋体" w:cs="宋体"/>
                <w:color w:val="auto"/>
                <w:szCs w:val="21"/>
                <w:highlight w:val="none"/>
                <w:lang w:val="en-US" w:eastAsia="zh-CN"/>
              </w:rPr>
              <w:t>三档（7分）：满足二档要求的基础上，售后服务方案内容完整无缺且有针对性，响应时间优于招标文件要求，拟投入售后服务团队人员满足实际需求（提供具体联系人及联系方式），技术力量可靠。</w:t>
            </w:r>
          </w:p>
          <w:p w14:paraId="67FBA93D">
            <w:pPr>
              <w:pStyle w:val="18"/>
              <w:snapToGrid w:val="0"/>
              <w:spacing w:line="360" w:lineRule="auto"/>
              <w:ind w:firstLine="420" w:firstLineChars="200"/>
              <w:jc w:val="left"/>
              <w:rPr>
                <w:rFonts w:hint="eastAsia" w:hAnsi="宋体" w:cs="宋体"/>
                <w:color w:val="auto"/>
                <w:szCs w:val="21"/>
                <w:highlight w:val="none"/>
                <w:lang w:val="en-US" w:eastAsia="zh-CN"/>
              </w:rPr>
            </w:pPr>
            <w:r>
              <w:rPr>
                <w:rFonts w:hint="eastAsia" w:hAnsi="宋体" w:cs="宋体"/>
                <w:color w:val="auto"/>
                <w:szCs w:val="21"/>
                <w:highlight w:val="none"/>
                <w:lang w:val="en-US" w:eastAsia="zh-CN"/>
              </w:rPr>
              <w:t>四档（10分）：满足三档要求的基础上，售后服务方案完整无缺且针对性强，详细具体，可操作性强，完全符合项目采购需求实际情况，拟投入售后服务团队人员完全满足项目具体需求（提供具体联系人及联系方式），技术力量可靠，有详细的巡检方案的方法以及实现方式，为采购人提供的服务质量、服务效率合理、可行，服务承诺和保障措施考虑周全、完整详细。</w:t>
            </w:r>
          </w:p>
          <w:p w14:paraId="4315880E">
            <w:pPr>
              <w:pStyle w:val="18"/>
              <w:snapToGrid w:val="0"/>
              <w:spacing w:line="360" w:lineRule="auto"/>
              <w:ind w:firstLine="422" w:firstLineChars="200"/>
              <w:jc w:val="left"/>
              <w:rPr>
                <w:color w:val="auto"/>
                <w:highlight w:val="none"/>
              </w:rPr>
            </w:pPr>
            <w:r>
              <w:rPr>
                <w:rFonts w:hAnsi="宋体" w:cs="宋体"/>
                <w:b/>
                <w:bCs/>
                <w:color w:val="auto"/>
                <w:szCs w:val="21"/>
                <w:highlight w:val="none"/>
              </w:rPr>
              <w:t>注：未提供方案</w:t>
            </w:r>
            <w:r>
              <w:rPr>
                <w:rFonts w:hint="eastAsia" w:hAnsi="宋体" w:cs="宋体"/>
                <w:b/>
                <w:bCs/>
                <w:color w:val="auto"/>
                <w:szCs w:val="21"/>
                <w:highlight w:val="none"/>
                <w:lang w:val="en-US" w:eastAsia="zh-CN"/>
              </w:rPr>
              <w:t>或方案未达最低档要求的，本项不得分。</w:t>
            </w:r>
          </w:p>
        </w:tc>
      </w:tr>
      <w:tr w14:paraId="6456B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1" w:hRule="atLeast"/>
          <w:jc w:val="center"/>
        </w:trPr>
        <w:tc>
          <w:tcPr>
            <w:tcW w:w="617" w:type="dxa"/>
            <w:vMerge w:val="continue"/>
            <w:vAlign w:val="center"/>
          </w:tcPr>
          <w:p w14:paraId="59E282B8">
            <w:pPr>
              <w:spacing w:line="360" w:lineRule="exact"/>
              <w:rPr>
                <w:color w:val="auto"/>
                <w:highlight w:val="none"/>
              </w:rPr>
            </w:pPr>
          </w:p>
        </w:tc>
        <w:tc>
          <w:tcPr>
            <w:tcW w:w="1461" w:type="dxa"/>
            <w:vMerge w:val="continue"/>
            <w:vAlign w:val="center"/>
          </w:tcPr>
          <w:p w14:paraId="401E78AF">
            <w:pPr>
              <w:spacing w:line="360" w:lineRule="exact"/>
              <w:rPr>
                <w:color w:val="auto"/>
                <w:highlight w:val="none"/>
              </w:rPr>
            </w:pPr>
          </w:p>
        </w:tc>
        <w:tc>
          <w:tcPr>
            <w:tcW w:w="1440" w:type="dxa"/>
            <w:vAlign w:val="center"/>
          </w:tcPr>
          <w:p w14:paraId="45168826">
            <w:pPr>
              <w:pStyle w:val="18"/>
              <w:snapToGrid w:val="0"/>
              <w:spacing w:line="360" w:lineRule="auto"/>
              <w:jc w:val="center"/>
              <w:rPr>
                <w:rFonts w:hint="eastAsia" w:hAnsi="宋体"/>
                <w:color w:val="auto"/>
                <w:szCs w:val="21"/>
                <w:highlight w:val="none"/>
              </w:rPr>
            </w:pPr>
            <w:r>
              <w:rPr>
                <w:rFonts w:hint="eastAsia" w:hAnsi="宋体" w:cs="宋体"/>
                <w:color w:val="auto"/>
                <w:szCs w:val="21"/>
                <w:highlight w:val="none"/>
                <w:lang w:val="en-US" w:eastAsia="zh-CN"/>
              </w:rPr>
              <w:t>企业信誉实力</w:t>
            </w:r>
            <w:r>
              <w:rPr>
                <w:rFonts w:hint="eastAsia" w:hAnsi="宋体" w:cs="宋体"/>
                <w:color w:val="auto"/>
                <w:szCs w:val="21"/>
                <w:highlight w:val="none"/>
              </w:rPr>
              <w:t>分（满分</w:t>
            </w:r>
            <w:r>
              <w:rPr>
                <w:rFonts w:hint="eastAsia" w:hAnsi="宋体" w:cs="宋体"/>
                <w:color w:val="auto"/>
                <w:szCs w:val="21"/>
                <w:highlight w:val="none"/>
                <w:lang w:val="en-US" w:eastAsia="zh-CN"/>
              </w:rPr>
              <w:t>6</w:t>
            </w:r>
            <w:r>
              <w:rPr>
                <w:rFonts w:hint="eastAsia" w:hAnsi="宋体" w:cs="宋体"/>
                <w:color w:val="auto"/>
                <w:szCs w:val="21"/>
                <w:highlight w:val="none"/>
              </w:rPr>
              <w:t>分）</w:t>
            </w:r>
          </w:p>
        </w:tc>
        <w:tc>
          <w:tcPr>
            <w:tcW w:w="6116" w:type="dxa"/>
            <w:vAlign w:val="center"/>
          </w:tcPr>
          <w:p w14:paraId="0C7E850B">
            <w:pPr>
              <w:pStyle w:val="18"/>
              <w:numPr>
                <w:ilvl w:val="0"/>
                <w:numId w:val="0"/>
              </w:numPr>
              <w:wordWrap w:val="0"/>
              <w:snapToGrid w:val="0"/>
              <w:spacing w:line="360" w:lineRule="auto"/>
              <w:rPr>
                <w:rFonts w:hint="eastAsia" w:hAnsi="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（1）</w:t>
            </w:r>
            <w:r>
              <w:rPr>
                <w:rFonts w:hint="eastAsia" w:hAnsi="宋体" w:cs="宋体"/>
                <w:color w:val="auto"/>
                <w:szCs w:val="21"/>
                <w:highlight w:val="none"/>
                <w:lang w:val="en-US" w:eastAsia="zh-CN"/>
              </w:rPr>
              <w:t>投标人具有ISO9001 质量管理体系认证证书得2分。</w:t>
            </w:r>
          </w:p>
          <w:p w14:paraId="6C18AA1F">
            <w:pPr>
              <w:pStyle w:val="18"/>
              <w:numPr>
                <w:ilvl w:val="0"/>
                <w:numId w:val="0"/>
              </w:numPr>
              <w:wordWrap w:val="0"/>
              <w:snapToGrid w:val="0"/>
              <w:spacing w:line="360" w:lineRule="auto"/>
              <w:rPr>
                <w:rFonts w:hAnsi="宋体" w:cs="宋体"/>
                <w:color w:val="auto"/>
                <w:szCs w:val="21"/>
                <w:highlight w:val="none"/>
              </w:rPr>
            </w:pPr>
            <w:r>
              <w:rPr>
                <w:rFonts w:ascii="宋体" w:hAnsi="Courier New" w:eastAsia="宋体" w:cs="Times New Roman"/>
                <w:color w:val="auto"/>
                <w:kern w:val="2"/>
                <w:sz w:val="21"/>
                <w:szCs w:val="20"/>
                <w:highlight w:val="none"/>
                <w:lang w:val="en-US" w:eastAsia="zh-CN" w:bidi="ar-SA"/>
              </w:rPr>
              <w:t>（2）</w:t>
            </w:r>
            <w:r>
              <w:rPr>
                <w:rFonts w:hint="eastAsia" w:hAnsi="宋体" w:cs="宋体"/>
                <w:color w:val="auto"/>
                <w:szCs w:val="21"/>
                <w:highlight w:val="none"/>
                <w:lang w:val="en-US" w:eastAsia="zh-CN"/>
              </w:rPr>
              <w:t>投标人具有ISO/IEC20000 信息技术服务管理体系认证证书得2分</w:t>
            </w:r>
            <w:r>
              <w:rPr>
                <w:rFonts w:hAnsi="宋体" w:cs="宋体"/>
                <w:color w:val="auto"/>
                <w:szCs w:val="21"/>
                <w:highlight w:val="none"/>
              </w:rPr>
              <w:t>。</w:t>
            </w:r>
          </w:p>
          <w:p w14:paraId="1CEFA867">
            <w:pPr>
              <w:pStyle w:val="18"/>
              <w:numPr>
                <w:ilvl w:val="0"/>
                <w:numId w:val="0"/>
              </w:numPr>
              <w:wordWrap w:val="0"/>
              <w:snapToGrid w:val="0"/>
              <w:spacing w:line="360" w:lineRule="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 xml:space="preserve">投标人具有ISO/IEC27001 </w:t>
            </w:r>
            <w:r>
              <w:rPr>
                <w:rFonts w:hint="eastAsia"/>
                <w:color w:val="auto"/>
                <w:highlight w:val="none"/>
                <w:lang w:eastAsia="zh-CN"/>
              </w:rPr>
              <w:t>信息安全管理体系认证证书</w:t>
            </w:r>
            <w:r>
              <w:rPr>
                <w:rFonts w:hint="eastAsia"/>
                <w:color w:val="auto"/>
                <w:highlight w:val="none"/>
                <w:lang w:val="en-US" w:eastAsia="zh-CN"/>
              </w:rPr>
              <w:t>得2分。</w:t>
            </w:r>
          </w:p>
          <w:p w14:paraId="664F3837">
            <w:pPr>
              <w:pStyle w:val="18"/>
              <w:numPr>
                <w:ilvl w:val="0"/>
                <w:numId w:val="0"/>
              </w:numPr>
              <w:wordWrap w:val="0"/>
              <w:snapToGrid w:val="0"/>
              <w:spacing w:line="360" w:lineRule="auto"/>
              <w:ind w:left="0" w:leftChars="0" w:firstLine="420" w:firstLineChars="200"/>
              <w:rPr>
                <w:rFonts w:hint="eastAsia" w:eastAsia="宋体"/>
                <w:color w:val="auto"/>
                <w:highlight w:val="none"/>
                <w:lang w:eastAsia="zh-CN"/>
              </w:rPr>
            </w:pPr>
            <w:r>
              <w:rPr>
                <w:rFonts w:hint="eastAsia" w:hAnsi="宋体" w:cs="宋体"/>
                <w:color w:val="auto"/>
                <w:szCs w:val="21"/>
                <w:highlight w:val="none"/>
              </w:rPr>
              <w:t>注：</w:t>
            </w:r>
            <w:r>
              <w:rPr>
                <w:rFonts w:hAnsi="宋体" w:cs="宋体"/>
                <w:color w:val="auto"/>
                <w:szCs w:val="21"/>
                <w:highlight w:val="none"/>
              </w:rPr>
              <w:t>提供</w:t>
            </w:r>
            <w:r>
              <w:rPr>
                <w:rFonts w:hint="eastAsia" w:hAnsi="宋体" w:cs="宋体"/>
                <w:color w:val="auto"/>
                <w:szCs w:val="21"/>
                <w:highlight w:val="none"/>
                <w:lang w:val="en-US" w:eastAsia="zh-CN"/>
              </w:rPr>
              <w:t>有效期内</w:t>
            </w:r>
            <w:r>
              <w:rPr>
                <w:rFonts w:hint="eastAsia" w:hAnsi="宋体" w:cs="宋体"/>
                <w:color w:val="auto"/>
                <w:szCs w:val="21"/>
                <w:highlight w:val="none"/>
              </w:rPr>
              <w:t>相关证书扫描件并加盖单位公章</w:t>
            </w:r>
            <w:r>
              <w:rPr>
                <w:rFonts w:hAnsi="宋体" w:cs="宋体"/>
                <w:color w:val="auto"/>
                <w:szCs w:val="21"/>
                <w:highlight w:val="none"/>
              </w:rPr>
              <w:t>，否则不计分</w:t>
            </w:r>
            <w:r>
              <w:rPr>
                <w:rFonts w:hint="eastAsia" w:hAnsi="宋体" w:cs="宋体"/>
                <w:color w:val="auto"/>
                <w:szCs w:val="21"/>
                <w:highlight w:val="none"/>
                <w:lang w:eastAsia="zh-CN"/>
              </w:rPr>
              <w:t>。</w:t>
            </w:r>
          </w:p>
        </w:tc>
      </w:tr>
      <w:tr w14:paraId="52AB6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1" w:hRule="atLeast"/>
          <w:jc w:val="center"/>
        </w:trPr>
        <w:tc>
          <w:tcPr>
            <w:tcW w:w="617" w:type="dxa"/>
            <w:vMerge w:val="continue"/>
            <w:vAlign w:val="center"/>
          </w:tcPr>
          <w:p w14:paraId="78704D59">
            <w:pPr>
              <w:spacing w:line="360" w:lineRule="exact"/>
              <w:rPr>
                <w:color w:val="auto"/>
                <w:highlight w:val="none"/>
              </w:rPr>
            </w:pPr>
          </w:p>
        </w:tc>
        <w:tc>
          <w:tcPr>
            <w:tcW w:w="1461" w:type="dxa"/>
            <w:vMerge w:val="continue"/>
            <w:vAlign w:val="center"/>
          </w:tcPr>
          <w:p w14:paraId="30CDDF94">
            <w:pPr>
              <w:spacing w:line="360" w:lineRule="exact"/>
              <w:rPr>
                <w:color w:val="auto"/>
                <w:highlight w:val="none"/>
              </w:rPr>
            </w:pPr>
          </w:p>
        </w:tc>
        <w:tc>
          <w:tcPr>
            <w:tcW w:w="1440" w:type="dxa"/>
            <w:vAlign w:val="center"/>
          </w:tcPr>
          <w:p w14:paraId="34BA59DB">
            <w:pPr>
              <w:pStyle w:val="18"/>
              <w:snapToGrid w:val="0"/>
              <w:spacing w:line="360" w:lineRule="auto"/>
              <w:jc w:val="center"/>
              <w:rPr>
                <w:rFonts w:hint="eastAsia" w:hAnsi="宋体" w:cs="宋体"/>
                <w:color w:val="auto"/>
                <w:szCs w:val="21"/>
                <w:highlight w:val="none"/>
              </w:rPr>
            </w:pPr>
            <w:r>
              <w:rPr>
                <w:rFonts w:hint="eastAsia" w:hAnsi="宋体" w:cs="宋体"/>
                <w:color w:val="auto"/>
                <w:szCs w:val="21"/>
                <w:highlight w:val="none"/>
              </w:rPr>
              <w:t>业绩分（满分</w:t>
            </w:r>
            <w:r>
              <w:rPr>
                <w:rFonts w:hint="eastAsia" w:hAnsi="宋体" w:cs="宋体"/>
                <w:color w:val="auto"/>
                <w:szCs w:val="21"/>
                <w:highlight w:val="none"/>
                <w:lang w:val="en-US" w:eastAsia="zh-CN"/>
              </w:rPr>
              <w:t>8</w:t>
            </w:r>
            <w:r>
              <w:rPr>
                <w:rFonts w:hint="eastAsia" w:hAnsi="宋体" w:cs="宋体"/>
                <w:color w:val="auto"/>
                <w:szCs w:val="21"/>
                <w:highlight w:val="none"/>
              </w:rPr>
              <w:t>分）</w:t>
            </w:r>
          </w:p>
        </w:tc>
        <w:tc>
          <w:tcPr>
            <w:tcW w:w="6116" w:type="dxa"/>
            <w:vAlign w:val="center"/>
          </w:tcPr>
          <w:p w14:paraId="5AE93A89">
            <w:pPr>
              <w:pStyle w:val="18"/>
              <w:snapToGrid w:val="0"/>
              <w:spacing w:line="360" w:lineRule="auto"/>
              <w:jc w:val="left"/>
              <w:rPr>
                <w:rFonts w:hAnsi="宋体" w:cs="宋体"/>
                <w:color w:val="auto"/>
                <w:szCs w:val="21"/>
                <w:highlight w:val="none"/>
              </w:rPr>
            </w:pPr>
            <w:r>
              <w:rPr>
                <w:rFonts w:hAnsi="宋体" w:cs="宋体"/>
                <w:color w:val="auto"/>
                <w:szCs w:val="21"/>
                <w:highlight w:val="none"/>
              </w:rPr>
              <w:t>202</w:t>
            </w:r>
            <w:r>
              <w:rPr>
                <w:rFonts w:hint="eastAsia" w:hAnsi="宋体" w:cs="宋体"/>
                <w:color w:val="auto"/>
                <w:szCs w:val="21"/>
                <w:highlight w:val="none"/>
                <w:lang w:val="en-US" w:eastAsia="zh-CN"/>
              </w:rPr>
              <w:t>3</w:t>
            </w:r>
            <w:r>
              <w:rPr>
                <w:rFonts w:hAnsi="宋体" w:cs="宋体"/>
                <w:color w:val="auto"/>
                <w:szCs w:val="21"/>
                <w:highlight w:val="none"/>
              </w:rPr>
              <w:t>年1月1日以来，投标人</w:t>
            </w:r>
            <w:r>
              <w:rPr>
                <w:rFonts w:hint="eastAsia" w:hAnsi="宋体" w:cs="宋体"/>
                <w:color w:val="auto"/>
                <w:szCs w:val="21"/>
                <w:highlight w:val="none"/>
                <w:lang w:val="en-US" w:eastAsia="zh-CN"/>
              </w:rPr>
              <w:t>具有</w:t>
            </w:r>
            <w:r>
              <w:rPr>
                <w:rFonts w:hint="eastAsia" w:hAnsi="宋体" w:cs="宋体"/>
                <w:color w:val="auto"/>
                <w:szCs w:val="21"/>
                <w:highlight w:val="none"/>
              </w:rPr>
              <w:t>类似项目</w:t>
            </w:r>
            <w:r>
              <w:rPr>
                <w:rFonts w:hAnsi="宋体" w:cs="宋体"/>
                <w:color w:val="auto"/>
                <w:szCs w:val="21"/>
                <w:highlight w:val="none"/>
              </w:rPr>
              <w:t>业绩的，每有1项业绩得</w:t>
            </w:r>
            <w:r>
              <w:rPr>
                <w:rFonts w:hint="eastAsia" w:hAnsi="宋体" w:cs="宋体"/>
                <w:color w:val="auto"/>
                <w:szCs w:val="21"/>
                <w:highlight w:val="none"/>
                <w:lang w:val="en-US" w:eastAsia="zh-CN"/>
              </w:rPr>
              <w:t>2</w:t>
            </w:r>
            <w:r>
              <w:rPr>
                <w:rFonts w:hAnsi="宋体" w:cs="宋体"/>
                <w:color w:val="auto"/>
                <w:szCs w:val="21"/>
                <w:highlight w:val="none"/>
              </w:rPr>
              <w:t>分，</w:t>
            </w:r>
            <w:r>
              <w:rPr>
                <w:rFonts w:hint="eastAsia" w:hAnsi="宋体" w:cs="宋体"/>
                <w:color w:val="auto"/>
                <w:szCs w:val="21"/>
                <w:highlight w:val="none"/>
              </w:rPr>
              <w:t>此项满分</w:t>
            </w:r>
            <w:r>
              <w:rPr>
                <w:rFonts w:hint="eastAsia" w:hAnsi="宋体" w:cs="宋体"/>
                <w:color w:val="auto"/>
                <w:szCs w:val="21"/>
                <w:highlight w:val="none"/>
                <w:lang w:val="en-US" w:eastAsia="zh-CN"/>
              </w:rPr>
              <w:t>8</w:t>
            </w:r>
            <w:r>
              <w:rPr>
                <w:rFonts w:hint="eastAsia" w:hAnsi="宋体" w:cs="宋体"/>
                <w:color w:val="auto"/>
                <w:szCs w:val="21"/>
                <w:highlight w:val="none"/>
              </w:rPr>
              <w:t>分</w:t>
            </w:r>
            <w:r>
              <w:rPr>
                <w:rFonts w:hAnsi="宋体" w:cs="宋体"/>
                <w:color w:val="auto"/>
                <w:szCs w:val="21"/>
                <w:highlight w:val="none"/>
              </w:rPr>
              <w:t>。</w:t>
            </w:r>
          </w:p>
          <w:p w14:paraId="6A512808">
            <w:pPr>
              <w:pStyle w:val="18"/>
              <w:snapToGrid w:val="0"/>
              <w:spacing w:line="360" w:lineRule="auto"/>
              <w:ind w:firstLine="420" w:firstLineChars="200"/>
              <w:jc w:val="left"/>
              <w:rPr>
                <w:rFonts w:hint="eastAsia" w:hAnsi="宋体" w:cs="宋体"/>
                <w:color w:val="auto"/>
                <w:szCs w:val="21"/>
                <w:highlight w:val="none"/>
              </w:rPr>
            </w:pPr>
            <w:r>
              <w:rPr>
                <w:rFonts w:hint="eastAsia" w:hAnsi="宋体" w:cs="宋体"/>
                <w:color w:val="auto"/>
                <w:szCs w:val="21"/>
                <w:highlight w:val="none"/>
              </w:rPr>
              <w:t>注：须在投标文件中提供</w:t>
            </w:r>
            <w:r>
              <w:rPr>
                <w:rFonts w:hint="eastAsia" w:hAnsi="宋体" w:cs="宋体"/>
                <w:color w:val="auto"/>
                <w:szCs w:val="21"/>
                <w:highlight w:val="none"/>
                <w:lang w:val="en-US" w:eastAsia="zh-CN"/>
              </w:rPr>
              <w:t>供货发票和</w:t>
            </w:r>
            <w:r>
              <w:rPr>
                <w:rFonts w:hint="eastAsia" w:hAnsi="宋体" w:cs="宋体"/>
                <w:color w:val="auto"/>
                <w:szCs w:val="21"/>
                <w:highlight w:val="none"/>
              </w:rPr>
              <w:t>合同扫描件（合同须含合同首页、合同内容及金额所在页、签字盖章页）并加盖单位公章，如任一关键信息未提供、不全或不清晰的，不予以计分。）</w:t>
            </w:r>
          </w:p>
        </w:tc>
      </w:tr>
      <w:tr w14:paraId="50E3F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0" w:hRule="atLeast"/>
          <w:jc w:val="center"/>
        </w:trPr>
        <w:tc>
          <w:tcPr>
            <w:tcW w:w="617" w:type="dxa"/>
            <w:vMerge w:val="continue"/>
            <w:vAlign w:val="center"/>
          </w:tcPr>
          <w:p w14:paraId="4DF887FF">
            <w:pPr>
              <w:spacing w:line="360" w:lineRule="exact"/>
              <w:rPr>
                <w:rFonts w:hint="eastAsia" w:ascii="宋体" w:hAnsi="宋体" w:cs="宋体"/>
                <w:color w:val="auto"/>
                <w:szCs w:val="21"/>
                <w:highlight w:val="none"/>
              </w:rPr>
            </w:pPr>
          </w:p>
        </w:tc>
        <w:tc>
          <w:tcPr>
            <w:tcW w:w="1461" w:type="dxa"/>
            <w:vMerge w:val="continue"/>
            <w:vAlign w:val="center"/>
          </w:tcPr>
          <w:p w14:paraId="3584D4F2">
            <w:pPr>
              <w:spacing w:line="360" w:lineRule="exact"/>
              <w:rPr>
                <w:rFonts w:hint="eastAsia" w:ascii="宋体" w:hAnsi="宋体" w:cs="宋体"/>
                <w:color w:val="auto"/>
                <w:szCs w:val="21"/>
                <w:highlight w:val="none"/>
              </w:rPr>
            </w:pPr>
          </w:p>
        </w:tc>
        <w:tc>
          <w:tcPr>
            <w:tcW w:w="1440" w:type="dxa"/>
            <w:vAlign w:val="center"/>
          </w:tcPr>
          <w:p w14:paraId="6482CD71">
            <w:pPr>
              <w:spacing w:line="360" w:lineRule="exact"/>
              <w:jc w:val="center"/>
              <w:rPr>
                <w:rFonts w:hint="eastAsia" w:ascii="宋体" w:hAnsi="宋体"/>
                <w:bCs/>
                <w:color w:val="auto"/>
                <w:szCs w:val="21"/>
                <w:highlight w:val="none"/>
                <w:u w:val="single"/>
              </w:rPr>
            </w:pPr>
            <w:r>
              <w:rPr>
                <w:rFonts w:hint="eastAsia" w:ascii="宋体" w:hAnsi="宋体"/>
                <w:bCs/>
                <w:color w:val="auto"/>
                <w:szCs w:val="21"/>
                <w:highlight w:val="none"/>
              </w:rPr>
              <w:t>政策功能分（满分</w:t>
            </w:r>
            <w:r>
              <w:rPr>
                <w:rFonts w:hint="eastAsia" w:ascii="宋体" w:hAnsi="宋体"/>
                <w:bCs/>
                <w:color w:val="auto"/>
                <w:szCs w:val="21"/>
                <w:highlight w:val="none"/>
                <w:u w:val="single"/>
                <w:lang w:val="en-US" w:eastAsia="zh-CN"/>
              </w:rPr>
              <w:t>1</w:t>
            </w:r>
            <w:r>
              <w:rPr>
                <w:rFonts w:hint="eastAsia" w:ascii="宋体" w:hAnsi="宋体"/>
                <w:bCs/>
                <w:color w:val="auto"/>
                <w:szCs w:val="21"/>
                <w:highlight w:val="none"/>
              </w:rPr>
              <w:t>分）</w:t>
            </w:r>
          </w:p>
        </w:tc>
        <w:tc>
          <w:tcPr>
            <w:tcW w:w="6116" w:type="dxa"/>
            <w:vAlign w:val="center"/>
          </w:tcPr>
          <w:p w14:paraId="419CF6DA">
            <w:pPr>
              <w:spacing w:line="360" w:lineRule="exact"/>
              <w:rPr>
                <w:rFonts w:hint="eastAsia" w:ascii="宋体" w:hAnsi="宋体" w:cs="宋体"/>
                <w:bCs/>
                <w:color w:val="auto"/>
                <w:szCs w:val="21"/>
                <w:highlight w:val="none"/>
              </w:rPr>
            </w:pPr>
            <w:r>
              <w:rPr>
                <w:rFonts w:hint="eastAsia" w:ascii="宋体" w:hAnsi="宋体" w:cs="宋体"/>
                <w:bCs/>
                <w:color w:val="auto"/>
                <w:szCs w:val="21"/>
                <w:highlight w:val="none"/>
              </w:rPr>
              <w:t>（1）属于财政部《节能产品政府采购品目清单》内优先采购（清单内未标注“★”的品目）的产品[投标文件中提供有效的认证证书复印件及品目清单（标注出投标产品在品目清单中所属的品目）</w:t>
            </w:r>
            <w:r>
              <w:rPr>
                <w:rFonts w:hint="eastAsia" w:ascii="宋体" w:hAnsi="宋体" w:cs="宋体"/>
                <w:bCs/>
                <w:color w:val="auto"/>
                <w:szCs w:val="21"/>
                <w:highlight w:val="none"/>
                <w:lang w:val="en-US" w:eastAsia="zh-CN"/>
              </w:rPr>
              <w:t>的</w:t>
            </w:r>
            <w:r>
              <w:rPr>
                <w:rFonts w:hint="eastAsia" w:ascii="宋体" w:hAnsi="宋体" w:cs="宋体"/>
                <w:bCs/>
                <w:color w:val="auto"/>
                <w:szCs w:val="21"/>
                <w:highlight w:val="none"/>
              </w:rPr>
              <w:t>得</w:t>
            </w:r>
            <w:r>
              <w:rPr>
                <w:rFonts w:hint="eastAsia" w:ascii="宋体" w:hAnsi="宋体" w:cs="宋体"/>
                <w:bCs/>
                <w:color w:val="auto"/>
                <w:szCs w:val="21"/>
                <w:highlight w:val="none"/>
                <w:lang w:val="en-US" w:eastAsia="zh-CN"/>
              </w:rPr>
              <w:t>0.5</w:t>
            </w:r>
            <w:r>
              <w:rPr>
                <w:rFonts w:hint="eastAsia" w:ascii="宋体" w:hAnsi="宋体" w:cs="宋体"/>
                <w:bCs/>
                <w:color w:val="auto"/>
                <w:szCs w:val="21"/>
                <w:highlight w:val="none"/>
              </w:rPr>
              <w:t>分</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满分0.5分</w:t>
            </w:r>
            <w:r>
              <w:rPr>
                <w:rFonts w:hint="eastAsia" w:ascii="宋体" w:hAnsi="宋体" w:cs="宋体"/>
                <w:bCs/>
                <w:color w:val="auto"/>
                <w:szCs w:val="21"/>
                <w:highlight w:val="none"/>
              </w:rPr>
              <w:t>。</w:t>
            </w:r>
          </w:p>
          <w:p w14:paraId="4C1D29A2">
            <w:pPr>
              <w:spacing w:line="360" w:lineRule="exact"/>
              <w:rPr>
                <w:rFonts w:hint="eastAsia" w:ascii="宋体" w:hAnsi="宋体" w:cs="宋体"/>
                <w:bCs/>
                <w:color w:val="auto"/>
                <w:szCs w:val="21"/>
                <w:highlight w:val="none"/>
              </w:rPr>
            </w:pPr>
            <w:r>
              <w:rPr>
                <w:rFonts w:hint="eastAsia" w:ascii="宋体" w:hAnsi="宋体" w:cs="宋体"/>
                <w:bCs/>
                <w:color w:val="auto"/>
                <w:szCs w:val="21"/>
                <w:highlight w:val="none"/>
              </w:rPr>
              <w:t>（2）属于财政部《环境标志产品政府采购品目清单》内的产品[投标文件中提供有效的认证证书复印件及品目清单（标注出投标产品在品目清单中所属的品目）</w:t>
            </w:r>
            <w:r>
              <w:rPr>
                <w:rFonts w:hint="eastAsia" w:ascii="宋体" w:hAnsi="宋体" w:cs="宋体"/>
                <w:bCs/>
                <w:color w:val="auto"/>
                <w:szCs w:val="21"/>
                <w:highlight w:val="none"/>
                <w:lang w:val="en-US" w:eastAsia="zh-CN"/>
              </w:rPr>
              <w:t>的</w:t>
            </w:r>
            <w:r>
              <w:rPr>
                <w:rFonts w:hint="eastAsia" w:ascii="宋体" w:hAnsi="宋体" w:cs="宋体"/>
                <w:bCs/>
                <w:color w:val="auto"/>
                <w:szCs w:val="21"/>
                <w:highlight w:val="none"/>
              </w:rPr>
              <w:t>得</w:t>
            </w:r>
            <w:r>
              <w:rPr>
                <w:rFonts w:hint="eastAsia" w:ascii="宋体" w:hAnsi="宋体" w:cs="宋体"/>
                <w:bCs/>
                <w:color w:val="auto"/>
                <w:szCs w:val="21"/>
                <w:highlight w:val="none"/>
                <w:lang w:val="en-US" w:eastAsia="zh-CN"/>
              </w:rPr>
              <w:t>0.5</w:t>
            </w:r>
            <w:r>
              <w:rPr>
                <w:rFonts w:hint="eastAsia" w:ascii="宋体" w:hAnsi="宋体" w:cs="宋体"/>
                <w:bCs/>
                <w:color w:val="auto"/>
                <w:szCs w:val="21"/>
                <w:highlight w:val="none"/>
              </w:rPr>
              <w:t>分</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满分0.5分</w:t>
            </w:r>
            <w:r>
              <w:rPr>
                <w:rFonts w:hint="eastAsia" w:ascii="宋体" w:hAnsi="宋体" w:cs="宋体"/>
                <w:bCs/>
                <w:color w:val="auto"/>
                <w:szCs w:val="21"/>
                <w:highlight w:val="none"/>
              </w:rPr>
              <w:t>；</w:t>
            </w:r>
          </w:p>
          <w:p w14:paraId="750D1FFC">
            <w:pPr>
              <w:spacing w:line="360" w:lineRule="exact"/>
              <w:rPr>
                <w:bCs/>
                <w:color w:val="auto"/>
                <w:highlight w:val="none"/>
              </w:rPr>
            </w:pPr>
            <w:r>
              <w:rPr>
                <w:rFonts w:hint="eastAsia" w:ascii="宋体" w:hAnsi="宋体" w:cs="宋体"/>
                <w:bCs/>
                <w:color w:val="auto"/>
                <w:szCs w:val="21"/>
                <w:highlight w:val="none"/>
              </w:rPr>
              <w:t>（3）非节能、环保的产品不得分。</w:t>
            </w:r>
          </w:p>
        </w:tc>
      </w:tr>
      <w:tr w14:paraId="36DA7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9634" w:type="dxa"/>
            <w:gridSpan w:val="4"/>
            <w:vAlign w:val="center"/>
          </w:tcPr>
          <w:p w14:paraId="3CC167FC">
            <w:pPr>
              <w:spacing w:line="360" w:lineRule="exact"/>
              <w:rPr>
                <w:rFonts w:hint="eastAsia" w:ascii="宋体" w:hAnsi="宋体" w:cs="Courier New"/>
                <w:bCs/>
                <w:color w:val="auto"/>
                <w:szCs w:val="21"/>
                <w:highlight w:val="none"/>
              </w:rPr>
            </w:pPr>
            <w:r>
              <w:rPr>
                <w:rFonts w:hint="eastAsia" w:ascii="宋体" w:hAnsi="宋体" w:cs="Courier New"/>
                <w:b/>
                <w:bCs/>
                <w:color w:val="auto"/>
                <w:szCs w:val="21"/>
                <w:highlight w:val="none"/>
              </w:rPr>
              <w:t>总得分=1+2+3</w:t>
            </w:r>
          </w:p>
        </w:tc>
      </w:tr>
    </w:tbl>
    <w:p w14:paraId="14D768C2">
      <w:pPr>
        <w:rPr>
          <w:color w:val="auto"/>
          <w:highlight w:val="none"/>
        </w:rPr>
      </w:pPr>
    </w:p>
    <w:p w14:paraId="4C4AA84D">
      <w:pPr>
        <w:pStyle w:val="3"/>
        <w:jc w:val="center"/>
        <w:rPr>
          <w:b w:val="0"/>
          <w:color w:val="auto"/>
          <w:sz w:val="30"/>
          <w:szCs w:val="30"/>
          <w:highlight w:val="none"/>
        </w:rPr>
      </w:pPr>
      <w:r>
        <w:rPr>
          <w:rFonts w:hint="eastAsia"/>
          <w:b w:val="0"/>
          <w:color w:val="auto"/>
          <w:sz w:val="30"/>
          <w:szCs w:val="30"/>
          <w:highlight w:val="none"/>
        </w:rPr>
        <w:t>第四节 中标候选人推荐原则</w:t>
      </w:r>
      <w:bookmarkEnd w:id="138"/>
    </w:p>
    <w:p w14:paraId="0133E2BE">
      <w:pPr>
        <w:pStyle w:val="18"/>
        <w:spacing w:line="360" w:lineRule="auto"/>
        <w:contextualSpacing/>
        <w:rPr>
          <w:rFonts w:hint="eastAsia" w:hAnsi="宋体"/>
          <w:b/>
          <w:bCs/>
          <w:color w:val="auto"/>
          <w:sz w:val="24"/>
          <w:szCs w:val="24"/>
          <w:highlight w:val="none"/>
        </w:rPr>
      </w:pPr>
      <w:r>
        <w:rPr>
          <w:rFonts w:hint="eastAsia" w:hAnsi="宋体"/>
          <w:b/>
          <w:bCs/>
          <w:color w:val="auto"/>
          <w:sz w:val="24"/>
          <w:szCs w:val="24"/>
          <w:highlight w:val="none"/>
        </w:rPr>
        <w:t>综合评分法</w:t>
      </w:r>
    </w:p>
    <w:p w14:paraId="20F47E93">
      <w:pPr>
        <w:pStyle w:val="18"/>
        <w:spacing w:line="360" w:lineRule="auto"/>
        <w:ind w:firstLine="420" w:firstLineChars="200"/>
        <w:contextualSpacing/>
        <w:rPr>
          <w:rFonts w:hint="eastAsia" w:hAnsi="宋体"/>
          <w:color w:val="auto"/>
          <w:highlight w:val="none"/>
        </w:rPr>
      </w:pPr>
      <w:r>
        <w:rPr>
          <w:rFonts w:hint="eastAsia" w:hAnsi="宋体"/>
          <w:color w:val="auto"/>
          <w:highlight w:val="none"/>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172A9CC4">
      <w:pPr>
        <w:pStyle w:val="3"/>
        <w:spacing w:before="0" w:after="0" w:line="360" w:lineRule="auto"/>
        <w:ind w:firstLine="600" w:firstLineChars="200"/>
        <w:jc w:val="center"/>
        <w:rPr>
          <w:b w:val="0"/>
          <w:color w:val="auto"/>
          <w:sz w:val="30"/>
          <w:szCs w:val="30"/>
          <w:highlight w:val="none"/>
        </w:rPr>
      </w:pPr>
      <w:bookmarkStart w:id="139" w:name="_Toc80093008"/>
      <w:r>
        <w:rPr>
          <w:rFonts w:hint="eastAsia"/>
          <w:b w:val="0"/>
          <w:color w:val="auto"/>
          <w:sz w:val="30"/>
          <w:szCs w:val="30"/>
          <w:highlight w:val="none"/>
        </w:rPr>
        <w:t>第五节 评标报告</w:t>
      </w:r>
      <w:bookmarkEnd w:id="139"/>
    </w:p>
    <w:p w14:paraId="29C42CC9">
      <w:pPr>
        <w:pStyle w:val="70"/>
        <w:spacing w:before="0" w:line="420" w:lineRule="exact"/>
        <w:ind w:firstLine="482"/>
        <w:rPr>
          <w:rFonts w:hint="eastAsia" w:ascii="宋体" w:hAnsi="宋体"/>
          <w:b/>
          <w:bCs/>
          <w:color w:val="auto"/>
          <w:szCs w:val="24"/>
          <w:highlight w:val="none"/>
        </w:rPr>
      </w:pPr>
      <w:r>
        <w:rPr>
          <w:rFonts w:hint="eastAsia" w:ascii="宋体" w:hAnsi="宋体"/>
          <w:b/>
          <w:bCs/>
          <w:color w:val="auto"/>
          <w:szCs w:val="24"/>
          <w:highlight w:val="none"/>
        </w:rPr>
        <w:t>（一）评标报告与推荐中标候选人</w:t>
      </w:r>
    </w:p>
    <w:p w14:paraId="3816A4D0">
      <w:pPr>
        <w:pStyle w:val="18"/>
        <w:tabs>
          <w:tab w:val="left" w:pos="2472"/>
        </w:tabs>
        <w:spacing w:line="420" w:lineRule="exact"/>
        <w:ind w:firstLine="420" w:firstLineChars="200"/>
        <w:rPr>
          <w:rFonts w:hint="eastAsia" w:hAnsi="宋体"/>
          <w:color w:val="auto"/>
          <w:highlight w:val="none"/>
        </w:rPr>
      </w:pPr>
      <w:r>
        <w:rPr>
          <w:rFonts w:hint="eastAsia" w:hAnsi="宋体"/>
          <w:color w:val="auto"/>
          <w:highlight w:val="none"/>
        </w:rPr>
        <w:t>评标委员会根据原始评标记录和评标结果编写评标报告，并通过电子交易平台向采购人、采购代理机构提交。</w:t>
      </w:r>
    </w:p>
    <w:p w14:paraId="18A2C8BD">
      <w:pPr>
        <w:widowControl/>
        <w:spacing w:line="420" w:lineRule="exact"/>
        <w:ind w:firstLine="482" w:firstLineChars="200"/>
        <w:jc w:val="left"/>
        <w:rPr>
          <w:rFonts w:hint="eastAsia" w:ascii="宋体" w:hAnsi="宋体"/>
          <w:b/>
          <w:bCs/>
          <w:color w:val="auto"/>
          <w:sz w:val="24"/>
          <w:highlight w:val="none"/>
        </w:rPr>
      </w:pPr>
      <w:r>
        <w:rPr>
          <w:rFonts w:hint="eastAsia" w:ascii="宋体" w:hAnsi="宋体"/>
          <w:b/>
          <w:bCs/>
          <w:color w:val="auto"/>
          <w:sz w:val="24"/>
          <w:highlight w:val="none"/>
        </w:rPr>
        <w:t>（二）评标争议事项处理</w:t>
      </w:r>
    </w:p>
    <w:p w14:paraId="2DC4996E">
      <w:pPr>
        <w:pStyle w:val="18"/>
        <w:tabs>
          <w:tab w:val="left" w:pos="2472"/>
        </w:tabs>
        <w:spacing w:line="420" w:lineRule="exact"/>
        <w:ind w:firstLine="420" w:firstLineChars="200"/>
        <w:rPr>
          <w:rFonts w:hint="eastAsia" w:hAnsi="宋体"/>
          <w:color w:val="auto"/>
          <w:highlight w:val="none"/>
        </w:rPr>
      </w:pPr>
      <w:r>
        <w:rPr>
          <w:rFonts w:hint="eastAsia" w:hAnsi="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1D117DF2">
      <w:pPr>
        <w:pStyle w:val="18"/>
        <w:tabs>
          <w:tab w:val="left" w:pos="2472"/>
        </w:tabs>
        <w:spacing w:line="420" w:lineRule="exact"/>
        <w:rPr>
          <w:rFonts w:ascii="Times New Roman" w:hAnsi="Times New Roman"/>
          <w:b/>
          <w:color w:val="auto"/>
          <w:sz w:val="36"/>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326C608E">
      <w:pPr>
        <w:pStyle w:val="18"/>
        <w:tabs>
          <w:tab w:val="left" w:pos="2472"/>
        </w:tabs>
        <w:spacing w:line="460" w:lineRule="exact"/>
        <w:jc w:val="center"/>
        <w:rPr>
          <w:rFonts w:ascii="Times New Roman" w:hAnsi="Times New Roman"/>
          <w:b/>
          <w:color w:val="auto"/>
          <w:sz w:val="36"/>
          <w:highlight w:val="none"/>
        </w:rPr>
      </w:pPr>
    </w:p>
    <w:p w14:paraId="53EAD1F9">
      <w:pPr>
        <w:pStyle w:val="18"/>
        <w:tabs>
          <w:tab w:val="left" w:pos="2472"/>
        </w:tabs>
        <w:spacing w:line="460" w:lineRule="exact"/>
        <w:jc w:val="center"/>
        <w:rPr>
          <w:rFonts w:ascii="Times New Roman" w:hAnsi="Times New Roman"/>
          <w:b/>
          <w:color w:val="auto"/>
          <w:sz w:val="36"/>
          <w:highlight w:val="none"/>
        </w:rPr>
      </w:pPr>
    </w:p>
    <w:p w14:paraId="6153F54D">
      <w:pPr>
        <w:pStyle w:val="18"/>
        <w:tabs>
          <w:tab w:val="left" w:pos="2472"/>
        </w:tabs>
        <w:spacing w:line="460" w:lineRule="exact"/>
        <w:jc w:val="center"/>
        <w:rPr>
          <w:rFonts w:ascii="Times New Roman" w:hAnsi="Times New Roman"/>
          <w:b/>
          <w:color w:val="auto"/>
          <w:sz w:val="36"/>
          <w:highlight w:val="none"/>
        </w:rPr>
      </w:pPr>
    </w:p>
    <w:p w14:paraId="32BCB717">
      <w:pPr>
        <w:pStyle w:val="18"/>
        <w:tabs>
          <w:tab w:val="left" w:pos="2472"/>
        </w:tabs>
        <w:spacing w:line="460" w:lineRule="exact"/>
        <w:jc w:val="center"/>
        <w:rPr>
          <w:rFonts w:ascii="Times New Roman" w:hAnsi="Times New Roman"/>
          <w:b/>
          <w:color w:val="auto"/>
          <w:sz w:val="36"/>
          <w:highlight w:val="none"/>
        </w:rPr>
      </w:pPr>
    </w:p>
    <w:p w14:paraId="59040F6E">
      <w:pPr>
        <w:pStyle w:val="18"/>
        <w:tabs>
          <w:tab w:val="left" w:pos="2472"/>
        </w:tabs>
        <w:spacing w:line="460" w:lineRule="exact"/>
        <w:jc w:val="center"/>
        <w:rPr>
          <w:rFonts w:ascii="Times New Roman" w:hAnsi="Times New Roman"/>
          <w:b/>
          <w:color w:val="auto"/>
          <w:sz w:val="36"/>
          <w:highlight w:val="none"/>
        </w:rPr>
      </w:pPr>
    </w:p>
    <w:p w14:paraId="744F48B4">
      <w:pPr>
        <w:pStyle w:val="18"/>
        <w:tabs>
          <w:tab w:val="left" w:pos="2472"/>
        </w:tabs>
        <w:spacing w:line="460" w:lineRule="exact"/>
        <w:jc w:val="center"/>
        <w:rPr>
          <w:rFonts w:ascii="Times New Roman" w:hAnsi="Times New Roman"/>
          <w:b/>
          <w:color w:val="auto"/>
          <w:sz w:val="36"/>
          <w:highlight w:val="none"/>
        </w:rPr>
      </w:pPr>
    </w:p>
    <w:p w14:paraId="77E5F055">
      <w:pPr>
        <w:pStyle w:val="18"/>
        <w:tabs>
          <w:tab w:val="left" w:pos="2472"/>
        </w:tabs>
        <w:spacing w:line="460" w:lineRule="exact"/>
        <w:jc w:val="center"/>
        <w:rPr>
          <w:rFonts w:ascii="Times New Roman" w:hAnsi="Times New Roman"/>
          <w:b/>
          <w:color w:val="auto"/>
          <w:sz w:val="36"/>
          <w:highlight w:val="none"/>
        </w:rPr>
      </w:pPr>
    </w:p>
    <w:p w14:paraId="5FDA12A9">
      <w:pPr>
        <w:pStyle w:val="18"/>
        <w:tabs>
          <w:tab w:val="left" w:pos="2472"/>
        </w:tabs>
        <w:spacing w:line="460" w:lineRule="exact"/>
        <w:jc w:val="center"/>
        <w:rPr>
          <w:rFonts w:ascii="Times New Roman" w:hAnsi="Times New Roman"/>
          <w:b/>
          <w:color w:val="auto"/>
          <w:sz w:val="36"/>
          <w:highlight w:val="none"/>
        </w:rPr>
      </w:pPr>
    </w:p>
    <w:p w14:paraId="09FAE373">
      <w:pPr>
        <w:pStyle w:val="18"/>
        <w:tabs>
          <w:tab w:val="left" w:pos="2472"/>
        </w:tabs>
        <w:spacing w:line="460" w:lineRule="exact"/>
        <w:jc w:val="center"/>
        <w:rPr>
          <w:rFonts w:ascii="Times New Roman" w:hAnsi="Times New Roman"/>
          <w:b/>
          <w:color w:val="auto"/>
          <w:sz w:val="36"/>
          <w:highlight w:val="none"/>
        </w:rPr>
      </w:pPr>
    </w:p>
    <w:p w14:paraId="7E610B72">
      <w:pPr>
        <w:pStyle w:val="18"/>
        <w:tabs>
          <w:tab w:val="left" w:pos="2472"/>
        </w:tabs>
        <w:spacing w:line="460" w:lineRule="exact"/>
        <w:jc w:val="center"/>
        <w:rPr>
          <w:rFonts w:ascii="Times New Roman" w:hAnsi="Times New Roman"/>
          <w:b/>
          <w:color w:val="auto"/>
          <w:sz w:val="36"/>
          <w:highlight w:val="none"/>
        </w:rPr>
      </w:pPr>
    </w:p>
    <w:p w14:paraId="1958ACAF">
      <w:pPr>
        <w:pStyle w:val="18"/>
        <w:tabs>
          <w:tab w:val="left" w:pos="2472"/>
        </w:tabs>
        <w:spacing w:line="460" w:lineRule="exact"/>
        <w:jc w:val="center"/>
        <w:rPr>
          <w:rFonts w:ascii="Times New Roman" w:hAnsi="Times New Roman"/>
          <w:b/>
          <w:color w:val="auto"/>
          <w:sz w:val="36"/>
          <w:highlight w:val="none"/>
        </w:rPr>
      </w:pPr>
    </w:p>
    <w:p w14:paraId="7A8DA4D9">
      <w:pPr>
        <w:pStyle w:val="18"/>
        <w:tabs>
          <w:tab w:val="left" w:pos="2472"/>
        </w:tabs>
        <w:spacing w:line="460" w:lineRule="exact"/>
        <w:jc w:val="center"/>
        <w:rPr>
          <w:rFonts w:ascii="Times New Roman" w:hAnsi="Times New Roman"/>
          <w:b/>
          <w:color w:val="auto"/>
          <w:sz w:val="36"/>
          <w:highlight w:val="none"/>
        </w:rPr>
      </w:pPr>
    </w:p>
    <w:p w14:paraId="365733CE">
      <w:pPr>
        <w:pStyle w:val="18"/>
        <w:tabs>
          <w:tab w:val="left" w:pos="2472"/>
        </w:tabs>
        <w:spacing w:line="460" w:lineRule="exact"/>
        <w:jc w:val="center"/>
        <w:rPr>
          <w:rFonts w:ascii="Times New Roman" w:hAnsi="Times New Roman"/>
          <w:b/>
          <w:color w:val="auto"/>
          <w:sz w:val="36"/>
          <w:highlight w:val="none"/>
        </w:rPr>
      </w:pPr>
    </w:p>
    <w:p w14:paraId="087EF8BB">
      <w:pPr>
        <w:pStyle w:val="18"/>
        <w:tabs>
          <w:tab w:val="left" w:pos="2472"/>
        </w:tabs>
        <w:spacing w:line="460" w:lineRule="exact"/>
        <w:jc w:val="center"/>
        <w:outlineLvl w:val="0"/>
        <w:rPr>
          <w:rFonts w:ascii="Times New Roman" w:hAnsi="Times New Roman"/>
          <w:b/>
          <w:color w:val="auto"/>
          <w:sz w:val="36"/>
          <w:highlight w:val="none"/>
        </w:rPr>
      </w:pPr>
      <w:bookmarkStart w:id="140" w:name="_Toc80093009"/>
      <w:r>
        <w:rPr>
          <w:rFonts w:hint="eastAsia" w:ascii="Times New Roman" w:hAnsi="Times New Roman"/>
          <w:b/>
          <w:color w:val="auto"/>
          <w:sz w:val="36"/>
          <w:highlight w:val="none"/>
        </w:rPr>
        <w:t>第五章 拟签订的合同文本</w:t>
      </w:r>
      <w:bookmarkEnd w:id="140"/>
    </w:p>
    <w:p w14:paraId="237B7981">
      <w:pPr>
        <w:pStyle w:val="18"/>
        <w:tabs>
          <w:tab w:val="left" w:pos="720"/>
        </w:tabs>
        <w:spacing w:line="460" w:lineRule="exact"/>
        <w:rPr>
          <w:bCs/>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119E3694">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广西政府采购云平台合同编号：</w:t>
      </w:r>
      <w:r>
        <w:rPr>
          <w:rFonts w:hint="eastAsia" w:ascii="仿宋" w:hAnsi="仿宋" w:eastAsia="仿宋" w:cs="仿宋"/>
          <w:color w:val="auto"/>
          <w:sz w:val="24"/>
          <w:highlight w:val="none"/>
          <w:u w:val="single"/>
        </w:rPr>
        <w:t xml:space="preserve">           </w:t>
      </w:r>
    </w:p>
    <w:p w14:paraId="019A8427">
      <w:pPr>
        <w:spacing w:line="360" w:lineRule="auto"/>
        <w:jc w:val="center"/>
        <w:rPr>
          <w:rFonts w:ascii="宋体"/>
          <w:b/>
          <w:bCs/>
          <w:color w:val="auto"/>
          <w:sz w:val="52"/>
          <w:highlight w:val="none"/>
        </w:rPr>
      </w:pPr>
      <w:r>
        <w:rPr>
          <w:rFonts w:hint="eastAsia" w:ascii="宋体"/>
          <w:b/>
          <w:bCs/>
          <w:color w:val="auto"/>
          <w:sz w:val="52"/>
          <w:highlight w:val="none"/>
        </w:rPr>
        <w:t>南 宁 市 政 府 采 购</w:t>
      </w:r>
    </w:p>
    <w:p w14:paraId="04E0573E">
      <w:pPr>
        <w:spacing w:line="360" w:lineRule="auto"/>
        <w:ind w:firstLine="420" w:firstLineChars="200"/>
        <w:rPr>
          <w:rFonts w:ascii="宋体"/>
          <w:color w:val="auto"/>
          <w:highlight w:val="none"/>
        </w:rPr>
      </w:pPr>
    </w:p>
    <w:p w14:paraId="7C3D97F0">
      <w:pPr>
        <w:spacing w:line="360" w:lineRule="auto"/>
        <w:ind w:firstLine="420" w:firstLineChars="200"/>
        <w:rPr>
          <w:rFonts w:ascii="宋体"/>
          <w:color w:val="auto"/>
          <w:highlight w:val="none"/>
        </w:rPr>
      </w:pPr>
      <w:r>
        <w:rPr>
          <w:rFonts w:hint="eastAsia" w:ascii="宋体"/>
          <w:color w:val="auto"/>
          <w:highlight w:val="none"/>
        </w:rPr>
        <w:t xml:space="preserve">                                                 </w:t>
      </w:r>
    </w:p>
    <w:p w14:paraId="3A12AA69">
      <w:pPr>
        <w:spacing w:line="360" w:lineRule="auto"/>
        <w:jc w:val="center"/>
        <w:rPr>
          <w:rFonts w:hint="eastAsia" w:ascii="宋体" w:eastAsia="宋体"/>
          <w:b/>
          <w:bCs/>
          <w:color w:val="auto"/>
          <w:sz w:val="44"/>
          <w:highlight w:val="none"/>
          <w:u w:val="single"/>
          <w:lang w:eastAsia="zh-CN"/>
        </w:rPr>
      </w:pPr>
      <w:r>
        <w:rPr>
          <w:rFonts w:hint="eastAsia" w:ascii="宋体"/>
          <w:b/>
          <w:bCs/>
          <w:color w:val="auto"/>
          <w:sz w:val="44"/>
          <w:highlight w:val="none"/>
          <w:u w:val="single"/>
          <w:lang w:eastAsia="zh-CN"/>
        </w:rPr>
        <w:t>宾阳县人民法院办案及庭审设备采购项目</w:t>
      </w:r>
    </w:p>
    <w:p w14:paraId="50E1C227">
      <w:pPr>
        <w:spacing w:line="360" w:lineRule="auto"/>
        <w:jc w:val="center"/>
        <w:rPr>
          <w:rFonts w:ascii="宋体"/>
          <w:b/>
          <w:bCs/>
          <w:color w:val="auto"/>
          <w:sz w:val="44"/>
          <w:highlight w:val="none"/>
        </w:rPr>
      </w:pPr>
      <w:r>
        <w:rPr>
          <w:rFonts w:hint="eastAsia" w:ascii="宋体"/>
          <w:b/>
          <w:bCs/>
          <w:color w:val="auto"/>
          <w:sz w:val="44"/>
          <w:highlight w:val="none"/>
        </w:rPr>
        <w:t>合同</w:t>
      </w:r>
    </w:p>
    <w:p w14:paraId="56F1DB11">
      <w:pPr>
        <w:spacing w:line="360" w:lineRule="auto"/>
        <w:jc w:val="center"/>
        <w:rPr>
          <w:rFonts w:ascii="宋体"/>
          <w:b/>
          <w:bCs/>
          <w:color w:val="auto"/>
          <w:sz w:val="44"/>
          <w:highlight w:val="none"/>
        </w:rPr>
      </w:pPr>
    </w:p>
    <w:p w14:paraId="160B8F2A">
      <w:pPr>
        <w:spacing w:line="360" w:lineRule="auto"/>
        <w:jc w:val="center"/>
        <w:rPr>
          <w:rFonts w:ascii="宋体"/>
          <w:b/>
          <w:bCs/>
          <w:color w:val="auto"/>
          <w:sz w:val="44"/>
          <w:highlight w:val="none"/>
        </w:rPr>
      </w:pPr>
    </w:p>
    <w:p w14:paraId="0993D6FC">
      <w:pPr>
        <w:spacing w:line="360" w:lineRule="auto"/>
        <w:ind w:firstLine="3507" w:firstLineChars="794"/>
        <w:rPr>
          <w:rFonts w:ascii="宋体"/>
          <w:b/>
          <w:bCs/>
          <w:color w:val="auto"/>
          <w:sz w:val="44"/>
          <w:highlight w:val="none"/>
        </w:rPr>
      </w:pPr>
    </w:p>
    <w:p w14:paraId="335606CD">
      <w:pPr>
        <w:spacing w:line="360" w:lineRule="auto"/>
        <w:ind w:firstLine="3507" w:firstLineChars="794"/>
        <w:rPr>
          <w:rFonts w:ascii="宋体"/>
          <w:b/>
          <w:bCs/>
          <w:color w:val="auto"/>
          <w:sz w:val="44"/>
          <w:highlight w:val="none"/>
        </w:rPr>
      </w:pPr>
    </w:p>
    <w:p w14:paraId="54ED19DC">
      <w:pPr>
        <w:ind w:firstLine="1995" w:firstLineChars="552"/>
        <w:rPr>
          <w:rFonts w:hint="eastAsia" w:ascii="宋体" w:hAnsi="宋体"/>
          <w:b/>
          <w:color w:val="auto"/>
          <w:sz w:val="36"/>
          <w:szCs w:val="36"/>
          <w:highlight w:val="none"/>
        </w:rPr>
      </w:pPr>
      <w:r>
        <w:rPr>
          <w:rFonts w:hint="eastAsia" w:ascii="宋体" w:hAnsi="宋体"/>
          <w:b/>
          <w:color w:val="auto"/>
          <w:sz w:val="36"/>
          <w:szCs w:val="36"/>
          <w:highlight w:val="none"/>
        </w:rPr>
        <w:t>项目编号：</w:t>
      </w:r>
      <w:r>
        <w:rPr>
          <w:rFonts w:hint="eastAsia" w:ascii="宋体" w:hAnsi="宋体"/>
          <w:b/>
          <w:color w:val="auto"/>
          <w:sz w:val="36"/>
          <w:szCs w:val="36"/>
          <w:highlight w:val="none"/>
          <w:u w:val="single"/>
        </w:rPr>
        <w:t xml:space="preserve">                         </w:t>
      </w:r>
    </w:p>
    <w:p w14:paraId="34A55627">
      <w:pPr>
        <w:ind w:firstLine="1995" w:firstLineChars="552"/>
        <w:rPr>
          <w:rFonts w:hint="eastAsia" w:ascii="宋体" w:hAnsi="宋体"/>
          <w:b/>
          <w:color w:val="auto"/>
          <w:sz w:val="36"/>
          <w:szCs w:val="36"/>
          <w:highlight w:val="none"/>
          <w:u w:val="single"/>
        </w:rPr>
      </w:pPr>
      <w:r>
        <w:rPr>
          <w:rFonts w:hint="eastAsia" w:ascii="宋体" w:hAnsi="宋体"/>
          <w:b/>
          <w:color w:val="auto"/>
          <w:sz w:val="36"/>
          <w:szCs w:val="36"/>
          <w:highlight w:val="none"/>
        </w:rPr>
        <w:t>计划编号：</w:t>
      </w:r>
      <w:r>
        <w:rPr>
          <w:rFonts w:hint="eastAsia" w:ascii="宋体" w:hAnsi="宋体"/>
          <w:b/>
          <w:color w:val="auto"/>
          <w:sz w:val="36"/>
          <w:szCs w:val="36"/>
          <w:highlight w:val="none"/>
          <w:u w:val="single"/>
        </w:rPr>
        <w:t xml:space="preserve">                          </w:t>
      </w:r>
    </w:p>
    <w:p w14:paraId="2C6374A2">
      <w:pPr>
        <w:ind w:firstLine="1970" w:firstLineChars="545"/>
        <w:rPr>
          <w:rFonts w:hint="eastAsia" w:ascii="宋体" w:hAnsi="宋体"/>
          <w:b/>
          <w:color w:val="auto"/>
          <w:sz w:val="36"/>
          <w:szCs w:val="36"/>
          <w:highlight w:val="none"/>
          <w:u w:val="single"/>
        </w:rPr>
      </w:pPr>
    </w:p>
    <w:p w14:paraId="6E182C7C">
      <w:pPr>
        <w:ind w:firstLine="1995" w:firstLineChars="552"/>
        <w:rPr>
          <w:rFonts w:hint="eastAsia" w:ascii="宋体" w:hAnsi="宋体"/>
          <w:b/>
          <w:color w:val="auto"/>
          <w:sz w:val="36"/>
          <w:szCs w:val="36"/>
          <w:highlight w:val="none"/>
          <w:u w:val="single"/>
        </w:rPr>
      </w:pPr>
    </w:p>
    <w:p w14:paraId="187A1F8F">
      <w:pPr>
        <w:ind w:firstLine="1995" w:firstLineChars="552"/>
        <w:rPr>
          <w:rFonts w:hint="eastAsia" w:ascii="宋体" w:hAnsi="宋体"/>
          <w:b/>
          <w:color w:val="auto"/>
          <w:sz w:val="36"/>
          <w:szCs w:val="36"/>
          <w:highlight w:val="none"/>
          <w:u w:val="single"/>
        </w:rPr>
      </w:pPr>
    </w:p>
    <w:p w14:paraId="07EE668C">
      <w:pPr>
        <w:tabs>
          <w:tab w:val="left" w:pos="7200"/>
        </w:tabs>
        <w:spacing w:line="360" w:lineRule="auto"/>
        <w:ind w:firstLine="1995" w:firstLineChars="552"/>
        <w:rPr>
          <w:rFonts w:hint="eastAsia" w:ascii="宋体" w:hAnsi="宋体"/>
          <w:b/>
          <w:color w:val="auto"/>
          <w:sz w:val="36"/>
          <w:szCs w:val="36"/>
          <w:highlight w:val="none"/>
          <w:u w:val="single"/>
        </w:rPr>
      </w:pPr>
      <w:r>
        <w:rPr>
          <w:rFonts w:hint="eastAsia" w:ascii="宋体" w:hAnsi="宋体"/>
          <w:b/>
          <w:color w:val="auto"/>
          <w:sz w:val="36"/>
          <w:szCs w:val="36"/>
          <w:highlight w:val="none"/>
        </w:rPr>
        <w:t>采购人：</w:t>
      </w:r>
      <w:r>
        <w:rPr>
          <w:rFonts w:hint="eastAsia" w:ascii="宋体" w:hAnsi="宋体"/>
          <w:b/>
          <w:color w:val="auto"/>
          <w:sz w:val="36"/>
          <w:szCs w:val="36"/>
          <w:highlight w:val="none"/>
          <w:u w:val="single"/>
          <w:lang w:eastAsia="zh-CN"/>
        </w:rPr>
        <w:t>宾阳县人民法院</w:t>
      </w:r>
      <w:r>
        <w:rPr>
          <w:rFonts w:hint="eastAsia" w:ascii="宋体" w:hAnsi="宋体"/>
          <w:b/>
          <w:color w:val="auto"/>
          <w:sz w:val="36"/>
          <w:szCs w:val="36"/>
          <w:highlight w:val="none"/>
          <w:u w:val="single"/>
        </w:rPr>
        <w:t xml:space="preserve"> </w:t>
      </w:r>
    </w:p>
    <w:p w14:paraId="66F9047C">
      <w:pPr>
        <w:tabs>
          <w:tab w:val="left" w:pos="7380"/>
        </w:tabs>
        <w:spacing w:line="360" w:lineRule="auto"/>
        <w:ind w:firstLine="1995" w:firstLineChars="552"/>
        <w:rPr>
          <w:rFonts w:ascii="宋体"/>
          <w:b/>
          <w:bCs/>
          <w:color w:val="auto"/>
          <w:sz w:val="44"/>
          <w:highlight w:val="none"/>
        </w:rPr>
      </w:pPr>
      <w:r>
        <w:rPr>
          <w:rFonts w:hint="eastAsia" w:ascii="宋体" w:hAnsi="宋体"/>
          <w:b/>
          <w:color w:val="auto"/>
          <w:sz w:val="36"/>
          <w:szCs w:val="36"/>
          <w:highlight w:val="none"/>
        </w:rPr>
        <w:t>中标供应商：</w:t>
      </w:r>
      <w:r>
        <w:rPr>
          <w:rFonts w:hint="eastAsia" w:ascii="宋体" w:hAnsi="宋体"/>
          <w:b/>
          <w:color w:val="auto"/>
          <w:sz w:val="36"/>
          <w:szCs w:val="36"/>
          <w:highlight w:val="none"/>
          <w:u w:val="single"/>
        </w:rPr>
        <w:t xml:space="preserve">                   </w:t>
      </w:r>
    </w:p>
    <w:p w14:paraId="296AA85A">
      <w:pPr>
        <w:tabs>
          <w:tab w:val="left" w:pos="7380"/>
        </w:tabs>
        <w:spacing w:line="360" w:lineRule="auto"/>
        <w:rPr>
          <w:rFonts w:ascii="宋体"/>
          <w:b/>
          <w:bCs/>
          <w:color w:val="auto"/>
          <w:sz w:val="44"/>
          <w:highlight w:val="none"/>
        </w:rPr>
      </w:pPr>
    </w:p>
    <w:p w14:paraId="225C9364">
      <w:pPr>
        <w:spacing w:before="120" w:line="360" w:lineRule="auto"/>
        <w:rPr>
          <w:rFonts w:hint="eastAsia" w:ascii="仿宋_GB2312" w:hAnsi="楷体" w:eastAsia="仿宋_GB2312"/>
          <w:color w:val="auto"/>
          <w:sz w:val="24"/>
          <w:highlight w:val="none"/>
        </w:rPr>
      </w:pPr>
    </w:p>
    <w:p w14:paraId="6CBF685F">
      <w:pPr>
        <w:spacing w:before="120" w:line="360" w:lineRule="auto"/>
        <w:ind w:firstLine="2280" w:firstLineChars="95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签订日期：</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年</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月</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日</w:t>
      </w:r>
    </w:p>
    <w:p w14:paraId="555B93CC">
      <w:pPr>
        <w:pStyle w:val="117"/>
        <w:ind w:firstLine="883"/>
        <w:jc w:val="center"/>
        <w:rPr>
          <w:rFonts w:ascii="宋体"/>
          <w:b/>
          <w:bCs/>
          <w:color w:val="auto"/>
          <w:sz w:val="44"/>
          <w:highlight w:val="none"/>
        </w:rPr>
      </w:pPr>
    </w:p>
    <w:p w14:paraId="3B9A95EE">
      <w:pPr>
        <w:spacing w:line="360" w:lineRule="auto"/>
        <w:jc w:val="center"/>
        <w:rPr>
          <w:rFonts w:hint="eastAsia" w:ascii="仿宋" w:hAnsi="仿宋" w:eastAsia="仿宋" w:cs="仿宋"/>
          <w:b/>
          <w:color w:val="auto"/>
          <w:sz w:val="24"/>
          <w:highlight w:val="none"/>
        </w:rPr>
      </w:pPr>
      <w:r>
        <w:rPr>
          <w:rFonts w:hint="eastAsia" w:ascii="宋体"/>
          <w:b/>
          <w:bCs/>
          <w:color w:val="auto"/>
          <w:sz w:val="44"/>
          <w:highlight w:val="none"/>
        </w:rPr>
        <w:br w:type="page"/>
      </w:r>
      <w:r>
        <w:rPr>
          <w:rFonts w:hint="eastAsia" w:ascii="仿宋" w:hAnsi="仿宋" w:eastAsia="仿宋" w:cs="仿宋"/>
          <w:b/>
          <w:color w:val="auto"/>
          <w:sz w:val="24"/>
          <w:highlight w:val="none"/>
        </w:rPr>
        <w:t>合同目录</w:t>
      </w:r>
    </w:p>
    <w:p w14:paraId="004574DA">
      <w:pPr>
        <w:spacing w:line="360" w:lineRule="auto"/>
        <w:jc w:val="center"/>
        <w:rPr>
          <w:rFonts w:ascii="宋体"/>
          <w:b/>
          <w:bCs/>
          <w:color w:val="auto"/>
          <w:sz w:val="44"/>
          <w:highlight w:val="none"/>
        </w:rPr>
      </w:pPr>
    </w:p>
    <w:p w14:paraId="764821AF">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w:t>
      </w:r>
      <w:r>
        <w:rPr>
          <w:rFonts w:hint="eastAsia" w:ascii="仿宋" w:hAnsi="仿宋" w:eastAsia="仿宋" w:cs="仿宋"/>
          <w:color w:val="auto"/>
          <w:sz w:val="24"/>
          <w:highlight w:val="none"/>
        </w:rPr>
        <w:t>第一部分 合同书</w:t>
      </w:r>
      <w:r>
        <w:rPr>
          <w:rFonts w:hint="eastAsia" w:ascii="仿宋" w:hAnsi="仿宋" w:eastAsia="仿宋" w:cs="仿宋"/>
          <w:color w:val="auto"/>
          <w:kern w:val="0"/>
          <w:sz w:val="24"/>
          <w:highlight w:val="none"/>
        </w:rPr>
        <w:t>……………………………………………………………（页码）</w:t>
      </w:r>
    </w:p>
    <w:p w14:paraId="6C37A13E">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二、第二部分 合同一般条款……………………………………………………（页码）</w:t>
      </w:r>
    </w:p>
    <w:p w14:paraId="79EFC8E3">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三、第三部分 合同专用条款……………………………………………………（页码）</w:t>
      </w:r>
    </w:p>
    <w:p w14:paraId="2D574478">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四、</w:t>
      </w:r>
      <w:r>
        <w:rPr>
          <w:rFonts w:hint="eastAsia" w:ascii="仿宋" w:hAnsi="仿宋" w:eastAsia="仿宋" w:cs="仿宋"/>
          <w:color w:val="auto"/>
          <w:sz w:val="24"/>
          <w:highlight w:val="none"/>
        </w:rPr>
        <w:t>第四部分 合同附件</w:t>
      </w:r>
      <w:r>
        <w:rPr>
          <w:rFonts w:hint="eastAsia" w:ascii="仿宋" w:hAnsi="仿宋" w:eastAsia="仿宋" w:cs="仿宋"/>
          <w:color w:val="auto"/>
          <w:kern w:val="0"/>
          <w:sz w:val="24"/>
          <w:highlight w:val="none"/>
        </w:rPr>
        <w:t>…………………………………………………………（页码）</w:t>
      </w:r>
    </w:p>
    <w:p w14:paraId="2947151D">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4.1中标通知书 …………………………………………………………………（页码）</w:t>
      </w:r>
    </w:p>
    <w:p w14:paraId="4421DE30">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4.2招标文件货物需求一览表 …………………………………………………（页码）</w:t>
      </w:r>
    </w:p>
    <w:p w14:paraId="20F47A1B">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4.3招标文件的更改通知（如有） ……………………………………………（页码）</w:t>
      </w:r>
    </w:p>
    <w:p w14:paraId="16B8D575">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4.4投标函 ………………………………………………………………………（页码）</w:t>
      </w:r>
    </w:p>
    <w:p w14:paraId="174D5912">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4.5报价表 ………………………………………………………………………（页码）</w:t>
      </w:r>
    </w:p>
    <w:p w14:paraId="049D1971">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4.6投标货物技术资料表 ………………………………………………………（页码）</w:t>
      </w:r>
    </w:p>
    <w:p w14:paraId="36BCEE54">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4.7商务条款偏离表 ……………………………………………………………（页码）</w:t>
      </w:r>
    </w:p>
    <w:p w14:paraId="3FAC5FFC">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4.8中标供应商澄清函（如有请提供） ………………………………………（页码）</w:t>
      </w:r>
    </w:p>
    <w:p w14:paraId="5C5086B2">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4.9其他与本合同相关的资料（如有请提供） ………………………………（页码）</w:t>
      </w:r>
    </w:p>
    <w:p w14:paraId="26ABE4E3">
      <w:pPr>
        <w:spacing w:line="360" w:lineRule="auto"/>
        <w:rPr>
          <w:rFonts w:hint="eastAsia" w:ascii="仿宋_GB2312" w:hAnsi="仿宋" w:eastAsia="仿宋_GB2312" w:cs="仿宋_GB2312"/>
          <w:color w:val="auto"/>
          <w:kern w:val="0"/>
          <w:sz w:val="24"/>
          <w:highlight w:val="none"/>
        </w:rPr>
      </w:pPr>
    </w:p>
    <w:p w14:paraId="36FAC857">
      <w:pPr>
        <w:pStyle w:val="14"/>
        <w:rPr>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6BD40B6F">
      <w:pPr>
        <w:pStyle w:val="117"/>
        <w:spacing w:after="0"/>
        <w:ind w:firstLine="562"/>
        <w:jc w:val="center"/>
        <w:rPr>
          <w:rFonts w:hint="eastAsia" w:ascii="仿宋_GB2312" w:hAnsi="楷体" w:eastAsia="仿宋_GB2312"/>
          <w:b/>
          <w:color w:val="auto"/>
          <w:sz w:val="28"/>
          <w:szCs w:val="28"/>
          <w:highlight w:val="none"/>
        </w:rPr>
      </w:pPr>
      <w:r>
        <w:rPr>
          <w:rFonts w:hint="eastAsia" w:ascii="仿宋_GB2312" w:hAnsi="楷体" w:eastAsia="仿宋_GB2312"/>
          <w:b/>
          <w:color w:val="auto"/>
          <w:sz w:val="28"/>
          <w:szCs w:val="28"/>
          <w:highlight w:val="none"/>
        </w:rPr>
        <w:t>第一部分 合同书</w:t>
      </w:r>
    </w:p>
    <w:p w14:paraId="676E515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 xml:space="preserve"> 宾阳县人民法院</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公开招标方式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宾阳县人民法院办案及庭审设备采购项目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评标委员会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（中标人名称）</w:t>
      </w:r>
      <w:r>
        <w:rPr>
          <w:rFonts w:hint="eastAsia" w:ascii="仿宋" w:hAnsi="仿宋" w:eastAsia="仿宋" w:cs="仿宋"/>
          <w:color w:val="auto"/>
          <w:sz w:val="24"/>
          <w:highlight w:val="none"/>
        </w:rPr>
        <w:t>为该项目中标人。现于中标通知书发出之日起25日内，按照采购文件确定的事项签订本合同。</w:t>
      </w:r>
    </w:p>
    <w:p w14:paraId="616A524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 xml:space="preserve"> 宾阳县人民法院</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（中标人名称）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0FDA6E32">
      <w:pPr>
        <w:spacing w:line="360" w:lineRule="auto"/>
        <w:ind w:firstLine="482" w:firstLineChars="200"/>
        <w:rPr>
          <w:rFonts w:hint="eastAsia" w:ascii="仿宋" w:hAnsi="仿宋" w:eastAsia="仿宋" w:cs="仿宋"/>
          <w:b/>
          <w:color w:val="auto"/>
          <w:sz w:val="24"/>
          <w:highlight w:val="none"/>
        </w:rPr>
      </w:pPr>
      <w:bookmarkStart w:id="141" w:name="_Toc3029"/>
      <w:bookmarkStart w:id="142" w:name="_Toc2232"/>
      <w:bookmarkStart w:id="143" w:name="_Toc24059"/>
      <w:r>
        <w:rPr>
          <w:rFonts w:hint="eastAsia" w:ascii="仿宋" w:hAnsi="仿宋" w:eastAsia="仿宋" w:cs="仿宋"/>
          <w:b/>
          <w:color w:val="auto"/>
          <w:sz w:val="24"/>
          <w:highlight w:val="none"/>
        </w:rPr>
        <w:t>1.1 合同组成部分</w:t>
      </w:r>
      <w:bookmarkEnd w:id="141"/>
      <w:bookmarkEnd w:id="142"/>
      <w:bookmarkEnd w:id="143"/>
    </w:p>
    <w:p w14:paraId="7330DB6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56E2484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5BB461A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中标通知书；</w:t>
      </w:r>
    </w:p>
    <w:p w14:paraId="5073D55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投标文件及“投标报价”（含澄清或者说明文件）；</w:t>
      </w:r>
    </w:p>
    <w:p w14:paraId="713B9C5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1.1.4 招标文件（含澄清或者修改文件）；</w:t>
      </w:r>
    </w:p>
    <w:p w14:paraId="3FCA420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63B78B59">
      <w:pPr>
        <w:spacing w:line="360" w:lineRule="auto"/>
        <w:ind w:firstLine="482" w:firstLineChars="200"/>
        <w:rPr>
          <w:rFonts w:hint="eastAsia" w:ascii="仿宋" w:hAnsi="仿宋" w:eastAsia="仿宋" w:cs="仿宋"/>
          <w:b/>
          <w:color w:val="auto"/>
          <w:sz w:val="24"/>
          <w:highlight w:val="none"/>
        </w:rPr>
      </w:pPr>
      <w:bookmarkStart w:id="144" w:name="_Toc27126"/>
      <w:bookmarkStart w:id="145" w:name="_Toc24300"/>
      <w:bookmarkStart w:id="146" w:name="_Toc21295"/>
      <w:r>
        <w:rPr>
          <w:rFonts w:hint="eastAsia" w:ascii="仿宋" w:hAnsi="仿宋" w:eastAsia="仿宋" w:cs="仿宋"/>
          <w:b/>
          <w:color w:val="auto"/>
          <w:sz w:val="24"/>
          <w:highlight w:val="none"/>
        </w:rPr>
        <w:t>1.2 标的物</w:t>
      </w:r>
      <w:bookmarkEnd w:id="144"/>
      <w:bookmarkEnd w:id="145"/>
      <w:bookmarkEnd w:id="146"/>
    </w:p>
    <w:p w14:paraId="7310757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 标的物1信息</w:t>
      </w:r>
    </w:p>
    <w:p w14:paraId="47DF71C5">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1.2.1.1名称：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1BFC7712">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1.2.1.2数量：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450718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1.2.1.3质量：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551404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4CAEAF92">
      <w:pPr>
        <w:spacing w:line="360" w:lineRule="auto"/>
        <w:ind w:firstLine="482" w:firstLineChars="200"/>
        <w:rPr>
          <w:rFonts w:hint="eastAsia" w:ascii="仿宋" w:hAnsi="仿宋" w:eastAsia="仿宋" w:cs="仿宋"/>
          <w:b/>
          <w:color w:val="auto"/>
          <w:sz w:val="24"/>
          <w:highlight w:val="none"/>
        </w:rPr>
      </w:pPr>
      <w:bookmarkStart w:id="147" w:name="_Toc23292"/>
      <w:bookmarkStart w:id="148" w:name="_Toc21551"/>
      <w:bookmarkStart w:id="149" w:name="_Toc21631"/>
      <w:r>
        <w:rPr>
          <w:rFonts w:hint="eastAsia" w:ascii="仿宋" w:hAnsi="仿宋" w:eastAsia="仿宋" w:cs="仿宋"/>
          <w:b/>
          <w:color w:val="auto"/>
          <w:sz w:val="24"/>
          <w:highlight w:val="none"/>
        </w:rPr>
        <w:t>1.3 价款</w:t>
      </w:r>
      <w:bookmarkEnd w:id="147"/>
      <w:bookmarkEnd w:id="148"/>
      <w:bookmarkEnd w:id="149"/>
    </w:p>
    <w:p w14:paraId="6CCC89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本合同总价为：人民币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元人民币，含税）。</w:t>
      </w:r>
    </w:p>
    <w:p w14:paraId="1285FB18">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6"/>
        <w:gridCol w:w="4155"/>
        <w:gridCol w:w="3117"/>
      </w:tblGrid>
      <w:tr w14:paraId="78C82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1466" w:type="dxa"/>
            <w:vAlign w:val="center"/>
          </w:tcPr>
          <w:p w14:paraId="5019E16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4155" w:type="dxa"/>
            <w:vAlign w:val="center"/>
          </w:tcPr>
          <w:p w14:paraId="762CD97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分项名称</w:t>
            </w:r>
          </w:p>
        </w:tc>
        <w:tc>
          <w:tcPr>
            <w:tcW w:w="3117" w:type="dxa"/>
            <w:vAlign w:val="center"/>
          </w:tcPr>
          <w:p w14:paraId="2214788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分项价格</w:t>
            </w:r>
          </w:p>
        </w:tc>
      </w:tr>
      <w:tr w14:paraId="2496C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1466" w:type="dxa"/>
            <w:vAlign w:val="center"/>
          </w:tcPr>
          <w:p w14:paraId="2F545739">
            <w:pPr>
              <w:spacing w:line="360" w:lineRule="auto"/>
              <w:ind w:firstLine="480" w:firstLineChars="200"/>
              <w:rPr>
                <w:rFonts w:hint="eastAsia" w:ascii="仿宋" w:hAnsi="仿宋" w:eastAsia="仿宋" w:cs="仿宋"/>
                <w:color w:val="auto"/>
                <w:sz w:val="24"/>
                <w:highlight w:val="none"/>
              </w:rPr>
            </w:pPr>
          </w:p>
        </w:tc>
        <w:tc>
          <w:tcPr>
            <w:tcW w:w="4155" w:type="dxa"/>
            <w:vAlign w:val="center"/>
          </w:tcPr>
          <w:p w14:paraId="20133E59">
            <w:pPr>
              <w:spacing w:line="360" w:lineRule="auto"/>
              <w:ind w:firstLine="480" w:firstLineChars="200"/>
              <w:rPr>
                <w:rFonts w:hint="eastAsia" w:ascii="仿宋" w:hAnsi="仿宋" w:eastAsia="仿宋" w:cs="仿宋"/>
                <w:color w:val="auto"/>
                <w:sz w:val="24"/>
                <w:highlight w:val="none"/>
              </w:rPr>
            </w:pPr>
          </w:p>
        </w:tc>
        <w:tc>
          <w:tcPr>
            <w:tcW w:w="3117" w:type="dxa"/>
            <w:vAlign w:val="center"/>
          </w:tcPr>
          <w:p w14:paraId="1EBF5169">
            <w:pPr>
              <w:spacing w:line="360" w:lineRule="auto"/>
              <w:ind w:firstLine="480" w:firstLineChars="200"/>
              <w:rPr>
                <w:rFonts w:hint="eastAsia" w:ascii="仿宋" w:hAnsi="仿宋" w:eastAsia="仿宋" w:cs="仿宋"/>
                <w:color w:val="auto"/>
                <w:sz w:val="24"/>
                <w:highlight w:val="none"/>
              </w:rPr>
            </w:pPr>
          </w:p>
        </w:tc>
      </w:tr>
      <w:tr w14:paraId="07022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1466" w:type="dxa"/>
            <w:vAlign w:val="center"/>
          </w:tcPr>
          <w:p w14:paraId="4706AD3D">
            <w:pPr>
              <w:spacing w:line="360" w:lineRule="auto"/>
              <w:ind w:firstLine="480" w:firstLineChars="200"/>
              <w:rPr>
                <w:rFonts w:hint="eastAsia" w:ascii="仿宋" w:hAnsi="仿宋" w:eastAsia="仿宋" w:cs="仿宋"/>
                <w:color w:val="auto"/>
                <w:sz w:val="24"/>
                <w:highlight w:val="none"/>
              </w:rPr>
            </w:pPr>
          </w:p>
        </w:tc>
        <w:tc>
          <w:tcPr>
            <w:tcW w:w="4155" w:type="dxa"/>
            <w:vAlign w:val="center"/>
          </w:tcPr>
          <w:p w14:paraId="04025D4C">
            <w:pPr>
              <w:spacing w:line="360" w:lineRule="auto"/>
              <w:ind w:firstLine="480" w:firstLineChars="200"/>
              <w:rPr>
                <w:rFonts w:hint="eastAsia" w:ascii="仿宋" w:hAnsi="仿宋" w:eastAsia="仿宋" w:cs="仿宋"/>
                <w:color w:val="auto"/>
                <w:sz w:val="24"/>
                <w:highlight w:val="none"/>
              </w:rPr>
            </w:pPr>
          </w:p>
        </w:tc>
        <w:tc>
          <w:tcPr>
            <w:tcW w:w="3117" w:type="dxa"/>
            <w:vAlign w:val="center"/>
          </w:tcPr>
          <w:p w14:paraId="177C3F80">
            <w:pPr>
              <w:spacing w:line="360" w:lineRule="auto"/>
              <w:ind w:firstLine="480" w:firstLineChars="200"/>
              <w:rPr>
                <w:rFonts w:hint="eastAsia" w:ascii="仿宋" w:hAnsi="仿宋" w:eastAsia="仿宋" w:cs="仿宋"/>
                <w:color w:val="auto"/>
                <w:sz w:val="24"/>
                <w:highlight w:val="none"/>
              </w:rPr>
            </w:pPr>
          </w:p>
        </w:tc>
      </w:tr>
      <w:tr w14:paraId="0FFCA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1466" w:type="dxa"/>
            <w:vAlign w:val="center"/>
          </w:tcPr>
          <w:p w14:paraId="0693A796">
            <w:pPr>
              <w:spacing w:line="360" w:lineRule="auto"/>
              <w:ind w:firstLine="480" w:firstLineChars="200"/>
              <w:rPr>
                <w:rFonts w:hint="eastAsia" w:ascii="仿宋" w:hAnsi="仿宋" w:eastAsia="仿宋" w:cs="仿宋"/>
                <w:color w:val="auto"/>
                <w:sz w:val="24"/>
                <w:highlight w:val="none"/>
              </w:rPr>
            </w:pPr>
          </w:p>
        </w:tc>
        <w:tc>
          <w:tcPr>
            <w:tcW w:w="4155" w:type="dxa"/>
            <w:vAlign w:val="center"/>
          </w:tcPr>
          <w:p w14:paraId="3CE5C834">
            <w:pPr>
              <w:spacing w:line="360" w:lineRule="auto"/>
              <w:ind w:firstLine="480" w:firstLineChars="200"/>
              <w:rPr>
                <w:rFonts w:hint="eastAsia" w:ascii="仿宋" w:hAnsi="仿宋" w:eastAsia="仿宋" w:cs="仿宋"/>
                <w:color w:val="auto"/>
                <w:sz w:val="24"/>
                <w:highlight w:val="none"/>
              </w:rPr>
            </w:pPr>
          </w:p>
        </w:tc>
        <w:tc>
          <w:tcPr>
            <w:tcW w:w="3117" w:type="dxa"/>
            <w:vAlign w:val="center"/>
          </w:tcPr>
          <w:p w14:paraId="4B0E7CD5">
            <w:pPr>
              <w:spacing w:line="360" w:lineRule="auto"/>
              <w:ind w:firstLine="480" w:firstLineChars="200"/>
              <w:rPr>
                <w:rFonts w:hint="eastAsia" w:ascii="仿宋" w:hAnsi="仿宋" w:eastAsia="仿宋" w:cs="仿宋"/>
                <w:color w:val="auto"/>
                <w:sz w:val="24"/>
                <w:highlight w:val="none"/>
              </w:rPr>
            </w:pPr>
          </w:p>
        </w:tc>
      </w:tr>
      <w:tr w14:paraId="3E8F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5621" w:type="dxa"/>
            <w:gridSpan w:val="2"/>
            <w:vAlign w:val="center"/>
          </w:tcPr>
          <w:p w14:paraId="703629D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总价</w:t>
            </w:r>
          </w:p>
        </w:tc>
        <w:tc>
          <w:tcPr>
            <w:tcW w:w="3117" w:type="dxa"/>
            <w:vAlign w:val="center"/>
          </w:tcPr>
          <w:p w14:paraId="490A9884">
            <w:pPr>
              <w:spacing w:line="360" w:lineRule="auto"/>
              <w:ind w:firstLine="480" w:firstLineChars="200"/>
              <w:rPr>
                <w:rFonts w:hint="eastAsia" w:ascii="仿宋" w:hAnsi="仿宋" w:eastAsia="仿宋" w:cs="仿宋"/>
                <w:color w:val="auto"/>
                <w:sz w:val="24"/>
                <w:highlight w:val="none"/>
              </w:rPr>
            </w:pPr>
          </w:p>
        </w:tc>
      </w:tr>
    </w:tbl>
    <w:p w14:paraId="0D73B5FA">
      <w:pPr>
        <w:spacing w:line="360" w:lineRule="auto"/>
        <w:ind w:firstLine="482" w:firstLineChars="200"/>
        <w:rPr>
          <w:rFonts w:hint="eastAsia" w:ascii="仿宋" w:hAnsi="仿宋" w:eastAsia="仿宋" w:cs="仿宋"/>
          <w:b/>
          <w:color w:val="auto"/>
          <w:sz w:val="24"/>
          <w:highlight w:val="none"/>
        </w:rPr>
      </w:pPr>
      <w:bookmarkStart w:id="150" w:name="_Toc10340"/>
      <w:bookmarkStart w:id="151" w:name="_Toc1814"/>
      <w:bookmarkStart w:id="152" w:name="_Toc22618"/>
      <w:r>
        <w:rPr>
          <w:rFonts w:hint="eastAsia" w:ascii="仿宋" w:hAnsi="仿宋" w:eastAsia="仿宋" w:cs="仿宋"/>
          <w:b/>
          <w:color w:val="auto"/>
          <w:sz w:val="24"/>
          <w:highlight w:val="none"/>
        </w:rPr>
        <w:t>1.4 付款方式和发票开具方式</w:t>
      </w:r>
      <w:bookmarkEnd w:id="150"/>
      <w:bookmarkEnd w:id="151"/>
      <w:bookmarkEnd w:id="152"/>
    </w:p>
    <w:p w14:paraId="1E9753C6">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1.4.1 付款方式：</w:t>
      </w:r>
      <w:r>
        <w:rPr>
          <w:rFonts w:hint="eastAsia" w:ascii="仿宋" w:hAnsi="仿宋" w:eastAsia="仿宋" w:cs="仿宋"/>
          <w:color w:val="auto"/>
          <w:sz w:val="24"/>
          <w:highlight w:val="none"/>
          <w:u w:val="single"/>
        </w:rPr>
        <w:t xml:space="preserve">             </w:t>
      </w:r>
    </w:p>
    <w:p w14:paraId="1F4BBC1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1.4.2 发票开具方式：</w:t>
      </w:r>
      <w:r>
        <w:rPr>
          <w:rFonts w:hint="eastAsia" w:ascii="仿宋" w:hAnsi="仿宋" w:eastAsia="仿宋" w:cs="仿宋"/>
          <w:color w:val="auto"/>
          <w:sz w:val="24"/>
          <w:highlight w:val="none"/>
          <w:u w:val="single"/>
        </w:rPr>
        <w:t xml:space="preserve">           </w:t>
      </w:r>
    </w:p>
    <w:p w14:paraId="1743527C">
      <w:pPr>
        <w:spacing w:line="360" w:lineRule="auto"/>
        <w:ind w:firstLine="482" w:firstLineChars="200"/>
        <w:rPr>
          <w:rFonts w:hint="eastAsia" w:ascii="仿宋" w:hAnsi="仿宋" w:eastAsia="仿宋" w:cs="仿宋"/>
          <w:b/>
          <w:color w:val="auto"/>
          <w:sz w:val="24"/>
          <w:highlight w:val="none"/>
        </w:rPr>
      </w:pPr>
      <w:bookmarkStart w:id="153" w:name="_Toc2846"/>
      <w:bookmarkStart w:id="154" w:name="_Toc19304"/>
      <w:bookmarkStart w:id="155" w:name="_Toc32071"/>
      <w:r>
        <w:rPr>
          <w:rFonts w:hint="eastAsia" w:ascii="仿宋" w:hAnsi="仿宋" w:eastAsia="仿宋" w:cs="仿宋"/>
          <w:b/>
          <w:color w:val="auto"/>
          <w:sz w:val="24"/>
          <w:highlight w:val="none"/>
        </w:rPr>
        <w:t>1.5 标的物交付期限、地点、方式</w:t>
      </w:r>
      <w:bookmarkEnd w:id="153"/>
      <w:bookmarkEnd w:id="154"/>
      <w:bookmarkEnd w:id="155"/>
      <w:r>
        <w:rPr>
          <w:rFonts w:hint="eastAsia" w:ascii="仿宋" w:hAnsi="仿宋" w:eastAsia="仿宋" w:cs="仿宋"/>
          <w:b/>
          <w:color w:val="auto"/>
          <w:sz w:val="24"/>
          <w:highlight w:val="none"/>
        </w:rPr>
        <w:t>和货物期限</w:t>
      </w:r>
    </w:p>
    <w:p w14:paraId="338E0A0F">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交付期限：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68370C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交付地点：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54AE5B7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交付方式：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561B08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1.5.4 货物及质保期限：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58DD3D39">
      <w:pPr>
        <w:spacing w:line="360" w:lineRule="auto"/>
        <w:ind w:firstLine="482" w:firstLineChars="200"/>
        <w:rPr>
          <w:rFonts w:hint="eastAsia" w:ascii="仿宋" w:hAnsi="仿宋" w:eastAsia="仿宋" w:cs="仿宋"/>
          <w:b/>
          <w:color w:val="auto"/>
          <w:sz w:val="24"/>
          <w:highlight w:val="none"/>
        </w:rPr>
      </w:pPr>
      <w:bookmarkStart w:id="156" w:name="_Toc27250"/>
      <w:bookmarkStart w:id="157" w:name="_Toc21423"/>
      <w:bookmarkStart w:id="158" w:name="_Toc19554"/>
      <w:r>
        <w:rPr>
          <w:rFonts w:hint="eastAsia" w:ascii="仿宋" w:hAnsi="仿宋" w:eastAsia="仿宋" w:cs="仿宋"/>
          <w:b/>
          <w:color w:val="auto"/>
          <w:sz w:val="24"/>
          <w:highlight w:val="none"/>
        </w:rPr>
        <w:t>1.6 违约责任</w:t>
      </w:r>
      <w:bookmarkEnd w:id="156"/>
      <w:bookmarkEnd w:id="157"/>
      <w:bookmarkEnd w:id="158"/>
    </w:p>
    <w:p w14:paraId="1BEB775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 w:hAnsi="仿宋" w:eastAsia="仿宋" w:cs="仿宋"/>
          <w:color w:val="auto"/>
          <w:sz w:val="24"/>
          <w:highlight w:val="none"/>
          <w:u w:val="single"/>
        </w:rPr>
        <w:t>万分之五</w:t>
      </w:r>
      <w:r>
        <w:rPr>
          <w:rFonts w:hint="eastAsia" w:ascii="仿宋" w:hAnsi="仿宋" w:eastAsia="仿宋" w:cs="仿宋"/>
          <w:color w:val="auto"/>
          <w:sz w:val="24"/>
          <w:highlight w:val="none"/>
        </w:rPr>
        <w:t>（根据项目实际填写，一般为万分之五）计算，最高限额为本合同总价的</w:t>
      </w:r>
      <w:r>
        <w:rPr>
          <w:rFonts w:hint="eastAsia" w:ascii="仿宋" w:hAnsi="仿宋" w:eastAsia="仿宋" w:cs="仿宋"/>
          <w:color w:val="auto"/>
          <w:sz w:val="24"/>
          <w:highlight w:val="none"/>
          <w:u w:val="single"/>
        </w:rPr>
        <w:t>20</w:t>
      </w:r>
      <w:r>
        <w:rPr>
          <w:rFonts w:hint="eastAsia" w:ascii="仿宋" w:hAnsi="仿宋" w:eastAsia="仿宋" w:cs="仿宋"/>
          <w:color w:val="auto"/>
          <w:sz w:val="24"/>
          <w:highlight w:val="none"/>
        </w:rPr>
        <w:t>%（根据项目实际填写，一般为20%）；迟延超过【30】日的，甲方有权在要求乙方支付违约金的同时，书面通知乙方解除本合同，乙方应退回全部已收取的合同价款并按合同总金额的</w:t>
      </w:r>
      <w:r>
        <w:rPr>
          <w:rFonts w:hint="eastAsia" w:ascii="仿宋" w:hAnsi="仿宋" w:eastAsia="仿宋" w:cs="仿宋"/>
          <w:color w:val="auto"/>
          <w:sz w:val="24"/>
          <w:highlight w:val="none"/>
          <w:u w:val="single"/>
        </w:rPr>
        <w:t>20%</w:t>
      </w:r>
      <w:r>
        <w:rPr>
          <w:rFonts w:hint="eastAsia" w:ascii="仿宋" w:hAnsi="仿宋" w:eastAsia="仿宋" w:cs="仿宋"/>
          <w:color w:val="auto"/>
          <w:sz w:val="24"/>
          <w:highlight w:val="none"/>
        </w:rPr>
        <w:t>（根据项目实际填写，一般为20%）向甲方支付违约金；</w:t>
      </w:r>
    </w:p>
    <w:p w14:paraId="7AE183E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除不可抗力外，如果甲方没有按照本合同约定的付款方式付款，乙方可要求甲方支付违约金，违约金按每迟延付款一日的应付而未付款的</w:t>
      </w:r>
      <w:r>
        <w:rPr>
          <w:rFonts w:hint="eastAsia" w:ascii="仿宋" w:hAnsi="仿宋" w:eastAsia="仿宋" w:cs="仿宋"/>
          <w:color w:val="auto"/>
          <w:sz w:val="24"/>
          <w:highlight w:val="none"/>
          <w:u w:val="single"/>
        </w:rPr>
        <w:t>万分之五</w:t>
      </w:r>
      <w:r>
        <w:rPr>
          <w:rFonts w:hint="eastAsia" w:ascii="仿宋" w:hAnsi="仿宋" w:eastAsia="仿宋" w:cs="仿宋"/>
          <w:color w:val="auto"/>
          <w:sz w:val="24"/>
          <w:highlight w:val="none"/>
        </w:rPr>
        <w:t>（根据项目实际填写，一般为万分之五）计算，最高限额为欠付金额的</w:t>
      </w:r>
      <w:r>
        <w:rPr>
          <w:rFonts w:hint="eastAsia" w:ascii="仿宋" w:hAnsi="仿宋" w:eastAsia="仿宋" w:cs="仿宋"/>
          <w:color w:val="auto"/>
          <w:sz w:val="24"/>
          <w:highlight w:val="none"/>
          <w:u w:val="single"/>
        </w:rPr>
        <w:t>20</w:t>
      </w:r>
      <w:r>
        <w:rPr>
          <w:rFonts w:hint="eastAsia" w:ascii="仿宋" w:hAnsi="仿宋" w:eastAsia="仿宋" w:cs="仿宋"/>
          <w:color w:val="auto"/>
          <w:sz w:val="24"/>
          <w:highlight w:val="none"/>
        </w:rPr>
        <w:t>%（根据项目实际填写，一般为20%）；迟延付款的违约金计算数额达到前述最高限额之日起，乙方有权在要求甲方支付违约金的同时，书面通知甲方解除本合同；</w:t>
      </w:r>
    </w:p>
    <w:p w14:paraId="14CD90C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640799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1.6.4乙方在质保期内未按承诺提供售后等货物的，每发生一次向甲方支付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（根据项目实际填写）元的违约金。</w:t>
      </w:r>
    </w:p>
    <w:p w14:paraId="758B4EB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94324C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31A5F7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5779227B">
      <w:pPr>
        <w:spacing w:line="360" w:lineRule="auto"/>
        <w:ind w:firstLine="482" w:firstLineChars="200"/>
        <w:rPr>
          <w:rFonts w:hint="eastAsia" w:ascii="仿宋" w:hAnsi="仿宋" w:eastAsia="仿宋" w:cs="仿宋"/>
          <w:b/>
          <w:color w:val="auto"/>
          <w:sz w:val="24"/>
          <w:highlight w:val="none"/>
        </w:rPr>
      </w:pPr>
      <w:bookmarkStart w:id="159" w:name="_Toc28375"/>
      <w:bookmarkStart w:id="160" w:name="_Toc16021"/>
      <w:bookmarkStart w:id="161" w:name="_Toc15583"/>
      <w:r>
        <w:rPr>
          <w:rFonts w:hint="eastAsia" w:ascii="仿宋" w:hAnsi="仿宋" w:eastAsia="仿宋" w:cs="仿宋"/>
          <w:b/>
          <w:color w:val="auto"/>
          <w:sz w:val="24"/>
          <w:highlight w:val="none"/>
        </w:rPr>
        <w:t>1.7 合同争议的解决</w:t>
      </w:r>
      <w:bookmarkEnd w:id="159"/>
      <w:bookmarkEnd w:id="160"/>
      <w:bookmarkEnd w:id="161"/>
    </w:p>
    <w:p w14:paraId="651F50E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仿宋" w:hAnsi="仿宋" w:eastAsia="仿宋" w:cs="仿宋"/>
          <w:color w:val="auto"/>
          <w:sz w:val="24"/>
          <w:highlight w:val="none"/>
          <w:u w:val="single"/>
        </w:rPr>
        <w:t>1.7.2</w:t>
      </w:r>
      <w:r>
        <w:rPr>
          <w:rFonts w:hint="eastAsia" w:ascii="仿宋" w:hAnsi="仿宋" w:eastAsia="仿宋" w:cs="仿宋"/>
          <w:color w:val="auto"/>
          <w:sz w:val="24"/>
          <w:highlight w:val="none"/>
        </w:rPr>
        <w:t>种方式解决：</w:t>
      </w:r>
    </w:p>
    <w:p w14:paraId="0123458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color w:val="auto"/>
          <w:sz w:val="24"/>
          <w:highlight w:val="none"/>
          <w:u w:val="single"/>
        </w:rPr>
        <w:t>南宁市</w:t>
      </w:r>
      <w:r>
        <w:rPr>
          <w:rFonts w:hint="eastAsia" w:ascii="仿宋" w:hAnsi="仿宋" w:eastAsia="仿宋" w:cs="仿宋"/>
          <w:color w:val="auto"/>
          <w:sz w:val="24"/>
          <w:highlight w:val="none"/>
        </w:rPr>
        <w:t>仲裁委员会依申请仲裁时其现行有效的仲裁规则裁决；</w:t>
      </w:r>
    </w:p>
    <w:p w14:paraId="1393CF7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color w:val="auto"/>
          <w:sz w:val="24"/>
          <w:highlight w:val="none"/>
          <w:u w:val="single"/>
        </w:rPr>
        <w:t xml:space="preserve">   甲方所在地    有管辖权的</w:t>
      </w:r>
      <w:r>
        <w:rPr>
          <w:rFonts w:hint="eastAsia" w:ascii="仿宋" w:hAnsi="仿宋" w:eastAsia="仿宋" w:cs="仿宋"/>
          <w:color w:val="auto"/>
          <w:sz w:val="24"/>
          <w:highlight w:val="none"/>
        </w:rPr>
        <w:t>人民法院起诉。</w:t>
      </w:r>
    </w:p>
    <w:p w14:paraId="25DF3CB6">
      <w:pPr>
        <w:spacing w:line="360" w:lineRule="auto"/>
        <w:ind w:firstLine="482" w:firstLineChars="200"/>
        <w:rPr>
          <w:rFonts w:hint="eastAsia" w:ascii="仿宋" w:hAnsi="仿宋" w:eastAsia="仿宋" w:cs="仿宋"/>
          <w:b/>
          <w:color w:val="auto"/>
          <w:sz w:val="24"/>
          <w:highlight w:val="none"/>
        </w:rPr>
      </w:pPr>
      <w:bookmarkStart w:id="162" w:name="_Toc7245"/>
      <w:bookmarkStart w:id="163" w:name="_Toc11173"/>
      <w:bookmarkStart w:id="164" w:name="_Toc15322"/>
      <w:r>
        <w:rPr>
          <w:rFonts w:hint="eastAsia" w:ascii="仿宋" w:hAnsi="仿宋" w:eastAsia="仿宋" w:cs="仿宋"/>
          <w:b/>
          <w:color w:val="auto"/>
          <w:sz w:val="24"/>
          <w:highlight w:val="none"/>
        </w:rPr>
        <w:t>1.8 合同生效</w:t>
      </w:r>
      <w:bookmarkEnd w:id="162"/>
      <w:bookmarkEnd w:id="163"/>
      <w:bookmarkEnd w:id="164"/>
    </w:p>
    <w:p w14:paraId="35EF846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本合同自双方当事人加盖有效电子公章时生效。</w:t>
      </w:r>
    </w:p>
    <w:p w14:paraId="503021E9">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甲方：                                   乙方：</w:t>
      </w:r>
    </w:p>
    <w:p w14:paraId="3A5C0195">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75828019">
      <w:pPr>
        <w:spacing w:line="360" w:lineRule="auto"/>
        <w:ind w:firstLine="200"/>
        <w:rPr>
          <w:rFonts w:hint="eastAsia" w:ascii="仿宋" w:hAnsi="仿宋" w:eastAsia="仿宋" w:cs="仿宋"/>
          <w:color w:val="auto"/>
          <w:sz w:val="24"/>
          <w:highlight w:val="none"/>
          <w:lang w:val="zh-CN"/>
        </w:rPr>
      </w:pPr>
    </w:p>
    <w:p w14:paraId="4438126D">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693966D7">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法定代表人或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zh-CN"/>
        </w:rPr>
        <w:t>法定代表人或</w:t>
      </w:r>
    </w:p>
    <w:p w14:paraId="4832C62B">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授权代表（签字或盖章）：                 或授权代表（签字或盖章）: </w:t>
      </w:r>
    </w:p>
    <w:p w14:paraId="5619F7A8">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62F768AF">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05903392">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3BB28CCF">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7ED65DFD">
      <w:pPr>
        <w:spacing w:line="360" w:lineRule="auto"/>
        <w:ind w:firstLine="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31FF7739">
      <w:pPr>
        <w:spacing w:line="360" w:lineRule="auto"/>
        <w:ind w:firstLine="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6D179E9E">
      <w:pPr>
        <w:spacing w:line="360" w:lineRule="auto"/>
        <w:ind w:firstLine="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129ABA09">
      <w:pPr>
        <w:spacing w:line="360" w:lineRule="auto"/>
        <w:ind w:firstLine="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7B0AFD4B">
      <w:pPr>
        <w:spacing w:line="360" w:lineRule="auto"/>
        <w:ind w:firstLine="20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50F6BF80">
      <w:pPr>
        <w:spacing w:line="360" w:lineRule="auto"/>
        <w:ind w:firstLine="200"/>
        <w:jc w:val="center"/>
        <w:rPr>
          <w:rFonts w:hint="eastAsia" w:ascii="仿宋" w:hAnsi="仿宋" w:eastAsia="仿宋" w:cs="仿宋"/>
          <w:b/>
          <w:color w:val="auto"/>
          <w:sz w:val="28"/>
          <w:szCs w:val="28"/>
          <w:highlight w:val="none"/>
        </w:rPr>
      </w:pPr>
      <w:bookmarkStart w:id="165" w:name="_Toc331685783"/>
      <w:r>
        <w:rPr>
          <w:rFonts w:hint="eastAsia" w:ascii="仿宋" w:hAnsi="仿宋" w:eastAsia="仿宋" w:cs="仿宋"/>
          <w:b/>
          <w:color w:val="auto"/>
          <w:highlight w:val="none"/>
        </w:rPr>
        <w:br w:type="page"/>
      </w:r>
      <w:r>
        <w:rPr>
          <w:rFonts w:hint="eastAsia" w:ascii="仿宋" w:hAnsi="仿宋" w:eastAsia="仿宋" w:cs="仿宋"/>
          <w:b/>
          <w:color w:val="auto"/>
          <w:sz w:val="28"/>
          <w:szCs w:val="28"/>
          <w:highlight w:val="none"/>
        </w:rPr>
        <w:t>第二部分 合同一般条款</w:t>
      </w:r>
      <w:bookmarkEnd w:id="165"/>
    </w:p>
    <w:p w14:paraId="30EBE3E8">
      <w:pPr>
        <w:spacing w:line="360" w:lineRule="auto"/>
        <w:ind w:firstLine="482" w:firstLineChars="200"/>
        <w:rPr>
          <w:rFonts w:hint="eastAsia" w:ascii="仿宋" w:hAnsi="仿宋" w:eastAsia="仿宋" w:cs="仿宋"/>
          <w:b/>
          <w:color w:val="auto"/>
          <w:sz w:val="24"/>
          <w:highlight w:val="none"/>
        </w:rPr>
      </w:pPr>
      <w:bookmarkStart w:id="166" w:name="_Ref467379094"/>
      <w:bookmarkStart w:id="167" w:name="_Toc28763"/>
      <w:bookmarkStart w:id="168" w:name="_Toc259093669"/>
      <w:bookmarkStart w:id="169" w:name="_Ref467378404"/>
      <w:bookmarkStart w:id="170" w:name="_Ref467379101"/>
      <w:bookmarkStart w:id="171" w:name="_Ref467379225"/>
      <w:bookmarkStart w:id="172" w:name="_Ref467379205"/>
      <w:bookmarkStart w:id="173" w:name="_Ref467379109"/>
      <w:bookmarkStart w:id="174" w:name="_Ref467378463"/>
      <w:bookmarkStart w:id="175" w:name="_Toc279701240"/>
      <w:bookmarkStart w:id="176" w:name="_Toc19614"/>
      <w:bookmarkStart w:id="177" w:name="_Ref467379195"/>
      <w:bookmarkStart w:id="178" w:name="_Toc487900349"/>
      <w:bookmarkStart w:id="179" w:name="_Ref467379214"/>
      <w:bookmarkStart w:id="180" w:name="_Toc16917"/>
      <w:bookmarkStart w:id="181" w:name="_Ref467378499"/>
      <w:r>
        <w:rPr>
          <w:rFonts w:hint="eastAsia" w:ascii="仿宋" w:hAnsi="仿宋" w:eastAsia="仿宋" w:cs="仿宋"/>
          <w:b/>
          <w:color w:val="auto"/>
          <w:sz w:val="24"/>
          <w:highlight w:val="none"/>
        </w:rPr>
        <w:t>2.1 定义</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18BCDF9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6D1E6D3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“合同”系指采购人和中标人签订的载明双方当事人所达成的协议，并包括所有的附件、附录和构成合同的其他文件。</w:t>
      </w:r>
    </w:p>
    <w:p w14:paraId="4686C46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“合同价”系指根据合同约定，中标人在完全履行合同义务后，采购人应支付给中标人的价格。</w:t>
      </w:r>
    </w:p>
    <w:p w14:paraId="4EC0FB5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标的物”系指中标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0C27D498">
      <w:pPr>
        <w:spacing w:line="360" w:lineRule="auto"/>
        <w:ind w:firstLine="480" w:firstLineChars="200"/>
        <w:rPr>
          <w:rFonts w:hint="eastAsia" w:ascii="仿宋" w:hAnsi="仿宋" w:eastAsia="仿宋" w:cs="仿宋"/>
          <w:color w:val="auto"/>
          <w:sz w:val="24"/>
          <w:highlight w:val="none"/>
        </w:rPr>
      </w:pPr>
      <w:bookmarkStart w:id="182" w:name="_Ref467378840"/>
      <w:r>
        <w:rPr>
          <w:rFonts w:hint="eastAsia" w:ascii="仿宋" w:hAnsi="仿宋" w:eastAsia="仿宋" w:cs="仿宋"/>
          <w:color w:val="auto"/>
          <w:sz w:val="24"/>
          <w:highlight w:val="none"/>
        </w:rPr>
        <w:t>2.1.4 “甲方”系指与中标人签署合同的采购人</w:t>
      </w:r>
      <w:bookmarkEnd w:id="182"/>
      <w:r>
        <w:rPr>
          <w:rFonts w:hint="eastAsia" w:ascii="仿宋" w:hAnsi="仿宋" w:eastAsia="仿宋" w:cs="仿宋"/>
          <w:color w:val="auto"/>
          <w:sz w:val="24"/>
          <w:highlight w:val="none"/>
        </w:rPr>
        <w:t>；采购人委托采购机构代表其与乙方签订合同的，采购人的授权委托书作为合同附件。</w:t>
      </w:r>
    </w:p>
    <w:p w14:paraId="2C5B16B0">
      <w:pPr>
        <w:spacing w:line="360" w:lineRule="auto"/>
        <w:ind w:firstLine="480" w:firstLineChars="200"/>
        <w:rPr>
          <w:rFonts w:hint="eastAsia" w:ascii="仿宋" w:hAnsi="仿宋" w:eastAsia="仿宋" w:cs="仿宋"/>
          <w:color w:val="auto"/>
          <w:sz w:val="24"/>
          <w:highlight w:val="none"/>
        </w:rPr>
      </w:pPr>
      <w:bookmarkStart w:id="183" w:name="_Ref467379400"/>
      <w:r>
        <w:rPr>
          <w:rFonts w:hint="eastAsia" w:ascii="仿宋" w:hAnsi="仿宋" w:eastAsia="仿宋" w:cs="仿宋"/>
          <w:color w:val="auto"/>
          <w:sz w:val="24"/>
          <w:highlight w:val="none"/>
        </w:rPr>
        <w:t>2.1.5 “乙方”系指根据合同约定交付标的物的</w:t>
      </w:r>
      <w:bookmarkEnd w:id="183"/>
      <w:r>
        <w:rPr>
          <w:rFonts w:hint="eastAsia" w:ascii="仿宋" w:hAnsi="仿宋" w:eastAsia="仿宋" w:cs="仿宋"/>
          <w:color w:val="auto"/>
          <w:sz w:val="24"/>
          <w:highlight w:val="none"/>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59F45D29">
      <w:pPr>
        <w:spacing w:line="360" w:lineRule="auto"/>
        <w:ind w:firstLine="480" w:firstLineChars="200"/>
        <w:rPr>
          <w:rFonts w:hint="eastAsia" w:ascii="仿宋" w:hAnsi="仿宋" w:eastAsia="仿宋" w:cs="仿宋"/>
          <w:color w:val="auto"/>
          <w:sz w:val="24"/>
          <w:highlight w:val="none"/>
        </w:rPr>
      </w:pPr>
      <w:bookmarkStart w:id="184" w:name="_Ref467379436"/>
      <w:r>
        <w:rPr>
          <w:rFonts w:hint="eastAsia" w:ascii="仿宋" w:hAnsi="仿宋" w:eastAsia="仿宋" w:cs="仿宋"/>
          <w:color w:val="auto"/>
          <w:sz w:val="24"/>
          <w:highlight w:val="none"/>
        </w:rPr>
        <w:t>2.1.6 “现场”系指合同约定标的物将要运至或者实施或者安装的地点。</w:t>
      </w:r>
      <w:bookmarkEnd w:id="184"/>
    </w:p>
    <w:p w14:paraId="6A466620">
      <w:pPr>
        <w:spacing w:line="360" w:lineRule="auto"/>
        <w:ind w:firstLine="482" w:firstLineChars="200"/>
        <w:rPr>
          <w:rFonts w:hint="eastAsia" w:ascii="仿宋" w:hAnsi="仿宋" w:eastAsia="仿宋" w:cs="仿宋"/>
          <w:b/>
          <w:color w:val="auto"/>
          <w:sz w:val="24"/>
          <w:highlight w:val="none"/>
        </w:rPr>
      </w:pPr>
      <w:bookmarkStart w:id="185" w:name="_Toc13336"/>
      <w:bookmarkStart w:id="186" w:name="_Toc27635"/>
      <w:bookmarkStart w:id="187" w:name="_Toc279701241"/>
      <w:bookmarkStart w:id="188" w:name="_Toc32504"/>
      <w:bookmarkStart w:id="189" w:name="_Toc259093670"/>
      <w:bookmarkStart w:id="190" w:name="_Toc487900350"/>
      <w:r>
        <w:rPr>
          <w:rFonts w:hint="eastAsia" w:ascii="仿宋" w:hAnsi="仿宋" w:eastAsia="仿宋" w:cs="仿宋"/>
          <w:b/>
          <w:color w:val="auto"/>
          <w:sz w:val="24"/>
          <w:highlight w:val="none"/>
        </w:rPr>
        <w:t>2.2 技术规范</w:t>
      </w:r>
      <w:bookmarkEnd w:id="185"/>
      <w:bookmarkEnd w:id="186"/>
      <w:bookmarkEnd w:id="187"/>
      <w:bookmarkEnd w:id="188"/>
      <w:bookmarkEnd w:id="189"/>
      <w:bookmarkEnd w:id="190"/>
    </w:p>
    <w:p w14:paraId="5D3B3B3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11CD591B">
      <w:pPr>
        <w:spacing w:line="360" w:lineRule="auto"/>
        <w:ind w:firstLine="482" w:firstLineChars="200"/>
        <w:rPr>
          <w:rFonts w:hint="eastAsia" w:ascii="仿宋" w:hAnsi="仿宋" w:eastAsia="仿宋" w:cs="仿宋"/>
          <w:b/>
          <w:color w:val="auto"/>
          <w:sz w:val="24"/>
          <w:highlight w:val="none"/>
        </w:rPr>
      </w:pPr>
      <w:bookmarkStart w:id="191" w:name="_Toc279701242"/>
      <w:bookmarkStart w:id="192" w:name="_Toc259093671"/>
      <w:bookmarkStart w:id="193" w:name="_Toc9829"/>
      <w:bookmarkStart w:id="194" w:name="_Toc27853"/>
      <w:bookmarkStart w:id="195" w:name="_Toc487900351"/>
      <w:bookmarkStart w:id="196" w:name="_Toc31634"/>
      <w:r>
        <w:rPr>
          <w:rFonts w:hint="eastAsia" w:ascii="仿宋" w:hAnsi="仿宋" w:eastAsia="仿宋" w:cs="仿宋"/>
          <w:b/>
          <w:color w:val="auto"/>
          <w:sz w:val="24"/>
          <w:highlight w:val="none"/>
        </w:rPr>
        <w:t>2.3 知识产权</w:t>
      </w:r>
      <w:bookmarkEnd w:id="191"/>
      <w:bookmarkEnd w:id="192"/>
      <w:bookmarkEnd w:id="193"/>
      <w:bookmarkEnd w:id="194"/>
      <w:bookmarkEnd w:id="195"/>
      <w:bookmarkEnd w:id="196"/>
    </w:p>
    <w:p w14:paraId="707C36E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6F6AD0A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2.3.2具有知识产权的计算机软件等标的物的知识产权归属，详见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99D351C">
      <w:pPr>
        <w:spacing w:line="360" w:lineRule="auto"/>
        <w:ind w:firstLine="482" w:firstLineChars="200"/>
        <w:rPr>
          <w:rFonts w:hint="eastAsia" w:ascii="仿宋" w:hAnsi="仿宋" w:eastAsia="仿宋" w:cs="仿宋"/>
          <w:b/>
          <w:color w:val="auto"/>
          <w:sz w:val="24"/>
          <w:highlight w:val="none"/>
        </w:rPr>
      </w:pPr>
      <w:bookmarkStart w:id="197" w:name="_Toc4194"/>
      <w:bookmarkStart w:id="198" w:name="_Toc11932"/>
      <w:bookmarkStart w:id="199" w:name="_Toc29149"/>
      <w:r>
        <w:rPr>
          <w:rFonts w:hint="eastAsia" w:ascii="仿宋" w:hAnsi="仿宋" w:eastAsia="仿宋" w:cs="仿宋"/>
          <w:b/>
          <w:color w:val="auto"/>
          <w:sz w:val="24"/>
          <w:highlight w:val="none"/>
        </w:rPr>
        <w:t>2.4 包装和装运</w:t>
      </w:r>
      <w:bookmarkEnd w:id="197"/>
      <w:bookmarkEnd w:id="198"/>
      <w:bookmarkEnd w:id="199"/>
    </w:p>
    <w:p w14:paraId="74A14B8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0082D6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装运标的物的要求和通知，详见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E7B1ED7">
      <w:pPr>
        <w:spacing w:line="360" w:lineRule="auto"/>
        <w:ind w:firstLine="482" w:firstLineChars="200"/>
        <w:rPr>
          <w:rFonts w:hint="eastAsia" w:ascii="仿宋" w:hAnsi="仿宋" w:eastAsia="仿宋" w:cs="仿宋"/>
          <w:b/>
          <w:color w:val="auto"/>
          <w:sz w:val="24"/>
          <w:highlight w:val="none"/>
        </w:rPr>
      </w:pPr>
      <w:bookmarkStart w:id="200" w:name="_Toc259093674"/>
      <w:bookmarkStart w:id="201" w:name="_Ref467378541"/>
      <w:bookmarkStart w:id="202" w:name="_Ref467379536"/>
      <w:bookmarkStart w:id="203" w:name="_Toc487900354"/>
      <w:bookmarkStart w:id="204" w:name="_Ref467379542"/>
      <w:bookmarkStart w:id="205" w:name="_Ref467378591"/>
      <w:bookmarkStart w:id="206" w:name="_Toc279701245"/>
      <w:bookmarkStart w:id="207" w:name="_Ref467379527"/>
      <w:bookmarkStart w:id="208" w:name="_Toc19074"/>
      <w:bookmarkStart w:id="209" w:name="_Toc26182"/>
      <w:bookmarkStart w:id="210" w:name="_Toc30272"/>
      <w:r>
        <w:rPr>
          <w:rFonts w:hint="eastAsia" w:ascii="仿宋" w:hAnsi="仿宋" w:eastAsia="仿宋" w:cs="仿宋"/>
          <w:b/>
          <w:color w:val="auto"/>
          <w:sz w:val="24"/>
          <w:highlight w:val="none"/>
        </w:rPr>
        <w:t>2.</w:t>
      </w:r>
      <w:bookmarkEnd w:id="200"/>
      <w:bookmarkEnd w:id="201"/>
      <w:bookmarkEnd w:id="202"/>
      <w:bookmarkEnd w:id="203"/>
      <w:bookmarkEnd w:id="204"/>
      <w:bookmarkEnd w:id="205"/>
      <w:bookmarkEnd w:id="206"/>
      <w:bookmarkEnd w:id="207"/>
      <w:r>
        <w:rPr>
          <w:rFonts w:hint="eastAsia" w:ascii="仿宋" w:hAnsi="仿宋" w:eastAsia="仿宋" w:cs="仿宋"/>
          <w:b/>
          <w:color w:val="auto"/>
          <w:sz w:val="24"/>
          <w:highlight w:val="none"/>
        </w:rPr>
        <w:t>5 履约检查和问题反馈</w:t>
      </w:r>
      <w:bookmarkEnd w:id="208"/>
      <w:bookmarkEnd w:id="209"/>
      <w:bookmarkEnd w:id="210"/>
    </w:p>
    <w:p w14:paraId="211011B8">
      <w:pPr>
        <w:spacing w:line="360" w:lineRule="auto"/>
        <w:ind w:firstLine="480" w:firstLineChars="200"/>
        <w:rPr>
          <w:rFonts w:hint="eastAsia" w:ascii="仿宋" w:hAnsi="仿宋" w:eastAsia="仿宋" w:cs="仿宋"/>
          <w:color w:val="auto"/>
          <w:sz w:val="24"/>
          <w:highlight w:val="none"/>
        </w:rPr>
      </w:pPr>
      <w:bookmarkStart w:id="211" w:name="_Ref467379657"/>
      <w:r>
        <w:rPr>
          <w:rFonts w:hint="eastAsia" w:ascii="仿宋" w:hAnsi="仿宋" w:eastAsia="仿宋" w:cs="仿宋"/>
          <w:color w:val="auto"/>
          <w:sz w:val="24"/>
          <w:highlight w:val="none"/>
        </w:rPr>
        <w:t>2.5.1</w:t>
      </w:r>
      <w:bookmarkEnd w:id="211"/>
      <w:bookmarkStart w:id="212" w:name="_Toc186431854"/>
      <w:bookmarkStart w:id="213" w:name="_Ref467379793"/>
      <w:bookmarkStart w:id="214" w:name="_Toc259093676"/>
      <w:bookmarkStart w:id="215" w:name="_Toc487900357"/>
      <w:bookmarkStart w:id="216" w:name="_Toc279701247"/>
      <w:bookmarkStart w:id="217" w:name="_Ref467379807"/>
      <w:r>
        <w:rPr>
          <w:rFonts w:hint="eastAsia" w:ascii="仿宋" w:hAnsi="仿宋" w:eastAsia="仿宋" w:cs="仿宋"/>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7A93EF2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合同履行期间，甲方有权将履行过程中出现的问题反馈给乙方，双方当事人应以书面形式约定需要完善和改进的内容</w:t>
      </w:r>
      <w:bookmarkEnd w:id="212"/>
      <w:bookmarkStart w:id="218" w:name="_Toc186431855"/>
      <w:r>
        <w:rPr>
          <w:rFonts w:hint="eastAsia" w:ascii="仿宋" w:hAnsi="仿宋" w:eastAsia="仿宋" w:cs="仿宋"/>
          <w:color w:val="auto"/>
          <w:sz w:val="24"/>
          <w:highlight w:val="none"/>
        </w:rPr>
        <w:t>。</w:t>
      </w:r>
    </w:p>
    <w:bookmarkEnd w:id="218"/>
    <w:p w14:paraId="5668A680">
      <w:pPr>
        <w:spacing w:line="360" w:lineRule="auto"/>
        <w:ind w:firstLine="482" w:firstLineChars="200"/>
        <w:rPr>
          <w:rFonts w:hint="eastAsia" w:ascii="仿宋" w:hAnsi="仿宋" w:eastAsia="仿宋" w:cs="仿宋"/>
          <w:b/>
          <w:color w:val="auto"/>
          <w:sz w:val="24"/>
          <w:highlight w:val="none"/>
        </w:rPr>
      </w:pPr>
      <w:bookmarkStart w:id="219" w:name="_Toc19219"/>
      <w:bookmarkStart w:id="220" w:name="_Toc7836"/>
      <w:bookmarkStart w:id="221" w:name="_Toc28451"/>
      <w:r>
        <w:rPr>
          <w:rFonts w:hint="eastAsia" w:ascii="仿宋" w:hAnsi="仿宋" w:eastAsia="仿宋" w:cs="仿宋"/>
          <w:b/>
          <w:color w:val="auto"/>
          <w:sz w:val="24"/>
          <w:highlight w:val="none"/>
        </w:rPr>
        <w:t>2.6 结算方式和付款条件</w:t>
      </w:r>
      <w:bookmarkEnd w:id="213"/>
      <w:bookmarkEnd w:id="214"/>
      <w:bookmarkEnd w:id="215"/>
      <w:bookmarkEnd w:id="216"/>
      <w:bookmarkEnd w:id="217"/>
      <w:bookmarkEnd w:id="219"/>
      <w:bookmarkEnd w:id="220"/>
      <w:bookmarkEnd w:id="221"/>
    </w:p>
    <w:p w14:paraId="5BD9746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B5FAB97">
      <w:pPr>
        <w:spacing w:line="360" w:lineRule="auto"/>
        <w:ind w:firstLine="482" w:firstLineChars="200"/>
        <w:rPr>
          <w:rFonts w:hint="eastAsia" w:ascii="仿宋" w:hAnsi="仿宋" w:eastAsia="仿宋" w:cs="仿宋"/>
          <w:b/>
          <w:color w:val="auto"/>
          <w:sz w:val="24"/>
          <w:highlight w:val="none"/>
        </w:rPr>
      </w:pPr>
      <w:bookmarkStart w:id="222" w:name="_Ref467379863"/>
      <w:bookmarkStart w:id="223" w:name="_Ref467379923"/>
      <w:bookmarkStart w:id="224" w:name="_Toc279701248"/>
      <w:bookmarkStart w:id="225" w:name="_Ref467379852"/>
      <w:bookmarkStart w:id="226" w:name="_Toc487900358"/>
      <w:bookmarkStart w:id="227" w:name="_Toc259093677"/>
      <w:bookmarkStart w:id="228" w:name="_Toc774"/>
      <w:bookmarkStart w:id="229" w:name="_Toc3225"/>
      <w:bookmarkStart w:id="230" w:name="_Toc16110"/>
      <w:r>
        <w:rPr>
          <w:rFonts w:hint="eastAsia" w:ascii="仿宋" w:hAnsi="仿宋" w:eastAsia="仿宋" w:cs="仿宋"/>
          <w:b/>
          <w:color w:val="auto"/>
          <w:sz w:val="24"/>
          <w:highlight w:val="none"/>
        </w:rPr>
        <w:t>2.7 技术资料</w:t>
      </w:r>
      <w:bookmarkEnd w:id="222"/>
      <w:bookmarkEnd w:id="223"/>
      <w:bookmarkEnd w:id="224"/>
      <w:bookmarkEnd w:id="225"/>
      <w:bookmarkEnd w:id="226"/>
      <w:bookmarkEnd w:id="227"/>
      <w:r>
        <w:rPr>
          <w:rFonts w:hint="eastAsia" w:ascii="仿宋" w:hAnsi="仿宋" w:eastAsia="仿宋" w:cs="仿宋"/>
          <w:b/>
          <w:color w:val="auto"/>
          <w:sz w:val="24"/>
          <w:highlight w:val="none"/>
        </w:rPr>
        <w:t>和保密义务</w:t>
      </w:r>
      <w:bookmarkEnd w:id="228"/>
      <w:bookmarkEnd w:id="229"/>
      <w:bookmarkEnd w:id="230"/>
    </w:p>
    <w:p w14:paraId="4EE7B70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乙方有权依据合同约定和项目需要，向甲方了解有关情况，调阅有关资料等，甲方应予积极配合；</w:t>
      </w:r>
    </w:p>
    <w:p w14:paraId="5A167AF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乙方有义务妥善保管和保护由甲方提供的前款信息和资料等；</w:t>
      </w:r>
    </w:p>
    <w:p w14:paraId="6142E46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EABDDDD">
      <w:pPr>
        <w:spacing w:line="360" w:lineRule="auto"/>
        <w:ind w:firstLine="482" w:firstLineChars="200"/>
        <w:rPr>
          <w:rFonts w:hint="eastAsia" w:ascii="仿宋" w:hAnsi="仿宋" w:eastAsia="仿宋" w:cs="仿宋"/>
          <w:b/>
          <w:color w:val="auto"/>
          <w:sz w:val="24"/>
          <w:highlight w:val="none"/>
        </w:rPr>
      </w:pPr>
      <w:bookmarkStart w:id="231" w:name="_Toc7860"/>
      <w:r>
        <w:rPr>
          <w:rFonts w:hint="eastAsia" w:ascii="仿宋" w:hAnsi="仿宋" w:eastAsia="仿宋" w:cs="仿宋"/>
          <w:b/>
          <w:color w:val="auto"/>
          <w:sz w:val="24"/>
          <w:highlight w:val="none"/>
        </w:rPr>
        <w:t>2.8 质量保证</w:t>
      </w:r>
      <w:bookmarkEnd w:id="231"/>
    </w:p>
    <w:p w14:paraId="2ABD2F8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2.8.1 乙方应建立和完善履行合同的内部质量保证体系，并提供相关内部规章制度给甲方，以便甲方进行监督检查；</w:t>
      </w:r>
    </w:p>
    <w:p w14:paraId="3EF6F3A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2.8.2 乙方应保证履行合同的人员数量和素质、软件和硬件设备的配置、场地、环境和设施等满足全面履行合同的要求，并应接受甲方的监督检查。</w:t>
      </w:r>
    </w:p>
    <w:p w14:paraId="68FE91A5">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仿宋" w:hAnsi="仿宋" w:eastAsia="仿宋" w:cs="仿宋"/>
          <w:color w:val="auto"/>
          <w:kern w:val="0"/>
          <w:sz w:val="24"/>
          <w:highlight w:val="none"/>
        </w:rPr>
        <w:t>甲方有权放弃或终止合同，并没收履约保证金。</w:t>
      </w:r>
    </w:p>
    <w:p w14:paraId="2F9F001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 w:hAnsi="仿宋" w:eastAsia="仿宋" w:cs="仿宋"/>
          <w:color w:val="auto"/>
          <w:sz w:val="24"/>
          <w:highlight w:val="none"/>
          <w:u w:val="single"/>
        </w:rPr>
        <w:t>30%</w:t>
      </w:r>
      <w:r>
        <w:rPr>
          <w:rFonts w:hint="eastAsia" w:ascii="仿宋" w:hAnsi="仿宋" w:eastAsia="仿宋" w:cs="仿宋"/>
          <w:color w:val="auto"/>
          <w:sz w:val="24"/>
          <w:highlight w:val="none"/>
        </w:rPr>
        <w:t>（根据项目实际情况填写，一般为30%）。</w:t>
      </w:r>
    </w:p>
    <w:p w14:paraId="0BAC460E">
      <w:pPr>
        <w:spacing w:line="360" w:lineRule="auto"/>
        <w:ind w:firstLine="482" w:firstLineChars="200"/>
        <w:rPr>
          <w:rFonts w:hint="eastAsia" w:ascii="仿宋" w:hAnsi="仿宋" w:eastAsia="仿宋" w:cs="仿宋"/>
          <w:b/>
          <w:color w:val="auto"/>
          <w:sz w:val="24"/>
          <w:highlight w:val="none"/>
        </w:rPr>
      </w:pPr>
      <w:bookmarkStart w:id="232" w:name="_Toc17244"/>
      <w:bookmarkStart w:id="233" w:name="_Toc487900362"/>
      <w:bookmarkStart w:id="234" w:name="_Toc259093681"/>
      <w:bookmarkStart w:id="235" w:name="_Toc279701252"/>
      <w:r>
        <w:rPr>
          <w:rFonts w:hint="eastAsia" w:ascii="仿宋" w:hAnsi="仿宋" w:eastAsia="仿宋" w:cs="仿宋"/>
          <w:b/>
          <w:color w:val="auto"/>
          <w:sz w:val="24"/>
          <w:highlight w:val="none"/>
        </w:rPr>
        <w:t>2.9 标的物的风险负担</w:t>
      </w:r>
      <w:bookmarkEnd w:id="232"/>
    </w:p>
    <w:p w14:paraId="7976FA38">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标的物或者在途标的物或者交付给第一承运人后的标的物毁损、灭失的风险负担详见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A889521">
      <w:pPr>
        <w:spacing w:line="360" w:lineRule="auto"/>
        <w:ind w:firstLine="482" w:firstLineChars="200"/>
        <w:rPr>
          <w:rFonts w:hint="eastAsia" w:ascii="仿宋" w:hAnsi="仿宋" w:eastAsia="仿宋" w:cs="仿宋"/>
          <w:b/>
          <w:color w:val="auto"/>
          <w:sz w:val="24"/>
          <w:highlight w:val="none"/>
        </w:rPr>
      </w:pPr>
      <w:bookmarkStart w:id="236" w:name="_Toc14055"/>
      <w:r>
        <w:rPr>
          <w:rFonts w:hint="eastAsia" w:ascii="仿宋" w:hAnsi="仿宋" w:eastAsia="仿宋" w:cs="仿宋"/>
          <w:b/>
          <w:color w:val="auto"/>
          <w:sz w:val="24"/>
          <w:highlight w:val="none"/>
        </w:rPr>
        <w:t>2.10 延迟交货</w:t>
      </w:r>
      <w:bookmarkEnd w:id="233"/>
      <w:bookmarkEnd w:id="234"/>
      <w:bookmarkEnd w:id="235"/>
      <w:bookmarkEnd w:id="236"/>
      <w:r>
        <w:rPr>
          <w:rFonts w:hint="eastAsia" w:ascii="仿宋" w:hAnsi="仿宋" w:eastAsia="仿宋" w:cs="仿宋"/>
          <w:b/>
          <w:color w:val="auto"/>
          <w:sz w:val="24"/>
          <w:highlight w:val="none"/>
        </w:rPr>
        <w:t>/交付</w:t>
      </w:r>
    </w:p>
    <w:p w14:paraId="6A5A4E6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1A8106FD">
      <w:pPr>
        <w:spacing w:line="360" w:lineRule="auto"/>
        <w:ind w:firstLine="482" w:firstLineChars="200"/>
        <w:rPr>
          <w:rFonts w:hint="eastAsia" w:ascii="仿宋" w:hAnsi="仿宋" w:eastAsia="仿宋" w:cs="仿宋"/>
          <w:b/>
          <w:color w:val="auto"/>
          <w:sz w:val="24"/>
          <w:highlight w:val="none"/>
        </w:rPr>
      </w:pPr>
      <w:bookmarkStart w:id="237" w:name="_Toc7502"/>
      <w:bookmarkStart w:id="238" w:name="_Toc487900364"/>
      <w:bookmarkStart w:id="239" w:name="_Ref467378121"/>
      <w:bookmarkStart w:id="240" w:name="_Toc279701254"/>
      <w:bookmarkStart w:id="241" w:name="_Toc259093683"/>
      <w:r>
        <w:rPr>
          <w:rFonts w:hint="eastAsia" w:ascii="仿宋" w:hAnsi="仿宋" w:eastAsia="仿宋" w:cs="仿宋"/>
          <w:b/>
          <w:color w:val="auto"/>
          <w:sz w:val="24"/>
          <w:highlight w:val="none"/>
        </w:rPr>
        <w:t>2.11 合同变更</w:t>
      </w:r>
      <w:bookmarkEnd w:id="237"/>
    </w:p>
    <w:p w14:paraId="361AFA1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178B65A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42" w:name="_Toc259093688"/>
      <w:bookmarkStart w:id="243" w:name="_Toc487900369"/>
      <w:bookmarkStart w:id="244" w:name="_Toc279701259"/>
    </w:p>
    <w:p w14:paraId="4566EB16">
      <w:pPr>
        <w:spacing w:line="360" w:lineRule="auto"/>
        <w:ind w:firstLine="482" w:firstLineChars="200"/>
        <w:rPr>
          <w:rFonts w:hint="eastAsia" w:ascii="仿宋" w:hAnsi="仿宋" w:eastAsia="仿宋" w:cs="仿宋"/>
          <w:b/>
          <w:color w:val="auto"/>
          <w:sz w:val="24"/>
          <w:highlight w:val="none"/>
        </w:rPr>
      </w:pPr>
      <w:bookmarkStart w:id="245" w:name="_Toc22955"/>
      <w:bookmarkStart w:id="246" w:name="_Toc15237"/>
      <w:bookmarkStart w:id="247" w:name="_Toc10366"/>
      <w:r>
        <w:rPr>
          <w:rFonts w:hint="eastAsia" w:ascii="仿宋" w:hAnsi="仿宋" w:eastAsia="仿宋" w:cs="仿宋"/>
          <w:b/>
          <w:color w:val="auto"/>
          <w:sz w:val="24"/>
          <w:highlight w:val="none"/>
        </w:rPr>
        <w:t>2.12 合同转让</w:t>
      </w:r>
      <w:bookmarkEnd w:id="242"/>
      <w:bookmarkEnd w:id="243"/>
      <w:bookmarkEnd w:id="244"/>
      <w:r>
        <w:rPr>
          <w:rFonts w:hint="eastAsia" w:ascii="仿宋" w:hAnsi="仿宋" w:eastAsia="仿宋" w:cs="仿宋"/>
          <w:b/>
          <w:color w:val="auto"/>
          <w:sz w:val="24"/>
          <w:highlight w:val="none"/>
        </w:rPr>
        <w:t>和分包</w:t>
      </w:r>
      <w:bookmarkEnd w:id="245"/>
      <w:bookmarkEnd w:id="246"/>
      <w:bookmarkEnd w:id="247"/>
    </w:p>
    <w:p w14:paraId="6B893A4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52598CF">
      <w:pPr>
        <w:spacing w:line="360" w:lineRule="auto"/>
        <w:ind w:firstLine="482" w:firstLineChars="200"/>
        <w:rPr>
          <w:rFonts w:hint="eastAsia" w:ascii="仿宋" w:hAnsi="仿宋" w:eastAsia="仿宋" w:cs="仿宋"/>
          <w:b/>
          <w:color w:val="auto"/>
          <w:sz w:val="24"/>
          <w:highlight w:val="none"/>
        </w:rPr>
      </w:pPr>
      <w:bookmarkStart w:id="248" w:name="_Toc14066"/>
      <w:bookmarkStart w:id="249" w:name="_Toc16508"/>
      <w:bookmarkStart w:id="250" w:name="_Toc13566"/>
      <w:r>
        <w:rPr>
          <w:rFonts w:hint="eastAsia" w:ascii="仿宋" w:hAnsi="仿宋" w:eastAsia="仿宋" w:cs="仿宋"/>
          <w:b/>
          <w:color w:val="auto"/>
          <w:sz w:val="24"/>
          <w:highlight w:val="none"/>
        </w:rPr>
        <w:t>2.13 不可抗力</w:t>
      </w:r>
      <w:bookmarkEnd w:id="248"/>
      <w:bookmarkEnd w:id="249"/>
      <w:bookmarkEnd w:id="250"/>
    </w:p>
    <w:p w14:paraId="730A087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2.13.1如果任何一方遭遇法律规定的不可抗力，致使合同履行受阻时，履行合同的期限应予延长，延长的期限应相当于不可抗力所影响的时间；</w:t>
      </w:r>
    </w:p>
    <w:p w14:paraId="6E5D142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2.13.2受不可抗力影响的一方在不可抗力发生后，应在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3B34834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2.13.3 因不可抗力致使不能实现合同目的的，当事人可以解除合同；</w:t>
      </w:r>
    </w:p>
    <w:p w14:paraId="72ACEA9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2.13.4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4CCDF011">
      <w:pPr>
        <w:spacing w:line="360" w:lineRule="auto"/>
        <w:ind w:firstLine="482" w:firstLineChars="200"/>
        <w:rPr>
          <w:rFonts w:hint="eastAsia" w:ascii="仿宋" w:hAnsi="仿宋" w:eastAsia="仿宋" w:cs="仿宋"/>
          <w:b/>
          <w:color w:val="auto"/>
          <w:sz w:val="24"/>
          <w:highlight w:val="none"/>
        </w:rPr>
      </w:pPr>
      <w:bookmarkStart w:id="251" w:name="_Toc30676"/>
      <w:bookmarkStart w:id="252" w:name="_Toc259093684"/>
      <w:bookmarkStart w:id="253" w:name="_Toc279701255"/>
      <w:bookmarkStart w:id="254" w:name="_Toc487900365"/>
      <w:bookmarkStart w:id="255" w:name="_Toc689"/>
      <w:bookmarkStart w:id="256" w:name="_Toc6969"/>
      <w:r>
        <w:rPr>
          <w:rFonts w:hint="eastAsia" w:ascii="仿宋" w:hAnsi="仿宋" w:eastAsia="仿宋" w:cs="仿宋"/>
          <w:b/>
          <w:color w:val="auto"/>
          <w:sz w:val="24"/>
          <w:highlight w:val="none"/>
        </w:rPr>
        <w:t>2.14 税费</w:t>
      </w:r>
      <w:bookmarkEnd w:id="251"/>
      <w:bookmarkEnd w:id="252"/>
      <w:bookmarkEnd w:id="253"/>
      <w:bookmarkEnd w:id="254"/>
      <w:bookmarkEnd w:id="255"/>
      <w:bookmarkEnd w:id="256"/>
    </w:p>
    <w:p w14:paraId="5901ACC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与合同有关的一切税费，均按照中华人民共和国法律的相关规定执行。</w:t>
      </w:r>
    </w:p>
    <w:p w14:paraId="49E22A63">
      <w:pPr>
        <w:spacing w:line="360" w:lineRule="auto"/>
        <w:ind w:firstLine="482" w:firstLineChars="200"/>
        <w:rPr>
          <w:rFonts w:hint="eastAsia" w:ascii="仿宋" w:hAnsi="仿宋" w:eastAsia="仿宋" w:cs="仿宋"/>
          <w:b/>
          <w:color w:val="auto"/>
          <w:sz w:val="24"/>
          <w:highlight w:val="none"/>
        </w:rPr>
      </w:pPr>
      <w:bookmarkStart w:id="257" w:name="_Toc8298"/>
      <w:bookmarkStart w:id="258" w:name="_Toc279701258"/>
      <w:bookmarkStart w:id="259" w:name="_Toc16959"/>
      <w:bookmarkStart w:id="260" w:name="_Toc7102"/>
      <w:bookmarkStart w:id="261" w:name="_Toc487900368"/>
      <w:bookmarkStart w:id="262" w:name="_Toc259093687"/>
      <w:r>
        <w:rPr>
          <w:rFonts w:hint="eastAsia" w:ascii="仿宋" w:hAnsi="仿宋" w:eastAsia="仿宋" w:cs="仿宋"/>
          <w:b/>
          <w:color w:val="auto"/>
          <w:sz w:val="24"/>
          <w:highlight w:val="none"/>
        </w:rPr>
        <w:t>2.15 乙方破产</w:t>
      </w:r>
      <w:bookmarkEnd w:id="257"/>
      <w:bookmarkEnd w:id="258"/>
      <w:bookmarkEnd w:id="259"/>
      <w:bookmarkEnd w:id="260"/>
      <w:bookmarkEnd w:id="261"/>
      <w:bookmarkEnd w:id="262"/>
    </w:p>
    <w:p w14:paraId="1DD44AD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92537EB">
      <w:pPr>
        <w:spacing w:line="360" w:lineRule="auto"/>
        <w:ind w:firstLine="482" w:firstLineChars="200"/>
        <w:rPr>
          <w:rFonts w:hint="eastAsia" w:ascii="仿宋" w:hAnsi="仿宋" w:eastAsia="仿宋" w:cs="仿宋"/>
          <w:b/>
          <w:color w:val="auto"/>
          <w:sz w:val="24"/>
          <w:highlight w:val="none"/>
        </w:rPr>
      </w:pPr>
      <w:bookmarkStart w:id="263" w:name="_Toc6134"/>
      <w:bookmarkStart w:id="264" w:name="_Toc29333"/>
      <w:bookmarkStart w:id="265" w:name="_Toc15387"/>
      <w:r>
        <w:rPr>
          <w:rFonts w:hint="eastAsia" w:ascii="仿宋" w:hAnsi="仿宋" w:eastAsia="仿宋" w:cs="仿宋"/>
          <w:b/>
          <w:color w:val="auto"/>
          <w:sz w:val="24"/>
          <w:highlight w:val="none"/>
        </w:rPr>
        <w:t>2.16 合同中止、终止</w:t>
      </w:r>
      <w:bookmarkEnd w:id="263"/>
      <w:bookmarkEnd w:id="264"/>
      <w:bookmarkEnd w:id="265"/>
    </w:p>
    <w:p w14:paraId="603B93C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2.16.1 双方当事人不得擅自中止或者终止合同；</w:t>
      </w:r>
    </w:p>
    <w:p w14:paraId="09A51BB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77E93FD7">
      <w:pPr>
        <w:spacing w:line="360" w:lineRule="auto"/>
        <w:ind w:firstLine="482" w:firstLineChars="200"/>
        <w:rPr>
          <w:rFonts w:hint="eastAsia" w:ascii="仿宋" w:hAnsi="仿宋" w:eastAsia="仿宋" w:cs="仿宋"/>
          <w:b/>
          <w:color w:val="auto"/>
          <w:sz w:val="24"/>
          <w:highlight w:val="none"/>
        </w:rPr>
      </w:pPr>
      <w:bookmarkStart w:id="266" w:name="_Toc6596"/>
      <w:bookmarkStart w:id="267" w:name="_Toc14563"/>
      <w:bookmarkStart w:id="268" w:name="_Toc1125"/>
      <w:r>
        <w:rPr>
          <w:rFonts w:hint="eastAsia" w:ascii="仿宋" w:hAnsi="仿宋" w:eastAsia="仿宋" w:cs="仿宋"/>
          <w:b/>
          <w:color w:val="auto"/>
          <w:sz w:val="24"/>
          <w:highlight w:val="none"/>
        </w:rPr>
        <w:t>2.17 检验和验收</w:t>
      </w:r>
      <w:bookmarkEnd w:id="266"/>
      <w:bookmarkEnd w:id="267"/>
      <w:bookmarkEnd w:id="268"/>
    </w:p>
    <w:p w14:paraId="16A69C7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约定时间内组织验收，并可依法邀请相关方参加，验收应出具验收书。</w:t>
      </w:r>
    </w:p>
    <w:p w14:paraId="3F70D0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2D07F1A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238"/>
    <w:bookmarkEnd w:id="239"/>
    <w:bookmarkEnd w:id="240"/>
    <w:bookmarkEnd w:id="241"/>
    <w:p w14:paraId="41DF5D2D">
      <w:pPr>
        <w:spacing w:line="360" w:lineRule="auto"/>
        <w:ind w:firstLine="482" w:firstLineChars="200"/>
        <w:rPr>
          <w:rFonts w:hint="eastAsia" w:ascii="仿宋" w:hAnsi="仿宋" w:eastAsia="仿宋" w:cs="仿宋"/>
          <w:b/>
          <w:color w:val="auto"/>
          <w:sz w:val="24"/>
          <w:highlight w:val="none"/>
        </w:rPr>
      </w:pPr>
      <w:bookmarkStart w:id="269" w:name="_Toc279701261"/>
      <w:bookmarkStart w:id="270" w:name="_Toc259093690"/>
      <w:bookmarkStart w:id="271" w:name="_Toc487900371"/>
      <w:bookmarkStart w:id="272" w:name="_Toc25182"/>
      <w:bookmarkStart w:id="273" w:name="_Toc19604"/>
      <w:bookmarkStart w:id="274" w:name="_Toc11284"/>
      <w:r>
        <w:rPr>
          <w:rFonts w:hint="eastAsia" w:ascii="仿宋" w:hAnsi="仿宋" w:eastAsia="仿宋" w:cs="仿宋"/>
          <w:b/>
          <w:color w:val="auto"/>
          <w:sz w:val="24"/>
          <w:highlight w:val="none"/>
        </w:rPr>
        <w:t>2.18 通知</w:t>
      </w:r>
      <w:bookmarkEnd w:id="269"/>
      <w:bookmarkEnd w:id="270"/>
      <w:bookmarkEnd w:id="271"/>
      <w:r>
        <w:rPr>
          <w:rFonts w:hint="eastAsia" w:ascii="仿宋" w:hAnsi="仿宋" w:eastAsia="仿宋" w:cs="仿宋"/>
          <w:b/>
          <w:color w:val="auto"/>
          <w:sz w:val="24"/>
          <w:highlight w:val="none"/>
        </w:rPr>
        <w:t>和送达</w:t>
      </w:r>
      <w:bookmarkEnd w:id="272"/>
      <w:bookmarkEnd w:id="273"/>
      <w:bookmarkEnd w:id="274"/>
    </w:p>
    <w:p w14:paraId="1E56D735">
      <w:pPr>
        <w:spacing w:line="360" w:lineRule="auto"/>
        <w:ind w:firstLine="480" w:firstLineChars="200"/>
        <w:rPr>
          <w:rFonts w:hint="eastAsia" w:ascii="仿宋" w:hAnsi="仿宋" w:eastAsia="仿宋" w:cs="仿宋"/>
          <w:color w:val="auto"/>
          <w:sz w:val="24"/>
          <w:highlight w:val="none"/>
        </w:rPr>
      </w:pPr>
      <w:bookmarkStart w:id="275" w:name="_Toc3135"/>
      <w:bookmarkStart w:id="276" w:name="_Toc6698"/>
      <w:bookmarkStart w:id="277" w:name="_Toc279701262"/>
      <w:bookmarkStart w:id="278" w:name="_Toc487900372"/>
      <w:bookmarkStart w:id="279" w:name="_Toc259093691"/>
      <w:r>
        <w:rPr>
          <w:rFonts w:hint="eastAsia" w:ascii="仿宋" w:hAnsi="仿宋" w:eastAsia="仿宋" w:cs="仿宋"/>
          <w:color w:val="auto"/>
          <w:sz w:val="24"/>
          <w:highlight w:val="none"/>
        </w:rPr>
        <w:t>2.18.1 任何一方因履行合同而以合同第一部分尾部所列明的</w:t>
      </w:r>
      <w:r>
        <w:rPr>
          <w:rFonts w:hint="eastAsia" w:ascii="仿宋" w:hAnsi="仿宋" w:eastAsia="仿宋" w:cs="仿宋"/>
          <w:color w:val="auto"/>
          <w:sz w:val="24"/>
          <w:highlight w:val="none"/>
          <w:u w:val="single"/>
        </w:rPr>
        <w:t>“约定送达地址”</w:t>
      </w:r>
      <w:r>
        <w:rPr>
          <w:rFonts w:hint="eastAsia" w:ascii="仿宋" w:hAnsi="仿宋" w:eastAsia="仿宋" w:cs="仿宋"/>
          <w:color w:val="auto"/>
          <w:sz w:val="24"/>
          <w:highlight w:val="none"/>
        </w:rPr>
        <w:t>为收件地址的所有通知、文件、材料，均视为已向对方当事人送达；任何一方变更上述送达方式或者地址的，应于</w:t>
      </w:r>
      <w:r>
        <w:rPr>
          <w:rFonts w:hint="eastAsia" w:ascii="仿宋" w:hAnsi="仿宋" w:eastAsia="仿宋" w:cs="仿宋"/>
          <w:color w:val="auto"/>
          <w:sz w:val="24"/>
          <w:highlight w:val="none"/>
          <w:u w:val="single"/>
        </w:rPr>
        <w:t>7</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bookmarkEnd w:id="275"/>
      <w:bookmarkEnd w:id="276"/>
    </w:p>
    <w:p w14:paraId="7904563A">
      <w:pPr>
        <w:spacing w:line="360" w:lineRule="auto"/>
        <w:ind w:firstLine="480" w:firstLineChars="200"/>
        <w:rPr>
          <w:rFonts w:hint="eastAsia" w:ascii="仿宋" w:hAnsi="仿宋" w:eastAsia="仿宋" w:cs="仿宋"/>
          <w:color w:val="auto"/>
          <w:sz w:val="24"/>
          <w:highlight w:val="none"/>
        </w:rPr>
      </w:pPr>
      <w:bookmarkStart w:id="280" w:name="_Toc23294"/>
      <w:bookmarkStart w:id="281" w:name="_Toc23128"/>
      <w:r>
        <w:rPr>
          <w:rFonts w:hint="eastAsia" w:ascii="仿宋" w:hAnsi="仿宋" w:eastAsia="仿宋" w:cs="仿宋"/>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80"/>
      <w:bookmarkEnd w:id="281"/>
    </w:p>
    <w:p w14:paraId="57AFF81D">
      <w:pPr>
        <w:spacing w:line="360" w:lineRule="auto"/>
        <w:ind w:firstLine="482" w:firstLineChars="200"/>
        <w:rPr>
          <w:rFonts w:hint="eastAsia" w:ascii="仿宋" w:hAnsi="仿宋" w:eastAsia="仿宋" w:cs="仿宋"/>
          <w:b/>
          <w:color w:val="auto"/>
          <w:sz w:val="24"/>
          <w:highlight w:val="none"/>
        </w:rPr>
      </w:pPr>
      <w:bookmarkStart w:id="282" w:name="_Toc18540"/>
      <w:bookmarkStart w:id="283" w:name="_Toc4355"/>
      <w:bookmarkStart w:id="284" w:name="_Toc30599"/>
      <w:r>
        <w:rPr>
          <w:rFonts w:hint="eastAsia" w:ascii="仿宋" w:hAnsi="仿宋" w:eastAsia="仿宋" w:cs="仿宋"/>
          <w:b/>
          <w:color w:val="auto"/>
          <w:sz w:val="24"/>
          <w:highlight w:val="none"/>
        </w:rPr>
        <w:t>2.19 计量单位</w:t>
      </w:r>
      <w:bookmarkEnd w:id="277"/>
      <w:bookmarkEnd w:id="278"/>
      <w:bookmarkEnd w:id="279"/>
      <w:bookmarkEnd w:id="282"/>
      <w:bookmarkEnd w:id="283"/>
      <w:bookmarkEnd w:id="284"/>
    </w:p>
    <w:p w14:paraId="398F6C5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2413DDBD">
      <w:pPr>
        <w:spacing w:line="360" w:lineRule="auto"/>
        <w:ind w:firstLine="482" w:firstLineChars="200"/>
        <w:rPr>
          <w:rFonts w:hint="eastAsia" w:ascii="仿宋" w:hAnsi="仿宋" w:eastAsia="仿宋" w:cs="仿宋"/>
          <w:b/>
          <w:color w:val="auto"/>
          <w:sz w:val="24"/>
          <w:highlight w:val="none"/>
        </w:rPr>
      </w:pPr>
      <w:bookmarkStart w:id="285" w:name="_Toc487900373"/>
      <w:bookmarkStart w:id="286" w:name="_Toc10330"/>
      <w:bookmarkStart w:id="287" w:name="_Toc279701263"/>
      <w:bookmarkStart w:id="288" w:name="_Toc259093692"/>
      <w:bookmarkStart w:id="289" w:name="_Toc12773"/>
      <w:bookmarkStart w:id="290" w:name="_Toc18567"/>
      <w:r>
        <w:rPr>
          <w:rFonts w:hint="eastAsia" w:ascii="仿宋" w:hAnsi="仿宋" w:eastAsia="仿宋" w:cs="仿宋"/>
          <w:b/>
          <w:color w:val="auto"/>
          <w:sz w:val="24"/>
          <w:highlight w:val="none"/>
        </w:rPr>
        <w:t>2.20 合同使用的文字和适用的法律</w:t>
      </w:r>
      <w:bookmarkEnd w:id="285"/>
      <w:bookmarkEnd w:id="286"/>
      <w:bookmarkEnd w:id="287"/>
      <w:bookmarkEnd w:id="288"/>
      <w:bookmarkEnd w:id="289"/>
      <w:bookmarkEnd w:id="290"/>
    </w:p>
    <w:p w14:paraId="4EDDFFB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2.20.1 合同使用汉语书就、变更和解释；</w:t>
      </w:r>
    </w:p>
    <w:p w14:paraId="744BE9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2.20.2 合同适用中华人民共和国法律。</w:t>
      </w:r>
    </w:p>
    <w:p w14:paraId="6B37C9C7">
      <w:pPr>
        <w:spacing w:line="360" w:lineRule="auto"/>
        <w:ind w:firstLine="482" w:firstLineChars="200"/>
        <w:rPr>
          <w:rFonts w:hint="eastAsia" w:ascii="仿宋" w:hAnsi="仿宋" w:eastAsia="仿宋" w:cs="仿宋"/>
          <w:b/>
          <w:color w:val="auto"/>
          <w:sz w:val="24"/>
          <w:highlight w:val="none"/>
        </w:rPr>
      </w:pPr>
      <w:bookmarkStart w:id="291" w:name="_Toc3148"/>
      <w:bookmarkStart w:id="292" w:name="_Toc16673"/>
      <w:bookmarkStart w:id="293" w:name="_Toc12004"/>
      <w:bookmarkStart w:id="294" w:name="_Toc259093693"/>
      <w:bookmarkStart w:id="295" w:name="_Toc279701264"/>
      <w:bookmarkStart w:id="296" w:name="_Toc487900374"/>
      <w:r>
        <w:rPr>
          <w:rFonts w:hint="eastAsia" w:ascii="仿宋" w:hAnsi="仿宋" w:eastAsia="仿宋" w:cs="仿宋"/>
          <w:b/>
          <w:color w:val="auto"/>
          <w:sz w:val="24"/>
          <w:highlight w:val="none"/>
        </w:rPr>
        <w:t>2.21 履约保证金</w:t>
      </w:r>
      <w:bookmarkEnd w:id="291"/>
      <w:bookmarkEnd w:id="292"/>
      <w:bookmarkEnd w:id="293"/>
      <w:bookmarkEnd w:id="294"/>
      <w:bookmarkEnd w:id="295"/>
    </w:p>
    <w:p w14:paraId="05DB8C10">
      <w:pPr>
        <w:spacing w:line="360" w:lineRule="auto"/>
        <w:ind w:firstLine="480" w:firstLineChars="200"/>
        <w:rPr>
          <w:rFonts w:hint="eastAsia" w:ascii="仿宋" w:hAnsi="仿宋" w:eastAsia="仿宋" w:cs="仿宋"/>
          <w:snapToGrid w:val="0"/>
          <w:color w:val="auto"/>
          <w:kern w:val="0"/>
          <w:sz w:val="24"/>
          <w:highlight w:val="none"/>
        </w:rPr>
      </w:pPr>
      <w:r>
        <w:rPr>
          <w:rFonts w:hint="eastAsia" w:ascii="仿宋" w:hAnsi="仿宋" w:eastAsia="仿宋" w:cs="仿宋"/>
          <w:color w:val="auto"/>
          <w:sz w:val="24"/>
          <w:highlight w:val="none"/>
        </w:rPr>
        <w:t>本项目不收取履约保证金</w:t>
      </w:r>
    </w:p>
    <w:p w14:paraId="7773E0E2">
      <w:pPr>
        <w:spacing w:line="360" w:lineRule="auto"/>
        <w:ind w:firstLine="482" w:firstLineChars="200"/>
        <w:rPr>
          <w:rFonts w:hint="eastAsia" w:ascii="仿宋" w:hAnsi="仿宋" w:eastAsia="仿宋" w:cs="仿宋"/>
          <w:color w:val="auto"/>
          <w:kern w:val="0"/>
          <w:sz w:val="24"/>
          <w:highlight w:val="none"/>
          <w:lang w:val="zh-CN"/>
        </w:rPr>
      </w:pPr>
      <w:r>
        <w:rPr>
          <w:rFonts w:hint="eastAsia" w:ascii="仿宋" w:hAnsi="仿宋" w:eastAsia="仿宋" w:cs="仿宋"/>
          <w:b/>
          <w:color w:val="auto"/>
          <w:sz w:val="24"/>
          <w:highlight w:val="none"/>
        </w:rPr>
        <w:t>2.22 中小企业政策</w:t>
      </w:r>
    </w:p>
    <w:p w14:paraId="6F6D84E9">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2.22.1本合同（□是  □否）为中小企业“政采贷”可融资合同，关于中小企业信用融资事项见采购文件“投标人须知正文”。</w:t>
      </w:r>
    </w:p>
    <w:p w14:paraId="4C0DF034">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2.22.2本合同（□是  □否）为中小企业预留合同。</w:t>
      </w:r>
    </w:p>
    <w:bookmarkEnd w:id="296"/>
    <w:p w14:paraId="3AABF775">
      <w:pPr>
        <w:spacing w:line="360" w:lineRule="auto"/>
        <w:ind w:firstLine="482" w:firstLineChars="200"/>
        <w:rPr>
          <w:rFonts w:hint="eastAsia" w:ascii="仿宋" w:hAnsi="仿宋" w:eastAsia="仿宋" w:cs="仿宋"/>
          <w:b/>
          <w:color w:val="auto"/>
          <w:sz w:val="24"/>
          <w:highlight w:val="none"/>
        </w:rPr>
      </w:pPr>
      <w:bookmarkStart w:id="297" w:name="_Toc6885"/>
      <w:bookmarkStart w:id="298" w:name="_Toc19890"/>
      <w:bookmarkStart w:id="299" w:name="_Toc14001"/>
      <w:r>
        <w:rPr>
          <w:rFonts w:hint="eastAsia" w:ascii="仿宋" w:hAnsi="仿宋" w:eastAsia="仿宋" w:cs="仿宋"/>
          <w:b/>
          <w:color w:val="auto"/>
          <w:sz w:val="24"/>
          <w:highlight w:val="none"/>
        </w:rPr>
        <w:t>2.23 合同份数</w:t>
      </w:r>
      <w:bookmarkEnd w:id="297"/>
      <w:bookmarkEnd w:id="298"/>
      <w:bookmarkEnd w:id="299"/>
    </w:p>
    <w:p w14:paraId="4445CA4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份，甲方执</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份，乙方执</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份。每份均具有同等法律效力。</w:t>
      </w:r>
    </w:p>
    <w:p w14:paraId="7797B6CD">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color w:val="auto"/>
          <w:highlight w:val="none"/>
        </w:rPr>
        <w:br w:type="page"/>
      </w:r>
      <w:bookmarkStart w:id="300" w:name="_Toc331685784"/>
      <w:r>
        <w:rPr>
          <w:rFonts w:hint="eastAsia" w:ascii="仿宋" w:hAnsi="仿宋" w:eastAsia="仿宋" w:cs="仿宋"/>
          <w:b/>
          <w:color w:val="auto"/>
          <w:sz w:val="28"/>
          <w:szCs w:val="28"/>
          <w:highlight w:val="none"/>
        </w:rPr>
        <w:t>第三部分  合同专用条款</w:t>
      </w:r>
      <w:bookmarkEnd w:id="300"/>
    </w:p>
    <w:p w14:paraId="534A245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4BA29C4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2.3.2具有知识产权的标的物知识产权归属：</w:t>
      </w:r>
    </w:p>
    <w:p w14:paraId="58AED35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5B70B0F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2.4.1包装和装运专用条款（如果有）：</w:t>
      </w:r>
    </w:p>
    <w:p w14:paraId="40865449">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 xml:space="preserve">                                                             </w:t>
      </w:r>
    </w:p>
    <w:p w14:paraId="78A6343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2.4.2装运标的物的要求和通知：</w:t>
      </w:r>
    </w:p>
    <w:p w14:paraId="7C6302A5">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 xml:space="preserve">                                                             </w:t>
      </w:r>
    </w:p>
    <w:p w14:paraId="78400223">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2.6</w:t>
      </w:r>
      <w:r>
        <w:rPr>
          <w:rFonts w:hint="eastAsia" w:ascii="仿宋" w:hAnsi="仿宋" w:eastAsia="仿宋" w:cs="仿宋"/>
          <w:b/>
          <w:color w:val="auto"/>
          <w:sz w:val="24"/>
          <w:highlight w:val="none"/>
        </w:rPr>
        <w:t>结算方式和付款条件</w:t>
      </w:r>
    </w:p>
    <w:p w14:paraId="3FCDA15E">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本次项目合同总价为大写人民币</w:t>
      </w:r>
      <w:r>
        <w:rPr>
          <w:rFonts w:hint="eastAsia" w:ascii="仿宋" w:hAnsi="仿宋" w:eastAsia="仿宋" w:cs="仿宋"/>
          <w:color w:val="auto"/>
          <w:kern w:val="0"/>
          <w:sz w:val="24"/>
          <w:highlight w:val="none"/>
          <w:u w:val="single"/>
          <w:lang w:val="zh-CN"/>
        </w:rPr>
        <w:t xml:space="preserve">           （</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lang w:val="zh-CN"/>
        </w:rPr>
        <w:t xml:space="preserve">           </w:t>
      </w:r>
      <w:r>
        <w:rPr>
          <w:rFonts w:hint="eastAsia" w:ascii="仿宋" w:hAnsi="仿宋" w:eastAsia="仿宋" w:cs="仿宋"/>
          <w:color w:val="auto"/>
          <w:kern w:val="0"/>
          <w:sz w:val="24"/>
          <w:highlight w:val="none"/>
          <w:lang w:val="zh-CN"/>
        </w:rPr>
        <w:t>元）。本项目采用以下勾选结算方式进行支付：</w:t>
      </w:r>
    </w:p>
    <w:p w14:paraId="43B0F9BC">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□采用一次性支付方式，付款条件为：</w:t>
      </w:r>
      <w:r>
        <w:rPr>
          <w:rFonts w:hint="eastAsia" w:ascii="仿宋" w:hAnsi="仿宋" w:eastAsia="仿宋" w:cs="仿宋"/>
          <w:color w:val="auto"/>
          <w:kern w:val="0"/>
          <w:sz w:val="24"/>
          <w:highlight w:val="none"/>
          <w:u w:val="single"/>
        </w:rPr>
        <w:t xml:space="preserve">           </w:t>
      </w:r>
    </w:p>
    <w:p w14:paraId="7F38F9D0">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□采用分期付款方式，付款条件为：</w:t>
      </w:r>
      <w:r>
        <w:rPr>
          <w:rFonts w:hint="eastAsia" w:ascii="仿宋" w:hAnsi="仿宋" w:eastAsia="仿宋" w:cs="仿宋"/>
          <w:color w:val="auto"/>
          <w:kern w:val="0"/>
          <w:sz w:val="24"/>
          <w:highlight w:val="none"/>
          <w:u w:val="single"/>
        </w:rPr>
        <w:t xml:space="preserve">           </w:t>
      </w:r>
    </w:p>
    <w:p w14:paraId="06A301F0">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甲方无故逾期支付货物费用的，按照每逾期一日支付欠付货物费额度的</w:t>
      </w:r>
      <w:r>
        <w:rPr>
          <w:rFonts w:hint="eastAsia" w:ascii="仿宋" w:hAnsi="仿宋" w:eastAsia="仿宋" w:cs="仿宋"/>
          <w:color w:val="auto"/>
          <w:sz w:val="24"/>
          <w:highlight w:val="none"/>
          <w:u w:val="single"/>
        </w:rPr>
        <w:t>万分之五</w:t>
      </w:r>
      <w:r>
        <w:rPr>
          <w:rFonts w:hint="eastAsia" w:ascii="仿宋" w:hAnsi="仿宋" w:eastAsia="仿宋" w:cs="仿宋"/>
          <w:color w:val="auto"/>
          <w:sz w:val="24"/>
          <w:highlight w:val="none"/>
        </w:rPr>
        <w:t>（根据项目实际填写，一般为万分之五）承担违约责任，违约金上限按照《合同书》约定执行。</w:t>
      </w:r>
    </w:p>
    <w:p w14:paraId="651698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2F936133">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2.9</w:t>
      </w:r>
      <w:r>
        <w:rPr>
          <w:rFonts w:hint="eastAsia" w:ascii="仿宋" w:hAnsi="仿宋" w:eastAsia="仿宋" w:cs="仿宋"/>
          <w:b/>
          <w:color w:val="auto"/>
          <w:sz w:val="24"/>
          <w:highlight w:val="none"/>
        </w:rPr>
        <w:t>标的物的风险负担</w:t>
      </w:r>
    </w:p>
    <w:p w14:paraId="0254530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标的物或者在途标的物或者交付给第一承运人后的标的物毁损、灭失的风险负担：</w:t>
      </w:r>
    </w:p>
    <w:p w14:paraId="630B5A27">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 xml:space="preserve">乙方                                                                       </w:t>
      </w:r>
    </w:p>
    <w:p w14:paraId="6B2EA39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2.13.2受不可抗力影响的一方在不可抗力发生后，应在</w:t>
      </w:r>
      <w:r>
        <w:rPr>
          <w:rFonts w:hint="eastAsia" w:ascii="仿宋" w:hAnsi="仿宋" w:eastAsia="仿宋" w:cs="仿宋"/>
          <w:color w:val="auto"/>
          <w:sz w:val="24"/>
          <w:highlight w:val="none"/>
          <w:u w:val="single"/>
        </w:rPr>
        <w:t xml:space="preserve"> 5  </w:t>
      </w:r>
      <w:r>
        <w:rPr>
          <w:rFonts w:hint="eastAsia" w:ascii="仿宋" w:hAnsi="仿宋" w:eastAsia="仿宋" w:cs="仿宋"/>
          <w:color w:val="auto"/>
          <w:sz w:val="24"/>
          <w:highlight w:val="none"/>
        </w:rPr>
        <w:t>日内以书面形式通知对方当事人，并在</w:t>
      </w:r>
      <w:r>
        <w:rPr>
          <w:rFonts w:hint="eastAsia" w:ascii="仿宋" w:hAnsi="仿宋" w:eastAsia="仿宋" w:cs="仿宋"/>
          <w:color w:val="auto"/>
          <w:sz w:val="24"/>
          <w:highlight w:val="none"/>
          <w:u w:val="single"/>
        </w:rPr>
        <w:t xml:space="preserve"> 5 </w:t>
      </w:r>
      <w:r>
        <w:rPr>
          <w:rFonts w:hint="eastAsia" w:ascii="仿宋" w:hAnsi="仿宋" w:eastAsia="仿宋" w:cs="仿宋"/>
          <w:color w:val="auto"/>
          <w:sz w:val="24"/>
          <w:highlight w:val="none"/>
        </w:rPr>
        <w:t>日内，将有关部门出具的证明文件送达对方当事人。</w:t>
      </w:r>
    </w:p>
    <w:p w14:paraId="1DFA3F7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2.13.4因不可抗力致使合同有变更必要的，双方当事人应在</w:t>
      </w:r>
      <w:r>
        <w:rPr>
          <w:rFonts w:hint="eastAsia" w:ascii="仿宋" w:hAnsi="仿宋" w:eastAsia="仿宋" w:cs="仿宋"/>
          <w:color w:val="auto"/>
          <w:sz w:val="24"/>
          <w:highlight w:val="none"/>
          <w:u w:val="single"/>
        </w:rPr>
        <w:t xml:space="preserve"> 10 </w:t>
      </w:r>
      <w:r>
        <w:rPr>
          <w:rFonts w:hint="eastAsia" w:ascii="仿宋" w:hAnsi="仿宋" w:eastAsia="仿宋" w:cs="仿宋"/>
          <w:color w:val="auto"/>
          <w:sz w:val="24"/>
          <w:highlight w:val="none"/>
        </w:rPr>
        <w:t>日内以书面形式变更合同；</w:t>
      </w:r>
    </w:p>
    <w:p w14:paraId="5C6EA50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color w:val="auto"/>
          <w:sz w:val="24"/>
          <w:highlight w:val="none"/>
          <w:u w:val="single"/>
        </w:rPr>
        <w:t xml:space="preserve"> 15 </w:t>
      </w:r>
      <w:r>
        <w:rPr>
          <w:rFonts w:hint="eastAsia" w:ascii="仿宋" w:hAnsi="仿宋" w:eastAsia="仿宋" w:cs="仿宋"/>
          <w:color w:val="auto"/>
          <w:sz w:val="24"/>
          <w:highlight w:val="none"/>
        </w:rPr>
        <w:t>日内发起验收，并可依法邀请相关方参加，验收应出具验收书。</w:t>
      </w:r>
    </w:p>
    <w:p w14:paraId="14C9155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2.17.3 检验和验收标准、程序等具体内容以及前述验收书的效力：</w:t>
      </w:r>
    </w:p>
    <w:p w14:paraId="42F01900">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 xml:space="preserve">                                                                       </w:t>
      </w:r>
    </w:p>
    <w:p w14:paraId="5925772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 其他：</w:t>
      </w:r>
    </w:p>
    <w:p w14:paraId="654BC74C">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项目验收：</w:t>
      </w:r>
    </w:p>
    <w:p w14:paraId="0793A1FB">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6CC31FCE">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6B91983E">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71DC8662">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4、验收产生的费用首次验收费用：</w:t>
      </w:r>
    </w:p>
    <w:p w14:paraId="276B0BF6">
      <w:pPr>
        <w:pStyle w:val="13"/>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首次验收费用由</w:t>
      </w:r>
      <w:r>
        <w:rPr>
          <w:rFonts w:hint="eastAsia" w:ascii="仿宋" w:hAnsi="仿宋" w:eastAsia="仿宋" w:cs="仿宋"/>
          <w:color w:val="auto"/>
          <w:kern w:val="0"/>
          <w:sz w:val="24"/>
          <w:highlight w:val="none"/>
          <w:u w:val="single"/>
        </w:rPr>
        <w:t xml:space="preserve"> 甲方 </w:t>
      </w:r>
      <w:r>
        <w:rPr>
          <w:rFonts w:hint="eastAsia" w:ascii="仿宋" w:hAnsi="仿宋" w:eastAsia="仿宋" w:cs="仿宋"/>
          <w:color w:val="auto"/>
          <w:kern w:val="0"/>
          <w:sz w:val="24"/>
          <w:highlight w:val="none"/>
        </w:rPr>
        <w:t>承担，如首次验收不合格，后续验收费用由</w:t>
      </w:r>
      <w:r>
        <w:rPr>
          <w:rFonts w:hint="eastAsia" w:ascii="仿宋" w:hAnsi="仿宋" w:eastAsia="仿宋" w:cs="仿宋"/>
          <w:color w:val="auto"/>
          <w:kern w:val="0"/>
          <w:sz w:val="24"/>
          <w:highlight w:val="none"/>
          <w:u w:val="single"/>
        </w:rPr>
        <w:t xml:space="preserve"> 乙方 </w:t>
      </w:r>
      <w:r>
        <w:rPr>
          <w:rFonts w:hint="eastAsia" w:ascii="仿宋" w:hAnsi="仿宋" w:eastAsia="仿宋" w:cs="仿宋"/>
          <w:color w:val="auto"/>
          <w:kern w:val="0"/>
          <w:sz w:val="24"/>
          <w:highlight w:val="none"/>
        </w:rPr>
        <w:t>支付。</w:t>
      </w:r>
    </w:p>
    <w:p w14:paraId="23B0F4F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5、验收内容及资料要求：</w:t>
      </w:r>
    </w:p>
    <w:p w14:paraId="03F65F6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根根据采购文件确定的技术指标或者货物要求确定验收指标和标准。未进行相应约定的，应当符合国家强制性规定、政策要求、安全标准、行业或企业有关标准等。</w:t>
      </w:r>
    </w:p>
    <w:p w14:paraId="2404EADF">
      <w:pPr>
        <w:tabs>
          <w:tab w:val="left" w:pos="904"/>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5.1验收内容</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3"/>
        <w:gridCol w:w="1914"/>
        <w:gridCol w:w="5930"/>
      </w:tblGrid>
      <w:tr w14:paraId="7918E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3" w:type="dxa"/>
            <w:vAlign w:val="center"/>
          </w:tcPr>
          <w:p w14:paraId="17AC28EF">
            <w:pPr>
              <w:widowControl/>
              <w:spacing w:line="360" w:lineRule="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序号</w:t>
            </w:r>
          </w:p>
        </w:tc>
        <w:tc>
          <w:tcPr>
            <w:tcW w:w="1914" w:type="dxa"/>
            <w:vAlign w:val="center"/>
          </w:tcPr>
          <w:p w14:paraId="75E4936D">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验收内容</w:t>
            </w:r>
          </w:p>
        </w:tc>
        <w:tc>
          <w:tcPr>
            <w:tcW w:w="5930" w:type="dxa"/>
            <w:vAlign w:val="center"/>
          </w:tcPr>
          <w:p w14:paraId="6FBD980B">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 xml:space="preserve"> 验收标准</w:t>
            </w:r>
          </w:p>
        </w:tc>
      </w:tr>
      <w:tr w14:paraId="1935E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673" w:type="dxa"/>
            <w:vAlign w:val="center"/>
          </w:tcPr>
          <w:p w14:paraId="04053175">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1</w:t>
            </w:r>
          </w:p>
        </w:tc>
        <w:tc>
          <w:tcPr>
            <w:tcW w:w="1914" w:type="dxa"/>
            <w:vAlign w:val="center"/>
          </w:tcPr>
          <w:p w14:paraId="75ACF02A">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交货产品数量</w:t>
            </w:r>
          </w:p>
        </w:tc>
        <w:tc>
          <w:tcPr>
            <w:tcW w:w="5930" w:type="dxa"/>
            <w:vAlign w:val="center"/>
          </w:tcPr>
          <w:p w14:paraId="6E12AB08">
            <w:pPr>
              <w:widowControl/>
              <w:spacing w:line="360" w:lineRule="auto"/>
              <w:ind w:firstLine="200"/>
              <w:jc w:val="center"/>
              <w:rPr>
                <w:rFonts w:hint="eastAsia" w:ascii="仿宋" w:hAnsi="仿宋" w:eastAsia="仿宋" w:cs="仿宋"/>
                <w:color w:val="auto"/>
                <w:kern w:val="0"/>
                <w:sz w:val="24"/>
                <w:highlight w:val="none"/>
              </w:rPr>
            </w:pPr>
          </w:p>
        </w:tc>
      </w:tr>
      <w:tr w14:paraId="2E238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673" w:type="dxa"/>
            <w:vAlign w:val="center"/>
          </w:tcPr>
          <w:p w14:paraId="0CFF7315">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2</w:t>
            </w:r>
          </w:p>
        </w:tc>
        <w:tc>
          <w:tcPr>
            <w:tcW w:w="1914" w:type="dxa"/>
            <w:vAlign w:val="center"/>
          </w:tcPr>
          <w:p w14:paraId="41697FAE">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交货产品的质量文件</w:t>
            </w:r>
          </w:p>
        </w:tc>
        <w:tc>
          <w:tcPr>
            <w:tcW w:w="5930" w:type="dxa"/>
            <w:vAlign w:val="center"/>
          </w:tcPr>
          <w:p w14:paraId="14BE64A8">
            <w:pPr>
              <w:widowControl/>
              <w:spacing w:line="360" w:lineRule="auto"/>
              <w:ind w:firstLine="200"/>
              <w:jc w:val="center"/>
              <w:rPr>
                <w:rFonts w:hint="eastAsia" w:ascii="仿宋" w:hAnsi="仿宋" w:eastAsia="仿宋" w:cs="仿宋"/>
                <w:color w:val="auto"/>
                <w:kern w:val="0"/>
                <w:sz w:val="24"/>
                <w:highlight w:val="none"/>
              </w:rPr>
            </w:pPr>
          </w:p>
        </w:tc>
      </w:tr>
      <w:tr w14:paraId="5E2DF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5" w:hRule="atLeast"/>
          <w:jc w:val="center"/>
        </w:trPr>
        <w:tc>
          <w:tcPr>
            <w:tcW w:w="673" w:type="dxa"/>
            <w:vAlign w:val="center"/>
          </w:tcPr>
          <w:p w14:paraId="5A14C627">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3</w:t>
            </w:r>
          </w:p>
        </w:tc>
        <w:tc>
          <w:tcPr>
            <w:tcW w:w="1914" w:type="dxa"/>
            <w:vAlign w:val="center"/>
          </w:tcPr>
          <w:p w14:paraId="6AB4AE97">
            <w:pPr>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 xml:space="preserve">交货产品技术、性能指标 </w:t>
            </w:r>
          </w:p>
        </w:tc>
        <w:tc>
          <w:tcPr>
            <w:tcW w:w="5930" w:type="dxa"/>
            <w:vAlign w:val="center"/>
          </w:tcPr>
          <w:p w14:paraId="64BE054A">
            <w:pPr>
              <w:pStyle w:val="13"/>
              <w:spacing w:after="0" w:line="360" w:lineRule="auto"/>
              <w:ind w:firstLine="200"/>
              <w:jc w:val="left"/>
              <w:rPr>
                <w:rFonts w:hint="eastAsia" w:ascii="仿宋" w:hAnsi="仿宋" w:eastAsia="仿宋" w:cs="仿宋"/>
                <w:color w:val="auto"/>
                <w:highlight w:val="none"/>
              </w:rPr>
            </w:pPr>
          </w:p>
        </w:tc>
      </w:tr>
      <w:tr w14:paraId="344E1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1" w:hRule="atLeast"/>
          <w:jc w:val="center"/>
        </w:trPr>
        <w:tc>
          <w:tcPr>
            <w:tcW w:w="673" w:type="dxa"/>
            <w:vAlign w:val="center"/>
          </w:tcPr>
          <w:p w14:paraId="278AC7B3">
            <w:pPr>
              <w:widowControl/>
              <w:spacing w:line="360" w:lineRule="auto"/>
              <w:ind w:firstLine="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1914" w:type="dxa"/>
            <w:vAlign w:val="center"/>
          </w:tcPr>
          <w:p w14:paraId="67117FFF">
            <w:pPr>
              <w:spacing w:line="360" w:lineRule="auto"/>
              <w:ind w:firstLine="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售后货物</w:t>
            </w:r>
          </w:p>
          <w:p w14:paraId="47778268">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color w:val="auto"/>
                <w:sz w:val="24"/>
                <w:highlight w:val="none"/>
              </w:rPr>
              <w:t>承诺</w:t>
            </w:r>
          </w:p>
        </w:tc>
        <w:tc>
          <w:tcPr>
            <w:tcW w:w="5930" w:type="dxa"/>
            <w:vAlign w:val="center"/>
          </w:tcPr>
          <w:p w14:paraId="40B4FAF7">
            <w:pPr>
              <w:widowControl/>
              <w:spacing w:line="360" w:lineRule="auto"/>
              <w:ind w:firstLine="200"/>
              <w:jc w:val="center"/>
              <w:rPr>
                <w:rFonts w:hint="eastAsia" w:ascii="仿宋" w:hAnsi="仿宋" w:eastAsia="仿宋" w:cs="仿宋"/>
                <w:color w:val="auto"/>
                <w:kern w:val="0"/>
                <w:sz w:val="24"/>
                <w:highlight w:val="none"/>
              </w:rPr>
            </w:pPr>
          </w:p>
        </w:tc>
      </w:tr>
      <w:tr w14:paraId="53166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9" w:hRule="atLeast"/>
          <w:jc w:val="center"/>
        </w:trPr>
        <w:tc>
          <w:tcPr>
            <w:tcW w:w="673" w:type="dxa"/>
            <w:vAlign w:val="center"/>
          </w:tcPr>
          <w:p w14:paraId="324AAE12">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5</w:t>
            </w:r>
          </w:p>
        </w:tc>
        <w:tc>
          <w:tcPr>
            <w:tcW w:w="1914" w:type="dxa"/>
            <w:vAlign w:val="center"/>
          </w:tcPr>
          <w:p w14:paraId="32899380">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其他工作</w:t>
            </w:r>
          </w:p>
        </w:tc>
        <w:tc>
          <w:tcPr>
            <w:tcW w:w="5930" w:type="dxa"/>
            <w:vAlign w:val="center"/>
          </w:tcPr>
          <w:p w14:paraId="2149CA6D">
            <w:pPr>
              <w:widowControl/>
              <w:spacing w:line="360" w:lineRule="auto"/>
              <w:ind w:firstLine="200"/>
              <w:jc w:val="left"/>
              <w:rPr>
                <w:rFonts w:hint="eastAsia" w:ascii="仿宋" w:hAnsi="仿宋" w:eastAsia="仿宋" w:cs="仿宋"/>
                <w:color w:val="auto"/>
                <w:kern w:val="0"/>
                <w:sz w:val="24"/>
                <w:highlight w:val="none"/>
              </w:rPr>
            </w:pPr>
          </w:p>
        </w:tc>
      </w:tr>
    </w:tbl>
    <w:p w14:paraId="4DC1A4EF">
      <w:pPr>
        <w:tabs>
          <w:tab w:val="left" w:pos="904"/>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5.2验收资料要求</w:t>
      </w:r>
    </w:p>
    <w:p w14:paraId="118FC0FA">
      <w:pPr>
        <w:tabs>
          <w:tab w:val="left" w:pos="904"/>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验收资料要求包括（不限于）以下内容：</w:t>
      </w:r>
    </w:p>
    <w:p w14:paraId="3FCEA899">
      <w:pPr>
        <w:tabs>
          <w:tab w:val="left" w:pos="904"/>
        </w:tabs>
        <w:spacing w:line="360" w:lineRule="auto"/>
        <w:ind w:firstLine="240" w:firstLine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（1）采购文件；</w:t>
      </w:r>
    </w:p>
    <w:p w14:paraId="4031900D">
      <w:pPr>
        <w:tabs>
          <w:tab w:val="left" w:pos="904"/>
        </w:tabs>
        <w:spacing w:line="360" w:lineRule="auto"/>
        <w:ind w:firstLine="240" w:firstLine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（2）投标文件；</w:t>
      </w:r>
    </w:p>
    <w:p w14:paraId="5293A429">
      <w:pPr>
        <w:tabs>
          <w:tab w:val="left" w:pos="904"/>
        </w:tabs>
        <w:spacing w:line="360" w:lineRule="auto"/>
        <w:ind w:firstLine="240" w:firstLine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（3）采购合同；</w:t>
      </w:r>
    </w:p>
    <w:p w14:paraId="65C789AC">
      <w:pPr>
        <w:tabs>
          <w:tab w:val="left" w:pos="904"/>
        </w:tabs>
        <w:spacing w:line="360" w:lineRule="auto"/>
        <w:ind w:firstLine="240" w:firstLine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（4）到货核验单（需采购核验人、复核人及乙方交货人三方签字盖章）、产品拍照图片、产品说明书、产品合格证、质量保证书原件、三包凭证、产品的检测报告、原厂质保承诺函等；</w:t>
      </w:r>
    </w:p>
    <w:p w14:paraId="1CB3CF3A">
      <w:pPr>
        <w:tabs>
          <w:tab w:val="left" w:pos="904"/>
        </w:tabs>
        <w:spacing w:line="360" w:lineRule="auto"/>
        <w:ind w:firstLine="240" w:firstLine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（5）其他需提供的相关材料。</w:t>
      </w:r>
    </w:p>
    <w:p w14:paraId="0EB0A040">
      <w:pPr>
        <w:widowControl/>
        <w:ind w:firstLine="720" w:firstLineChars="300"/>
        <w:jc w:val="left"/>
        <w:rPr>
          <w:rFonts w:hint="eastAsia" w:ascii="仿宋" w:hAnsi="仿宋" w:eastAsia="仿宋"/>
          <w:bCs/>
          <w:color w:val="auto"/>
          <w:sz w:val="24"/>
          <w:highlight w:val="none"/>
        </w:rPr>
      </w:pPr>
    </w:p>
    <w:p w14:paraId="4737C1CD">
      <w:pPr>
        <w:pStyle w:val="18"/>
        <w:spacing w:line="360" w:lineRule="auto"/>
        <w:ind w:left="178" w:leftChars="85"/>
        <w:rPr>
          <w:rFonts w:hint="eastAsia" w:hAnsi="宋体"/>
          <w:color w:val="auto"/>
          <w:highlight w:val="none"/>
        </w:rPr>
      </w:pPr>
    </w:p>
    <w:p w14:paraId="7A3A0259">
      <w:pPr>
        <w:pStyle w:val="18"/>
        <w:tabs>
          <w:tab w:val="left" w:pos="2472"/>
        </w:tabs>
        <w:spacing w:line="460" w:lineRule="exact"/>
        <w:jc w:val="center"/>
        <w:rPr>
          <w:rFonts w:ascii="Times New Roman" w:hAnsi="Times New Roman"/>
          <w:b/>
          <w:color w:val="auto"/>
          <w:sz w:val="36"/>
          <w:highlight w:val="none"/>
        </w:rPr>
      </w:pPr>
    </w:p>
    <w:p w14:paraId="23262E82">
      <w:pPr>
        <w:pStyle w:val="18"/>
        <w:tabs>
          <w:tab w:val="left" w:pos="2472"/>
        </w:tabs>
        <w:spacing w:line="460" w:lineRule="exact"/>
        <w:jc w:val="center"/>
        <w:rPr>
          <w:rFonts w:ascii="Times New Roman" w:hAnsi="Times New Roman"/>
          <w:b/>
          <w:color w:val="auto"/>
          <w:sz w:val="36"/>
          <w:highlight w:val="none"/>
        </w:rPr>
      </w:pPr>
    </w:p>
    <w:p w14:paraId="5BB97993">
      <w:pPr>
        <w:pStyle w:val="18"/>
        <w:tabs>
          <w:tab w:val="left" w:pos="2472"/>
        </w:tabs>
        <w:spacing w:line="460" w:lineRule="exact"/>
        <w:jc w:val="center"/>
        <w:rPr>
          <w:rFonts w:ascii="Times New Roman" w:hAnsi="Times New Roman"/>
          <w:b/>
          <w:color w:val="auto"/>
          <w:sz w:val="36"/>
          <w:highlight w:val="none"/>
        </w:rPr>
      </w:pPr>
    </w:p>
    <w:p w14:paraId="07FFBE96">
      <w:pPr>
        <w:pStyle w:val="18"/>
        <w:tabs>
          <w:tab w:val="left" w:pos="2472"/>
        </w:tabs>
        <w:spacing w:line="460" w:lineRule="exact"/>
        <w:jc w:val="center"/>
        <w:rPr>
          <w:rFonts w:ascii="Times New Roman" w:hAnsi="Times New Roman"/>
          <w:b/>
          <w:color w:val="auto"/>
          <w:sz w:val="36"/>
          <w:highlight w:val="none"/>
        </w:rPr>
      </w:pPr>
    </w:p>
    <w:p w14:paraId="5208F6CA">
      <w:pPr>
        <w:pStyle w:val="18"/>
        <w:tabs>
          <w:tab w:val="left" w:pos="2472"/>
        </w:tabs>
        <w:spacing w:line="460" w:lineRule="exact"/>
        <w:jc w:val="center"/>
        <w:rPr>
          <w:rFonts w:ascii="Times New Roman" w:hAnsi="Times New Roman"/>
          <w:b/>
          <w:color w:val="auto"/>
          <w:sz w:val="36"/>
          <w:highlight w:val="none"/>
        </w:rPr>
      </w:pPr>
    </w:p>
    <w:p w14:paraId="0FC50F7B">
      <w:pPr>
        <w:pStyle w:val="18"/>
        <w:tabs>
          <w:tab w:val="left" w:pos="2472"/>
        </w:tabs>
        <w:spacing w:line="460" w:lineRule="exact"/>
        <w:jc w:val="center"/>
        <w:rPr>
          <w:rFonts w:ascii="Times New Roman" w:hAnsi="Times New Roman"/>
          <w:b/>
          <w:color w:val="auto"/>
          <w:sz w:val="36"/>
          <w:highlight w:val="none"/>
        </w:rPr>
      </w:pPr>
    </w:p>
    <w:p w14:paraId="4209A0ED">
      <w:pPr>
        <w:pStyle w:val="18"/>
        <w:tabs>
          <w:tab w:val="left" w:pos="2472"/>
        </w:tabs>
        <w:spacing w:line="460" w:lineRule="exact"/>
        <w:jc w:val="center"/>
        <w:rPr>
          <w:rFonts w:ascii="Times New Roman" w:hAnsi="Times New Roman"/>
          <w:b/>
          <w:color w:val="auto"/>
          <w:sz w:val="36"/>
          <w:highlight w:val="none"/>
        </w:rPr>
      </w:pPr>
    </w:p>
    <w:p w14:paraId="0CBC9772">
      <w:pPr>
        <w:pStyle w:val="18"/>
        <w:tabs>
          <w:tab w:val="left" w:pos="2472"/>
        </w:tabs>
        <w:spacing w:line="460" w:lineRule="exact"/>
        <w:jc w:val="center"/>
        <w:rPr>
          <w:rFonts w:ascii="Times New Roman" w:hAnsi="Times New Roman"/>
          <w:b/>
          <w:color w:val="auto"/>
          <w:sz w:val="36"/>
          <w:highlight w:val="none"/>
        </w:rPr>
      </w:pPr>
    </w:p>
    <w:p w14:paraId="16EF44CB">
      <w:pPr>
        <w:pStyle w:val="18"/>
        <w:tabs>
          <w:tab w:val="left" w:pos="2472"/>
        </w:tabs>
        <w:spacing w:line="460" w:lineRule="exact"/>
        <w:jc w:val="center"/>
        <w:rPr>
          <w:rFonts w:ascii="Times New Roman" w:hAnsi="Times New Roman"/>
          <w:b/>
          <w:color w:val="auto"/>
          <w:sz w:val="36"/>
          <w:highlight w:val="none"/>
        </w:rPr>
      </w:pPr>
    </w:p>
    <w:p w14:paraId="494B6451">
      <w:pPr>
        <w:pStyle w:val="18"/>
        <w:tabs>
          <w:tab w:val="left" w:pos="2472"/>
        </w:tabs>
        <w:spacing w:line="460" w:lineRule="exact"/>
        <w:jc w:val="center"/>
        <w:outlineLvl w:val="0"/>
        <w:rPr>
          <w:rFonts w:ascii="Times New Roman" w:hAnsi="Times New Roman"/>
          <w:b/>
          <w:color w:val="auto"/>
          <w:sz w:val="36"/>
          <w:highlight w:val="none"/>
        </w:rPr>
      </w:pPr>
      <w:bookmarkStart w:id="301" w:name="_Toc80093010"/>
      <w:r>
        <w:rPr>
          <w:rFonts w:hint="eastAsia" w:ascii="Times New Roman" w:hAnsi="Times New Roman"/>
          <w:b/>
          <w:color w:val="auto"/>
          <w:sz w:val="36"/>
          <w:highlight w:val="none"/>
        </w:rPr>
        <w:t>第六章 投标文件格式</w:t>
      </w:r>
      <w:bookmarkEnd w:id="301"/>
    </w:p>
    <w:p w14:paraId="082A20BA">
      <w:pPr>
        <w:pStyle w:val="18"/>
        <w:spacing w:line="360" w:lineRule="auto"/>
        <w:rPr>
          <w:rFonts w:hint="eastAsia" w:hAnsi="宋体"/>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09C34982">
      <w:pPr>
        <w:pStyle w:val="18"/>
        <w:ind w:firstLine="551" w:firstLineChars="196"/>
        <w:jc w:val="center"/>
        <w:outlineLvl w:val="1"/>
        <w:rPr>
          <w:rFonts w:hint="eastAsia" w:hAnsi="宋体"/>
          <w:b/>
          <w:bCs/>
          <w:color w:val="auto"/>
          <w:sz w:val="28"/>
          <w:szCs w:val="28"/>
          <w:highlight w:val="none"/>
        </w:rPr>
      </w:pPr>
      <w:bookmarkStart w:id="302" w:name="_Toc80093011"/>
      <w:r>
        <w:rPr>
          <w:rFonts w:hint="eastAsia" w:hAnsi="宋体"/>
          <w:b/>
          <w:bCs/>
          <w:color w:val="auto"/>
          <w:sz w:val="28"/>
          <w:szCs w:val="28"/>
          <w:highlight w:val="none"/>
        </w:rPr>
        <w:t>第一节 投标文件外层包装封面格式</w:t>
      </w:r>
      <w:bookmarkEnd w:id="302"/>
    </w:p>
    <w:p w14:paraId="720DC8AF">
      <w:pPr>
        <w:pStyle w:val="18"/>
        <w:ind w:firstLine="551" w:firstLineChars="196"/>
        <w:jc w:val="center"/>
        <w:rPr>
          <w:rFonts w:hint="eastAsia" w:hAnsi="宋体"/>
          <w:b/>
          <w:bCs/>
          <w:color w:val="auto"/>
          <w:sz w:val="28"/>
          <w:szCs w:val="28"/>
          <w:highlight w:val="none"/>
        </w:rPr>
      </w:pPr>
      <w:r>
        <w:rPr>
          <w:rFonts w:hint="eastAsia" w:hAnsi="宋体"/>
          <w:b/>
          <w:bCs/>
          <w:color w:val="auto"/>
          <w:sz w:val="28"/>
          <w:szCs w:val="28"/>
          <w:highlight w:val="none"/>
        </w:rPr>
        <w:t>（</w:t>
      </w:r>
      <w:r>
        <w:rPr>
          <w:rFonts w:hint="eastAsia" w:hAnsi="宋体" w:cs="宋体"/>
          <w:color w:val="auto"/>
          <w:sz w:val="28"/>
          <w:szCs w:val="28"/>
          <w:highlight w:val="none"/>
        </w:rPr>
        <w:t>公开、邀请招标货物类投标文件格式范本</w:t>
      </w:r>
      <w:r>
        <w:rPr>
          <w:rFonts w:hint="eastAsia" w:hAnsi="宋体"/>
          <w:b/>
          <w:bCs/>
          <w:color w:val="auto"/>
          <w:sz w:val="28"/>
          <w:szCs w:val="28"/>
          <w:highlight w:val="none"/>
        </w:rPr>
        <w:t>）</w:t>
      </w:r>
    </w:p>
    <w:p w14:paraId="50FDB505">
      <w:pPr>
        <w:spacing w:before="120" w:after="120"/>
        <w:jc w:val="center"/>
        <w:rPr>
          <w:rFonts w:hint="eastAsia" w:ascii="宋体" w:hAnsi="宋体" w:cs="宋体"/>
          <w:color w:val="auto"/>
          <w:spacing w:val="20"/>
          <w:sz w:val="44"/>
          <w:szCs w:val="44"/>
          <w:highlight w:val="none"/>
        </w:rPr>
      </w:pPr>
    </w:p>
    <w:p w14:paraId="1745383A">
      <w:pPr>
        <w:spacing w:before="120" w:after="120"/>
        <w:jc w:val="center"/>
        <w:rPr>
          <w:rFonts w:hint="eastAsia" w:ascii="宋体" w:hAnsi="宋体" w:cs="宋体"/>
          <w:color w:val="auto"/>
          <w:spacing w:val="20"/>
          <w:sz w:val="44"/>
          <w:szCs w:val="44"/>
          <w:highlight w:val="none"/>
        </w:rPr>
      </w:pPr>
    </w:p>
    <w:p w14:paraId="7DAA2D1E">
      <w:pPr>
        <w:spacing w:before="120" w:after="120"/>
        <w:jc w:val="center"/>
        <w:rPr>
          <w:rFonts w:hint="eastAsia" w:ascii="宋体" w:hAnsi="宋体" w:cs="宋体"/>
          <w:color w:val="auto"/>
          <w:spacing w:val="20"/>
          <w:sz w:val="44"/>
          <w:szCs w:val="44"/>
          <w:highlight w:val="none"/>
        </w:rPr>
      </w:pPr>
    </w:p>
    <w:p w14:paraId="792FCF06">
      <w:pPr>
        <w:spacing w:before="120" w:after="120"/>
        <w:jc w:val="center"/>
        <w:rPr>
          <w:rFonts w:hint="eastAsia" w:ascii="宋体" w:hAnsi="宋体" w:cs="宋体"/>
          <w:color w:val="auto"/>
          <w:spacing w:val="20"/>
          <w:sz w:val="44"/>
          <w:szCs w:val="44"/>
          <w:highlight w:val="none"/>
        </w:rPr>
      </w:pPr>
    </w:p>
    <w:p w14:paraId="5E820A83">
      <w:pPr>
        <w:spacing w:before="120" w:after="120"/>
        <w:jc w:val="center"/>
        <w:rPr>
          <w:rFonts w:hint="eastAsia" w:ascii="宋体" w:hAnsi="宋体" w:cs="宋体"/>
          <w:color w:val="auto"/>
          <w:spacing w:val="20"/>
          <w:sz w:val="44"/>
          <w:szCs w:val="44"/>
          <w:highlight w:val="none"/>
        </w:rPr>
      </w:pPr>
      <w:r>
        <w:rPr>
          <w:rFonts w:hint="eastAsia" w:ascii="宋体" w:hAnsi="宋体" w:cs="宋体"/>
          <w:color w:val="auto"/>
          <w:spacing w:val="20"/>
          <w:sz w:val="44"/>
          <w:szCs w:val="44"/>
          <w:highlight w:val="none"/>
        </w:rPr>
        <w:t>XXXXX（项目</w:t>
      </w:r>
      <w:bookmarkStart w:id="318" w:name="_GoBack"/>
      <w:bookmarkEnd w:id="318"/>
      <w:r>
        <w:rPr>
          <w:rFonts w:hint="eastAsia" w:ascii="宋体" w:hAnsi="宋体" w:cs="宋体"/>
          <w:color w:val="auto"/>
          <w:spacing w:val="20"/>
          <w:sz w:val="44"/>
          <w:szCs w:val="44"/>
          <w:highlight w:val="none"/>
        </w:rPr>
        <w:t>名称）</w:t>
      </w:r>
    </w:p>
    <w:p w14:paraId="1361E75D">
      <w:pPr>
        <w:spacing w:before="120" w:after="120"/>
        <w:jc w:val="center"/>
        <w:rPr>
          <w:rFonts w:hint="eastAsia" w:ascii="宋体" w:hAnsi="宋体" w:cs="宋体"/>
          <w:color w:val="auto"/>
          <w:spacing w:val="40"/>
          <w:w w:val="110"/>
          <w:sz w:val="44"/>
          <w:szCs w:val="44"/>
          <w:highlight w:val="none"/>
        </w:rPr>
      </w:pPr>
      <w:r>
        <w:rPr>
          <w:rFonts w:hint="eastAsia" w:ascii="宋体" w:hAnsi="宋体" w:cs="宋体"/>
          <w:color w:val="auto"/>
          <w:spacing w:val="40"/>
          <w:w w:val="110"/>
          <w:sz w:val="44"/>
          <w:szCs w:val="44"/>
          <w:highlight w:val="none"/>
        </w:rPr>
        <w:t>投标文件</w:t>
      </w:r>
    </w:p>
    <w:p w14:paraId="24264ECB">
      <w:pPr>
        <w:jc w:val="center"/>
        <w:rPr>
          <w:rFonts w:hint="eastAsia" w:ascii="宋体" w:hAnsi="宋体" w:cs="宋体"/>
          <w:color w:val="auto"/>
          <w:sz w:val="24"/>
          <w:highlight w:val="none"/>
        </w:rPr>
      </w:pPr>
      <w:r>
        <w:rPr>
          <w:rFonts w:hint="eastAsia" w:ascii="宋体" w:hAnsi="宋体" w:cs="宋体"/>
          <w:color w:val="auto"/>
          <w:sz w:val="24"/>
          <w:highlight w:val="none"/>
        </w:rPr>
        <w:t>（电子投标文件）</w:t>
      </w:r>
    </w:p>
    <w:tbl>
      <w:tblPr>
        <w:tblStyle w:val="34"/>
        <w:tblW w:w="0" w:type="auto"/>
        <w:jc w:val="center"/>
        <w:tblLayout w:type="fixed"/>
        <w:tblCellMar>
          <w:top w:w="0" w:type="dxa"/>
          <w:left w:w="108" w:type="dxa"/>
          <w:bottom w:w="0" w:type="dxa"/>
          <w:right w:w="108" w:type="dxa"/>
        </w:tblCellMar>
      </w:tblPr>
      <w:tblGrid>
        <w:gridCol w:w="1601"/>
        <w:gridCol w:w="6172"/>
      </w:tblGrid>
      <w:tr w14:paraId="66F2550D">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269F7094">
            <w:pPr>
              <w:jc w:val="distribute"/>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6172" w:type="dxa"/>
            <w:tcBorders>
              <w:top w:val="nil"/>
              <w:left w:val="nil"/>
              <w:bottom w:val="single" w:color="000000" w:sz="4" w:space="0"/>
              <w:right w:val="nil"/>
            </w:tcBorders>
            <w:vAlign w:val="bottom"/>
          </w:tcPr>
          <w:p w14:paraId="66BA3BCD">
            <w:pPr>
              <w:jc w:val="left"/>
              <w:rPr>
                <w:rFonts w:hint="eastAsia" w:ascii="宋体" w:hAnsi="宋体" w:cs="宋体"/>
                <w:color w:val="auto"/>
                <w:sz w:val="24"/>
                <w:highlight w:val="none"/>
              </w:rPr>
            </w:pPr>
          </w:p>
        </w:tc>
      </w:tr>
      <w:tr w14:paraId="1EF69312">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0368D602">
            <w:pPr>
              <w:jc w:val="distribute"/>
              <w:rPr>
                <w:rFonts w:hint="eastAsia" w:ascii="宋体" w:hAnsi="宋体" w:cs="宋体"/>
                <w:color w:val="auto"/>
                <w:sz w:val="24"/>
                <w:highlight w:val="none"/>
              </w:rPr>
            </w:pPr>
            <w:r>
              <w:rPr>
                <w:rFonts w:hint="eastAsia" w:ascii="宋体" w:hAnsi="宋体" w:cs="宋体"/>
                <w:color w:val="auto"/>
                <w:sz w:val="24"/>
                <w:highlight w:val="none"/>
              </w:rPr>
              <w:t>采购方式：</w:t>
            </w:r>
          </w:p>
        </w:tc>
        <w:tc>
          <w:tcPr>
            <w:tcW w:w="6172" w:type="dxa"/>
            <w:tcBorders>
              <w:top w:val="single" w:color="000000" w:sz="4" w:space="0"/>
              <w:left w:val="nil"/>
              <w:bottom w:val="single" w:color="000000" w:sz="4" w:space="0"/>
              <w:right w:val="nil"/>
            </w:tcBorders>
            <w:vAlign w:val="bottom"/>
          </w:tcPr>
          <w:p w14:paraId="62FE4CDB">
            <w:pPr>
              <w:jc w:val="left"/>
              <w:rPr>
                <w:rFonts w:hint="eastAsia" w:ascii="宋体" w:hAnsi="宋体" w:cs="宋体"/>
                <w:color w:val="auto"/>
                <w:sz w:val="24"/>
                <w:highlight w:val="none"/>
              </w:rPr>
            </w:pPr>
          </w:p>
        </w:tc>
      </w:tr>
      <w:tr w14:paraId="0ACB813F">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7EECE8C1">
            <w:pPr>
              <w:jc w:val="distribute"/>
              <w:rPr>
                <w:rFonts w:hint="eastAsia" w:ascii="宋体" w:hAnsi="宋体" w:cs="宋体"/>
                <w:color w:val="auto"/>
                <w:sz w:val="24"/>
                <w:highlight w:val="none"/>
              </w:rPr>
            </w:pPr>
            <w:r>
              <w:rPr>
                <w:rFonts w:hint="eastAsia" w:ascii="宋体" w:hAnsi="宋体" w:cs="宋体"/>
                <w:color w:val="auto"/>
                <w:sz w:val="24"/>
                <w:highlight w:val="none"/>
              </w:rPr>
              <w:t>项目编号：</w:t>
            </w:r>
          </w:p>
        </w:tc>
        <w:tc>
          <w:tcPr>
            <w:tcW w:w="6172" w:type="dxa"/>
            <w:tcBorders>
              <w:top w:val="single" w:color="000000" w:sz="4" w:space="0"/>
              <w:left w:val="nil"/>
              <w:bottom w:val="single" w:color="000000" w:sz="4" w:space="0"/>
              <w:right w:val="nil"/>
            </w:tcBorders>
            <w:vAlign w:val="bottom"/>
          </w:tcPr>
          <w:p w14:paraId="305C65E2">
            <w:pPr>
              <w:jc w:val="left"/>
              <w:rPr>
                <w:rFonts w:hint="eastAsia" w:ascii="宋体" w:hAnsi="宋体" w:cs="宋体"/>
                <w:color w:val="auto"/>
                <w:sz w:val="24"/>
                <w:highlight w:val="none"/>
              </w:rPr>
            </w:pPr>
          </w:p>
        </w:tc>
      </w:tr>
      <w:tr w14:paraId="7C5BD768">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10809EE2">
            <w:pPr>
              <w:jc w:val="distribute"/>
              <w:rPr>
                <w:rFonts w:hint="eastAsia" w:ascii="宋体" w:hAnsi="宋体" w:cs="宋体"/>
                <w:color w:val="auto"/>
                <w:sz w:val="24"/>
                <w:highlight w:val="none"/>
              </w:rPr>
            </w:pPr>
            <w:r>
              <w:rPr>
                <w:rFonts w:hint="eastAsia" w:ascii="宋体" w:hAnsi="宋体" w:cs="宋体"/>
                <w:color w:val="auto"/>
                <w:sz w:val="24"/>
                <w:highlight w:val="none"/>
              </w:rPr>
              <w:t>所投分标：</w:t>
            </w:r>
          </w:p>
        </w:tc>
        <w:tc>
          <w:tcPr>
            <w:tcW w:w="6172" w:type="dxa"/>
            <w:tcBorders>
              <w:top w:val="single" w:color="000000" w:sz="4" w:space="0"/>
              <w:left w:val="nil"/>
              <w:bottom w:val="single" w:color="000000" w:sz="4" w:space="0"/>
              <w:right w:val="nil"/>
            </w:tcBorders>
            <w:vAlign w:val="bottom"/>
          </w:tcPr>
          <w:p w14:paraId="2CA80A7A">
            <w:pPr>
              <w:jc w:val="left"/>
              <w:rPr>
                <w:rFonts w:hint="eastAsia" w:ascii="宋体" w:hAnsi="宋体" w:cs="宋体"/>
                <w:color w:val="auto"/>
                <w:sz w:val="24"/>
                <w:highlight w:val="none"/>
              </w:rPr>
            </w:pPr>
          </w:p>
        </w:tc>
      </w:tr>
      <w:tr w14:paraId="0B74961B">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71B142A7">
            <w:pPr>
              <w:jc w:val="distribute"/>
              <w:rPr>
                <w:rFonts w:hint="eastAsia" w:ascii="宋体" w:hAnsi="宋体" w:cs="宋体"/>
                <w:color w:val="auto"/>
                <w:sz w:val="24"/>
                <w:highlight w:val="none"/>
              </w:rPr>
            </w:pPr>
            <w:r>
              <w:rPr>
                <w:rFonts w:hint="eastAsia" w:ascii="宋体" w:hAnsi="宋体" w:cs="宋体"/>
                <w:color w:val="auto"/>
                <w:sz w:val="24"/>
                <w:highlight w:val="none"/>
              </w:rPr>
              <w:t>投标人名称：</w:t>
            </w:r>
          </w:p>
        </w:tc>
        <w:tc>
          <w:tcPr>
            <w:tcW w:w="6172" w:type="dxa"/>
            <w:tcBorders>
              <w:top w:val="single" w:color="000000" w:sz="4" w:space="0"/>
              <w:left w:val="nil"/>
              <w:bottom w:val="single" w:color="000000" w:sz="4" w:space="0"/>
              <w:right w:val="nil"/>
            </w:tcBorders>
            <w:vAlign w:val="bottom"/>
          </w:tcPr>
          <w:p w14:paraId="5C3A1BA2">
            <w:pPr>
              <w:jc w:val="left"/>
              <w:rPr>
                <w:rFonts w:hint="eastAsia" w:ascii="宋体" w:hAnsi="宋体" w:cs="宋体"/>
                <w:color w:val="auto"/>
                <w:sz w:val="24"/>
                <w:highlight w:val="none"/>
              </w:rPr>
            </w:pPr>
          </w:p>
        </w:tc>
      </w:tr>
      <w:tr w14:paraId="6F43A8F2">
        <w:tblPrEx>
          <w:tblCellMar>
            <w:top w:w="0" w:type="dxa"/>
            <w:left w:w="108" w:type="dxa"/>
            <w:bottom w:w="0" w:type="dxa"/>
            <w:right w:w="108" w:type="dxa"/>
          </w:tblCellMar>
        </w:tblPrEx>
        <w:trPr>
          <w:jc w:val="center"/>
        </w:trPr>
        <w:tc>
          <w:tcPr>
            <w:tcW w:w="1601" w:type="dxa"/>
            <w:tcBorders>
              <w:top w:val="nil"/>
              <w:left w:val="nil"/>
              <w:bottom w:val="nil"/>
              <w:right w:val="nil"/>
            </w:tcBorders>
            <w:vAlign w:val="bottom"/>
          </w:tcPr>
          <w:p w14:paraId="289C9843">
            <w:pPr>
              <w:jc w:val="distribute"/>
              <w:rPr>
                <w:rFonts w:hint="eastAsia" w:ascii="宋体" w:hAnsi="宋体" w:cs="宋体"/>
                <w:color w:val="auto"/>
                <w:sz w:val="24"/>
                <w:highlight w:val="none"/>
              </w:rPr>
            </w:pPr>
            <w:r>
              <w:rPr>
                <w:rFonts w:hint="eastAsia" w:ascii="宋体" w:hAnsi="宋体" w:cs="宋体"/>
                <w:color w:val="auto"/>
                <w:sz w:val="24"/>
                <w:highlight w:val="none"/>
              </w:rPr>
              <w:t>投标人地址：</w:t>
            </w:r>
          </w:p>
        </w:tc>
        <w:tc>
          <w:tcPr>
            <w:tcW w:w="6172" w:type="dxa"/>
            <w:tcBorders>
              <w:top w:val="single" w:color="000000" w:sz="4" w:space="0"/>
              <w:left w:val="nil"/>
              <w:bottom w:val="single" w:color="000000" w:sz="4" w:space="0"/>
              <w:right w:val="nil"/>
            </w:tcBorders>
            <w:vAlign w:val="bottom"/>
          </w:tcPr>
          <w:p w14:paraId="636A1F97">
            <w:pPr>
              <w:jc w:val="left"/>
              <w:rPr>
                <w:rFonts w:hint="eastAsia" w:ascii="宋体" w:hAnsi="宋体" w:cs="宋体"/>
                <w:color w:val="auto"/>
                <w:sz w:val="24"/>
                <w:highlight w:val="none"/>
              </w:rPr>
            </w:pPr>
          </w:p>
        </w:tc>
      </w:tr>
    </w:tbl>
    <w:p w14:paraId="22B07231">
      <w:pPr>
        <w:ind w:firstLine="4200" w:firstLineChars="1750"/>
        <w:rPr>
          <w:rFonts w:hint="eastAsia" w:ascii="宋体" w:hAnsi="宋体" w:cs="宋体"/>
          <w:color w:val="auto"/>
          <w:sz w:val="24"/>
          <w:highlight w:val="none"/>
        </w:rPr>
      </w:pPr>
    </w:p>
    <w:p w14:paraId="1A5520FE">
      <w:pPr>
        <w:ind w:firstLine="4200" w:firstLineChars="1750"/>
        <w:rPr>
          <w:rFonts w:hint="eastAsia" w:ascii="宋体" w:hAnsi="宋体" w:cs="宋体"/>
          <w:color w:val="auto"/>
          <w:sz w:val="24"/>
          <w:highlight w:val="none"/>
        </w:rPr>
      </w:pPr>
    </w:p>
    <w:p w14:paraId="5E3BF175">
      <w:pPr>
        <w:ind w:firstLine="4200" w:firstLineChars="1750"/>
        <w:rPr>
          <w:rFonts w:hint="eastAsia" w:ascii="宋体" w:hAnsi="宋体" w:cs="宋体"/>
          <w:color w:val="auto"/>
          <w:sz w:val="24"/>
          <w:highlight w:val="none"/>
        </w:rPr>
      </w:pPr>
    </w:p>
    <w:p w14:paraId="02AD8F0C">
      <w:pPr>
        <w:ind w:firstLine="5880" w:firstLineChars="2450"/>
        <w:rPr>
          <w:rFonts w:hint="eastAsia" w:ascii="宋体" w:hAnsi="宋体" w:cs="宋体"/>
          <w:color w:val="auto"/>
          <w:sz w:val="24"/>
          <w:highlight w:val="none"/>
        </w:rPr>
      </w:pPr>
      <w:r>
        <w:rPr>
          <w:rFonts w:hint="eastAsia" w:ascii="宋体" w:hAnsi="宋体" w:cs="宋体"/>
          <w:color w:val="auto"/>
          <w:sz w:val="24"/>
          <w:highlight w:val="none"/>
        </w:rPr>
        <w:t>投标截止时间前不得启封</w:t>
      </w:r>
    </w:p>
    <w:p w14:paraId="53AD2611">
      <w:pPr>
        <w:ind w:firstLine="6480" w:firstLineChars="2700"/>
        <w:rPr>
          <w:rFonts w:hint="eastAsia" w:ascii="宋体" w:hAnsi="宋体" w:cs="宋体"/>
          <w:color w:val="auto"/>
          <w:sz w:val="24"/>
          <w:highlight w:val="none"/>
        </w:rPr>
        <w:sectPr>
          <w:headerReference r:id="rId7" w:type="default"/>
          <w:footerReference r:id="rId8" w:type="default"/>
          <w:pgSz w:w="11907" w:h="16840"/>
          <w:pgMar w:top="1531" w:right="1418" w:bottom="1361" w:left="1418" w:header="720" w:footer="720" w:gutter="0"/>
          <w:pgBorders>
            <w:top w:val="none" w:sz="0" w:space="0"/>
            <w:left w:val="none" w:sz="0" w:space="0"/>
            <w:bottom w:val="none" w:sz="0" w:space="0"/>
            <w:right w:val="none" w:sz="0" w:space="0"/>
          </w:pgBorders>
          <w:cols w:space="720" w:num="1"/>
          <w:docGrid w:linePitch="285" w:charSpace="0"/>
        </w:sectPr>
      </w:pPr>
      <w:r>
        <w:rPr>
          <w:rFonts w:hint="eastAsia" w:ascii="宋体" w:hAnsi="宋体" w:cs="宋体"/>
          <w:color w:val="auto"/>
          <w:sz w:val="24"/>
          <w:highlight w:val="none"/>
        </w:rPr>
        <w:t>年   月   日</w:t>
      </w:r>
    </w:p>
    <w:p w14:paraId="37251B3A">
      <w:pPr>
        <w:pStyle w:val="18"/>
        <w:jc w:val="center"/>
        <w:outlineLvl w:val="1"/>
        <w:rPr>
          <w:rFonts w:hint="eastAsia" w:hAnsi="宋体"/>
          <w:b/>
          <w:bCs/>
          <w:color w:val="auto"/>
          <w:sz w:val="28"/>
          <w:szCs w:val="28"/>
          <w:highlight w:val="none"/>
        </w:rPr>
      </w:pPr>
      <w:bookmarkStart w:id="303" w:name="_Toc80093012"/>
      <w:r>
        <w:rPr>
          <w:rFonts w:hint="eastAsia" w:hAnsi="宋体"/>
          <w:b/>
          <w:bCs/>
          <w:color w:val="auto"/>
          <w:sz w:val="28"/>
          <w:szCs w:val="28"/>
          <w:highlight w:val="none"/>
        </w:rPr>
        <w:t>第二节 资格证明文件格式</w:t>
      </w:r>
      <w:bookmarkEnd w:id="303"/>
    </w:p>
    <w:p w14:paraId="65064C77">
      <w:pPr>
        <w:pStyle w:val="18"/>
        <w:spacing w:line="360" w:lineRule="auto"/>
        <w:ind w:firstLine="420"/>
        <w:rPr>
          <w:rFonts w:hint="eastAsia" w:hAnsi="宋体"/>
          <w:color w:val="auto"/>
          <w:sz w:val="30"/>
          <w:highlight w:val="none"/>
        </w:rPr>
      </w:pPr>
    </w:p>
    <w:p w14:paraId="7D571517">
      <w:pPr>
        <w:spacing w:before="165"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3E676C5A">
      <w:pPr>
        <w:spacing w:before="165" w:after="50"/>
        <w:rPr>
          <w:rFonts w:hint="eastAsia" w:ascii="宋体" w:hAnsi="宋体"/>
          <w:color w:val="auto"/>
          <w:sz w:val="24"/>
          <w:szCs w:val="20"/>
          <w:highlight w:val="none"/>
        </w:rPr>
      </w:pPr>
    </w:p>
    <w:p w14:paraId="4FAFF1BC">
      <w:pPr>
        <w:spacing w:before="165"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资格证明文件（封面）</w:t>
      </w:r>
    </w:p>
    <w:p w14:paraId="52682B9F">
      <w:pPr>
        <w:spacing w:before="165" w:after="50"/>
        <w:rPr>
          <w:rFonts w:hint="eastAsia" w:ascii="宋体" w:hAnsi="宋体"/>
          <w:bCs/>
          <w:color w:val="auto"/>
          <w:sz w:val="24"/>
          <w:szCs w:val="20"/>
          <w:highlight w:val="none"/>
        </w:rPr>
      </w:pPr>
    </w:p>
    <w:p w14:paraId="39D22DEE">
      <w:pPr>
        <w:spacing w:before="165" w:after="50"/>
        <w:rPr>
          <w:rFonts w:hint="eastAsia" w:ascii="宋体" w:hAnsi="宋体"/>
          <w:bCs/>
          <w:color w:val="auto"/>
          <w:sz w:val="24"/>
          <w:szCs w:val="20"/>
          <w:highlight w:val="none"/>
        </w:rPr>
      </w:pPr>
    </w:p>
    <w:p w14:paraId="0B158560">
      <w:pPr>
        <w:spacing w:before="165" w:after="50"/>
        <w:rPr>
          <w:rFonts w:hint="eastAsia" w:ascii="宋体" w:hAnsi="宋体"/>
          <w:bCs/>
          <w:color w:val="auto"/>
          <w:sz w:val="24"/>
          <w:szCs w:val="20"/>
          <w:highlight w:val="none"/>
        </w:rPr>
      </w:pPr>
    </w:p>
    <w:p w14:paraId="184D341C">
      <w:pPr>
        <w:spacing w:before="165" w:after="50"/>
        <w:rPr>
          <w:rFonts w:hint="eastAsia" w:ascii="宋体" w:hAnsi="宋体"/>
          <w:bCs/>
          <w:color w:val="auto"/>
          <w:sz w:val="24"/>
          <w:szCs w:val="20"/>
          <w:highlight w:val="none"/>
        </w:rPr>
      </w:pPr>
    </w:p>
    <w:p w14:paraId="3AD956FD">
      <w:pPr>
        <w:spacing w:before="165" w:after="50"/>
        <w:rPr>
          <w:rFonts w:hint="eastAsia" w:ascii="宋体" w:hAnsi="宋体"/>
          <w:bCs/>
          <w:color w:val="auto"/>
          <w:sz w:val="24"/>
          <w:szCs w:val="20"/>
          <w:highlight w:val="none"/>
        </w:rPr>
      </w:pPr>
    </w:p>
    <w:p w14:paraId="7D426742">
      <w:pPr>
        <w:spacing w:before="165" w:after="50"/>
        <w:rPr>
          <w:rFonts w:hint="eastAsia" w:ascii="宋体" w:hAnsi="宋体"/>
          <w:bCs/>
          <w:color w:val="auto"/>
          <w:sz w:val="24"/>
          <w:szCs w:val="20"/>
          <w:highlight w:val="none"/>
        </w:rPr>
      </w:pPr>
    </w:p>
    <w:p w14:paraId="4B758FFD">
      <w:pPr>
        <w:spacing w:before="165" w:after="50"/>
        <w:rPr>
          <w:rFonts w:hint="eastAsia" w:ascii="宋体" w:hAnsi="宋体"/>
          <w:bCs/>
          <w:color w:val="auto"/>
          <w:sz w:val="24"/>
          <w:szCs w:val="20"/>
          <w:highlight w:val="none"/>
        </w:rPr>
      </w:pPr>
    </w:p>
    <w:p w14:paraId="58AC3B36">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60902D1D">
      <w:pPr>
        <w:spacing w:before="165" w:after="50"/>
        <w:ind w:firstLine="540" w:firstLineChars="225"/>
        <w:rPr>
          <w:rFonts w:hint="eastAsia" w:ascii="宋体" w:hAnsi="宋体"/>
          <w:bCs/>
          <w:color w:val="auto"/>
          <w:sz w:val="24"/>
          <w:szCs w:val="20"/>
          <w:highlight w:val="none"/>
        </w:rPr>
      </w:pPr>
    </w:p>
    <w:p w14:paraId="3D34839F">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62C017CE">
      <w:pPr>
        <w:spacing w:before="165"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5F11F8CC">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5C9C8958">
      <w:pPr>
        <w:pStyle w:val="8"/>
        <w:spacing w:before="50" w:after="50"/>
        <w:ind w:firstLine="540" w:firstLineChars="225"/>
        <w:rPr>
          <w:rFonts w:hint="eastAsia" w:ascii="宋体" w:hAnsi="宋体"/>
          <w:bCs/>
          <w:color w:val="auto"/>
          <w:sz w:val="24"/>
          <w:szCs w:val="24"/>
          <w:highlight w:val="none"/>
        </w:rPr>
      </w:pPr>
    </w:p>
    <w:p w14:paraId="07778959">
      <w:pPr>
        <w:pStyle w:val="8"/>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5C58B8AB">
      <w:pPr>
        <w:pStyle w:val="8"/>
        <w:spacing w:before="50" w:after="50"/>
        <w:ind w:firstLine="540" w:firstLineChars="225"/>
        <w:rPr>
          <w:rFonts w:hint="eastAsia" w:ascii="宋体" w:hAnsi="宋体"/>
          <w:bCs/>
          <w:color w:val="auto"/>
          <w:sz w:val="24"/>
          <w:szCs w:val="24"/>
          <w:highlight w:val="none"/>
        </w:rPr>
      </w:pPr>
    </w:p>
    <w:p w14:paraId="3425B556">
      <w:pPr>
        <w:pStyle w:val="8"/>
        <w:spacing w:before="50" w:after="50"/>
        <w:ind w:firstLine="960" w:firstLineChars="400"/>
        <w:rPr>
          <w:rFonts w:hint="eastAsia" w:ascii="宋体" w:hAnsi="宋体"/>
          <w:bCs/>
          <w:color w:val="auto"/>
          <w:sz w:val="24"/>
          <w:szCs w:val="24"/>
          <w:highlight w:val="none"/>
        </w:rPr>
      </w:pPr>
    </w:p>
    <w:p w14:paraId="5E88C8FD">
      <w:pPr>
        <w:spacing w:before="165" w:after="50"/>
        <w:ind w:firstLine="645"/>
        <w:jc w:val="center"/>
        <w:rPr>
          <w:rFonts w:hint="eastAsia" w:ascii="宋体" w:hAnsi="宋体"/>
          <w:color w:val="auto"/>
          <w:sz w:val="24"/>
          <w:highlight w:val="none"/>
        </w:rPr>
      </w:pPr>
      <w:r>
        <w:rPr>
          <w:rFonts w:hint="eastAsia" w:ascii="宋体" w:hAnsi="宋体"/>
          <w:color w:val="auto"/>
          <w:sz w:val="24"/>
          <w:highlight w:val="none"/>
        </w:rPr>
        <w:t>年  月  日</w:t>
      </w:r>
    </w:p>
    <w:p w14:paraId="38599B6A">
      <w:pPr>
        <w:pStyle w:val="18"/>
        <w:spacing w:line="360" w:lineRule="auto"/>
        <w:ind w:firstLine="420"/>
        <w:rPr>
          <w:rFonts w:hint="eastAsia" w:hAnsi="宋体"/>
          <w:color w:val="auto"/>
          <w:sz w:val="30"/>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0547580B">
      <w:pPr>
        <w:jc w:val="center"/>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29819BEB">
      <w:pPr>
        <w:spacing w:line="360" w:lineRule="auto"/>
        <w:rPr>
          <w:rFonts w:hint="eastAsia" w:ascii="仿宋_GB2312" w:hAnsi="仿宋" w:eastAsia="仿宋_GB2312" w:cs="仿宋_GB2312"/>
          <w:color w:val="auto"/>
          <w:kern w:val="0"/>
          <w:sz w:val="24"/>
          <w:highlight w:val="none"/>
        </w:rPr>
      </w:pPr>
    </w:p>
    <w:p w14:paraId="6C738EAA">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w:t>
      </w:r>
      <w:r>
        <w:rPr>
          <w:rFonts w:hint="eastAsia" w:ascii="仿宋" w:hAnsi="仿宋" w:eastAsia="仿宋" w:cs="仿宋"/>
          <w:color w:val="auto"/>
          <w:sz w:val="24"/>
          <w:highlight w:val="none"/>
        </w:rPr>
        <w:t>营业执照(或事业法人登记证或其他工商等登记证明材料)复印件（投标人为自然人的，须提供</w:t>
      </w:r>
      <w:r>
        <w:rPr>
          <w:rFonts w:hint="eastAsia" w:ascii="仿宋" w:hAnsi="仿宋" w:eastAsia="仿宋" w:cs="仿宋"/>
          <w:color w:val="auto"/>
          <w:kern w:val="0"/>
          <w:sz w:val="24"/>
          <w:highlight w:val="none"/>
        </w:rPr>
        <w:t>自然人的身份证明</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……………………………………………………………（页码）</w:t>
      </w:r>
    </w:p>
    <w:p w14:paraId="435245C4">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二、符合参与政府采购活动的资格条件依法缴纳税收的证明材料…………………（页码）</w:t>
      </w:r>
    </w:p>
    <w:p w14:paraId="7FD86B88">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三、符合参与政府采购活动的资格条件依法缴纳社会保障资金的证明材料………（页码）</w:t>
      </w:r>
    </w:p>
    <w:p w14:paraId="027C9A23">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四、财务状况报告方面的材料…………………………………………………………（页码）</w:t>
      </w:r>
    </w:p>
    <w:p w14:paraId="1FC2C5A6">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五、投标人直接控股股东信息、</w:t>
      </w:r>
      <w:r>
        <w:rPr>
          <w:rFonts w:hint="eastAsia" w:ascii="仿宋" w:hAnsi="仿宋" w:eastAsia="仿宋" w:cs="仿宋"/>
          <w:color w:val="auto"/>
          <w:sz w:val="24"/>
          <w:highlight w:val="none"/>
        </w:rPr>
        <w:t>投标人直接关联关系信息表</w:t>
      </w:r>
      <w:r>
        <w:rPr>
          <w:rFonts w:hint="eastAsia" w:ascii="仿宋" w:hAnsi="仿宋" w:eastAsia="仿宋" w:cs="仿宋"/>
          <w:color w:val="auto"/>
          <w:kern w:val="0"/>
          <w:sz w:val="24"/>
          <w:highlight w:val="none"/>
        </w:rPr>
        <w:t>………………………（页码）</w:t>
      </w:r>
    </w:p>
    <w:p w14:paraId="6C700B60">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六、投标资格声明函……………………………………………………………………（页码）</w:t>
      </w:r>
    </w:p>
    <w:p w14:paraId="04ADB738">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szCs w:val="24"/>
          <w:highlight w:val="none"/>
        </w:rPr>
        <w:t>七</w:t>
      </w:r>
      <w:r>
        <w:rPr>
          <w:rFonts w:hint="eastAsia" w:ascii="仿宋" w:hAnsi="仿宋" w:eastAsia="仿宋" w:cs="仿宋"/>
          <w:color w:val="auto"/>
          <w:sz w:val="24"/>
          <w:highlight w:val="none"/>
        </w:rPr>
        <w:t>、除招标文件规定必须提供以外，投标人认为需要提供的其他证明材料</w:t>
      </w:r>
      <w:r>
        <w:rPr>
          <w:rFonts w:hint="eastAsia" w:ascii="仿宋" w:hAnsi="仿宋" w:eastAsia="仿宋" w:cs="仿宋"/>
          <w:color w:val="auto"/>
          <w:kern w:val="0"/>
          <w:sz w:val="24"/>
          <w:highlight w:val="none"/>
        </w:rPr>
        <w:t>………（页码）</w:t>
      </w:r>
    </w:p>
    <w:p w14:paraId="5AF713EF">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注：以上目录是基本格式要求，各投标人可根据自身情况进一步向下增加内容或细化。</w:t>
      </w:r>
    </w:p>
    <w:p w14:paraId="55AEBAE5">
      <w:pPr>
        <w:pStyle w:val="18"/>
        <w:spacing w:line="360" w:lineRule="auto"/>
        <w:ind w:firstLine="420"/>
        <w:rPr>
          <w:rFonts w:hint="eastAsia" w:hAnsi="宋体"/>
          <w:color w:val="auto"/>
          <w:sz w:val="30"/>
          <w:highlight w:val="none"/>
        </w:rPr>
      </w:pPr>
    </w:p>
    <w:p w14:paraId="6120A30F">
      <w:pPr>
        <w:rPr>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19851D91">
      <w:pPr>
        <w:spacing w:line="360" w:lineRule="auto"/>
        <w:rPr>
          <w:rFonts w:hint="eastAsia" w:ascii="仿宋_GB2312" w:hAnsi="仿宋" w:eastAsia="仿宋_GB2312" w:cs="仿宋_GB2312"/>
          <w:b/>
          <w:color w:val="auto"/>
          <w:kern w:val="0"/>
          <w:sz w:val="32"/>
          <w:szCs w:val="32"/>
          <w:highlight w:val="none"/>
          <w:lang w:val="zh-CN"/>
        </w:rPr>
      </w:pPr>
    </w:p>
    <w:p w14:paraId="1043DE93">
      <w:pP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kern w:val="0"/>
          <w:sz w:val="32"/>
          <w:szCs w:val="32"/>
          <w:highlight w:val="none"/>
          <w:lang w:val="zh-CN"/>
        </w:rPr>
        <w:t>一、</w:t>
      </w:r>
      <w:r>
        <w:rPr>
          <w:rFonts w:hint="eastAsia" w:ascii="仿宋" w:hAnsi="仿宋" w:eastAsia="仿宋" w:cs="仿宋"/>
          <w:b/>
          <w:color w:val="auto"/>
          <w:sz w:val="30"/>
          <w:szCs w:val="30"/>
          <w:highlight w:val="none"/>
        </w:rPr>
        <w:t>营业执照(或事业法人登记证或其他工商等登记证明材料)复印件（投标人为自然人的，提供自然人的身份证明）</w:t>
      </w:r>
    </w:p>
    <w:p w14:paraId="279D2C74">
      <w:pPr>
        <w:spacing w:line="360" w:lineRule="auto"/>
        <w:rPr>
          <w:rFonts w:hint="eastAsia" w:ascii="仿宋" w:hAnsi="仿宋" w:eastAsia="仿宋" w:cs="仿宋"/>
          <w:b/>
          <w:color w:val="auto"/>
          <w:sz w:val="30"/>
          <w:szCs w:val="30"/>
          <w:highlight w:val="none"/>
        </w:rPr>
      </w:pPr>
    </w:p>
    <w:p w14:paraId="4C687403">
      <w:pPr>
        <w:spacing w:line="360" w:lineRule="auto"/>
        <w:ind w:firstLine="576"/>
        <w:jc w:val="center"/>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投标人名称(电子签章)：                              </w:t>
      </w:r>
    </w:p>
    <w:p w14:paraId="4ED66654">
      <w:pP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kern w:val="0"/>
          <w:sz w:val="24"/>
          <w:highlight w:val="none"/>
          <w:lang w:val="zh-CN"/>
        </w:rPr>
        <w:t xml:space="preserve">                   日期：  年  月  日</w:t>
      </w:r>
    </w:p>
    <w:p w14:paraId="62926AE5">
      <w:pPr>
        <w:spacing w:line="360" w:lineRule="auto"/>
        <w:jc w:val="center"/>
        <w:rPr>
          <w:rFonts w:hint="eastAsia" w:ascii="仿宋" w:hAnsi="仿宋" w:eastAsia="仿宋" w:cs="仿宋"/>
          <w:b/>
          <w:color w:val="auto"/>
          <w:sz w:val="30"/>
          <w:szCs w:val="30"/>
          <w:highlight w:val="none"/>
        </w:rPr>
      </w:pPr>
    </w:p>
    <w:p w14:paraId="6AB4497D">
      <w:pPr>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sz w:val="30"/>
          <w:szCs w:val="30"/>
          <w:highlight w:val="none"/>
        </w:rPr>
        <w:t>二、符合参与政府采购活动的资格条件依法缴纳税收的证明材料</w:t>
      </w:r>
    </w:p>
    <w:p w14:paraId="79356CA1">
      <w:pPr>
        <w:spacing w:line="360" w:lineRule="auto"/>
        <w:ind w:firstLine="480" w:firstLineChars="200"/>
        <w:rPr>
          <w:rFonts w:hint="eastAsia" w:ascii="仿宋" w:hAnsi="仿宋" w:eastAsia="仿宋" w:cs="仿宋"/>
          <w:color w:val="auto"/>
          <w:sz w:val="24"/>
          <w:highlight w:val="none"/>
        </w:rPr>
      </w:pPr>
    </w:p>
    <w:p w14:paraId="6A0E8F1C">
      <w:pPr>
        <w:spacing w:line="360" w:lineRule="auto"/>
        <w:ind w:firstLine="5040" w:firstLineChars="2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投标人名称(电子签章)：</w:t>
      </w:r>
    </w:p>
    <w:p w14:paraId="129FFB33">
      <w:pPr>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3A98E6B2">
      <w:pPr>
        <w:pStyle w:val="23"/>
        <w:rPr>
          <w:rFonts w:hint="eastAsia" w:ascii="仿宋" w:hAnsi="仿宋" w:eastAsia="仿宋" w:cs="仿宋"/>
          <w:color w:val="auto"/>
          <w:kern w:val="0"/>
          <w:sz w:val="24"/>
          <w:highlight w:val="none"/>
          <w:lang w:val="zh-CN"/>
        </w:rPr>
      </w:pPr>
    </w:p>
    <w:p w14:paraId="4D619F91">
      <w:pPr>
        <w:pStyle w:val="23"/>
        <w:rPr>
          <w:rFonts w:hint="eastAsia" w:ascii="仿宋" w:hAnsi="仿宋" w:eastAsia="仿宋" w:cs="仿宋"/>
          <w:color w:val="auto"/>
          <w:kern w:val="0"/>
          <w:sz w:val="24"/>
          <w:highlight w:val="none"/>
          <w:lang w:val="zh-CN"/>
        </w:rPr>
      </w:pPr>
    </w:p>
    <w:p w14:paraId="711E2EF2">
      <w:pPr>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sz w:val="30"/>
          <w:szCs w:val="30"/>
          <w:highlight w:val="none"/>
        </w:rPr>
        <w:t>三、符合参与政府采购活动的资格条件依法缴纳社会保障资金的证明材料</w:t>
      </w:r>
    </w:p>
    <w:p w14:paraId="36F40EBF">
      <w:pPr>
        <w:spacing w:line="360" w:lineRule="auto"/>
        <w:ind w:firstLine="480" w:firstLineChars="200"/>
        <w:rPr>
          <w:rFonts w:hint="eastAsia" w:ascii="仿宋" w:hAnsi="仿宋" w:eastAsia="仿宋" w:cs="仿宋"/>
          <w:color w:val="auto"/>
          <w:sz w:val="24"/>
          <w:highlight w:val="none"/>
        </w:rPr>
      </w:pPr>
    </w:p>
    <w:p w14:paraId="6346876B">
      <w:pPr>
        <w:spacing w:line="360" w:lineRule="auto"/>
        <w:ind w:firstLine="5040" w:firstLineChars="2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投标人名称(电子签章)：</w:t>
      </w:r>
    </w:p>
    <w:p w14:paraId="5F4CADC7">
      <w:pPr>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414821B1">
      <w:pPr>
        <w:pStyle w:val="13"/>
        <w:rPr>
          <w:rFonts w:hint="eastAsia" w:ascii="仿宋" w:hAnsi="仿宋" w:eastAsia="仿宋" w:cs="仿宋"/>
          <w:color w:val="auto"/>
          <w:sz w:val="24"/>
          <w:highlight w:val="none"/>
        </w:rPr>
      </w:pPr>
    </w:p>
    <w:p w14:paraId="01B23A5E">
      <w:pPr>
        <w:rPr>
          <w:rFonts w:hint="eastAsia" w:ascii="仿宋" w:hAnsi="仿宋" w:eastAsia="仿宋" w:cs="仿宋"/>
          <w:color w:val="auto"/>
          <w:highlight w:val="none"/>
        </w:rPr>
      </w:pPr>
    </w:p>
    <w:p w14:paraId="6566E61D">
      <w:pPr>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rPr>
        <w:t>四、</w:t>
      </w:r>
      <w:r>
        <w:rPr>
          <w:rFonts w:hint="eastAsia" w:ascii="仿宋" w:hAnsi="仿宋" w:eastAsia="仿宋" w:cs="仿宋"/>
          <w:b/>
          <w:color w:val="auto"/>
          <w:kern w:val="0"/>
          <w:sz w:val="32"/>
          <w:szCs w:val="32"/>
          <w:highlight w:val="none"/>
          <w:lang w:val="zh-CN"/>
        </w:rPr>
        <w:t>财务状况报告方面的材料</w:t>
      </w:r>
    </w:p>
    <w:p w14:paraId="5D99FE45">
      <w:pPr>
        <w:spacing w:line="360" w:lineRule="auto"/>
        <w:ind w:firstLine="5040" w:firstLineChars="2100"/>
        <w:rPr>
          <w:rFonts w:hint="eastAsia" w:ascii="仿宋" w:hAnsi="仿宋" w:eastAsia="仿宋" w:cs="仿宋"/>
          <w:color w:val="auto"/>
          <w:kern w:val="0"/>
          <w:sz w:val="24"/>
          <w:highlight w:val="none"/>
          <w:lang w:val="zh-CN"/>
        </w:rPr>
      </w:pPr>
    </w:p>
    <w:p w14:paraId="7C480D0A">
      <w:pPr>
        <w:spacing w:line="360" w:lineRule="auto"/>
        <w:ind w:firstLine="5040" w:firstLineChars="2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投标人名称(电子签章)：</w:t>
      </w:r>
    </w:p>
    <w:p w14:paraId="464DEBE3">
      <w:pPr>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45082D0B">
      <w:pPr>
        <w:pStyle w:val="13"/>
        <w:rPr>
          <w:rFonts w:hint="eastAsia" w:ascii="仿宋" w:hAnsi="仿宋" w:eastAsia="仿宋" w:cs="仿宋"/>
          <w:color w:val="auto"/>
          <w:highlight w:val="none"/>
          <w:lang w:val="zh-CN"/>
        </w:rPr>
      </w:pPr>
    </w:p>
    <w:p w14:paraId="2C204253">
      <w:pPr>
        <w:rPr>
          <w:color w:val="auto"/>
          <w:highlight w:val="none"/>
          <w:lang w:val="zh-CN"/>
        </w:rPr>
      </w:pPr>
    </w:p>
    <w:p w14:paraId="1A25F002">
      <w:pPr>
        <w:pStyle w:val="23"/>
        <w:rPr>
          <w:color w:val="auto"/>
          <w:highlight w:val="none"/>
          <w:lang w:val="zh-CN"/>
        </w:rPr>
      </w:pPr>
    </w:p>
    <w:p w14:paraId="75A3D7A1">
      <w:pPr>
        <w:pStyle w:val="23"/>
        <w:rPr>
          <w:color w:val="auto"/>
          <w:highlight w:val="none"/>
          <w:lang w:val="zh-CN"/>
        </w:rPr>
      </w:pPr>
    </w:p>
    <w:p w14:paraId="594BC50C">
      <w:pPr>
        <w:pStyle w:val="13"/>
        <w:jc w:val="center"/>
        <w:rPr>
          <w:rFonts w:hint="eastAsia"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kern w:val="0"/>
          <w:sz w:val="32"/>
          <w:szCs w:val="32"/>
          <w:highlight w:val="none"/>
        </w:rPr>
        <w:t>五、投标人直接控股股东信息、投标人直接关联关系信息表</w:t>
      </w:r>
    </w:p>
    <w:p w14:paraId="66119472">
      <w:pPr>
        <w:pStyle w:val="13"/>
        <w:jc w:val="center"/>
        <w:rPr>
          <w:color w:val="auto"/>
          <w:highlight w:val="none"/>
        </w:rPr>
      </w:pPr>
      <w:r>
        <w:rPr>
          <w:rFonts w:hint="eastAsia" w:ascii="仿宋_GB2312" w:hAnsi="仿宋" w:eastAsia="仿宋_GB2312" w:cs="仿宋_GB2312"/>
          <w:b/>
          <w:color w:val="auto"/>
          <w:kern w:val="0"/>
          <w:sz w:val="32"/>
          <w:szCs w:val="32"/>
          <w:highlight w:val="none"/>
        </w:rPr>
        <w:t>投标人直接控股股东信息表</w:t>
      </w:r>
    </w:p>
    <w:tbl>
      <w:tblPr>
        <w:tblStyle w:val="34"/>
        <w:tblW w:w="0" w:type="auto"/>
        <w:tblInd w:w="-120" w:type="dxa"/>
        <w:shd w:val="clear" w:color="auto" w:fill="FBFBFB"/>
        <w:tblLayout w:type="fixed"/>
        <w:tblCellMar>
          <w:top w:w="120" w:type="dxa"/>
          <w:left w:w="120" w:type="dxa"/>
          <w:bottom w:w="120" w:type="dxa"/>
          <w:right w:w="120" w:type="dxa"/>
        </w:tblCellMar>
      </w:tblPr>
      <w:tblGrid>
        <w:gridCol w:w="828"/>
        <w:gridCol w:w="2269"/>
        <w:gridCol w:w="1390"/>
        <w:gridCol w:w="4143"/>
        <w:gridCol w:w="966"/>
      </w:tblGrid>
      <w:tr w14:paraId="0B65BB68">
        <w:tblPrEx>
          <w:shd w:val="clear" w:color="auto" w:fill="FBFBFB"/>
          <w:tblCellMar>
            <w:top w:w="120" w:type="dxa"/>
            <w:left w:w="120" w:type="dxa"/>
            <w:bottom w:w="120" w:type="dxa"/>
            <w:right w:w="12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89E8103">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7863C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39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28F5D7">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14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6E92AB4">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966"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729EF4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3CC50588">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21E561">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BAF8C5">
            <w:pPr>
              <w:spacing w:line="360" w:lineRule="auto"/>
              <w:jc w:val="center"/>
              <w:rPr>
                <w:rFonts w:hint="eastAsia" w:ascii="宋体" w:hAnsi="宋体" w:cs="宋体"/>
                <w:color w:val="auto"/>
                <w:kern w:val="0"/>
                <w:sz w:val="24"/>
                <w:highlight w:val="none"/>
              </w:rPr>
            </w:pPr>
          </w:p>
        </w:tc>
        <w:tc>
          <w:tcPr>
            <w:tcW w:w="13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D6DC10">
            <w:pPr>
              <w:spacing w:line="360" w:lineRule="auto"/>
              <w:jc w:val="center"/>
              <w:rPr>
                <w:rFonts w:hint="eastAsia" w:ascii="宋体" w:hAnsi="宋体" w:cs="宋体"/>
                <w:color w:val="auto"/>
                <w:kern w:val="0"/>
                <w:sz w:val="24"/>
                <w:highlight w:val="none"/>
              </w:rPr>
            </w:pPr>
          </w:p>
        </w:tc>
        <w:tc>
          <w:tcPr>
            <w:tcW w:w="414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E0E7E5">
            <w:pPr>
              <w:spacing w:line="360" w:lineRule="auto"/>
              <w:jc w:val="center"/>
              <w:rPr>
                <w:rFonts w:hint="eastAsia" w:ascii="宋体" w:hAnsi="宋体" w:cs="宋体"/>
                <w:color w:val="auto"/>
                <w:kern w:val="0"/>
                <w:sz w:val="24"/>
                <w:highlight w:val="none"/>
              </w:rPr>
            </w:pPr>
          </w:p>
        </w:tc>
        <w:tc>
          <w:tcPr>
            <w:tcW w:w="96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A83245">
            <w:pPr>
              <w:spacing w:line="360" w:lineRule="auto"/>
              <w:jc w:val="center"/>
              <w:rPr>
                <w:rFonts w:hint="eastAsia" w:ascii="宋体" w:hAnsi="宋体" w:cs="宋体"/>
                <w:color w:val="auto"/>
                <w:kern w:val="0"/>
                <w:sz w:val="24"/>
                <w:highlight w:val="none"/>
              </w:rPr>
            </w:pPr>
          </w:p>
        </w:tc>
      </w:tr>
      <w:tr w14:paraId="155E4BF4">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F70D7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995007">
            <w:pPr>
              <w:spacing w:line="360" w:lineRule="auto"/>
              <w:jc w:val="center"/>
              <w:rPr>
                <w:rFonts w:hint="eastAsia" w:ascii="宋体" w:hAnsi="宋体" w:cs="宋体"/>
                <w:color w:val="auto"/>
                <w:kern w:val="0"/>
                <w:sz w:val="24"/>
                <w:highlight w:val="none"/>
              </w:rPr>
            </w:pPr>
          </w:p>
        </w:tc>
        <w:tc>
          <w:tcPr>
            <w:tcW w:w="13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068803">
            <w:pPr>
              <w:spacing w:line="360" w:lineRule="auto"/>
              <w:jc w:val="center"/>
              <w:rPr>
                <w:rFonts w:hint="eastAsia" w:ascii="宋体" w:hAnsi="宋体" w:cs="宋体"/>
                <w:color w:val="auto"/>
                <w:kern w:val="0"/>
                <w:sz w:val="24"/>
                <w:highlight w:val="none"/>
              </w:rPr>
            </w:pPr>
          </w:p>
        </w:tc>
        <w:tc>
          <w:tcPr>
            <w:tcW w:w="414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0F946C">
            <w:pPr>
              <w:spacing w:line="360" w:lineRule="auto"/>
              <w:jc w:val="center"/>
              <w:rPr>
                <w:rFonts w:hint="eastAsia" w:ascii="宋体" w:hAnsi="宋体" w:cs="宋体"/>
                <w:color w:val="auto"/>
                <w:kern w:val="0"/>
                <w:sz w:val="24"/>
                <w:highlight w:val="none"/>
              </w:rPr>
            </w:pPr>
          </w:p>
        </w:tc>
        <w:tc>
          <w:tcPr>
            <w:tcW w:w="96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A25F9E">
            <w:pPr>
              <w:spacing w:line="360" w:lineRule="auto"/>
              <w:jc w:val="center"/>
              <w:rPr>
                <w:rFonts w:hint="eastAsia" w:ascii="宋体" w:hAnsi="宋体" w:cs="宋体"/>
                <w:color w:val="auto"/>
                <w:kern w:val="0"/>
                <w:sz w:val="24"/>
                <w:highlight w:val="none"/>
              </w:rPr>
            </w:pPr>
          </w:p>
        </w:tc>
      </w:tr>
      <w:tr w14:paraId="29977B1A">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EE8760">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3A2120">
            <w:pPr>
              <w:spacing w:line="360" w:lineRule="auto"/>
              <w:jc w:val="center"/>
              <w:rPr>
                <w:rFonts w:hint="eastAsia" w:ascii="宋体" w:hAnsi="宋体" w:cs="宋体"/>
                <w:color w:val="auto"/>
                <w:kern w:val="0"/>
                <w:sz w:val="24"/>
                <w:highlight w:val="none"/>
              </w:rPr>
            </w:pPr>
          </w:p>
        </w:tc>
        <w:tc>
          <w:tcPr>
            <w:tcW w:w="13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AF16CE">
            <w:pPr>
              <w:spacing w:line="360" w:lineRule="auto"/>
              <w:jc w:val="center"/>
              <w:rPr>
                <w:rFonts w:hint="eastAsia" w:ascii="宋体" w:hAnsi="宋体" w:cs="宋体"/>
                <w:color w:val="auto"/>
                <w:kern w:val="0"/>
                <w:sz w:val="24"/>
                <w:highlight w:val="none"/>
              </w:rPr>
            </w:pPr>
          </w:p>
        </w:tc>
        <w:tc>
          <w:tcPr>
            <w:tcW w:w="414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CCE24B">
            <w:pPr>
              <w:spacing w:line="360" w:lineRule="auto"/>
              <w:jc w:val="center"/>
              <w:rPr>
                <w:rFonts w:hint="eastAsia" w:ascii="宋体" w:hAnsi="宋体" w:cs="宋体"/>
                <w:color w:val="auto"/>
                <w:kern w:val="0"/>
                <w:sz w:val="24"/>
                <w:highlight w:val="none"/>
              </w:rPr>
            </w:pPr>
          </w:p>
        </w:tc>
        <w:tc>
          <w:tcPr>
            <w:tcW w:w="96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4122C7">
            <w:pPr>
              <w:spacing w:line="360" w:lineRule="auto"/>
              <w:jc w:val="center"/>
              <w:rPr>
                <w:rFonts w:hint="eastAsia" w:ascii="宋体" w:hAnsi="宋体" w:cs="宋体"/>
                <w:color w:val="auto"/>
                <w:kern w:val="0"/>
                <w:sz w:val="24"/>
                <w:highlight w:val="none"/>
              </w:rPr>
            </w:pPr>
          </w:p>
        </w:tc>
      </w:tr>
      <w:tr w14:paraId="4B53F1E6">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FBCEB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C5286D">
            <w:pPr>
              <w:spacing w:line="360" w:lineRule="auto"/>
              <w:jc w:val="center"/>
              <w:rPr>
                <w:rFonts w:hint="eastAsia" w:ascii="宋体" w:hAnsi="宋体" w:cs="宋体"/>
                <w:color w:val="auto"/>
                <w:kern w:val="0"/>
                <w:sz w:val="24"/>
                <w:highlight w:val="none"/>
              </w:rPr>
            </w:pPr>
          </w:p>
        </w:tc>
        <w:tc>
          <w:tcPr>
            <w:tcW w:w="13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062FFA">
            <w:pPr>
              <w:spacing w:line="360" w:lineRule="auto"/>
              <w:jc w:val="center"/>
              <w:rPr>
                <w:rFonts w:hint="eastAsia" w:ascii="宋体" w:hAnsi="宋体" w:cs="宋体"/>
                <w:color w:val="auto"/>
                <w:kern w:val="0"/>
                <w:sz w:val="24"/>
                <w:highlight w:val="none"/>
              </w:rPr>
            </w:pPr>
          </w:p>
        </w:tc>
        <w:tc>
          <w:tcPr>
            <w:tcW w:w="414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75DE84">
            <w:pPr>
              <w:spacing w:line="360" w:lineRule="auto"/>
              <w:jc w:val="center"/>
              <w:rPr>
                <w:rFonts w:hint="eastAsia" w:ascii="宋体" w:hAnsi="宋体" w:cs="宋体"/>
                <w:color w:val="auto"/>
                <w:kern w:val="0"/>
                <w:sz w:val="24"/>
                <w:highlight w:val="none"/>
              </w:rPr>
            </w:pPr>
          </w:p>
        </w:tc>
        <w:tc>
          <w:tcPr>
            <w:tcW w:w="96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D2EC23">
            <w:pPr>
              <w:spacing w:line="360" w:lineRule="auto"/>
              <w:jc w:val="center"/>
              <w:rPr>
                <w:rFonts w:hint="eastAsia" w:ascii="宋体" w:hAnsi="宋体" w:cs="宋体"/>
                <w:color w:val="auto"/>
                <w:kern w:val="0"/>
                <w:sz w:val="24"/>
                <w:highlight w:val="none"/>
              </w:rPr>
            </w:pPr>
          </w:p>
        </w:tc>
      </w:tr>
    </w:tbl>
    <w:p w14:paraId="6F43EF72">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5417D9A0">
      <w:pPr>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13C5C17">
      <w:pPr>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34767DEF">
      <w:pPr>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3.供应商不存在直接控股股东的，则填“无”。</w:t>
      </w:r>
    </w:p>
    <w:p w14:paraId="56142C7E">
      <w:pPr>
        <w:spacing w:line="360" w:lineRule="auto"/>
        <w:jc w:val="left"/>
        <w:rPr>
          <w:rFonts w:hint="eastAsia" w:ascii="宋体" w:hAnsi="宋体"/>
          <w:color w:val="auto"/>
          <w:sz w:val="24"/>
          <w:highlight w:val="none"/>
        </w:rPr>
      </w:pPr>
    </w:p>
    <w:p w14:paraId="158B28FF">
      <w:pPr>
        <w:spacing w:line="360" w:lineRule="auto"/>
        <w:jc w:val="left"/>
        <w:rPr>
          <w:rFonts w:hint="eastAsia" w:ascii="宋体" w:hAnsi="宋体"/>
          <w:color w:val="auto"/>
          <w:sz w:val="24"/>
          <w:highlight w:val="none"/>
        </w:rPr>
      </w:pPr>
    </w:p>
    <w:p w14:paraId="002B4A76">
      <w:pPr>
        <w:spacing w:line="360" w:lineRule="auto"/>
        <w:jc w:val="left"/>
        <w:rPr>
          <w:rFonts w:hint="eastAsia" w:ascii="宋体" w:hAnsi="宋体"/>
          <w:color w:val="auto"/>
          <w:sz w:val="24"/>
          <w:highlight w:val="none"/>
        </w:rPr>
      </w:pPr>
    </w:p>
    <w:p w14:paraId="795D20C4">
      <w:pPr>
        <w:spacing w:line="360" w:lineRule="auto"/>
        <w:jc w:val="left"/>
        <w:rPr>
          <w:rFonts w:hint="eastAsia" w:ascii="宋体" w:hAnsi="宋体"/>
          <w:color w:val="auto"/>
          <w:sz w:val="24"/>
          <w:highlight w:val="none"/>
        </w:rPr>
      </w:pPr>
    </w:p>
    <w:p w14:paraId="24F84268">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5DEF72DF">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9280CED">
      <w:pPr>
        <w:rPr>
          <w:rFonts w:hint="eastAsia" w:ascii="宋体" w:hAnsi="宋体"/>
          <w:b/>
          <w:color w:val="auto"/>
          <w:sz w:val="28"/>
          <w:szCs w:val="28"/>
          <w:highlight w:val="none"/>
        </w:rPr>
      </w:pPr>
    </w:p>
    <w:p w14:paraId="2211313C">
      <w:pPr>
        <w:rPr>
          <w:rFonts w:hint="eastAsia" w:ascii="宋体" w:hAnsi="宋体"/>
          <w:b/>
          <w:color w:val="auto"/>
          <w:sz w:val="28"/>
          <w:szCs w:val="28"/>
          <w:highlight w:val="none"/>
        </w:rPr>
      </w:pPr>
    </w:p>
    <w:p w14:paraId="7DA13ADE">
      <w:pPr>
        <w:rPr>
          <w:rFonts w:hint="eastAsia" w:ascii="宋体" w:hAnsi="宋体"/>
          <w:b/>
          <w:color w:val="auto"/>
          <w:sz w:val="28"/>
          <w:szCs w:val="28"/>
          <w:highlight w:val="none"/>
        </w:rPr>
      </w:pPr>
    </w:p>
    <w:p w14:paraId="5222560C">
      <w:pPr>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34"/>
        <w:tblW w:w="0" w:type="auto"/>
        <w:tblInd w:w="-120" w:type="dxa"/>
        <w:shd w:val="clear" w:color="auto" w:fill="FBFBFB"/>
        <w:tblLayout w:type="fixed"/>
        <w:tblCellMar>
          <w:top w:w="120" w:type="dxa"/>
          <w:left w:w="120" w:type="dxa"/>
          <w:bottom w:w="120" w:type="dxa"/>
          <w:right w:w="120" w:type="dxa"/>
        </w:tblCellMar>
      </w:tblPr>
      <w:tblGrid>
        <w:gridCol w:w="1005"/>
        <w:gridCol w:w="2659"/>
        <w:gridCol w:w="3924"/>
        <w:gridCol w:w="2064"/>
      </w:tblGrid>
      <w:tr w14:paraId="163C233C">
        <w:tblPrEx>
          <w:tblCellMar>
            <w:top w:w="120" w:type="dxa"/>
            <w:left w:w="120" w:type="dxa"/>
            <w:bottom w:w="120" w:type="dxa"/>
            <w:right w:w="12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6117EB">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2F3ED6C">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228369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B13FE0B">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2AE9719">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0B0F3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C21473">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BA1B6C">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22FCF4">
            <w:pPr>
              <w:spacing w:line="360" w:lineRule="auto"/>
              <w:jc w:val="center"/>
              <w:rPr>
                <w:rFonts w:hint="eastAsia" w:ascii="宋体" w:hAnsi="宋体" w:cs="宋体"/>
                <w:color w:val="auto"/>
                <w:kern w:val="0"/>
                <w:sz w:val="24"/>
                <w:highlight w:val="none"/>
              </w:rPr>
            </w:pPr>
          </w:p>
        </w:tc>
      </w:tr>
      <w:tr w14:paraId="32B5E7DA">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0B1F6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46752F">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540D34">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9B4429">
            <w:pPr>
              <w:spacing w:line="360" w:lineRule="auto"/>
              <w:jc w:val="center"/>
              <w:rPr>
                <w:rFonts w:hint="eastAsia" w:ascii="宋体" w:hAnsi="宋体" w:cs="宋体"/>
                <w:color w:val="auto"/>
                <w:kern w:val="0"/>
                <w:sz w:val="24"/>
                <w:highlight w:val="none"/>
              </w:rPr>
            </w:pPr>
          </w:p>
        </w:tc>
      </w:tr>
      <w:tr w14:paraId="1B154388">
        <w:tblPrEx>
          <w:shd w:val="clear" w:color="auto" w:fill="FBFBFB"/>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512D0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19FBB9">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F0F6AD">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7807C4">
            <w:pPr>
              <w:spacing w:line="360" w:lineRule="auto"/>
              <w:jc w:val="center"/>
              <w:rPr>
                <w:rFonts w:hint="eastAsia" w:ascii="宋体" w:hAnsi="宋体" w:cs="宋体"/>
                <w:color w:val="auto"/>
                <w:kern w:val="0"/>
                <w:sz w:val="24"/>
                <w:highlight w:val="none"/>
              </w:rPr>
            </w:pPr>
          </w:p>
        </w:tc>
      </w:tr>
      <w:tr w14:paraId="13F70CDF">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652DC7">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665BB4">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EB4CAE">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3C0806">
            <w:pPr>
              <w:spacing w:line="360" w:lineRule="auto"/>
              <w:jc w:val="center"/>
              <w:rPr>
                <w:rFonts w:hint="eastAsia" w:ascii="宋体" w:hAnsi="宋体" w:cs="宋体"/>
                <w:color w:val="auto"/>
                <w:kern w:val="0"/>
                <w:sz w:val="24"/>
                <w:highlight w:val="none"/>
              </w:rPr>
            </w:pPr>
          </w:p>
        </w:tc>
      </w:tr>
    </w:tbl>
    <w:p w14:paraId="7DA329CB">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7E57880E">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42F7C2E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00B8AC2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3.供应商不存在直接管理关系的，则填“无”。</w:t>
      </w:r>
    </w:p>
    <w:p w14:paraId="7CB376A9">
      <w:pPr>
        <w:spacing w:line="360" w:lineRule="auto"/>
        <w:jc w:val="left"/>
        <w:rPr>
          <w:rFonts w:hint="eastAsia" w:ascii="宋体" w:hAnsi="宋体"/>
          <w:color w:val="auto"/>
          <w:sz w:val="24"/>
          <w:highlight w:val="none"/>
        </w:rPr>
      </w:pPr>
    </w:p>
    <w:p w14:paraId="52D4F040">
      <w:pPr>
        <w:spacing w:line="360" w:lineRule="auto"/>
        <w:jc w:val="left"/>
        <w:rPr>
          <w:rFonts w:hint="eastAsia" w:ascii="宋体" w:hAnsi="宋体"/>
          <w:color w:val="auto"/>
          <w:sz w:val="24"/>
          <w:highlight w:val="none"/>
        </w:rPr>
      </w:pPr>
    </w:p>
    <w:p w14:paraId="7EAEA0B3">
      <w:pPr>
        <w:spacing w:line="360" w:lineRule="auto"/>
        <w:jc w:val="left"/>
        <w:rPr>
          <w:rFonts w:hint="eastAsia" w:ascii="宋体" w:hAnsi="宋体"/>
          <w:color w:val="auto"/>
          <w:sz w:val="24"/>
          <w:highlight w:val="none"/>
        </w:rPr>
      </w:pPr>
    </w:p>
    <w:p w14:paraId="6CE886BA">
      <w:pPr>
        <w:spacing w:line="360" w:lineRule="auto"/>
        <w:jc w:val="left"/>
        <w:rPr>
          <w:color w:val="auto"/>
          <w:sz w:val="24"/>
          <w:highlight w:val="none"/>
        </w:rPr>
      </w:pPr>
    </w:p>
    <w:p w14:paraId="232CFD13">
      <w:pPr>
        <w:spacing w:line="360" w:lineRule="auto"/>
        <w:jc w:val="left"/>
        <w:rPr>
          <w:color w:val="auto"/>
          <w:sz w:val="24"/>
          <w:highlight w:val="none"/>
        </w:rPr>
      </w:pPr>
    </w:p>
    <w:p w14:paraId="609B52F1">
      <w:pPr>
        <w:spacing w:line="360" w:lineRule="auto"/>
        <w:jc w:val="left"/>
        <w:rPr>
          <w:color w:val="auto"/>
          <w:sz w:val="24"/>
          <w:highlight w:val="none"/>
        </w:rPr>
      </w:pPr>
    </w:p>
    <w:p w14:paraId="3D7D03CA">
      <w:pPr>
        <w:spacing w:line="360" w:lineRule="auto"/>
        <w:jc w:val="left"/>
        <w:rPr>
          <w:rFonts w:hint="eastAsia" w:ascii="宋体" w:hAnsi="宋体"/>
          <w:color w:val="auto"/>
          <w:sz w:val="24"/>
          <w:highlight w:val="none"/>
        </w:rPr>
      </w:pPr>
    </w:p>
    <w:p w14:paraId="4F287307">
      <w:pPr>
        <w:spacing w:line="360" w:lineRule="auto"/>
        <w:jc w:val="left"/>
        <w:rPr>
          <w:rFonts w:hint="eastAsia" w:ascii="宋体" w:hAnsi="宋体"/>
          <w:color w:val="auto"/>
          <w:sz w:val="24"/>
          <w:highlight w:val="none"/>
        </w:rPr>
      </w:pPr>
    </w:p>
    <w:p w14:paraId="6B9410A3">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4C5ECC23">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10EA014F">
      <w:pPr>
        <w:spacing w:before="50" w:after="165"/>
        <w:jc w:val="left"/>
        <w:rPr>
          <w:rFonts w:hint="eastAsia" w:ascii="宋体" w:hAnsi="宋体"/>
          <w:color w:val="auto"/>
          <w:szCs w:val="21"/>
          <w:highlight w:val="none"/>
        </w:rPr>
      </w:pPr>
    </w:p>
    <w:p w14:paraId="4319185E">
      <w:pPr>
        <w:spacing w:before="165" w:after="50"/>
        <w:jc w:val="left"/>
        <w:rPr>
          <w:rFonts w:hint="eastAsia" w:ascii="宋体" w:hAnsi="宋体"/>
          <w:b/>
          <w:color w:val="auto"/>
          <w:sz w:val="24"/>
          <w:szCs w:val="20"/>
          <w:highlight w:val="none"/>
        </w:rPr>
      </w:pPr>
    </w:p>
    <w:p w14:paraId="45F74211">
      <w:pPr>
        <w:spacing w:before="165" w:after="50"/>
        <w:jc w:val="left"/>
        <w:rPr>
          <w:rFonts w:hint="eastAsia" w:ascii="宋体" w:hAnsi="宋体"/>
          <w:b/>
          <w:color w:val="auto"/>
          <w:sz w:val="24"/>
          <w:highlight w:val="none"/>
        </w:rPr>
      </w:pPr>
    </w:p>
    <w:p w14:paraId="0D2DCCBB">
      <w:pPr>
        <w:pStyle w:val="23"/>
        <w:rPr>
          <w:color w:val="auto"/>
          <w:highlight w:val="none"/>
        </w:rPr>
      </w:pPr>
    </w:p>
    <w:p w14:paraId="1933599E">
      <w:pPr>
        <w:spacing w:before="165" w:after="50"/>
        <w:jc w:val="left"/>
        <w:rPr>
          <w:rFonts w:hint="eastAsia" w:ascii="宋体" w:hAnsi="宋体"/>
          <w:b/>
          <w:color w:val="auto"/>
          <w:sz w:val="24"/>
          <w:szCs w:val="20"/>
          <w:highlight w:val="none"/>
        </w:rPr>
      </w:pPr>
      <w:r>
        <w:rPr>
          <w:rFonts w:hint="eastAsia" w:ascii="宋体" w:hAnsi="宋体"/>
          <w:b/>
          <w:color w:val="auto"/>
          <w:sz w:val="24"/>
          <w:szCs w:val="20"/>
          <w:highlight w:val="none"/>
        </w:rPr>
        <w:t xml:space="preserve"> </w:t>
      </w:r>
    </w:p>
    <w:p w14:paraId="1AC1A41D">
      <w:pPr>
        <w:spacing w:before="50" w:after="165"/>
        <w:jc w:val="center"/>
        <w:rPr>
          <w:rFonts w:hint="eastAsia" w:ascii="宋体" w:hAnsi="宋体"/>
          <w:b/>
          <w:color w:val="auto"/>
          <w:sz w:val="32"/>
          <w:szCs w:val="32"/>
          <w:highlight w:val="none"/>
        </w:rPr>
      </w:pPr>
      <w:r>
        <w:rPr>
          <w:rFonts w:hint="eastAsia" w:ascii="宋体" w:hAnsi="宋体"/>
          <w:b/>
          <w:color w:val="auto"/>
          <w:sz w:val="32"/>
          <w:szCs w:val="32"/>
          <w:highlight w:val="none"/>
        </w:rPr>
        <w:t>六、投标资格声明函</w:t>
      </w:r>
    </w:p>
    <w:p w14:paraId="55CB6576">
      <w:pPr>
        <w:tabs>
          <w:tab w:val="left" w:pos="720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（采购代理机构名称）</w:t>
      </w:r>
    </w:p>
    <w:p w14:paraId="4A292FD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我方愿意参加贵方组织的 </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）项目的投标，为便于贵方公正、择优地确定中标人，我方就本次投标有关事项郑重声明如下：</w:t>
      </w:r>
    </w:p>
    <w:p w14:paraId="6CED447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olor w:val="auto"/>
          <w:szCs w:val="21"/>
          <w:highlight w:val="none"/>
        </w:rPr>
        <w:t>我方承诺已经具备《中华人民共和国政府采购法》第二十二条中规定的参加政府采购活动的供应商应当具备的条件并按本项目投标文件“第三章”“第二节投标人须知前附表”中“资格证明文件组成”完整提供证明材料</w:t>
      </w:r>
      <w:r>
        <w:rPr>
          <w:rFonts w:hint="eastAsia" w:ascii="宋体" w:hAnsi="宋体" w:cs="宋体"/>
          <w:color w:val="auto"/>
          <w:szCs w:val="21"/>
          <w:highlight w:val="none"/>
        </w:rPr>
        <w:t>。</w:t>
      </w:r>
    </w:p>
    <w:p w14:paraId="440EDC6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77E9043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3.经查询，在“信用中国”和“中国政府采购网”网站我方未被列入失信被执行人、重大税收违法失信主体、政府采购严重违法失信行为记录名单。</w:t>
      </w:r>
    </w:p>
    <w:p w14:paraId="3E8F8F5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4.以上事项如有虚假或隐瞒，我方愿意承担一切后果，并不再寻求任何旨在减轻或免除法律责任的辩解。 </w:t>
      </w:r>
    </w:p>
    <w:p w14:paraId="14647682">
      <w:pPr>
        <w:tabs>
          <w:tab w:val="left" w:pos="7200"/>
        </w:tabs>
        <w:ind w:firstLine="270" w:firstLineChars="150"/>
        <w:rPr>
          <w:rFonts w:hint="eastAsia" w:ascii="宋体" w:hAnsi="宋体" w:cs="宋体"/>
          <w:color w:val="auto"/>
          <w:sz w:val="18"/>
          <w:szCs w:val="18"/>
          <w:highlight w:val="none"/>
        </w:rPr>
      </w:pPr>
      <w:r>
        <w:rPr>
          <w:rFonts w:hint="eastAsia" w:ascii="宋体" w:hAnsi="宋体" w:cs="宋体"/>
          <w:color w:val="auto"/>
          <w:sz w:val="18"/>
          <w:szCs w:val="18"/>
          <w:highlight w:val="none"/>
        </w:rPr>
        <w:t>说明：</w:t>
      </w:r>
    </w:p>
    <w:p w14:paraId="1168ADA9">
      <w:pPr>
        <w:ind w:firstLine="360" w:firstLineChars="200"/>
        <w:jc w:val="left"/>
        <w:rPr>
          <w:rFonts w:hint="eastAsia" w:ascii="宋体" w:hAnsi="宋体" w:cs="宋体"/>
          <w:color w:val="auto"/>
          <w:sz w:val="18"/>
          <w:szCs w:val="18"/>
          <w:highlight w:val="none"/>
        </w:rPr>
      </w:pPr>
      <w:r>
        <w:rPr>
          <w:rFonts w:hint="eastAsia" w:ascii="宋体" w:hAnsi="宋体" w:cs="宋体"/>
          <w:color w:val="auto"/>
          <w:sz w:val="18"/>
          <w:szCs w:val="18"/>
          <w:highlight w:val="none"/>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4247AB06">
      <w:pPr>
        <w:ind w:firstLine="360" w:firstLineChars="200"/>
        <w:jc w:val="left"/>
        <w:rPr>
          <w:rFonts w:hint="eastAsia" w:ascii="宋体" w:hAnsi="宋体" w:cs="宋体"/>
          <w:color w:val="auto"/>
          <w:sz w:val="18"/>
          <w:szCs w:val="18"/>
          <w:highlight w:val="none"/>
        </w:rPr>
      </w:pPr>
      <w:r>
        <w:rPr>
          <w:rFonts w:hint="eastAsia" w:ascii="宋体" w:hAnsi="宋体" w:cs="宋体"/>
          <w:color w:val="auto"/>
          <w:sz w:val="18"/>
          <w:szCs w:val="18"/>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A6B3FFD">
      <w:pPr>
        <w:spacing w:before="50" w:after="165"/>
        <w:jc w:val="left"/>
        <w:rPr>
          <w:rFonts w:hint="eastAsia" w:ascii="宋体" w:hAnsi="宋体"/>
          <w:color w:val="auto"/>
          <w:sz w:val="18"/>
          <w:szCs w:val="18"/>
          <w:highlight w:val="none"/>
        </w:rPr>
      </w:pPr>
      <w:r>
        <w:rPr>
          <w:rFonts w:hint="eastAsia" w:ascii="宋体" w:hAnsi="宋体" w:cs="宋体"/>
          <w:color w:val="auto"/>
          <w:sz w:val="18"/>
          <w:szCs w:val="18"/>
          <w:highlight w:val="none"/>
        </w:rPr>
        <w:t xml:space="preserve"> </w:t>
      </w:r>
      <w:r>
        <w:rPr>
          <w:rFonts w:hint="eastAsia" w:ascii="宋体" w:hAnsi="宋体" w:cs="宋体"/>
          <w:b/>
          <w:color w:val="auto"/>
          <w:sz w:val="18"/>
          <w:szCs w:val="18"/>
          <w:highlight w:val="none"/>
        </w:rPr>
        <w:t xml:space="preserve">  3.如为联合体投标，盖章处须加盖联合体各方公章并由联合体各方法定代表人分别签署，否则投标无效。</w:t>
      </w:r>
    </w:p>
    <w:p w14:paraId="4DEDE1A4">
      <w:pPr>
        <w:spacing w:before="50" w:after="331" w:line="360" w:lineRule="auto"/>
        <w:jc w:val="left"/>
        <w:rPr>
          <w:rFonts w:hint="eastAsia" w:ascii="宋体" w:hAnsi="宋体"/>
          <w:color w:val="auto"/>
          <w:sz w:val="24"/>
          <w:highlight w:val="none"/>
        </w:rPr>
      </w:pPr>
      <w:r>
        <w:rPr>
          <w:rFonts w:hint="eastAsia" w:ascii="宋体" w:hAnsi="宋体"/>
          <w:color w:val="auto"/>
          <w:sz w:val="24"/>
          <w:highlight w:val="none"/>
        </w:rPr>
        <w:t xml:space="preserve">                                     </w:t>
      </w:r>
    </w:p>
    <w:p w14:paraId="68B0FDEE">
      <w:pPr>
        <w:spacing w:before="50" w:after="331" w:line="360" w:lineRule="auto"/>
        <w:ind w:left="7428" w:leftChars="2223" w:hanging="2760" w:hangingChars="1150"/>
        <w:jc w:val="left"/>
        <w:rPr>
          <w:rFonts w:hint="eastAsia" w:ascii="仿宋_GB2312" w:hAnsi="仿宋" w:eastAsia="仿宋_GB2312" w:cs="仿宋_GB2312"/>
          <w:color w:val="auto"/>
          <w:kern w:val="0"/>
          <w:sz w:val="24"/>
          <w:highlight w:val="none"/>
          <w:lang w:val="zh-CN"/>
        </w:rPr>
      </w:pPr>
      <w:r>
        <w:rPr>
          <w:rFonts w:hint="eastAsia" w:ascii="宋体" w:hAnsi="宋体"/>
          <w:color w:val="auto"/>
          <w:sz w:val="24"/>
          <w:highlight w:val="none"/>
        </w:rPr>
        <w:t xml:space="preserve">  </w:t>
      </w:r>
      <w:r>
        <w:rPr>
          <w:rFonts w:hint="eastAsia" w:ascii="仿宋_GB2312" w:hAnsi="仿宋" w:eastAsia="仿宋_GB2312" w:cs="仿宋_GB2312"/>
          <w:color w:val="auto"/>
          <w:kern w:val="0"/>
          <w:sz w:val="24"/>
          <w:highlight w:val="none"/>
          <w:lang w:val="zh-CN"/>
        </w:rPr>
        <w:t>投标人名称(电子签章)：</w:t>
      </w:r>
      <w:r>
        <w:rPr>
          <w:rFonts w:hint="eastAsia" w:ascii="宋体" w:hAnsi="宋体"/>
          <w:color w:val="auto"/>
          <w:szCs w:val="21"/>
          <w:highlight w:val="none"/>
        </w:rPr>
        <w:t xml:space="preserve">                                     年    月    日</w:t>
      </w:r>
    </w:p>
    <w:p w14:paraId="6450E486">
      <w:pPr>
        <w:pStyle w:val="18"/>
        <w:spacing w:line="600" w:lineRule="exact"/>
        <w:jc w:val="center"/>
        <w:rPr>
          <w:rFonts w:ascii="Times New Roman" w:hAnsi="Times New Roman"/>
          <w:b/>
          <w:bCs/>
          <w:color w:val="auto"/>
          <w:sz w:val="30"/>
          <w:szCs w:val="30"/>
          <w:highlight w:val="none"/>
        </w:rPr>
      </w:pPr>
    </w:p>
    <w:p w14:paraId="3ED15730">
      <w:pPr>
        <w:pStyle w:val="18"/>
        <w:spacing w:line="600" w:lineRule="exact"/>
        <w:jc w:val="center"/>
        <w:rPr>
          <w:rFonts w:ascii="Times New Roman" w:hAnsi="Times New Roman"/>
          <w:b/>
          <w:bCs/>
          <w:color w:val="auto"/>
          <w:sz w:val="30"/>
          <w:szCs w:val="30"/>
          <w:highlight w:val="none"/>
        </w:rPr>
      </w:pPr>
    </w:p>
    <w:p w14:paraId="65B4D1DA">
      <w:pPr>
        <w:rPr>
          <w:b/>
          <w:bCs/>
          <w:color w:val="auto"/>
          <w:sz w:val="30"/>
          <w:szCs w:val="30"/>
          <w:highlight w:val="none"/>
        </w:rPr>
      </w:pPr>
    </w:p>
    <w:p w14:paraId="6C884976">
      <w:pPr>
        <w:rPr>
          <w:b/>
          <w:bCs/>
          <w:color w:val="auto"/>
          <w:sz w:val="30"/>
          <w:szCs w:val="30"/>
          <w:highlight w:val="none"/>
        </w:rPr>
      </w:pPr>
    </w:p>
    <w:p w14:paraId="071B67EC">
      <w:pPr>
        <w:pStyle w:val="131"/>
        <w:rPr>
          <w:color w:val="auto"/>
          <w:highlight w:val="none"/>
        </w:rPr>
      </w:pPr>
    </w:p>
    <w:p w14:paraId="15E540AE">
      <w:pPr>
        <w:pStyle w:val="18"/>
        <w:spacing w:line="6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lang w:val="en-US" w:eastAsia="zh-CN"/>
        </w:rPr>
        <w:t>七</w:t>
      </w:r>
      <w:r>
        <w:rPr>
          <w:rFonts w:hint="eastAsia" w:ascii="Times New Roman" w:hAnsi="Times New Roman"/>
          <w:b/>
          <w:bCs/>
          <w:color w:val="auto"/>
          <w:sz w:val="30"/>
          <w:szCs w:val="30"/>
          <w:highlight w:val="none"/>
        </w:rPr>
        <w:t>、除招标文件规定必须提供以外，投标人认为需要提供的其他证明材料</w:t>
      </w:r>
    </w:p>
    <w:p w14:paraId="403C86FB">
      <w:pPr>
        <w:pStyle w:val="18"/>
        <w:spacing w:line="600" w:lineRule="exact"/>
        <w:jc w:val="center"/>
        <w:rPr>
          <w:rFonts w:ascii="Times New Roman" w:hAnsi="Times New Roman"/>
          <w:b/>
          <w:bCs/>
          <w:color w:val="auto"/>
          <w:sz w:val="30"/>
          <w:szCs w:val="30"/>
          <w:highlight w:val="none"/>
        </w:rPr>
      </w:pPr>
    </w:p>
    <w:p w14:paraId="737FD0C0">
      <w:pPr>
        <w:pStyle w:val="18"/>
        <w:spacing w:line="600" w:lineRule="exact"/>
        <w:jc w:val="center"/>
        <w:rPr>
          <w:rFonts w:ascii="Times New Roman" w:hAnsi="Times New Roman"/>
          <w:b/>
          <w:bCs/>
          <w:color w:val="auto"/>
          <w:sz w:val="30"/>
          <w:szCs w:val="30"/>
          <w:highlight w:val="none"/>
        </w:rPr>
      </w:pPr>
    </w:p>
    <w:p w14:paraId="11372B11">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5CF2F925">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4914E8C">
      <w:pPr>
        <w:pStyle w:val="18"/>
        <w:spacing w:line="600" w:lineRule="exact"/>
        <w:jc w:val="center"/>
        <w:rPr>
          <w:rFonts w:ascii="Times New Roman" w:hAnsi="Times New Roman"/>
          <w:color w:val="auto"/>
          <w:highlight w:val="none"/>
        </w:rPr>
      </w:pPr>
    </w:p>
    <w:p w14:paraId="569A3EA6">
      <w:pPr>
        <w:autoSpaceDE w:val="0"/>
        <w:autoSpaceDN w:val="0"/>
        <w:spacing w:line="360" w:lineRule="auto"/>
        <w:jc w:val="left"/>
        <w:rPr>
          <w:rFonts w:hint="eastAsia" w:hAnsi="宋体"/>
          <w:color w:val="auto"/>
          <w:szCs w:val="21"/>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16449E63">
      <w:pPr>
        <w:pStyle w:val="18"/>
        <w:jc w:val="center"/>
        <w:outlineLvl w:val="1"/>
        <w:rPr>
          <w:rFonts w:hint="eastAsia" w:hAnsi="宋体"/>
          <w:b/>
          <w:bCs/>
          <w:color w:val="auto"/>
          <w:sz w:val="28"/>
          <w:szCs w:val="28"/>
          <w:highlight w:val="none"/>
        </w:rPr>
      </w:pPr>
      <w:bookmarkStart w:id="304" w:name="_Toc80093013"/>
      <w:bookmarkStart w:id="305" w:name="_Toc19686838"/>
      <w:r>
        <w:rPr>
          <w:rFonts w:hint="eastAsia" w:hAnsi="宋体"/>
          <w:b/>
          <w:bCs/>
          <w:color w:val="auto"/>
          <w:sz w:val="28"/>
          <w:szCs w:val="28"/>
          <w:highlight w:val="none"/>
        </w:rPr>
        <w:t>第三节 商务文件格式</w:t>
      </w:r>
      <w:bookmarkEnd w:id="304"/>
      <w:bookmarkEnd w:id="305"/>
    </w:p>
    <w:p w14:paraId="0C67C54C">
      <w:pPr>
        <w:spacing w:before="165" w:after="50"/>
        <w:rPr>
          <w:rFonts w:hint="eastAsia" w:ascii="宋体" w:hAnsi="宋体"/>
          <w:color w:val="auto"/>
          <w:sz w:val="30"/>
          <w:szCs w:val="20"/>
          <w:highlight w:val="none"/>
        </w:rPr>
      </w:pPr>
    </w:p>
    <w:p w14:paraId="40299252">
      <w:pPr>
        <w:spacing w:before="165"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 xml:space="preserve">             电子投标文件</w:t>
      </w:r>
    </w:p>
    <w:p w14:paraId="7A7E738C">
      <w:pPr>
        <w:spacing w:before="165" w:after="50"/>
        <w:rPr>
          <w:rFonts w:hint="eastAsia" w:ascii="宋体" w:hAnsi="宋体"/>
          <w:color w:val="auto"/>
          <w:sz w:val="24"/>
          <w:szCs w:val="20"/>
          <w:highlight w:val="none"/>
        </w:rPr>
      </w:pPr>
    </w:p>
    <w:p w14:paraId="5DD4C9A2">
      <w:pPr>
        <w:spacing w:before="165" w:after="50"/>
        <w:jc w:val="center"/>
        <w:rPr>
          <w:rFonts w:hint="eastAsia" w:ascii="宋体" w:hAnsi="宋体"/>
          <w:b/>
          <w:color w:val="auto"/>
          <w:sz w:val="24"/>
          <w:szCs w:val="20"/>
          <w:highlight w:val="none"/>
        </w:rPr>
      </w:pPr>
      <w:r>
        <w:rPr>
          <w:rFonts w:hint="eastAsia" w:ascii="宋体" w:hAnsi="宋体"/>
          <w:b/>
          <w:color w:val="auto"/>
          <w:sz w:val="32"/>
          <w:szCs w:val="32"/>
          <w:highlight w:val="none"/>
        </w:rPr>
        <w:t>商务文件（封面）</w:t>
      </w:r>
    </w:p>
    <w:p w14:paraId="170D3FD4">
      <w:pPr>
        <w:spacing w:before="165" w:after="50"/>
        <w:rPr>
          <w:rFonts w:hint="eastAsia" w:ascii="宋体" w:hAnsi="宋体"/>
          <w:bCs/>
          <w:color w:val="auto"/>
          <w:sz w:val="24"/>
          <w:szCs w:val="20"/>
          <w:highlight w:val="none"/>
        </w:rPr>
      </w:pPr>
    </w:p>
    <w:p w14:paraId="23D234F2">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6FCB19DC">
      <w:pPr>
        <w:spacing w:before="165" w:after="50"/>
        <w:ind w:firstLine="540" w:firstLineChars="225"/>
        <w:rPr>
          <w:rFonts w:hint="eastAsia" w:ascii="宋体" w:hAnsi="宋体"/>
          <w:bCs/>
          <w:color w:val="auto"/>
          <w:sz w:val="24"/>
          <w:szCs w:val="20"/>
          <w:highlight w:val="none"/>
        </w:rPr>
      </w:pPr>
    </w:p>
    <w:p w14:paraId="3609F961">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34866317">
      <w:pPr>
        <w:spacing w:before="165"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1B2CC95B">
      <w:pPr>
        <w:spacing w:before="165"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1CBED3BB">
      <w:pPr>
        <w:spacing w:before="165" w:after="50"/>
        <w:ind w:firstLine="540" w:firstLineChars="225"/>
        <w:rPr>
          <w:rFonts w:hint="eastAsia" w:ascii="宋体" w:hAnsi="宋体"/>
          <w:bCs/>
          <w:color w:val="auto"/>
          <w:sz w:val="24"/>
          <w:szCs w:val="20"/>
          <w:highlight w:val="none"/>
        </w:rPr>
      </w:pPr>
    </w:p>
    <w:p w14:paraId="1660DBA3">
      <w:pPr>
        <w:pStyle w:val="8"/>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78F04DDA">
      <w:pPr>
        <w:pStyle w:val="8"/>
        <w:spacing w:before="50" w:after="50"/>
        <w:ind w:firstLine="540" w:firstLineChars="225"/>
        <w:rPr>
          <w:rFonts w:hint="eastAsia" w:ascii="宋体" w:hAnsi="宋体"/>
          <w:bCs/>
          <w:color w:val="auto"/>
          <w:sz w:val="24"/>
          <w:szCs w:val="24"/>
          <w:highlight w:val="none"/>
        </w:rPr>
      </w:pPr>
    </w:p>
    <w:p w14:paraId="443B2289">
      <w:pPr>
        <w:pStyle w:val="8"/>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投标人地址：</w:t>
      </w:r>
    </w:p>
    <w:p w14:paraId="3DA350E1">
      <w:pPr>
        <w:pStyle w:val="8"/>
        <w:spacing w:before="50" w:after="50"/>
        <w:ind w:firstLine="960" w:firstLineChars="400"/>
        <w:rPr>
          <w:rFonts w:hint="eastAsia" w:ascii="宋体" w:hAnsi="宋体"/>
          <w:bCs/>
          <w:color w:val="auto"/>
          <w:sz w:val="24"/>
          <w:szCs w:val="24"/>
          <w:highlight w:val="none"/>
        </w:rPr>
      </w:pPr>
    </w:p>
    <w:p w14:paraId="37F35B0C">
      <w:pPr>
        <w:spacing w:before="165" w:after="50"/>
        <w:ind w:firstLine="645"/>
        <w:rPr>
          <w:rFonts w:hint="eastAsia" w:ascii="宋体" w:hAnsi="宋体"/>
          <w:color w:val="auto"/>
          <w:sz w:val="24"/>
          <w:highlight w:val="none"/>
        </w:rPr>
      </w:pPr>
      <w:r>
        <w:rPr>
          <w:rFonts w:hint="eastAsia" w:ascii="宋体" w:hAnsi="宋体"/>
          <w:color w:val="auto"/>
          <w:sz w:val="24"/>
          <w:highlight w:val="none"/>
        </w:rPr>
        <w:t xml:space="preserve">                        年  月  日</w:t>
      </w:r>
    </w:p>
    <w:p w14:paraId="3D86B7FE">
      <w:pPr>
        <w:spacing w:before="165" w:after="50"/>
        <w:rPr>
          <w:rFonts w:hint="eastAsia" w:ascii="宋体" w:hAnsi="宋体"/>
          <w:color w:val="auto"/>
          <w:sz w:val="24"/>
          <w:szCs w:val="20"/>
          <w:highlight w:val="none"/>
        </w:rPr>
      </w:pPr>
      <w:r>
        <w:rPr>
          <w:rFonts w:ascii="宋体" w:hAnsi="宋体"/>
          <w:color w:val="auto"/>
          <w:sz w:val="24"/>
          <w:szCs w:val="20"/>
          <w:highlight w:val="none"/>
        </w:rPr>
        <w:t xml:space="preserve"> </w:t>
      </w:r>
    </w:p>
    <w:p w14:paraId="2C2CF5CC">
      <w:pPr>
        <w:spacing w:line="360" w:lineRule="auto"/>
        <w:ind w:right="420"/>
        <w:rPr>
          <w:rFonts w:hint="eastAsia" w:ascii="宋体" w:hAnsi="宋体"/>
          <w:color w:val="auto"/>
          <w:sz w:val="24"/>
          <w:szCs w:val="20"/>
          <w:highlight w:val="none"/>
        </w:rPr>
      </w:pPr>
    </w:p>
    <w:p w14:paraId="36C99EA6">
      <w:pPr>
        <w:spacing w:line="360" w:lineRule="auto"/>
        <w:ind w:right="420"/>
        <w:rPr>
          <w:rFonts w:hint="eastAsia" w:ascii="宋体" w:hAnsi="宋体"/>
          <w:color w:val="auto"/>
          <w:sz w:val="24"/>
          <w:szCs w:val="20"/>
          <w:highlight w:val="none"/>
        </w:rPr>
      </w:pPr>
    </w:p>
    <w:p w14:paraId="5902A96C">
      <w:pPr>
        <w:spacing w:line="360" w:lineRule="auto"/>
        <w:ind w:right="420"/>
        <w:rPr>
          <w:rFonts w:hint="eastAsia" w:ascii="宋体" w:hAnsi="宋体"/>
          <w:color w:val="auto"/>
          <w:sz w:val="24"/>
          <w:szCs w:val="20"/>
          <w:highlight w:val="none"/>
        </w:rPr>
      </w:pPr>
    </w:p>
    <w:p w14:paraId="2E894A7B">
      <w:pPr>
        <w:spacing w:line="360" w:lineRule="auto"/>
        <w:ind w:right="420"/>
        <w:rPr>
          <w:rFonts w:hint="eastAsia" w:ascii="宋体" w:hAnsi="宋体"/>
          <w:color w:val="auto"/>
          <w:sz w:val="24"/>
          <w:szCs w:val="20"/>
          <w:highlight w:val="none"/>
        </w:rPr>
      </w:pPr>
    </w:p>
    <w:p w14:paraId="3E92AFB0">
      <w:pPr>
        <w:spacing w:line="360" w:lineRule="auto"/>
        <w:ind w:right="420"/>
        <w:rPr>
          <w:rFonts w:hint="eastAsia" w:ascii="宋体" w:hAnsi="宋体"/>
          <w:color w:val="auto"/>
          <w:sz w:val="24"/>
          <w:szCs w:val="20"/>
          <w:highlight w:val="none"/>
        </w:rPr>
      </w:pPr>
    </w:p>
    <w:p w14:paraId="4500E9EC">
      <w:pPr>
        <w:spacing w:line="360" w:lineRule="auto"/>
        <w:ind w:right="420"/>
        <w:rPr>
          <w:rFonts w:hint="eastAsia" w:ascii="宋体" w:hAnsi="宋体"/>
          <w:color w:val="auto"/>
          <w:sz w:val="24"/>
          <w:szCs w:val="20"/>
          <w:highlight w:val="none"/>
        </w:rPr>
      </w:pPr>
    </w:p>
    <w:p w14:paraId="5E61E899">
      <w:pPr>
        <w:spacing w:line="360" w:lineRule="auto"/>
        <w:ind w:right="420"/>
        <w:rPr>
          <w:rFonts w:hint="eastAsia" w:ascii="宋体" w:hAnsi="宋体"/>
          <w:color w:val="auto"/>
          <w:sz w:val="24"/>
          <w:szCs w:val="20"/>
          <w:highlight w:val="none"/>
        </w:rPr>
      </w:pPr>
    </w:p>
    <w:p w14:paraId="3FA8C88C">
      <w:pPr>
        <w:spacing w:line="360" w:lineRule="auto"/>
        <w:ind w:right="420"/>
        <w:rPr>
          <w:rFonts w:hint="eastAsia" w:ascii="宋体" w:hAnsi="宋体"/>
          <w:color w:val="auto"/>
          <w:sz w:val="24"/>
          <w:szCs w:val="20"/>
          <w:highlight w:val="none"/>
        </w:rPr>
      </w:pPr>
    </w:p>
    <w:p w14:paraId="65E48B49">
      <w:pPr>
        <w:spacing w:line="360" w:lineRule="auto"/>
        <w:ind w:right="420"/>
        <w:rPr>
          <w:rFonts w:hint="eastAsia" w:ascii="宋体" w:hAnsi="宋体"/>
          <w:color w:val="auto"/>
          <w:sz w:val="24"/>
          <w:szCs w:val="20"/>
          <w:highlight w:val="none"/>
        </w:rPr>
      </w:pPr>
    </w:p>
    <w:p w14:paraId="1DF5AD0D">
      <w:pPr>
        <w:spacing w:line="360" w:lineRule="auto"/>
        <w:ind w:right="420"/>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 xml:space="preserve"> </w:t>
      </w:r>
    </w:p>
    <w:p w14:paraId="4C5751B4">
      <w:pPr>
        <w:pStyle w:val="13"/>
        <w:rPr>
          <w:color w:val="auto"/>
          <w:highlight w:val="none"/>
        </w:rPr>
      </w:pPr>
    </w:p>
    <w:p w14:paraId="4FCC29FD">
      <w:pPr>
        <w:rPr>
          <w:rFonts w:hint="eastAsia" w:ascii="仿宋_GB2312" w:hAnsi="仿宋" w:eastAsia="仿宋_GB2312" w:cs="仿宋_GB2312"/>
          <w:b/>
          <w:color w:val="auto"/>
          <w:kern w:val="0"/>
          <w:sz w:val="24"/>
          <w:highlight w:val="none"/>
        </w:rPr>
      </w:pPr>
    </w:p>
    <w:p w14:paraId="29DC7513">
      <w:pPr>
        <w:jc w:val="center"/>
        <w:rPr>
          <w:rFonts w:hint="eastAsia"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商务文件目录</w:t>
      </w:r>
    </w:p>
    <w:p w14:paraId="2B01694C">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一、无串标行为承诺函………………………………………………………（页码）</w:t>
      </w:r>
    </w:p>
    <w:p w14:paraId="3D0C66F3">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二、法定代表人身份证明及法定代表人有效身份证正反面复印件………（页码）</w:t>
      </w:r>
    </w:p>
    <w:p w14:paraId="066F9D4F">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三、法定代表人授权委托书（如有委托时）………………………………（页码）</w:t>
      </w:r>
    </w:p>
    <w:p w14:paraId="3F7F9630">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w:t>
      </w:r>
      <w:r>
        <w:rPr>
          <w:rFonts w:hint="eastAsia" w:ascii="仿宋" w:hAnsi="仿宋" w:eastAsia="仿宋" w:cs="仿宋"/>
          <w:color w:val="auto"/>
          <w:sz w:val="24"/>
          <w:highlight w:val="none"/>
          <w:lang w:val="zh-CN"/>
        </w:rPr>
        <w:t>商务条款偏离表………………………………</w:t>
      </w:r>
      <w:r>
        <w:rPr>
          <w:rFonts w:hint="eastAsia" w:ascii="仿宋" w:hAnsi="仿宋" w:eastAsia="仿宋" w:cs="仿宋"/>
          <w:color w:val="auto"/>
          <w:sz w:val="24"/>
          <w:highlight w:val="none"/>
        </w:rPr>
        <w:t>…………………………（页码）</w:t>
      </w:r>
    </w:p>
    <w:p w14:paraId="0075AF75">
      <w:pPr>
        <w:spacing w:line="360" w:lineRule="auto"/>
        <w:ind w:left="2" w:firstLine="480" w:firstLineChars="200"/>
        <w:rPr>
          <w:rFonts w:hint="eastAsia" w:ascii="仿宋" w:hAnsi="仿宋" w:eastAsia="仿宋" w:cs="仿宋"/>
          <w:color w:val="auto"/>
          <w:sz w:val="24"/>
          <w:highlight w:val="none"/>
        </w:rPr>
      </w:pPr>
      <w:bookmarkStart w:id="306" w:name="OLE_LINK6"/>
      <w:bookmarkStart w:id="307" w:name="OLE_LINK7"/>
      <w:bookmarkStart w:id="308" w:name="OLE_LINK5"/>
      <w:r>
        <w:rPr>
          <w:rFonts w:hint="eastAsia" w:ascii="仿宋" w:hAnsi="仿宋" w:eastAsia="仿宋" w:cs="仿宋"/>
          <w:color w:val="auto"/>
          <w:sz w:val="24"/>
          <w:highlight w:val="none"/>
        </w:rPr>
        <w:t>五、投标人情况介绍</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79FCB60D">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六、投标人类似业绩的证明文件（如有要求）</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bookmarkEnd w:id="306"/>
      <w:bookmarkEnd w:id="307"/>
    </w:p>
    <w:p w14:paraId="73679495">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七、售后服务方案</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57228A9C">
      <w:pPr>
        <w:spacing w:line="360" w:lineRule="auto"/>
        <w:ind w:left="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八、其他商务文件或说明</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bookmarkEnd w:id="308"/>
    <w:p w14:paraId="033A7041">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注：以上目录是基本格式要求，各投标人可根据自身情况进一步向下增加内容或细化。</w:t>
      </w:r>
    </w:p>
    <w:p w14:paraId="21FA5D16">
      <w:pPr>
        <w:spacing w:line="360" w:lineRule="auto"/>
        <w:ind w:firstLine="420" w:firstLineChars="200"/>
        <w:jc w:val="left"/>
        <w:rPr>
          <w:rFonts w:hint="eastAsia" w:ascii="仿宋" w:hAnsi="仿宋" w:eastAsia="仿宋" w:cs="仿宋"/>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238A2812">
      <w:pPr>
        <w:spacing w:before="120" w:after="50"/>
        <w:ind w:left="420"/>
        <w:jc w:val="center"/>
        <w:rPr>
          <w:b/>
          <w:bCs/>
          <w:color w:val="auto"/>
          <w:sz w:val="30"/>
          <w:szCs w:val="30"/>
          <w:highlight w:val="none"/>
        </w:rPr>
      </w:pPr>
      <w:r>
        <w:rPr>
          <w:rFonts w:hint="eastAsia"/>
          <w:b/>
          <w:bCs/>
          <w:color w:val="auto"/>
          <w:sz w:val="30"/>
          <w:szCs w:val="30"/>
          <w:highlight w:val="none"/>
        </w:rPr>
        <w:t>一、无串通投标行为的承诺函</w:t>
      </w:r>
    </w:p>
    <w:p w14:paraId="5FF54F8C">
      <w:pPr>
        <w:spacing w:before="120" w:after="50"/>
        <w:ind w:left="420"/>
        <w:jc w:val="center"/>
        <w:rPr>
          <w:rFonts w:hint="eastAsia" w:ascii="宋体" w:hAnsi="宋体"/>
          <w:b/>
          <w:color w:val="auto"/>
          <w:sz w:val="32"/>
          <w:szCs w:val="32"/>
          <w:highlight w:val="none"/>
        </w:rPr>
      </w:pPr>
      <w:r>
        <w:rPr>
          <w:rFonts w:hint="eastAsia" w:ascii="宋体" w:hAnsi="宋体"/>
          <w:b/>
          <w:color w:val="auto"/>
          <w:sz w:val="32"/>
          <w:szCs w:val="32"/>
          <w:highlight w:val="none"/>
        </w:rPr>
        <w:t>投标人参加本项目无围标串标行为的承诺函</w:t>
      </w:r>
    </w:p>
    <w:p w14:paraId="2AD710AB">
      <w:pPr>
        <w:spacing w:before="120" w:after="50"/>
        <w:rPr>
          <w:rFonts w:hint="eastAsia" w:ascii="宋体" w:hAnsi="宋体"/>
          <w:b/>
          <w:color w:val="auto"/>
          <w:szCs w:val="21"/>
          <w:highlight w:val="none"/>
        </w:rPr>
      </w:pPr>
    </w:p>
    <w:p w14:paraId="6F2B3919">
      <w:pPr>
        <w:spacing w:before="120" w:after="50" w:line="360" w:lineRule="auto"/>
        <w:jc w:val="left"/>
        <w:rPr>
          <w:rFonts w:hint="eastAsia" w:ascii="宋体" w:hAnsi="宋体"/>
          <w:b/>
          <w:color w:val="auto"/>
          <w:szCs w:val="21"/>
          <w:highlight w:val="none"/>
        </w:rPr>
      </w:pPr>
      <w:r>
        <w:rPr>
          <w:rFonts w:hint="eastAsia" w:ascii="宋体" w:hAnsi="宋体"/>
          <w:b/>
          <w:color w:val="auto"/>
          <w:szCs w:val="21"/>
          <w:highlight w:val="none"/>
        </w:rPr>
        <w:t>一、我方承诺无下列相互串通投标的情形：</w:t>
      </w:r>
    </w:p>
    <w:p w14:paraId="0F204787">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1.不同投标人的投标文件由同一单位或者个人编制；或者不同投标人报名的IP地址一致的；</w:t>
      </w:r>
    </w:p>
    <w:p w14:paraId="0C71B0B5">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2.不同投标人委托同一单位或者个人办理投标事宜；</w:t>
      </w:r>
    </w:p>
    <w:p w14:paraId="75C1D5EB">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3.不同的投标人的投标文件载明的项目管理员为同一个人；</w:t>
      </w:r>
    </w:p>
    <w:p w14:paraId="2C06FC4B">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4.不同投标人的投标文件异常一致或者投标报价呈规律性差异；</w:t>
      </w:r>
    </w:p>
    <w:p w14:paraId="4B847288">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5.不同投标人的投标文件相互混装；</w:t>
      </w:r>
    </w:p>
    <w:p w14:paraId="5308D305">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6.不同投标人的投标保证金从同一单位或者个人账户转出。</w:t>
      </w:r>
    </w:p>
    <w:p w14:paraId="607BC994">
      <w:pPr>
        <w:spacing w:before="120" w:after="50" w:line="360" w:lineRule="auto"/>
        <w:jc w:val="left"/>
        <w:rPr>
          <w:rFonts w:hint="eastAsia" w:ascii="宋体" w:hAnsi="宋体"/>
          <w:color w:val="auto"/>
          <w:szCs w:val="21"/>
          <w:highlight w:val="none"/>
        </w:rPr>
      </w:pPr>
      <w:r>
        <w:rPr>
          <w:rFonts w:hint="eastAsia" w:ascii="宋体" w:hAnsi="宋体"/>
          <w:b/>
          <w:color w:val="auto"/>
          <w:szCs w:val="21"/>
          <w:highlight w:val="none"/>
        </w:rPr>
        <w:t>二、我方承诺无下列恶意串通的情形：</w:t>
      </w:r>
    </w:p>
    <w:p w14:paraId="521A8EB6">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1.投标人直接或者间接从采购人或者采购代理机构处获得其他投标人的相关信息并修改其投标文件或者投标文件；</w:t>
      </w:r>
    </w:p>
    <w:p w14:paraId="3EE32CA5">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2.投标人按照采购人或者采购代理机构的授意撤换、修改投标文件或者投标文件；</w:t>
      </w:r>
    </w:p>
    <w:p w14:paraId="069AF767">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3.投标人之间协商报价、技术方案等投标文件或者投标文件的实质性内容；</w:t>
      </w:r>
    </w:p>
    <w:p w14:paraId="1C6897A0">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4.属于同一集团、协会、商会等组织成员的投标人按照该组织要求协同参加政府采购活动；</w:t>
      </w:r>
    </w:p>
    <w:p w14:paraId="1E331973">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09D83F95">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6.投标人之间商定部分投标人放弃参加政府采购活动或者放弃中标；</w:t>
      </w:r>
    </w:p>
    <w:p w14:paraId="20F9DF48">
      <w:pPr>
        <w:spacing w:before="12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7.投标人与采购人或者采购代理机构之间、投标人相互之间，为谋求特定投标人中标或者排斥其他投标人的其他串通行为。</w:t>
      </w:r>
    </w:p>
    <w:p w14:paraId="0862D6AA">
      <w:pPr>
        <w:spacing w:before="120" w:after="50" w:line="360" w:lineRule="auto"/>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以上情形一经核查属实，我方愿意承担一切后果，并不再寻求任何旨在减轻或者免除法律责任的辩解。</w:t>
      </w:r>
    </w:p>
    <w:p w14:paraId="5443FE45">
      <w:pPr>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48D88C70">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3914530">
      <w:pPr>
        <w:pStyle w:val="18"/>
        <w:spacing w:before="295" w:after="295" w:line="360" w:lineRule="auto"/>
        <w:jc w:val="center"/>
        <w:rPr>
          <w:rFonts w:hint="eastAsia" w:hAnsi="宋体"/>
          <w:b/>
          <w:color w:val="auto"/>
          <w:sz w:val="24"/>
          <w:highlight w:val="none"/>
        </w:rPr>
      </w:pPr>
      <w:r>
        <w:rPr>
          <w:rFonts w:hAnsi="宋体"/>
          <w:b/>
          <w:color w:val="auto"/>
          <w:sz w:val="24"/>
          <w:highlight w:val="none"/>
        </w:rPr>
        <w:br w:type="page"/>
      </w:r>
      <w:r>
        <w:rPr>
          <w:rFonts w:hint="eastAsia"/>
          <w:b/>
          <w:bCs/>
          <w:color w:val="auto"/>
          <w:sz w:val="30"/>
          <w:szCs w:val="30"/>
          <w:highlight w:val="none"/>
        </w:rPr>
        <w:t>二、法定代表人身份证明</w:t>
      </w:r>
    </w:p>
    <w:p w14:paraId="23104E55">
      <w:pPr>
        <w:spacing w:before="240" w:after="120"/>
        <w:ind w:left="540"/>
        <w:jc w:val="center"/>
        <w:rPr>
          <w:rFonts w:ascii="宋体" w:hAnsi="Courier New"/>
          <w:b/>
          <w:color w:val="auto"/>
          <w:sz w:val="32"/>
          <w:szCs w:val="32"/>
          <w:highlight w:val="none"/>
        </w:rPr>
      </w:pPr>
    </w:p>
    <w:p w14:paraId="31D31F86">
      <w:pPr>
        <w:spacing w:before="240" w:after="120"/>
        <w:ind w:left="540"/>
        <w:jc w:val="center"/>
        <w:rPr>
          <w:rFonts w:hint="eastAsia" w:ascii="黑体" w:hAnsi="宋体" w:eastAsia="黑体"/>
          <w:color w:val="auto"/>
          <w:sz w:val="32"/>
          <w:szCs w:val="32"/>
          <w:highlight w:val="none"/>
        </w:rPr>
      </w:pPr>
      <w:r>
        <w:rPr>
          <w:rFonts w:hint="eastAsia" w:ascii="宋体" w:hAnsi="Courier New"/>
          <w:b/>
          <w:color w:val="auto"/>
          <w:sz w:val="32"/>
          <w:szCs w:val="32"/>
          <w:highlight w:val="none"/>
        </w:rPr>
        <w:t>法定代表人身份证明</w:t>
      </w:r>
    </w:p>
    <w:p w14:paraId="5C0F495C">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6A9CA5C0">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139D6B19">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3C38F818">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2D509311">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color w:val="auto"/>
          <w:sz w:val="24"/>
          <w:highlight w:val="none"/>
          <w:u w:val="single"/>
        </w:rPr>
        <w:t xml:space="preserve">                                 </w:t>
      </w:r>
    </w:p>
    <w:p w14:paraId="61ED3127">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5AC26E0E">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2E241265">
      <w:pPr>
        <w:spacing w:line="500" w:lineRule="exact"/>
        <w:ind w:left="540"/>
        <w:rPr>
          <w:rFonts w:hint="eastAsia" w:ascii="宋体" w:hAnsi="宋体"/>
          <w:color w:val="auto"/>
          <w:sz w:val="24"/>
          <w:highlight w:val="none"/>
        </w:rPr>
      </w:pPr>
    </w:p>
    <w:p w14:paraId="434888C0">
      <w:pPr>
        <w:spacing w:line="500" w:lineRule="exact"/>
        <w:ind w:left="540"/>
        <w:rPr>
          <w:rFonts w:hint="eastAsia" w:ascii="宋体" w:hAnsi="宋体"/>
          <w:color w:val="auto"/>
          <w:sz w:val="24"/>
          <w:highlight w:val="none"/>
        </w:rPr>
      </w:pPr>
    </w:p>
    <w:p w14:paraId="4FE2E315">
      <w:pP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附件：法定代表人有效身份证正反面复印件</w:t>
      </w:r>
    </w:p>
    <w:p w14:paraId="4C3CBA8B">
      <w:pPr>
        <w:spacing w:line="500" w:lineRule="exact"/>
        <w:ind w:left="540"/>
        <w:rPr>
          <w:rFonts w:hint="eastAsia" w:ascii="宋体" w:hAnsi="宋体"/>
          <w:color w:val="auto"/>
          <w:sz w:val="24"/>
          <w:highlight w:val="none"/>
        </w:rPr>
      </w:pPr>
    </w:p>
    <w:p w14:paraId="3FA9ACFB">
      <w:pPr>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394B44E0">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41321A88">
      <w:pPr>
        <w:spacing w:before="120" w:after="50"/>
        <w:jc w:val="center"/>
        <w:rPr>
          <w:rFonts w:hint="eastAsia" w:ascii="宋体" w:hAnsi="宋体"/>
          <w:b/>
          <w:color w:val="auto"/>
          <w:sz w:val="24"/>
          <w:highlight w:val="none"/>
        </w:rPr>
      </w:pPr>
    </w:p>
    <w:p w14:paraId="510ED7D7">
      <w:pPr>
        <w:spacing w:before="120" w:after="50"/>
        <w:ind w:firstLine="600" w:firstLineChars="250"/>
        <w:jc w:val="left"/>
        <w:rPr>
          <w:rFonts w:hint="eastAsia" w:ascii="宋体" w:hAnsi="宋体"/>
          <w:color w:val="auto"/>
          <w:sz w:val="24"/>
          <w:highlight w:val="none"/>
        </w:rPr>
      </w:pPr>
      <w:r>
        <w:rPr>
          <w:rFonts w:hint="eastAsia" w:ascii="宋体" w:hAnsi="宋体"/>
          <w:color w:val="auto"/>
          <w:sz w:val="24"/>
          <w:highlight w:val="none"/>
        </w:rPr>
        <w:t>注：自然人投标的无需提供</w:t>
      </w:r>
    </w:p>
    <w:p w14:paraId="0EB3A409">
      <w:pPr>
        <w:spacing w:before="120" w:after="50"/>
        <w:ind w:firstLine="600" w:firstLineChars="250"/>
        <w:jc w:val="left"/>
        <w:rPr>
          <w:rFonts w:hint="eastAsia" w:ascii="宋体" w:hAnsi="宋体"/>
          <w:color w:val="auto"/>
          <w:sz w:val="24"/>
          <w:highlight w:val="none"/>
        </w:rPr>
      </w:pPr>
    </w:p>
    <w:p w14:paraId="54D9A5C3">
      <w:pPr>
        <w:spacing w:before="120" w:after="50"/>
        <w:ind w:firstLine="602" w:firstLineChars="250"/>
        <w:jc w:val="left"/>
        <w:rPr>
          <w:rFonts w:hint="eastAsia" w:ascii="宋体" w:hAnsi="宋体"/>
          <w:b/>
          <w:color w:val="auto"/>
          <w:sz w:val="24"/>
          <w:szCs w:val="20"/>
          <w:highlight w:val="none"/>
        </w:rPr>
      </w:pPr>
    </w:p>
    <w:tbl>
      <w:tblPr>
        <w:tblStyle w:val="34"/>
        <w:tblpPr w:leftFromText="180" w:rightFromText="180" w:vertAnchor="text" w:horzAnchor="margin" w:tblpY="116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20"/>
      </w:tblGrid>
      <w:tr w14:paraId="16269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2" w:hRule="atLeast"/>
        </w:trPr>
        <w:tc>
          <w:tcPr>
            <w:tcW w:w="9320" w:type="dxa"/>
          </w:tcPr>
          <w:p w14:paraId="4B5D28CB">
            <w:pPr>
              <w:spacing w:line="360" w:lineRule="auto"/>
              <w:rPr>
                <w:rFonts w:ascii="宋体"/>
                <w:b/>
                <w:color w:val="auto"/>
                <w:sz w:val="24"/>
                <w:highlight w:val="none"/>
              </w:rPr>
            </w:pPr>
          </w:p>
          <w:p w14:paraId="23F2753A">
            <w:pPr>
              <w:spacing w:line="360" w:lineRule="auto"/>
              <w:rPr>
                <w:rFonts w:ascii="宋体"/>
                <w:b/>
                <w:color w:val="auto"/>
                <w:sz w:val="24"/>
                <w:highlight w:val="none"/>
              </w:rPr>
            </w:pPr>
            <w:r>
              <w:rPr>
                <w:rFonts w:hint="eastAsia" w:ascii="宋体"/>
                <w:b/>
                <w:color w:val="auto"/>
                <w:sz w:val="24"/>
                <w:highlight w:val="none"/>
              </w:rPr>
              <w:t>法定代表身份证复印件粘帖处（正、反面）</w:t>
            </w:r>
          </w:p>
        </w:tc>
      </w:tr>
    </w:tbl>
    <w:p w14:paraId="0EF78DB0">
      <w:pPr>
        <w:spacing w:before="295" w:after="295" w:line="360" w:lineRule="auto"/>
        <w:jc w:val="center"/>
        <w:rPr>
          <w:rFonts w:hint="eastAsia" w:ascii="宋体" w:hAnsi="宋体"/>
          <w:b/>
          <w:color w:val="auto"/>
          <w:sz w:val="24"/>
          <w:szCs w:val="20"/>
          <w:highlight w:val="none"/>
        </w:rPr>
      </w:pPr>
      <w:r>
        <w:rPr>
          <w:rFonts w:hint="eastAsia" w:ascii="宋体" w:hAnsi="宋体"/>
          <w:b/>
          <w:color w:val="auto"/>
          <w:sz w:val="24"/>
          <w:szCs w:val="20"/>
          <w:highlight w:val="none"/>
        </w:rPr>
        <w:t>附件：</w:t>
      </w:r>
      <w:r>
        <w:rPr>
          <w:rFonts w:ascii="宋体" w:hAnsi="宋体"/>
          <w:b/>
          <w:color w:val="auto"/>
          <w:sz w:val="24"/>
          <w:szCs w:val="20"/>
          <w:highlight w:val="none"/>
        </w:rPr>
        <w:br w:type="page"/>
      </w:r>
      <w:r>
        <w:rPr>
          <w:rFonts w:hint="eastAsia"/>
          <w:b/>
          <w:bCs/>
          <w:color w:val="auto"/>
          <w:sz w:val="30"/>
          <w:szCs w:val="30"/>
          <w:highlight w:val="none"/>
        </w:rPr>
        <w:t>三、法定代表人授权委托书（如有委托时）</w:t>
      </w:r>
    </w:p>
    <w:p w14:paraId="35FF8E97">
      <w:pPr>
        <w:spacing w:before="120" w:after="50"/>
        <w:jc w:val="center"/>
        <w:rPr>
          <w:rFonts w:hint="eastAsia" w:ascii="宋体" w:hAnsi="宋体"/>
          <w:b/>
          <w:color w:val="auto"/>
          <w:sz w:val="24"/>
          <w:highlight w:val="none"/>
        </w:rPr>
      </w:pPr>
      <w:r>
        <w:rPr>
          <w:rFonts w:hint="eastAsia" w:ascii="宋体" w:hAnsi="宋体"/>
          <w:b/>
          <w:color w:val="auto"/>
          <w:sz w:val="32"/>
          <w:szCs w:val="32"/>
          <w:highlight w:val="none"/>
        </w:rPr>
        <w:t>法定代表人授权委托书</w:t>
      </w:r>
    </w:p>
    <w:p w14:paraId="7247C47A">
      <w:pPr>
        <w:spacing w:line="440" w:lineRule="exact"/>
        <w:ind w:firstLine="420" w:firstLineChars="200"/>
        <w:rPr>
          <w:color w:val="auto"/>
          <w:szCs w:val="20"/>
          <w:highlight w:val="none"/>
        </w:rPr>
      </w:pPr>
      <w:r>
        <w:rPr>
          <w:rFonts w:hint="eastAsia"/>
          <w:color w:val="auto"/>
          <w:szCs w:val="20"/>
          <w:highlight w:val="none"/>
        </w:rPr>
        <w:t>致：</w:t>
      </w:r>
      <w:r>
        <w:rPr>
          <w:color w:val="auto"/>
          <w:szCs w:val="20"/>
          <w:highlight w:val="none"/>
          <w:u w:val="single"/>
        </w:rPr>
        <w:t xml:space="preserve">                      </w:t>
      </w:r>
      <w:r>
        <w:rPr>
          <w:rFonts w:hint="eastAsia"/>
          <w:color w:val="auto"/>
          <w:szCs w:val="20"/>
          <w:highlight w:val="none"/>
        </w:rPr>
        <w:t>（采购代理机构名称）</w:t>
      </w:r>
    </w:p>
    <w:p w14:paraId="1D48E8EF">
      <w:pPr>
        <w:spacing w:line="440" w:lineRule="exact"/>
        <w:ind w:firstLine="420" w:firstLineChars="200"/>
        <w:rPr>
          <w:color w:val="auto"/>
          <w:szCs w:val="20"/>
          <w:highlight w:val="none"/>
        </w:rPr>
      </w:pPr>
      <w:r>
        <w:rPr>
          <w:rFonts w:hint="eastAsia"/>
          <w:color w:val="auto"/>
          <w:szCs w:val="20"/>
          <w:highlight w:val="none"/>
        </w:rPr>
        <w:t>本人</w:t>
      </w:r>
      <w:r>
        <w:rPr>
          <w:color w:val="auto"/>
          <w:szCs w:val="20"/>
          <w:highlight w:val="none"/>
          <w:u w:val="single"/>
        </w:rPr>
        <w:t xml:space="preserve">        </w:t>
      </w:r>
      <w:r>
        <w:rPr>
          <w:rFonts w:hint="eastAsia"/>
          <w:color w:val="auto"/>
          <w:szCs w:val="20"/>
          <w:highlight w:val="none"/>
        </w:rPr>
        <w:t>（姓名）系</w:t>
      </w:r>
      <w:r>
        <w:rPr>
          <w:color w:val="auto"/>
          <w:szCs w:val="20"/>
          <w:highlight w:val="none"/>
          <w:u w:val="single"/>
        </w:rPr>
        <w:t xml:space="preserve">                 </w:t>
      </w:r>
      <w:r>
        <w:rPr>
          <w:rFonts w:hint="eastAsia"/>
          <w:color w:val="auto"/>
          <w:szCs w:val="20"/>
          <w:highlight w:val="none"/>
        </w:rPr>
        <w:t>（投标人名称）的法定代表人，现授权我单位在职正式员工</w:t>
      </w:r>
      <w:r>
        <w:rPr>
          <w:color w:val="auto"/>
          <w:szCs w:val="20"/>
          <w:highlight w:val="none"/>
          <w:u w:val="single"/>
        </w:rPr>
        <w:t xml:space="preserve">        </w:t>
      </w:r>
      <w:r>
        <w:rPr>
          <w:rFonts w:hint="eastAsia"/>
          <w:color w:val="auto"/>
          <w:szCs w:val="20"/>
          <w:highlight w:val="none"/>
        </w:rPr>
        <w:t>（姓名和职务）为我方代理人。代理人根据授权，以我方名义签署、澄清、说明、补正、递交、撤回、修改贵方组织的</w:t>
      </w:r>
      <w:r>
        <w:rPr>
          <w:rFonts w:hint="eastAsia" w:ascii="宋体" w:hAnsi="Courier New"/>
          <w:color w:val="auto"/>
          <w:szCs w:val="20"/>
          <w:highlight w:val="none"/>
          <w:u w:val="single"/>
        </w:rPr>
        <w:t xml:space="preserve">                </w:t>
      </w:r>
      <w:r>
        <w:rPr>
          <w:rFonts w:hint="eastAsia" w:ascii="宋体" w:hAnsi="Courier New"/>
          <w:color w:val="auto"/>
          <w:szCs w:val="20"/>
          <w:highlight w:val="none"/>
        </w:rPr>
        <w:t>项目（项目编号：</w:t>
      </w:r>
      <w:r>
        <w:rPr>
          <w:rFonts w:hint="eastAsia" w:ascii="宋体" w:hAnsi="宋体"/>
          <w:color w:val="auto"/>
          <w:szCs w:val="20"/>
          <w:highlight w:val="none"/>
          <w:u w:val="single"/>
        </w:rPr>
        <w:t xml:space="preserve">             </w:t>
      </w:r>
      <w:r>
        <w:rPr>
          <w:rFonts w:hint="eastAsia" w:ascii="宋体" w:hAnsi="Courier New"/>
          <w:color w:val="auto"/>
          <w:szCs w:val="20"/>
          <w:highlight w:val="none"/>
        </w:rPr>
        <w:t>）</w:t>
      </w:r>
      <w:r>
        <w:rPr>
          <w:rFonts w:hint="eastAsia"/>
          <w:color w:val="auto"/>
          <w:szCs w:val="20"/>
          <w:highlight w:val="none"/>
        </w:rPr>
        <w:t>的投标文件、签订合同和处理一切有关事宜，其法律后果由我方承担。</w:t>
      </w:r>
    </w:p>
    <w:p w14:paraId="06888548">
      <w:pPr>
        <w:spacing w:line="440" w:lineRule="exact"/>
        <w:ind w:firstLine="420" w:firstLineChars="200"/>
        <w:rPr>
          <w:color w:val="auto"/>
          <w:szCs w:val="20"/>
          <w:highlight w:val="none"/>
        </w:rPr>
      </w:pPr>
      <w:r>
        <w:rPr>
          <w:rFonts w:hint="eastAsia"/>
          <w:color w:val="auto"/>
          <w:szCs w:val="20"/>
          <w:highlight w:val="none"/>
        </w:rPr>
        <w:t>本授权书于</w:t>
      </w:r>
      <w:r>
        <w:rPr>
          <w:rFonts w:hint="eastAsia" w:ascii="宋体" w:hAnsi="Courier New"/>
          <w:color w:val="auto"/>
          <w:spacing w:val="10"/>
          <w:sz w:val="24"/>
          <w:szCs w:val="20"/>
          <w:highlight w:val="none"/>
          <w:u w:val="single"/>
        </w:rPr>
        <w:t xml:space="preserve">    </w:t>
      </w:r>
      <w:r>
        <w:rPr>
          <w:rFonts w:hint="eastAsia"/>
          <w:color w:val="auto"/>
          <w:szCs w:val="20"/>
          <w:highlight w:val="none"/>
        </w:rPr>
        <w:t>年</w:t>
      </w:r>
      <w:r>
        <w:rPr>
          <w:rFonts w:hint="eastAsia" w:ascii="宋体" w:hAnsi="Courier New"/>
          <w:color w:val="auto"/>
          <w:spacing w:val="10"/>
          <w:sz w:val="24"/>
          <w:szCs w:val="20"/>
          <w:highlight w:val="none"/>
          <w:u w:val="single"/>
        </w:rPr>
        <w:t xml:space="preserve">    </w:t>
      </w:r>
      <w:r>
        <w:rPr>
          <w:rFonts w:hint="eastAsia"/>
          <w:color w:val="auto"/>
          <w:szCs w:val="20"/>
          <w:highlight w:val="none"/>
        </w:rPr>
        <w:t>月</w:t>
      </w:r>
      <w:r>
        <w:rPr>
          <w:rFonts w:hint="eastAsia" w:ascii="宋体" w:hAnsi="Courier New"/>
          <w:color w:val="auto"/>
          <w:spacing w:val="10"/>
          <w:sz w:val="24"/>
          <w:szCs w:val="20"/>
          <w:highlight w:val="none"/>
          <w:u w:val="single"/>
        </w:rPr>
        <w:t xml:space="preserve">    </w:t>
      </w:r>
      <w:r>
        <w:rPr>
          <w:rFonts w:hint="eastAsia"/>
          <w:color w:val="auto"/>
          <w:szCs w:val="20"/>
          <w:highlight w:val="none"/>
        </w:rPr>
        <w:t>日签字生效，委托期限：</w:t>
      </w:r>
      <w:r>
        <w:rPr>
          <w:rFonts w:hint="eastAsia" w:ascii="宋体" w:hAnsi="Courier New"/>
          <w:color w:val="auto"/>
          <w:spacing w:val="10"/>
          <w:sz w:val="24"/>
          <w:szCs w:val="20"/>
          <w:highlight w:val="none"/>
          <w:u w:val="single"/>
        </w:rPr>
        <w:t xml:space="preserve">    </w:t>
      </w:r>
      <w:r>
        <w:rPr>
          <w:rFonts w:hint="eastAsia"/>
          <w:color w:val="auto"/>
          <w:szCs w:val="20"/>
          <w:highlight w:val="none"/>
        </w:rPr>
        <w:t>。</w:t>
      </w:r>
    </w:p>
    <w:p w14:paraId="495AC36B">
      <w:pPr>
        <w:spacing w:line="360" w:lineRule="auto"/>
        <w:ind w:firstLine="420"/>
        <w:rPr>
          <w:color w:val="auto"/>
          <w:szCs w:val="20"/>
          <w:highlight w:val="none"/>
        </w:rPr>
      </w:pPr>
      <w:r>
        <w:rPr>
          <w:rFonts w:hint="eastAsia"/>
          <w:color w:val="auto"/>
          <w:szCs w:val="20"/>
          <w:highlight w:val="none"/>
        </w:rPr>
        <w:t>代理人无转委托权。</w:t>
      </w:r>
    </w:p>
    <w:p w14:paraId="11A7FC74">
      <w:pPr>
        <w:spacing w:line="360" w:lineRule="auto"/>
        <w:ind w:firstLine="420"/>
        <w:rPr>
          <w:color w:val="auto"/>
          <w:szCs w:val="20"/>
          <w:highlight w:val="none"/>
        </w:rPr>
      </w:pPr>
    </w:p>
    <w:p w14:paraId="4C250AB8">
      <w:pPr>
        <w:spacing w:line="360" w:lineRule="auto"/>
        <w:ind w:firstLine="420"/>
        <w:rPr>
          <w:color w:val="auto"/>
          <w:szCs w:val="20"/>
          <w:highlight w:val="none"/>
          <w:u w:val="single"/>
        </w:rPr>
      </w:pPr>
      <w:r>
        <w:rPr>
          <w:rFonts w:hint="eastAsia"/>
          <w:color w:val="auto"/>
          <w:szCs w:val="20"/>
          <w:highlight w:val="none"/>
        </w:rPr>
        <w:t>投标人（或联合体投标</w:t>
      </w:r>
      <w:r>
        <w:rPr>
          <w:rFonts w:hint="eastAsia" w:ascii="宋体" w:hAnsi="Courier New" w:cs="宋体"/>
          <w:color w:val="auto"/>
          <w:kern w:val="0"/>
          <w:szCs w:val="21"/>
          <w:highlight w:val="none"/>
        </w:rPr>
        <w:t>牵头人名称</w:t>
      </w:r>
      <w:r>
        <w:rPr>
          <w:rFonts w:hint="eastAsia"/>
          <w:color w:val="auto"/>
          <w:szCs w:val="20"/>
          <w:highlight w:val="none"/>
        </w:rPr>
        <w:t>）（盖单位公章）：</w:t>
      </w:r>
      <w:r>
        <w:rPr>
          <w:color w:val="auto"/>
          <w:szCs w:val="20"/>
          <w:highlight w:val="none"/>
          <w:u w:val="single"/>
        </w:rPr>
        <w:t xml:space="preserve">                                    </w:t>
      </w:r>
    </w:p>
    <w:p w14:paraId="2C73654B">
      <w:pPr>
        <w:spacing w:line="360" w:lineRule="auto"/>
        <w:ind w:firstLine="420"/>
        <w:rPr>
          <w:color w:val="auto"/>
          <w:szCs w:val="20"/>
          <w:highlight w:val="none"/>
          <w:u w:val="single"/>
        </w:rPr>
      </w:pPr>
      <w:r>
        <w:rPr>
          <w:rFonts w:hint="eastAsia"/>
          <w:color w:val="auto"/>
          <w:szCs w:val="20"/>
          <w:highlight w:val="none"/>
        </w:rPr>
        <w:t>法定代表人（签字）：</w:t>
      </w:r>
      <w:r>
        <w:rPr>
          <w:color w:val="auto"/>
          <w:szCs w:val="20"/>
          <w:highlight w:val="none"/>
          <w:u w:val="single"/>
        </w:rPr>
        <w:t xml:space="preserve">                                </w:t>
      </w:r>
    </w:p>
    <w:p w14:paraId="208DA7D5">
      <w:pPr>
        <w:spacing w:line="360" w:lineRule="auto"/>
        <w:ind w:firstLine="420"/>
        <w:rPr>
          <w:color w:val="auto"/>
          <w:szCs w:val="20"/>
          <w:highlight w:val="none"/>
          <w:u w:val="single"/>
        </w:rPr>
      </w:pPr>
      <w:r>
        <w:rPr>
          <w:rFonts w:hint="eastAsia"/>
          <w:color w:val="auto"/>
          <w:szCs w:val="20"/>
          <w:highlight w:val="none"/>
        </w:rPr>
        <w:t>法定代表人身份证号码：</w:t>
      </w:r>
      <w:r>
        <w:rPr>
          <w:color w:val="auto"/>
          <w:szCs w:val="20"/>
          <w:highlight w:val="none"/>
          <w:u w:val="single"/>
        </w:rPr>
        <w:t xml:space="preserve">                                   </w:t>
      </w:r>
    </w:p>
    <w:p w14:paraId="054DC3A7">
      <w:pPr>
        <w:spacing w:line="360" w:lineRule="auto"/>
        <w:ind w:firstLine="420" w:firstLineChars="200"/>
        <w:rPr>
          <w:color w:val="auto"/>
          <w:szCs w:val="20"/>
          <w:highlight w:val="none"/>
        </w:rPr>
      </w:pPr>
      <w:r>
        <w:rPr>
          <w:rFonts w:hint="eastAsia"/>
          <w:color w:val="auto"/>
          <w:szCs w:val="20"/>
          <w:highlight w:val="none"/>
        </w:rPr>
        <w:t>委托代理人（签字）：</w:t>
      </w:r>
      <w:r>
        <w:rPr>
          <w:color w:val="auto"/>
          <w:szCs w:val="20"/>
          <w:highlight w:val="none"/>
          <w:u w:val="single"/>
        </w:rPr>
        <w:t xml:space="preserve">                                </w:t>
      </w:r>
    </w:p>
    <w:p w14:paraId="4FC8FBDC">
      <w:pPr>
        <w:spacing w:line="360" w:lineRule="auto"/>
        <w:ind w:firstLine="420"/>
        <w:rPr>
          <w:color w:val="auto"/>
          <w:szCs w:val="20"/>
          <w:highlight w:val="none"/>
          <w:u w:val="single"/>
        </w:rPr>
      </w:pPr>
      <w:r>
        <w:rPr>
          <w:rFonts w:hint="eastAsia"/>
          <w:color w:val="auto"/>
          <w:szCs w:val="20"/>
          <w:highlight w:val="none"/>
        </w:rPr>
        <w:t>委托代理人身份证号码：</w:t>
      </w:r>
      <w:r>
        <w:rPr>
          <w:color w:val="auto"/>
          <w:szCs w:val="20"/>
          <w:highlight w:val="none"/>
          <w:u w:val="single"/>
        </w:rPr>
        <w:t xml:space="preserve">                                   </w:t>
      </w:r>
    </w:p>
    <w:p w14:paraId="60CE8AE8">
      <w:pPr>
        <w:spacing w:line="360" w:lineRule="auto"/>
        <w:ind w:firstLine="420"/>
        <w:rPr>
          <w:color w:val="auto"/>
          <w:szCs w:val="20"/>
          <w:highlight w:val="none"/>
          <w:u w:val="single"/>
        </w:rPr>
      </w:pPr>
      <w:r>
        <w:rPr>
          <w:rFonts w:hint="eastAsia" w:ascii="宋体" w:hAnsi="Courier New" w:cs="宋体"/>
          <w:color w:val="auto"/>
          <w:kern w:val="0"/>
          <w:szCs w:val="21"/>
          <w:highlight w:val="none"/>
        </w:rPr>
        <w:t>成员一名称：</w:t>
      </w:r>
      <w:r>
        <w:rPr>
          <w:rFonts w:hint="eastAsia"/>
          <w:color w:val="auto"/>
          <w:szCs w:val="20"/>
          <w:highlight w:val="none"/>
        </w:rPr>
        <w:t>（盖单位公章）：</w:t>
      </w:r>
      <w:r>
        <w:rPr>
          <w:color w:val="auto"/>
          <w:szCs w:val="20"/>
          <w:highlight w:val="none"/>
          <w:u w:val="single"/>
        </w:rPr>
        <w:t xml:space="preserve">                                    </w:t>
      </w:r>
    </w:p>
    <w:p w14:paraId="6B7E7B67">
      <w:pPr>
        <w:spacing w:line="360" w:lineRule="auto"/>
        <w:ind w:firstLine="420"/>
        <w:rPr>
          <w:color w:val="auto"/>
          <w:szCs w:val="20"/>
          <w:highlight w:val="none"/>
          <w:u w:val="single"/>
        </w:rPr>
      </w:pPr>
      <w:r>
        <w:rPr>
          <w:rFonts w:hint="eastAsia"/>
          <w:color w:val="auto"/>
          <w:szCs w:val="20"/>
          <w:highlight w:val="none"/>
        </w:rPr>
        <w:t>法定代表人（签字）：</w:t>
      </w:r>
      <w:r>
        <w:rPr>
          <w:color w:val="auto"/>
          <w:szCs w:val="20"/>
          <w:highlight w:val="none"/>
          <w:u w:val="single"/>
        </w:rPr>
        <w:t xml:space="preserve">                                </w:t>
      </w:r>
    </w:p>
    <w:p w14:paraId="5EDCDDDE">
      <w:pPr>
        <w:autoSpaceDE w:val="0"/>
        <w:autoSpaceDN w:val="0"/>
        <w:spacing w:line="360" w:lineRule="auto"/>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（盖单位公章）</w:t>
      </w:r>
    </w:p>
    <w:p w14:paraId="6F5F5FDC">
      <w:pPr>
        <w:autoSpaceDE w:val="0"/>
        <w:autoSpaceDN w:val="0"/>
        <w:spacing w:line="360" w:lineRule="auto"/>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（签字）</w:t>
      </w:r>
    </w:p>
    <w:p w14:paraId="204F676F">
      <w:pPr>
        <w:ind w:firstLine="420" w:firstLineChars="200"/>
        <w:rPr>
          <w:rFonts w:ascii="宋体" w:hAnsi="Courier New"/>
          <w:color w:val="auto"/>
          <w:szCs w:val="20"/>
          <w:highlight w:val="none"/>
        </w:rPr>
      </w:pPr>
      <w:r>
        <w:rPr>
          <w:rFonts w:hint="eastAsia" w:ascii="宋体" w:hAnsi="Courier New"/>
          <w:color w:val="auto"/>
          <w:szCs w:val="20"/>
          <w:highlight w:val="none"/>
        </w:rPr>
        <w:t>......</w:t>
      </w:r>
    </w:p>
    <w:p w14:paraId="50E32A64">
      <w:pPr>
        <w:spacing w:line="360"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w:t>
      </w:r>
    </w:p>
    <w:p w14:paraId="10C7650A">
      <w:pPr>
        <w:spacing w:line="360"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1.法定代表人和委托代理人必须在授权委托书上亲笔签名，不得使用印章、签名章或者其他电子制版签名代替，</w:t>
      </w:r>
      <w:r>
        <w:rPr>
          <w:rFonts w:hint="eastAsia" w:ascii="仿宋_GB2312" w:hAnsi="仿宋_GB2312" w:eastAsia="仿宋_GB2312" w:cs="仿宋_GB2312"/>
          <w:b/>
          <w:bCs/>
          <w:color w:val="auto"/>
          <w:szCs w:val="21"/>
          <w:highlight w:val="none"/>
        </w:rPr>
        <w:t>否则作无效投标处理</w:t>
      </w:r>
      <w:r>
        <w:rPr>
          <w:rFonts w:hint="eastAsia" w:ascii="仿宋_GB2312" w:hAnsi="仿宋_GB2312" w:eastAsia="仿宋_GB2312" w:cs="仿宋_GB2312"/>
          <w:color w:val="auto"/>
          <w:szCs w:val="21"/>
          <w:highlight w:val="none"/>
        </w:rPr>
        <w:t>；</w:t>
      </w:r>
    </w:p>
    <w:p w14:paraId="6A312A87">
      <w:pPr>
        <w:spacing w:line="360" w:lineRule="auto"/>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2.以联合体形式投标的，本授权委托书应由联合体牵头人的法定代表人按上述规定签署。</w:t>
      </w:r>
    </w:p>
    <w:p w14:paraId="38F2B53B">
      <w:pPr>
        <w:spacing w:before="50" w:after="120" w:line="360" w:lineRule="auto"/>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w:t>
      </w:r>
      <w:r>
        <w:rPr>
          <w:rFonts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rPr>
        <w:t xml:space="preserve">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01B2EF77">
      <w:pPr>
        <w:spacing w:before="50" w:after="120" w:line="360" w:lineRule="auto"/>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4. 若为联合体投标须各方签字或盖章。</w:t>
      </w:r>
    </w:p>
    <w:p w14:paraId="12EC9887">
      <w:pPr>
        <w:spacing w:line="360" w:lineRule="auto"/>
        <w:rPr>
          <w:rFonts w:ascii="宋体"/>
          <w:b/>
          <w:color w:val="auto"/>
          <w:sz w:val="24"/>
          <w:highlight w:val="none"/>
        </w:rPr>
      </w:pPr>
    </w:p>
    <w:p w14:paraId="20469568">
      <w:pPr>
        <w:spacing w:line="360" w:lineRule="auto"/>
        <w:rPr>
          <w:b/>
          <w:color w:val="auto"/>
          <w:sz w:val="24"/>
          <w:highlight w:val="none"/>
        </w:rPr>
      </w:pPr>
      <w:r>
        <w:rPr>
          <w:rFonts w:hint="eastAsia" w:ascii="宋体"/>
          <w:b/>
          <w:color w:val="auto"/>
          <w:sz w:val="24"/>
          <w:highlight w:val="none"/>
        </w:rPr>
        <w:t>附件：</w:t>
      </w:r>
    </w:p>
    <w:tbl>
      <w:tblPr>
        <w:tblStyle w:val="34"/>
        <w:tblpPr w:leftFromText="180" w:rightFromText="180" w:vertAnchor="text" w:horzAnchor="margin" w:tblpY="26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20"/>
      </w:tblGrid>
      <w:tr w14:paraId="1B859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81" w:hRule="atLeast"/>
        </w:trPr>
        <w:tc>
          <w:tcPr>
            <w:tcW w:w="9320" w:type="dxa"/>
          </w:tcPr>
          <w:p w14:paraId="756A14AB">
            <w:pPr>
              <w:spacing w:line="360" w:lineRule="auto"/>
              <w:rPr>
                <w:rFonts w:ascii="宋体"/>
                <w:b/>
                <w:color w:val="auto"/>
                <w:sz w:val="24"/>
                <w:highlight w:val="none"/>
              </w:rPr>
            </w:pPr>
          </w:p>
          <w:p w14:paraId="54A493B1">
            <w:pPr>
              <w:spacing w:line="360" w:lineRule="auto"/>
              <w:rPr>
                <w:rFonts w:ascii="宋体"/>
                <w:b/>
                <w:color w:val="auto"/>
                <w:sz w:val="24"/>
                <w:highlight w:val="none"/>
              </w:rPr>
            </w:pPr>
            <w:r>
              <w:rPr>
                <w:rFonts w:hint="eastAsia" w:ascii="宋体"/>
                <w:b/>
                <w:color w:val="auto"/>
                <w:sz w:val="24"/>
                <w:highlight w:val="none"/>
              </w:rPr>
              <w:t>全权代表身份证复印件粘帖处（正、反面）</w:t>
            </w:r>
          </w:p>
        </w:tc>
      </w:tr>
    </w:tbl>
    <w:p w14:paraId="63FDF645">
      <w:pPr>
        <w:spacing w:before="50" w:after="120" w:line="360" w:lineRule="auto"/>
        <w:jc w:val="left"/>
        <w:rPr>
          <w:rFonts w:hint="eastAsia" w:ascii="仿宋_GB2312" w:hAnsi="仿宋_GB2312" w:eastAsia="仿宋_GB2312" w:cs="仿宋_GB2312"/>
          <w:color w:val="auto"/>
          <w:szCs w:val="21"/>
          <w:highlight w:val="none"/>
        </w:rPr>
      </w:pPr>
    </w:p>
    <w:p w14:paraId="42516B05">
      <w:pPr>
        <w:pStyle w:val="18"/>
        <w:spacing w:before="295" w:after="295" w:line="360" w:lineRule="auto"/>
        <w:jc w:val="center"/>
        <w:rPr>
          <w:b/>
          <w:bCs/>
          <w:color w:val="auto"/>
          <w:sz w:val="30"/>
          <w:szCs w:val="30"/>
          <w:highlight w:val="none"/>
        </w:rPr>
      </w:pPr>
      <w:r>
        <w:rPr>
          <w:rFonts w:hAnsi="宋体"/>
          <w:color w:val="auto"/>
          <w:sz w:val="24"/>
          <w:szCs w:val="24"/>
          <w:highlight w:val="none"/>
        </w:rPr>
        <w:t xml:space="preserve"> </w:t>
      </w:r>
      <w:r>
        <w:rPr>
          <w:rFonts w:hAnsi="宋体"/>
          <w:color w:val="auto"/>
          <w:sz w:val="24"/>
          <w:szCs w:val="24"/>
          <w:highlight w:val="none"/>
        </w:rPr>
        <w:br w:type="page"/>
      </w:r>
      <w:r>
        <w:rPr>
          <w:rFonts w:hint="eastAsia"/>
          <w:b/>
          <w:bCs/>
          <w:color w:val="auto"/>
          <w:sz w:val="30"/>
          <w:szCs w:val="30"/>
          <w:highlight w:val="none"/>
        </w:rPr>
        <w:t>四、商务条款偏离表</w:t>
      </w:r>
    </w:p>
    <w:p w14:paraId="3A5D5CD3">
      <w:pPr>
        <w:jc w:val="center"/>
        <w:rPr>
          <w:rFonts w:hint="eastAsia" w:ascii="宋体" w:hAnsi="宋体"/>
          <w:b/>
          <w:color w:val="auto"/>
          <w:sz w:val="24"/>
          <w:szCs w:val="20"/>
          <w:highlight w:val="none"/>
        </w:rPr>
      </w:pPr>
      <w:r>
        <w:rPr>
          <w:rFonts w:hint="eastAsia" w:ascii="宋体" w:hAnsi="宋体"/>
          <w:color w:val="auto"/>
          <w:sz w:val="30"/>
          <w:szCs w:val="20"/>
          <w:highlight w:val="none"/>
        </w:rPr>
        <w:t>(注：按项目需求表具体项目修改)</w:t>
      </w:r>
    </w:p>
    <w:p w14:paraId="446719DE">
      <w:pPr>
        <w:spacing w:before="50"/>
        <w:jc w:val="left"/>
        <w:rPr>
          <w:rFonts w:hint="eastAsia" w:ascii="宋体" w:hAnsi="宋体"/>
          <w:color w:val="auto"/>
          <w:sz w:val="24"/>
          <w:highlight w:val="none"/>
        </w:rPr>
      </w:pPr>
    </w:p>
    <w:p w14:paraId="13993D46">
      <w:pPr>
        <w:pStyle w:val="18"/>
        <w:spacing w:line="360" w:lineRule="auto"/>
        <w:ind w:left="-424" w:leftChars="-202" w:firstLine="846"/>
        <w:rPr>
          <w:rFonts w:hint="eastAsia" w:hAnsi="宋体"/>
          <w:color w:val="auto"/>
          <w:sz w:val="24"/>
          <w:szCs w:val="24"/>
          <w:highlight w:val="none"/>
        </w:rPr>
      </w:pPr>
      <w:r>
        <w:rPr>
          <w:rFonts w:hint="eastAsia" w:ascii="Times New Roman" w:hAnsi="Times New Roman"/>
          <w:color w:val="auto"/>
          <w:highlight w:val="none"/>
        </w:rPr>
        <w:t>请逐条对应本项目招标文件第二章“货物需求一览表”中“商务条款”的要求，详细填写相应的具体内容。“偏离说明”一栏应当选择“正偏离”、“负偏离”或“无偏离”进行填写。</w:t>
      </w:r>
    </w:p>
    <w:tbl>
      <w:tblPr>
        <w:tblStyle w:val="34"/>
        <w:tblpPr w:leftFromText="180" w:rightFromText="180" w:vertAnchor="text" w:horzAnchor="margin" w:tblpXSpec="center" w:tblpY="9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1"/>
        <w:gridCol w:w="3926"/>
        <w:gridCol w:w="3589"/>
        <w:gridCol w:w="1274"/>
      </w:tblGrid>
      <w:tr w14:paraId="7BF1A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691" w:type="dxa"/>
            <w:tcBorders>
              <w:top w:val="single" w:color="auto" w:sz="4" w:space="0"/>
              <w:left w:val="single" w:color="auto" w:sz="4" w:space="0"/>
              <w:bottom w:val="single" w:color="auto" w:sz="4" w:space="0"/>
              <w:right w:val="single" w:color="auto" w:sz="4" w:space="0"/>
            </w:tcBorders>
            <w:vAlign w:val="center"/>
          </w:tcPr>
          <w:p w14:paraId="50B40F9D">
            <w:pPr>
              <w:spacing w:line="340" w:lineRule="exact"/>
              <w:jc w:val="center"/>
              <w:rPr>
                <w:rFonts w:hint="eastAsia" w:ascii="宋体" w:hAnsi="宋体"/>
                <w:color w:val="auto"/>
                <w:szCs w:val="21"/>
                <w:highlight w:val="none"/>
              </w:rPr>
            </w:pPr>
            <w:r>
              <w:rPr>
                <w:rFonts w:hint="eastAsia" w:ascii="宋体" w:hAnsi="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1F3ED46F">
            <w:pPr>
              <w:spacing w:line="340" w:lineRule="exact"/>
              <w:jc w:val="center"/>
              <w:rPr>
                <w:rFonts w:hint="eastAsia" w:ascii="宋体" w:hAnsi="宋体"/>
                <w:color w:val="auto"/>
                <w:szCs w:val="21"/>
                <w:highlight w:val="none"/>
              </w:rPr>
            </w:pPr>
            <w:r>
              <w:rPr>
                <w:rFonts w:hint="eastAsia" w:ascii="宋体" w:hAnsi="宋体"/>
                <w:color w:val="auto"/>
                <w:szCs w:val="21"/>
                <w:highlight w:val="none"/>
              </w:rPr>
              <w:t>招标文件的商务需求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32EA70DB">
            <w:pPr>
              <w:spacing w:line="340" w:lineRule="exact"/>
              <w:jc w:val="center"/>
              <w:rPr>
                <w:rFonts w:hint="eastAsia" w:ascii="宋体" w:hAnsi="宋体"/>
                <w:color w:val="auto"/>
                <w:szCs w:val="21"/>
                <w:highlight w:val="none"/>
              </w:rPr>
            </w:pPr>
            <w:r>
              <w:rPr>
                <w:rFonts w:hint="eastAsia" w:ascii="宋体" w:hAnsi="宋体"/>
                <w:color w:val="auto"/>
                <w:szCs w:val="21"/>
                <w:highlight w:val="none"/>
              </w:rPr>
              <w:t>投标文件承诺的商务条款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55BD5D3D">
            <w:pPr>
              <w:spacing w:line="340" w:lineRule="exact"/>
              <w:jc w:val="center"/>
              <w:rPr>
                <w:rFonts w:hint="eastAsia" w:ascii="宋体" w:hAnsi="宋体"/>
                <w:color w:val="auto"/>
                <w:szCs w:val="21"/>
                <w:highlight w:val="none"/>
              </w:rPr>
            </w:pPr>
            <w:r>
              <w:rPr>
                <w:rFonts w:hint="eastAsia" w:ascii="宋体" w:hAnsi="宋体"/>
                <w:color w:val="auto"/>
                <w:szCs w:val="21"/>
                <w:highlight w:val="none"/>
              </w:rPr>
              <w:t>偏离说明</w:t>
            </w:r>
          </w:p>
        </w:tc>
      </w:tr>
      <w:tr w14:paraId="4D55C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F67C596">
            <w:pPr>
              <w:spacing w:line="340" w:lineRule="exact"/>
              <w:rPr>
                <w:rFonts w:hint="eastAsia" w:ascii="宋体" w:hAnsi="宋体"/>
                <w:color w:val="auto"/>
                <w:szCs w:val="21"/>
                <w:highlight w:val="none"/>
              </w:rPr>
            </w:pPr>
            <w:r>
              <w:rPr>
                <w:rFonts w:hint="eastAsia" w:ascii="宋体" w:hAnsi="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2B453CFC">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2F8A8F95">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4C81DA9">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248B2194">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A50BDD9">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5B827813">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BC384D1">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04260A5A">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40ADD00">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30EB0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2276225">
            <w:pPr>
              <w:spacing w:line="340" w:lineRule="exact"/>
              <w:rPr>
                <w:rFonts w:hint="eastAsia" w:ascii="宋体" w:hAnsi="宋体"/>
                <w:color w:val="auto"/>
                <w:szCs w:val="21"/>
                <w:highlight w:val="none"/>
              </w:rPr>
            </w:pPr>
            <w:r>
              <w:rPr>
                <w:rFonts w:hint="eastAsia" w:ascii="宋体" w:hAnsi="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05697916">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6E00EFC6">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63E05D4C">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6084C0BB">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B899D0D">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57142EF7">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120C5B99">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6443F29D">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53A4F816">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34634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60EE281C">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6BFAE706">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40EF7280">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8917920">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01ADCF01">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6D23D4C1">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3D1E106B">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38CD8DCD">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4A613274">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37AF02E">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0CFFE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tcPr>
          <w:p w14:paraId="01F90ECF">
            <w:pPr>
              <w:spacing w:line="340" w:lineRule="exact"/>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bl>
    <w:p w14:paraId="3574B55E">
      <w:pPr>
        <w:pStyle w:val="18"/>
        <w:spacing w:line="360" w:lineRule="auto"/>
        <w:ind w:left="-708" w:leftChars="-337"/>
        <w:rPr>
          <w:rFonts w:ascii="Times New Roman" w:hAnsi="Times New Roman"/>
          <w:color w:val="auto"/>
          <w:highlight w:val="none"/>
        </w:rPr>
      </w:pPr>
    </w:p>
    <w:p w14:paraId="753C3FB2">
      <w:pPr>
        <w:pStyle w:val="18"/>
        <w:spacing w:line="360" w:lineRule="auto"/>
        <w:ind w:left="-708" w:leftChars="-337"/>
        <w:rPr>
          <w:rFonts w:hint="eastAsia" w:hAnsi="宋体" w:cs="宋体"/>
          <w:color w:val="auto"/>
          <w:highlight w:val="none"/>
        </w:rPr>
      </w:pPr>
      <w:r>
        <w:rPr>
          <w:rFonts w:hint="eastAsia" w:hAnsi="宋体" w:cs="宋体"/>
          <w:color w:val="auto"/>
          <w:highlight w:val="none"/>
        </w:rPr>
        <w:t>注：</w:t>
      </w:r>
    </w:p>
    <w:p w14:paraId="5A793CD1">
      <w:pPr>
        <w:pStyle w:val="18"/>
        <w:spacing w:line="360" w:lineRule="auto"/>
        <w:ind w:left="-708" w:leftChars="-337" w:firstLine="420" w:firstLineChars="200"/>
        <w:rPr>
          <w:rFonts w:hint="eastAsia" w:hAnsi="宋体" w:cs="宋体"/>
          <w:color w:val="auto"/>
          <w:highlight w:val="none"/>
        </w:rPr>
      </w:pPr>
      <w:r>
        <w:rPr>
          <w:rFonts w:hint="eastAsia" w:hAnsi="宋体" w:cs="宋体"/>
          <w:color w:val="auto"/>
          <w:highlight w:val="none"/>
        </w:rPr>
        <w:t>1.表格内容均需按要求填写并盖章。</w:t>
      </w:r>
    </w:p>
    <w:p w14:paraId="4F88BAB2">
      <w:pPr>
        <w:pStyle w:val="18"/>
        <w:spacing w:line="360" w:lineRule="auto"/>
        <w:ind w:left="-603" w:leftChars="-287" w:firstLine="315" w:firstLineChars="150"/>
        <w:rPr>
          <w:rFonts w:hint="eastAsia" w:hAnsi="宋体" w:cs="宋体"/>
          <w:color w:val="auto"/>
          <w:highlight w:val="none"/>
        </w:rPr>
      </w:pPr>
      <w:r>
        <w:rPr>
          <w:rFonts w:hint="eastAsia" w:hAnsi="宋体" w:cs="宋体"/>
          <w:color w:val="auto"/>
          <w:highlight w:val="none"/>
        </w:rPr>
        <w:t>2.如果招标文件需求为小于或大于某个数值标准时，投标文件承诺不得直接复制招标文件需求，投标文件承诺内容应当写明投标货物具体参数或商务响应承诺的具体数值，否则按投标无效处理。</w:t>
      </w:r>
    </w:p>
    <w:p w14:paraId="2EC2109F">
      <w:pPr>
        <w:pStyle w:val="18"/>
        <w:spacing w:line="360" w:lineRule="auto"/>
        <w:ind w:left="-708" w:leftChars="-337" w:firstLine="420" w:firstLineChars="200"/>
        <w:rPr>
          <w:rFonts w:hint="eastAsia" w:hAnsi="宋体" w:cs="宋体"/>
          <w:color w:val="auto"/>
          <w:highlight w:val="none"/>
        </w:rPr>
      </w:pPr>
      <w:r>
        <w:rPr>
          <w:rFonts w:hint="eastAsia" w:hAnsi="宋体" w:cs="宋体"/>
          <w:color w:val="auto"/>
          <w:highlight w:val="none"/>
        </w:rPr>
        <w:t>3.当投标文件的商务内容低于招标文件要求时，投标人应当如实写明“负偏离”，否则视为虚假应标。</w:t>
      </w:r>
    </w:p>
    <w:p w14:paraId="4863EDFB">
      <w:pPr>
        <w:pStyle w:val="18"/>
        <w:spacing w:line="360" w:lineRule="auto"/>
        <w:ind w:left="-708" w:leftChars="-337" w:firstLine="420" w:firstLineChars="200"/>
        <w:rPr>
          <w:rFonts w:hint="eastAsia" w:hAnsi="宋体"/>
          <w:color w:val="auto"/>
          <w:szCs w:val="21"/>
          <w:highlight w:val="none"/>
        </w:rPr>
      </w:pPr>
      <w:r>
        <w:rPr>
          <w:rFonts w:hint="eastAsia" w:hAnsi="宋体" w:cs="宋体"/>
          <w:color w:val="auto"/>
          <w:szCs w:val="21"/>
          <w:highlight w:val="none"/>
        </w:rPr>
        <w:t>4.采购需求中带“▲”及“★”的条款，也要分别在本表“投标文件的商务需求”、“投标文件承诺的商务条款”中标记。</w:t>
      </w:r>
      <w:r>
        <w:rPr>
          <w:rFonts w:hAnsi="宋体"/>
          <w:color w:val="auto"/>
          <w:szCs w:val="21"/>
          <w:highlight w:val="none"/>
        </w:rPr>
        <w:t xml:space="preserve">  </w:t>
      </w:r>
    </w:p>
    <w:p w14:paraId="0946CC2B">
      <w:pPr>
        <w:pStyle w:val="18"/>
        <w:spacing w:line="360" w:lineRule="auto"/>
        <w:ind w:left="-708" w:leftChars="-337" w:firstLine="420" w:firstLineChars="200"/>
        <w:rPr>
          <w:rFonts w:hint="eastAsia" w:hAnsi="宋体"/>
          <w:color w:val="auto"/>
          <w:szCs w:val="21"/>
          <w:highlight w:val="none"/>
        </w:rPr>
      </w:pPr>
    </w:p>
    <w:p w14:paraId="6FB05FF2">
      <w:pPr>
        <w:pStyle w:val="18"/>
        <w:spacing w:line="360" w:lineRule="auto"/>
        <w:ind w:left="-708" w:leftChars="-337"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043F8B12">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F54E132">
      <w:pPr>
        <w:pStyle w:val="25"/>
        <w:rPr>
          <w:rFonts w:hint="eastAsia" w:ascii="宋体" w:hAnsi="宋体"/>
          <w:color w:val="auto"/>
          <w:szCs w:val="21"/>
          <w:highlight w:val="none"/>
        </w:rPr>
      </w:pPr>
    </w:p>
    <w:p w14:paraId="5DE01838">
      <w:pPr>
        <w:spacing w:before="165" w:after="50"/>
        <w:ind w:firstLine="602" w:firstLineChars="200"/>
        <w:rPr>
          <w:b/>
          <w:bCs/>
          <w:color w:val="auto"/>
          <w:sz w:val="30"/>
          <w:szCs w:val="30"/>
          <w:highlight w:val="none"/>
        </w:rPr>
      </w:pPr>
      <w:r>
        <w:rPr>
          <w:rFonts w:hint="eastAsia"/>
          <w:b/>
          <w:bCs/>
          <w:color w:val="auto"/>
          <w:sz w:val="30"/>
          <w:szCs w:val="30"/>
          <w:highlight w:val="none"/>
        </w:rPr>
        <w:t>五、投标人情况介绍</w:t>
      </w:r>
    </w:p>
    <w:p w14:paraId="2A290517">
      <w:pPr>
        <w:spacing w:line="360" w:lineRule="auto"/>
        <w:ind w:firstLine="4048" w:firstLineChars="1687"/>
        <w:rPr>
          <w:rFonts w:hint="eastAsia" w:ascii="仿宋_GB2312" w:hAnsi="仿宋" w:eastAsia="仿宋_GB2312" w:cs="仿宋_GB2312"/>
          <w:color w:val="auto"/>
          <w:kern w:val="0"/>
          <w:sz w:val="24"/>
          <w:highlight w:val="none"/>
        </w:rPr>
      </w:pPr>
      <w:r>
        <w:rPr>
          <w:rFonts w:hint="eastAsia" w:ascii="宋体" w:hAnsi="宋体"/>
          <w:color w:val="auto"/>
          <w:sz w:val="24"/>
          <w:highlight w:val="none"/>
        </w:rPr>
        <w:t>（格式自拟）</w:t>
      </w:r>
    </w:p>
    <w:p w14:paraId="64FA9F5E">
      <w:pPr>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6FD33378">
      <w:pPr>
        <w:spacing w:line="360" w:lineRule="auto"/>
        <w:ind w:firstLine="4935" w:firstLineChars="2350"/>
        <w:rPr>
          <w:rFonts w:hint="eastAsia" w:hAnsi="宋体"/>
          <w:color w:val="auto"/>
          <w:szCs w:val="21"/>
          <w:highlight w:val="none"/>
        </w:rPr>
      </w:pPr>
    </w:p>
    <w:p w14:paraId="3AC0293B">
      <w:pPr>
        <w:spacing w:line="360" w:lineRule="auto"/>
        <w:ind w:firstLine="4935" w:firstLineChars="2350"/>
        <w:rPr>
          <w:rFonts w:hint="eastAsia" w:hAnsi="宋体"/>
          <w:color w:val="auto"/>
          <w:szCs w:val="21"/>
          <w:highlight w:val="none"/>
        </w:rPr>
      </w:pPr>
    </w:p>
    <w:p w14:paraId="33FE6E4E">
      <w:pPr>
        <w:spacing w:line="360" w:lineRule="auto"/>
        <w:ind w:firstLine="4935" w:firstLineChars="2350"/>
        <w:rPr>
          <w:rFonts w:hint="eastAsia" w:hAnsi="宋体"/>
          <w:color w:val="auto"/>
          <w:szCs w:val="21"/>
          <w:highlight w:val="none"/>
        </w:rPr>
      </w:pPr>
    </w:p>
    <w:p w14:paraId="577D95DC">
      <w:pPr>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51F96A66">
      <w:pPr>
        <w:spacing w:before="165" w:after="50"/>
        <w:ind w:firstLine="480" w:firstLineChars="200"/>
        <w:jc w:val="center"/>
        <w:rPr>
          <w:b/>
          <w:bCs/>
          <w:color w:val="auto"/>
          <w:sz w:val="30"/>
          <w:szCs w:val="30"/>
          <w:highlight w:val="none"/>
        </w:rPr>
        <w:sectPr>
          <w:footerReference r:id="rId12" w:type="first"/>
          <w:headerReference r:id="rId9" w:type="default"/>
          <w:footerReference r:id="rId10" w:type="default"/>
          <w:footerReference r:id="rId11" w:type="even"/>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r>
        <w:rPr>
          <w:rFonts w:hint="eastAsia" w:ascii="仿宋_GB2312" w:hAnsi="仿宋" w:eastAsia="仿宋_GB2312" w:cs="仿宋_GB2312"/>
          <w:color w:val="auto"/>
          <w:kern w:val="0"/>
          <w:sz w:val="24"/>
          <w:highlight w:val="none"/>
          <w:lang w:val="zh-CN"/>
        </w:rPr>
        <w:t xml:space="preserve">                                                    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17B6646E">
      <w:pPr>
        <w:spacing w:before="165" w:after="50"/>
        <w:ind w:firstLine="602" w:firstLineChars="200"/>
        <w:jc w:val="center"/>
        <w:rPr>
          <w:b/>
          <w:bCs/>
          <w:color w:val="auto"/>
          <w:sz w:val="30"/>
          <w:szCs w:val="30"/>
          <w:highlight w:val="none"/>
        </w:rPr>
      </w:pPr>
      <w:r>
        <w:rPr>
          <w:rFonts w:hint="eastAsia"/>
          <w:b/>
          <w:bCs/>
          <w:color w:val="auto"/>
          <w:sz w:val="30"/>
          <w:szCs w:val="30"/>
          <w:highlight w:val="none"/>
        </w:rPr>
        <w:t>六、投标人类似的业绩证明文件（如有要求）</w:t>
      </w:r>
    </w:p>
    <w:p w14:paraId="60F8681B">
      <w:pPr>
        <w:pStyle w:val="27"/>
        <w:ind w:left="480" w:hanging="480"/>
        <w:rPr>
          <w:rFonts w:hint="eastAsia" w:ascii="宋体" w:hAnsi="宋体"/>
          <w:color w:val="auto"/>
          <w:sz w:val="24"/>
          <w:highlight w:val="none"/>
        </w:rPr>
      </w:pPr>
    </w:p>
    <w:p w14:paraId="1F15E4C1">
      <w:pPr>
        <w:autoSpaceDE w:val="0"/>
        <w:autoSpaceDN w:val="0"/>
        <w:spacing w:line="360" w:lineRule="auto"/>
        <w:ind w:firstLine="120"/>
        <w:rPr>
          <w:rFonts w:hint="eastAsia" w:ascii="宋体" w:hAnsi="宋体"/>
          <w:color w:val="auto"/>
          <w:sz w:val="24"/>
          <w:highlight w:val="none"/>
        </w:rPr>
      </w:pPr>
      <w:r>
        <w:rPr>
          <w:rFonts w:hint="eastAsia" w:ascii="仿宋_GB2312" w:hAnsi="仿宋" w:eastAsia="仿宋_GB2312" w:cs="仿宋_GB2312"/>
          <w:b/>
          <w:color w:val="auto"/>
          <w:sz w:val="24"/>
          <w:highlight w:val="none"/>
        </w:rPr>
        <w:t>附表 :相关项目业绩一览表（投标人同类设备合同或中标通知书复印件）</w:t>
      </w:r>
    </w:p>
    <w:tbl>
      <w:tblPr>
        <w:tblStyle w:val="34"/>
        <w:tblW w:w="0" w:type="auto"/>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790"/>
        <w:gridCol w:w="3630"/>
        <w:gridCol w:w="1820"/>
        <w:gridCol w:w="1655"/>
        <w:gridCol w:w="1655"/>
        <w:gridCol w:w="2407"/>
      </w:tblGrid>
      <w:tr w14:paraId="2C054A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790" w:type="dxa"/>
            <w:vMerge w:val="restart"/>
            <w:tcBorders>
              <w:top w:val="single" w:color="auto" w:sz="4" w:space="0"/>
              <w:left w:val="single" w:color="auto" w:sz="4" w:space="0"/>
              <w:bottom w:val="single" w:color="auto" w:sz="4" w:space="0"/>
              <w:right w:val="single" w:color="auto" w:sz="4" w:space="0"/>
            </w:tcBorders>
            <w:vAlign w:val="center"/>
          </w:tcPr>
          <w:p w14:paraId="3A2FD5B3">
            <w:pPr>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3630" w:type="dxa"/>
            <w:vMerge w:val="restart"/>
            <w:tcBorders>
              <w:top w:val="single" w:color="auto" w:sz="4" w:space="0"/>
              <w:left w:val="single" w:color="auto" w:sz="4" w:space="0"/>
              <w:bottom w:val="single" w:color="auto" w:sz="4" w:space="0"/>
              <w:right w:val="single" w:color="auto" w:sz="4" w:space="0"/>
            </w:tcBorders>
            <w:vAlign w:val="center"/>
          </w:tcPr>
          <w:p w14:paraId="3A19F53E">
            <w:pPr>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820" w:type="dxa"/>
            <w:vMerge w:val="restart"/>
            <w:tcBorders>
              <w:top w:val="single" w:color="auto" w:sz="4" w:space="0"/>
              <w:left w:val="single" w:color="auto" w:sz="4" w:space="0"/>
              <w:bottom w:val="single" w:color="auto" w:sz="4" w:space="0"/>
              <w:right w:val="single" w:color="auto" w:sz="4" w:space="0"/>
            </w:tcBorders>
            <w:vAlign w:val="center"/>
          </w:tcPr>
          <w:p w14:paraId="7ED14B86">
            <w:pPr>
              <w:spacing w:line="240" w:lineRule="exact"/>
              <w:jc w:val="center"/>
              <w:rPr>
                <w:rFonts w:hint="eastAsia" w:ascii="宋体" w:hAnsi="宋体"/>
                <w:color w:val="auto"/>
                <w:sz w:val="24"/>
                <w:highlight w:val="none"/>
              </w:rPr>
            </w:pPr>
            <w:r>
              <w:rPr>
                <w:rFonts w:hint="eastAsia" w:ascii="宋体" w:hAnsi="宋体"/>
                <w:color w:val="auto"/>
                <w:sz w:val="24"/>
                <w:highlight w:val="none"/>
              </w:rPr>
              <w:t>合同</w:t>
            </w:r>
          </w:p>
          <w:p w14:paraId="5FEDBBCE">
            <w:pPr>
              <w:spacing w:line="240" w:lineRule="exact"/>
              <w:jc w:val="center"/>
              <w:rPr>
                <w:rFonts w:hint="eastAsia" w:ascii="宋体" w:hAnsi="宋体"/>
                <w:color w:val="auto"/>
                <w:sz w:val="24"/>
                <w:highlight w:val="none"/>
              </w:rPr>
            </w:pPr>
            <w:r>
              <w:rPr>
                <w:rFonts w:hint="eastAsia" w:ascii="宋体" w:hAnsi="宋体"/>
                <w:color w:val="auto"/>
                <w:sz w:val="24"/>
                <w:highlight w:val="none"/>
              </w:rPr>
              <w:t>金额</w:t>
            </w:r>
          </w:p>
          <w:p w14:paraId="6241AAB4">
            <w:pPr>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3310" w:type="dxa"/>
            <w:gridSpan w:val="2"/>
            <w:tcBorders>
              <w:top w:val="single" w:color="auto" w:sz="4" w:space="0"/>
              <w:left w:val="single" w:color="auto" w:sz="4" w:space="0"/>
              <w:bottom w:val="single" w:color="auto" w:sz="4" w:space="0"/>
              <w:right w:val="single" w:color="auto" w:sz="4" w:space="0"/>
            </w:tcBorders>
            <w:vAlign w:val="center"/>
          </w:tcPr>
          <w:p w14:paraId="0D7B6EE3">
            <w:pPr>
              <w:spacing w:line="360" w:lineRule="auto"/>
              <w:jc w:val="center"/>
              <w:rPr>
                <w:rFonts w:hint="eastAsia" w:ascii="宋体" w:hAnsi="宋体"/>
                <w:color w:val="auto"/>
                <w:sz w:val="24"/>
                <w:highlight w:val="none"/>
              </w:rPr>
            </w:pPr>
            <w:r>
              <w:rPr>
                <w:rFonts w:hint="eastAsia" w:ascii="宋体" w:hAnsi="宋体"/>
                <w:color w:val="auto"/>
                <w:sz w:val="24"/>
                <w:highlight w:val="none"/>
              </w:rPr>
              <w:t>附件在投标文件中页码</w:t>
            </w:r>
          </w:p>
        </w:tc>
        <w:tc>
          <w:tcPr>
            <w:tcW w:w="2407" w:type="dxa"/>
            <w:vMerge w:val="restart"/>
            <w:tcBorders>
              <w:top w:val="single" w:color="auto" w:sz="4" w:space="0"/>
              <w:left w:val="single" w:color="auto" w:sz="4" w:space="0"/>
              <w:bottom w:val="single" w:color="auto" w:sz="4" w:space="0"/>
              <w:right w:val="single" w:color="auto" w:sz="4" w:space="0"/>
            </w:tcBorders>
            <w:vAlign w:val="center"/>
          </w:tcPr>
          <w:p w14:paraId="2F9FFC8D">
            <w:pPr>
              <w:spacing w:line="360" w:lineRule="auto"/>
              <w:jc w:val="center"/>
              <w:rPr>
                <w:rFonts w:hint="eastAsia" w:ascii="宋体" w:hAnsi="宋体"/>
                <w:color w:val="auto"/>
                <w:sz w:val="24"/>
                <w:highlight w:val="none"/>
              </w:rPr>
            </w:pPr>
            <w:r>
              <w:rPr>
                <w:rFonts w:hint="eastAsia" w:ascii="宋体" w:hAnsi="宋体"/>
                <w:color w:val="auto"/>
                <w:sz w:val="24"/>
                <w:highlight w:val="none"/>
              </w:rPr>
              <w:t>采购人联系人及</w:t>
            </w:r>
          </w:p>
          <w:p w14:paraId="76228FFA">
            <w:pPr>
              <w:spacing w:line="360" w:lineRule="auto"/>
              <w:jc w:val="center"/>
              <w:rPr>
                <w:rFonts w:hint="eastAsia" w:ascii="宋体" w:hAnsi="宋体"/>
                <w:color w:val="auto"/>
                <w:sz w:val="24"/>
                <w:highlight w:val="none"/>
              </w:rPr>
            </w:pPr>
            <w:r>
              <w:rPr>
                <w:rFonts w:hint="eastAsia" w:ascii="宋体" w:hAnsi="宋体"/>
                <w:color w:val="auto"/>
                <w:sz w:val="24"/>
                <w:highlight w:val="none"/>
              </w:rPr>
              <w:t>联系电话</w:t>
            </w:r>
          </w:p>
        </w:tc>
      </w:tr>
      <w:tr w14:paraId="5C8FD3D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828" w:hRule="atLeast"/>
        </w:trPr>
        <w:tc>
          <w:tcPr>
            <w:tcW w:w="2790" w:type="dxa"/>
            <w:vMerge w:val="continue"/>
            <w:tcBorders>
              <w:top w:val="single" w:color="auto" w:sz="4" w:space="0"/>
              <w:left w:val="single" w:color="auto" w:sz="4" w:space="0"/>
              <w:bottom w:val="single" w:color="auto" w:sz="4" w:space="0"/>
              <w:right w:val="single" w:color="auto" w:sz="4" w:space="0"/>
            </w:tcBorders>
            <w:vAlign w:val="center"/>
          </w:tcPr>
          <w:p w14:paraId="50C984FE">
            <w:pPr>
              <w:jc w:val="left"/>
              <w:rPr>
                <w:rFonts w:hint="eastAsia" w:ascii="宋体" w:hAnsi="宋体"/>
                <w:color w:val="auto"/>
                <w:sz w:val="24"/>
                <w:highlight w:val="none"/>
              </w:rPr>
            </w:pPr>
          </w:p>
        </w:tc>
        <w:tc>
          <w:tcPr>
            <w:tcW w:w="3630" w:type="dxa"/>
            <w:vMerge w:val="continue"/>
            <w:tcBorders>
              <w:top w:val="single" w:color="auto" w:sz="4" w:space="0"/>
              <w:left w:val="single" w:color="auto" w:sz="4" w:space="0"/>
              <w:bottom w:val="single" w:color="auto" w:sz="4" w:space="0"/>
              <w:right w:val="single" w:color="auto" w:sz="4" w:space="0"/>
            </w:tcBorders>
            <w:vAlign w:val="center"/>
          </w:tcPr>
          <w:p w14:paraId="4B03FDE2">
            <w:pPr>
              <w:jc w:val="left"/>
              <w:rPr>
                <w:rFonts w:hint="eastAsia" w:ascii="宋体" w:hAnsi="宋体"/>
                <w:color w:val="auto"/>
                <w:sz w:val="24"/>
                <w:highlight w:val="none"/>
              </w:rPr>
            </w:pPr>
          </w:p>
        </w:tc>
        <w:tc>
          <w:tcPr>
            <w:tcW w:w="1820" w:type="dxa"/>
            <w:vMerge w:val="continue"/>
            <w:tcBorders>
              <w:top w:val="single" w:color="auto" w:sz="4" w:space="0"/>
              <w:left w:val="single" w:color="auto" w:sz="4" w:space="0"/>
              <w:bottom w:val="single" w:color="auto" w:sz="4" w:space="0"/>
              <w:right w:val="single" w:color="auto" w:sz="4" w:space="0"/>
            </w:tcBorders>
            <w:vAlign w:val="center"/>
          </w:tcPr>
          <w:p w14:paraId="47704334">
            <w:pPr>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vAlign w:val="center"/>
          </w:tcPr>
          <w:p w14:paraId="5390DB12">
            <w:pPr>
              <w:spacing w:line="240" w:lineRule="exact"/>
              <w:jc w:val="center"/>
              <w:rPr>
                <w:rFonts w:hint="eastAsia" w:ascii="宋体" w:hAnsi="宋体"/>
                <w:color w:val="auto"/>
                <w:sz w:val="24"/>
                <w:highlight w:val="none"/>
              </w:rPr>
            </w:pPr>
            <w:r>
              <w:rPr>
                <w:rFonts w:hint="eastAsia" w:ascii="宋体" w:hAnsi="宋体"/>
                <w:color w:val="auto"/>
                <w:sz w:val="24"/>
                <w:highlight w:val="none"/>
              </w:rPr>
              <w:t>合同</w:t>
            </w:r>
          </w:p>
        </w:tc>
        <w:tc>
          <w:tcPr>
            <w:tcW w:w="1655" w:type="dxa"/>
            <w:tcBorders>
              <w:top w:val="single" w:color="auto" w:sz="4" w:space="0"/>
              <w:left w:val="single" w:color="auto" w:sz="4" w:space="0"/>
              <w:bottom w:val="single" w:color="auto" w:sz="4" w:space="0"/>
              <w:right w:val="single" w:color="auto" w:sz="4" w:space="0"/>
            </w:tcBorders>
            <w:vAlign w:val="center"/>
          </w:tcPr>
          <w:p w14:paraId="089D1AEB">
            <w:pPr>
              <w:spacing w:line="360" w:lineRule="auto"/>
              <w:jc w:val="center"/>
              <w:rPr>
                <w:rFonts w:hint="eastAsia" w:ascii="宋体" w:hAnsi="宋体"/>
                <w:color w:val="auto"/>
                <w:sz w:val="24"/>
                <w:highlight w:val="none"/>
              </w:rPr>
            </w:pPr>
            <w:r>
              <w:rPr>
                <w:rFonts w:hint="eastAsia" w:ascii="宋体" w:hAnsi="宋体"/>
                <w:color w:val="auto"/>
                <w:sz w:val="24"/>
                <w:highlight w:val="none"/>
              </w:rPr>
              <w:t>中标通知书</w:t>
            </w:r>
          </w:p>
        </w:tc>
        <w:tc>
          <w:tcPr>
            <w:tcW w:w="2407" w:type="dxa"/>
            <w:vMerge w:val="continue"/>
            <w:tcBorders>
              <w:top w:val="single" w:color="auto" w:sz="4" w:space="0"/>
              <w:left w:val="single" w:color="auto" w:sz="4" w:space="0"/>
              <w:bottom w:val="single" w:color="auto" w:sz="4" w:space="0"/>
              <w:right w:val="single" w:color="auto" w:sz="4" w:space="0"/>
            </w:tcBorders>
            <w:vAlign w:val="center"/>
          </w:tcPr>
          <w:p w14:paraId="08835230">
            <w:pPr>
              <w:spacing w:line="360" w:lineRule="auto"/>
              <w:jc w:val="left"/>
              <w:rPr>
                <w:rFonts w:hint="eastAsia" w:ascii="宋体" w:hAnsi="宋体"/>
                <w:color w:val="auto"/>
                <w:sz w:val="24"/>
                <w:highlight w:val="none"/>
              </w:rPr>
            </w:pPr>
          </w:p>
        </w:tc>
      </w:tr>
      <w:tr w14:paraId="55C0420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2790" w:type="dxa"/>
            <w:tcBorders>
              <w:top w:val="single" w:color="auto" w:sz="4" w:space="0"/>
              <w:left w:val="single" w:color="auto" w:sz="4" w:space="0"/>
              <w:bottom w:val="single" w:color="auto" w:sz="4" w:space="0"/>
              <w:right w:val="single" w:color="auto" w:sz="4" w:space="0"/>
            </w:tcBorders>
          </w:tcPr>
          <w:p w14:paraId="32BC812A">
            <w:pPr>
              <w:spacing w:line="240" w:lineRule="exact"/>
              <w:jc w:val="left"/>
              <w:rPr>
                <w:rFonts w:hint="eastAsia" w:ascii="宋体" w:hAnsi="宋体"/>
                <w:color w:val="auto"/>
                <w:sz w:val="24"/>
                <w:highlight w:val="none"/>
              </w:rPr>
            </w:pPr>
          </w:p>
        </w:tc>
        <w:tc>
          <w:tcPr>
            <w:tcW w:w="3630" w:type="dxa"/>
            <w:tcBorders>
              <w:top w:val="single" w:color="auto" w:sz="4" w:space="0"/>
              <w:left w:val="single" w:color="auto" w:sz="4" w:space="0"/>
              <w:bottom w:val="single" w:color="auto" w:sz="4" w:space="0"/>
              <w:right w:val="single" w:color="auto" w:sz="4" w:space="0"/>
            </w:tcBorders>
          </w:tcPr>
          <w:p w14:paraId="26C6953D">
            <w:pPr>
              <w:spacing w:line="240" w:lineRule="exact"/>
              <w:jc w:val="left"/>
              <w:rPr>
                <w:rFonts w:hint="eastAsia" w:ascii="宋体" w:hAnsi="宋体"/>
                <w:color w:val="auto"/>
                <w:sz w:val="24"/>
                <w:highlight w:val="none"/>
              </w:rPr>
            </w:pPr>
          </w:p>
        </w:tc>
        <w:tc>
          <w:tcPr>
            <w:tcW w:w="1820" w:type="dxa"/>
            <w:tcBorders>
              <w:top w:val="single" w:color="auto" w:sz="4" w:space="0"/>
              <w:left w:val="single" w:color="auto" w:sz="4" w:space="0"/>
              <w:bottom w:val="single" w:color="auto" w:sz="4" w:space="0"/>
              <w:right w:val="single" w:color="auto" w:sz="4" w:space="0"/>
            </w:tcBorders>
          </w:tcPr>
          <w:p w14:paraId="07FD7D91">
            <w:pPr>
              <w:spacing w:line="24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07C5BCE5">
            <w:pPr>
              <w:spacing w:line="24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625787B6">
            <w:pPr>
              <w:spacing w:line="240" w:lineRule="exact"/>
              <w:jc w:val="left"/>
              <w:rPr>
                <w:rFonts w:hint="eastAsia" w:ascii="宋体" w:hAnsi="宋体"/>
                <w:color w:val="auto"/>
                <w:sz w:val="24"/>
                <w:highlight w:val="none"/>
              </w:rPr>
            </w:pPr>
          </w:p>
        </w:tc>
        <w:tc>
          <w:tcPr>
            <w:tcW w:w="2407" w:type="dxa"/>
            <w:tcBorders>
              <w:top w:val="single" w:color="auto" w:sz="4" w:space="0"/>
              <w:left w:val="single" w:color="auto" w:sz="4" w:space="0"/>
              <w:bottom w:val="single" w:color="auto" w:sz="4" w:space="0"/>
              <w:right w:val="single" w:color="auto" w:sz="4" w:space="0"/>
            </w:tcBorders>
          </w:tcPr>
          <w:p w14:paraId="68B7F83A">
            <w:pPr>
              <w:spacing w:line="240" w:lineRule="exact"/>
              <w:jc w:val="left"/>
              <w:rPr>
                <w:rFonts w:hint="eastAsia" w:ascii="宋体" w:hAnsi="宋体"/>
                <w:color w:val="auto"/>
                <w:sz w:val="24"/>
                <w:highlight w:val="none"/>
              </w:rPr>
            </w:pPr>
          </w:p>
        </w:tc>
      </w:tr>
      <w:tr w14:paraId="551B9D5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2790" w:type="dxa"/>
            <w:tcBorders>
              <w:top w:val="single" w:color="auto" w:sz="4" w:space="0"/>
              <w:left w:val="single" w:color="auto" w:sz="4" w:space="0"/>
              <w:bottom w:val="single" w:color="auto" w:sz="4" w:space="0"/>
              <w:right w:val="single" w:color="auto" w:sz="4" w:space="0"/>
            </w:tcBorders>
          </w:tcPr>
          <w:p w14:paraId="1126344C">
            <w:pPr>
              <w:spacing w:before="50" w:after="165" w:line="400" w:lineRule="exact"/>
              <w:jc w:val="left"/>
              <w:rPr>
                <w:rFonts w:hint="eastAsia" w:ascii="宋体" w:hAnsi="宋体"/>
                <w:color w:val="auto"/>
                <w:sz w:val="24"/>
                <w:highlight w:val="none"/>
              </w:rPr>
            </w:pPr>
          </w:p>
        </w:tc>
        <w:tc>
          <w:tcPr>
            <w:tcW w:w="3630" w:type="dxa"/>
            <w:tcBorders>
              <w:top w:val="single" w:color="auto" w:sz="4" w:space="0"/>
              <w:left w:val="single" w:color="auto" w:sz="4" w:space="0"/>
              <w:bottom w:val="single" w:color="auto" w:sz="4" w:space="0"/>
              <w:right w:val="single" w:color="auto" w:sz="4" w:space="0"/>
            </w:tcBorders>
          </w:tcPr>
          <w:p w14:paraId="31B37821">
            <w:pPr>
              <w:spacing w:before="50" w:after="165" w:line="400" w:lineRule="exact"/>
              <w:jc w:val="left"/>
              <w:rPr>
                <w:rFonts w:hint="eastAsia" w:ascii="宋体" w:hAnsi="宋体"/>
                <w:color w:val="auto"/>
                <w:sz w:val="24"/>
                <w:highlight w:val="none"/>
              </w:rPr>
            </w:pPr>
          </w:p>
        </w:tc>
        <w:tc>
          <w:tcPr>
            <w:tcW w:w="1820" w:type="dxa"/>
            <w:tcBorders>
              <w:top w:val="single" w:color="auto" w:sz="4" w:space="0"/>
              <w:left w:val="single" w:color="auto" w:sz="4" w:space="0"/>
              <w:bottom w:val="single" w:color="auto" w:sz="4" w:space="0"/>
              <w:right w:val="single" w:color="auto" w:sz="4" w:space="0"/>
            </w:tcBorders>
          </w:tcPr>
          <w:p w14:paraId="25E88990">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2CA138AA">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0870FBA3">
            <w:pPr>
              <w:spacing w:before="50" w:after="165" w:line="400" w:lineRule="exact"/>
              <w:jc w:val="left"/>
              <w:rPr>
                <w:rFonts w:hint="eastAsia" w:ascii="宋体" w:hAnsi="宋体"/>
                <w:color w:val="auto"/>
                <w:sz w:val="24"/>
                <w:highlight w:val="none"/>
              </w:rPr>
            </w:pPr>
          </w:p>
        </w:tc>
        <w:tc>
          <w:tcPr>
            <w:tcW w:w="2407" w:type="dxa"/>
            <w:tcBorders>
              <w:top w:val="single" w:color="auto" w:sz="4" w:space="0"/>
              <w:left w:val="single" w:color="auto" w:sz="4" w:space="0"/>
              <w:bottom w:val="single" w:color="auto" w:sz="4" w:space="0"/>
              <w:right w:val="single" w:color="auto" w:sz="4" w:space="0"/>
            </w:tcBorders>
          </w:tcPr>
          <w:p w14:paraId="70FF4574">
            <w:pPr>
              <w:spacing w:before="50" w:after="165" w:line="400" w:lineRule="exact"/>
              <w:jc w:val="left"/>
              <w:rPr>
                <w:rFonts w:hint="eastAsia" w:ascii="宋体" w:hAnsi="宋体"/>
                <w:color w:val="auto"/>
                <w:sz w:val="24"/>
                <w:highlight w:val="none"/>
              </w:rPr>
            </w:pPr>
          </w:p>
        </w:tc>
      </w:tr>
      <w:tr w14:paraId="4D2844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2790" w:type="dxa"/>
            <w:tcBorders>
              <w:top w:val="single" w:color="auto" w:sz="4" w:space="0"/>
              <w:left w:val="single" w:color="auto" w:sz="4" w:space="0"/>
              <w:bottom w:val="single" w:color="auto" w:sz="4" w:space="0"/>
              <w:right w:val="single" w:color="auto" w:sz="4" w:space="0"/>
            </w:tcBorders>
          </w:tcPr>
          <w:p w14:paraId="62681804">
            <w:pPr>
              <w:spacing w:before="50" w:after="165" w:line="400" w:lineRule="exact"/>
              <w:jc w:val="left"/>
              <w:rPr>
                <w:rFonts w:hint="eastAsia" w:ascii="宋体" w:hAnsi="宋体"/>
                <w:color w:val="auto"/>
                <w:sz w:val="24"/>
                <w:highlight w:val="none"/>
              </w:rPr>
            </w:pPr>
          </w:p>
        </w:tc>
        <w:tc>
          <w:tcPr>
            <w:tcW w:w="3630" w:type="dxa"/>
            <w:tcBorders>
              <w:top w:val="single" w:color="auto" w:sz="4" w:space="0"/>
              <w:left w:val="single" w:color="auto" w:sz="4" w:space="0"/>
              <w:bottom w:val="single" w:color="auto" w:sz="4" w:space="0"/>
              <w:right w:val="single" w:color="auto" w:sz="4" w:space="0"/>
            </w:tcBorders>
          </w:tcPr>
          <w:p w14:paraId="25B15992">
            <w:pPr>
              <w:spacing w:before="50" w:after="165" w:line="400" w:lineRule="exact"/>
              <w:jc w:val="left"/>
              <w:rPr>
                <w:rFonts w:hint="eastAsia" w:ascii="宋体" w:hAnsi="宋体"/>
                <w:color w:val="auto"/>
                <w:sz w:val="24"/>
                <w:highlight w:val="none"/>
              </w:rPr>
            </w:pPr>
          </w:p>
        </w:tc>
        <w:tc>
          <w:tcPr>
            <w:tcW w:w="1820" w:type="dxa"/>
            <w:tcBorders>
              <w:top w:val="single" w:color="auto" w:sz="4" w:space="0"/>
              <w:left w:val="single" w:color="auto" w:sz="4" w:space="0"/>
              <w:bottom w:val="single" w:color="auto" w:sz="4" w:space="0"/>
              <w:right w:val="single" w:color="auto" w:sz="4" w:space="0"/>
            </w:tcBorders>
          </w:tcPr>
          <w:p w14:paraId="51219917">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3C177731">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75A83792">
            <w:pPr>
              <w:spacing w:before="50" w:after="165" w:line="400" w:lineRule="exact"/>
              <w:jc w:val="left"/>
              <w:rPr>
                <w:rFonts w:hint="eastAsia" w:ascii="宋体" w:hAnsi="宋体"/>
                <w:color w:val="auto"/>
                <w:sz w:val="24"/>
                <w:highlight w:val="none"/>
              </w:rPr>
            </w:pPr>
          </w:p>
        </w:tc>
        <w:tc>
          <w:tcPr>
            <w:tcW w:w="2407" w:type="dxa"/>
            <w:tcBorders>
              <w:top w:val="single" w:color="auto" w:sz="4" w:space="0"/>
              <w:left w:val="single" w:color="auto" w:sz="4" w:space="0"/>
              <w:bottom w:val="single" w:color="auto" w:sz="4" w:space="0"/>
              <w:right w:val="single" w:color="auto" w:sz="4" w:space="0"/>
            </w:tcBorders>
          </w:tcPr>
          <w:p w14:paraId="08BBCD28">
            <w:pPr>
              <w:spacing w:before="50" w:after="165" w:line="400" w:lineRule="exact"/>
              <w:jc w:val="left"/>
              <w:rPr>
                <w:rFonts w:hint="eastAsia" w:ascii="宋体" w:hAnsi="宋体"/>
                <w:color w:val="auto"/>
                <w:sz w:val="24"/>
                <w:highlight w:val="none"/>
              </w:rPr>
            </w:pPr>
          </w:p>
        </w:tc>
      </w:tr>
      <w:tr w14:paraId="1F55D4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2790" w:type="dxa"/>
            <w:tcBorders>
              <w:top w:val="single" w:color="auto" w:sz="4" w:space="0"/>
              <w:left w:val="single" w:color="auto" w:sz="4" w:space="0"/>
              <w:bottom w:val="single" w:color="auto" w:sz="4" w:space="0"/>
              <w:right w:val="single" w:color="auto" w:sz="4" w:space="0"/>
            </w:tcBorders>
          </w:tcPr>
          <w:p w14:paraId="1AC9ABF9">
            <w:pPr>
              <w:spacing w:before="50" w:after="165" w:line="400" w:lineRule="exact"/>
              <w:jc w:val="left"/>
              <w:rPr>
                <w:rFonts w:hint="eastAsia" w:ascii="宋体" w:hAnsi="宋体"/>
                <w:color w:val="auto"/>
                <w:sz w:val="24"/>
                <w:highlight w:val="none"/>
              </w:rPr>
            </w:pPr>
          </w:p>
        </w:tc>
        <w:tc>
          <w:tcPr>
            <w:tcW w:w="3630" w:type="dxa"/>
            <w:tcBorders>
              <w:top w:val="single" w:color="auto" w:sz="4" w:space="0"/>
              <w:left w:val="single" w:color="auto" w:sz="4" w:space="0"/>
              <w:bottom w:val="single" w:color="auto" w:sz="4" w:space="0"/>
              <w:right w:val="single" w:color="auto" w:sz="4" w:space="0"/>
            </w:tcBorders>
          </w:tcPr>
          <w:p w14:paraId="2D3910A0">
            <w:pPr>
              <w:spacing w:before="50" w:after="165" w:line="400" w:lineRule="exact"/>
              <w:jc w:val="left"/>
              <w:rPr>
                <w:rFonts w:hint="eastAsia" w:ascii="宋体" w:hAnsi="宋体"/>
                <w:color w:val="auto"/>
                <w:sz w:val="24"/>
                <w:highlight w:val="none"/>
              </w:rPr>
            </w:pPr>
          </w:p>
        </w:tc>
        <w:tc>
          <w:tcPr>
            <w:tcW w:w="1820" w:type="dxa"/>
            <w:tcBorders>
              <w:top w:val="single" w:color="auto" w:sz="4" w:space="0"/>
              <w:left w:val="single" w:color="auto" w:sz="4" w:space="0"/>
              <w:bottom w:val="single" w:color="auto" w:sz="4" w:space="0"/>
              <w:right w:val="single" w:color="auto" w:sz="4" w:space="0"/>
            </w:tcBorders>
          </w:tcPr>
          <w:p w14:paraId="32D3E59D">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69A93874">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4F300248">
            <w:pPr>
              <w:spacing w:before="50" w:after="165" w:line="400" w:lineRule="exact"/>
              <w:jc w:val="left"/>
              <w:rPr>
                <w:rFonts w:hint="eastAsia" w:ascii="宋体" w:hAnsi="宋体"/>
                <w:color w:val="auto"/>
                <w:sz w:val="24"/>
                <w:highlight w:val="none"/>
              </w:rPr>
            </w:pPr>
          </w:p>
        </w:tc>
        <w:tc>
          <w:tcPr>
            <w:tcW w:w="2407" w:type="dxa"/>
            <w:tcBorders>
              <w:top w:val="single" w:color="auto" w:sz="4" w:space="0"/>
              <w:left w:val="single" w:color="auto" w:sz="4" w:space="0"/>
              <w:bottom w:val="single" w:color="auto" w:sz="4" w:space="0"/>
              <w:right w:val="single" w:color="auto" w:sz="4" w:space="0"/>
            </w:tcBorders>
          </w:tcPr>
          <w:p w14:paraId="439D5875">
            <w:pPr>
              <w:spacing w:before="50" w:after="165" w:line="400" w:lineRule="exact"/>
              <w:jc w:val="left"/>
              <w:rPr>
                <w:rFonts w:hint="eastAsia" w:ascii="宋体" w:hAnsi="宋体"/>
                <w:color w:val="auto"/>
                <w:sz w:val="24"/>
                <w:highlight w:val="none"/>
              </w:rPr>
            </w:pPr>
          </w:p>
        </w:tc>
      </w:tr>
      <w:tr w14:paraId="26971A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2790" w:type="dxa"/>
            <w:tcBorders>
              <w:top w:val="single" w:color="auto" w:sz="4" w:space="0"/>
              <w:left w:val="single" w:color="auto" w:sz="4" w:space="0"/>
              <w:bottom w:val="single" w:color="auto" w:sz="4" w:space="0"/>
              <w:right w:val="single" w:color="auto" w:sz="4" w:space="0"/>
            </w:tcBorders>
          </w:tcPr>
          <w:p w14:paraId="77AD59A6">
            <w:pPr>
              <w:spacing w:before="50" w:after="165" w:line="400" w:lineRule="exact"/>
              <w:jc w:val="left"/>
              <w:rPr>
                <w:rFonts w:hint="eastAsia" w:ascii="宋体" w:hAnsi="宋体"/>
                <w:color w:val="auto"/>
                <w:sz w:val="24"/>
                <w:highlight w:val="none"/>
              </w:rPr>
            </w:pPr>
          </w:p>
        </w:tc>
        <w:tc>
          <w:tcPr>
            <w:tcW w:w="3630" w:type="dxa"/>
            <w:tcBorders>
              <w:top w:val="single" w:color="auto" w:sz="4" w:space="0"/>
              <w:left w:val="single" w:color="auto" w:sz="4" w:space="0"/>
              <w:bottom w:val="single" w:color="auto" w:sz="4" w:space="0"/>
              <w:right w:val="single" w:color="auto" w:sz="4" w:space="0"/>
            </w:tcBorders>
          </w:tcPr>
          <w:p w14:paraId="2C9B5D88">
            <w:pPr>
              <w:spacing w:before="50" w:after="165" w:line="400" w:lineRule="exact"/>
              <w:jc w:val="left"/>
              <w:rPr>
                <w:rFonts w:hint="eastAsia" w:ascii="宋体" w:hAnsi="宋体"/>
                <w:color w:val="auto"/>
                <w:sz w:val="24"/>
                <w:highlight w:val="none"/>
              </w:rPr>
            </w:pPr>
          </w:p>
        </w:tc>
        <w:tc>
          <w:tcPr>
            <w:tcW w:w="1820" w:type="dxa"/>
            <w:tcBorders>
              <w:top w:val="single" w:color="auto" w:sz="4" w:space="0"/>
              <w:left w:val="single" w:color="auto" w:sz="4" w:space="0"/>
              <w:bottom w:val="single" w:color="auto" w:sz="4" w:space="0"/>
              <w:right w:val="single" w:color="auto" w:sz="4" w:space="0"/>
            </w:tcBorders>
          </w:tcPr>
          <w:p w14:paraId="1C661A7D">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75FE956E">
            <w:pPr>
              <w:spacing w:before="50" w:after="165" w:line="400" w:lineRule="exact"/>
              <w:jc w:val="left"/>
              <w:rPr>
                <w:rFonts w:hint="eastAsia" w:ascii="宋体" w:hAnsi="宋体"/>
                <w:color w:val="auto"/>
                <w:sz w:val="24"/>
                <w:highlight w:val="none"/>
              </w:rPr>
            </w:pPr>
          </w:p>
        </w:tc>
        <w:tc>
          <w:tcPr>
            <w:tcW w:w="1655" w:type="dxa"/>
            <w:tcBorders>
              <w:top w:val="single" w:color="auto" w:sz="4" w:space="0"/>
              <w:left w:val="single" w:color="auto" w:sz="4" w:space="0"/>
              <w:bottom w:val="single" w:color="auto" w:sz="4" w:space="0"/>
              <w:right w:val="single" w:color="auto" w:sz="4" w:space="0"/>
            </w:tcBorders>
          </w:tcPr>
          <w:p w14:paraId="08D3FEFB">
            <w:pPr>
              <w:spacing w:before="50" w:after="165" w:line="400" w:lineRule="exact"/>
              <w:jc w:val="left"/>
              <w:rPr>
                <w:rFonts w:hint="eastAsia" w:ascii="宋体" w:hAnsi="宋体"/>
                <w:color w:val="auto"/>
                <w:sz w:val="24"/>
                <w:highlight w:val="none"/>
              </w:rPr>
            </w:pPr>
          </w:p>
        </w:tc>
        <w:tc>
          <w:tcPr>
            <w:tcW w:w="2407" w:type="dxa"/>
            <w:tcBorders>
              <w:top w:val="single" w:color="auto" w:sz="4" w:space="0"/>
              <w:left w:val="single" w:color="auto" w:sz="4" w:space="0"/>
              <w:bottom w:val="single" w:color="auto" w:sz="4" w:space="0"/>
              <w:right w:val="single" w:color="auto" w:sz="4" w:space="0"/>
            </w:tcBorders>
          </w:tcPr>
          <w:p w14:paraId="313908E7">
            <w:pPr>
              <w:spacing w:before="50" w:after="165" w:line="400" w:lineRule="exact"/>
              <w:jc w:val="left"/>
              <w:rPr>
                <w:rFonts w:hint="eastAsia" w:ascii="宋体" w:hAnsi="宋体"/>
                <w:color w:val="auto"/>
                <w:sz w:val="24"/>
                <w:highlight w:val="none"/>
              </w:rPr>
            </w:pPr>
          </w:p>
        </w:tc>
      </w:tr>
    </w:tbl>
    <w:p w14:paraId="72D8A93D">
      <w:pPr>
        <w:pStyle w:val="18"/>
        <w:spacing w:line="360" w:lineRule="auto"/>
        <w:ind w:left="72"/>
        <w:rPr>
          <w:rFonts w:ascii="Times New Roman" w:hAnsi="Times New Roman"/>
          <w:color w:val="auto"/>
          <w:highlight w:val="none"/>
        </w:rPr>
      </w:pPr>
      <w:r>
        <w:rPr>
          <w:rFonts w:hint="eastAsia" w:ascii="Times New Roman" w:hAnsi="Times New Roman"/>
          <w:color w:val="auto"/>
          <w:highlight w:val="none"/>
        </w:rPr>
        <w:t>注：投标人可按上述的格式自行编制</w:t>
      </w:r>
    </w:p>
    <w:p w14:paraId="488A6805">
      <w:pPr>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61567DDD">
      <w:pPr>
        <w:spacing w:line="360" w:lineRule="auto"/>
        <w:ind w:firstLine="4935" w:firstLineChars="2350"/>
        <w:rPr>
          <w:rFonts w:hint="eastAsia" w:hAnsi="宋体"/>
          <w:color w:val="auto"/>
          <w:szCs w:val="21"/>
          <w:highlight w:val="none"/>
        </w:rPr>
      </w:pPr>
    </w:p>
    <w:p w14:paraId="2E70CE18">
      <w:pPr>
        <w:spacing w:line="360" w:lineRule="auto"/>
        <w:ind w:firstLine="10080" w:firstLineChars="480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2C571BB9">
      <w:pPr>
        <w:spacing w:line="360" w:lineRule="auto"/>
        <w:ind w:firstLine="10320" w:firstLineChars="4300"/>
        <w:rPr>
          <w:rFonts w:hint="eastAsia" w:ascii="仿宋_GB2312" w:hAnsi="仿宋" w:eastAsia="仿宋_GB2312" w:cs="仿宋_GB2312"/>
          <w:color w:val="auto"/>
          <w:kern w:val="0"/>
          <w:sz w:val="24"/>
          <w:highlight w:val="none"/>
          <w:lang w:val="zh-CN"/>
        </w:rPr>
        <w:sectPr>
          <w:footerReference r:id="rId16" w:type="first"/>
          <w:headerReference r:id="rId13" w:type="default"/>
          <w:footerReference r:id="rId14" w:type="default"/>
          <w:footerReference r:id="rId15" w:type="even"/>
          <w:pgSz w:w="16838" w:h="11906" w:orient="landscape"/>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8A3BB67">
      <w:pPr>
        <w:spacing w:before="165" w:after="50"/>
        <w:ind w:firstLine="602" w:firstLineChars="200"/>
        <w:jc w:val="left"/>
        <w:rPr>
          <w:b/>
          <w:bCs/>
          <w:color w:val="auto"/>
          <w:sz w:val="30"/>
          <w:szCs w:val="30"/>
          <w:highlight w:val="none"/>
        </w:rPr>
      </w:pPr>
      <w:bookmarkStart w:id="309" w:name="_Toc80093014"/>
      <w:bookmarkStart w:id="310" w:name="_Toc19686839"/>
      <w:r>
        <w:rPr>
          <w:rFonts w:hint="eastAsia"/>
          <w:b/>
          <w:bCs/>
          <w:color w:val="auto"/>
          <w:sz w:val="30"/>
          <w:szCs w:val="30"/>
          <w:highlight w:val="none"/>
        </w:rPr>
        <w:t>七</w:t>
      </w:r>
      <w:r>
        <w:rPr>
          <w:rFonts w:hint="eastAsia"/>
          <w:b/>
          <w:bCs/>
          <w:color w:val="auto"/>
          <w:sz w:val="30"/>
          <w:szCs w:val="30"/>
          <w:highlight w:val="none"/>
          <w:lang w:val="zh-CN"/>
        </w:rPr>
        <w:t>、售后服务方案（</w:t>
      </w:r>
      <w:r>
        <w:rPr>
          <w:rFonts w:hint="eastAsia"/>
          <w:b/>
          <w:bCs/>
          <w:color w:val="auto"/>
          <w:sz w:val="30"/>
          <w:szCs w:val="30"/>
          <w:highlight w:val="none"/>
        </w:rPr>
        <w:t>必须提供</w:t>
      </w:r>
      <w:r>
        <w:rPr>
          <w:rFonts w:hint="eastAsia"/>
          <w:b/>
          <w:bCs/>
          <w:color w:val="auto"/>
          <w:sz w:val="30"/>
          <w:szCs w:val="30"/>
          <w:highlight w:val="none"/>
          <w:lang w:val="zh-CN"/>
        </w:rPr>
        <w:t>）</w:t>
      </w:r>
    </w:p>
    <w:p w14:paraId="305D6A35">
      <w:pPr>
        <w:autoSpaceDE w:val="0"/>
        <w:autoSpaceDN w:val="0"/>
        <w:spacing w:line="360" w:lineRule="auto"/>
        <w:jc w:val="center"/>
        <w:rPr>
          <w:rFonts w:hint="eastAsia" w:ascii="仿宋" w:hAnsi="仿宋" w:eastAsia="仿宋" w:cs="仿宋"/>
          <w:color w:val="auto"/>
          <w:sz w:val="24"/>
          <w:highlight w:val="none"/>
        </w:rPr>
      </w:pPr>
    </w:p>
    <w:p w14:paraId="4D28838F">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3EE0C48B">
      <w:pPr>
        <w:spacing w:before="165" w:after="50"/>
        <w:ind w:left="142"/>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1、售后服务承诺</w:t>
      </w:r>
    </w:p>
    <w:p w14:paraId="44FD9E64">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34"/>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3"/>
        <w:gridCol w:w="2637"/>
        <w:gridCol w:w="1234"/>
        <w:gridCol w:w="1403"/>
        <w:gridCol w:w="2231"/>
        <w:gridCol w:w="1420"/>
      </w:tblGrid>
      <w:tr w14:paraId="7CF0A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trPr>
        <w:tc>
          <w:tcPr>
            <w:tcW w:w="933" w:type="dxa"/>
          </w:tcPr>
          <w:p w14:paraId="6895B0D9">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637" w:type="dxa"/>
          </w:tcPr>
          <w:p w14:paraId="2C3054E0">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234" w:type="dxa"/>
          </w:tcPr>
          <w:p w14:paraId="62DEBCD8">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403" w:type="dxa"/>
          </w:tcPr>
          <w:p w14:paraId="19F0281D">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231" w:type="dxa"/>
          </w:tcPr>
          <w:p w14:paraId="40184301">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货物技术人员数量</w:t>
            </w:r>
          </w:p>
        </w:tc>
        <w:tc>
          <w:tcPr>
            <w:tcW w:w="1420" w:type="dxa"/>
          </w:tcPr>
          <w:p w14:paraId="28526BD6">
            <w:pPr>
              <w:autoSpaceDE w:val="0"/>
              <w:autoSpaceDN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1F14E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933" w:type="dxa"/>
          </w:tcPr>
          <w:p w14:paraId="7FF08C70">
            <w:pPr>
              <w:autoSpaceDE w:val="0"/>
              <w:autoSpaceDN w:val="0"/>
              <w:spacing w:line="360" w:lineRule="auto"/>
              <w:jc w:val="center"/>
              <w:rPr>
                <w:rFonts w:hint="eastAsia" w:ascii="仿宋" w:hAnsi="仿宋" w:eastAsia="仿宋" w:cs="仿宋"/>
                <w:color w:val="auto"/>
                <w:sz w:val="24"/>
                <w:highlight w:val="none"/>
              </w:rPr>
            </w:pPr>
          </w:p>
        </w:tc>
        <w:tc>
          <w:tcPr>
            <w:tcW w:w="2637" w:type="dxa"/>
          </w:tcPr>
          <w:p w14:paraId="7A3AB46A">
            <w:pPr>
              <w:autoSpaceDE w:val="0"/>
              <w:autoSpaceDN w:val="0"/>
              <w:spacing w:line="360" w:lineRule="auto"/>
              <w:jc w:val="center"/>
              <w:rPr>
                <w:rFonts w:hint="eastAsia" w:ascii="仿宋" w:hAnsi="仿宋" w:eastAsia="仿宋" w:cs="仿宋"/>
                <w:color w:val="auto"/>
                <w:sz w:val="24"/>
                <w:highlight w:val="none"/>
              </w:rPr>
            </w:pPr>
          </w:p>
        </w:tc>
        <w:tc>
          <w:tcPr>
            <w:tcW w:w="1234" w:type="dxa"/>
          </w:tcPr>
          <w:p w14:paraId="7C7C3ABE">
            <w:pPr>
              <w:autoSpaceDE w:val="0"/>
              <w:autoSpaceDN w:val="0"/>
              <w:spacing w:line="360" w:lineRule="auto"/>
              <w:jc w:val="center"/>
              <w:rPr>
                <w:rFonts w:hint="eastAsia" w:ascii="仿宋" w:hAnsi="仿宋" w:eastAsia="仿宋" w:cs="仿宋"/>
                <w:color w:val="auto"/>
                <w:sz w:val="24"/>
                <w:highlight w:val="none"/>
              </w:rPr>
            </w:pPr>
          </w:p>
        </w:tc>
        <w:tc>
          <w:tcPr>
            <w:tcW w:w="1403" w:type="dxa"/>
          </w:tcPr>
          <w:p w14:paraId="420F372E">
            <w:pPr>
              <w:autoSpaceDE w:val="0"/>
              <w:autoSpaceDN w:val="0"/>
              <w:spacing w:line="360" w:lineRule="auto"/>
              <w:jc w:val="center"/>
              <w:rPr>
                <w:rFonts w:hint="eastAsia" w:ascii="仿宋" w:hAnsi="仿宋" w:eastAsia="仿宋" w:cs="仿宋"/>
                <w:color w:val="auto"/>
                <w:sz w:val="24"/>
                <w:highlight w:val="none"/>
              </w:rPr>
            </w:pPr>
          </w:p>
        </w:tc>
        <w:tc>
          <w:tcPr>
            <w:tcW w:w="2231" w:type="dxa"/>
          </w:tcPr>
          <w:p w14:paraId="51F753BE">
            <w:pPr>
              <w:autoSpaceDE w:val="0"/>
              <w:autoSpaceDN w:val="0"/>
              <w:spacing w:line="360" w:lineRule="auto"/>
              <w:jc w:val="center"/>
              <w:rPr>
                <w:rFonts w:hint="eastAsia" w:ascii="仿宋" w:hAnsi="仿宋" w:eastAsia="仿宋" w:cs="仿宋"/>
                <w:color w:val="auto"/>
                <w:sz w:val="24"/>
                <w:highlight w:val="none"/>
              </w:rPr>
            </w:pPr>
          </w:p>
        </w:tc>
        <w:tc>
          <w:tcPr>
            <w:tcW w:w="1420" w:type="dxa"/>
          </w:tcPr>
          <w:p w14:paraId="5682CF2D">
            <w:pPr>
              <w:autoSpaceDE w:val="0"/>
              <w:autoSpaceDN w:val="0"/>
              <w:spacing w:line="360" w:lineRule="auto"/>
              <w:jc w:val="center"/>
              <w:rPr>
                <w:rFonts w:hint="eastAsia" w:ascii="仿宋" w:hAnsi="仿宋" w:eastAsia="仿宋" w:cs="仿宋"/>
                <w:color w:val="auto"/>
                <w:sz w:val="24"/>
                <w:highlight w:val="none"/>
              </w:rPr>
            </w:pPr>
          </w:p>
        </w:tc>
      </w:tr>
      <w:tr w14:paraId="0DE28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 w:hRule="atLeast"/>
        </w:trPr>
        <w:tc>
          <w:tcPr>
            <w:tcW w:w="933" w:type="dxa"/>
          </w:tcPr>
          <w:p w14:paraId="2FFB5D0F">
            <w:pPr>
              <w:autoSpaceDE w:val="0"/>
              <w:autoSpaceDN w:val="0"/>
              <w:spacing w:line="360" w:lineRule="auto"/>
              <w:jc w:val="center"/>
              <w:rPr>
                <w:rFonts w:hint="eastAsia" w:ascii="仿宋" w:hAnsi="仿宋" w:eastAsia="仿宋" w:cs="仿宋"/>
                <w:color w:val="auto"/>
                <w:sz w:val="24"/>
                <w:highlight w:val="none"/>
              </w:rPr>
            </w:pPr>
          </w:p>
        </w:tc>
        <w:tc>
          <w:tcPr>
            <w:tcW w:w="2637" w:type="dxa"/>
          </w:tcPr>
          <w:p w14:paraId="0A7DF0E5">
            <w:pPr>
              <w:autoSpaceDE w:val="0"/>
              <w:autoSpaceDN w:val="0"/>
              <w:spacing w:line="360" w:lineRule="auto"/>
              <w:jc w:val="center"/>
              <w:rPr>
                <w:rFonts w:hint="eastAsia" w:ascii="仿宋" w:hAnsi="仿宋" w:eastAsia="仿宋" w:cs="仿宋"/>
                <w:color w:val="auto"/>
                <w:sz w:val="24"/>
                <w:highlight w:val="none"/>
              </w:rPr>
            </w:pPr>
          </w:p>
        </w:tc>
        <w:tc>
          <w:tcPr>
            <w:tcW w:w="1234" w:type="dxa"/>
          </w:tcPr>
          <w:p w14:paraId="6E98CC4B">
            <w:pPr>
              <w:autoSpaceDE w:val="0"/>
              <w:autoSpaceDN w:val="0"/>
              <w:spacing w:line="360" w:lineRule="auto"/>
              <w:jc w:val="center"/>
              <w:rPr>
                <w:rFonts w:hint="eastAsia" w:ascii="仿宋" w:hAnsi="仿宋" w:eastAsia="仿宋" w:cs="仿宋"/>
                <w:color w:val="auto"/>
                <w:sz w:val="24"/>
                <w:highlight w:val="none"/>
              </w:rPr>
            </w:pPr>
          </w:p>
        </w:tc>
        <w:tc>
          <w:tcPr>
            <w:tcW w:w="1403" w:type="dxa"/>
          </w:tcPr>
          <w:p w14:paraId="6769BCB1">
            <w:pPr>
              <w:autoSpaceDE w:val="0"/>
              <w:autoSpaceDN w:val="0"/>
              <w:spacing w:line="360" w:lineRule="auto"/>
              <w:jc w:val="center"/>
              <w:rPr>
                <w:rFonts w:hint="eastAsia" w:ascii="仿宋" w:hAnsi="仿宋" w:eastAsia="仿宋" w:cs="仿宋"/>
                <w:color w:val="auto"/>
                <w:sz w:val="24"/>
                <w:highlight w:val="none"/>
              </w:rPr>
            </w:pPr>
          </w:p>
        </w:tc>
        <w:tc>
          <w:tcPr>
            <w:tcW w:w="2231" w:type="dxa"/>
          </w:tcPr>
          <w:p w14:paraId="04D185C6">
            <w:pPr>
              <w:autoSpaceDE w:val="0"/>
              <w:autoSpaceDN w:val="0"/>
              <w:spacing w:line="360" w:lineRule="auto"/>
              <w:jc w:val="center"/>
              <w:rPr>
                <w:rFonts w:hint="eastAsia" w:ascii="仿宋" w:hAnsi="仿宋" w:eastAsia="仿宋" w:cs="仿宋"/>
                <w:color w:val="auto"/>
                <w:sz w:val="24"/>
                <w:highlight w:val="none"/>
              </w:rPr>
            </w:pPr>
          </w:p>
        </w:tc>
        <w:tc>
          <w:tcPr>
            <w:tcW w:w="1420" w:type="dxa"/>
          </w:tcPr>
          <w:p w14:paraId="379215A1">
            <w:pPr>
              <w:autoSpaceDE w:val="0"/>
              <w:autoSpaceDN w:val="0"/>
              <w:spacing w:line="360" w:lineRule="auto"/>
              <w:jc w:val="center"/>
              <w:rPr>
                <w:rFonts w:hint="eastAsia" w:ascii="仿宋" w:hAnsi="仿宋" w:eastAsia="仿宋" w:cs="仿宋"/>
                <w:color w:val="auto"/>
                <w:sz w:val="24"/>
                <w:highlight w:val="none"/>
              </w:rPr>
            </w:pPr>
          </w:p>
        </w:tc>
      </w:tr>
      <w:tr w14:paraId="5A556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933" w:type="dxa"/>
          </w:tcPr>
          <w:p w14:paraId="320E0F9A">
            <w:pPr>
              <w:autoSpaceDE w:val="0"/>
              <w:autoSpaceDN w:val="0"/>
              <w:spacing w:line="360" w:lineRule="auto"/>
              <w:jc w:val="center"/>
              <w:rPr>
                <w:rFonts w:hint="eastAsia" w:ascii="仿宋" w:hAnsi="仿宋" w:eastAsia="仿宋" w:cs="仿宋"/>
                <w:color w:val="auto"/>
                <w:sz w:val="24"/>
                <w:highlight w:val="none"/>
              </w:rPr>
            </w:pPr>
          </w:p>
        </w:tc>
        <w:tc>
          <w:tcPr>
            <w:tcW w:w="2637" w:type="dxa"/>
          </w:tcPr>
          <w:p w14:paraId="269C2D2C">
            <w:pPr>
              <w:autoSpaceDE w:val="0"/>
              <w:autoSpaceDN w:val="0"/>
              <w:spacing w:line="360" w:lineRule="auto"/>
              <w:jc w:val="center"/>
              <w:rPr>
                <w:rFonts w:hint="eastAsia" w:ascii="仿宋" w:hAnsi="仿宋" w:eastAsia="仿宋" w:cs="仿宋"/>
                <w:color w:val="auto"/>
                <w:sz w:val="24"/>
                <w:highlight w:val="none"/>
              </w:rPr>
            </w:pPr>
          </w:p>
        </w:tc>
        <w:tc>
          <w:tcPr>
            <w:tcW w:w="1234" w:type="dxa"/>
          </w:tcPr>
          <w:p w14:paraId="6C3C5CD6">
            <w:pPr>
              <w:autoSpaceDE w:val="0"/>
              <w:autoSpaceDN w:val="0"/>
              <w:spacing w:line="360" w:lineRule="auto"/>
              <w:jc w:val="center"/>
              <w:rPr>
                <w:rFonts w:hint="eastAsia" w:ascii="仿宋" w:hAnsi="仿宋" w:eastAsia="仿宋" w:cs="仿宋"/>
                <w:color w:val="auto"/>
                <w:sz w:val="24"/>
                <w:highlight w:val="none"/>
              </w:rPr>
            </w:pPr>
          </w:p>
        </w:tc>
        <w:tc>
          <w:tcPr>
            <w:tcW w:w="1403" w:type="dxa"/>
          </w:tcPr>
          <w:p w14:paraId="48242708">
            <w:pPr>
              <w:autoSpaceDE w:val="0"/>
              <w:autoSpaceDN w:val="0"/>
              <w:spacing w:line="360" w:lineRule="auto"/>
              <w:jc w:val="center"/>
              <w:rPr>
                <w:rFonts w:hint="eastAsia" w:ascii="仿宋" w:hAnsi="仿宋" w:eastAsia="仿宋" w:cs="仿宋"/>
                <w:color w:val="auto"/>
                <w:sz w:val="24"/>
                <w:highlight w:val="none"/>
              </w:rPr>
            </w:pPr>
          </w:p>
        </w:tc>
        <w:tc>
          <w:tcPr>
            <w:tcW w:w="2231" w:type="dxa"/>
          </w:tcPr>
          <w:p w14:paraId="2E960216">
            <w:pPr>
              <w:autoSpaceDE w:val="0"/>
              <w:autoSpaceDN w:val="0"/>
              <w:spacing w:line="360" w:lineRule="auto"/>
              <w:jc w:val="center"/>
              <w:rPr>
                <w:rFonts w:hint="eastAsia" w:ascii="仿宋" w:hAnsi="仿宋" w:eastAsia="仿宋" w:cs="仿宋"/>
                <w:color w:val="auto"/>
                <w:sz w:val="24"/>
                <w:highlight w:val="none"/>
              </w:rPr>
            </w:pPr>
          </w:p>
        </w:tc>
        <w:tc>
          <w:tcPr>
            <w:tcW w:w="1420" w:type="dxa"/>
          </w:tcPr>
          <w:p w14:paraId="090409CB">
            <w:pPr>
              <w:autoSpaceDE w:val="0"/>
              <w:autoSpaceDN w:val="0"/>
              <w:spacing w:line="360" w:lineRule="auto"/>
              <w:jc w:val="center"/>
              <w:rPr>
                <w:rFonts w:hint="eastAsia" w:ascii="仿宋" w:hAnsi="仿宋" w:eastAsia="仿宋" w:cs="仿宋"/>
                <w:color w:val="auto"/>
                <w:sz w:val="24"/>
                <w:highlight w:val="none"/>
              </w:rPr>
            </w:pPr>
          </w:p>
        </w:tc>
      </w:tr>
    </w:tbl>
    <w:p w14:paraId="2493FE85">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68F15230">
      <w:pPr>
        <w:autoSpaceDE w:val="0"/>
        <w:autoSpaceDN w:val="0"/>
        <w:spacing w:line="360" w:lineRule="auto"/>
        <w:rPr>
          <w:rFonts w:hint="eastAsia" w:ascii="仿宋" w:hAnsi="仿宋" w:eastAsia="仿宋" w:cs="仿宋"/>
          <w:color w:val="auto"/>
          <w:kern w:val="0"/>
          <w:sz w:val="24"/>
          <w:highlight w:val="none"/>
        </w:rPr>
      </w:pPr>
    </w:p>
    <w:p w14:paraId="23579509">
      <w:pPr>
        <w:autoSpaceDE w:val="0"/>
        <w:autoSpaceDN w:val="0"/>
        <w:spacing w:line="360" w:lineRule="auto"/>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34"/>
        <w:tblW w:w="0" w:type="auto"/>
        <w:jc w:val="center"/>
        <w:tblLayout w:type="fixed"/>
        <w:tblCellMar>
          <w:top w:w="0" w:type="dxa"/>
          <w:left w:w="108" w:type="dxa"/>
          <w:bottom w:w="0" w:type="dxa"/>
          <w:right w:w="108" w:type="dxa"/>
        </w:tblCellMar>
      </w:tblPr>
      <w:tblGrid>
        <w:gridCol w:w="646"/>
        <w:gridCol w:w="746"/>
        <w:gridCol w:w="787"/>
        <w:gridCol w:w="793"/>
        <w:gridCol w:w="767"/>
        <w:gridCol w:w="832"/>
        <w:gridCol w:w="1080"/>
        <w:gridCol w:w="1080"/>
        <w:gridCol w:w="1260"/>
        <w:gridCol w:w="900"/>
        <w:gridCol w:w="1111"/>
      </w:tblGrid>
      <w:tr w14:paraId="260B2946">
        <w:tblPrEx>
          <w:tblCellMar>
            <w:top w:w="0" w:type="dxa"/>
            <w:left w:w="108" w:type="dxa"/>
            <w:bottom w:w="0" w:type="dxa"/>
            <w:right w:w="108" w:type="dxa"/>
          </w:tblCellMar>
        </w:tblPrEx>
        <w:trPr>
          <w:trHeight w:val="1129" w:hRule="atLeast"/>
          <w:jc w:val="center"/>
        </w:trPr>
        <w:tc>
          <w:tcPr>
            <w:tcW w:w="646" w:type="dxa"/>
            <w:tcBorders>
              <w:top w:val="single" w:color="auto" w:sz="6" w:space="0"/>
              <w:left w:val="single" w:color="auto" w:sz="6" w:space="0"/>
              <w:bottom w:val="single" w:color="auto" w:sz="6" w:space="0"/>
              <w:right w:val="single" w:color="auto" w:sz="4" w:space="0"/>
            </w:tcBorders>
            <w:vAlign w:val="center"/>
          </w:tcPr>
          <w:p w14:paraId="79A6F8F1">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p w14:paraId="66915860">
            <w:pPr>
              <w:autoSpaceDE w:val="0"/>
              <w:autoSpaceDN w:val="0"/>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73418288">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2DB6769">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793" w:type="dxa"/>
            <w:tcBorders>
              <w:top w:val="single" w:color="auto" w:sz="6" w:space="0"/>
              <w:left w:val="single" w:color="auto" w:sz="6" w:space="0"/>
              <w:bottom w:val="single" w:color="auto" w:sz="6" w:space="0"/>
              <w:right w:val="single" w:color="auto" w:sz="6" w:space="0"/>
            </w:tcBorders>
            <w:vAlign w:val="center"/>
          </w:tcPr>
          <w:p w14:paraId="39B0FA0A">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767" w:type="dxa"/>
            <w:tcBorders>
              <w:top w:val="single" w:color="auto" w:sz="6" w:space="0"/>
              <w:left w:val="single" w:color="auto" w:sz="6" w:space="0"/>
              <w:bottom w:val="single" w:color="auto" w:sz="6" w:space="0"/>
              <w:right w:val="single" w:color="auto" w:sz="6" w:space="0"/>
            </w:tcBorders>
            <w:vAlign w:val="center"/>
          </w:tcPr>
          <w:p w14:paraId="1337708C">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832" w:type="dxa"/>
            <w:tcBorders>
              <w:top w:val="single" w:color="auto" w:sz="6" w:space="0"/>
              <w:left w:val="single" w:color="auto" w:sz="6" w:space="0"/>
              <w:bottom w:val="single" w:color="auto" w:sz="6" w:space="0"/>
              <w:right w:val="single" w:color="auto" w:sz="6" w:space="0"/>
            </w:tcBorders>
            <w:vAlign w:val="center"/>
          </w:tcPr>
          <w:p w14:paraId="54610A9A">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3E8E6A7B">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00733F7">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3DF510A">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1E9C07F">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2BB1AF99">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0FE701AD">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391859E4">
            <w:pPr>
              <w:autoSpaceDE w:val="0"/>
              <w:autoSpaceDN w:val="0"/>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BE87019">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17D19A8">
            <w:pPr>
              <w:autoSpaceDE w:val="0"/>
              <w:autoSpaceDN w:val="0"/>
              <w:rPr>
                <w:rFonts w:hint="eastAsia" w:ascii="仿宋" w:hAnsi="仿宋" w:eastAsia="仿宋" w:cs="仿宋"/>
                <w:color w:val="auto"/>
                <w:sz w:val="24"/>
                <w:highlight w:val="none"/>
              </w:rPr>
            </w:pPr>
          </w:p>
        </w:tc>
        <w:tc>
          <w:tcPr>
            <w:tcW w:w="793" w:type="dxa"/>
            <w:tcBorders>
              <w:top w:val="single" w:color="auto" w:sz="6" w:space="0"/>
              <w:left w:val="single" w:color="auto" w:sz="6" w:space="0"/>
              <w:bottom w:val="single" w:color="auto" w:sz="6" w:space="0"/>
              <w:right w:val="single" w:color="auto" w:sz="6" w:space="0"/>
            </w:tcBorders>
          </w:tcPr>
          <w:p w14:paraId="301CA391">
            <w:pPr>
              <w:autoSpaceDE w:val="0"/>
              <w:autoSpaceDN w:val="0"/>
              <w:rPr>
                <w:rFonts w:hint="eastAsia" w:ascii="仿宋" w:hAnsi="仿宋" w:eastAsia="仿宋" w:cs="仿宋"/>
                <w:color w:val="auto"/>
                <w:sz w:val="24"/>
                <w:highlight w:val="none"/>
              </w:rPr>
            </w:pPr>
          </w:p>
        </w:tc>
        <w:tc>
          <w:tcPr>
            <w:tcW w:w="767" w:type="dxa"/>
            <w:tcBorders>
              <w:top w:val="single" w:color="auto" w:sz="6" w:space="0"/>
              <w:left w:val="single" w:color="auto" w:sz="6" w:space="0"/>
              <w:bottom w:val="single" w:color="auto" w:sz="6" w:space="0"/>
              <w:right w:val="single" w:color="auto" w:sz="6" w:space="0"/>
            </w:tcBorders>
          </w:tcPr>
          <w:p w14:paraId="114A43D7">
            <w:pPr>
              <w:autoSpaceDE w:val="0"/>
              <w:autoSpaceDN w:val="0"/>
              <w:rPr>
                <w:rFonts w:hint="eastAsia" w:ascii="仿宋" w:hAnsi="仿宋" w:eastAsia="仿宋" w:cs="仿宋"/>
                <w:color w:val="auto"/>
                <w:sz w:val="24"/>
                <w:highlight w:val="none"/>
              </w:rPr>
            </w:pPr>
          </w:p>
        </w:tc>
        <w:tc>
          <w:tcPr>
            <w:tcW w:w="832" w:type="dxa"/>
            <w:tcBorders>
              <w:top w:val="single" w:color="auto" w:sz="6" w:space="0"/>
              <w:left w:val="single" w:color="auto" w:sz="6" w:space="0"/>
              <w:bottom w:val="single" w:color="auto" w:sz="6" w:space="0"/>
              <w:right w:val="single" w:color="auto" w:sz="6" w:space="0"/>
            </w:tcBorders>
          </w:tcPr>
          <w:p w14:paraId="6FBB3ED9">
            <w:pPr>
              <w:autoSpaceDE w:val="0"/>
              <w:autoSpaceDN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193198F">
            <w:pPr>
              <w:autoSpaceDE w:val="0"/>
              <w:autoSpaceDN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FAEC66A">
            <w:pPr>
              <w:autoSpaceDE w:val="0"/>
              <w:autoSpaceDN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DBF99A3">
            <w:pPr>
              <w:autoSpaceDE w:val="0"/>
              <w:autoSpaceDN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D20571A">
            <w:pPr>
              <w:autoSpaceDE w:val="0"/>
              <w:autoSpaceDN w:val="0"/>
              <w:rPr>
                <w:rFonts w:hint="eastAsia" w:ascii="仿宋" w:hAnsi="仿宋" w:eastAsia="仿宋" w:cs="仿宋"/>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66E15D13">
            <w:pPr>
              <w:autoSpaceDE w:val="0"/>
              <w:autoSpaceDN w:val="0"/>
              <w:rPr>
                <w:rFonts w:hint="eastAsia" w:ascii="仿宋" w:hAnsi="仿宋" w:eastAsia="仿宋" w:cs="仿宋"/>
                <w:color w:val="auto"/>
                <w:sz w:val="24"/>
                <w:highlight w:val="none"/>
              </w:rPr>
            </w:pPr>
          </w:p>
        </w:tc>
      </w:tr>
      <w:tr w14:paraId="4AEF6547">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112D4EE7">
            <w:pPr>
              <w:autoSpaceDE w:val="0"/>
              <w:autoSpaceDN w:val="0"/>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25A75C1">
            <w:pPr>
              <w:autoSpaceDE w:val="0"/>
              <w:autoSpaceDN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9B0837">
            <w:pPr>
              <w:autoSpaceDE w:val="0"/>
              <w:autoSpaceDN w:val="0"/>
              <w:rPr>
                <w:rFonts w:hint="eastAsia" w:ascii="仿宋" w:hAnsi="仿宋" w:eastAsia="仿宋" w:cs="仿宋"/>
                <w:color w:val="auto"/>
                <w:sz w:val="24"/>
                <w:highlight w:val="none"/>
              </w:rPr>
            </w:pPr>
          </w:p>
        </w:tc>
        <w:tc>
          <w:tcPr>
            <w:tcW w:w="793" w:type="dxa"/>
            <w:tcBorders>
              <w:top w:val="single" w:color="auto" w:sz="6" w:space="0"/>
              <w:left w:val="single" w:color="auto" w:sz="6" w:space="0"/>
              <w:bottom w:val="single" w:color="auto" w:sz="6" w:space="0"/>
              <w:right w:val="single" w:color="auto" w:sz="6" w:space="0"/>
            </w:tcBorders>
          </w:tcPr>
          <w:p w14:paraId="21ABFD57">
            <w:pPr>
              <w:autoSpaceDE w:val="0"/>
              <w:autoSpaceDN w:val="0"/>
              <w:rPr>
                <w:rFonts w:hint="eastAsia" w:ascii="仿宋" w:hAnsi="仿宋" w:eastAsia="仿宋" w:cs="仿宋"/>
                <w:color w:val="auto"/>
                <w:sz w:val="24"/>
                <w:highlight w:val="none"/>
              </w:rPr>
            </w:pPr>
          </w:p>
        </w:tc>
        <w:tc>
          <w:tcPr>
            <w:tcW w:w="767" w:type="dxa"/>
            <w:tcBorders>
              <w:top w:val="single" w:color="auto" w:sz="6" w:space="0"/>
              <w:left w:val="single" w:color="auto" w:sz="6" w:space="0"/>
              <w:bottom w:val="single" w:color="auto" w:sz="6" w:space="0"/>
              <w:right w:val="single" w:color="auto" w:sz="6" w:space="0"/>
            </w:tcBorders>
          </w:tcPr>
          <w:p w14:paraId="5DBE9878">
            <w:pPr>
              <w:autoSpaceDE w:val="0"/>
              <w:autoSpaceDN w:val="0"/>
              <w:rPr>
                <w:rFonts w:hint="eastAsia" w:ascii="仿宋" w:hAnsi="仿宋" w:eastAsia="仿宋" w:cs="仿宋"/>
                <w:color w:val="auto"/>
                <w:sz w:val="24"/>
                <w:highlight w:val="none"/>
              </w:rPr>
            </w:pPr>
          </w:p>
        </w:tc>
        <w:tc>
          <w:tcPr>
            <w:tcW w:w="832" w:type="dxa"/>
            <w:tcBorders>
              <w:top w:val="single" w:color="auto" w:sz="6" w:space="0"/>
              <w:left w:val="single" w:color="auto" w:sz="6" w:space="0"/>
              <w:bottom w:val="single" w:color="auto" w:sz="6" w:space="0"/>
              <w:right w:val="single" w:color="auto" w:sz="6" w:space="0"/>
            </w:tcBorders>
          </w:tcPr>
          <w:p w14:paraId="5E55E738">
            <w:pPr>
              <w:autoSpaceDE w:val="0"/>
              <w:autoSpaceDN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C6CC77D">
            <w:pPr>
              <w:autoSpaceDE w:val="0"/>
              <w:autoSpaceDN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7CF3E3">
            <w:pPr>
              <w:autoSpaceDE w:val="0"/>
              <w:autoSpaceDN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2CEC9D6">
            <w:pPr>
              <w:autoSpaceDE w:val="0"/>
              <w:autoSpaceDN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F62630D">
            <w:pPr>
              <w:autoSpaceDE w:val="0"/>
              <w:autoSpaceDN w:val="0"/>
              <w:rPr>
                <w:rFonts w:hint="eastAsia" w:ascii="仿宋" w:hAnsi="仿宋" w:eastAsia="仿宋" w:cs="仿宋"/>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50959CC5">
            <w:pPr>
              <w:autoSpaceDE w:val="0"/>
              <w:autoSpaceDN w:val="0"/>
              <w:rPr>
                <w:rFonts w:hint="eastAsia" w:ascii="仿宋" w:hAnsi="仿宋" w:eastAsia="仿宋" w:cs="仿宋"/>
                <w:color w:val="auto"/>
                <w:sz w:val="24"/>
                <w:highlight w:val="none"/>
              </w:rPr>
            </w:pPr>
          </w:p>
        </w:tc>
      </w:tr>
    </w:tbl>
    <w:p w14:paraId="316F948E">
      <w:pPr>
        <w:spacing w:before="120" w:line="360" w:lineRule="auto"/>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（七）其他（根据采购需求内容由投标人自行决定是否还有其他内容）</w:t>
      </w:r>
    </w:p>
    <w:p w14:paraId="3AEBAF3D">
      <w:pPr>
        <w:spacing w:before="165" w:after="50"/>
        <w:ind w:left="142"/>
        <w:jc w:val="center"/>
        <w:rPr>
          <w:rFonts w:hint="eastAsia" w:ascii="仿宋" w:hAnsi="仿宋" w:eastAsia="仿宋" w:cs="仿宋"/>
          <w:b/>
          <w:color w:val="auto"/>
          <w:sz w:val="32"/>
          <w:szCs w:val="32"/>
          <w:highlight w:val="none"/>
        </w:rPr>
      </w:pPr>
    </w:p>
    <w:p w14:paraId="1A6E2AD5">
      <w:pPr>
        <w:spacing w:before="165" w:line="360" w:lineRule="auto"/>
        <w:ind w:right="480" w:firstLine="3967" w:firstLineChars="1653"/>
        <w:rPr>
          <w:rFonts w:hint="eastAsia" w:ascii="仿宋" w:hAnsi="仿宋" w:eastAsia="仿宋" w:cs="仿宋"/>
          <w:color w:val="auto"/>
          <w:sz w:val="24"/>
          <w:highlight w:val="none"/>
        </w:rPr>
      </w:pPr>
    </w:p>
    <w:p w14:paraId="0970E924">
      <w:pPr>
        <w:spacing w:line="360" w:lineRule="auto"/>
        <w:ind w:firstLine="5160" w:firstLineChars="215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投标人名称(电子签章)：</w:t>
      </w:r>
    </w:p>
    <w:p w14:paraId="277DD14A">
      <w:pPr>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5874C6BA">
      <w:pPr>
        <w:pStyle w:val="18"/>
        <w:jc w:val="center"/>
        <w:rPr>
          <w:rFonts w:hint="eastAsia" w:hAnsi="宋体"/>
          <w:b/>
          <w:bCs/>
          <w:color w:val="auto"/>
          <w:sz w:val="28"/>
          <w:szCs w:val="28"/>
          <w:highlight w:val="none"/>
        </w:rPr>
      </w:pPr>
    </w:p>
    <w:p w14:paraId="477BC27F">
      <w:pPr>
        <w:rPr>
          <w:color w:val="auto"/>
          <w:highlight w:val="none"/>
        </w:rPr>
      </w:pPr>
    </w:p>
    <w:p w14:paraId="0AE72B32">
      <w:pPr>
        <w:rPr>
          <w:color w:val="auto"/>
          <w:highlight w:val="none"/>
        </w:rPr>
      </w:pPr>
    </w:p>
    <w:p w14:paraId="6301452E">
      <w:pPr>
        <w:pStyle w:val="18"/>
        <w:jc w:val="center"/>
        <w:outlineLvl w:val="1"/>
        <w:rPr>
          <w:rFonts w:hint="eastAsia" w:hAnsi="宋体"/>
          <w:b/>
          <w:bCs/>
          <w:color w:val="auto"/>
          <w:sz w:val="28"/>
          <w:szCs w:val="28"/>
          <w:highlight w:val="none"/>
        </w:rPr>
      </w:pPr>
      <w:r>
        <w:rPr>
          <w:rFonts w:hint="eastAsia" w:hAnsi="宋体"/>
          <w:b/>
          <w:bCs/>
          <w:color w:val="auto"/>
          <w:sz w:val="28"/>
          <w:szCs w:val="28"/>
          <w:highlight w:val="none"/>
        </w:rPr>
        <w:t>第四节 技术文件格式</w:t>
      </w:r>
      <w:bookmarkEnd w:id="309"/>
      <w:bookmarkEnd w:id="310"/>
    </w:p>
    <w:p w14:paraId="23B15B2E">
      <w:pPr>
        <w:spacing w:before="165"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3B17FBB2">
      <w:pPr>
        <w:spacing w:before="165" w:after="50"/>
        <w:rPr>
          <w:rFonts w:hint="eastAsia" w:ascii="宋体" w:hAnsi="宋体"/>
          <w:color w:val="auto"/>
          <w:sz w:val="24"/>
          <w:szCs w:val="20"/>
          <w:highlight w:val="none"/>
        </w:rPr>
      </w:pPr>
    </w:p>
    <w:p w14:paraId="3FF36956">
      <w:pPr>
        <w:spacing w:before="165" w:after="50"/>
        <w:jc w:val="center"/>
        <w:rPr>
          <w:rFonts w:hint="eastAsia" w:ascii="宋体" w:hAnsi="宋体"/>
          <w:b/>
          <w:bCs/>
          <w:color w:val="auto"/>
          <w:sz w:val="32"/>
          <w:szCs w:val="32"/>
          <w:highlight w:val="none"/>
        </w:rPr>
      </w:pPr>
    </w:p>
    <w:p w14:paraId="6EDDFD9B">
      <w:pPr>
        <w:spacing w:before="165" w:after="50"/>
        <w:jc w:val="center"/>
        <w:rPr>
          <w:rFonts w:hint="eastAsia" w:ascii="宋体" w:hAnsi="宋体"/>
          <w:b/>
          <w:bCs/>
          <w:color w:val="auto"/>
          <w:sz w:val="32"/>
          <w:szCs w:val="32"/>
          <w:highlight w:val="none"/>
        </w:rPr>
      </w:pPr>
    </w:p>
    <w:p w14:paraId="6B6C6C99">
      <w:pPr>
        <w:spacing w:before="165" w:after="50"/>
        <w:jc w:val="center"/>
        <w:rPr>
          <w:rFonts w:hint="eastAsia" w:ascii="宋体" w:hAnsi="宋体"/>
          <w:b/>
          <w:bCs/>
          <w:color w:val="auto"/>
          <w:sz w:val="32"/>
          <w:szCs w:val="32"/>
          <w:highlight w:val="none"/>
        </w:rPr>
      </w:pPr>
    </w:p>
    <w:p w14:paraId="3592028E">
      <w:pPr>
        <w:spacing w:before="165" w:after="50"/>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技术文件（封面）</w:t>
      </w:r>
    </w:p>
    <w:p w14:paraId="589DBE39">
      <w:pPr>
        <w:spacing w:before="165" w:after="50"/>
        <w:rPr>
          <w:rFonts w:hint="eastAsia" w:ascii="宋体" w:hAnsi="宋体"/>
          <w:bCs/>
          <w:color w:val="auto"/>
          <w:sz w:val="24"/>
          <w:szCs w:val="20"/>
          <w:highlight w:val="none"/>
        </w:rPr>
      </w:pPr>
    </w:p>
    <w:p w14:paraId="24B22198">
      <w:pPr>
        <w:spacing w:before="165" w:after="50" w:line="400" w:lineRule="exact"/>
        <w:ind w:firstLine="360" w:firstLineChars="150"/>
        <w:rPr>
          <w:rFonts w:hint="eastAsia" w:ascii="宋体" w:hAnsi="宋体"/>
          <w:bCs/>
          <w:color w:val="auto"/>
          <w:sz w:val="24"/>
          <w:szCs w:val="20"/>
          <w:highlight w:val="none"/>
        </w:rPr>
      </w:pPr>
      <w:r>
        <w:rPr>
          <w:rFonts w:hint="eastAsia" w:ascii="宋体" w:hAnsi="宋体"/>
          <w:bCs/>
          <w:color w:val="auto"/>
          <w:sz w:val="24"/>
          <w:highlight w:val="none"/>
        </w:rPr>
        <w:t xml:space="preserve">项目名称： </w:t>
      </w:r>
    </w:p>
    <w:p w14:paraId="5FCE88FF">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760A9D12">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所投分标：</w:t>
      </w:r>
    </w:p>
    <w:p w14:paraId="07AAA008">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3A5E722C">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7D1D1785">
      <w:pPr>
        <w:spacing w:before="165" w:after="50"/>
        <w:ind w:firstLine="645"/>
        <w:jc w:val="center"/>
        <w:rPr>
          <w:rFonts w:hint="eastAsia" w:ascii="宋体" w:hAnsi="宋体"/>
          <w:color w:val="auto"/>
          <w:sz w:val="24"/>
          <w:highlight w:val="none"/>
        </w:rPr>
      </w:pPr>
      <w:r>
        <w:rPr>
          <w:rFonts w:hint="eastAsia" w:ascii="宋体" w:hAnsi="宋体"/>
          <w:color w:val="auto"/>
          <w:sz w:val="24"/>
          <w:highlight w:val="none"/>
        </w:rPr>
        <w:t xml:space="preserve">                        年    月    日</w:t>
      </w:r>
    </w:p>
    <w:p w14:paraId="6ED433DB">
      <w:pPr>
        <w:spacing w:before="165" w:after="50"/>
        <w:ind w:firstLine="645"/>
        <w:jc w:val="center"/>
        <w:rPr>
          <w:rFonts w:hint="eastAsia" w:ascii="宋体" w:hAnsi="宋体"/>
          <w:color w:val="auto"/>
          <w:sz w:val="24"/>
          <w:szCs w:val="20"/>
          <w:highlight w:val="none"/>
        </w:rPr>
      </w:pPr>
    </w:p>
    <w:p w14:paraId="03492D1C">
      <w:pPr>
        <w:jc w:val="center"/>
        <w:rPr>
          <w:rFonts w:hint="eastAsia" w:ascii="仿宋" w:hAnsi="仿宋" w:eastAsia="仿宋" w:cs="仿宋"/>
          <w:b/>
          <w:color w:val="auto"/>
          <w:kern w:val="0"/>
          <w:sz w:val="28"/>
          <w:szCs w:val="28"/>
          <w:highlight w:val="none"/>
        </w:rPr>
      </w:pPr>
      <w:r>
        <w:rPr>
          <w:rFonts w:ascii="宋体" w:hAnsi="宋体"/>
          <w:b/>
          <w:bCs/>
          <w:color w:val="auto"/>
          <w:sz w:val="24"/>
          <w:highlight w:val="none"/>
        </w:rPr>
        <w:br w:type="page"/>
      </w:r>
      <w:r>
        <w:rPr>
          <w:rFonts w:hint="eastAsia" w:ascii="仿宋" w:hAnsi="仿宋" w:eastAsia="仿宋" w:cs="仿宋"/>
          <w:b/>
          <w:color w:val="auto"/>
          <w:kern w:val="0"/>
          <w:sz w:val="28"/>
          <w:szCs w:val="28"/>
          <w:highlight w:val="none"/>
        </w:rPr>
        <w:t>技术文件目录</w:t>
      </w:r>
    </w:p>
    <w:p w14:paraId="291F15B2">
      <w:pPr>
        <w:pStyle w:val="82"/>
        <w:spacing w:line="360" w:lineRule="auto"/>
        <w:rPr>
          <w:rFonts w:hint="eastAsia" w:ascii="仿宋" w:eastAsia="仿宋" w:cs="仿宋"/>
          <w:color w:val="auto"/>
          <w:highlight w:val="none"/>
        </w:rPr>
      </w:pPr>
      <w:r>
        <w:rPr>
          <w:rFonts w:hint="eastAsia" w:ascii="仿宋" w:eastAsia="仿宋" w:cs="仿宋"/>
          <w:color w:val="auto"/>
          <w:highlight w:val="none"/>
        </w:rPr>
        <w:t>一、技术需求偏离表……………………………………………………………（页码）</w:t>
      </w:r>
    </w:p>
    <w:p w14:paraId="31154919">
      <w:pPr>
        <w:pStyle w:val="82"/>
        <w:spacing w:line="360" w:lineRule="auto"/>
        <w:rPr>
          <w:rFonts w:hint="eastAsia" w:ascii="仿宋" w:eastAsia="仿宋" w:cs="仿宋"/>
          <w:color w:val="auto"/>
          <w:highlight w:val="none"/>
        </w:rPr>
      </w:pPr>
      <w:r>
        <w:rPr>
          <w:rFonts w:hint="eastAsia" w:ascii="仿宋" w:eastAsia="仿宋" w:cs="仿宋"/>
          <w:color w:val="auto"/>
          <w:highlight w:val="none"/>
        </w:rPr>
        <w:t>二、项目实施方案………………………………………………………………（页码）</w:t>
      </w:r>
    </w:p>
    <w:p w14:paraId="2468F3E2">
      <w:pPr>
        <w:pStyle w:val="82"/>
        <w:spacing w:line="360" w:lineRule="auto"/>
        <w:rPr>
          <w:rFonts w:hint="eastAsia" w:ascii="仿宋" w:eastAsia="仿宋" w:cs="仿宋"/>
          <w:color w:val="auto"/>
          <w:highlight w:val="none"/>
        </w:rPr>
      </w:pPr>
      <w:r>
        <w:rPr>
          <w:rFonts w:hint="eastAsia" w:ascii="仿宋" w:eastAsia="仿宋" w:cs="仿宋"/>
          <w:color w:val="auto"/>
          <w:highlight w:val="none"/>
        </w:rPr>
        <w:t>三、对本项目总体要求的理解（如有要求）…………………………………（页码）</w:t>
      </w:r>
    </w:p>
    <w:p w14:paraId="23ACB06A">
      <w:pPr>
        <w:pStyle w:val="82"/>
        <w:spacing w:line="360" w:lineRule="auto"/>
        <w:rPr>
          <w:rFonts w:hint="eastAsia" w:ascii="仿宋" w:eastAsia="仿宋" w:cs="仿宋"/>
          <w:color w:val="auto"/>
          <w:highlight w:val="none"/>
        </w:rPr>
      </w:pPr>
      <w:r>
        <w:rPr>
          <w:rFonts w:hint="eastAsia" w:ascii="仿宋" w:eastAsia="仿宋" w:cs="仿宋"/>
          <w:color w:val="auto"/>
          <w:highlight w:val="none"/>
        </w:rPr>
        <w:t>四、</w:t>
      </w:r>
      <w:r>
        <w:rPr>
          <w:rFonts w:hint="eastAsia" w:ascii="仿宋" w:eastAsia="仿宋" w:cs="仿宋"/>
          <w:color w:val="auto"/>
          <w:highlight w:val="none"/>
          <w:lang w:val="zh-CN"/>
        </w:rPr>
        <w:t>产品出产标准及质量检测报告……………………</w:t>
      </w:r>
      <w:r>
        <w:rPr>
          <w:rFonts w:hint="eastAsia" w:ascii="仿宋" w:eastAsia="仿宋" w:cs="仿宋"/>
          <w:color w:val="auto"/>
          <w:highlight w:val="none"/>
        </w:rPr>
        <w:t>………………………（页码）</w:t>
      </w:r>
    </w:p>
    <w:p w14:paraId="226997E4">
      <w:pPr>
        <w:pStyle w:val="82"/>
        <w:spacing w:line="360" w:lineRule="auto"/>
        <w:rPr>
          <w:rFonts w:hint="eastAsia" w:ascii="仿宋" w:eastAsia="仿宋" w:cs="仿宋"/>
          <w:color w:val="auto"/>
          <w:highlight w:val="none"/>
        </w:rPr>
      </w:pPr>
      <w:r>
        <w:rPr>
          <w:rFonts w:hint="eastAsia" w:ascii="仿宋" w:eastAsia="仿宋" w:cs="仿宋"/>
          <w:color w:val="auto"/>
          <w:highlight w:val="none"/>
        </w:rPr>
        <w:t>五、优惠条件及特殊承诺（如有要求）</w:t>
      </w:r>
      <w:r>
        <w:rPr>
          <w:rFonts w:hint="eastAsia" w:ascii="仿宋" w:eastAsia="仿宋" w:cs="仿宋"/>
          <w:color w:val="auto"/>
          <w:highlight w:val="none"/>
          <w:lang w:val="zh-CN"/>
        </w:rPr>
        <w:t>…………………………</w:t>
      </w:r>
      <w:r>
        <w:rPr>
          <w:rFonts w:hint="eastAsia" w:ascii="仿宋" w:eastAsia="仿宋" w:cs="仿宋"/>
          <w:color w:val="auto"/>
          <w:highlight w:val="none"/>
        </w:rPr>
        <w:t>……………（页码）</w:t>
      </w:r>
    </w:p>
    <w:p w14:paraId="0428CCF3">
      <w:pPr>
        <w:pStyle w:val="82"/>
        <w:spacing w:line="360" w:lineRule="auto"/>
        <w:rPr>
          <w:rFonts w:hint="eastAsia" w:ascii="仿宋" w:eastAsia="仿宋" w:cs="仿宋"/>
          <w:color w:val="auto"/>
          <w:highlight w:val="none"/>
        </w:rPr>
      </w:pPr>
      <w:r>
        <w:rPr>
          <w:rFonts w:hint="eastAsia" w:ascii="仿宋" w:eastAsia="仿宋" w:cs="仿宋"/>
          <w:color w:val="auto"/>
          <w:highlight w:val="none"/>
        </w:rPr>
        <w:t>六、对项目的合理化建议和改进措施</w:t>
      </w:r>
      <w:r>
        <w:rPr>
          <w:rFonts w:hint="eastAsia" w:ascii="仿宋" w:eastAsia="仿宋" w:cs="仿宋"/>
          <w:color w:val="auto"/>
          <w:highlight w:val="none"/>
          <w:lang w:val="zh-CN"/>
        </w:rPr>
        <w:t>…………………………………………</w:t>
      </w:r>
      <w:r>
        <w:rPr>
          <w:rFonts w:hint="eastAsia" w:ascii="仿宋" w:eastAsia="仿宋" w:cs="仿宋"/>
          <w:color w:val="auto"/>
          <w:highlight w:val="none"/>
        </w:rPr>
        <w:t>（页码）</w:t>
      </w:r>
    </w:p>
    <w:p w14:paraId="72D79154">
      <w:pPr>
        <w:pStyle w:val="82"/>
        <w:spacing w:line="360" w:lineRule="auto"/>
        <w:rPr>
          <w:rFonts w:hint="eastAsia" w:ascii="仿宋" w:eastAsia="仿宋" w:cs="仿宋"/>
          <w:color w:val="auto"/>
          <w:highlight w:val="none"/>
        </w:rPr>
      </w:pPr>
      <w:r>
        <w:rPr>
          <w:rFonts w:hint="eastAsia" w:ascii="仿宋" w:eastAsia="仿宋" w:cs="仿宋"/>
          <w:color w:val="auto"/>
          <w:highlight w:val="none"/>
        </w:rPr>
        <w:t>七、认为需要的其他技术文件或说明（如有）</w:t>
      </w:r>
      <w:r>
        <w:rPr>
          <w:rFonts w:hint="eastAsia" w:ascii="仿宋" w:eastAsia="仿宋" w:cs="仿宋"/>
          <w:color w:val="auto"/>
          <w:highlight w:val="none"/>
          <w:lang w:val="zh-CN"/>
        </w:rPr>
        <w:t>………………………………</w:t>
      </w:r>
      <w:r>
        <w:rPr>
          <w:rFonts w:hint="eastAsia" w:ascii="仿宋" w:eastAsia="仿宋" w:cs="仿宋"/>
          <w:color w:val="auto"/>
          <w:highlight w:val="none"/>
        </w:rPr>
        <w:t>（页码）</w:t>
      </w:r>
    </w:p>
    <w:p w14:paraId="6FFA1E05">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注：以上目录是基本格式要求，各投标人可根据自身情况进一步向下增加内容或细化。</w:t>
      </w:r>
    </w:p>
    <w:p w14:paraId="763A1FE9">
      <w:pPr>
        <w:spacing w:before="165" w:after="50"/>
        <w:ind w:left="143" w:leftChars="68" w:firstLine="472" w:firstLineChars="196"/>
        <w:jc w:val="left"/>
        <w:rPr>
          <w:rFonts w:hint="eastAsia" w:ascii="宋体" w:hAnsi="宋体"/>
          <w:b/>
          <w:color w:val="auto"/>
          <w:sz w:val="24"/>
          <w:highlight w:val="none"/>
        </w:rPr>
      </w:pPr>
    </w:p>
    <w:p w14:paraId="14556C6C">
      <w:pPr>
        <w:spacing w:before="165" w:after="50"/>
        <w:ind w:left="143" w:leftChars="68" w:firstLine="472" w:firstLineChars="196"/>
        <w:jc w:val="left"/>
        <w:rPr>
          <w:rFonts w:hint="eastAsia" w:ascii="宋体" w:hAnsi="宋体"/>
          <w:b/>
          <w:color w:val="auto"/>
          <w:sz w:val="24"/>
          <w:highlight w:val="none"/>
        </w:rPr>
      </w:pPr>
      <w:r>
        <w:rPr>
          <w:rFonts w:ascii="宋体" w:hAnsi="宋体"/>
          <w:b/>
          <w:color w:val="auto"/>
          <w:sz w:val="24"/>
          <w:highlight w:val="none"/>
        </w:rPr>
        <w:br w:type="page"/>
      </w:r>
    </w:p>
    <w:p w14:paraId="2629CE92">
      <w:pPr>
        <w:pStyle w:val="18"/>
        <w:spacing w:line="5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rPr>
        <w:t>一、技术需求偏离表</w:t>
      </w:r>
    </w:p>
    <w:p w14:paraId="25E6CA54">
      <w:pPr>
        <w:pStyle w:val="18"/>
        <w:spacing w:line="440" w:lineRule="exact"/>
        <w:ind w:firstLine="420" w:firstLineChars="200"/>
        <w:rPr>
          <w:color w:val="auto"/>
          <w:highlight w:val="none"/>
        </w:rPr>
      </w:pPr>
    </w:p>
    <w:p w14:paraId="4553C069">
      <w:pPr>
        <w:pStyle w:val="18"/>
        <w:spacing w:line="600" w:lineRule="exact"/>
        <w:ind w:firstLine="480" w:firstLineChars="200"/>
        <w:rPr>
          <w:rFonts w:hint="eastAsia" w:hAnsi="宋体"/>
          <w:color w:val="auto"/>
          <w:sz w:val="24"/>
          <w:szCs w:val="24"/>
          <w:highlight w:val="none"/>
        </w:rPr>
      </w:pPr>
      <w:r>
        <w:rPr>
          <w:rFonts w:hint="eastAsia" w:hAnsi="宋体" w:cs="宋体"/>
          <w:color w:val="auto"/>
          <w:sz w:val="24"/>
          <w:szCs w:val="24"/>
          <w:highlight w:val="none"/>
        </w:rPr>
        <w:t>请根据所投货物的实际技术参数，</w:t>
      </w:r>
      <w:r>
        <w:rPr>
          <w:rFonts w:hint="eastAsia" w:hAnsi="宋体" w:cs="宋体"/>
          <w:b/>
          <w:color w:val="auto"/>
          <w:sz w:val="28"/>
          <w:szCs w:val="28"/>
          <w:highlight w:val="none"/>
        </w:rPr>
        <w:t>逐条对应</w:t>
      </w:r>
      <w:r>
        <w:rPr>
          <w:rFonts w:hint="eastAsia" w:hAnsi="宋体" w:cs="宋体"/>
          <w:color w:val="auto"/>
          <w:sz w:val="24"/>
          <w:szCs w:val="24"/>
          <w:highlight w:val="none"/>
        </w:rPr>
        <w:t>本项目招标文件第二章“货物需求一览表”中的</w:t>
      </w:r>
      <w:r>
        <w:rPr>
          <w:rFonts w:hint="eastAsia" w:hAnsi="宋体" w:cs="宋体"/>
          <w:b/>
          <w:color w:val="auto"/>
          <w:sz w:val="28"/>
          <w:szCs w:val="28"/>
          <w:highlight w:val="none"/>
        </w:rPr>
        <w:t>采购清单及货物参数</w:t>
      </w:r>
      <w:r>
        <w:rPr>
          <w:rFonts w:hint="eastAsia" w:hAnsi="宋体" w:cs="宋体"/>
          <w:color w:val="auto"/>
          <w:sz w:val="24"/>
          <w:szCs w:val="24"/>
          <w:highlight w:val="none"/>
        </w:rPr>
        <w:t>详细填写相应的具体内容。“偏离说明”一栏应当选择“正偏离”、“负偏离”或“无偏离”进行填写</w:t>
      </w:r>
      <w:r>
        <w:rPr>
          <w:rFonts w:hint="eastAsia" w:hAnsi="宋体"/>
          <w:color w:val="auto"/>
          <w:sz w:val="24"/>
          <w:szCs w:val="24"/>
          <w:highlight w:val="none"/>
        </w:rPr>
        <w:t>。</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29F9B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7FA57AF7">
            <w:pPr>
              <w:rPr>
                <w:rFonts w:hint="eastAsia" w:ascii="宋体" w:hAnsi="宋体"/>
                <w:color w:val="auto"/>
                <w:szCs w:val="21"/>
                <w:highlight w:val="none"/>
              </w:rPr>
            </w:pPr>
            <w:r>
              <w:rPr>
                <w:rFonts w:hint="eastAsia" w:ascii="宋体" w:hAnsi="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53345386">
            <w:pPr>
              <w:jc w:val="center"/>
              <w:rPr>
                <w:rFonts w:hint="eastAsia" w:ascii="宋体" w:hAnsi="宋体"/>
                <w:color w:val="auto"/>
                <w:szCs w:val="21"/>
                <w:highlight w:val="none"/>
              </w:rPr>
            </w:pPr>
            <w:r>
              <w:rPr>
                <w:rFonts w:hint="eastAsia" w:ascii="宋体" w:hAnsi="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78A643D8">
            <w:pPr>
              <w:jc w:val="center"/>
              <w:rPr>
                <w:rFonts w:hint="eastAsia" w:ascii="宋体" w:hAnsi="宋体"/>
                <w:color w:val="auto"/>
                <w:szCs w:val="21"/>
                <w:highlight w:val="none"/>
              </w:rPr>
            </w:pPr>
            <w:r>
              <w:rPr>
                <w:rFonts w:hint="eastAsia" w:ascii="宋体" w:hAnsi="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73880CF5">
            <w:pPr>
              <w:rPr>
                <w:rFonts w:hint="eastAsia" w:ascii="宋体" w:hAnsi="宋体"/>
                <w:color w:val="auto"/>
                <w:szCs w:val="21"/>
                <w:highlight w:val="none"/>
              </w:rPr>
            </w:pPr>
            <w:r>
              <w:rPr>
                <w:rFonts w:hint="eastAsia" w:ascii="宋体" w:hAnsi="宋体"/>
                <w:color w:val="auto"/>
                <w:szCs w:val="21"/>
                <w:highlight w:val="none"/>
              </w:rPr>
              <w:t>偏离说明</w:t>
            </w:r>
          </w:p>
        </w:tc>
      </w:tr>
      <w:tr w14:paraId="395E6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3376345F">
            <w:pPr>
              <w:widowControl/>
              <w:jc w:val="left"/>
              <w:rPr>
                <w:rFonts w:hint="eastAsia" w:ascii="宋体" w:hAnsi="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68E86860">
            <w:pPr>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310" w:type="dxa"/>
            <w:tcBorders>
              <w:top w:val="single" w:color="auto" w:sz="4" w:space="0"/>
              <w:left w:val="single" w:color="auto" w:sz="4" w:space="0"/>
              <w:bottom w:val="single" w:color="auto" w:sz="4" w:space="0"/>
              <w:right w:val="single" w:color="auto" w:sz="4" w:space="0"/>
            </w:tcBorders>
            <w:vAlign w:val="center"/>
          </w:tcPr>
          <w:p w14:paraId="2D4E648B">
            <w:pPr>
              <w:jc w:val="center"/>
              <w:rPr>
                <w:rFonts w:hint="eastAsia" w:ascii="宋体" w:hAnsi="宋体"/>
                <w:color w:val="auto"/>
                <w:szCs w:val="21"/>
                <w:highlight w:val="none"/>
              </w:rPr>
            </w:pPr>
            <w:r>
              <w:rPr>
                <w:rFonts w:hint="eastAsia" w:ascii="宋体" w:hAnsi="宋体"/>
                <w:color w:val="auto"/>
                <w:szCs w:val="21"/>
                <w:highlight w:val="none"/>
              </w:rPr>
              <w:t>货物参数</w:t>
            </w:r>
          </w:p>
        </w:tc>
        <w:tc>
          <w:tcPr>
            <w:tcW w:w="1516" w:type="dxa"/>
            <w:tcBorders>
              <w:top w:val="single" w:color="auto" w:sz="4" w:space="0"/>
              <w:left w:val="single" w:color="auto" w:sz="4" w:space="0"/>
              <w:bottom w:val="single" w:color="auto" w:sz="4" w:space="0"/>
              <w:right w:val="single" w:color="auto" w:sz="4" w:space="0"/>
            </w:tcBorders>
            <w:vAlign w:val="center"/>
          </w:tcPr>
          <w:p w14:paraId="6661E191">
            <w:pPr>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3297" w:type="dxa"/>
            <w:tcBorders>
              <w:top w:val="single" w:color="auto" w:sz="4" w:space="0"/>
              <w:left w:val="single" w:color="auto" w:sz="4" w:space="0"/>
              <w:bottom w:val="single" w:color="auto" w:sz="4" w:space="0"/>
              <w:right w:val="single" w:color="auto" w:sz="4" w:space="0"/>
            </w:tcBorders>
            <w:vAlign w:val="center"/>
          </w:tcPr>
          <w:p w14:paraId="60A74531">
            <w:pPr>
              <w:jc w:val="center"/>
              <w:rPr>
                <w:rFonts w:hint="eastAsia" w:ascii="宋体" w:hAnsi="宋体"/>
                <w:color w:val="auto"/>
                <w:szCs w:val="21"/>
                <w:highlight w:val="none"/>
              </w:rPr>
            </w:pPr>
            <w:r>
              <w:rPr>
                <w:rFonts w:hint="eastAsia" w:ascii="宋体" w:hAnsi="宋体"/>
                <w:color w:val="auto"/>
                <w:szCs w:val="21"/>
                <w:highlight w:val="none"/>
              </w:rPr>
              <w:t>所提供货物的内容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7A331CF7">
            <w:pPr>
              <w:widowControl/>
              <w:jc w:val="left"/>
              <w:rPr>
                <w:rFonts w:hint="eastAsia" w:ascii="宋体" w:hAnsi="宋体"/>
                <w:color w:val="auto"/>
                <w:szCs w:val="21"/>
                <w:highlight w:val="none"/>
              </w:rPr>
            </w:pPr>
          </w:p>
        </w:tc>
      </w:tr>
      <w:tr w14:paraId="00022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21341B1">
            <w:pPr>
              <w:rPr>
                <w:rFonts w:hint="eastAsia" w:ascii="宋体" w:hAnsi="宋体"/>
                <w:color w:val="auto"/>
                <w:szCs w:val="21"/>
                <w:highlight w:val="none"/>
              </w:rPr>
            </w:pPr>
            <w:r>
              <w:rPr>
                <w:rFonts w:ascii="宋体" w:hAnsi="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6A7B4423">
            <w:pPr>
              <w:rPr>
                <w:rFonts w:hint="eastAsia" w:ascii="宋体" w:hAnsi="宋体"/>
                <w:color w:val="auto"/>
                <w:szCs w:val="21"/>
                <w:highlight w:val="none"/>
              </w:rPr>
            </w:pPr>
            <w:r>
              <w:rPr>
                <w:rFonts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59C8FB57">
            <w:pPr>
              <w:rPr>
                <w:rFonts w:hint="eastAsia" w:ascii="宋体" w:hAnsi="宋体"/>
                <w:color w:val="auto"/>
                <w:szCs w:val="21"/>
                <w:highlight w:val="none"/>
              </w:rPr>
            </w:pPr>
            <w:r>
              <w:rPr>
                <w:rFonts w:ascii="宋体" w:hAnsi="宋体"/>
                <w:color w:val="auto"/>
                <w:szCs w:val="21"/>
                <w:highlight w:val="none"/>
              </w:rPr>
              <w:t>1  ……</w:t>
            </w:r>
          </w:p>
          <w:p w14:paraId="2216ABF5">
            <w:pPr>
              <w:rPr>
                <w:rFonts w:hint="eastAsia" w:ascii="宋体" w:hAnsi="宋体"/>
                <w:color w:val="auto"/>
                <w:szCs w:val="21"/>
                <w:highlight w:val="none"/>
              </w:rPr>
            </w:pPr>
            <w:r>
              <w:rPr>
                <w:rFonts w:ascii="宋体" w:hAnsi="宋体"/>
                <w:color w:val="auto"/>
                <w:szCs w:val="21"/>
                <w:highlight w:val="none"/>
              </w:rPr>
              <w:t>2  ……</w:t>
            </w:r>
          </w:p>
          <w:p w14:paraId="487F4826">
            <w:pPr>
              <w:rPr>
                <w:rFonts w:hint="eastAsia" w:ascii="宋体" w:hAnsi="宋体"/>
                <w:color w:val="auto"/>
                <w:szCs w:val="21"/>
                <w:highlight w:val="none"/>
              </w:rPr>
            </w:pPr>
            <w:r>
              <w:rPr>
                <w:rFonts w:ascii="宋体" w:hAnsi="宋体"/>
                <w:color w:val="auto"/>
                <w:szCs w:val="21"/>
                <w:highlight w:val="none"/>
              </w:rPr>
              <w:t>3  ……</w:t>
            </w:r>
          </w:p>
          <w:p w14:paraId="72F22426">
            <w:pPr>
              <w:rPr>
                <w:rFonts w:hint="eastAsia" w:ascii="宋体" w:hAnsi="宋体"/>
                <w:color w:val="auto"/>
                <w:szCs w:val="21"/>
                <w:highlight w:val="none"/>
              </w:rPr>
            </w:pPr>
            <w:r>
              <w:rPr>
                <w:rFonts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4C47CC05">
            <w:pPr>
              <w:rPr>
                <w:rFonts w:hint="eastAsia" w:ascii="宋体" w:hAnsi="宋体"/>
                <w:color w:val="auto"/>
                <w:szCs w:val="21"/>
                <w:highlight w:val="none"/>
              </w:rPr>
            </w:pPr>
            <w:r>
              <w:rPr>
                <w:rFonts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5097F718">
            <w:pPr>
              <w:rPr>
                <w:rFonts w:hint="eastAsia" w:ascii="宋体" w:hAnsi="宋体"/>
                <w:color w:val="auto"/>
                <w:szCs w:val="21"/>
                <w:highlight w:val="none"/>
              </w:rPr>
            </w:pPr>
            <w:r>
              <w:rPr>
                <w:rFonts w:ascii="宋体" w:hAnsi="宋体"/>
                <w:color w:val="auto"/>
                <w:szCs w:val="21"/>
                <w:highlight w:val="none"/>
              </w:rPr>
              <w:t>1  ……</w:t>
            </w:r>
          </w:p>
          <w:p w14:paraId="7DE684A7">
            <w:pPr>
              <w:rPr>
                <w:rFonts w:hint="eastAsia" w:ascii="宋体" w:hAnsi="宋体"/>
                <w:color w:val="auto"/>
                <w:szCs w:val="21"/>
                <w:highlight w:val="none"/>
              </w:rPr>
            </w:pPr>
            <w:r>
              <w:rPr>
                <w:rFonts w:ascii="宋体" w:hAnsi="宋体"/>
                <w:color w:val="auto"/>
                <w:szCs w:val="21"/>
                <w:highlight w:val="none"/>
              </w:rPr>
              <w:t>2  ……</w:t>
            </w:r>
          </w:p>
          <w:p w14:paraId="7E94F5F9">
            <w:pPr>
              <w:rPr>
                <w:rFonts w:hint="eastAsia" w:ascii="宋体" w:hAnsi="宋体"/>
                <w:color w:val="auto"/>
                <w:szCs w:val="21"/>
                <w:highlight w:val="none"/>
              </w:rPr>
            </w:pPr>
            <w:r>
              <w:rPr>
                <w:rFonts w:ascii="宋体" w:hAnsi="宋体"/>
                <w:color w:val="auto"/>
                <w:szCs w:val="21"/>
                <w:highlight w:val="none"/>
              </w:rPr>
              <w:t>3  ……</w:t>
            </w:r>
          </w:p>
          <w:p w14:paraId="63EF630B">
            <w:pPr>
              <w:rPr>
                <w:rFonts w:hint="eastAsia" w:ascii="宋体" w:hAnsi="宋体"/>
                <w:color w:val="auto"/>
                <w:szCs w:val="21"/>
                <w:highlight w:val="none"/>
              </w:rPr>
            </w:pPr>
            <w:r>
              <w:rPr>
                <w:rFonts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2E935E38">
            <w:pPr>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6E1F0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69EA4B1E">
            <w:pPr>
              <w:rPr>
                <w:rFonts w:hint="eastAsia" w:ascii="宋体" w:hAnsi="宋体"/>
                <w:color w:val="auto"/>
                <w:szCs w:val="21"/>
                <w:highlight w:val="none"/>
              </w:rPr>
            </w:pPr>
            <w:r>
              <w:rPr>
                <w:rFonts w:ascii="宋体" w:hAnsi="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6D89CB38">
            <w:pPr>
              <w:rPr>
                <w:rFonts w:hint="eastAsia" w:ascii="宋体" w:hAnsi="宋体"/>
                <w:color w:val="auto"/>
                <w:szCs w:val="21"/>
                <w:highlight w:val="none"/>
              </w:rPr>
            </w:pPr>
            <w:r>
              <w:rPr>
                <w:rFonts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7CDCD125">
            <w:pPr>
              <w:rPr>
                <w:rFonts w:hint="eastAsia" w:ascii="宋体" w:hAnsi="宋体"/>
                <w:color w:val="auto"/>
                <w:szCs w:val="21"/>
                <w:highlight w:val="none"/>
              </w:rPr>
            </w:pPr>
            <w:r>
              <w:rPr>
                <w:rFonts w:ascii="宋体" w:hAnsi="宋体"/>
                <w:color w:val="auto"/>
                <w:szCs w:val="21"/>
                <w:highlight w:val="none"/>
              </w:rPr>
              <w:t>1  ……</w:t>
            </w:r>
          </w:p>
          <w:p w14:paraId="601212DF">
            <w:pPr>
              <w:rPr>
                <w:rFonts w:hint="eastAsia" w:ascii="宋体" w:hAnsi="宋体"/>
                <w:color w:val="auto"/>
                <w:szCs w:val="21"/>
                <w:highlight w:val="none"/>
              </w:rPr>
            </w:pPr>
            <w:r>
              <w:rPr>
                <w:rFonts w:ascii="宋体" w:hAnsi="宋体"/>
                <w:color w:val="auto"/>
                <w:szCs w:val="21"/>
                <w:highlight w:val="none"/>
              </w:rPr>
              <w:t>2  ……</w:t>
            </w:r>
          </w:p>
          <w:p w14:paraId="714009B9">
            <w:pPr>
              <w:rPr>
                <w:rFonts w:hint="eastAsia" w:ascii="宋体" w:hAnsi="宋体"/>
                <w:color w:val="auto"/>
                <w:szCs w:val="21"/>
                <w:highlight w:val="none"/>
              </w:rPr>
            </w:pPr>
            <w:r>
              <w:rPr>
                <w:rFonts w:ascii="宋体" w:hAnsi="宋体"/>
                <w:color w:val="auto"/>
                <w:szCs w:val="21"/>
                <w:highlight w:val="none"/>
              </w:rPr>
              <w:t>3  ……</w:t>
            </w:r>
          </w:p>
          <w:p w14:paraId="1461C05C">
            <w:pPr>
              <w:rPr>
                <w:rFonts w:hint="eastAsia" w:ascii="宋体" w:hAnsi="宋体"/>
                <w:color w:val="auto"/>
                <w:szCs w:val="21"/>
                <w:highlight w:val="none"/>
              </w:rPr>
            </w:pPr>
            <w:r>
              <w:rPr>
                <w:rFonts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0523EC2B">
            <w:pPr>
              <w:rPr>
                <w:rFonts w:hint="eastAsia" w:ascii="宋体" w:hAnsi="宋体"/>
                <w:color w:val="auto"/>
                <w:szCs w:val="21"/>
                <w:highlight w:val="none"/>
              </w:rPr>
            </w:pPr>
            <w:r>
              <w:rPr>
                <w:rFonts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407A3A25">
            <w:pPr>
              <w:rPr>
                <w:rFonts w:hint="eastAsia" w:ascii="宋体" w:hAnsi="宋体"/>
                <w:color w:val="auto"/>
                <w:szCs w:val="21"/>
                <w:highlight w:val="none"/>
              </w:rPr>
            </w:pPr>
            <w:r>
              <w:rPr>
                <w:rFonts w:ascii="宋体" w:hAnsi="宋体"/>
                <w:color w:val="auto"/>
                <w:szCs w:val="21"/>
                <w:highlight w:val="none"/>
              </w:rPr>
              <w:t>1  ……</w:t>
            </w:r>
          </w:p>
          <w:p w14:paraId="7500C239">
            <w:pPr>
              <w:rPr>
                <w:rFonts w:hint="eastAsia" w:ascii="宋体" w:hAnsi="宋体"/>
                <w:color w:val="auto"/>
                <w:szCs w:val="21"/>
                <w:highlight w:val="none"/>
              </w:rPr>
            </w:pPr>
            <w:r>
              <w:rPr>
                <w:rFonts w:ascii="宋体" w:hAnsi="宋体"/>
                <w:color w:val="auto"/>
                <w:szCs w:val="21"/>
                <w:highlight w:val="none"/>
              </w:rPr>
              <w:t>2  ……</w:t>
            </w:r>
          </w:p>
          <w:p w14:paraId="45149C41">
            <w:pPr>
              <w:rPr>
                <w:rFonts w:hint="eastAsia" w:ascii="宋体" w:hAnsi="宋体"/>
                <w:color w:val="auto"/>
                <w:szCs w:val="21"/>
                <w:highlight w:val="none"/>
              </w:rPr>
            </w:pPr>
            <w:r>
              <w:rPr>
                <w:rFonts w:ascii="宋体" w:hAnsi="宋体"/>
                <w:color w:val="auto"/>
                <w:szCs w:val="21"/>
                <w:highlight w:val="none"/>
              </w:rPr>
              <w:t>3  ……</w:t>
            </w:r>
          </w:p>
          <w:p w14:paraId="439A2AA9">
            <w:pPr>
              <w:rPr>
                <w:rFonts w:hint="eastAsia" w:ascii="宋体" w:hAnsi="宋体"/>
                <w:color w:val="auto"/>
                <w:szCs w:val="21"/>
                <w:highlight w:val="none"/>
              </w:rPr>
            </w:pPr>
            <w:r>
              <w:rPr>
                <w:rFonts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213985F8">
            <w:pPr>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16FBC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4D0A270F">
            <w:pPr>
              <w:rPr>
                <w:rFonts w:hint="eastAsia" w:ascii="宋体" w:hAnsi="宋体"/>
                <w:color w:val="auto"/>
                <w:szCs w:val="21"/>
                <w:highlight w:val="none"/>
              </w:rPr>
            </w:pPr>
            <w:r>
              <w:rPr>
                <w:rFonts w:ascii="宋体" w:hAnsi="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128350BA">
            <w:pPr>
              <w:rPr>
                <w:rFonts w:hint="eastAsia" w:ascii="宋体" w:hAnsi="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vAlign w:val="center"/>
          </w:tcPr>
          <w:p w14:paraId="712A1371">
            <w:pPr>
              <w:rPr>
                <w:rFonts w:hint="eastAsia" w:ascii="宋体" w:hAns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67755688">
            <w:pPr>
              <w:rPr>
                <w:rFonts w:hint="eastAsia" w:ascii="宋体" w:hAnsi="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vAlign w:val="center"/>
          </w:tcPr>
          <w:p w14:paraId="6FB66899">
            <w:pPr>
              <w:rPr>
                <w:rFonts w:hint="eastAsia" w:ascii="宋体" w:hAnsi="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vAlign w:val="center"/>
          </w:tcPr>
          <w:p w14:paraId="3F7D92D5">
            <w:pPr>
              <w:rPr>
                <w:rFonts w:hint="eastAsia" w:ascii="宋体" w:hAnsi="宋体"/>
                <w:color w:val="auto"/>
                <w:szCs w:val="21"/>
                <w:highlight w:val="none"/>
              </w:rPr>
            </w:pPr>
          </w:p>
        </w:tc>
      </w:tr>
      <w:tr w14:paraId="126BF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6A04C51E">
            <w:pPr>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w:t>
            </w:r>
            <w:r>
              <w:rPr>
                <w:rFonts w:ascii="宋体" w:hAnsi="宋体"/>
                <w:color w:val="auto"/>
                <w:szCs w:val="21"/>
                <w:highlight w:val="none"/>
              </w:rPr>
              <w:t>“</w:t>
            </w:r>
            <w:r>
              <w:rPr>
                <w:rFonts w:hint="eastAsia" w:ascii="宋体" w:hAnsi="宋体"/>
                <w:color w:val="auto"/>
                <w:szCs w:val="21"/>
                <w:highlight w:val="none"/>
              </w:rPr>
              <w:t>无</w:t>
            </w:r>
            <w:r>
              <w:rPr>
                <w:rFonts w:ascii="宋体" w:hAnsi="宋体"/>
                <w:color w:val="auto"/>
                <w:szCs w:val="21"/>
                <w:highlight w:val="none"/>
              </w:rPr>
              <w:t>”</w:t>
            </w:r>
            <w:r>
              <w:rPr>
                <w:rFonts w:hint="eastAsia" w:ascii="宋体" w:hAnsi="宋体"/>
                <w:color w:val="auto"/>
                <w:szCs w:val="21"/>
                <w:highlight w:val="none"/>
              </w:rPr>
              <w:t>）</w:t>
            </w:r>
          </w:p>
        </w:tc>
      </w:tr>
    </w:tbl>
    <w:p w14:paraId="11044923">
      <w:pPr>
        <w:pStyle w:val="18"/>
        <w:spacing w:line="360" w:lineRule="auto"/>
        <w:rPr>
          <w:rFonts w:hint="eastAsia" w:hAnsi="宋体" w:cs="宋体"/>
          <w:color w:val="auto"/>
          <w:szCs w:val="21"/>
          <w:highlight w:val="none"/>
        </w:rPr>
      </w:pPr>
      <w:r>
        <w:rPr>
          <w:rFonts w:hint="eastAsia" w:hAnsi="宋体" w:cs="宋体"/>
          <w:color w:val="auto"/>
          <w:szCs w:val="21"/>
          <w:highlight w:val="none"/>
        </w:rPr>
        <w:t>注：</w:t>
      </w:r>
    </w:p>
    <w:p w14:paraId="43553980">
      <w:pPr>
        <w:pStyle w:val="18"/>
        <w:spacing w:line="360" w:lineRule="auto"/>
        <w:rPr>
          <w:rFonts w:hint="eastAsia" w:hAnsi="宋体" w:cs="宋体"/>
          <w:color w:val="auto"/>
          <w:szCs w:val="21"/>
          <w:highlight w:val="none"/>
        </w:rPr>
      </w:pPr>
      <w:r>
        <w:rPr>
          <w:rFonts w:hint="eastAsia" w:hAnsi="宋体" w:cs="宋体"/>
          <w:color w:val="auto"/>
          <w:szCs w:val="21"/>
          <w:highlight w:val="none"/>
        </w:rPr>
        <w:t>1.表格内容均需按要求填写并盖章。</w:t>
      </w:r>
    </w:p>
    <w:p w14:paraId="28223595">
      <w:pPr>
        <w:pStyle w:val="18"/>
        <w:spacing w:line="360" w:lineRule="auto"/>
        <w:rPr>
          <w:rFonts w:hint="eastAsia" w:hAnsi="宋体" w:cs="宋体"/>
          <w:color w:val="auto"/>
          <w:szCs w:val="21"/>
          <w:highlight w:val="none"/>
        </w:rPr>
      </w:pPr>
      <w:r>
        <w:rPr>
          <w:rFonts w:hint="eastAsia" w:hAnsi="宋体" w:cs="宋体"/>
          <w:bCs/>
          <w:color w:val="auto"/>
          <w:szCs w:val="21"/>
          <w:highlight w:val="none"/>
        </w:rPr>
        <w:t>2.当投标文件的货物内容低于招标文件要求时，投标人应当如实写明“负偏离”，否则视为虚假应标。</w:t>
      </w:r>
    </w:p>
    <w:p w14:paraId="1C10E894">
      <w:pPr>
        <w:spacing w:line="360" w:lineRule="auto"/>
        <w:rPr>
          <w:rFonts w:hint="eastAsia" w:ascii="仿宋_GB2312" w:hAnsi="仿宋" w:cs="仿宋_GB2312"/>
          <w:color w:val="auto"/>
          <w:kern w:val="0"/>
          <w:sz w:val="24"/>
          <w:highlight w:val="none"/>
          <w:lang w:val="zh-CN"/>
        </w:rPr>
      </w:pPr>
      <w:r>
        <w:rPr>
          <w:rFonts w:hint="eastAsia" w:hAnsi="宋体" w:cs="宋体"/>
          <w:color w:val="auto"/>
          <w:highlight w:val="none"/>
        </w:rPr>
        <w:t>3.</w:t>
      </w:r>
      <w:r>
        <w:rPr>
          <w:rFonts w:hint="eastAsia" w:hAnsi="宋体" w:cs="宋体"/>
          <w:color w:val="auto"/>
          <w:szCs w:val="21"/>
          <w:highlight w:val="none"/>
        </w:rPr>
        <w:t>采购需求中带“▲”及“★”的条款，也要分别在本表“货物参数”、“所提供货物的内容”中标记。</w:t>
      </w:r>
    </w:p>
    <w:p w14:paraId="50C8FFA9">
      <w:pPr>
        <w:spacing w:line="360" w:lineRule="auto"/>
        <w:rPr>
          <w:rFonts w:hint="eastAsia" w:ascii="仿宋_GB2312" w:hAnsi="仿宋" w:eastAsia="仿宋_GB2312" w:cs="仿宋_GB2312"/>
          <w:color w:val="auto"/>
          <w:kern w:val="0"/>
          <w:sz w:val="24"/>
          <w:highlight w:val="none"/>
          <w:lang w:val="zh-CN"/>
        </w:rPr>
      </w:pPr>
    </w:p>
    <w:p w14:paraId="1B539081">
      <w:pPr>
        <w:spacing w:line="360" w:lineRule="auto"/>
        <w:rPr>
          <w:rFonts w:hint="eastAsia" w:ascii="仿宋_GB2312" w:hAnsi="仿宋" w:eastAsia="仿宋_GB2312" w:cs="仿宋_GB2312"/>
          <w:color w:val="auto"/>
          <w:kern w:val="0"/>
          <w:sz w:val="24"/>
          <w:highlight w:val="none"/>
          <w:lang w:val="zh-CN"/>
        </w:rPr>
      </w:pPr>
    </w:p>
    <w:p w14:paraId="068066F4">
      <w:pPr>
        <w:spacing w:line="360" w:lineRule="auto"/>
        <w:jc w:val="center"/>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06810CA9">
      <w:pPr>
        <w:spacing w:line="360" w:lineRule="auto"/>
        <w:ind w:firstLine="6120" w:firstLineChars="25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13F59ACC">
      <w:pPr>
        <w:spacing w:before="165" w:after="50"/>
        <w:ind w:left="143" w:leftChars="68" w:firstLine="600" w:firstLineChars="200"/>
        <w:jc w:val="right"/>
        <w:rPr>
          <w:rFonts w:hint="eastAsia" w:ascii="宋体" w:hAnsi="宋体"/>
          <w:color w:val="auto"/>
          <w:sz w:val="30"/>
          <w:szCs w:val="20"/>
          <w:highlight w:val="none"/>
        </w:rPr>
        <w:sectPr>
          <w:footerReference r:id="rId20" w:type="first"/>
          <w:headerReference r:id="rId17" w:type="default"/>
          <w:footerReference r:id="rId18" w:type="default"/>
          <w:footerReference r:id="rId19" w:type="even"/>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588DCAF2">
      <w:pPr>
        <w:spacing w:before="165"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二、项目实施方案</w:t>
      </w:r>
    </w:p>
    <w:p w14:paraId="454D793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22F52032">
      <w:pPr>
        <w:rPr>
          <w:rFonts w:hint="eastAsia" w:ascii="仿宋" w:hAnsi="仿宋" w:eastAsia="仿宋" w:cs="仿宋"/>
          <w:b/>
          <w:bCs/>
          <w:color w:val="auto"/>
          <w:kern w:val="0"/>
          <w:sz w:val="24"/>
          <w:highlight w:val="none"/>
          <w:lang w:val="zh-CN"/>
        </w:rPr>
      </w:pPr>
    </w:p>
    <w:p w14:paraId="582B5D22">
      <w:pPr>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（一）项目前期准备</w:t>
      </w:r>
    </w:p>
    <w:p w14:paraId="41D57319">
      <w:pPr>
        <w:autoSpaceDE w:val="0"/>
        <w:autoSpaceDN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3196BFDE">
      <w:pPr>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（二）项目实施计划</w:t>
      </w:r>
    </w:p>
    <w:p w14:paraId="61037213">
      <w:pPr>
        <w:rPr>
          <w:rFonts w:hint="eastAsia" w:ascii="仿宋" w:hAnsi="仿宋" w:eastAsia="仿宋" w:cs="仿宋"/>
          <w:b/>
          <w:bCs/>
          <w:color w:val="auto"/>
          <w:kern w:val="0"/>
          <w:sz w:val="24"/>
          <w:highlight w:val="none"/>
          <w:lang w:val="zh-CN"/>
        </w:rPr>
      </w:pPr>
      <w:bookmarkStart w:id="311" w:name="_Toc78473822"/>
      <w:r>
        <w:rPr>
          <w:rFonts w:hint="eastAsia" w:ascii="仿宋" w:hAnsi="仿宋" w:eastAsia="仿宋" w:cs="仿宋"/>
          <w:b/>
          <w:bCs/>
          <w:color w:val="auto"/>
          <w:kern w:val="0"/>
          <w:sz w:val="24"/>
          <w:highlight w:val="none"/>
          <w:lang w:val="zh-CN"/>
        </w:rPr>
        <w:t>附表:项目实施进度计划表</w:t>
      </w:r>
      <w:r>
        <w:rPr>
          <w:rFonts w:hint="eastAsia" w:ascii="仿宋" w:hAnsi="仿宋" w:eastAsia="仿宋" w:cs="仿宋"/>
          <w:b/>
          <w:color w:val="auto"/>
          <w:sz w:val="24"/>
          <w:highlight w:val="none"/>
        </w:rPr>
        <w:t>(以生效日算起)</w:t>
      </w:r>
      <w:bookmarkEnd w:id="311"/>
      <w:r>
        <w:rPr>
          <w:rFonts w:hint="eastAsia" w:ascii="仿宋" w:hAnsi="仿宋" w:eastAsia="仿宋" w:cs="仿宋"/>
          <w:b/>
          <w:color w:val="auto"/>
          <w:sz w:val="24"/>
          <w:highlight w:val="none"/>
        </w:rPr>
        <w:t xml:space="preserve"> </w:t>
      </w:r>
    </w:p>
    <w:tbl>
      <w:tblPr>
        <w:tblStyle w:val="34"/>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6C42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vAlign w:val="center"/>
          </w:tcPr>
          <w:p w14:paraId="24AAAF55">
            <w:pPr>
              <w:spacing w:line="360" w:lineRule="auto"/>
              <w:rPr>
                <w:rFonts w:hint="eastAsia" w:ascii="仿宋" w:hAnsi="仿宋" w:eastAsia="仿宋" w:cs="仿宋"/>
                <w:color w:val="auto"/>
                <w:sz w:val="24"/>
                <w:highlight w:val="none"/>
              </w:rPr>
            </w:pPr>
            <w:r>
              <w:rPr>
                <w:rFonts w:hint="eastAsia" w:ascii="仿宋" w:hAnsi="仿宋" w:eastAsia="仿宋" w:cs="仿宋"/>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6" name="组合 6"/>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7" name="__TH_L2"/>
                              <wps:cNvCnPr/>
                              <wps:spPr bwMode="auto">
                                <a:xfrm>
                                  <a:off x="0" y="0"/>
                                  <a:ext cx="1178" cy="1860"/>
                                </a:xfrm>
                                <a:prstGeom prst="line">
                                  <a:avLst/>
                                </a:prstGeom>
                                <a:noFill/>
                                <a:ln w="6350">
                                  <a:solidFill>
                                    <a:srgbClr val="000000"/>
                                  </a:solidFill>
                                  <a:round/>
                                </a:ln>
                                <a:effectLst/>
                              </wps:spPr>
                              <wps:bodyPr/>
                            </wps:wsp>
                            <wps:wsp>
                              <wps:cNvPr id="16" name="__TH_B113"/>
                              <wps:cNvSpPr txBox="1">
                                <a:spLocks noChangeArrowheads="1"/>
                              </wps:cNvSpPr>
                              <wps:spPr bwMode="auto">
                                <a:xfrm>
                                  <a:off x="455" y="122"/>
                                  <a:ext cx="253" cy="263"/>
                                </a:xfrm>
                                <a:prstGeom prst="rect">
                                  <a:avLst/>
                                </a:prstGeom>
                                <a:noFill/>
                                <a:ln>
                                  <a:noFill/>
                                </a:ln>
                                <a:effectLst/>
                              </wps:spPr>
                              <wps:txbx>
                                <w:txbxContent>
                                  <w:p w14:paraId="4E0112B7">
                                    <w:pPr>
                                      <w:snapToGrid w:val="0"/>
                                    </w:pPr>
                                    <w:r>
                                      <w:t>工</w:t>
                                    </w:r>
                                  </w:p>
                                </w:txbxContent>
                              </wps:txbx>
                              <wps:bodyPr rot="0" vert="horz" wrap="square" lIns="0" tIns="0" rIns="0" bIns="0" anchor="t" anchorCtr="0" upright="1">
                                <a:noAutofit/>
                              </wps:bodyPr>
                            </wps:wsp>
                            <wps:wsp>
                              <wps:cNvPr id="17" name="__TH_B124"/>
                              <wps:cNvSpPr txBox="1">
                                <a:spLocks noChangeArrowheads="1"/>
                              </wps:cNvSpPr>
                              <wps:spPr bwMode="auto">
                                <a:xfrm>
                                  <a:off x="643" y="419"/>
                                  <a:ext cx="253" cy="263"/>
                                </a:xfrm>
                                <a:prstGeom prst="rect">
                                  <a:avLst/>
                                </a:prstGeom>
                                <a:noFill/>
                                <a:ln>
                                  <a:noFill/>
                                </a:ln>
                                <a:effectLst/>
                              </wps:spPr>
                              <wps:txbx>
                                <w:txbxContent>
                                  <w:p w14:paraId="0D816170">
                                    <w:pPr>
                                      <w:snapToGrid w:val="0"/>
                                    </w:pPr>
                                    <w:r>
                                      <w:t>作</w:t>
                                    </w:r>
                                  </w:p>
                                </w:txbxContent>
                              </wps:txbx>
                              <wps:bodyPr rot="0" vert="horz" wrap="square" lIns="0" tIns="0" rIns="0" bIns="0" anchor="t" anchorCtr="0" upright="1">
                                <a:noAutofit/>
                              </wps:bodyPr>
                            </wps:wsp>
                            <wps:wsp>
                              <wps:cNvPr id="18" name="__TH_B135"/>
                              <wps:cNvSpPr txBox="1">
                                <a:spLocks noChangeArrowheads="1"/>
                              </wps:cNvSpPr>
                              <wps:spPr bwMode="auto">
                                <a:xfrm>
                                  <a:off x="831" y="717"/>
                                  <a:ext cx="253" cy="262"/>
                                </a:xfrm>
                                <a:prstGeom prst="rect">
                                  <a:avLst/>
                                </a:prstGeom>
                                <a:noFill/>
                                <a:ln>
                                  <a:noFill/>
                                </a:ln>
                                <a:effectLst/>
                              </wps:spPr>
                              <wps:txbx>
                                <w:txbxContent>
                                  <w:p w14:paraId="6FEB55EC">
                                    <w:pPr>
                                      <w:snapToGrid w:val="0"/>
                                    </w:pPr>
                                    <w: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9ctcntgAAAAIAQAADwAAAAAAAAABACAAAAAiAAAAZHJzL2Rvd25yZXYueG1sUEsB&#10;AhQAFAAAAAgAh07iQMNWNGMSAwAARwsAAA4AAAAAAAAAAQAgAAAAJwEAAGRycy9lMm9Eb2MueG1s&#10;UEsFBgAAAAAGAAYAWQEAAKsGAAAAAA==&#10;">
                      <o:lock v:ext="edit" aspectratio="f"/>
                      <v:line id="__TH_L2" o:spid="_x0000_s1026" o:spt="20" style="position:absolute;left:0;top:0;height:1860;width:1178;" filled="f" stroked="t" coordsize="21600,21600" o:gfxdata="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6I1krsAAADa&#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6q/MV7wAAADb&#10;AAAADwAAAGRycy9kb3ducmV2LnhtbEVPTWvCQBC9C/0Pywi96a49BI1upEgLhUIxxoPHaXaSLGZn&#10;0+xW7b/vFgre5vE+Z7O9uV5caAzWs4bFXIEgrr2x3Go4Vq+zJYgQkQ32nknDDwXYFg+TDebGX7mk&#10;yyG2IoVwyFFDF+OQSxnqjhyGuR+IE9f40WFMcGylGfGawl0vn5TKpEPLqaHDgXYd1efDt9PwfOLy&#10;xX59fO7LprRVtVL8np21fpwu1BpEpFu8i//dbybNz+Dvl3S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vzFe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E0112B7">
                              <w:pPr>
                                <w:snapToGrid w:val="0"/>
                              </w:pPr>
                              <w:r>
                                <w:t>工</w:t>
                              </w:r>
                            </w:p>
                          </w:txbxContent>
                        </v:textbox>
                      </v:shape>
                      <v:shape id="__TH_B124" o:spid="_x0000_s1026" o:spt="202" type="#_x0000_t202" style="position:absolute;left:643;top:419;height:263;width:253;"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D816170">
                              <w:pPr>
                                <w:snapToGrid w:val="0"/>
                              </w:pPr>
                              <w:r>
                                <w:t>作</w:t>
                              </w:r>
                            </w:p>
                          </w:txbxContent>
                        </v:textbox>
                      </v:shape>
                      <v:shape id="__TH_B135" o:spid="_x0000_s1026" o:spt="202" type="#_x0000_t202" style="position:absolute;left:831;top:717;height:262;width:253;"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FEB55EC">
                              <w:pPr>
                                <w:snapToGrid w:val="0"/>
                              </w:pPr>
                              <w:r>
                                <w:t>日</w:t>
                              </w:r>
                            </w:p>
                          </w:txbxContent>
                        </v:textbox>
                      </v:shape>
                    </v:group>
                  </w:pict>
                </mc:Fallback>
              </mc:AlternateContent>
            </w:r>
          </w:p>
          <w:p w14:paraId="59173CD3">
            <w:pPr>
              <w:spacing w:line="360" w:lineRule="auto"/>
              <w:rPr>
                <w:rFonts w:hint="eastAsia" w:ascii="仿宋" w:hAnsi="仿宋" w:eastAsia="仿宋" w:cs="仿宋"/>
                <w:color w:val="auto"/>
                <w:sz w:val="24"/>
                <w:highlight w:val="none"/>
              </w:rPr>
            </w:pPr>
          </w:p>
          <w:p w14:paraId="1E4FD000">
            <w:pPr>
              <w:spacing w:line="360" w:lineRule="auto"/>
              <w:rPr>
                <w:rFonts w:hint="eastAsia" w:ascii="仿宋" w:hAnsi="仿宋" w:eastAsia="仿宋" w:cs="仿宋"/>
                <w:color w:val="auto"/>
                <w:sz w:val="24"/>
                <w:highlight w:val="none"/>
              </w:rPr>
            </w:pPr>
          </w:p>
          <w:p w14:paraId="47F9F79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52" w:type="dxa"/>
            <w:vAlign w:val="center"/>
          </w:tcPr>
          <w:p w14:paraId="49304FB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52" w:type="dxa"/>
            <w:vAlign w:val="center"/>
          </w:tcPr>
          <w:p w14:paraId="35017DC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52" w:type="dxa"/>
            <w:vAlign w:val="center"/>
          </w:tcPr>
          <w:p w14:paraId="33C5E91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552" w:type="dxa"/>
            <w:vAlign w:val="center"/>
          </w:tcPr>
          <w:p w14:paraId="1C34867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52" w:type="dxa"/>
            <w:vAlign w:val="center"/>
          </w:tcPr>
          <w:p w14:paraId="081453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552" w:type="dxa"/>
            <w:vAlign w:val="center"/>
          </w:tcPr>
          <w:p w14:paraId="6E59E1E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53" w:type="dxa"/>
            <w:vAlign w:val="center"/>
          </w:tcPr>
          <w:p w14:paraId="2699AAB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553" w:type="dxa"/>
            <w:vAlign w:val="center"/>
          </w:tcPr>
          <w:p w14:paraId="30E411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553" w:type="dxa"/>
            <w:vAlign w:val="center"/>
          </w:tcPr>
          <w:p w14:paraId="0B8C2CF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553" w:type="dxa"/>
            <w:vAlign w:val="center"/>
          </w:tcPr>
          <w:p w14:paraId="7ACBD66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53" w:type="dxa"/>
            <w:vAlign w:val="center"/>
          </w:tcPr>
          <w:p w14:paraId="797330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553" w:type="dxa"/>
            <w:vAlign w:val="center"/>
          </w:tcPr>
          <w:p w14:paraId="7314D94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53" w:type="dxa"/>
            <w:vAlign w:val="center"/>
          </w:tcPr>
          <w:p w14:paraId="2EA3016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553" w:type="dxa"/>
            <w:vAlign w:val="center"/>
          </w:tcPr>
          <w:p w14:paraId="534C0C4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553" w:type="dxa"/>
            <w:vAlign w:val="center"/>
          </w:tcPr>
          <w:p w14:paraId="0F94223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553" w:type="dxa"/>
            <w:vAlign w:val="center"/>
          </w:tcPr>
          <w:p w14:paraId="257124D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r>
      <w:tr w14:paraId="7373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B614248">
            <w:pPr>
              <w:spacing w:line="360" w:lineRule="auto"/>
              <w:rPr>
                <w:rFonts w:hint="eastAsia" w:ascii="仿宋" w:hAnsi="仿宋" w:eastAsia="仿宋" w:cs="仿宋"/>
                <w:color w:val="auto"/>
                <w:sz w:val="24"/>
                <w:highlight w:val="none"/>
              </w:rPr>
            </w:pPr>
          </w:p>
        </w:tc>
        <w:tc>
          <w:tcPr>
            <w:tcW w:w="552" w:type="dxa"/>
          </w:tcPr>
          <w:p w14:paraId="31733E0B">
            <w:pPr>
              <w:spacing w:line="360" w:lineRule="auto"/>
              <w:rPr>
                <w:rFonts w:hint="eastAsia" w:ascii="仿宋" w:hAnsi="仿宋" w:eastAsia="仿宋" w:cs="仿宋"/>
                <w:color w:val="auto"/>
                <w:sz w:val="24"/>
                <w:highlight w:val="none"/>
              </w:rPr>
            </w:pPr>
          </w:p>
        </w:tc>
        <w:tc>
          <w:tcPr>
            <w:tcW w:w="552" w:type="dxa"/>
          </w:tcPr>
          <w:p w14:paraId="02EA65E1">
            <w:pPr>
              <w:spacing w:line="360" w:lineRule="auto"/>
              <w:rPr>
                <w:rFonts w:hint="eastAsia" w:ascii="仿宋" w:hAnsi="仿宋" w:eastAsia="仿宋" w:cs="仿宋"/>
                <w:color w:val="auto"/>
                <w:sz w:val="24"/>
                <w:highlight w:val="none"/>
              </w:rPr>
            </w:pPr>
          </w:p>
        </w:tc>
        <w:tc>
          <w:tcPr>
            <w:tcW w:w="552" w:type="dxa"/>
          </w:tcPr>
          <w:p w14:paraId="54E2D52E">
            <w:pPr>
              <w:spacing w:line="360" w:lineRule="auto"/>
              <w:rPr>
                <w:rFonts w:hint="eastAsia" w:ascii="仿宋" w:hAnsi="仿宋" w:eastAsia="仿宋" w:cs="仿宋"/>
                <w:color w:val="auto"/>
                <w:sz w:val="24"/>
                <w:highlight w:val="none"/>
              </w:rPr>
            </w:pPr>
          </w:p>
        </w:tc>
        <w:tc>
          <w:tcPr>
            <w:tcW w:w="552" w:type="dxa"/>
          </w:tcPr>
          <w:p w14:paraId="3D8BA292">
            <w:pPr>
              <w:spacing w:line="360" w:lineRule="auto"/>
              <w:rPr>
                <w:rFonts w:hint="eastAsia" w:ascii="仿宋" w:hAnsi="仿宋" w:eastAsia="仿宋" w:cs="仿宋"/>
                <w:color w:val="auto"/>
                <w:sz w:val="24"/>
                <w:highlight w:val="none"/>
              </w:rPr>
            </w:pPr>
          </w:p>
        </w:tc>
        <w:tc>
          <w:tcPr>
            <w:tcW w:w="552" w:type="dxa"/>
          </w:tcPr>
          <w:p w14:paraId="3872499C">
            <w:pPr>
              <w:spacing w:line="360" w:lineRule="auto"/>
              <w:rPr>
                <w:rFonts w:hint="eastAsia" w:ascii="仿宋" w:hAnsi="仿宋" w:eastAsia="仿宋" w:cs="仿宋"/>
                <w:color w:val="auto"/>
                <w:sz w:val="24"/>
                <w:highlight w:val="none"/>
              </w:rPr>
            </w:pPr>
          </w:p>
        </w:tc>
        <w:tc>
          <w:tcPr>
            <w:tcW w:w="552" w:type="dxa"/>
          </w:tcPr>
          <w:p w14:paraId="25637485">
            <w:pPr>
              <w:spacing w:line="360" w:lineRule="auto"/>
              <w:rPr>
                <w:rFonts w:hint="eastAsia" w:ascii="仿宋" w:hAnsi="仿宋" w:eastAsia="仿宋" w:cs="仿宋"/>
                <w:color w:val="auto"/>
                <w:sz w:val="24"/>
                <w:highlight w:val="none"/>
              </w:rPr>
            </w:pPr>
          </w:p>
        </w:tc>
        <w:tc>
          <w:tcPr>
            <w:tcW w:w="553" w:type="dxa"/>
          </w:tcPr>
          <w:p w14:paraId="63A8307B">
            <w:pPr>
              <w:spacing w:line="360" w:lineRule="auto"/>
              <w:rPr>
                <w:rFonts w:hint="eastAsia" w:ascii="仿宋" w:hAnsi="仿宋" w:eastAsia="仿宋" w:cs="仿宋"/>
                <w:color w:val="auto"/>
                <w:sz w:val="24"/>
                <w:highlight w:val="none"/>
              </w:rPr>
            </w:pPr>
          </w:p>
        </w:tc>
        <w:tc>
          <w:tcPr>
            <w:tcW w:w="553" w:type="dxa"/>
          </w:tcPr>
          <w:p w14:paraId="593B80EA">
            <w:pPr>
              <w:spacing w:line="360" w:lineRule="auto"/>
              <w:rPr>
                <w:rFonts w:hint="eastAsia" w:ascii="仿宋" w:hAnsi="仿宋" w:eastAsia="仿宋" w:cs="仿宋"/>
                <w:color w:val="auto"/>
                <w:sz w:val="24"/>
                <w:highlight w:val="none"/>
              </w:rPr>
            </w:pPr>
          </w:p>
        </w:tc>
        <w:tc>
          <w:tcPr>
            <w:tcW w:w="553" w:type="dxa"/>
          </w:tcPr>
          <w:p w14:paraId="3599C833">
            <w:pPr>
              <w:spacing w:line="360" w:lineRule="auto"/>
              <w:rPr>
                <w:rFonts w:hint="eastAsia" w:ascii="仿宋" w:hAnsi="仿宋" w:eastAsia="仿宋" w:cs="仿宋"/>
                <w:color w:val="auto"/>
                <w:sz w:val="24"/>
                <w:highlight w:val="none"/>
              </w:rPr>
            </w:pPr>
          </w:p>
        </w:tc>
        <w:tc>
          <w:tcPr>
            <w:tcW w:w="553" w:type="dxa"/>
          </w:tcPr>
          <w:p w14:paraId="63BB415F">
            <w:pPr>
              <w:spacing w:line="360" w:lineRule="auto"/>
              <w:rPr>
                <w:rFonts w:hint="eastAsia" w:ascii="仿宋" w:hAnsi="仿宋" w:eastAsia="仿宋" w:cs="仿宋"/>
                <w:color w:val="auto"/>
                <w:sz w:val="24"/>
                <w:highlight w:val="none"/>
              </w:rPr>
            </w:pPr>
          </w:p>
        </w:tc>
        <w:tc>
          <w:tcPr>
            <w:tcW w:w="553" w:type="dxa"/>
          </w:tcPr>
          <w:p w14:paraId="4C109847">
            <w:pPr>
              <w:spacing w:line="360" w:lineRule="auto"/>
              <w:rPr>
                <w:rFonts w:hint="eastAsia" w:ascii="仿宋" w:hAnsi="仿宋" w:eastAsia="仿宋" w:cs="仿宋"/>
                <w:color w:val="auto"/>
                <w:sz w:val="24"/>
                <w:highlight w:val="none"/>
              </w:rPr>
            </w:pPr>
          </w:p>
        </w:tc>
        <w:tc>
          <w:tcPr>
            <w:tcW w:w="553" w:type="dxa"/>
          </w:tcPr>
          <w:p w14:paraId="347009D7">
            <w:pPr>
              <w:spacing w:line="360" w:lineRule="auto"/>
              <w:rPr>
                <w:rFonts w:hint="eastAsia" w:ascii="仿宋" w:hAnsi="仿宋" w:eastAsia="仿宋" w:cs="仿宋"/>
                <w:color w:val="auto"/>
                <w:sz w:val="24"/>
                <w:highlight w:val="none"/>
              </w:rPr>
            </w:pPr>
          </w:p>
        </w:tc>
        <w:tc>
          <w:tcPr>
            <w:tcW w:w="553" w:type="dxa"/>
          </w:tcPr>
          <w:p w14:paraId="0F4FD682">
            <w:pPr>
              <w:spacing w:line="360" w:lineRule="auto"/>
              <w:rPr>
                <w:rFonts w:hint="eastAsia" w:ascii="仿宋" w:hAnsi="仿宋" w:eastAsia="仿宋" w:cs="仿宋"/>
                <w:color w:val="auto"/>
                <w:sz w:val="24"/>
                <w:highlight w:val="none"/>
              </w:rPr>
            </w:pPr>
          </w:p>
        </w:tc>
        <w:tc>
          <w:tcPr>
            <w:tcW w:w="553" w:type="dxa"/>
          </w:tcPr>
          <w:p w14:paraId="69131B20">
            <w:pPr>
              <w:spacing w:line="360" w:lineRule="auto"/>
              <w:rPr>
                <w:rFonts w:hint="eastAsia" w:ascii="仿宋" w:hAnsi="仿宋" w:eastAsia="仿宋" w:cs="仿宋"/>
                <w:color w:val="auto"/>
                <w:sz w:val="24"/>
                <w:highlight w:val="none"/>
              </w:rPr>
            </w:pPr>
          </w:p>
        </w:tc>
        <w:tc>
          <w:tcPr>
            <w:tcW w:w="553" w:type="dxa"/>
          </w:tcPr>
          <w:p w14:paraId="47FD5359">
            <w:pPr>
              <w:spacing w:line="360" w:lineRule="auto"/>
              <w:rPr>
                <w:rFonts w:hint="eastAsia" w:ascii="仿宋" w:hAnsi="仿宋" w:eastAsia="仿宋" w:cs="仿宋"/>
                <w:color w:val="auto"/>
                <w:sz w:val="24"/>
                <w:highlight w:val="none"/>
              </w:rPr>
            </w:pPr>
          </w:p>
        </w:tc>
        <w:tc>
          <w:tcPr>
            <w:tcW w:w="553" w:type="dxa"/>
          </w:tcPr>
          <w:p w14:paraId="612C7877">
            <w:pPr>
              <w:spacing w:line="360" w:lineRule="auto"/>
              <w:rPr>
                <w:rFonts w:hint="eastAsia" w:ascii="仿宋" w:hAnsi="仿宋" w:eastAsia="仿宋" w:cs="仿宋"/>
                <w:color w:val="auto"/>
                <w:sz w:val="24"/>
                <w:highlight w:val="none"/>
              </w:rPr>
            </w:pPr>
          </w:p>
        </w:tc>
      </w:tr>
      <w:tr w14:paraId="79E3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92972E4">
            <w:pPr>
              <w:spacing w:line="360" w:lineRule="auto"/>
              <w:rPr>
                <w:rFonts w:hint="eastAsia" w:ascii="仿宋" w:hAnsi="仿宋" w:eastAsia="仿宋" w:cs="仿宋"/>
                <w:color w:val="auto"/>
                <w:sz w:val="24"/>
                <w:highlight w:val="none"/>
              </w:rPr>
            </w:pPr>
          </w:p>
        </w:tc>
        <w:tc>
          <w:tcPr>
            <w:tcW w:w="552" w:type="dxa"/>
          </w:tcPr>
          <w:p w14:paraId="396EE177">
            <w:pPr>
              <w:spacing w:line="360" w:lineRule="auto"/>
              <w:rPr>
                <w:rFonts w:hint="eastAsia" w:ascii="仿宋" w:hAnsi="仿宋" w:eastAsia="仿宋" w:cs="仿宋"/>
                <w:color w:val="auto"/>
                <w:sz w:val="24"/>
                <w:highlight w:val="none"/>
              </w:rPr>
            </w:pPr>
          </w:p>
        </w:tc>
        <w:tc>
          <w:tcPr>
            <w:tcW w:w="552" w:type="dxa"/>
          </w:tcPr>
          <w:p w14:paraId="0E6FADB4">
            <w:pPr>
              <w:spacing w:line="360" w:lineRule="auto"/>
              <w:rPr>
                <w:rFonts w:hint="eastAsia" w:ascii="仿宋" w:hAnsi="仿宋" w:eastAsia="仿宋" w:cs="仿宋"/>
                <w:color w:val="auto"/>
                <w:sz w:val="24"/>
                <w:highlight w:val="none"/>
              </w:rPr>
            </w:pPr>
          </w:p>
        </w:tc>
        <w:tc>
          <w:tcPr>
            <w:tcW w:w="552" w:type="dxa"/>
          </w:tcPr>
          <w:p w14:paraId="3AE27BE9">
            <w:pPr>
              <w:spacing w:line="360" w:lineRule="auto"/>
              <w:rPr>
                <w:rFonts w:hint="eastAsia" w:ascii="仿宋" w:hAnsi="仿宋" w:eastAsia="仿宋" w:cs="仿宋"/>
                <w:color w:val="auto"/>
                <w:sz w:val="24"/>
                <w:highlight w:val="none"/>
              </w:rPr>
            </w:pPr>
          </w:p>
        </w:tc>
        <w:tc>
          <w:tcPr>
            <w:tcW w:w="552" w:type="dxa"/>
          </w:tcPr>
          <w:p w14:paraId="60F593E5">
            <w:pPr>
              <w:spacing w:line="360" w:lineRule="auto"/>
              <w:rPr>
                <w:rFonts w:hint="eastAsia" w:ascii="仿宋" w:hAnsi="仿宋" w:eastAsia="仿宋" w:cs="仿宋"/>
                <w:color w:val="auto"/>
                <w:sz w:val="24"/>
                <w:highlight w:val="none"/>
              </w:rPr>
            </w:pPr>
          </w:p>
        </w:tc>
        <w:tc>
          <w:tcPr>
            <w:tcW w:w="552" w:type="dxa"/>
          </w:tcPr>
          <w:p w14:paraId="31BA54A6">
            <w:pPr>
              <w:spacing w:line="360" w:lineRule="auto"/>
              <w:rPr>
                <w:rFonts w:hint="eastAsia" w:ascii="仿宋" w:hAnsi="仿宋" w:eastAsia="仿宋" w:cs="仿宋"/>
                <w:color w:val="auto"/>
                <w:sz w:val="24"/>
                <w:highlight w:val="none"/>
              </w:rPr>
            </w:pPr>
          </w:p>
        </w:tc>
        <w:tc>
          <w:tcPr>
            <w:tcW w:w="552" w:type="dxa"/>
          </w:tcPr>
          <w:p w14:paraId="545BCC58">
            <w:pPr>
              <w:spacing w:line="360" w:lineRule="auto"/>
              <w:rPr>
                <w:rFonts w:hint="eastAsia" w:ascii="仿宋" w:hAnsi="仿宋" w:eastAsia="仿宋" w:cs="仿宋"/>
                <w:color w:val="auto"/>
                <w:sz w:val="24"/>
                <w:highlight w:val="none"/>
              </w:rPr>
            </w:pPr>
          </w:p>
        </w:tc>
        <w:tc>
          <w:tcPr>
            <w:tcW w:w="553" w:type="dxa"/>
          </w:tcPr>
          <w:p w14:paraId="7A6EE17C">
            <w:pPr>
              <w:spacing w:line="360" w:lineRule="auto"/>
              <w:rPr>
                <w:rFonts w:hint="eastAsia" w:ascii="仿宋" w:hAnsi="仿宋" w:eastAsia="仿宋" w:cs="仿宋"/>
                <w:color w:val="auto"/>
                <w:sz w:val="24"/>
                <w:highlight w:val="none"/>
              </w:rPr>
            </w:pPr>
          </w:p>
        </w:tc>
        <w:tc>
          <w:tcPr>
            <w:tcW w:w="553" w:type="dxa"/>
          </w:tcPr>
          <w:p w14:paraId="406E2C2F">
            <w:pPr>
              <w:spacing w:line="360" w:lineRule="auto"/>
              <w:rPr>
                <w:rFonts w:hint="eastAsia" w:ascii="仿宋" w:hAnsi="仿宋" w:eastAsia="仿宋" w:cs="仿宋"/>
                <w:color w:val="auto"/>
                <w:sz w:val="24"/>
                <w:highlight w:val="none"/>
              </w:rPr>
            </w:pPr>
          </w:p>
        </w:tc>
        <w:tc>
          <w:tcPr>
            <w:tcW w:w="553" w:type="dxa"/>
          </w:tcPr>
          <w:p w14:paraId="53E85BA1">
            <w:pPr>
              <w:spacing w:line="360" w:lineRule="auto"/>
              <w:rPr>
                <w:rFonts w:hint="eastAsia" w:ascii="仿宋" w:hAnsi="仿宋" w:eastAsia="仿宋" w:cs="仿宋"/>
                <w:color w:val="auto"/>
                <w:sz w:val="24"/>
                <w:highlight w:val="none"/>
              </w:rPr>
            </w:pPr>
          </w:p>
        </w:tc>
        <w:tc>
          <w:tcPr>
            <w:tcW w:w="553" w:type="dxa"/>
          </w:tcPr>
          <w:p w14:paraId="7FE64E17">
            <w:pPr>
              <w:spacing w:line="360" w:lineRule="auto"/>
              <w:rPr>
                <w:rFonts w:hint="eastAsia" w:ascii="仿宋" w:hAnsi="仿宋" w:eastAsia="仿宋" w:cs="仿宋"/>
                <w:color w:val="auto"/>
                <w:sz w:val="24"/>
                <w:highlight w:val="none"/>
              </w:rPr>
            </w:pPr>
          </w:p>
        </w:tc>
        <w:tc>
          <w:tcPr>
            <w:tcW w:w="553" w:type="dxa"/>
          </w:tcPr>
          <w:p w14:paraId="0DE90688">
            <w:pPr>
              <w:spacing w:line="360" w:lineRule="auto"/>
              <w:rPr>
                <w:rFonts w:hint="eastAsia" w:ascii="仿宋" w:hAnsi="仿宋" w:eastAsia="仿宋" w:cs="仿宋"/>
                <w:color w:val="auto"/>
                <w:sz w:val="24"/>
                <w:highlight w:val="none"/>
              </w:rPr>
            </w:pPr>
          </w:p>
        </w:tc>
        <w:tc>
          <w:tcPr>
            <w:tcW w:w="553" w:type="dxa"/>
          </w:tcPr>
          <w:p w14:paraId="4EDC28EE">
            <w:pPr>
              <w:spacing w:line="360" w:lineRule="auto"/>
              <w:rPr>
                <w:rFonts w:hint="eastAsia" w:ascii="仿宋" w:hAnsi="仿宋" w:eastAsia="仿宋" w:cs="仿宋"/>
                <w:color w:val="auto"/>
                <w:sz w:val="24"/>
                <w:highlight w:val="none"/>
              </w:rPr>
            </w:pPr>
          </w:p>
        </w:tc>
        <w:tc>
          <w:tcPr>
            <w:tcW w:w="553" w:type="dxa"/>
          </w:tcPr>
          <w:p w14:paraId="3DDBCA3B">
            <w:pPr>
              <w:spacing w:line="360" w:lineRule="auto"/>
              <w:rPr>
                <w:rFonts w:hint="eastAsia" w:ascii="仿宋" w:hAnsi="仿宋" w:eastAsia="仿宋" w:cs="仿宋"/>
                <w:color w:val="auto"/>
                <w:sz w:val="24"/>
                <w:highlight w:val="none"/>
              </w:rPr>
            </w:pPr>
          </w:p>
        </w:tc>
        <w:tc>
          <w:tcPr>
            <w:tcW w:w="553" w:type="dxa"/>
          </w:tcPr>
          <w:p w14:paraId="6793E874">
            <w:pPr>
              <w:spacing w:line="360" w:lineRule="auto"/>
              <w:rPr>
                <w:rFonts w:hint="eastAsia" w:ascii="仿宋" w:hAnsi="仿宋" w:eastAsia="仿宋" w:cs="仿宋"/>
                <w:color w:val="auto"/>
                <w:sz w:val="24"/>
                <w:highlight w:val="none"/>
              </w:rPr>
            </w:pPr>
          </w:p>
        </w:tc>
        <w:tc>
          <w:tcPr>
            <w:tcW w:w="553" w:type="dxa"/>
          </w:tcPr>
          <w:p w14:paraId="6FC95E7F">
            <w:pPr>
              <w:spacing w:line="360" w:lineRule="auto"/>
              <w:rPr>
                <w:rFonts w:hint="eastAsia" w:ascii="仿宋" w:hAnsi="仿宋" w:eastAsia="仿宋" w:cs="仿宋"/>
                <w:color w:val="auto"/>
                <w:sz w:val="24"/>
                <w:highlight w:val="none"/>
              </w:rPr>
            </w:pPr>
          </w:p>
        </w:tc>
        <w:tc>
          <w:tcPr>
            <w:tcW w:w="553" w:type="dxa"/>
          </w:tcPr>
          <w:p w14:paraId="54B4BBF1">
            <w:pPr>
              <w:spacing w:line="360" w:lineRule="auto"/>
              <w:rPr>
                <w:rFonts w:hint="eastAsia" w:ascii="仿宋" w:hAnsi="仿宋" w:eastAsia="仿宋" w:cs="仿宋"/>
                <w:color w:val="auto"/>
                <w:sz w:val="24"/>
                <w:highlight w:val="none"/>
              </w:rPr>
            </w:pPr>
          </w:p>
        </w:tc>
      </w:tr>
      <w:tr w14:paraId="2904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1D9CC18">
            <w:pPr>
              <w:spacing w:line="360" w:lineRule="auto"/>
              <w:rPr>
                <w:rFonts w:hint="eastAsia" w:ascii="仿宋" w:hAnsi="仿宋" w:eastAsia="仿宋" w:cs="仿宋"/>
                <w:color w:val="auto"/>
                <w:sz w:val="24"/>
                <w:highlight w:val="none"/>
              </w:rPr>
            </w:pPr>
          </w:p>
        </w:tc>
        <w:tc>
          <w:tcPr>
            <w:tcW w:w="552" w:type="dxa"/>
          </w:tcPr>
          <w:p w14:paraId="765F1E04">
            <w:pPr>
              <w:spacing w:line="360" w:lineRule="auto"/>
              <w:rPr>
                <w:rFonts w:hint="eastAsia" w:ascii="仿宋" w:hAnsi="仿宋" w:eastAsia="仿宋" w:cs="仿宋"/>
                <w:color w:val="auto"/>
                <w:sz w:val="24"/>
                <w:highlight w:val="none"/>
              </w:rPr>
            </w:pPr>
          </w:p>
        </w:tc>
        <w:tc>
          <w:tcPr>
            <w:tcW w:w="552" w:type="dxa"/>
          </w:tcPr>
          <w:p w14:paraId="44E40041">
            <w:pPr>
              <w:spacing w:line="360" w:lineRule="auto"/>
              <w:rPr>
                <w:rFonts w:hint="eastAsia" w:ascii="仿宋" w:hAnsi="仿宋" w:eastAsia="仿宋" w:cs="仿宋"/>
                <w:color w:val="auto"/>
                <w:sz w:val="24"/>
                <w:highlight w:val="none"/>
              </w:rPr>
            </w:pPr>
          </w:p>
        </w:tc>
        <w:tc>
          <w:tcPr>
            <w:tcW w:w="552" w:type="dxa"/>
          </w:tcPr>
          <w:p w14:paraId="53C4AB97">
            <w:pPr>
              <w:spacing w:line="360" w:lineRule="auto"/>
              <w:rPr>
                <w:rFonts w:hint="eastAsia" w:ascii="仿宋" w:hAnsi="仿宋" w:eastAsia="仿宋" w:cs="仿宋"/>
                <w:color w:val="auto"/>
                <w:sz w:val="24"/>
                <w:highlight w:val="none"/>
              </w:rPr>
            </w:pPr>
          </w:p>
        </w:tc>
        <w:tc>
          <w:tcPr>
            <w:tcW w:w="552" w:type="dxa"/>
          </w:tcPr>
          <w:p w14:paraId="6399809A">
            <w:pPr>
              <w:spacing w:line="360" w:lineRule="auto"/>
              <w:rPr>
                <w:rFonts w:hint="eastAsia" w:ascii="仿宋" w:hAnsi="仿宋" w:eastAsia="仿宋" w:cs="仿宋"/>
                <w:color w:val="auto"/>
                <w:sz w:val="24"/>
                <w:highlight w:val="none"/>
              </w:rPr>
            </w:pPr>
          </w:p>
        </w:tc>
        <w:tc>
          <w:tcPr>
            <w:tcW w:w="552" w:type="dxa"/>
          </w:tcPr>
          <w:p w14:paraId="73912689">
            <w:pPr>
              <w:spacing w:line="360" w:lineRule="auto"/>
              <w:rPr>
                <w:rFonts w:hint="eastAsia" w:ascii="仿宋" w:hAnsi="仿宋" w:eastAsia="仿宋" w:cs="仿宋"/>
                <w:color w:val="auto"/>
                <w:sz w:val="24"/>
                <w:highlight w:val="none"/>
              </w:rPr>
            </w:pPr>
          </w:p>
        </w:tc>
        <w:tc>
          <w:tcPr>
            <w:tcW w:w="552" w:type="dxa"/>
          </w:tcPr>
          <w:p w14:paraId="2A8B2709">
            <w:pPr>
              <w:spacing w:line="360" w:lineRule="auto"/>
              <w:rPr>
                <w:rFonts w:hint="eastAsia" w:ascii="仿宋" w:hAnsi="仿宋" w:eastAsia="仿宋" w:cs="仿宋"/>
                <w:color w:val="auto"/>
                <w:sz w:val="24"/>
                <w:highlight w:val="none"/>
              </w:rPr>
            </w:pPr>
          </w:p>
        </w:tc>
        <w:tc>
          <w:tcPr>
            <w:tcW w:w="553" w:type="dxa"/>
          </w:tcPr>
          <w:p w14:paraId="68610F42">
            <w:pPr>
              <w:spacing w:line="360" w:lineRule="auto"/>
              <w:rPr>
                <w:rFonts w:hint="eastAsia" w:ascii="仿宋" w:hAnsi="仿宋" w:eastAsia="仿宋" w:cs="仿宋"/>
                <w:color w:val="auto"/>
                <w:sz w:val="24"/>
                <w:highlight w:val="none"/>
              </w:rPr>
            </w:pPr>
          </w:p>
        </w:tc>
        <w:tc>
          <w:tcPr>
            <w:tcW w:w="553" w:type="dxa"/>
          </w:tcPr>
          <w:p w14:paraId="54EB1DD8">
            <w:pPr>
              <w:spacing w:line="360" w:lineRule="auto"/>
              <w:rPr>
                <w:rFonts w:hint="eastAsia" w:ascii="仿宋" w:hAnsi="仿宋" w:eastAsia="仿宋" w:cs="仿宋"/>
                <w:color w:val="auto"/>
                <w:sz w:val="24"/>
                <w:highlight w:val="none"/>
              </w:rPr>
            </w:pPr>
          </w:p>
        </w:tc>
        <w:tc>
          <w:tcPr>
            <w:tcW w:w="553" w:type="dxa"/>
          </w:tcPr>
          <w:p w14:paraId="6884BC1C">
            <w:pPr>
              <w:spacing w:line="360" w:lineRule="auto"/>
              <w:rPr>
                <w:rFonts w:hint="eastAsia" w:ascii="仿宋" w:hAnsi="仿宋" w:eastAsia="仿宋" w:cs="仿宋"/>
                <w:color w:val="auto"/>
                <w:sz w:val="24"/>
                <w:highlight w:val="none"/>
              </w:rPr>
            </w:pPr>
          </w:p>
        </w:tc>
        <w:tc>
          <w:tcPr>
            <w:tcW w:w="553" w:type="dxa"/>
          </w:tcPr>
          <w:p w14:paraId="5F8E9673">
            <w:pPr>
              <w:spacing w:line="360" w:lineRule="auto"/>
              <w:rPr>
                <w:rFonts w:hint="eastAsia" w:ascii="仿宋" w:hAnsi="仿宋" w:eastAsia="仿宋" w:cs="仿宋"/>
                <w:color w:val="auto"/>
                <w:sz w:val="24"/>
                <w:highlight w:val="none"/>
              </w:rPr>
            </w:pPr>
          </w:p>
        </w:tc>
        <w:tc>
          <w:tcPr>
            <w:tcW w:w="553" w:type="dxa"/>
          </w:tcPr>
          <w:p w14:paraId="7BCFC8DF">
            <w:pPr>
              <w:spacing w:line="360" w:lineRule="auto"/>
              <w:rPr>
                <w:rFonts w:hint="eastAsia" w:ascii="仿宋" w:hAnsi="仿宋" w:eastAsia="仿宋" w:cs="仿宋"/>
                <w:color w:val="auto"/>
                <w:sz w:val="24"/>
                <w:highlight w:val="none"/>
              </w:rPr>
            </w:pPr>
          </w:p>
        </w:tc>
        <w:tc>
          <w:tcPr>
            <w:tcW w:w="553" w:type="dxa"/>
          </w:tcPr>
          <w:p w14:paraId="64592D2D">
            <w:pPr>
              <w:spacing w:line="360" w:lineRule="auto"/>
              <w:rPr>
                <w:rFonts w:hint="eastAsia" w:ascii="仿宋" w:hAnsi="仿宋" w:eastAsia="仿宋" w:cs="仿宋"/>
                <w:color w:val="auto"/>
                <w:sz w:val="24"/>
                <w:highlight w:val="none"/>
              </w:rPr>
            </w:pPr>
          </w:p>
        </w:tc>
        <w:tc>
          <w:tcPr>
            <w:tcW w:w="553" w:type="dxa"/>
          </w:tcPr>
          <w:p w14:paraId="26A5C109">
            <w:pPr>
              <w:spacing w:line="360" w:lineRule="auto"/>
              <w:rPr>
                <w:rFonts w:hint="eastAsia" w:ascii="仿宋" w:hAnsi="仿宋" w:eastAsia="仿宋" w:cs="仿宋"/>
                <w:color w:val="auto"/>
                <w:sz w:val="24"/>
                <w:highlight w:val="none"/>
              </w:rPr>
            </w:pPr>
          </w:p>
        </w:tc>
        <w:tc>
          <w:tcPr>
            <w:tcW w:w="553" w:type="dxa"/>
          </w:tcPr>
          <w:p w14:paraId="0FBD2A8C">
            <w:pPr>
              <w:spacing w:line="360" w:lineRule="auto"/>
              <w:rPr>
                <w:rFonts w:hint="eastAsia" w:ascii="仿宋" w:hAnsi="仿宋" w:eastAsia="仿宋" w:cs="仿宋"/>
                <w:color w:val="auto"/>
                <w:sz w:val="24"/>
                <w:highlight w:val="none"/>
              </w:rPr>
            </w:pPr>
          </w:p>
        </w:tc>
        <w:tc>
          <w:tcPr>
            <w:tcW w:w="553" w:type="dxa"/>
          </w:tcPr>
          <w:p w14:paraId="61EC6051">
            <w:pPr>
              <w:spacing w:line="360" w:lineRule="auto"/>
              <w:rPr>
                <w:rFonts w:hint="eastAsia" w:ascii="仿宋" w:hAnsi="仿宋" w:eastAsia="仿宋" w:cs="仿宋"/>
                <w:color w:val="auto"/>
                <w:sz w:val="24"/>
                <w:highlight w:val="none"/>
              </w:rPr>
            </w:pPr>
          </w:p>
        </w:tc>
        <w:tc>
          <w:tcPr>
            <w:tcW w:w="553" w:type="dxa"/>
          </w:tcPr>
          <w:p w14:paraId="148CD14D">
            <w:pPr>
              <w:spacing w:line="360" w:lineRule="auto"/>
              <w:rPr>
                <w:rFonts w:hint="eastAsia" w:ascii="仿宋" w:hAnsi="仿宋" w:eastAsia="仿宋" w:cs="仿宋"/>
                <w:color w:val="auto"/>
                <w:sz w:val="24"/>
                <w:highlight w:val="none"/>
              </w:rPr>
            </w:pPr>
          </w:p>
        </w:tc>
      </w:tr>
      <w:tr w14:paraId="0DB6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525BB60">
            <w:pPr>
              <w:spacing w:line="360" w:lineRule="auto"/>
              <w:rPr>
                <w:rFonts w:hint="eastAsia" w:ascii="仿宋" w:hAnsi="仿宋" w:eastAsia="仿宋" w:cs="仿宋"/>
                <w:color w:val="auto"/>
                <w:sz w:val="24"/>
                <w:highlight w:val="none"/>
              </w:rPr>
            </w:pPr>
          </w:p>
        </w:tc>
        <w:tc>
          <w:tcPr>
            <w:tcW w:w="552" w:type="dxa"/>
          </w:tcPr>
          <w:p w14:paraId="39C72AF5">
            <w:pPr>
              <w:spacing w:line="360" w:lineRule="auto"/>
              <w:rPr>
                <w:rFonts w:hint="eastAsia" w:ascii="仿宋" w:hAnsi="仿宋" w:eastAsia="仿宋" w:cs="仿宋"/>
                <w:color w:val="auto"/>
                <w:sz w:val="24"/>
                <w:highlight w:val="none"/>
              </w:rPr>
            </w:pPr>
          </w:p>
        </w:tc>
        <w:tc>
          <w:tcPr>
            <w:tcW w:w="552" w:type="dxa"/>
          </w:tcPr>
          <w:p w14:paraId="3232FA9F">
            <w:pPr>
              <w:spacing w:line="360" w:lineRule="auto"/>
              <w:rPr>
                <w:rFonts w:hint="eastAsia" w:ascii="仿宋" w:hAnsi="仿宋" w:eastAsia="仿宋" w:cs="仿宋"/>
                <w:color w:val="auto"/>
                <w:sz w:val="24"/>
                <w:highlight w:val="none"/>
              </w:rPr>
            </w:pPr>
          </w:p>
        </w:tc>
        <w:tc>
          <w:tcPr>
            <w:tcW w:w="552" w:type="dxa"/>
          </w:tcPr>
          <w:p w14:paraId="2741149E">
            <w:pPr>
              <w:spacing w:line="360" w:lineRule="auto"/>
              <w:rPr>
                <w:rFonts w:hint="eastAsia" w:ascii="仿宋" w:hAnsi="仿宋" w:eastAsia="仿宋" w:cs="仿宋"/>
                <w:color w:val="auto"/>
                <w:sz w:val="24"/>
                <w:highlight w:val="none"/>
              </w:rPr>
            </w:pPr>
          </w:p>
        </w:tc>
        <w:tc>
          <w:tcPr>
            <w:tcW w:w="552" w:type="dxa"/>
          </w:tcPr>
          <w:p w14:paraId="0660F2B1">
            <w:pPr>
              <w:spacing w:line="360" w:lineRule="auto"/>
              <w:rPr>
                <w:rFonts w:hint="eastAsia" w:ascii="仿宋" w:hAnsi="仿宋" w:eastAsia="仿宋" w:cs="仿宋"/>
                <w:color w:val="auto"/>
                <w:sz w:val="24"/>
                <w:highlight w:val="none"/>
              </w:rPr>
            </w:pPr>
          </w:p>
        </w:tc>
        <w:tc>
          <w:tcPr>
            <w:tcW w:w="552" w:type="dxa"/>
          </w:tcPr>
          <w:p w14:paraId="27F0DBC6">
            <w:pPr>
              <w:spacing w:line="360" w:lineRule="auto"/>
              <w:rPr>
                <w:rFonts w:hint="eastAsia" w:ascii="仿宋" w:hAnsi="仿宋" w:eastAsia="仿宋" w:cs="仿宋"/>
                <w:color w:val="auto"/>
                <w:sz w:val="24"/>
                <w:highlight w:val="none"/>
              </w:rPr>
            </w:pPr>
          </w:p>
        </w:tc>
        <w:tc>
          <w:tcPr>
            <w:tcW w:w="552" w:type="dxa"/>
          </w:tcPr>
          <w:p w14:paraId="5F1FABD4">
            <w:pPr>
              <w:spacing w:line="360" w:lineRule="auto"/>
              <w:rPr>
                <w:rFonts w:hint="eastAsia" w:ascii="仿宋" w:hAnsi="仿宋" w:eastAsia="仿宋" w:cs="仿宋"/>
                <w:color w:val="auto"/>
                <w:sz w:val="24"/>
                <w:highlight w:val="none"/>
              </w:rPr>
            </w:pPr>
          </w:p>
        </w:tc>
        <w:tc>
          <w:tcPr>
            <w:tcW w:w="553" w:type="dxa"/>
          </w:tcPr>
          <w:p w14:paraId="6E2483F1">
            <w:pPr>
              <w:spacing w:line="360" w:lineRule="auto"/>
              <w:rPr>
                <w:rFonts w:hint="eastAsia" w:ascii="仿宋" w:hAnsi="仿宋" w:eastAsia="仿宋" w:cs="仿宋"/>
                <w:color w:val="auto"/>
                <w:sz w:val="24"/>
                <w:highlight w:val="none"/>
              </w:rPr>
            </w:pPr>
          </w:p>
        </w:tc>
        <w:tc>
          <w:tcPr>
            <w:tcW w:w="553" w:type="dxa"/>
          </w:tcPr>
          <w:p w14:paraId="4ED7D9B2">
            <w:pPr>
              <w:spacing w:line="360" w:lineRule="auto"/>
              <w:rPr>
                <w:rFonts w:hint="eastAsia" w:ascii="仿宋" w:hAnsi="仿宋" w:eastAsia="仿宋" w:cs="仿宋"/>
                <w:color w:val="auto"/>
                <w:sz w:val="24"/>
                <w:highlight w:val="none"/>
              </w:rPr>
            </w:pPr>
          </w:p>
        </w:tc>
        <w:tc>
          <w:tcPr>
            <w:tcW w:w="553" w:type="dxa"/>
          </w:tcPr>
          <w:p w14:paraId="7D88FF25">
            <w:pPr>
              <w:spacing w:line="360" w:lineRule="auto"/>
              <w:rPr>
                <w:rFonts w:hint="eastAsia" w:ascii="仿宋" w:hAnsi="仿宋" w:eastAsia="仿宋" w:cs="仿宋"/>
                <w:color w:val="auto"/>
                <w:sz w:val="24"/>
                <w:highlight w:val="none"/>
              </w:rPr>
            </w:pPr>
          </w:p>
        </w:tc>
        <w:tc>
          <w:tcPr>
            <w:tcW w:w="553" w:type="dxa"/>
          </w:tcPr>
          <w:p w14:paraId="6C1887C4">
            <w:pPr>
              <w:spacing w:line="360" w:lineRule="auto"/>
              <w:rPr>
                <w:rFonts w:hint="eastAsia" w:ascii="仿宋" w:hAnsi="仿宋" w:eastAsia="仿宋" w:cs="仿宋"/>
                <w:color w:val="auto"/>
                <w:sz w:val="24"/>
                <w:highlight w:val="none"/>
              </w:rPr>
            </w:pPr>
          </w:p>
        </w:tc>
        <w:tc>
          <w:tcPr>
            <w:tcW w:w="553" w:type="dxa"/>
          </w:tcPr>
          <w:p w14:paraId="556EA566">
            <w:pPr>
              <w:spacing w:line="360" w:lineRule="auto"/>
              <w:rPr>
                <w:rFonts w:hint="eastAsia" w:ascii="仿宋" w:hAnsi="仿宋" w:eastAsia="仿宋" w:cs="仿宋"/>
                <w:color w:val="auto"/>
                <w:sz w:val="24"/>
                <w:highlight w:val="none"/>
              </w:rPr>
            </w:pPr>
          </w:p>
        </w:tc>
        <w:tc>
          <w:tcPr>
            <w:tcW w:w="553" w:type="dxa"/>
          </w:tcPr>
          <w:p w14:paraId="33E58488">
            <w:pPr>
              <w:spacing w:line="360" w:lineRule="auto"/>
              <w:rPr>
                <w:rFonts w:hint="eastAsia" w:ascii="仿宋" w:hAnsi="仿宋" w:eastAsia="仿宋" w:cs="仿宋"/>
                <w:color w:val="auto"/>
                <w:sz w:val="24"/>
                <w:highlight w:val="none"/>
              </w:rPr>
            </w:pPr>
          </w:p>
        </w:tc>
        <w:tc>
          <w:tcPr>
            <w:tcW w:w="553" w:type="dxa"/>
          </w:tcPr>
          <w:p w14:paraId="1FBA52A4">
            <w:pPr>
              <w:spacing w:line="360" w:lineRule="auto"/>
              <w:rPr>
                <w:rFonts w:hint="eastAsia" w:ascii="仿宋" w:hAnsi="仿宋" w:eastAsia="仿宋" w:cs="仿宋"/>
                <w:color w:val="auto"/>
                <w:sz w:val="24"/>
                <w:highlight w:val="none"/>
              </w:rPr>
            </w:pPr>
          </w:p>
        </w:tc>
        <w:tc>
          <w:tcPr>
            <w:tcW w:w="553" w:type="dxa"/>
          </w:tcPr>
          <w:p w14:paraId="79FABFE9">
            <w:pPr>
              <w:spacing w:line="360" w:lineRule="auto"/>
              <w:rPr>
                <w:rFonts w:hint="eastAsia" w:ascii="仿宋" w:hAnsi="仿宋" w:eastAsia="仿宋" w:cs="仿宋"/>
                <w:color w:val="auto"/>
                <w:sz w:val="24"/>
                <w:highlight w:val="none"/>
              </w:rPr>
            </w:pPr>
          </w:p>
        </w:tc>
        <w:tc>
          <w:tcPr>
            <w:tcW w:w="553" w:type="dxa"/>
          </w:tcPr>
          <w:p w14:paraId="4CF267D0">
            <w:pPr>
              <w:spacing w:line="360" w:lineRule="auto"/>
              <w:rPr>
                <w:rFonts w:hint="eastAsia" w:ascii="仿宋" w:hAnsi="仿宋" w:eastAsia="仿宋" w:cs="仿宋"/>
                <w:color w:val="auto"/>
                <w:sz w:val="24"/>
                <w:highlight w:val="none"/>
              </w:rPr>
            </w:pPr>
          </w:p>
        </w:tc>
        <w:tc>
          <w:tcPr>
            <w:tcW w:w="553" w:type="dxa"/>
          </w:tcPr>
          <w:p w14:paraId="3A44F5C3">
            <w:pPr>
              <w:spacing w:line="360" w:lineRule="auto"/>
              <w:rPr>
                <w:rFonts w:hint="eastAsia" w:ascii="仿宋" w:hAnsi="仿宋" w:eastAsia="仿宋" w:cs="仿宋"/>
                <w:color w:val="auto"/>
                <w:sz w:val="24"/>
                <w:highlight w:val="none"/>
              </w:rPr>
            </w:pPr>
          </w:p>
        </w:tc>
      </w:tr>
    </w:tbl>
    <w:p w14:paraId="4EA05A0E">
      <w:pPr>
        <w:snapToGrid w:val="0"/>
        <w:spacing w:line="360" w:lineRule="auto"/>
        <w:rPr>
          <w:rFonts w:hint="eastAsia" w:ascii="仿宋" w:hAnsi="仿宋" w:eastAsia="仿宋" w:cs="仿宋"/>
          <w:color w:val="auto"/>
          <w:szCs w:val="21"/>
          <w:highlight w:val="none"/>
        </w:rPr>
      </w:pPr>
      <w:r>
        <w:rPr>
          <w:rFonts w:hint="eastAsia" w:ascii="仿宋" w:hAnsi="仿宋" w:eastAsia="仿宋" w:cs="仿宋"/>
          <w:b/>
          <w:color w:val="auto"/>
          <w:sz w:val="24"/>
          <w:highlight w:val="none"/>
        </w:rPr>
        <w:t>注：投标人可按上述时间表的格式自行编制切合实际的具体时间表。</w:t>
      </w:r>
      <w:r>
        <w:rPr>
          <w:rFonts w:hint="eastAsia" w:ascii="仿宋" w:hAnsi="仿宋" w:eastAsia="仿宋" w:cs="仿宋"/>
          <w:color w:val="auto"/>
          <w:szCs w:val="21"/>
          <w:highlight w:val="none"/>
        </w:rPr>
        <w:t xml:space="preserve"> </w:t>
      </w:r>
    </w:p>
    <w:p w14:paraId="6CADB270">
      <w:pPr>
        <w:snapToGrid w:val="0"/>
        <w:spacing w:line="360" w:lineRule="auto"/>
        <w:ind w:firstLine="472" w:firstLineChars="196"/>
        <w:rPr>
          <w:rFonts w:hint="eastAsia" w:ascii="仿宋" w:hAnsi="仿宋" w:eastAsia="仿宋" w:cs="仿宋"/>
          <w:b/>
          <w:bCs/>
          <w:color w:val="auto"/>
          <w:kern w:val="0"/>
          <w:sz w:val="24"/>
          <w:highlight w:val="none"/>
          <w:lang w:val="zh-CN"/>
        </w:rPr>
      </w:pPr>
    </w:p>
    <w:p w14:paraId="59F26539">
      <w:pPr>
        <w:snapToGrid w:val="0"/>
        <w:spacing w:line="360" w:lineRule="auto"/>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（三）项目实施人员一览表</w:t>
      </w:r>
    </w:p>
    <w:p w14:paraId="522ECB96">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（由投标人根据采购需求及招标文件要求编制）</w:t>
      </w:r>
    </w:p>
    <w:p w14:paraId="740E9AED">
      <w:pPr>
        <w:rPr>
          <w:rFonts w:hint="eastAsia" w:ascii="仿宋" w:hAnsi="仿宋" w:eastAsia="仿宋" w:cs="仿宋"/>
          <w:color w:val="auto"/>
          <w:sz w:val="24"/>
          <w:highlight w:val="none"/>
        </w:rPr>
      </w:pPr>
      <w:r>
        <w:rPr>
          <w:rFonts w:hint="eastAsia" w:ascii="仿宋" w:hAnsi="仿宋" w:eastAsia="仿宋" w:cs="仿宋"/>
          <w:color w:val="auto"/>
          <w:sz w:val="24"/>
          <w:highlight w:val="none"/>
        </w:rPr>
        <w:t>所投分标：</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分标</w:t>
      </w:r>
    </w:p>
    <w:p w14:paraId="1F7FD58D">
      <w:pPr>
        <w:keepNext/>
        <w:autoSpaceDE w:val="0"/>
        <w:autoSpaceDN w:val="0"/>
        <w:spacing w:line="360" w:lineRule="auto"/>
        <w:ind w:firstLine="477"/>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附表A:本项目的项目经理情况表</w:t>
      </w:r>
    </w:p>
    <w:tbl>
      <w:tblPr>
        <w:tblStyle w:val="34"/>
        <w:tblW w:w="0" w:type="auto"/>
        <w:tblInd w:w="0" w:type="dxa"/>
        <w:tblLayout w:type="fixed"/>
        <w:tblCellMar>
          <w:top w:w="0" w:type="dxa"/>
          <w:left w:w="108" w:type="dxa"/>
          <w:bottom w:w="0" w:type="dxa"/>
          <w:right w:w="108" w:type="dxa"/>
        </w:tblCellMar>
      </w:tblPr>
      <w:tblGrid>
        <w:gridCol w:w="2212"/>
        <w:gridCol w:w="1381"/>
        <w:gridCol w:w="1352"/>
        <w:gridCol w:w="4452"/>
      </w:tblGrid>
      <w:tr w14:paraId="0B24FAB4">
        <w:tblPrEx>
          <w:tblCellMar>
            <w:top w:w="0" w:type="dxa"/>
            <w:left w:w="108" w:type="dxa"/>
            <w:bottom w:w="0" w:type="dxa"/>
            <w:right w:w="108" w:type="dxa"/>
          </w:tblCellMar>
        </w:tblPrEx>
        <w:trPr>
          <w:trHeight w:val="1280" w:hRule="atLeast"/>
        </w:trPr>
        <w:tc>
          <w:tcPr>
            <w:tcW w:w="2212" w:type="dxa"/>
            <w:tcBorders>
              <w:top w:val="single" w:color="auto" w:sz="6" w:space="0"/>
              <w:left w:val="single" w:color="auto" w:sz="6" w:space="0"/>
              <w:bottom w:val="single" w:color="auto" w:sz="6" w:space="0"/>
              <w:right w:val="single" w:color="auto" w:sz="6" w:space="0"/>
            </w:tcBorders>
            <w:vAlign w:val="center"/>
          </w:tcPr>
          <w:p w14:paraId="514F262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381" w:type="dxa"/>
            <w:tcBorders>
              <w:top w:val="single" w:color="auto" w:sz="6" w:space="0"/>
              <w:left w:val="single" w:color="auto" w:sz="6" w:space="0"/>
              <w:bottom w:val="single" w:color="auto" w:sz="6" w:space="0"/>
              <w:right w:val="single" w:color="auto" w:sz="4" w:space="0"/>
            </w:tcBorders>
            <w:shd w:val="clear" w:color="auto" w:fill="B3B3B3"/>
            <w:vAlign w:val="center"/>
          </w:tcPr>
          <w:p w14:paraId="0A71D5DB">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6A6762CC">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4452" w:type="dxa"/>
            <w:tcBorders>
              <w:top w:val="single" w:color="auto" w:sz="6" w:space="0"/>
              <w:left w:val="single" w:color="auto" w:sz="6" w:space="0"/>
              <w:bottom w:val="single" w:color="auto" w:sz="6" w:space="0"/>
              <w:right w:val="single" w:color="auto" w:sz="6" w:space="0"/>
            </w:tcBorders>
            <w:vAlign w:val="center"/>
          </w:tcPr>
          <w:p w14:paraId="157D21CB">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投标截止时间前三年业绩及承担的主要工作情况，曾担任项目经理的项目应列明细</w:t>
            </w:r>
          </w:p>
        </w:tc>
      </w:tr>
      <w:tr w14:paraId="4F523CB2">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108777F4">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1381" w:type="dxa"/>
            <w:tcBorders>
              <w:top w:val="single" w:color="auto" w:sz="6" w:space="0"/>
              <w:left w:val="single" w:color="auto" w:sz="6" w:space="0"/>
              <w:bottom w:val="single" w:color="auto" w:sz="6" w:space="0"/>
              <w:right w:val="single" w:color="auto" w:sz="4" w:space="0"/>
            </w:tcBorders>
            <w:vAlign w:val="center"/>
          </w:tcPr>
          <w:p w14:paraId="07A49C84">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shd w:val="clear" w:color="auto" w:fill="B3B3B3"/>
            <w:vAlign w:val="center"/>
          </w:tcPr>
          <w:p w14:paraId="632B2917">
            <w:pPr>
              <w:autoSpaceDE w:val="0"/>
              <w:autoSpaceDN w:val="0"/>
              <w:spacing w:line="360" w:lineRule="auto"/>
              <w:jc w:val="center"/>
              <w:rPr>
                <w:rFonts w:hint="eastAsia" w:ascii="仿宋" w:hAnsi="仿宋" w:eastAsia="仿宋" w:cs="仿宋"/>
                <w:color w:val="auto"/>
                <w:sz w:val="24"/>
                <w:highlight w:val="none"/>
              </w:rPr>
            </w:pPr>
          </w:p>
        </w:tc>
        <w:tc>
          <w:tcPr>
            <w:tcW w:w="4452" w:type="dxa"/>
            <w:vMerge w:val="restart"/>
            <w:tcBorders>
              <w:top w:val="single" w:color="auto" w:sz="6" w:space="0"/>
              <w:left w:val="single" w:color="auto" w:sz="6" w:space="0"/>
              <w:bottom w:val="single" w:color="auto" w:sz="6" w:space="0"/>
              <w:right w:val="single" w:color="auto" w:sz="6" w:space="0"/>
            </w:tcBorders>
            <w:vAlign w:val="center"/>
          </w:tcPr>
          <w:p w14:paraId="338DEA56">
            <w:pPr>
              <w:autoSpaceDE w:val="0"/>
              <w:autoSpaceDN w:val="0"/>
              <w:spacing w:line="360" w:lineRule="auto"/>
              <w:jc w:val="center"/>
              <w:rPr>
                <w:rFonts w:hint="eastAsia" w:ascii="仿宋" w:hAnsi="仿宋" w:eastAsia="仿宋" w:cs="仿宋"/>
                <w:color w:val="auto"/>
                <w:sz w:val="24"/>
                <w:highlight w:val="none"/>
              </w:rPr>
            </w:pPr>
          </w:p>
        </w:tc>
      </w:tr>
      <w:tr w14:paraId="1D010E39">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130CA13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381" w:type="dxa"/>
            <w:tcBorders>
              <w:top w:val="single" w:color="auto" w:sz="6" w:space="0"/>
              <w:left w:val="single" w:color="auto" w:sz="6" w:space="0"/>
              <w:bottom w:val="single" w:color="auto" w:sz="6" w:space="0"/>
              <w:right w:val="single" w:color="auto" w:sz="4" w:space="0"/>
            </w:tcBorders>
            <w:vAlign w:val="center"/>
          </w:tcPr>
          <w:p w14:paraId="7D800353">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shd w:val="clear" w:color="auto" w:fill="B3B3B3"/>
            <w:vAlign w:val="center"/>
          </w:tcPr>
          <w:p w14:paraId="1269C0A3">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2AE5D987">
            <w:pPr>
              <w:autoSpaceDE w:val="0"/>
              <w:autoSpaceDN w:val="0"/>
              <w:spacing w:line="360" w:lineRule="auto"/>
              <w:jc w:val="center"/>
              <w:rPr>
                <w:rFonts w:hint="eastAsia" w:ascii="仿宋" w:hAnsi="仿宋" w:eastAsia="仿宋" w:cs="仿宋"/>
                <w:color w:val="auto"/>
                <w:sz w:val="24"/>
                <w:highlight w:val="none"/>
              </w:rPr>
            </w:pPr>
          </w:p>
        </w:tc>
      </w:tr>
      <w:tr w14:paraId="289B30DD">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77C9E916">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381" w:type="dxa"/>
            <w:tcBorders>
              <w:top w:val="single" w:color="auto" w:sz="6" w:space="0"/>
              <w:left w:val="single" w:color="auto" w:sz="6" w:space="0"/>
              <w:bottom w:val="single" w:color="auto" w:sz="6" w:space="0"/>
              <w:right w:val="single" w:color="auto" w:sz="4" w:space="0"/>
            </w:tcBorders>
            <w:vAlign w:val="center"/>
          </w:tcPr>
          <w:p w14:paraId="1B1392A7">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61B8FA2F">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0351EAC1">
            <w:pPr>
              <w:autoSpaceDE w:val="0"/>
              <w:autoSpaceDN w:val="0"/>
              <w:spacing w:line="360" w:lineRule="auto"/>
              <w:jc w:val="center"/>
              <w:rPr>
                <w:rFonts w:hint="eastAsia" w:ascii="仿宋" w:hAnsi="仿宋" w:eastAsia="仿宋" w:cs="仿宋"/>
                <w:color w:val="auto"/>
                <w:sz w:val="24"/>
                <w:highlight w:val="none"/>
              </w:rPr>
            </w:pPr>
          </w:p>
        </w:tc>
      </w:tr>
      <w:tr w14:paraId="71661E49">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5D6E2DA1">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毕业时间</w:t>
            </w:r>
          </w:p>
        </w:tc>
        <w:tc>
          <w:tcPr>
            <w:tcW w:w="1381" w:type="dxa"/>
            <w:tcBorders>
              <w:top w:val="single" w:color="auto" w:sz="6" w:space="0"/>
              <w:left w:val="single" w:color="auto" w:sz="6" w:space="0"/>
              <w:bottom w:val="single" w:color="auto" w:sz="6" w:space="0"/>
              <w:right w:val="single" w:color="auto" w:sz="4" w:space="0"/>
            </w:tcBorders>
            <w:vAlign w:val="center"/>
          </w:tcPr>
          <w:p w14:paraId="5A8BBC3D">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167C4742">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19D4D7AF">
            <w:pPr>
              <w:autoSpaceDE w:val="0"/>
              <w:autoSpaceDN w:val="0"/>
              <w:spacing w:line="360" w:lineRule="auto"/>
              <w:jc w:val="center"/>
              <w:rPr>
                <w:rFonts w:hint="eastAsia" w:ascii="仿宋" w:hAnsi="仿宋" w:eastAsia="仿宋" w:cs="仿宋"/>
                <w:color w:val="auto"/>
                <w:sz w:val="24"/>
                <w:highlight w:val="none"/>
              </w:rPr>
            </w:pPr>
          </w:p>
        </w:tc>
      </w:tr>
      <w:tr w14:paraId="2470FE8D">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7D05619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所学专业</w:t>
            </w:r>
          </w:p>
        </w:tc>
        <w:tc>
          <w:tcPr>
            <w:tcW w:w="1381" w:type="dxa"/>
            <w:tcBorders>
              <w:top w:val="single" w:color="auto" w:sz="6" w:space="0"/>
              <w:left w:val="single" w:color="auto" w:sz="6" w:space="0"/>
              <w:bottom w:val="single" w:color="auto" w:sz="6" w:space="0"/>
              <w:right w:val="single" w:color="auto" w:sz="4" w:space="0"/>
            </w:tcBorders>
            <w:vAlign w:val="center"/>
          </w:tcPr>
          <w:p w14:paraId="5DB0CF08">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0D7E2BB3">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56A5D389">
            <w:pPr>
              <w:autoSpaceDE w:val="0"/>
              <w:autoSpaceDN w:val="0"/>
              <w:spacing w:line="360" w:lineRule="auto"/>
              <w:jc w:val="center"/>
              <w:rPr>
                <w:rFonts w:hint="eastAsia" w:ascii="仿宋" w:hAnsi="仿宋" w:eastAsia="仿宋" w:cs="仿宋"/>
                <w:color w:val="auto"/>
                <w:sz w:val="24"/>
                <w:highlight w:val="none"/>
              </w:rPr>
            </w:pPr>
          </w:p>
        </w:tc>
      </w:tr>
      <w:tr w14:paraId="67987528">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295CF436">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381" w:type="dxa"/>
            <w:tcBorders>
              <w:top w:val="single" w:color="auto" w:sz="6" w:space="0"/>
              <w:left w:val="single" w:color="auto" w:sz="6" w:space="0"/>
              <w:bottom w:val="single" w:color="auto" w:sz="6" w:space="0"/>
              <w:right w:val="single" w:color="auto" w:sz="4" w:space="0"/>
            </w:tcBorders>
            <w:vAlign w:val="center"/>
          </w:tcPr>
          <w:p w14:paraId="24818F3D">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43C1D8FD">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0EF8DB78">
            <w:pPr>
              <w:autoSpaceDE w:val="0"/>
              <w:autoSpaceDN w:val="0"/>
              <w:spacing w:line="360" w:lineRule="auto"/>
              <w:jc w:val="center"/>
              <w:rPr>
                <w:rFonts w:hint="eastAsia" w:ascii="仿宋" w:hAnsi="仿宋" w:eastAsia="仿宋" w:cs="仿宋"/>
                <w:color w:val="auto"/>
                <w:sz w:val="24"/>
                <w:highlight w:val="none"/>
              </w:rPr>
            </w:pPr>
          </w:p>
        </w:tc>
      </w:tr>
      <w:tr w14:paraId="2BC06537">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673AB60F">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资质证书编号</w:t>
            </w:r>
          </w:p>
        </w:tc>
        <w:tc>
          <w:tcPr>
            <w:tcW w:w="1381" w:type="dxa"/>
            <w:tcBorders>
              <w:top w:val="single" w:color="auto" w:sz="6" w:space="0"/>
              <w:left w:val="single" w:color="auto" w:sz="6" w:space="0"/>
              <w:bottom w:val="single" w:color="auto" w:sz="6" w:space="0"/>
              <w:right w:val="single" w:color="auto" w:sz="4" w:space="0"/>
            </w:tcBorders>
            <w:vAlign w:val="center"/>
          </w:tcPr>
          <w:p w14:paraId="1CD98750">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44468B69">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4DA17565">
            <w:pPr>
              <w:autoSpaceDE w:val="0"/>
              <w:autoSpaceDN w:val="0"/>
              <w:spacing w:line="360" w:lineRule="auto"/>
              <w:jc w:val="center"/>
              <w:rPr>
                <w:rFonts w:hint="eastAsia" w:ascii="仿宋" w:hAnsi="仿宋" w:eastAsia="仿宋" w:cs="仿宋"/>
                <w:color w:val="auto"/>
                <w:sz w:val="24"/>
                <w:highlight w:val="none"/>
              </w:rPr>
            </w:pPr>
          </w:p>
        </w:tc>
      </w:tr>
      <w:tr w14:paraId="1CC9E08C">
        <w:tblPrEx>
          <w:tblCellMar>
            <w:top w:w="0" w:type="dxa"/>
            <w:left w:w="108" w:type="dxa"/>
            <w:bottom w:w="0" w:type="dxa"/>
            <w:right w:w="108" w:type="dxa"/>
          </w:tblCellMar>
        </w:tblPrEx>
        <w:trPr>
          <w:cantSplit/>
          <w:trHeight w:val="435" w:hRule="atLeast"/>
        </w:trPr>
        <w:tc>
          <w:tcPr>
            <w:tcW w:w="2212" w:type="dxa"/>
            <w:tcBorders>
              <w:top w:val="single" w:color="auto" w:sz="6" w:space="0"/>
              <w:left w:val="single" w:color="auto" w:sz="6" w:space="0"/>
              <w:bottom w:val="single" w:color="auto" w:sz="6" w:space="0"/>
              <w:right w:val="single" w:color="auto" w:sz="6" w:space="0"/>
            </w:tcBorders>
            <w:vAlign w:val="center"/>
          </w:tcPr>
          <w:p w14:paraId="71E2261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其他资质情况</w:t>
            </w:r>
          </w:p>
        </w:tc>
        <w:tc>
          <w:tcPr>
            <w:tcW w:w="1381" w:type="dxa"/>
            <w:tcBorders>
              <w:top w:val="single" w:color="auto" w:sz="6" w:space="0"/>
              <w:left w:val="single" w:color="auto" w:sz="6" w:space="0"/>
              <w:bottom w:val="single" w:color="auto" w:sz="6" w:space="0"/>
              <w:right w:val="single" w:color="auto" w:sz="4" w:space="0"/>
            </w:tcBorders>
            <w:vAlign w:val="center"/>
          </w:tcPr>
          <w:p w14:paraId="49094FAD">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vAlign w:val="center"/>
          </w:tcPr>
          <w:p w14:paraId="72CA1488">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49685680">
            <w:pPr>
              <w:autoSpaceDE w:val="0"/>
              <w:autoSpaceDN w:val="0"/>
              <w:spacing w:line="360" w:lineRule="auto"/>
              <w:jc w:val="center"/>
              <w:rPr>
                <w:rFonts w:hint="eastAsia" w:ascii="仿宋" w:hAnsi="仿宋" w:eastAsia="仿宋" w:cs="仿宋"/>
                <w:color w:val="auto"/>
                <w:sz w:val="24"/>
                <w:highlight w:val="none"/>
              </w:rPr>
            </w:pPr>
          </w:p>
        </w:tc>
      </w:tr>
      <w:tr w14:paraId="152A318F">
        <w:tblPrEx>
          <w:tblCellMar>
            <w:top w:w="0" w:type="dxa"/>
            <w:left w:w="108" w:type="dxa"/>
            <w:bottom w:w="0" w:type="dxa"/>
            <w:right w:w="108" w:type="dxa"/>
          </w:tblCellMar>
        </w:tblPrEx>
        <w:trPr>
          <w:cantSplit/>
          <w:trHeight w:val="448" w:hRule="atLeast"/>
        </w:trPr>
        <w:tc>
          <w:tcPr>
            <w:tcW w:w="2212" w:type="dxa"/>
            <w:tcBorders>
              <w:top w:val="single" w:color="auto" w:sz="6" w:space="0"/>
              <w:left w:val="single" w:color="auto" w:sz="6" w:space="0"/>
              <w:bottom w:val="single" w:color="auto" w:sz="6" w:space="0"/>
              <w:right w:val="single" w:color="auto" w:sz="6" w:space="0"/>
            </w:tcBorders>
            <w:vAlign w:val="center"/>
          </w:tcPr>
          <w:p w14:paraId="11B61CF0">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tc>
        <w:tc>
          <w:tcPr>
            <w:tcW w:w="1381" w:type="dxa"/>
            <w:tcBorders>
              <w:top w:val="single" w:color="auto" w:sz="6" w:space="0"/>
              <w:left w:val="single" w:color="auto" w:sz="6" w:space="0"/>
              <w:bottom w:val="single" w:color="auto" w:sz="6" w:space="0"/>
              <w:right w:val="single" w:color="auto" w:sz="4" w:space="0"/>
            </w:tcBorders>
            <w:vAlign w:val="center"/>
          </w:tcPr>
          <w:p w14:paraId="5904BB1D">
            <w:pPr>
              <w:autoSpaceDE w:val="0"/>
              <w:autoSpaceDN w:val="0"/>
              <w:spacing w:line="360" w:lineRule="auto"/>
              <w:jc w:val="center"/>
              <w:rPr>
                <w:rFonts w:hint="eastAsia" w:ascii="仿宋" w:hAnsi="仿宋" w:eastAsia="仿宋" w:cs="仿宋"/>
                <w:color w:val="auto"/>
                <w:sz w:val="24"/>
                <w:highlight w:val="none"/>
              </w:rPr>
            </w:pPr>
          </w:p>
        </w:tc>
        <w:tc>
          <w:tcPr>
            <w:tcW w:w="1352" w:type="dxa"/>
            <w:tcBorders>
              <w:top w:val="single" w:color="auto" w:sz="6" w:space="0"/>
              <w:left w:val="single" w:color="auto" w:sz="4" w:space="0"/>
              <w:bottom w:val="single" w:color="auto" w:sz="6" w:space="0"/>
              <w:right w:val="single" w:color="auto" w:sz="6" w:space="0"/>
            </w:tcBorders>
            <w:shd w:val="clear" w:color="auto" w:fill="B3B3B3"/>
            <w:vAlign w:val="center"/>
          </w:tcPr>
          <w:p w14:paraId="0AEBD3F1">
            <w:pPr>
              <w:autoSpaceDE w:val="0"/>
              <w:autoSpaceDN w:val="0"/>
              <w:spacing w:line="360" w:lineRule="auto"/>
              <w:jc w:val="center"/>
              <w:rPr>
                <w:rFonts w:hint="eastAsia" w:ascii="仿宋" w:hAnsi="仿宋" w:eastAsia="仿宋" w:cs="仿宋"/>
                <w:color w:val="auto"/>
                <w:sz w:val="24"/>
                <w:highlight w:val="none"/>
              </w:rPr>
            </w:pPr>
          </w:p>
        </w:tc>
        <w:tc>
          <w:tcPr>
            <w:tcW w:w="4452" w:type="dxa"/>
            <w:vMerge w:val="continue"/>
            <w:tcBorders>
              <w:top w:val="single" w:color="auto" w:sz="6" w:space="0"/>
              <w:left w:val="single" w:color="auto" w:sz="6" w:space="0"/>
              <w:bottom w:val="single" w:color="auto" w:sz="6" w:space="0"/>
              <w:right w:val="single" w:color="auto" w:sz="6" w:space="0"/>
            </w:tcBorders>
            <w:vAlign w:val="center"/>
          </w:tcPr>
          <w:p w14:paraId="4BD9E2EA">
            <w:pPr>
              <w:autoSpaceDE w:val="0"/>
              <w:autoSpaceDN w:val="0"/>
              <w:spacing w:line="360" w:lineRule="auto"/>
              <w:jc w:val="center"/>
              <w:rPr>
                <w:rFonts w:hint="eastAsia" w:ascii="仿宋" w:hAnsi="仿宋" w:eastAsia="仿宋" w:cs="仿宋"/>
                <w:color w:val="auto"/>
                <w:sz w:val="24"/>
                <w:highlight w:val="none"/>
              </w:rPr>
            </w:pPr>
          </w:p>
        </w:tc>
      </w:tr>
    </w:tbl>
    <w:p w14:paraId="4905AC53">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14:paraId="176C416B">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附表B:本项目的项目小组人员情况表</w:t>
      </w:r>
      <w:r>
        <w:rPr>
          <w:rFonts w:hint="eastAsia" w:ascii="仿宋" w:hAnsi="仿宋" w:eastAsia="仿宋" w:cs="仿宋"/>
          <w:color w:val="auto"/>
          <w:sz w:val="24"/>
          <w:highlight w:val="none"/>
        </w:rPr>
        <w:t>（按此格式自制）</w:t>
      </w:r>
    </w:p>
    <w:tbl>
      <w:tblPr>
        <w:tblStyle w:val="34"/>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8988ECC">
        <w:tc>
          <w:tcPr>
            <w:tcW w:w="420" w:type="dxa"/>
            <w:tcBorders>
              <w:top w:val="single" w:color="auto" w:sz="6" w:space="0"/>
              <w:left w:val="single" w:color="auto" w:sz="6" w:space="0"/>
              <w:bottom w:val="single" w:color="auto" w:sz="6" w:space="0"/>
              <w:right w:val="single" w:color="auto" w:sz="6" w:space="0"/>
            </w:tcBorders>
            <w:vAlign w:val="center"/>
          </w:tcPr>
          <w:p w14:paraId="13A65E13">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05E5142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B49AD7D">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4D7BADCC">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AE2D15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p w14:paraId="70AF6201">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818931E">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p w14:paraId="18D0777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DB4CC0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p w14:paraId="19EBD4B7">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6EF8C011">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B5DFA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3488562C">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参与本项目的到位情况</w:t>
            </w:r>
          </w:p>
        </w:tc>
      </w:tr>
      <w:tr w14:paraId="174CD0A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D3D3F71">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84B0BD">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0E3E9DE">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379D624">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F77C16D">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5B8977">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177066E">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38D45B5">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ADDCE2">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8209FE6">
            <w:pPr>
              <w:autoSpaceDE w:val="0"/>
              <w:autoSpaceDN w:val="0"/>
              <w:spacing w:line="360" w:lineRule="auto"/>
              <w:rPr>
                <w:rFonts w:hint="eastAsia" w:ascii="仿宋" w:hAnsi="仿宋" w:eastAsia="仿宋" w:cs="仿宋"/>
                <w:color w:val="auto"/>
                <w:sz w:val="24"/>
                <w:highlight w:val="none"/>
              </w:rPr>
            </w:pPr>
          </w:p>
        </w:tc>
      </w:tr>
      <w:tr w14:paraId="34B56E1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240A4201">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A26C7C8">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8BB031F">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F5C63CC">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C1D9709">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120868A">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907033D">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A776978">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D02760B">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00DE700">
            <w:pPr>
              <w:autoSpaceDE w:val="0"/>
              <w:autoSpaceDN w:val="0"/>
              <w:spacing w:line="360" w:lineRule="auto"/>
              <w:rPr>
                <w:rFonts w:hint="eastAsia" w:ascii="仿宋" w:hAnsi="仿宋" w:eastAsia="仿宋" w:cs="仿宋"/>
                <w:color w:val="auto"/>
                <w:sz w:val="24"/>
                <w:highlight w:val="none"/>
              </w:rPr>
            </w:pPr>
          </w:p>
        </w:tc>
      </w:tr>
    </w:tbl>
    <w:p w14:paraId="0788D346">
      <w:pPr>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注：投标人可按上述的格式自行编制，须随表提交相应的证书复印件并注明所在投标技术文件页码。</w:t>
      </w:r>
    </w:p>
    <w:p w14:paraId="22688F2D">
      <w:pPr>
        <w:snapToGrid w:val="0"/>
        <w:spacing w:line="360" w:lineRule="auto"/>
        <w:ind w:firstLine="472" w:firstLineChars="196"/>
        <w:rPr>
          <w:rFonts w:hint="eastAsia" w:ascii="仿宋" w:hAnsi="仿宋" w:eastAsia="仿宋" w:cs="仿宋"/>
          <w:b/>
          <w:bCs/>
          <w:color w:val="auto"/>
          <w:kern w:val="0"/>
          <w:sz w:val="24"/>
          <w:highlight w:val="none"/>
          <w:lang w:val="zh-CN"/>
        </w:rPr>
      </w:pPr>
    </w:p>
    <w:p w14:paraId="42F8C19A">
      <w:pPr>
        <w:snapToGrid w:val="0"/>
        <w:spacing w:line="360" w:lineRule="auto"/>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（四）技术服务内容</w:t>
      </w:r>
    </w:p>
    <w:p w14:paraId="4A079CAB">
      <w:pPr>
        <w:autoSpaceDE w:val="0"/>
        <w:autoSpaceDN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197B631D">
      <w:pPr>
        <w:snapToGrid w:val="0"/>
        <w:spacing w:line="360" w:lineRule="auto"/>
        <w:ind w:firstLine="472" w:firstLineChars="196"/>
        <w:rPr>
          <w:rFonts w:hint="eastAsia" w:ascii="仿宋" w:hAnsi="仿宋" w:eastAsia="仿宋" w:cs="仿宋"/>
          <w:b/>
          <w:bCs/>
          <w:color w:val="auto"/>
          <w:kern w:val="0"/>
          <w:sz w:val="24"/>
          <w:highlight w:val="none"/>
          <w:lang w:val="zh-CN"/>
        </w:rPr>
      </w:pPr>
    </w:p>
    <w:p w14:paraId="2330144E">
      <w:pPr>
        <w:snapToGrid w:val="0"/>
        <w:spacing w:line="360" w:lineRule="auto"/>
        <w:ind w:firstLine="472" w:firstLineChars="196"/>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（五）技术培训内容</w:t>
      </w:r>
    </w:p>
    <w:p w14:paraId="4033863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495CD9FC">
      <w:pPr>
        <w:keepNext/>
        <w:autoSpaceDE w:val="0"/>
        <w:autoSpaceDN w:val="0"/>
        <w:spacing w:line="360" w:lineRule="auto"/>
        <w:ind w:firstLine="477"/>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培训日程及费用</w:t>
      </w:r>
    </w:p>
    <w:tbl>
      <w:tblPr>
        <w:tblStyle w:val="34"/>
        <w:tblW w:w="0" w:type="auto"/>
        <w:tblInd w:w="120" w:type="dxa"/>
        <w:tblLayout w:type="fixed"/>
        <w:tblCellMar>
          <w:top w:w="0" w:type="dxa"/>
          <w:left w:w="120" w:type="dxa"/>
          <w:bottom w:w="0" w:type="dxa"/>
          <w:right w:w="120" w:type="dxa"/>
        </w:tblCellMar>
      </w:tblPr>
      <w:tblGrid>
        <w:gridCol w:w="1407"/>
        <w:gridCol w:w="1560"/>
        <w:gridCol w:w="1200"/>
        <w:gridCol w:w="1290"/>
        <w:gridCol w:w="1365"/>
        <w:gridCol w:w="1200"/>
        <w:gridCol w:w="1335"/>
      </w:tblGrid>
      <w:tr w14:paraId="29642B7F">
        <w:tblPrEx>
          <w:tblCellMar>
            <w:top w:w="0" w:type="dxa"/>
            <w:left w:w="120" w:type="dxa"/>
            <w:bottom w:w="0" w:type="dxa"/>
            <w:right w:w="120" w:type="dxa"/>
          </w:tblCellMar>
        </w:tblPrEx>
        <w:trPr>
          <w:trHeight w:val="813" w:hRule="atLeast"/>
        </w:trPr>
        <w:tc>
          <w:tcPr>
            <w:tcW w:w="1407" w:type="dxa"/>
            <w:tcBorders>
              <w:top w:val="single" w:color="auto" w:sz="6" w:space="0"/>
              <w:left w:val="single" w:color="auto" w:sz="6" w:space="0"/>
              <w:bottom w:val="nil"/>
              <w:right w:val="nil"/>
            </w:tcBorders>
            <w:shd w:val="pct10" w:color="auto" w:fill="auto"/>
            <w:vAlign w:val="center"/>
          </w:tcPr>
          <w:p w14:paraId="405968B9">
            <w:pPr>
              <w:tabs>
                <w:tab w:val="center" w:pos="1690"/>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课程名称</w:t>
            </w:r>
          </w:p>
        </w:tc>
        <w:tc>
          <w:tcPr>
            <w:tcW w:w="1560" w:type="dxa"/>
            <w:tcBorders>
              <w:top w:val="single" w:color="auto" w:sz="6" w:space="0"/>
              <w:left w:val="single" w:color="auto" w:sz="6" w:space="0"/>
              <w:bottom w:val="nil"/>
              <w:right w:val="single" w:color="auto" w:sz="6" w:space="0"/>
            </w:tcBorders>
            <w:shd w:val="pct10" w:color="auto" w:fill="auto"/>
            <w:vAlign w:val="center"/>
          </w:tcPr>
          <w:p w14:paraId="10E19D55">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提供的资料</w:t>
            </w:r>
          </w:p>
        </w:tc>
        <w:tc>
          <w:tcPr>
            <w:tcW w:w="1200" w:type="dxa"/>
            <w:tcBorders>
              <w:top w:val="single" w:color="auto" w:sz="6" w:space="0"/>
              <w:left w:val="single" w:color="auto" w:sz="6" w:space="0"/>
              <w:bottom w:val="nil"/>
              <w:right w:val="nil"/>
            </w:tcBorders>
            <w:shd w:val="pct10" w:color="auto" w:fill="auto"/>
            <w:vAlign w:val="center"/>
          </w:tcPr>
          <w:p w14:paraId="7421F3C1">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持续时间</w:t>
            </w:r>
          </w:p>
        </w:tc>
        <w:tc>
          <w:tcPr>
            <w:tcW w:w="1290" w:type="dxa"/>
            <w:tcBorders>
              <w:top w:val="single" w:color="auto" w:sz="6" w:space="0"/>
              <w:left w:val="single" w:color="auto" w:sz="6" w:space="0"/>
              <w:bottom w:val="nil"/>
              <w:right w:val="nil"/>
            </w:tcBorders>
            <w:shd w:val="pct10" w:color="auto" w:fill="auto"/>
            <w:vAlign w:val="center"/>
          </w:tcPr>
          <w:p w14:paraId="22F3B870">
            <w:pPr>
              <w:tabs>
                <w:tab w:val="center" w:pos="1028"/>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授课教师</w:t>
            </w:r>
          </w:p>
        </w:tc>
        <w:tc>
          <w:tcPr>
            <w:tcW w:w="1365" w:type="dxa"/>
            <w:tcBorders>
              <w:top w:val="single" w:color="auto" w:sz="6" w:space="0"/>
              <w:left w:val="single" w:color="auto" w:sz="6" w:space="0"/>
              <w:bottom w:val="nil"/>
              <w:right w:val="nil"/>
            </w:tcBorders>
            <w:shd w:val="pct10" w:color="auto" w:fill="auto"/>
            <w:vAlign w:val="center"/>
          </w:tcPr>
          <w:p w14:paraId="7B7E9786">
            <w:pPr>
              <w:tabs>
                <w:tab w:val="center" w:pos="595"/>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培训对象</w:t>
            </w:r>
          </w:p>
        </w:tc>
        <w:tc>
          <w:tcPr>
            <w:tcW w:w="1200" w:type="dxa"/>
            <w:tcBorders>
              <w:top w:val="single" w:color="auto" w:sz="6" w:space="0"/>
              <w:left w:val="single" w:color="auto" w:sz="6" w:space="0"/>
              <w:bottom w:val="nil"/>
              <w:right w:val="nil"/>
            </w:tcBorders>
            <w:shd w:val="pct10" w:color="auto" w:fill="auto"/>
            <w:vAlign w:val="center"/>
          </w:tcPr>
          <w:p w14:paraId="61471280">
            <w:pPr>
              <w:tabs>
                <w:tab w:val="center" w:pos="520"/>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培训地点</w:t>
            </w:r>
          </w:p>
        </w:tc>
        <w:tc>
          <w:tcPr>
            <w:tcW w:w="1335" w:type="dxa"/>
            <w:tcBorders>
              <w:top w:val="single" w:color="auto" w:sz="6" w:space="0"/>
              <w:left w:val="single" w:color="auto" w:sz="6" w:space="0"/>
              <w:bottom w:val="nil"/>
              <w:right w:val="single" w:color="auto" w:sz="6" w:space="0"/>
            </w:tcBorders>
            <w:shd w:val="pct10" w:color="auto" w:fill="auto"/>
            <w:vAlign w:val="center"/>
          </w:tcPr>
          <w:p w14:paraId="3B92E961">
            <w:pPr>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课程费用</w:t>
            </w:r>
          </w:p>
        </w:tc>
      </w:tr>
      <w:tr w14:paraId="57E241E3">
        <w:tblPrEx>
          <w:tblCellMar>
            <w:top w:w="0" w:type="dxa"/>
            <w:left w:w="120" w:type="dxa"/>
            <w:bottom w:w="0" w:type="dxa"/>
            <w:right w:w="120" w:type="dxa"/>
          </w:tblCellMar>
        </w:tblPrEx>
        <w:trPr>
          <w:trHeight w:val="90" w:hRule="atLeast"/>
        </w:trPr>
        <w:tc>
          <w:tcPr>
            <w:tcW w:w="1407" w:type="dxa"/>
            <w:tcBorders>
              <w:top w:val="single" w:color="auto" w:sz="6" w:space="0"/>
              <w:left w:val="single" w:color="auto" w:sz="6" w:space="0"/>
              <w:bottom w:val="nil"/>
              <w:right w:val="nil"/>
            </w:tcBorders>
          </w:tcPr>
          <w:p w14:paraId="1547EC67">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auto"/>
                <w:sz w:val="24"/>
                <w:highlight w:val="none"/>
              </w:rPr>
            </w:pPr>
          </w:p>
        </w:tc>
        <w:tc>
          <w:tcPr>
            <w:tcW w:w="1560" w:type="dxa"/>
            <w:tcBorders>
              <w:top w:val="single" w:color="auto" w:sz="6" w:space="0"/>
              <w:left w:val="single" w:color="auto" w:sz="6" w:space="0"/>
              <w:bottom w:val="nil"/>
              <w:right w:val="single" w:color="auto" w:sz="6" w:space="0"/>
            </w:tcBorders>
          </w:tcPr>
          <w:p w14:paraId="4BFC35B6">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nil"/>
              <w:right w:val="nil"/>
            </w:tcBorders>
          </w:tcPr>
          <w:p w14:paraId="5C708E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90" w:type="dxa"/>
            <w:tcBorders>
              <w:top w:val="single" w:color="auto" w:sz="6" w:space="0"/>
              <w:left w:val="single" w:color="auto" w:sz="6" w:space="0"/>
              <w:bottom w:val="nil"/>
              <w:right w:val="nil"/>
            </w:tcBorders>
          </w:tcPr>
          <w:p w14:paraId="3386855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auto"/>
                <w:sz w:val="24"/>
                <w:highlight w:val="none"/>
              </w:rPr>
            </w:pPr>
          </w:p>
        </w:tc>
        <w:tc>
          <w:tcPr>
            <w:tcW w:w="1365" w:type="dxa"/>
            <w:tcBorders>
              <w:top w:val="single" w:color="auto" w:sz="6" w:space="0"/>
              <w:left w:val="single" w:color="auto" w:sz="6" w:space="0"/>
              <w:bottom w:val="nil"/>
              <w:right w:val="nil"/>
            </w:tcBorders>
          </w:tcPr>
          <w:p w14:paraId="7952DE5A">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nil"/>
              <w:right w:val="nil"/>
            </w:tcBorders>
          </w:tcPr>
          <w:p w14:paraId="185D4537">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auto"/>
                <w:sz w:val="24"/>
                <w:highlight w:val="none"/>
              </w:rPr>
            </w:pPr>
          </w:p>
        </w:tc>
        <w:tc>
          <w:tcPr>
            <w:tcW w:w="1335" w:type="dxa"/>
            <w:tcBorders>
              <w:top w:val="single" w:color="auto" w:sz="6" w:space="0"/>
              <w:left w:val="single" w:color="auto" w:sz="6" w:space="0"/>
              <w:bottom w:val="nil"/>
              <w:right w:val="single" w:color="auto" w:sz="6" w:space="0"/>
            </w:tcBorders>
          </w:tcPr>
          <w:p w14:paraId="79A3D78B">
            <w:pPr>
              <w:suppressAutoHyphens/>
              <w:autoSpaceDE w:val="0"/>
              <w:autoSpaceDN w:val="0"/>
              <w:spacing w:line="360" w:lineRule="auto"/>
              <w:rPr>
                <w:rFonts w:hint="eastAsia" w:ascii="仿宋" w:hAnsi="仿宋" w:eastAsia="仿宋" w:cs="仿宋"/>
                <w:color w:val="auto"/>
                <w:sz w:val="24"/>
                <w:highlight w:val="none"/>
              </w:rPr>
            </w:pPr>
          </w:p>
        </w:tc>
      </w:tr>
      <w:tr w14:paraId="78EA0FF5">
        <w:tblPrEx>
          <w:tblCellMar>
            <w:top w:w="0" w:type="dxa"/>
            <w:left w:w="120" w:type="dxa"/>
            <w:bottom w:w="0" w:type="dxa"/>
            <w:right w:w="120" w:type="dxa"/>
          </w:tblCellMar>
        </w:tblPrEx>
        <w:trPr>
          <w:trHeight w:val="413" w:hRule="atLeast"/>
        </w:trPr>
        <w:tc>
          <w:tcPr>
            <w:tcW w:w="1407" w:type="dxa"/>
            <w:tcBorders>
              <w:top w:val="single" w:color="auto" w:sz="6" w:space="0"/>
              <w:left w:val="single" w:color="auto" w:sz="6" w:space="0"/>
              <w:bottom w:val="nil"/>
              <w:right w:val="nil"/>
            </w:tcBorders>
          </w:tcPr>
          <w:p w14:paraId="3DCD6997">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auto"/>
                <w:sz w:val="24"/>
                <w:highlight w:val="none"/>
              </w:rPr>
            </w:pPr>
          </w:p>
        </w:tc>
        <w:tc>
          <w:tcPr>
            <w:tcW w:w="1560" w:type="dxa"/>
            <w:tcBorders>
              <w:top w:val="single" w:color="auto" w:sz="6" w:space="0"/>
              <w:left w:val="single" w:color="auto" w:sz="6" w:space="0"/>
              <w:bottom w:val="nil"/>
              <w:right w:val="single" w:color="auto" w:sz="6" w:space="0"/>
            </w:tcBorders>
          </w:tcPr>
          <w:p w14:paraId="29F052B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nil"/>
              <w:right w:val="nil"/>
            </w:tcBorders>
          </w:tcPr>
          <w:p w14:paraId="1FE2264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90" w:type="dxa"/>
            <w:tcBorders>
              <w:top w:val="single" w:color="auto" w:sz="6" w:space="0"/>
              <w:left w:val="single" w:color="auto" w:sz="6" w:space="0"/>
              <w:bottom w:val="nil"/>
              <w:right w:val="nil"/>
            </w:tcBorders>
          </w:tcPr>
          <w:p w14:paraId="60F1E154">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auto"/>
                <w:sz w:val="24"/>
                <w:highlight w:val="none"/>
              </w:rPr>
            </w:pPr>
          </w:p>
        </w:tc>
        <w:tc>
          <w:tcPr>
            <w:tcW w:w="1365" w:type="dxa"/>
            <w:tcBorders>
              <w:top w:val="single" w:color="auto" w:sz="6" w:space="0"/>
              <w:left w:val="single" w:color="auto" w:sz="6" w:space="0"/>
              <w:bottom w:val="nil"/>
              <w:right w:val="nil"/>
            </w:tcBorders>
          </w:tcPr>
          <w:p w14:paraId="1994E726">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nil"/>
              <w:right w:val="nil"/>
            </w:tcBorders>
          </w:tcPr>
          <w:p w14:paraId="4266F6F0">
            <w:pPr>
              <w:tabs>
                <w:tab w:val="left" w:pos="7"/>
              </w:tabs>
              <w:suppressAutoHyphens/>
              <w:autoSpaceDE w:val="0"/>
              <w:autoSpaceDN w:val="0"/>
              <w:spacing w:line="360" w:lineRule="auto"/>
              <w:rPr>
                <w:rFonts w:hint="eastAsia" w:ascii="仿宋" w:hAnsi="仿宋" w:eastAsia="仿宋" w:cs="仿宋"/>
                <w:color w:val="auto"/>
                <w:sz w:val="24"/>
                <w:highlight w:val="none"/>
              </w:rPr>
            </w:pPr>
          </w:p>
        </w:tc>
        <w:tc>
          <w:tcPr>
            <w:tcW w:w="1335" w:type="dxa"/>
            <w:tcBorders>
              <w:top w:val="single" w:color="auto" w:sz="6" w:space="0"/>
              <w:left w:val="single" w:color="auto" w:sz="6" w:space="0"/>
              <w:bottom w:val="nil"/>
              <w:right w:val="single" w:color="auto" w:sz="6" w:space="0"/>
            </w:tcBorders>
          </w:tcPr>
          <w:p w14:paraId="52D25D9E">
            <w:pPr>
              <w:suppressAutoHyphens/>
              <w:autoSpaceDE w:val="0"/>
              <w:autoSpaceDN w:val="0"/>
              <w:spacing w:line="360" w:lineRule="auto"/>
              <w:rPr>
                <w:rFonts w:hint="eastAsia" w:ascii="仿宋" w:hAnsi="仿宋" w:eastAsia="仿宋" w:cs="仿宋"/>
                <w:color w:val="auto"/>
                <w:sz w:val="24"/>
                <w:highlight w:val="none"/>
              </w:rPr>
            </w:pPr>
          </w:p>
        </w:tc>
      </w:tr>
      <w:tr w14:paraId="25F53AC3">
        <w:tblPrEx>
          <w:tblCellMar>
            <w:top w:w="0" w:type="dxa"/>
            <w:left w:w="120" w:type="dxa"/>
            <w:bottom w:w="0" w:type="dxa"/>
            <w:right w:w="120" w:type="dxa"/>
          </w:tblCellMar>
        </w:tblPrEx>
        <w:trPr>
          <w:trHeight w:val="425" w:hRule="atLeast"/>
        </w:trPr>
        <w:tc>
          <w:tcPr>
            <w:tcW w:w="1407" w:type="dxa"/>
            <w:tcBorders>
              <w:top w:val="single" w:color="auto" w:sz="6" w:space="0"/>
              <w:left w:val="single" w:color="auto" w:sz="6" w:space="0"/>
              <w:bottom w:val="single" w:color="auto" w:sz="6" w:space="0"/>
              <w:right w:val="single" w:color="auto" w:sz="6" w:space="0"/>
            </w:tcBorders>
            <w:vAlign w:val="center"/>
          </w:tcPr>
          <w:p w14:paraId="557EED0F">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费用总计</w:t>
            </w:r>
          </w:p>
        </w:tc>
        <w:tc>
          <w:tcPr>
            <w:tcW w:w="1560" w:type="dxa"/>
            <w:tcBorders>
              <w:top w:val="single" w:color="auto" w:sz="6" w:space="0"/>
              <w:left w:val="single" w:color="auto" w:sz="6" w:space="0"/>
              <w:bottom w:val="single" w:color="auto" w:sz="6" w:space="0"/>
              <w:right w:val="single" w:color="auto" w:sz="6" w:space="0"/>
            </w:tcBorders>
          </w:tcPr>
          <w:p w14:paraId="4F2DC77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single" w:color="auto" w:sz="6" w:space="0"/>
              <w:right w:val="single" w:color="auto" w:sz="6" w:space="0"/>
            </w:tcBorders>
          </w:tcPr>
          <w:p w14:paraId="497EB26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auto"/>
                <w:sz w:val="24"/>
                <w:highlight w:val="none"/>
              </w:rPr>
            </w:pPr>
          </w:p>
        </w:tc>
        <w:tc>
          <w:tcPr>
            <w:tcW w:w="1290" w:type="dxa"/>
            <w:tcBorders>
              <w:top w:val="single" w:color="auto" w:sz="6" w:space="0"/>
              <w:left w:val="single" w:color="auto" w:sz="6" w:space="0"/>
              <w:bottom w:val="single" w:color="auto" w:sz="6" w:space="0"/>
              <w:right w:val="single" w:color="auto" w:sz="6" w:space="0"/>
            </w:tcBorders>
          </w:tcPr>
          <w:p w14:paraId="742BE17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auto"/>
                <w:sz w:val="24"/>
                <w:highlight w:val="none"/>
              </w:rPr>
            </w:pPr>
          </w:p>
        </w:tc>
        <w:tc>
          <w:tcPr>
            <w:tcW w:w="1365" w:type="dxa"/>
            <w:tcBorders>
              <w:top w:val="single" w:color="auto" w:sz="6" w:space="0"/>
              <w:left w:val="single" w:color="auto" w:sz="6" w:space="0"/>
              <w:bottom w:val="single" w:color="auto" w:sz="6" w:space="0"/>
              <w:right w:val="single" w:color="auto" w:sz="6" w:space="0"/>
            </w:tcBorders>
          </w:tcPr>
          <w:p w14:paraId="61B77A07">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auto"/>
                <w:sz w:val="24"/>
                <w:highlight w:val="none"/>
              </w:rPr>
            </w:pPr>
          </w:p>
        </w:tc>
        <w:tc>
          <w:tcPr>
            <w:tcW w:w="1200" w:type="dxa"/>
            <w:tcBorders>
              <w:top w:val="single" w:color="auto" w:sz="6" w:space="0"/>
              <w:left w:val="single" w:color="auto" w:sz="6" w:space="0"/>
              <w:bottom w:val="single" w:color="auto" w:sz="6" w:space="0"/>
              <w:right w:val="single" w:color="auto" w:sz="6" w:space="0"/>
            </w:tcBorders>
          </w:tcPr>
          <w:p w14:paraId="21D68BAE">
            <w:pPr>
              <w:tabs>
                <w:tab w:val="left" w:pos="7"/>
              </w:tabs>
              <w:suppressAutoHyphens/>
              <w:autoSpaceDE w:val="0"/>
              <w:autoSpaceDN w:val="0"/>
              <w:spacing w:line="360" w:lineRule="auto"/>
              <w:rPr>
                <w:rFonts w:hint="eastAsia" w:ascii="仿宋" w:hAnsi="仿宋" w:eastAsia="仿宋" w:cs="仿宋"/>
                <w:color w:val="auto"/>
                <w:sz w:val="24"/>
                <w:highlight w:val="none"/>
              </w:rPr>
            </w:pPr>
          </w:p>
        </w:tc>
        <w:tc>
          <w:tcPr>
            <w:tcW w:w="1335" w:type="dxa"/>
            <w:tcBorders>
              <w:top w:val="single" w:color="auto" w:sz="6" w:space="0"/>
              <w:left w:val="single" w:color="auto" w:sz="6" w:space="0"/>
              <w:bottom w:val="single" w:color="auto" w:sz="6" w:space="0"/>
              <w:right w:val="single" w:color="auto" w:sz="6" w:space="0"/>
            </w:tcBorders>
          </w:tcPr>
          <w:p w14:paraId="1D149C8F">
            <w:pPr>
              <w:suppressAutoHyphens/>
              <w:autoSpaceDE w:val="0"/>
              <w:autoSpaceDN w:val="0"/>
              <w:spacing w:line="360" w:lineRule="auto"/>
              <w:rPr>
                <w:rFonts w:hint="eastAsia" w:ascii="仿宋" w:hAnsi="仿宋" w:eastAsia="仿宋" w:cs="仿宋"/>
                <w:color w:val="auto"/>
                <w:sz w:val="24"/>
                <w:highlight w:val="none"/>
              </w:rPr>
            </w:pPr>
          </w:p>
        </w:tc>
      </w:tr>
    </w:tbl>
    <w:p w14:paraId="5E9FED1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注解:A</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课程清单按时间顺序排列，并提供以下详细资料：</w:t>
      </w:r>
    </w:p>
    <w:p w14:paraId="1F0AB621">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课程概要</w:t>
      </w:r>
    </w:p>
    <w:p w14:paraId="05DDF7B3">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课程目的</w:t>
      </w:r>
    </w:p>
    <w:p w14:paraId="3EEC2D6D">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教学方式</w:t>
      </w:r>
    </w:p>
    <w:p w14:paraId="494A5274">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先决条件</w:t>
      </w:r>
    </w:p>
    <w:p w14:paraId="730A01EB">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教材目录</w:t>
      </w:r>
    </w:p>
    <w:p w14:paraId="476429EB">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B  按照附表A提供授课教师的简历</w:t>
      </w:r>
    </w:p>
    <w:p w14:paraId="65590B32">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14:paraId="20713431">
      <w:pPr>
        <w:spacing w:line="360" w:lineRule="auto"/>
        <w:ind w:firstLine="5160" w:firstLineChars="2150"/>
        <w:rPr>
          <w:rFonts w:hint="eastAsia" w:ascii="仿宋_GB2312" w:hAnsi="仿宋" w:eastAsia="仿宋_GB2312" w:cs="仿宋_GB2312"/>
          <w:color w:val="auto"/>
          <w:kern w:val="0"/>
          <w:sz w:val="24"/>
          <w:highlight w:val="none"/>
          <w:lang w:val="zh-CN"/>
        </w:rPr>
      </w:pPr>
    </w:p>
    <w:p w14:paraId="1377B2F7">
      <w:pPr>
        <w:spacing w:line="360" w:lineRule="auto"/>
        <w:ind w:firstLine="5160" w:firstLineChars="215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49B9655C">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2A3DB3F">
      <w:pPr>
        <w:pStyle w:val="131"/>
        <w:rPr>
          <w:color w:val="auto"/>
          <w:highlight w:val="none"/>
        </w:rPr>
      </w:pPr>
    </w:p>
    <w:p w14:paraId="79A625ED">
      <w:pPr>
        <w:pStyle w:val="131"/>
        <w:rPr>
          <w:color w:val="auto"/>
          <w:highlight w:val="none"/>
        </w:rPr>
      </w:pPr>
    </w:p>
    <w:p w14:paraId="306E4CEF">
      <w:pPr>
        <w:pStyle w:val="131"/>
        <w:rPr>
          <w:color w:val="auto"/>
          <w:highlight w:val="none"/>
        </w:rPr>
      </w:pPr>
    </w:p>
    <w:p w14:paraId="5132D0D5">
      <w:pPr>
        <w:pStyle w:val="131"/>
        <w:rPr>
          <w:color w:val="auto"/>
          <w:highlight w:val="none"/>
        </w:rPr>
      </w:pPr>
    </w:p>
    <w:p w14:paraId="5B71730F">
      <w:pPr>
        <w:pStyle w:val="131"/>
        <w:rPr>
          <w:color w:val="auto"/>
          <w:highlight w:val="none"/>
        </w:rPr>
      </w:pPr>
    </w:p>
    <w:p w14:paraId="27FA5C5D">
      <w:pPr>
        <w:pStyle w:val="131"/>
        <w:rPr>
          <w:color w:val="auto"/>
          <w:highlight w:val="none"/>
        </w:rPr>
      </w:pPr>
    </w:p>
    <w:p w14:paraId="5725B883">
      <w:pPr>
        <w:pStyle w:val="131"/>
        <w:rPr>
          <w:color w:val="auto"/>
          <w:highlight w:val="none"/>
        </w:rPr>
      </w:pPr>
    </w:p>
    <w:p w14:paraId="31A829CD">
      <w:pPr>
        <w:pStyle w:val="131"/>
        <w:rPr>
          <w:color w:val="auto"/>
          <w:highlight w:val="none"/>
        </w:rPr>
      </w:pPr>
    </w:p>
    <w:p w14:paraId="6F75541D">
      <w:pPr>
        <w:pStyle w:val="131"/>
        <w:rPr>
          <w:color w:val="auto"/>
          <w:highlight w:val="none"/>
        </w:rPr>
      </w:pPr>
    </w:p>
    <w:p w14:paraId="77E4069D">
      <w:pPr>
        <w:pStyle w:val="131"/>
        <w:rPr>
          <w:color w:val="auto"/>
          <w:highlight w:val="none"/>
        </w:rPr>
      </w:pPr>
    </w:p>
    <w:p w14:paraId="5F53B8EE">
      <w:pPr>
        <w:pStyle w:val="131"/>
        <w:rPr>
          <w:color w:val="auto"/>
          <w:highlight w:val="none"/>
        </w:rPr>
      </w:pPr>
    </w:p>
    <w:p w14:paraId="6E600D84">
      <w:pPr>
        <w:pStyle w:val="131"/>
        <w:rPr>
          <w:color w:val="auto"/>
          <w:highlight w:val="none"/>
        </w:rPr>
      </w:pPr>
    </w:p>
    <w:p w14:paraId="0CD7AFC0">
      <w:pPr>
        <w:pStyle w:val="131"/>
        <w:rPr>
          <w:color w:val="auto"/>
          <w:highlight w:val="none"/>
        </w:rPr>
      </w:pPr>
    </w:p>
    <w:p w14:paraId="4C7CC97E">
      <w:pPr>
        <w:pStyle w:val="131"/>
        <w:rPr>
          <w:color w:val="auto"/>
          <w:highlight w:val="none"/>
        </w:rPr>
      </w:pPr>
    </w:p>
    <w:p w14:paraId="0D90D72C">
      <w:pPr>
        <w:pStyle w:val="131"/>
        <w:rPr>
          <w:color w:val="auto"/>
          <w:highlight w:val="none"/>
        </w:rPr>
      </w:pPr>
    </w:p>
    <w:p w14:paraId="45EEAE1E">
      <w:pPr>
        <w:pStyle w:val="131"/>
        <w:rPr>
          <w:color w:val="auto"/>
          <w:highlight w:val="none"/>
        </w:rPr>
      </w:pPr>
    </w:p>
    <w:p w14:paraId="1D8C43AD">
      <w:pPr>
        <w:pStyle w:val="131"/>
        <w:rPr>
          <w:color w:val="auto"/>
          <w:highlight w:val="none"/>
        </w:rPr>
      </w:pPr>
    </w:p>
    <w:p w14:paraId="2D8461A9">
      <w:pPr>
        <w:pStyle w:val="131"/>
        <w:rPr>
          <w:color w:val="auto"/>
          <w:highlight w:val="none"/>
        </w:rPr>
      </w:pPr>
    </w:p>
    <w:p w14:paraId="2B3E1E99">
      <w:pPr>
        <w:pStyle w:val="131"/>
        <w:rPr>
          <w:color w:val="auto"/>
          <w:highlight w:val="none"/>
        </w:rPr>
      </w:pPr>
    </w:p>
    <w:p w14:paraId="4687134E">
      <w:pPr>
        <w:pStyle w:val="131"/>
        <w:rPr>
          <w:color w:val="auto"/>
          <w:highlight w:val="none"/>
        </w:rPr>
      </w:pPr>
    </w:p>
    <w:p w14:paraId="00C9EC56">
      <w:pPr>
        <w:pStyle w:val="131"/>
        <w:rPr>
          <w:color w:val="auto"/>
          <w:highlight w:val="none"/>
        </w:rPr>
      </w:pPr>
    </w:p>
    <w:p w14:paraId="50B38533">
      <w:pPr>
        <w:pStyle w:val="131"/>
        <w:rPr>
          <w:color w:val="auto"/>
          <w:highlight w:val="none"/>
        </w:rPr>
      </w:pPr>
    </w:p>
    <w:p w14:paraId="7E43D49D">
      <w:pPr>
        <w:pStyle w:val="131"/>
        <w:rPr>
          <w:color w:val="auto"/>
          <w:highlight w:val="none"/>
        </w:rPr>
      </w:pPr>
    </w:p>
    <w:p w14:paraId="0E983DF6">
      <w:pPr>
        <w:spacing w:before="165"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三、对本项目总体要求和理解（如有要求）</w:t>
      </w:r>
    </w:p>
    <w:p w14:paraId="445A8A50">
      <w:pP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54DC6A62">
      <w:pPr>
        <w:spacing w:line="360" w:lineRule="auto"/>
        <w:ind w:firstLine="5160" w:firstLineChars="2150"/>
        <w:rPr>
          <w:rFonts w:hint="eastAsia" w:ascii="仿宋_GB2312" w:hAnsi="仿宋" w:eastAsia="仿宋_GB2312" w:cs="仿宋_GB2312"/>
          <w:color w:val="auto"/>
          <w:kern w:val="0"/>
          <w:sz w:val="24"/>
          <w:highlight w:val="none"/>
          <w:lang w:val="zh-CN"/>
        </w:rPr>
      </w:pPr>
    </w:p>
    <w:p w14:paraId="02846674">
      <w:pPr>
        <w:spacing w:line="360" w:lineRule="auto"/>
        <w:ind w:firstLine="5160" w:firstLineChars="215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25AEF71A">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485492ED">
      <w:pPr>
        <w:spacing w:before="165" w:after="50"/>
        <w:ind w:left="142"/>
        <w:jc w:val="center"/>
        <w:rPr>
          <w:rFonts w:hint="eastAsia" w:ascii="宋体" w:hAnsi="宋体"/>
          <w:b/>
          <w:color w:val="auto"/>
          <w:sz w:val="32"/>
          <w:szCs w:val="32"/>
          <w:highlight w:val="none"/>
        </w:rPr>
      </w:pPr>
    </w:p>
    <w:p w14:paraId="52E8D894">
      <w:pPr>
        <w:spacing w:before="165"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四、产品出厂标准、质量检测报告</w:t>
      </w:r>
    </w:p>
    <w:p w14:paraId="7E0CFA02">
      <w:pP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73421E08">
      <w:pPr>
        <w:spacing w:before="165" w:after="50"/>
        <w:ind w:left="142"/>
        <w:jc w:val="center"/>
        <w:rPr>
          <w:rFonts w:hint="eastAsia" w:ascii="宋体" w:hAnsi="宋体"/>
          <w:b/>
          <w:color w:val="auto"/>
          <w:sz w:val="32"/>
          <w:szCs w:val="32"/>
          <w:highlight w:val="none"/>
        </w:rPr>
      </w:pPr>
    </w:p>
    <w:p w14:paraId="351BA65E">
      <w:pPr>
        <w:spacing w:line="360" w:lineRule="auto"/>
        <w:ind w:firstLine="5160" w:firstLineChars="215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4FBF4AEE">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9B4EBAA">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五、优惠条件及特殊承诺</w:t>
      </w:r>
    </w:p>
    <w:p w14:paraId="6D0F544B">
      <w:pP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24CD4400">
      <w:pPr>
        <w:spacing w:line="360" w:lineRule="auto"/>
        <w:jc w:val="center"/>
        <w:rPr>
          <w:rFonts w:hint="eastAsia" w:ascii="仿宋_GB2312" w:hAnsi="仿宋" w:eastAsia="仿宋_GB2312" w:cs="仿宋_GB2312"/>
          <w:color w:val="auto"/>
          <w:sz w:val="18"/>
          <w:szCs w:val="18"/>
          <w:highlight w:val="none"/>
        </w:rPr>
      </w:pPr>
    </w:p>
    <w:p w14:paraId="034E3D5B">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7FCAE437">
      <w:pPr>
        <w:spacing w:line="360" w:lineRule="auto"/>
        <w:ind w:firstLine="5160" w:firstLineChars="2150"/>
        <w:rPr>
          <w:rFonts w:hint="eastAsia" w:ascii="宋体" w:hAnsi="宋体"/>
          <w:b/>
          <w:color w:val="auto"/>
          <w:sz w:val="32"/>
          <w:szCs w:val="32"/>
          <w:highlight w:val="none"/>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12A7BC10">
      <w:pPr>
        <w:spacing w:before="165"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六、投标人对项目的合理化建议和改进措施</w:t>
      </w:r>
    </w:p>
    <w:p w14:paraId="5568ED81">
      <w:pPr>
        <w:spacing w:line="360" w:lineRule="auto"/>
        <w:ind w:firstLine="4048" w:firstLineChars="1687"/>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（格式自拟）</w:t>
      </w:r>
    </w:p>
    <w:p w14:paraId="24C8B117">
      <w:pPr>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7D221CA4">
      <w:pPr>
        <w:spacing w:line="360" w:lineRule="auto"/>
        <w:rPr>
          <w:rFonts w:hint="eastAsia" w:hAnsi="宋体"/>
          <w:color w:val="auto"/>
          <w:szCs w:val="21"/>
          <w:highlight w:val="none"/>
        </w:rPr>
      </w:pPr>
    </w:p>
    <w:p w14:paraId="45995F8B">
      <w:pPr>
        <w:spacing w:line="360" w:lineRule="auto"/>
        <w:ind w:firstLine="4935" w:firstLineChars="2350"/>
        <w:rPr>
          <w:rFonts w:hint="eastAsia"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1D5D95BC">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B955E32">
      <w:pPr>
        <w:autoSpaceDE w:val="0"/>
        <w:autoSpaceDN w:val="0"/>
        <w:spacing w:line="360" w:lineRule="auto"/>
        <w:ind w:firstLine="120"/>
        <w:rPr>
          <w:rFonts w:hint="eastAsia" w:ascii="仿宋_GB2312" w:hAnsi="仿宋" w:eastAsia="仿宋_GB2312" w:cs="仿宋_GB2312"/>
          <w:color w:val="auto"/>
          <w:sz w:val="24"/>
          <w:highlight w:val="none"/>
        </w:rPr>
      </w:pPr>
    </w:p>
    <w:p w14:paraId="19BCA8A9">
      <w:pPr>
        <w:pStyle w:val="23"/>
        <w:rPr>
          <w:rFonts w:hint="eastAsia" w:ascii="仿宋_GB2312" w:hAnsi="仿宋" w:eastAsia="仿宋_GB2312" w:cs="仿宋_GB2312"/>
          <w:color w:val="auto"/>
          <w:sz w:val="24"/>
          <w:highlight w:val="none"/>
        </w:rPr>
      </w:pPr>
    </w:p>
    <w:p w14:paraId="5F40EAEC">
      <w:pPr>
        <w:pStyle w:val="23"/>
        <w:rPr>
          <w:rFonts w:hint="eastAsia" w:ascii="仿宋_GB2312" w:hAnsi="仿宋" w:eastAsia="仿宋_GB2312" w:cs="仿宋_GB2312"/>
          <w:color w:val="auto"/>
          <w:sz w:val="24"/>
          <w:highlight w:val="none"/>
        </w:rPr>
      </w:pPr>
    </w:p>
    <w:p w14:paraId="041F59D2">
      <w:pPr>
        <w:pStyle w:val="23"/>
        <w:rPr>
          <w:rFonts w:hint="eastAsia" w:ascii="仿宋_GB2312" w:hAnsi="仿宋" w:eastAsia="仿宋_GB2312" w:cs="仿宋_GB2312"/>
          <w:color w:val="auto"/>
          <w:sz w:val="24"/>
          <w:highlight w:val="none"/>
        </w:rPr>
      </w:pPr>
    </w:p>
    <w:p w14:paraId="03417A5F">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七、认为需要的其他技术文件或说明</w:t>
      </w:r>
    </w:p>
    <w:p w14:paraId="5623F6A4">
      <w:pPr>
        <w:spacing w:line="360" w:lineRule="auto"/>
        <w:jc w:val="center"/>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（由投标人根据采购需求自行编制）</w:t>
      </w:r>
    </w:p>
    <w:p w14:paraId="6AEE64A6">
      <w:pPr>
        <w:spacing w:line="360" w:lineRule="auto"/>
        <w:jc w:val="center"/>
        <w:rPr>
          <w:rFonts w:hint="eastAsia" w:ascii="仿宋_GB2312" w:hAnsi="仿宋" w:eastAsia="仿宋_GB2312" w:cs="仿宋_GB2312"/>
          <w:color w:val="auto"/>
          <w:sz w:val="24"/>
          <w:highlight w:val="none"/>
        </w:rPr>
      </w:pPr>
    </w:p>
    <w:p w14:paraId="19268222">
      <w:pPr>
        <w:autoSpaceDE w:val="0"/>
        <w:autoSpaceDN w:val="0"/>
        <w:spacing w:line="360" w:lineRule="auto"/>
        <w:ind w:firstLine="4800" w:firstLineChars="20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kern w:val="0"/>
          <w:sz w:val="24"/>
          <w:highlight w:val="none"/>
        </w:rPr>
        <w:t>投标人名称（电子</w:t>
      </w:r>
      <w:r>
        <w:rPr>
          <w:rFonts w:hint="eastAsia" w:ascii="仿宋_GB2312" w:hAnsi="仿宋" w:eastAsia="仿宋_GB2312" w:cs="仿宋_GB2312"/>
          <w:color w:val="auto"/>
          <w:kern w:val="0"/>
          <w:sz w:val="24"/>
          <w:highlight w:val="none"/>
          <w:lang w:val="zh-CN"/>
        </w:rPr>
        <w:t>签章</w:t>
      </w:r>
      <w:r>
        <w:rPr>
          <w:rFonts w:hint="eastAsia" w:ascii="仿宋_GB2312" w:hAnsi="仿宋" w:eastAsia="仿宋_GB2312" w:cs="仿宋_GB2312"/>
          <w:color w:val="auto"/>
          <w:kern w:val="0"/>
          <w:sz w:val="24"/>
          <w:highlight w:val="none"/>
        </w:rPr>
        <w:t xml:space="preserve">）：                       </w:t>
      </w:r>
    </w:p>
    <w:p w14:paraId="4E3A9D8A">
      <w:pPr>
        <w:spacing w:before="165" w:after="50"/>
        <w:jc w:val="center"/>
        <w:rPr>
          <w:rFonts w:hint="eastAsia" w:ascii="宋体" w:hAnsi="宋体"/>
          <w:b/>
          <w:bCs/>
          <w:color w:val="auto"/>
          <w:sz w:val="24"/>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日期：  年  月   日</w:t>
      </w:r>
    </w:p>
    <w:p w14:paraId="6EA5EF99">
      <w:pPr>
        <w:pStyle w:val="18"/>
        <w:jc w:val="center"/>
        <w:outlineLvl w:val="1"/>
        <w:rPr>
          <w:rFonts w:hint="eastAsia" w:hAnsi="宋体"/>
          <w:b/>
          <w:bCs/>
          <w:color w:val="auto"/>
          <w:sz w:val="28"/>
          <w:szCs w:val="28"/>
          <w:highlight w:val="none"/>
        </w:rPr>
      </w:pPr>
      <w:bookmarkStart w:id="312" w:name="_Toc80093015"/>
      <w:r>
        <w:rPr>
          <w:rFonts w:hint="eastAsia" w:hAnsi="宋体"/>
          <w:b/>
          <w:bCs/>
          <w:color w:val="auto"/>
          <w:sz w:val="28"/>
          <w:szCs w:val="28"/>
          <w:highlight w:val="none"/>
        </w:rPr>
        <w:t>第五节 报价文件格式</w:t>
      </w:r>
      <w:bookmarkEnd w:id="312"/>
    </w:p>
    <w:p w14:paraId="727111EC">
      <w:pPr>
        <w:spacing w:before="165" w:after="50" w:line="400" w:lineRule="exact"/>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62BDC6CA">
      <w:pPr>
        <w:spacing w:before="165" w:after="50" w:line="400" w:lineRule="exact"/>
        <w:jc w:val="center"/>
        <w:rPr>
          <w:rFonts w:hint="eastAsia" w:ascii="宋体" w:hAnsi="宋体"/>
          <w:bCs/>
          <w:color w:val="auto"/>
          <w:sz w:val="24"/>
          <w:szCs w:val="20"/>
          <w:highlight w:val="none"/>
        </w:rPr>
      </w:pPr>
    </w:p>
    <w:p w14:paraId="2F18040C">
      <w:pPr>
        <w:spacing w:before="165"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报价文件（封面）</w:t>
      </w:r>
    </w:p>
    <w:p w14:paraId="5D2F0D66">
      <w:pPr>
        <w:spacing w:before="165" w:after="50" w:line="400" w:lineRule="exact"/>
        <w:rPr>
          <w:rFonts w:hint="eastAsia" w:ascii="宋体" w:hAnsi="宋体"/>
          <w:bCs/>
          <w:color w:val="auto"/>
          <w:sz w:val="24"/>
          <w:szCs w:val="20"/>
          <w:highlight w:val="none"/>
        </w:rPr>
      </w:pPr>
    </w:p>
    <w:p w14:paraId="5FE2C293">
      <w:pPr>
        <w:spacing w:before="165" w:after="50" w:line="400" w:lineRule="exact"/>
        <w:rPr>
          <w:rFonts w:hint="eastAsia" w:ascii="宋体" w:hAnsi="宋体"/>
          <w:bCs/>
          <w:color w:val="auto"/>
          <w:sz w:val="24"/>
          <w:szCs w:val="20"/>
          <w:highlight w:val="none"/>
        </w:rPr>
      </w:pPr>
    </w:p>
    <w:p w14:paraId="1582D17A">
      <w:pPr>
        <w:spacing w:before="165" w:after="50" w:line="400" w:lineRule="exact"/>
        <w:rPr>
          <w:rFonts w:hint="eastAsia" w:ascii="宋体" w:hAnsi="宋体"/>
          <w:bCs/>
          <w:color w:val="auto"/>
          <w:sz w:val="24"/>
          <w:szCs w:val="20"/>
          <w:highlight w:val="none"/>
        </w:rPr>
      </w:pPr>
    </w:p>
    <w:p w14:paraId="1423C615">
      <w:pPr>
        <w:spacing w:before="165" w:after="50" w:line="400" w:lineRule="exact"/>
        <w:rPr>
          <w:rFonts w:hint="eastAsia" w:ascii="宋体" w:hAnsi="宋体"/>
          <w:bCs/>
          <w:color w:val="auto"/>
          <w:sz w:val="24"/>
          <w:szCs w:val="20"/>
          <w:highlight w:val="none"/>
        </w:rPr>
      </w:pPr>
    </w:p>
    <w:p w14:paraId="09E34DA2">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项目名称： </w:t>
      </w:r>
    </w:p>
    <w:p w14:paraId="134D67D6">
      <w:pPr>
        <w:spacing w:before="165" w:after="50" w:line="400" w:lineRule="exact"/>
        <w:ind w:firstLine="360" w:firstLineChars="150"/>
        <w:rPr>
          <w:rFonts w:hint="eastAsia" w:ascii="宋体" w:hAnsi="宋体"/>
          <w:bCs/>
          <w:color w:val="auto"/>
          <w:sz w:val="24"/>
          <w:highlight w:val="none"/>
        </w:rPr>
      </w:pPr>
    </w:p>
    <w:p w14:paraId="6A85B3CC">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14CACAC8">
      <w:pPr>
        <w:spacing w:before="165" w:after="50" w:line="400" w:lineRule="exact"/>
        <w:ind w:firstLine="360" w:firstLineChars="150"/>
        <w:rPr>
          <w:rFonts w:hint="eastAsia" w:ascii="宋体" w:hAnsi="宋体"/>
          <w:bCs/>
          <w:color w:val="auto"/>
          <w:sz w:val="24"/>
          <w:highlight w:val="none"/>
        </w:rPr>
      </w:pPr>
    </w:p>
    <w:p w14:paraId="1C7CE772">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所投分标：</w:t>
      </w:r>
    </w:p>
    <w:p w14:paraId="10A60C89">
      <w:pPr>
        <w:spacing w:before="165" w:after="50" w:line="400" w:lineRule="exact"/>
        <w:ind w:firstLine="360" w:firstLineChars="150"/>
        <w:rPr>
          <w:rFonts w:hint="eastAsia" w:ascii="宋体" w:hAnsi="宋体"/>
          <w:bCs/>
          <w:color w:val="auto"/>
          <w:sz w:val="24"/>
          <w:highlight w:val="none"/>
        </w:rPr>
      </w:pPr>
    </w:p>
    <w:p w14:paraId="7306B62B">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40E7B690">
      <w:pPr>
        <w:spacing w:before="165" w:after="50" w:line="400" w:lineRule="exact"/>
        <w:ind w:firstLine="360" w:firstLineChars="150"/>
        <w:rPr>
          <w:rFonts w:hint="eastAsia" w:ascii="宋体" w:hAnsi="宋体"/>
          <w:bCs/>
          <w:color w:val="auto"/>
          <w:sz w:val="24"/>
          <w:highlight w:val="none"/>
        </w:rPr>
      </w:pPr>
    </w:p>
    <w:p w14:paraId="0898A9BA">
      <w:pPr>
        <w:spacing w:before="165"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35D81D0B">
      <w:pPr>
        <w:pStyle w:val="8"/>
        <w:spacing w:before="50" w:after="50" w:line="400" w:lineRule="exact"/>
        <w:ind w:firstLine="960" w:firstLineChars="400"/>
        <w:rPr>
          <w:rFonts w:hint="eastAsia" w:ascii="宋体" w:hAnsi="宋体"/>
          <w:bCs/>
          <w:color w:val="auto"/>
          <w:sz w:val="24"/>
          <w:szCs w:val="24"/>
          <w:highlight w:val="none"/>
        </w:rPr>
      </w:pPr>
    </w:p>
    <w:p w14:paraId="7F58F05E">
      <w:pPr>
        <w:spacing w:before="165" w:after="50" w:line="400" w:lineRule="exact"/>
        <w:rPr>
          <w:rFonts w:hint="eastAsia" w:ascii="宋体" w:hAnsi="宋体"/>
          <w:color w:val="auto"/>
          <w:sz w:val="24"/>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r>
        <w:rPr>
          <w:rFonts w:hint="eastAsia" w:ascii="宋体" w:hAnsi="宋体"/>
          <w:color w:val="auto"/>
          <w:sz w:val="24"/>
          <w:highlight w:val="none"/>
        </w:rPr>
        <w:t xml:space="preserve">                                                       年  月  日</w:t>
      </w:r>
    </w:p>
    <w:p w14:paraId="76FC9FCA">
      <w:pPr>
        <w:rPr>
          <w:rFonts w:hint="eastAsia" w:ascii="宋体" w:hAnsi="宋体" w:cs="宋体"/>
          <w:color w:val="auto"/>
          <w:highlight w:val="none"/>
        </w:rPr>
      </w:pPr>
    </w:p>
    <w:p w14:paraId="08AD9BAD">
      <w:pPr>
        <w:spacing w:before="165"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报价文件目录</w:t>
      </w:r>
    </w:p>
    <w:p w14:paraId="219E871F">
      <w:pPr>
        <w:rPr>
          <w:rFonts w:hint="eastAsia" w:ascii="宋体" w:hAnsi="宋体" w:cs="宋体"/>
          <w:color w:val="auto"/>
          <w:highlight w:val="none"/>
        </w:rPr>
      </w:pPr>
    </w:p>
    <w:p w14:paraId="5D68F907">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一、投标函………………………………………………………（页码）</w:t>
      </w:r>
    </w:p>
    <w:p w14:paraId="49B11E64">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二、开标一览表…………………………………………………（页码）</w:t>
      </w:r>
    </w:p>
    <w:p w14:paraId="6F9A42A8">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w:t>
      </w:r>
      <w:r>
        <w:rPr>
          <w:rFonts w:hint="eastAsia" w:ascii="仿宋" w:hAnsi="仿宋" w:eastAsia="仿宋" w:cs="仿宋"/>
          <w:color w:val="auto"/>
          <w:kern w:val="0"/>
          <w:sz w:val="24"/>
          <w:highlight w:val="none"/>
          <w:lang w:val="en-US" w:eastAsia="zh-CN"/>
        </w:rPr>
        <w:t>《关于符合本国产品标准的声明函》或者财政部会同有关部门规定的有关证明文件…………………………………………………………………（页码）</w:t>
      </w:r>
    </w:p>
    <w:p w14:paraId="7BA5AD95">
      <w:pPr>
        <w:spacing w:line="360" w:lineRule="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en-US" w:eastAsia="zh-CN"/>
        </w:rPr>
        <w:t>四、</w:t>
      </w:r>
      <w:r>
        <w:rPr>
          <w:rFonts w:hint="eastAsia" w:ascii="仿宋" w:hAnsi="仿宋" w:eastAsia="仿宋" w:cs="仿宋"/>
          <w:color w:val="auto"/>
          <w:kern w:val="0"/>
          <w:sz w:val="24"/>
          <w:highlight w:val="none"/>
        </w:rPr>
        <w:t>投标人针对报价需要说明的其他文件和说明……………（页码）</w:t>
      </w:r>
    </w:p>
    <w:p w14:paraId="772790D2">
      <w:pPr>
        <w:spacing w:before="165" w:after="50" w:line="400" w:lineRule="exact"/>
        <w:ind w:firstLine="300" w:firstLineChars="100"/>
        <w:rPr>
          <w:rFonts w:hint="eastAsia" w:ascii="宋体" w:hAnsi="宋体"/>
          <w:color w:val="auto"/>
          <w:sz w:val="30"/>
          <w:szCs w:val="20"/>
          <w:highlight w:val="none"/>
        </w:rPr>
      </w:pPr>
    </w:p>
    <w:p w14:paraId="4139FD4B">
      <w:pPr>
        <w:pStyle w:val="13"/>
        <w:rPr>
          <w:color w:val="auto"/>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71C56728">
      <w:pPr>
        <w:pStyle w:val="18"/>
        <w:spacing w:line="5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rPr>
        <w:t>一、投标函</w:t>
      </w:r>
    </w:p>
    <w:p w14:paraId="2BDB9BFC">
      <w:pPr>
        <w:pStyle w:val="18"/>
        <w:spacing w:line="440" w:lineRule="exact"/>
        <w:ind w:firstLine="420" w:firstLineChars="200"/>
        <w:rPr>
          <w:rFonts w:hint="eastAsia" w:hAnsi="宋体" w:cs="宋体"/>
          <w:color w:val="auto"/>
          <w:highlight w:val="none"/>
        </w:rPr>
      </w:pPr>
      <w:r>
        <w:rPr>
          <w:rFonts w:hint="eastAsia" w:hAnsi="宋体" w:cs="宋体"/>
          <w:color w:val="auto"/>
          <w:highlight w:val="none"/>
        </w:rPr>
        <w:t>致：</w:t>
      </w:r>
      <w:r>
        <w:rPr>
          <w:rFonts w:hint="eastAsia" w:hAnsi="宋体" w:cs="宋体"/>
          <w:color w:val="auto"/>
          <w:highlight w:val="none"/>
          <w:u w:val="single"/>
        </w:rPr>
        <w:t xml:space="preserve">                      </w:t>
      </w:r>
      <w:r>
        <w:rPr>
          <w:rFonts w:hint="eastAsia" w:hAnsi="宋体" w:cs="宋体"/>
          <w:color w:val="auto"/>
          <w:highlight w:val="none"/>
        </w:rPr>
        <w:t>（采购代理机构名称）</w:t>
      </w:r>
    </w:p>
    <w:p w14:paraId="768C0501">
      <w:pPr>
        <w:pStyle w:val="18"/>
        <w:spacing w:line="440" w:lineRule="exact"/>
        <w:ind w:firstLine="420" w:firstLineChars="200"/>
        <w:rPr>
          <w:rFonts w:hint="eastAsia" w:hAnsi="宋体" w:cs="宋体"/>
          <w:color w:val="auto"/>
          <w:highlight w:val="none"/>
        </w:rPr>
      </w:pPr>
      <w:r>
        <w:rPr>
          <w:rFonts w:hint="eastAsia" w:hAnsi="宋体" w:cs="宋体"/>
          <w:color w:val="auto"/>
          <w:highlight w:val="none"/>
        </w:rPr>
        <w:t>我方已仔细阅读了贵方组织的</w:t>
      </w:r>
      <w:r>
        <w:rPr>
          <w:rFonts w:hint="eastAsia" w:hAnsi="宋体" w:cs="宋体"/>
          <w:color w:val="auto"/>
          <w:highlight w:val="none"/>
          <w:u w:val="single"/>
        </w:rPr>
        <w:t xml:space="preserve">                    </w:t>
      </w:r>
      <w:r>
        <w:rPr>
          <w:rFonts w:hint="eastAsia" w:hAnsi="宋体" w:cs="宋体"/>
          <w:color w:val="auto"/>
          <w:highlight w:val="none"/>
        </w:rPr>
        <w:t>项目（项目编号：</w:t>
      </w:r>
      <w:r>
        <w:rPr>
          <w:rFonts w:hint="eastAsia" w:hAnsi="宋体" w:cs="宋体"/>
          <w:color w:val="auto"/>
          <w:highlight w:val="none"/>
          <w:u w:val="single"/>
        </w:rPr>
        <w:t xml:space="preserve">             </w:t>
      </w:r>
      <w:r>
        <w:rPr>
          <w:rFonts w:hint="eastAsia" w:hAnsi="宋体" w:cs="宋体"/>
          <w:color w:val="auto"/>
          <w:highlight w:val="none"/>
        </w:rPr>
        <w:t>）的招标文件的全部内容，授权</w:t>
      </w:r>
      <w:r>
        <w:rPr>
          <w:rFonts w:hint="eastAsia" w:hAnsi="宋体" w:cs="宋体"/>
          <w:color w:val="auto"/>
          <w:highlight w:val="none"/>
          <w:u w:val="single"/>
        </w:rPr>
        <w:t xml:space="preserve">                      </w:t>
      </w:r>
      <w:r>
        <w:rPr>
          <w:rFonts w:hint="eastAsia" w:hAnsi="宋体" w:cs="宋体"/>
          <w:color w:val="auto"/>
          <w:highlight w:val="none"/>
        </w:rPr>
        <w:t>(全权代表姓名)</w:t>
      </w:r>
      <w:r>
        <w:rPr>
          <w:rFonts w:hint="eastAsia" w:hAnsi="宋体" w:cs="宋体"/>
          <w:color w:val="auto"/>
          <w:highlight w:val="none"/>
          <w:u w:val="single"/>
        </w:rPr>
        <w:t xml:space="preserve">          </w:t>
      </w:r>
      <w:r>
        <w:rPr>
          <w:rFonts w:hint="eastAsia" w:hAnsi="宋体" w:cs="宋体"/>
          <w:color w:val="auto"/>
          <w:highlight w:val="none"/>
        </w:rPr>
        <w:t xml:space="preserve"> (职务、职称)为全权代表，现正式递交下述文件参加贵方组织的本次政府采购活动： </w:t>
      </w:r>
    </w:p>
    <w:p w14:paraId="285B3B57">
      <w:pPr>
        <w:pStyle w:val="18"/>
        <w:spacing w:line="440" w:lineRule="exact"/>
        <w:ind w:firstLine="420" w:firstLineChars="200"/>
        <w:rPr>
          <w:rFonts w:hint="eastAsia" w:hAnsi="宋体" w:cs="宋体"/>
          <w:color w:val="auto"/>
          <w:highlight w:val="none"/>
        </w:rPr>
      </w:pPr>
      <w:r>
        <w:rPr>
          <w:rFonts w:hint="eastAsia" w:hAnsi="宋体" w:cs="宋体"/>
          <w:color w:val="auto"/>
          <w:highlight w:val="none"/>
        </w:rPr>
        <w:t>一、报价文件电子版一份（包含按投标人须知前附表要求提交的全部文件）；</w:t>
      </w:r>
    </w:p>
    <w:p w14:paraId="2A72DC6D">
      <w:pPr>
        <w:pStyle w:val="18"/>
        <w:spacing w:line="440" w:lineRule="exact"/>
        <w:ind w:firstLine="482"/>
        <w:rPr>
          <w:rFonts w:hint="eastAsia" w:hAnsi="宋体" w:cs="宋体"/>
          <w:color w:val="auto"/>
          <w:highlight w:val="none"/>
        </w:rPr>
      </w:pPr>
      <w:r>
        <w:rPr>
          <w:rFonts w:hint="eastAsia" w:hAnsi="宋体" w:cs="宋体"/>
          <w:color w:val="auto"/>
          <w:highlight w:val="none"/>
        </w:rPr>
        <w:t>二、资格文件电子版一份（包含按投标人须知前附表要求提交的全部文件）；</w:t>
      </w:r>
    </w:p>
    <w:p w14:paraId="270C0651">
      <w:pPr>
        <w:pStyle w:val="18"/>
        <w:spacing w:line="440" w:lineRule="exact"/>
        <w:ind w:firstLine="482"/>
        <w:rPr>
          <w:rFonts w:hint="eastAsia" w:hAnsi="宋体" w:cs="宋体"/>
          <w:color w:val="auto"/>
          <w:highlight w:val="none"/>
        </w:rPr>
      </w:pPr>
      <w:r>
        <w:rPr>
          <w:rFonts w:hint="eastAsia" w:hAnsi="宋体" w:cs="宋体"/>
          <w:color w:val="auto"/>
          <w:highlight w:val="none"/>
        </w:rPr>
        <w:t>三、技术文件电子版一份（包含按投标人须知前附表要求提交的全部文件）；</w:t>
      </w:r>
    </w:p>
    <w:p w14:paraId="2EFF51B5">
      <w:pPr>
        <w:pStyle w:val="18"/>
        <w:spacing w:line="440" w:lineRule="exact"/>
        <w:ind w:firstLine="482"/>
        <w:rPr>
          <w:rFonts w:hint="eastAsia" w:hAnsi="宋体" w:cs="宋体"/>
          <w:color w:val="auto"/>
          <w:highlight w:val="none"/>
        </w:rPr>
      </w:pPr>
      <w:r>
        <w:rPr>
          <w:rFonts w:hint="eastAsia" w:hAnsi="宋体" w:cs="宋体"/>
          <w:color w:val="auto"/>
          <w:highlight w:val="none"/>
        </w:rPr>
        <w:t>四、商务文件电子版一份（包含按投标人须知前附表要求提交的全部文件）；</w:t>
      </w:r>
    </w:p>
    <w:p w14:paraId="5CCC32ED">
      <w:pPr>
        <w:pStyle w:val="18"/>
        <w:spacing w:line="440" w:lineRule="exact"/>
        <w:ind w:firstLine="482"/>
        <w:rPr>
          <w:rFonts w:hint="eastAsia" w:hAnsi="宋体" w:cs="宋体"/>
          <w:color w:val="auto"/>
          <w:highlight w:val="none"/>
        </w:rPr>
      </w:pPr>
      <w:r>
        <w:rPr>
          <w:rFonts w:hint="eastAsia" w:hAnsi="宋体" w:cs="宋体"/>
          <w:color w:val="auto"/>
          <w:highlight w:val="none"/>
        </w:rPr>
        <w:t>据此函，签字人兹宣布：</w:t>
      </w:r>
    </w:p>
    <w:p w14:paraId="2D1EFD77">
      <w:pPr>
        <w:pStyle w:val="18"/>
        <w:spacing w:line="440" w:lineRule="exact"/>
        <w:ind w:firstLine="420" w:firstLineChars="200"/>
        <w:rPr>
          <w:rFonts w:hint="eastAsia" w:hAnsi="宋体" w:cs="宋体"/>
          <w:color w:val="auto"/>
          <w:highlight w:val="none"/>
        </w:rPr>
      </w:pPr>
      <w:r>
        <w:rPr>
          <w:rFonts w:hint="eastAsia" w:hAnsi="宋体" w:cs="宋体"/>
          <w:color w:val="auto"/>
          <w:highlight w:val="none"/>
        </w:rPr>
        <w:t>1、我方愿意以（大写）人民币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元)的投标总报价，交付使用时间（无分标时填写）</w:t>
      </w:r>
      <w:r>
        <w:rPr>
          <w:rFonts w:hint="eastAsia" w:hAnsi="宋体" w:cs="宋体"/>
          <w:color w:val="auto"/>
          <w:highlight w:val="none"/>
          <w:u w:val="single"/>
        </w:rPr>
        <w:t xml:space="preserve">              </w:t>
      </w:r>
      <w:r>
        <w:rPr>
          <w:rFonts w:hint="eastAsia" w:hAnsi="宋体" w:cs="宋体"/>
          <w:color w:val="auto"/>
          <w:highlight w:val="none"/>
        </w:rPr>
        <w:t>，提供本项目招标文件第二章“货物需求”中的相应的采购内容。</w:t>
      </w:r>
    </w:p>
    <w:p w14:paraId="460E6962">
      <w:pPr>
        <w:pStyle w:val="18"/>
        <w:spacing w:line="440" w:lineRule="exact"/>
        <w:ind w:firstLine="420" w:firstLineChars="200"/>
        <w:rPr>
          <w:rFonts w:hint="eastAsia" w:hAnsi="宋体" w:cs="宋体"/>
          <w:color w:val="auto"/>
          <w:highlight w:val="none"/>
        </w:rPr>
      </w:pPr>
      <w:r>
        <w:rPr>
          <w:rFonts w:hint="eastAsia" w:hAnsi="宋体" w:cs="宋体"/>
          <w:color w:val="auto"/>
          <w:highlight w:val="none"/>
        </w:rPr>
        <w:t>其中（有分标时填写）：</w:t>
      </w:r>
    </w:p>
    <w:p w14:paraId="4477A228">
      <w:pPr>
        <w:pStyle w:val="18"/>
        <w:spacing w:line="360" w:lineRule="exact"/>
        <w:ind w:firstLine="420" w:firstLineChars="200"/>
        <w:rPr>
          <w:rFonts w:hint="eastAsia" w:hAnsi="宋体" w:cs="宋体"/>
          <w:color w:val="auto"/>
          <w:highlight w:val="none"/>
          <w:u w:val="single"/>
        </w:rPr>
      </w:pPr>
      <w:r>
        <w:rPr>
          <w:rFonts w:hint="eastAsia" w:hAnsi="宋体" w:cs="宋体"/>
          <w:color w:val="auto"/>
          <w:highlight w:val="none"/>
          <w:u w:val="single"/>
        </w:rPr>
        <w:t xml:space="preserve">  </w:t>
      </w:r>
      <w:r>
        <w:rPr>
          <w:rFonts w:hint="eastAsia" w:hAnsi="宋体" w:cs="宋体"/>
          <w:color w:val="auto"/>
          <w:highlight w:val="none"/>
        </w:rPr>
        <w:t>分标报价为（大写）人民币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元)，交付使用时间：</w:t>
      </w:r>
      <w:r>
        <w:rPr>
          <w:rFonts w:hint="eastAsia" w:hAnsi="宋体" w:cs="宋体"/>
          <w:color w:val="auto"/>
          <w:highlight w:val="none"/>
          <w:u w:val="single"/>
        </w:rPr>
        <w:t xml:space="preserve">          </w:t>
      </w:r>
      <w:r>
        <w:rPr>
          <w:rFonts w:hint="eastAsia" w:hAnsi="宋体" w:cs="宋体"/>
          <w:color w:val="auto"/>
          <w:highlight w:val="none"/>
        </w:rPr>
        <w:t>；</w:t>
      </w:r>
    </w:p>
    <w:p w14:paraId="1936ADE7">
      <w:pPr>
        <w:pStyle w:val="18"/>
        <w:spacing w:line="360" w:lineRule="exact"/>
        <w:ind w:firstLine="420" w:firstLineChars="200"/>
        <w:rPr>
          <w:rFonts w:hint="eastAsia" w:hAnsi="宋体" w:cs="宋体"/>
          <w:color w:val="auto"/>
          <w:highlight w:val="none"/>
          <w:u w:val="single"/>
        </w:rPr>
      </w:pPr>
      <w:r>
        <w:rPr>
          <w:rFonts w:hint="eastAsia" w:hAnsi="宋体" w:cs="宋体"/>
          <w:color w:val="auto"/>
          <w:highlight w:val="none"/>
          <w:u w:val="single"/>
        </w:rPr>
        <w:t xml:space="preserve">  </w:t>
      </w:r>
      <w:r>
        <w:rPr>
          <w:rFonts w:hint="eastAsia" w:hAnsi="宋体" w:cs="宋体"/>
          <w:color w:val="auto"/>
          <w:highlight w:val="none"/>
        </w:rPr>
        <w:t>分标报价为（大写）人民币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元)，交付使用时间：</w:t>
      </w:r>
      <w:r>
        <w:rPr>
          <w:rFonts w:hint="eastAsia" w:hAnsi="宋体" w:cs="宋体"/>
          <w:color w:val="auto"/>
          <w:highlight w:val="none"/>
          <w:u w:val="single"/>
        </w:rPr>
        <w:t xml:space="preserve">          </w:t>
      </w:r>
      <w:r>
        <w:rPr>
          <w:rFonts w:hint="eastAsia" w:hAnsi="宋体" w:cs="宋体"/>
          <w:color w:val="auto"/>
          <w:highlight w:val="none"/>
        </w:rPr>
        <w:t>；</w:t>
      </w:r>
    </w:p>
    <w:p w14:paraId="3203DFCB">
      <w:pPr>
        <w:pStyle w:val="18"/>
        <w:spacing w:line="360" w:lineRule="exact"/>
        <w:ind w:firstLine="420" w:firstLineChars="200"/>
        <w:rPr>
          <w:rFonts w:hint="eastAsia" w:hAnsi="宋体" w:cs="宋体"/>
          <w:color w:val="auto"/>
          <w:highlight w:val="none"/>
          <w:u w:val="single"/>
        </w:rPr>
      </w:pPr>
      <w:r>
        <w:rPr>
          <w:rFonts w:hint="eastAsia" w:hAnsi="宋体" w:cs="宋体"/>
          <w:color w:val="auto"/>
          <w:highlight w:val="none"/>
        </w:rPr>
        <w:t>......</w:t>
      </w:r>
    </w:p>
    <w:p w14:paraId="5CB38038">
      <w:pPr>
        <w:pStyle w:val="18"/>
        <w:spacing w:line="360" w:lineRule="exact"/>
        <w:ind w:firstLine="420" w:firstLineChars="200"/>
        <w:rPr>
          <w:rFonts w:hint="eastAsia" w:hAnsi="宋体" w:cs="宋体"/>
          <w:color w:val="auto"/>
          <w:highlight w:val="none"/>
          <w:u w:val="single"/>
        </w:rPr>
      </w:pPr>
      <w:r>
        <w:rPr>
          <w:rFonts w:hint="eastAsia" w:hAnsi="宋体" w:cs="宋体"/>
          <w:color w:val="auto"/>
          <w:highlight w:val="none"/>
        </w:rPr>
        <w:t>2、我方同意自本项目招标文件“第三章 投标人须知”第一节 投标人须知前附表 第21.2项规定的投标截止时间（开标时间）起遵循本投标函，并承诺在“投标人须知前附表”第17.2项规定的投标有效期内不修改、撤销投标文件。</w:t>
      </w:r>
    </w:p>
    <w:p w14:paraId="67B31383">
      <w:pPr>
        <w:pStyle w:val="18"/>
        <w:spacing w:line="360" w:lineRule="exact"/>
        <w:ind w:firstLine="420" w:firstLineChars="200"/>
        <w:rPr>
          <w:rFonts w:hint="eastAsia" w:hAnsi="宋体" w:cs="宋体"/>
          <w:color w:val="auto"/>
          <w:highlight w:val="none"/>
          <w:u w:val="single"/>
        </w:rPr>
      </w:pPr>
      <w:r>
        <w:rPr>
          <w:rFonts w:hint="eastAsia" w:hAnsi="宋体" w:cs="宋体"/>
          <w:color w:val="auto"/>
          <w:highlight w:val="none"/>
        </w:rPr>
        <w:t>3、我方所递交的投标文件及有关资料都是内容完整、真实和准确的。</w:t>
      </w:r>
    </w:p>
    <w:p w14:paraId="33AC95E0">
      <w:pPr>
        <w:pStyle w:val="18"/>
        <w:spacing w:line="440" w:lineRule="exact"/>
        <w:ind w:firstLine="420" w:firstLineChars="200"/>
        <w:rPr>
          <w:rFonts w:hint="eastAsia" w:hAnsi="宋体" w:cs="宋体"/>
          <w:color w:val="auto"/>
          <w:highlight w:val="none"/>
        </w:rPr>
      </w:pPr>
      <w:r>
        <w:rPr>
          <w:rFonts w:hAnsi="宋体" w:cs="宋体"/>
          <w:color w:val="auto"/>
          <w:highlight w:val="none"/>
        </w:rPr>
        <w:t>4</w:t>
      </w:r>
      <w:r>
        <w:rPr>
          <w:rFonts w:hint="eastAsia" w:hAnsi="宋体" w:cs="宋体"/>
          <w:color w:val="auto"/>
          <w:highlight w:val="none"/>
        </w:rPr>
        <w:t>、</w:t>
      </w:r>
      <w:r>
        <w:rPr>
          <w:rFonts w:hint="eastAsia" w:hAnsi="宋体" w:cs="宋体"/>
          <w:color w:val="auto"/>
          <w:szCs w:val="21"/>
          <w:highlight w:val="none"/>
        </w:rPr>
        <w:t>如本项目采购内容涉及须符合国家强制规定的，我方承诺我方本次投标（包括资格条件和所投产品）均符合国家有关强制规定。</w:t>
      </w:r>
    </w:p>
    <w:p w14:paraId="37DC92B5">
      <w:pPr>
        <w:pStyle w:val="18"/>
        <w:spacing w:line="440" w:lineRule="exact"/>
        <w:ind w:firstLine="420" w:firstLineChars="200"/>
        <w:rPr>
          <w:rFonts w:hint="eastAsia" w:hAnsi="宋体" w:cs="宋体"/>
          <w:color w:val="auto"/>
          <w:highlight w:val="none"/>
        </w:rPr>
      </w:pPr>
      <w:r>
        <w:rPr>
          <w:rFonts w:hAnsi="宋体" w:cs="宋体"/>
          <w:color w:val="auto"/>
          <w:highlight w:val="none"/>
        </w:rPr>
        <w:t>5</w:t>
      </w:r>
      <w:r>
        <w:rPr>
          <w:rFonts w:hint="eastAsia" w:hAnsi="宋体" w:cs="宋体"/>
          <w:color w:val="auto"/>
          <w:highlight w:val="none"/>
        </w:rPr>
        <w:t>、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2DC0C6A3">
      <w:pPr>
        <w:pStyle w:val="18"/>
        <w:spacing w:line="440" w:lineRule="exact"/>
        <w:ind w:firstLine="420" w:firstLineChars="200"/>
        <w:rPr>
          <w:rFonts w:hint="eastAsia" w:hAnsi="宋体" w:cs="宋体"/>
          <w:color w:val="auto"/>
          <w:highlight w:val="none"/>
        </w:rPr>
      </w:pPr>
      <w:r>
        <w:rPr>
          <w:rFonts w:hAnsi="宋体" w:cs="宋体"/>
          <w:color w:val="auto"/>
          <w:highlight w:val="none"/>
        </w:rPr>
        <w:t>6</w:t>
      </w:r>
      <w:r>
        <w:rPr>
          <w:rFonts w:hint="eastAsia" w:hAnsi="宋体" w:cs="宋体"/>
          <w:color w:val="auto"/>
          <w:highlight w:val="none"/>
        </w:rPr>
        <w:t>、我方已详细审核招标文件，我方知道必须放弃提出含糊不清或误解问题的权利。</w:t>
      </w:r>
    </w:p>
    <w:p w14:paraId="221C369E">
      <w:pPr>
        <w:pStyle w:val="18"/>
        <w:spacing w:line="440" w:lineRule="exact"/>
        <w:ind w:firstLine="420" w:firstLineChars="200"/>
        <w:rPr>
          <w:rFonts w:hint="eastAsia" w:hAnsi="宋体" w:cs="宋体"/>
          <w:color w:val="auto"/>
          <w:highlight w:val="none"/>
        </w:rPr>
      </w:pPr>
      <w:r>
        <w:rPr>
          <w:rFonts w:hAnsi="宋体" w:cs="宋体"/>
          <w:color w:val="auto"/>
          <w:highlight w:val="none"/>
        </w:rPr>
        <w:t>7</w:t>
      </w:r>
      <w:r>
        <w:rPr>
          <w:rFonts w:hint="eastAsia" w:hAnsi="宋体" w:cs="宋体"/>
          <w:color w:val="auto"/>
          <w:highlight w:val="none"/>
        </w:rPr>
        <w:t>、我方同意应贵方要求提供与本投标有关的任何数据或资料。若贵方需要，我方愿意提供我方作出的一切承诺的证明材料。</w:t>
      </w:r>
    </w:p>
    <w:p w14:paraId="202AF0DD">
      <w:pPr>
        <w:pStyle w:val="18"/>
        <w:spacing w:line="440" w:lineRule="exact"/>
        <w:ind w:firstLine="420" w:firstLineChars="200"/>
        <w:rPr>
          <w:rFonts w:hint="eastAsia" w:hAnsi="宋体" w:cs="宋体"/>
          <w:color w:val="auto"/>
          <w:highlight w:val="none"/>
        </w:rPr>
      </w:pPr>
      <w:r>
        <w:rPr>
          <w:rFonts w:hAnsi="宋体" w:cs="宋体"/>
          <w:color w:val="auto"/>
          <w:highlight w:val="none"/>
        </w:rPr>
        <w:t>8</w:t>
      </w:r>
      <w:r>
        <w:rPr>
          <w:rFonts w:hint="eastAsia" w:hAnsi="宋体" w:cs="宋体"/>
          <w:color w:val="auto"/>
          <w:highlight w:val="none"/>
        </w:rPr>
        <w:t>、我方完全理解贵方不一定接受投标报价最低的投标人为中标供应商的行为。</w:t>
      </w:r>
    </w:p>
    <w:p w14:paraId="29B0EDF3">
      <w:pPr>
        <w:pStyle w:val="18"/>
        <w:spacing w:line="440" w:lineRule="exact"/>
        <w:ind w:firstLine="420" w:firstLineChars="200"/>
        <w:rPr>
          <w:rFonts w:hint="eastAsia" w:hAnsi="宋体" w:cs="宋体"/>
          <w:color w:val="auto"/>
          <w:highlight w:val="none"/>
        </w:rPr>
      </w:pPr>
      <w:r>
        <w:rPr>
          <w:rFonts w:hAnsi="宋体" w:cs="宋体"/>
          <w:color w:val="auto"/>
          <w:highlight w:val="none"/>
        </w:rPr>
        <w:t>9</w:t>
      </w:r>
      <w:r>
        <w:rPr>
          <w:rFonts w:hint="eastAsia" w:hAnsi="宋体" w:cs="宋体"/>
          <w:color w:val="auto"/>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14A89F3">
      <w:pPr>
        <w:pStyle w:val="18"/>
        <w:spacing w:line="440" w:lineRule="exact"/>
        <w:rPr>
          <w:rFonts w:hint="eastAsia" w:hAnsi="宋体" w:cs="宋体"/>
          <w:color w:val="auto"/>
          <w:highlight w:val="none"/>
        </w:rPr>
      </w:pPr>
      <w:r>
        <w:rPr>
          <w:rFonts w:hint="eastAsia" w:hAnsi="宋体" w:cs="宋体"/>
          <w:color w:val="auto"/>
          <w:highlight w:val="none"/>
        </w:rPr>
        <w:t>提供虚假材料谋取中标、成交的；</w:t>
      </w:r>
    </w:p>
    <w:p w14:paraId="781DECDE">
      <w:pPr>
        <w:pStyle w:val="18"/>
        <w:spacing w:line="440" w:lineRule="exact"/>
        <w:rPr>
          <w:rFonts w:hint="eastAsia" w:hAnsi="宋体" w:cs="宋体"/>
          <w:color w:val="auto"/>
          <w:highlight w:val="none"/>
        </w:rPr>
      </w:pPr>
      <w:r>
        <w:rPr>
          <w:rFonts w:hint="eastAsia" w:hAnsi="宋体" w:cs="宋体"/>
          <w:color w:val="auto"/>
          <w:highlight w:val="none"/>
        </w:rPr>
        <w:t>采取不正当手段诋毁、排挤其他供应商的；</w:t>
      </w:r>
    </w:p>
    <w:p w14:paraId="22298106">
      <w:pPr>
        <w:pStyle w:val="18"/>
        <w:spacing w:line="440" w:lineRule="exact"/>
        <w:rPr>
          <w:rFonts w:hint="eastAsia" w:hAnsi="宋体" w:cs="宋体"/>
          <w:color w:val="auto"/>
          <w:highlight w:val="none"/>
        </w:rPr>
      </w:pPr>
      <w:r>
        <w:rPr>
          <w:rFonts w:hint="eastAsia" w:hAnsi="宋体" w:cs="宋体"/>
          <w:color w:val="auto"/>
          <w:highlight w:val="none"/>
        </w:rPr>
        <w:t>与采购人、其他供应商或者采购代理机构恶意串通的；</w:t>
      </w:r>
    </w:p>
    <w:p w14:paraId="1B69F6C9">
      <w:pPr>
        <w:pStyle w:val="18"/>
        <w:spacing w:line="440" w:lineRule="exact"/>
        <w:rPr>
          <w:rFonts w:hint="eastAsia" w:hAnsi="宋体" w:cs="宋体"/>
          <w:color w:val="auto"/>
          <w:highlight w:val="none"/>
        </w:rPr>
      </w:pPr>
      <w:r>
        <w:rPr>
          <w:rFonts w:hint="eastAsia" w:hAnsi="宋体" w:cs="宋体"/>
          <w:color w:val="auto"/>
          <w:highlight w:val="none"/>
        </w:rPr>
        <w:t>向采购人、采购代理机构行贿或者提供其他不正当利益的；</w:t>
      </w:r>
    </w:p>
    <w:p w14:paraId="39BA2EC8">
      <w:pPr>
        <w:pStyle w:val="18"/>
        <w:spacing w:line="440" w:lineRule="exact"/>
        <w:rPr>
          <w:rFonts w:hint="eastAsia" w:hAnsi="宋体" w:cs="宋体"/>
          <w:color w:val="auto"/>
          <w:highlight w:val="none"/>
        </w:rPr>
      </w:pPr>
      <w:r>
        <w:rPr>
          <w:rFonts w:hint="eastAsia" w:hAnsi="宋体" w:cs="宋体"/>
          <w:color w:val="auto"/>
          <w:highlight w:val="none"/>
        </w:rPr>
        <w:t>在招标采购过程中与采购人进行协商谈判的；</w:t>
      </w:r>
    </w:p>
    <w:p w14:paraId="51E1E7CA">
      <w:pPr>
        <w:pStyle w:val="18"/>
        <w:spacing w:line="440" w:lineRule="exact"/>
        <w:rPr>
          <w:rFonts w:hint="eastAsia" w:hAnsi="宋体" w:cs="宋体"/>
          <w:color w:val="auto"/>
          <w:highlight w:val="none"/>
        </w:rPr>
      </w:pPr>
      <w:r>
        <w:rPr>
          <w:rFonts w:hint="eastAsia" w:hAnsi="宋体" w:cs="宋体"/>
          <w:color w:val="auto"/>
          <w:highlight w:val="none"/>
        </w:rPr>
        <w:t>拒绝有关部门监督检查或提供虚假情况的。</w:t>
      </w:r>
    </w:p>
    <w:p w14:paraId="65381AD6">
      <w:pPr>
        <w:pStyle w:val="18"/>
        <w:spacing w:line="440" w:lineRule="exact"/>
        <w:ind w:left="420"/>
        <w:rPr>
          <w:rFonts w:hint="eastAsia" w:hAnsi="宋体" w:cs="宋体"/>
          <w:color w:val="auto"/>
          <w:highlight w:val="none"/>
        </w:rPr>
      </w:pPr>
      <w:r>
        <w:rPr>
          <w:rFonts w:hint="eastAsia" w:hAnsi="宋体" w:cs="宋体"/>
          <w:color w:val="auto"/>
          <w:highlight w:val="none"/>
        </w:rPr>
        <w:t>1</w:t>
      </w:r>
      <w:r>
        <w:rPr>
          <w:rFonts w:hAnsi="宋体" w:cs="宋体"/>
          <w:color w:val="auto"/>
          <w:highlight w:val="none"/>
        </w:rPr>
        <w:t>0</w:t>
      </w:r>
      <w:r>
        <w:rPr>
          <w:rFonts w:hint="eastAsia" w:hAnsi="宋体" w:cs="宋体"/>
          <w:color w:val="auto"/>
          <w:highlight w:val="none"/>
        </w:rPr>
        <w:t>、我方及由本人担任法定代表人的其他机构最近三年内被处罚的违法行为有：</w:t>
      </w:r>
      <w:r>
        <w:rPr>
          <w:rFonts w:hint="eastAsia" w:hAnsi="宋体" w:cs="宋体"/>
          <w:color w:val="auto"/>
          <w:highlight w:val="none"/>
          <w:u w:val="single"/>
        </w:rPr>
        <w:t xml:space="preserve">                                        </w:t>
      </w:r>
    </w:p>
    <w:p w14:paraId="389B605F">
      <w:pPr>
        <w:pStyle w:val="18"/>
        <w:spacing w:line="440" w:lineRule="exact"/>
        <w:ind w:left="420"/>
        <w:rPr>
          <w:rFonts w:hint="eastAsia" w:hAnsi="宋体" w:cs="宋体"/>
          <w:color w:val="auto"/>
          <w:highlight w:val="none"/>
        </w:rPr>
      </w:pPr>
      <w:r>
        <w:rPr>
          <w:rFonts w:hint="eastAsia" w:hAnsi="宋体" w:cs="宋体"/>
          <w:color w:val="auto"/>
          <w:highlight w:val="none"/>
          <w:u w:val="single"/>
        </w:rPr>
        <w:t xml:space="preserve">                                                                                                                        </w:t>
      </w:r>
    </w:p>
    <w:p w14:paraId="43625129">
      <w:pPr>
        <w:pStyle w:val="18"/>
        <w:spacing w:line="360" w:lineRule="auto"/>
        <w:ind w:firstLine="420"/>
        <w:rPr>
          <w:rFonts w:hint="eastAsia" w:hAnsi="宋体" w:cs="宋体"/>
          <w:color w:val="auto"/>
          <w:highlight w:val="none"/>
        </w:rPr>
      </w:pPr>
      <w:r>
        <w:rPr>
          <w:rFonts w:hint="eastAsia" w:hAnsi="宋体" w:cs="宋体"/>
          <w:color w:val="auto"/>
          <w:highlight w:val="none"/>
        </w:rPr>
        <w:t>1</w:t>
      </w:r>
      <w:r>
        <w:rPr>
          <w:rFonts w:hAnsi="宋体" w:cs="宋体"/>
          <w:color w:val="auto"/>
          <w:highlight w:val="none"/>
        </w:rPr>
        <w:t>1</w:t>
      </w:r>
      <w:r>
        <w:rPr>
          <w:rFonts w:hint="eastAsia" w:hAnsi="宋体" w:cs="宋体"/>
          <w:color w:val="auto"/>
          <w:highlight w:val="none"/>
        </w:rPr>
        <w:t>、以上事项如有虚假或隐瞒，我方愿意承担一切后果，并不再寻求任何旨在减轻或免除法律责任的辩解。</w:t>
      </w:r>
    </w:p>
    <w:p w14:paraId="3E21AE10">
      <w:pPr>
        <w:pStyle w:val="18"/>
        <w:spacing w:line="360" w:lineRule="auto"/>
        <w:ind w:firstLine="420"/>
        <w:rPr>
          <w:rFonts w:hint="eastAsia" w:hAnsi="宋体" w:cs="宋体"/>
          <w:color w:val="auto"/>
          <w:highlight w:val="none"/>
        </w:rPr>
      </w:pPr>
      <w:r>
        <w:rPr>
          <w:rFonts w:hint="eastAsia" w:hAnsi="宋体" w:cs="宋体"/>
          <w:color w:val="auto"/>
          <w:highlight w:val="none"/>
        </w:rPr>
        <w:t>1</w:t>
      </w:r>
      <w:r>
        <w:rPr>
          <w:rFonts w:hAnsi="宋体" w:cs="宋体"/>
          <w:color w:val="auto"/>
          <w:highlight w:val="none"/>
        </w:rPr>
        <w:t>2</w:t>
      </w:r>
      <w:r>
        <w:rPr>
          <w:rFonts w:hint="eastAsia" w:hAnsi="宋体" w:cs="宋体"/>
          <w:color w:val="auto"/>
          <w:highlight w:val="none"/>
        </w:rPr>
        <w:t>、与本投标有关的一切正式往来信函请寄：</w:t>
      </w:r>
    </w:p>
    <w:p w14:paraId="350E0142">
      <w:pPr>
        <w:pStyle w:val="18"/>
        <w:spacing w:line="360" w:lineRule="auto"/>
        <w:ind w:firstLine="420"/>
        <w:rPr>
          <w:rFonts w:hint="eastAsia" w:hAnsi="宋体" w:cs="宋体"/>
          <w:color w:val="auto"/>
          <w:highlight w:val="none"/>
        </w:rPr>
      </w:pPr>
      <w:r>
        <w:rPr>
          <w:rFonts w:hint="eastAsia" w:hAnsi="宋体" w:cs="宋体"/>
          <w:color w:val="auto"/>
          <w:highlight w:val="none"/>
        </w:rPr>
        <w:t>地址：</w:t>
      </w:r>
      <w:r>
        <w:rPr>
          <w:rFonts w:hint="eastAsia" w:hAnsi="宋体" w:cs="宋体"/>
          <w:color w:val="auto"/>
          <w:highlight w:val="none"/>
          <w:u w:val="single"/>
        </w:rPr>
        <w:t xml:space="preserve">                                                        </w:t>
      </w:r>
      <w:r>
        <w:rPr>
          <w:rFonts w:hint="eastAsia" w:hAnsi="宋体" w:cs="宋体"/>
          <w:color w:val="auto"/>
          <w:highlight w:val="none"/>
        </w:rPr>
        <w:t xml:space="preserve"> </w:t>
      </w:r>
    </w:p>
    <w:p w14:paraId="485A2015">
      <w:pPr>
        <w:pStyle w:val="18"/>
        <w:spacing w:line="360" w:lineRule="auto"/>
        <w:ind w:firstLine="420"/>
        <w:rPr>
          <w:rFonts w:hint="eastAsia" w:hAnsi="宋体" w:cs="宋体"/>
          <w:color w:val="auto"/>
          <w:highlight w:val="none"/>
          <w:u w:val="single"/>
        </w:rPr>
      </w:pPr>
      <w:r>
        <w:rPr>
          <w:rFonts w:hint="eastAsia" w:hAnsi="宋体" w:cs="宋体"/>
          <w:color w:val="auto"/>
          <w:highlight w:val="none"/>
        </w:rPr>
        <w:t>电话：</w:t>
      </w:r>
      <w:r>
        <w:rPr>
          <w:rFonts w:hint="eastAsia" w:hAnsi="宋体" w:cs="宋体"/>
          <w:color w:val="auto"/>
          <w:highlight w:val="none"/>
          <w:u w:val="single"/>
        </w:rPr>
        <w:t xml:space="preserve">                                      　　　　　　　　　</w:t>
      </w:r>
    </w:p>
    <w:p w14:paraId="0A67C38A">
      <w:pPr>
        <w:pStyle w:val="18"/>
        <w:spacing w:line="360" w:lineRule="auto"/>
        <w:ind w:firstLine="420"/>
        <w:rPr>
          <w:rFonts w:hint="eastAsia" w:hAnsi="宋体" w:cs="宋体"/>
          <w:color w:val="auto"/>
          <w:highlight w:val="none"/>
        </w:rPr>
      </w:pPr>
      <w:r>
        <w:rPr>
          <w:rFonts w:hint="eastAsia" w:hAnsi="宋体" w:cs="宋体"/>
          <w:color w:val="auto"/>
          <w:highlight w:val="none"/>
        </w:rPr>
        <w:t>传真：</w:t>
      </w:r>
      <w:r>
        <w:rPr>
          <w:rFonts w:hint="eastAsia" w:hAnsi="宋体" w:cs="宋体"/>
          <w:color w:val="auto"/>
          <w:highlight w:val="none"/>
          <w:u w:val="single"/>
        </w:rPr>
        <w:t>　　　　　　　　　　　　　　　　　　　　　　　　　　　　</w:t>
      </w:r>
    </w:p>
    <w:p w14:paraId="787C2E7B">
      <w:pPr>
        <w:pStyle w:val="18"/>
        <w:spacing w:line="360" w:lineRule="auto"/>
        <w:ind w:firstLine="420"/>
        <w:rPr>
          <w:rFonts w:hint="eastAsia" w:hAnsi="宋体" w:cs="宋体"/>
          <w:color w:val="auto"/>
          <w:highlight w:val="none"/>
          <w:u w:val="single"/>
        </w:rPr>
      </w:pPr>
      <w:r>
        <w:rPr>
          <w:rFonts w:hint="eastAsia" w:hAnsi="宋体" w:cs="宋体"/>
          <w:color w:val="auto"/>
          <w:highlight w:val="none"/>
        </w:rPr>
        <w:t>邮政编码：</w:t>
      </w:r>
      <w:r>
        <w:rPr>
          <w:rFonts w:hint="eastAsia" w:hAnsi="宋体" w:cs="宋体"/>
          <w:color w:val="auto"/>
          <w:highlight w:val="none"/>
          <w:u w:val="single"/>
        </w:rPr>
        <w:t xml:space="preserve">                                                    </w:t>
      </w:r>
    </w:p>
    <w:p w14:paraId="4E82503C">
      <w:pPr>
        <w:pStyle w:val="18"/>
        <w:spacing w:line="360" w:lineRule="auto"/>
        <w:ind w:firstLine="420"/>
        <w:rPr>
          <w:rFonts w:hint="eastAsia" w:hAnsi="宋体" w:cs="宋体"/>
          <w:color w:val="auto"/>
          <w:highlight w:val="none"/>
          <w:u w:val="single"/>
        </w:rPr>
      </w:pPr>
      <w:r>
        <w:rPr>
          <w:rFonts w:hint="eastAsia" w:hAnsi="宋体" w:cs="宋体"/>
          <w:color w:val="auto"/>
          <w:highlight w:val="none"/>
        </w:rPr>
        <w:t>开户名称：</w:t>
      </w:r>
      <w:r>
        <w:rPr>
          <w:rFonts w:hint="eastAsia" w:hAnsi="宋体" w:cs="宋体"/>
          <w:color w:val="auto"/>
          <w:highlight w:val="none"/>
          <w:u w:val="single"/>
        </w:rPr>
        <w:t xml:space="preserve">                                                    </w:t>
      </w:r>
    </w:p>
    <w:p w14:paraId="056B044A">
      <w:pPr>
        <w:pStyle w:val="18"/>
        <w:spacing w:line="360" w:lineRule="auto"/>
        <w:ind w:firstLine="420"/>
        <w:rPr>
          <w:rFonts w:hint="eastAsia" w:hAnsi="宋体" w:cs="宋体"/>
          <w:color w:val="auto"/>
          <w:highlight w:val="none"/>
          <w:u w:val="single"/>
        </w:rPr>
      </w:pPr>
      <w:r>
        <w:rPr>
          <w:rFonts w:hint="eastAsia" w:hAnsi="宋体" w:cs="宋体"/>
          <w:color w:val="auto"/>
          <w:highlight w:val="none"/>
        </w:rPr>
        <w:t>开户银行：</w:t>
      </w:r>
      <w:r>
        <w:rPr>
          <w:rFonts w:hint="eastAsia" w:hAnsi="宋体" w:cs="宋体"/>
          <w:color w:val="auto"/>
          <w:highlight w:val="none"/>
          <w:u w:val="single"/>
        </w:rPr>
        <w:t xml:space="preserve">                                                    </w:t>
      </w:r>
    </w:p>
    <w:p w14:paraId="4319F8B8">
      <w:pPr>
        <w:pStyle w:val="18"/>
        <w:spacing w:line="360" w:lineRule="auto"/>
        <w:ind w:firstLine="420"/>
        <w:rPr>
          <w:rFonts w:hint="eastAsia" w:hAnsi="宋体" w:cs="宋体"/>
          <w:color w:val="auto"/>
          <w:highlight w:val="none"/>
          <w:u w:val="single"/>
        </w:rPr>
      </w:pPr>
      <w:r>
        <w:rPr>
          <w:rFonts w:hint="eastAsia" w:hAnsi="宋体" w:cs="宋体"/>
          <w:color w:val="auto"/>
          <w:highlight w:val="none"/>
        </w:rPr>
        <w:t>银行账号：</w:t>
      </w:r>
      <w:r>
        <w:rPr>
          <w:rFonts w:hint="eastAsia" w:hAnsi="宋体" w:cs="宋体"/>
          <w:color w:val="auto"/>
          <w:highlight w:val="none"/>
          <w:u w:val="single"/>
        </w:rPr>
        <w:t xml:space="preserve">                                                    </w:t>
      </w:r>
    </w:p>
    <w:p w14:paraId="2EE9B8F0">
      <w:pPr>
        <w:spacing w:line="360" w:lineRule="auto"/>
        <w:ind w:firstLine="5040" w:firstLineChars="2100"/>
        <w:rPr>
          <w:rFonts w:hint="eastAsia" w:ascii="仿宋_GB2312" w:hAnsi="仿宋" w:eastAsia="仿宋_GB2312" w:cs="仿宋_GB2312"/>
          <w:color w:val="auto"/>
          <w:kern w:val="0"/>
          <w:sz w:val="24"/>
          <w:highlight w:val="none"/>
          <w:lang w:val="zh-CN"/>
        </w:rPr>
      </w:pPr>
    </w:p>
    <w:p w14:paraId="3BDA9B69">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1A63EF4F">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30EB837F">
      <w:pPr>
        <w:spacing w:line="360" w:lineRule="auto"/>
        <w:ind w:firstLine="5160" w:firstLineChars="2150"/>
        <w:rPr>
          <w:rFonts w:hint="eastAsia" w:ascii="仿宋_GB2312" w:hAnsi="仿宋" w:eastAsia="仿宋_GB2312" w:cs="仿宋_GB2312"/>
          <w:color w:val="auto"/>
          <w:kern w:val="0"/>
          <w:sz w:val="24"/>
          <w:highlight w:val="none"/>
          <w:lang w:val="zh-CN"/>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0F8E8D56">
      <w:pPr>
        <w:pStyle w:val="18"/>
        <w:spacing w:line="360" w:lineRule="auto"/>
        <w:jc w:val="center"/>
        <w:rPr>
          <w:b/>
          <w:color w:val="auto"/>
          <w:sz w:val="30"/>
          <w:szCs w:val="30"/>
          <w:highlight w:val="none"/>
        </w:rPr>
      </w:pPr>
      <w:r>
        <w:rPr>
          <w:rFonts w:hint="eastAsia" w:hAnsi="宋体"/>
          <w:color w:val="auto"/>
          <w:sz w:val="30"/>
          <w:highlight w:val="none"/>
        </w:rPr>
        <w:t>二、</w:t>
      </w:r>
      <w:r>
        <w:rPr>
          <w:rFonts w:hint="eastAsia"/>
          <w:b/>
          <w:color w:val="auto"/>
          <w:sz w:val="30"/>
          <w:szCs w:val="30"/>
          <w:highlight w:val="none"/>
        </w:rPr>
        <w:t>开标一览表</w:t>
      </w:r>
      <w:r>
        <w:rPr>
          <w:rFonts w:hint="eastAsia" w:ascii="仿宋_GB2312" w:hAnsi="仿宋" w:eastAsia="仿宋_GB2312" w:cs="仿宋_GB2312"/>
          <w:b/>
          <w:color w:val="auto"/>
          <w:kern w:val="0"/>
          <w:sz w:val="24"/>
          <w:highlight w:val="none"/>
          <w:lang w:val="zh-CN"/>
        </w:rPr>
        <w:t>(单位均为人民币元)</w:t>
      </w:r>
    </w:p>
    <w:p w14:paraId="521562E6">
      <w:pPr>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5E60B7AE">
      <w:pPr>
        <w:pStyle w:val="18"/>
        <w:spacing w:line="360" w:lineRule="auto"/>
        <w:rPr>
          <w:b/>
          <w:color w:val="auto"/>
          <w:sz w:val="32"/>
          <w:highlight w:val="none"/>
        </w:rPr>
      </w:pPr>
      <w:r>
        <w:rPr>
          <w:rFonts w:hint="eastAsia" w:hAnsi="宋体"/>
          <w:color w:val="auto"/>
          <w:sz w:val="24"/>
          <w:highlight w:val="none"/>
        </w:rPr>
        <w:t>投标人名称：</w:t>
      </w:r>
      <w:r>
        <w:rPr>
          <w:rFonts w:hint="eastAsia" w:hAnsi="宋体"/>
          <w:color w:val="auto"/>
          <w:sz w:val="24"/>
          <w:highlight w:val="none"/>
          <w:u w:val="single"/>
        </w:rPr>
        <w:t xml:space="preserve">                     </w:t>
      </w:r>
      <w:r>
        <w:rPr>
          <w:rFonts w:hint="eastAsia" w:hAnsi="宋体"/>
          <w:color w:val="auto"/>
          <w:sz w:val="24"/>
          <w:highlight w:val="none"/>
        </w:rPr>
        <w:t xml:space="preserve">   </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171"/>
        <w:gridCol w:w="1199"/>
        <w:gridCol w:w="1097"/>
        <w:gridCol w:w="626"/>
        <w:gridCol w:w="1171"/>
        <w:gridCol w:w="1409"/>
        <w:gridCol w:w="1054"/>
        <w:gridCol w:w="727"/>
      </w:tblGrid>
      <w:tr w14:paraId="7F13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60D94169">
            <w:pPr>
              <w:rPr>
                <w:rFonts w:hint="eastAsia" w:ascii="宋体" w:hAnsi="宋体" w:cs="宋体"/>
                <w:color w:val="auto"/>
                <w:sz w:val="24"/>
                <w:highlight w:val="none"/>
              </w:rPr>
            </w:pPr>
            <w:r>
              <w:rPr>
                <w:rFonts w:hint="eastAsia" w:ascii="宋体" w:hAnsi="宋体" w:cs="宋体"/>
                <w:color w:val="auto"/>
                <w:sz w:val="24"/>
                <w:highlight w:val="none"/>
                <w:lang w:bidi="ar"/>
              </w:rPr>
              <w:t>序号</w:t>
            </w:r>
          </w:p>
        </w:tc>
        <w:tc>
          <w:tcPr>
            <w:tcW w:w="1171" w:type="dxa"/>
            <w:tcBorders>
              <w:top w:val="single" w:color="auto" w:sz="4" w:space="0"/>
              <w:left w:val="single" w:color="auto" w:sz="4" w:space="0"/>
              <w:bottom w:val="single" w:color="auto" w:sz="4" w:space="0"/>
              <w:right w:val="single" w:color="auto" w:sz="4" w:space="0"/>
            </w:tcBorders>
            <w:vAlign w:val="center"/>
          </w:tcPr>
          <w:p w14:paraId="02B78E0E">
            <w:pPr>
              <w:rPr>
                <w:rFonts w:hint="eastAsia" w:ascii="宋体" w:hAnsi="宋体" w:cs="宋体"/>
                <w:color w:val="auto"/>
                <w:sz w:val="24"/>
                <w:highlight w:val="none"/>
              </w:rPr>
            </w:pPr>
            <w:r>
              <w:rPr>
                <w:rFonts w:hint="eastAsia" w:ascii="宋体" w:hAnsi="宋体" w:cs="宋体"/>
                <w:color w:val="auto"/>
                <w:sz w:val="24"/>
                <w:highlight w:val="none"/>
                <w:lang w:bidi="ar"/>
              </w:rPr>
              <w:t>货物名称</w:t>
            </w:r>
          </w:p>
        </w:tc>
        <w:tc>
          <w:tcPr>
            <w:tcW w:w="1199" w:type="dxa"/>
            <w:tcBorders>
              <w:top w:val="single" w:color="auto" w:sz="4" w:space="0"/>
              <w:left w:val="single" w:color="auto" w:sz="4" w:space="0"/>
              <w:bottom w:val="single" w:color="auto" w:sz="4" w:space="0"/>
              <w:right w:val="single" w:color="auto" w:sz="4" w:space="0"/>
            </w:tcBorders>
            <w:vAlign w:val="center"/>
          </w:tcPr>
          <w:p w14:paraId="2984EAF9">
            <w:pPr>
              <w:jc w:val="center"/>
              <w:rPr>
                <w:rFonts w:hint="eastAsia" w:ascii="宋体" w:hAnsi="宋体" w:cs="宋体"/>
                <w:color w:val="auto"/>
                <w:sz w:val="24"/>
                <w:highlight w:val="none"/>
              </w:rPr>
            </w:pPr>
            <w:r>
              <w:rPr>
                <w:rFonts w:hint="eastAsia" w:ascii="宋体" w:hAnsi="宋体" w:cs="宋体"/>
                <w:color w:val="auto"/>
                <w:sz w:val="24"/>
                <w:highlight w:val="none"/>
                <w:lang w:bidi="ar"/>
              </w:rPr>
              <w:t>规格型号</w:t>
            </w:r>
          </w:p>
        </w:tc>
        <w:tc>
          <w:tcPr>
            <w:tcW w:w="1097" w:type="dxa"/>
            <w:tcBorders>
              <w:top w:val="single" w:color="auto" w:sz="4" w:space="0"/>
              <w:left w:val="single" w:color="auto" w:sz="4" w:space="0"/>
              <w:bottom w:val="single" w:color="auto" w:sz="4" w:space="0"/>
              <w:right w:val="single" w:color="auto" w:sz="4" w:space="0"/>
            </w:tcBorders>
            <w:vAlign w:val="center"/>
          </w:tcPr>
          <w:p w14:paraId="56910C21">
            <w:pPr>
              <w:jc w:val="center"/>
              <w:rPr>
                <w:rFonts w:hint="eastAsia" w:ascii="宋体" w:hAnsi="宋体" w:cs="宋体"/>
                <w:color w:val="auto"/>
                <w:sz w:val="24"/>
                <w:highlight w:val="none"/>
              </w:rPr>
            </w:pPr>
            <w:r>
              <w:rPr>
                <w:rFonts w:hint="eastAsia" w:ascii="宋体" w:hAnsi="宋体" w:cs="宋体"/>
                <w:color w:val="auto"/>
                <w:sz w:val="24"/>
                <w:highlight w:val="none"/>
              </w:rPr>
              <w:t>品牌、制造商及原产地</w:t>
            </w:r>
          </w:p>
        </w:tc>
        <w:tc>
          <w:tcPr>
            <w:tcW w:w="626" w:type="dxa"/>
            <w:tcBorders>
              <w:top w:val="single" w:color="auto" w:sz="4" w:space="0"/>
              <w:left w:val="single" w:color="auto" w:sz="4" w:space="0"/>
              <w:bottom w:val="single" w:color="auto" w:sz="4" w:space="0"/>
              <w:right w:val="single" w:color="auto" w:sz="4" w:space="0"/>
            </w:tcBorders>
            <w:vAlign w:val="center"/>
          </w:tcPr>
          <w:p w14:paraId="50C3572B">
            <w:pPr>
              <w:jc w:val="center"/>
              <w:rPr>
                <w:rFonts w:hint="eastAsia" w:ascii="宋体" w:hAnsi="宋体" w:cs="宋体"/>
                <w:color w:val="auto"/>
                <w:sz w:val="24"/>
                <w:highlight w:val="none"/>
              </w:rPr>
            </w:pPr>
            <w:r>
              <w:rPr>
                <w:rFonts w:hint="eastAsia" w:ascii="宋体" w:hAnsi="宋体" w:cs="宋体"/>
                <w:color w:val="auto"/>
                <w:sz w:val="24"/>
                <w:highlight w:val="none"/>
                <w:lang w:bidi="ar"/>
              </w:rPr>
              <w:t>数量①</w:t>
            </w:r>
          </w:p>
        </w:tc>
        <w:tc>
          <w:tcPr>
            <w:tcW w:w="1171" w:type="dxa"/>
            <w:tcBorders>
              <w:top w:val="single" w:color="auto" w:sz="4" w:space="0"/>
              <w:left w:val="single" w:color="auto" w:sz="4" w:space="0"/>
              <w:bottom w:val="single" w:color="auto" w:sz="4" w:space="0"/>
              <w:right w:val="single" w:color="auto" w:sz="4" w:space="0"/>
            </w:tcBorders>
            <w:vAlign w:val="center"/>
          </w:tcPr>
          <w:p w14:paraId="6F3F9ABC">
            <w:pPr>
              <w:rPr>
                <w:rFonts w:hint="eastAsia" w:ascii="宋体" w:hAnsi="宋体" w:cs="宋体"/>
                <w:color w:val="auto"/>
                <w:sz w:val="24"/>
                <w:highlight w:val="none"/>
              </w:rPr>
            </w:pPr>
            <w:r>
              <w:rPr>
                <w:rFonts w:hint="eastAsia" w:ascii="宋体" w:hAnsi="宋体" w:cs="宋体"/>
                <w:color w:val="auto"/>
                <w:sz w:val="24"/>
                <w:highlight w:val="none"/>
                <w:lang w:bidi="ar"/>
              </w:rPr>
              <w:t>单价(元)②</w:t>
            </w:r>
          </w:p>
        </w:tc>
        <w:tc>
          <w:tcPr>
            <w:tcW w:w="1409" w:type="dxa"/>
            <w:tcBorders>
              <w:top w:val="single" w:color="auto" w:sz="4" w:space="0"/>
              <w:left w:val="single" w:color="auto" w:sz="4" w:space="0"/>
              <w:bottom w:val="single" w:color="auto" w:sz="4" w:space="0"/>
              <w:right w:val="single" w:color="auto" w:sz="4" w:space="0"/>
            </w:tcBorders>
            <w:vAlign w:val="center"/>
          </w:tcPr>
          <w:p w14:paraId="08C8D46B">
            <w:pPr>
              <w:rPr>
                <w:rFonts w:hint="eastAsia" w:ascii="宋体" w:hAnsi="宋体" w:cs="宋体"/>
                <w:color w:val="auto"/>
                <w:sz w:val="24"/>
                <w:highlight w:val="none"/>
              </w:rPr>
            </w:pPr>
            <w:r>
              <w:rPr>
                <w:rFonts w:hint="eastAsia" w:ascii="宋体" w:hAnsi="宋体" w:cs="宋体"/>
                <w:color w:val="auto"/>
                <w:sz w:val="24"/>
                <w:highlight w:val="none"/>
                <w:lang w:bidi="ar"/>
              </w:rPr>
              <w:t>单项合价（元）</w:t>
            </w:r>
          </w:p>
          <w:p w14:paraId="5A8517EE">
            <w:pPr>
              <w:rPr>
                <w:rFonts w:hint="eastAsia" w:ascii="宋体" w:hAnsi="宋体" w:cs="宋体"/>
                <w:color w:val="auto"/>
                <w:sz w:val="24"/>
                <w:highlight w:val="none"/>
              </w:rPr>
            </w:pPr>
            <w:r>
              <w:rPr>
                <w:rFonts w:hint="eastAsia" w:ascii="宋体" w:hAnsi="宋体" w:cs="宋体"/>
                <w:color w:val="auto"/>
                <w:sz w:val="24"/>
                <w:highlight w:val="none"/>
                <w:lang w:bidi="ar"/>
              </w:rPr>
              <w:t>③＝①×②</w:t>
            </w:r>
          </w:p>
        </w:tc>
        <w:tc>
          <w:tcPr>
            <w:tcW w:w="1054" w:type="dxa"/>
            <w:tcBorders>
              <w:top w:val="single" w:color="auto" w:sz="4" w:space="0"/>
              <w:left w:val="single" w:color="auto" w:sz="4" w:space="0"/>
              <w:bottom w:val="single" w:color="auto" w:sz="4" w:space="0"/>
              <w:right w:val="single" w:color="auto" w:sz="4" w:space="0"/>
            </w:tcBorders>
            <w:vAlign w:val="center"/>
          </w:tcPr>
          <w:p w14:paraId="4C508F7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lang w:bidi="ar"/>
              </w:rPr>
              <w:t>交付使用时间</w:t>
            </w:r>
          </w:p>
        </w:tc>
        <w:tc>
          <w:tcPr>
            <w:tcW w:w="727" w:type="dxa"/>
            <w:tcBorders>
              <w:top w:val="single" w:color="auto" w:sz="4" w:space="0"/>
              <w:left w:val="single" w:color="auto" w:sz="4" w:space="0"/>
              <w:bottom w:val="single" w:color="auto" w:sz="4" w:space="0"/>
              <w:right w:val="single" w:color="auto" w:sz="4" w:space="0"/>
            </w:tcBorders>
            <w:vAlign w:val="center"/>
          </w:tcPr>
          <w:p w14:paraId="285A99D9">
            <w:pPr>
              <w:rPr>
                <w:rFonts w:hint="eastAsia" w:ascii="宋体" w:hAnsi="宋体" w:cs="宋体"/>
                <w:color w:val="auto"/>
                <w:sz w:val="24"/>
                <w:highlight w:val="none"/>
              </w:rPr>
            </w:pPr>
            <w:r>
              <w:rPr>
                <w:rFonts w:hint="eastAsia" w:ascii="宋体" w:hAnsi="宋体" w:cs="宋体"/>
                <w:color w:val="auto"/>
                <w:sz w:val="24"/>
                <w:highlight w:val="none"/>
                <w:lang w:bidi="ar"/>
              </w:rPr>
              <w:t>备注</w:t>
            </w:r>
          </w:p>
        </w:tc>
      </w:tr>
      <w:tr w14:paraId="60F9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0E2C8244">
            <w:pPr>
              <w:rPr>
                <w:rFonts w:hint="eastAsia" w:ascii="宋体" w:hAnsi="宋体" w:cs="宋体"/>
                <w:color w:val="auto"/>
                <w:sz w:val="24"/>
                <w:highlight w:val="none"/>
              </w:rPr>
            </w:pPr>
            <w:r>
              <w:rPr>
                <w:rFonts w:hint="eastAsia" w:ascii="宋体" w:hAnsi="宋体" w:cs="宋体"/>
                <w:color w:val="auto"/>
                <w:sz w:val="24"/>
                <w:highlight w:val="none"/>
                <w:lang w:bidi="ar"/>
              </w:rPr>
              <w:t>1</w:t>
            </w:r>
          </w:p>
        </w:tc>
        <w:tc>
          <w:tcPr>
            <w:tcW w:w="1171" w:type="dxa"/>
            <w:tcBorders>
              <w:top w:val="single" w:color="auto" w:sz="4" w:space="0"/>
              <w:left w:val="single" w:color="auto" w:sz="4" w:space="0"/>
              <w:bottom w:val="single" w:color="auto" w:sz="4" w:space="0"/>
              <w:right w:val="single" w:color="auto" w:sz="4" w:space="0"/>
            </w:tcBorders>
            <w:vAlign w:val="center"/>
          </w:tcPr>
          <w:p w14:paraId="3ECF34A9">
            <w:pPr>
              <w:rPr>
                <w:rFonts w:hint="eastAsia" w:ascii="宋体" w:hAnsi="宋体" w:cs="宋体"/>
                <w:color w:val="auto"/>
                <w:sz w:val="24"/>
                <w:highlight w:val="none"/>
              </w:rPr>
            </w:pPr>
          </w:p>
        </w:tc>
        <w:tc>
          <w:tcPr>
            <w:tcW w:w="1199" w:type="dxa"/>
            <w:tcBorders>
              <w:top w:val="single" w:color="auto" w:sz="4" w:space="0"/>
              <w:left w:val="single" w:color="auto" w:sz="4" w:space="0"/>
              <w:bottom w:val="single" w:color="auto" w:sz="4" w:space="0"/>
              <w:right w:val="single" w:color="auto" w:sz="4" w:space="0"/>
            </w:tcBorders>
            <w:vAlign w:val="center"/>
          </w:tcPr>
          <w:p w14:paraId="5DC47763">
            <w:pPr>
              <w:rPr>
                <w:rFonts w:hint="eastAsia" w:ascii="宋体" w:hAnsi="宋体" w:cs="宋体"/>
                <w:color w:val="auto"/>
                <w:sz w:val="24"/>
                <w:highlight w:val="none"/>
              </w:rPr>
            </w:pPr>
          </w:p>
        </w:tc>
        <w:tc>
          <w:tcPr>
            <w:tcW w:w="1097" w:type="dxa"/>
            <w:tcBorders>
              <w:top w:val="single" w:color="auto" w:sz="4" w:space="0"/>
              <w:left w:val="single" w:color="auto" w:sz="4" w:space="0"/>
              <w:bottom w:val="single" w:color="auto" w:sz="4" w:space="0"/>
              <w:right w:val="single" w:color="auto" w:sz="4" w:space="0"/>
            </w:tcBorders>
            <w:vAlign w:val="center"/>
          </w:tcPr>
          <w:p w14:paraId="349C324B">
            <w:pPr>
              <w:rPr>
                <w:rFonts w:hint="eastAsia" w:ascii="宋体" w:hAnsi="宋体" w:cs="宋体"/>
                <w:color w:val="auto"/>
                <w:sz w:val="24"/>
                <w:highlight w:val="none"/>
              </w:rPr>
            </w:pPr>
          </w:p>
        </w:tc>
        <w:tc>
          <w:tcPr>
            <w:tcW w:w="626" w:type="dxa"/>
            <w:tcBorders>
              <w:top w:val="single" w:color="auto" w:sz="4" w:space="0"/>
              <w:left w:val="single" w:color="auto" w:sz="4" w:space="0"/>
              <w:bottom w:val="single" w:color="auto" w:sz="4" w:space="0"/>
              <w:right w:val="single" w:color="auto" w:sz="4" w:space="0"/>
            </w:tcBorders>
            <w:vAlign w:val="center"/>
          </w:tcPr>
          <w:p w14:paraId="1A0D503F">
            <w:pPr>
              <w:rPr>
                <w:rFonts w:hint="eastAsia" w:ascii="宋体" w:hAnsi="宋体" w:cs="宋体"/>
                <w:color w:val="auto"/>
                <w:sz w:val="24"/>
                <w:highlight w:val="none"/>
              </w:rPr>
            </w:pPr>
          </w:p>
        </w:tc>
        <w:tc>
          <w:tcPr>
            <w:tcW w:w="1171" w:type="dxa"/>
            <w:tcBorders>
              <w:top w:val="single" w:color="auto" w:sz="4" w:space="0"/>
              <w:left w:val="single" w:color="auto" w:sz="4" w:space="0"/>
              <w:bottom w:val="single" w:color="auto" w:sz="4" w:space="0"/>
              <w:right w:val="single" w:color="auto" w:sz="4" w:space="0"/>
            </w:tcBorders>
            <w:vAlign w:val="center"/>
          </w:tcPr>
          <w:p w14:paraId="57909F52">
            <w:pPr>
              <w:rPr>
                <w:rFonts w:hint="eastAsia" w:ascii="宋体" w:hAnsi="宋体" w:cs="宋体"/>
                <w:color w:val="auto"/>
                <w:sz w:val="24"/>
                <w:highlight w:val="none"/>
              </w:rPr>
            </w:pPr>
          </w:p>
        </w:tc>
        <w:tc>
          <w:tcPr>
            <w:tcW w:w="1409" w:type="dxa"/>
            <w:tcBorders>
              <w:top w:val="single" w:color="auto" w:sz="4" w:space="0"/>
              <w:left w:val="single" w:color="auto" w:sz="4" w:space="0"/>
              <w:bottom w:val="single" w:color="auto" w:sz="4" w:space="0"/>
              <w:right w:val="single" w:color="auto" w:sz="4" w:space="0"/>
            </w:tcBorders>
            <w:vAlign w:val="center"/>
          </w:tcPr>
          <w:p w14:paraId="65235A4B">
            <w:pPr>
              <w:rPr>
                <w:rFonts w:hint="eastAsia" w:ascii="宋体" w:hAnsi="宋体" w:cs="宋体"/>
                <w:color w:val="auto"/>
                <w:sz w:val="24"/>
                <w:highlight w:val="none"/>
              </w:rPr>
            </w:pPr>
          </w:p>
        </w:tc>
        <w:tc>
          <w:tcPr>
            <w:tcW w:w="1054" w:type="dxa"/>
            <w:tcBorders>
              <w:top w:val="single" w:color="auto" w:sz="4" w:space="0"/>
              <w:left w:val="single" w:color="auto" w:sz="4" w:space="0"/>
              <w:bottom w:val="single" w:color="auto" w:sz="4" w:space="0"/>
              <w:right w:val="single" w:color="auto" w:sz="4" w:space="0"/>
            </w:tcBorders>
          </w:tcPr>
          <w:p w14:paraId="3C7894B2">
            <w:pPr>
              <w:rPr>
                <w:rFonts w:hint="eastAsia" w:ascii="宋体" w:hAnsi="宋体" w:cs="宋体"/>
                <w:color w:val="auto"/>
                <w:sz w:val="24"/>
                <w:highlight w:val="none"/>
              </w:rPr>
            </w:pPr>
          </w:p>
        </w:tc>
        <w:tc>
          <w:tcPr>
            <w:tcW w:w="727" w:type="dxa"/>
            <w:tcBorders>
              <w:top w:val="single" w:color="auto" w:sz="4" w:space="0"/>
              <w:left w:val="single" w:color="auto" w:sz="4" w:space="0"/>
              <w:bottom w:val="single" w:color="auto" w:sz="4" w:space="0"/>
              <w:right w:val="single" w:color="auto" w:sz="4" w:space="0"/>
            </w:tcBorders>
            <w:vAlign w:val="center"/>
          </w:tcPr>
          <w:p w14:paraId="381DC5F8">
            <w:pPr>
              <w:rPr>
                <w:rFonts w:hint="eastAsia" w:ascii="宋体" w:hAnsi="宋体" w:cs="宋体"/>
                <w:color w:val="auto"/>
                <w:sz w:val="24"/>
                <w:highlight w:val="none"/>
              </w:rPr>
            </w:pPr>
          </w:p>
        </w:tc>
      </w:tr>
      <w:tr w14:paraId="4341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0AE66DD0">
            <w:pPr>
              <w:rPr>
                <w:rFonts w:hint="eastAsia" w:ascii="宋体" w:hAnsi="宋体" w:cs="宋体"/>
                <w:color w:val="auto"/>
                <w:sz w:val="24"/>
                <w:highlight w:val="none"/>
              </w:rPr>
            </w:pPr>
            <w:r>
              <w:rPr>
                <w:rFonts w:hint="eastAsia" w:ascii="宋体" w:hAnsi="宋体" w:cs="宋体"/>
                <w:color w:val="auto"/>
                <w:sz w:val="24"/>
                <w:highlight w:val="none"/>
                <w:lang w:bidi="ar"/>
              </w:rPr>
              <w:t>2</w:t>
            </w:r>
          </w:p>
        </w:tc>
        <w:tc>
          <w:tcPr>
            <w:tcW w:w="1171" w:type="dxa"/>
            <w:tcBorders>
              <w:top w:val="single" w:color="auto" w:sz="4" w:space="0"/>
              <w:left w:val="single" w:color="auto" w:sz="4" w:space="0"/>
              <w:bottom w:val="single" w:color="auto" w:sz="4" w:space="0"/>
              <w:right w:val="single" w:color="auto" w:sz="4" w:space="0"/>
            </w:tcBorders>
            <w:vAlign w:val="center"/>
          </w:tcPr>
          <w:p w14:paraId="14C46328">
            <w:pPr>
              <w:rPr>
                <w:rFonts w:hint="eastAsia" w:ascii="宋体" w:hAnsi="宋体" w:cs="宋体"/>
                <w:color w:val="auto"/>
                <w:sz w:val="24"/>
                <w:highlight w:val="none"/>
              </w:rPr>
            </w:pPr>
          </w:p>
        </w:tc>
        <w:tc>
          <w:tcPr>
            <w:tcW w:w="1199" w:type="dxa"/>
            <w:tcBorders>
              <w:top w:val="single" w:color="auto" w:sz="4" w:space="0"/>
              <w:left w:val="single" w:color="auto" w:sz="4" w:space="0"/>
              <w:bottom w:val="single" w:color="auto" w:sz="4" w:space="0"/>
              <w:right w:val="single" w:color="auto" w:sz="4" w:space="0"/>
            </w:tcBorders>
            <w:vAlign w:val="center"/>
          </w:tcPr>
          <w:p w14:paraId="115B6C32">
            <w:pPr>
              <w:rPr>
                <w:rFonts w:hint="eastAsia" w:ascii="宋体" w:hAnsi="宋体" w:cs="宋体"/>
                <w:color w:val="auto"/>
                <w:sz w:val="24"/>
                <w:highlight w:val="none"/>
              </w:rPr>
            </w:pPr>
          </w:p>
        </w:tc>
        <w:tc>
          <w:tcPr>
            <w:tcW w:w="1097" w:type="dxa"/>
            <w:tcBorders>
              <w:top w:val="single" w:color="auto" w:sz="4" w:space="0"/>
              <w:left w:val="single" w:color="auto" w:sz="4" w:space="0"/>
              <w:bottom w:val="single" w:color="auto" w:sz="4" w:space="0"/>
              <w:right w:val="single" w:color="auto" w:sz="4" w:space="0"/>
            </w:tcBorders>
            <w:vAlign w:val="center"/>
          </w:tcPr>
          <w:p w14:paraId="63EADC70">
            <w:pPr>
              <w:rPr>
                <w:rFonts w:hint="eastAsia" w:ascii="宋体" w:hAnsi="宋体" w:cs="宋体"/>
                <w:color w:val="auto"/>
                <w:sz w:val="24"/>
                <w:highlight w:val="none"/>
              </w:rPr>
            </w:pPr>
          </w:p>
        </w:tc>
        <w:tc>
          <w:tcPr>
            <w:tcW w:w="626" w:type="dxa"/>
            <w:tcBorders>
              <w:top w:val="single" w:color="auto" w:sz="4" w:space="0"/>
              <w:left w:val="single" w:color="auto" w:sz="4" w:space="0"/>
              <w:bottom w:val="single" w:color="auto" w:sz="4" w:space="0"/>
              <w:right w:val="single" w:color="auto" w:sz="4" w:space="0"/>
            </w:tcBorders>
            <w:vAlign w:val="center"/>
          </w:tcPr>
          <w:p w14:paraId="432F3E42">
            <w:pPr>
              <w:rPr>
                <w:rFonts w:hint="eastAsia" w:ascii="宋体" w:hAnsi="宋体" w:cs="宋体"/>
                <w:color w:val="auto"/>
                <w:sz w:val="24"/>
                <w:highlight w:val="none"/>
              </w:rPr>
            </w:pPr>
          </w:p>
        </w:tc>
        <w:tc>
          <w:tcPr>
            <w:tcW w:w="1171" w:type="dxa"/>
            <w:tcBorders>
              <w:top w:val="single" w:color="auto" w:sz="4" w:space="0"/>
              <w:left w:val="single" w:color="auto" w:sz="4" w:space="0"/>
              <w:bottom w:val="single" w:color="auto" w:sz="4" w:space="0"/>
              <w:right w:val="single" w:color="auto" w:sz="4" w:space="0"/>
            </w:tcBorders>
            <w:vAlign w:val="center"/>
          </w:tcPr>
          <w:p w14:paraId="424DE9B6">
            <w:pPr>
              <w:rPr>
                <w:rFonts w:hint="eastAsia" w:ascii="宋体" w:hAnsi="宋体" w:cs="宋体"/>
                <w:color w:val="auto"/>
                <w:sz w:val="24"/>
                <w:highlight w:val="none"/>
              </w:rPr>
            </w:pPr>
          </w:p>
        </w:tc>
        <w:tc>
          <w:tcPr>
            <w:tcW w:w="1409" w:type="dxa"/>
            <w:tcBorders>
              <w:top w:val="single" w:color="auto" w:sz="4" w:space="0"/>
              <w:left w:val="single" w:color="auto" w:sz="4" w:space="0"/>
              <w:bottom w:val="single" w:color="auto" w:sz="4" w:space="0"/>
              <w:right w:val="single" w:color="auto" w:sz="4" w:space="0"/>
            </w:tcBorders>
            <w:vAlign w:val="center"/>
          </w:tcPr>
          <w:p w14:paraId="6DE45DD9">
            <w:pPr>
              <w:rPr>
                <w:rFonts w:hint="eastAsia" w:ascii="宋体" w:hAnsi="宋体" w:cs="宋体"/>
                <w:color w:val="auto"/>
                <w:sz w:val="24"/>
                <w:highlight w:val="none"/>
              </w:rPr>
            </w:pPr>
          </w:p>
        </w:tc>
        <w:tc>
          <w:tcPr>
            <w:tcW w:w="1054" w:type="dxa"/>
            <w:tcBorders>
              <w:top w:val="single" w:color="auto" w:sz="4" w:space="0"/>
              <w:left w:val="single" w:color="auto" w:sz="4" w:space="0"/>
              <w:bottom w:val="single" w:color="auto" w:sz="4" w:space="0"/>
              <w:right w:val="single" w:color="auto" w:sz="4" w:space="0"/>
            </w:tcBorders>
          </w:tcPr>
          <w:p w14:paraId="66FB12E6">
            <w:pPr>
              <w:rPr>
                <w:rFonts w:hint="eastAsia" w:ascii="宋体" w:hAnsi="宋体" w:cs="宋体"/>
                <w:color w:val="auto"/>
                <w:sz w:val="24"/>
                <w:highlight w:val="none"/>
              </w:rPr>
            </w:pPr>
          </w:p>
        </w:tc>
        <w:tc>
          <w:tcPr>
            <w:tcW w:w="727" w:type="dxa"/>
            <w:tcBorders>
              <w:top w:val="single" w:color="auto" w:sz="4" w:space="0"/>
              <w:left w:val="single" w:color="auto" w:sz="4" w:space="0"/>
              <w:bottom w:val="single" w:color="auto" w:sz="4" w:space="0"/>
              <w:right w:val="single" w:color="auto" w:sz="4" w:space="0"/>
            </w:tcBorders>
            <w:vAlign w:val="center"/>
          </w:tcPr>
          <w:p w14:paraId="3F9057C9">
            <w:pPr>
              <w:rPr>
                <w:rFonts w:hint="eastAsia" w:ascii="宋体" w:hAnsi="宋体" w:cs="宋体"/>
                <w:color w:val="auto"/>
                <w:sz w:val="24"/>
                <w:highlight w:val="none"/>
              </w:rPr>
            </w:pPr>
          </w:p>
        </w:tc>
      </w:tr>
      <w:tr w14:paraId="2D8D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3557DE90">
            <w:pPr>
              <w:rPr>
                <w:rFonts w:hint="eastAsia" w:ascii="宋体" w:hAnsi="宋体" w:cs="宋体"/>
                <w:color w:val="auto"/>
                <w:sz w:val="24"/>
                <w:highlight w:val="none"/>
              </w:rPr>
            </w:pPr>
            <w:r>
              <w:rPr>
                <w:rFonts w:hint="eastAsia" w:ascii="宋体" w:hAnsi="宋体" w:cs="宋体"/>
                <w:color w:val="auto"/>
                <w:sz w:val="24"/>
                <w:highlight w:val="none"/>
                <w:lang w:bidi="ar"/>
              </w:rPr>
              <w:t>...</w:t>
            </w:r>
          </w:p>
        </w:tc>
        <w:tc>
          <w:tcPr>
            <w:tcW w:w="1171" w:type="dxa"/>
            <w:tcBorders>
              <w:top w:val="single" w:color="auto" w:sz="4" w:space="0"/>
              <w:left w:val="single" w:color="auto" w:sz="4" w:space="0"/>
              <w:bottom w:val="single" w:color="auto" w:sz="4" w:space="0"/>
              <w:right w:val="single" w:color="auto" w:sz="4" w:space="0"/>
            </w:tcBorders>
            <w:vAlign w:val="center"/>
          </w:tcPr>
          <w:p w14:paraId="33073E07">
            <w:pPr>
              <w:rPr>
                <w:rFonts w:hint="eastAsia" w:ascii="宋体" w:hAnsi="宋体" w:cs="宋体"/>
                <w:color w:val="auto"/>
                <w:sz w:val="24"/>
                <w:highlight w:val="none"/>
              </w:rPr>
            </w:pPr>
          </w:p>
        </w:tc>
        <w:tc>
          <w:tcPr>
            <w:tcW w:w="1199" w:type="dxa"/>
            <w:tcBorders>
              <w:top w:val="single" w:color="auto" w:sz="4" w:space="0"/>
              <w:left w:val="single" w:color="auto" w:sz="4" w:space="0"/>
              <w:bottom w:val="single" w:color="auto" w:sz="4" w:space="0"/>
              <w:right w:val="single" w:color="auto" w:sz="4" w:space="0"/>
            </w:tcBorders>
            <w:vAlign w:val="center"/>
          </w:tcPr>
          <w:p w14:paraId="3D17F777">
            <w:pPr>
              <w:rPr>
                <w:rFonts w:hint="eastAsia" w:ascii="宋体" w:hAnsi="宋体" w:cs="宋体"/>
                <w:color w:val="auto"/>
                <w:sz w:val="24"/>
                <w:highlight w:val="none"/>
              </w:rPr>
            </w:pPr>
          </w:p>
        </w:tc>
        <w:tc>
          <w:tcPr>
            <w:tcW w:w="1097" w:type="dxa"/>
            <w:tcBorders>
              <w:top w:val="single" w:color="auto" w:sz="4" w:space="0"/>
              <w:left w:val="single" w:color="auto" w:sz="4" w:space="0"/>
              <w:bottom w:val="single" w:color="auto" w:sz="4" w:space="0"/>
              <w:right w:val="single" w:color="auto" w:sz="4" w:space="0"/>
            </w:tcBorders>
            <w:vAlign w:val="center"/>
          </w:tcPr>
          <w:p w14:paraId="44FB1194">
            <w:pPr>
              <w:rPr>
                <w:rFonts w:hint="eastAsia" w:ascii="宋体" w:hAnsi="宋体" w:cs="宋体"/>
                <w:color w:val="auto"/>
                <w:sz w:val="24"/>
                <w:highlight w:val="none"/>
              </w:rPr>
            </w:pPr>
          </w:p>
        </w:tc>
        <w:tc>
          <w:tcPr>
            <w:tcW w:w="626" w:type="dxa"/>
            <w:tcBorders>
              <w:top w:val="single" w:color="auto" w:sz="4" w:space="0"/>
              <w:left w:val="single" w:color="auto" w:sz="4" w:space="0"/>
              <w:bottom w:val="single" w:color="auto" w:sz="4" w:space="0"/>
              <w:right w:val="single" w:color="auto" w:sz="4" w:space="0"/>
            </w:tcBorders>
            <w:vAlign w:val="center"/>
          </w:tcPr>
          <w:p w14:paraId="260EB8FE">
            <w:pPr>
              <w:rPr>
                <w:rFonts w:hint="eastAsia" w:ascii="宋体" w:hAnsi="宋体" w:cs="宋体"/>
                <w:color w:val="auto"/>
                <w:sz w:val="24"/>
                <w:highlight w:val="none"/>
              </w:rPr>
            </w:pPr>
          </w:p>
        </w:tc>
        <w:tc>
          <w:tcPr>
            <w:tcW w:w="1171" w:type="dxa"/>
            <w:tcBorders>
              <w:top w:val="single" w:color="auto" w:sz="4" w:space="0"/>
              <w:left w:val="single" w:color="auto" w:sz="4" w:space="0"/>
              <w:bottom w:val="single" w:color="auto" w:sz="4" w:space="0"/>
              <w:right w:val="single" w:color="auto" w:sz="4" w:space="0"/>
            </w:tcBorders>
            <w:vAlign w:val="center"/>
          </w:tcPr>
          <w:p w14:paraId="27DE2F66">
            <w:pPr>
              <w:rPr>
                <w:rFonts w:hint="eastAsia" w:ascii="宋体" w:hAnsi="宋体" w:cs="宋体"/>
                <w:color w:val="auto"/>
                <w:sz w:val="24"/>
                <w:highlight w:val="none"/>
              </w:rPr>
            </w:pPr>
          </w:p>
        </w:tc>
        <w:tc>
          <w:tcPr>
            <w:tcW w:w="1409" w:type="dxa"/>
            <w:tcBorders>
              <w:top w:val="single" w:color="auto" w:sz="4" w:space="0"/>
              <w:left w:val="single" w:color="auto" w:sz="4" w:space="0"/>
              <w:bottom w:val="single" w:color="auto" w:sz="4" w:space="0"/>
              <w:right w:val="single" w:color="auto" w:sz="4" w:space="0"/>
            </w:tcBorders>
            <w:vAlign w:val="center"/>
          </w:tcPr>
          <w:p w14:paraId="34A02C98">
            <w:pPr>
              <w:rPr>
                <w:rFonts w:hint="eastAsia" w:ascii="宋体" w:hAnsi="宋体" w:cs="宋体"/>
                <w:color w:val="auto"/>
                <w:sz w:val="24"/>
                <w:highlight w:val="none"/>
              </w:rPr>
            </w:pPr>
          </w:p>
        </w:tc>
        <w:tc>
          <w:tcPr>
            <w:tcW w:w="1054" w:type="dxa"/>
            <w:tcBorders>
              <w:top w:val="single" w:color="auto" w:sz="4" w:space="0"/>
              <w:left w:val="single" w:color="auto" w:sz="4" w:space="0"/>
              <w:bottom w:val="single" w:color="auto" w:sz="4" w:space="0"/>
              <w:right w:val="single" w:color="auto" w:sz="4" w:space="0"/>
            </w:tcBorders>
          </w:tcPr>
          <w:p w14:paraId="43607842">
            <w:pPr>
              <w:rPr>
                <w:rFonts w:hint="eastAsia" w:ascii="宋体" w:hAnsi="宋体" w:cs="宋体"/>
                <w:color w:val="auto"/>
                <w:sz w:val="24"/>
                <w:highlight w:val="none"/>
              </w:rPr>
            </w:pPr>
          </w:p>
        </w:tc>
        <w:tc>
          <w:tcPr>
            <w:tcW w:w="727" w:type="dxa"/>
            <w:tcBorders>
              <w:top w:val="single" w:color="auto" w:sz="4" w:space="0"/>
              <w:left w:val="single" w:color="auto" w:sz="4" w:space="0"/>
              <w:bottom w:val="single" w:color="auto" w:sz="4" w:space="0"/>
              <w:right w:val="single" w:color="auto" w:sz="4" w:space="0"/>
            </w:tcBorders>
            <w:vAlign w:val="center"/>
          </w:tcPr>
          <w:p w14:paraId="5B6A5F9A">
            <w:pPr>
              <w:rPr>
                <w:rFonts w:hint="eastAsia" w:ascii="宋体" w:hAnsi="宋体" w:cs="宋体"/>
                <w:color w:val="auto"/>
                <w:sz w:val="24"/>
                <w:highlight w:val="none"/>
              </w:rPr>
            </w:pPr>
          </w:p>
        </w:tc>
      </w:tr>
      <w:tr w14:paraId="6A2B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122" w:type="dxa"/>
            <w:gridSpan w:val="9"/>
            <w:tcBorders>
              <w:top w:val="single" w:color="auto" w:sz="4" w:space="0"/>
              <w:left w:val="single" w:color="auto" w:sz="4" w:space="0"/>
              <w:bottom w:val="single" w:color="auto" w:sz="4" w:space="0"/>
              <w:right w:val="single" w:color="auto" w:sz="4" w:space="0"/>
            </w:tcBorders>
          </w:tcPr>
          <w:p w14:paraId="585452B3">
            <w:pPr>
              <w:jc w:val="left"/>
              <w:rPr>
                <w:rFonts w:hint="eastAsia" w:ascii="宋体" w:hAnsi="宋体" w:cs="宋体"/>
                <w:color w:val="auto"/>
                <w:sz w:val="24"/>
                <w:highlight w:val="none"/>
              </w:rPr>
            </w:pPr>
            <w:r>
              <w:rPr>
                <w:rFonts w:hint="eastAsia" w:ascii="宋体" w:hAnsi="宋体" w:cs="宋体"/>
                <w:color w:val="auto"/>
                <w:sz w:val="24"/>
                <w:highlight w:val="none"/>
                <w:lang w:bidi="ar"/>
              </w:rPr>
              <w:t>报价合计（包含税费等所有费用）：（大写）人民币          （¥                元）</w:t>
            </w:r>
          </w:p>
        </w:tc>
      </w:tr>
      <w:tr w14:paraId="5C37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122" w:type="dxa"/>
            <w:gridSpan w:val="9"/>
            <w:tcBorders>
              <w:top w:val="single" w:color="auto" w:sz="4" w:space="0"/>
              <w:left w:val="single" w:color="auto" w:sz="4" w:space="0"/>
              <w:bottom w:val="single" w:color="auto" w:sz="4" w:space="0"/>
              <w:right w:val="single" w:color="auto" w:sz="4" w:space="0"/>
            </w:tcBorders>
          </w:tcPr>
          <w:p w14:paraId="4216E0FB">
            <w:pPr>
              <w:rPr>
                <w:rFonts w:hint="eastAsia" w:ascii="宋体" w:hAnsi="宋体" w:cs="宋体"/>
                <w:color w:val="auto"/>
                <w:sz w:val="24"/>
                <w:highlight w:val="none"/>
              </w:rPr>
            </w:pPr>
            <w:r>
              <w:rPr>
                <w:rFonts w:hint="eastAsia" w:ascii="宋体" w:hAnsi="宋体" w:cs="宋体"/>
                <w:color w:val="auto"/>
                <w:sz w:val="24"/>
                <w:highlight w:val="none"/>
                <w:u w:val="single"/>
                <w:lang w:bidi="ar"/>
              </w:rPr>
              <w:t>　　</w:t>
            </w:r>
            <w:r>
              <w:rPr>
                <w:rFonts w:hint="eastAsia" w:ascii="宋体" w:hAnsi="宋体" w:cs="宋体"/>
                <w:color w:val="auto"/>
                <w:sz w:val="24"/>
                <w:highlight w:val="none"/>
                <w:lang w:bidi="ar"/>
              </w:rPr>
              <w:t>分标（此处有分标时填写具体分标号，无分标时填写“无”）</w:t>
            </w:r>
          </w:p>
        </w:tc>
      </w:tr>
      <w:tr w14:paraId="6DAE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122" w:type="dxa"/>
            <w:gridSpan w:val="9"/>
            <w:tcBorders>
              <w:top w:val="single" w:color="auto" w:sz="4" w:space="0"/>
              <w:left w:val="single" w:color="auto" w:sz="4" w:space="0"/>
              <w:bottom w:val="single" w:color="auto" w:sz="4" w:space="0"/>
              <w:right w:val="single" w:color="auto" w:sz="4" w:space="0"/>
            </w:tcBorders>
          </w:tcPr>
          <w:p w14:paraId="158F236F">
            <w:pPr>
              <w:rPr>
                <w:rFonts w:hint="eastAsia" w:ascii="宋体" w:hAnsi="宋体" w:cs="宋体"/>
                <w:color w:val="auto"/>
                <w:sz w:val="24"/>
                <w:highlight w:val="none"/>
              </w:rPr>
            </w:pPr>
            <w:r>
              <w:rPr>
                <w:rFonts w:hint="eastAsia" w:ascii="宋体" w:hAnsi="宋体" w:cs="宋体"/>
                <w:color w:val="auto"/>
                <w:sz w:val="24"/>
                <w:highlight w:val="none"/>
                <w:lang w:bidi="ar"/>
              </w:rPr>
              <w:t>验收标准：</w:t>
            </w:r>
          </w:p>
        </w:tc>
      </w:tr>
      <w:tr w14:paraId="2513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122" w:type="dxa"/>
            <w:gridSpan w:val="9"/>
            <w:tcBorders>
              <w:top w:val="single" w:color="auto" w:sz="4" w:space="0"/>
              <w:left w:val="single" w:color="auto" w:sz="4" w:space="0"/>
              <w:bottom w:val="single" w:color="auto" w:sz="4" w:space="0"/>
              <w:right w:val="single" w:color="auto" w:sz="4" w:space="0"/>
            </w:tcBorders>
          </w:tcPr>
          <w:p w14:paraId="5EF77259">
            <w:pPr>
              <w:rPr>
                <w:rFonts w:hint="eastAsia" w:ascii="宋体" w:hAnsi="宋体" w:cs="宋体"/>
                <w:color w:val="auto"/>
                <w:sz w:val="24"/>
                <w:highlight w:val="none"/>
              </w:rPr>
            </w:pPr>
            <w:r>
              <w:rPr>
                <w:rFonts w:hint="eastAsia" w:ascii="宋体" w:hAnsi="宋体" w:cs="宋体"/>
                <w:color w:val="auto"/>
                <w:sz w:val="24"/>
                <w:highlight w:val="none"/>
                <w:lang w:bidi="ar"/>
              </w:rPr>
              <w:t>优惠及其它：</w:t>
            </w:r>
          </w:p>
        </w:tc>
      </w:tr>
      <w:tr w14:paraId="5A6C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122" w:type="dxa"/>
            <w:gridSpan w:val="9"/>
            <w:tcBorders>
              <w:top w:val="single" w:color="auto" w:sz="4" w:space="0"/>
              <w:left w:val="single" w:color="auto" w:sz="4" w:space="0"/>
              <w:bottom w:val="single" w:color="auto" w:sz="4" w:space="0"/>
              <w:right w:val="single" w:color="auto" w:sz="4" w:space="0"/>
            </w:tcBorders>
          </w:tcPr>
          <w:p w14:paraId="059505B8">
            <w:pPr>
              <w:rPr>
                <w:rFonts w:hint="eastAsia" w:ascii="宋体" w:hAnsi="宋体" w:cs="宋体"/>
                <w:color w:val="auto"/>
                <w:sz w:val="24"/>
                <w:highlight w:val="none"/>
                <w:lang w:bidi="ar"/>
              </w:rPr>
            </w:pPr>
            <w:r>
              <w:rPr>
                <w:rFonts w:hint="eastAsia" w:ascii="宋体" w:hAnsi="宋体" w:cs="仿宋_GB2312"/>
                <w:sz w:val="24"/>
                <w:highlight w:val="none"/>
                <w:u w:val="single"/>
              </w:rPr>
              <w:t>投标产品中，属于本国产品总值为¥       （具体明细详见附表，附表格式自拟），占投标产品报价的比例为    %。</w:t>
            </w:r>
          </w:p>
        </w:tc>
      </w:tr>
    </w:tbl>
    <w:p w14:paraId="73EE3255">
      <w:pPr>
        <w:spacing w:before="50" w:after="50" w:line="360" w:lineRule="auto"/>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注：</w:t>
      </w:r>
    </w:p>
    <w:p w14:paraId="64EFBC8B">
      <w:pPr>
        <w:spacing w:before="50" w:after="50" w:line="360" w:lineRule="auto"/>
        <w:ind w:firstLine="480" w:firstLineChars="200"/>
        <w:jc w:val="left"/>
        <w:rPr>
          <w:rFonts w:hint="eastAsia"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1、投标人需按本表格式填写，不得自行更改，也不得留空,如有多分标，按分标分别提供开标一览表，必须加盖投标人有效电子公章，</w:t>
      </w:r>
      <w:r>
        <w:rPr>
          <w:rFonts w:hint="eastAsia" w:ascii="仿宋_GB2312" w:hAnsi="仿宋" w:eastAsia="仿宋_GB2312" w:cs="仿宋_GB2312"/>
          <w:b/>
          <w:color w:val="auto"/>
          <w:kern w:val="0"/>
          <w:sz w:val="24"/>
          <w:highlight w:val="none"/>
          <w:lang w:val="zh-CN"/>
        </w:rPr>
        <w:t>否则其投标作无效标处理。</w:t>
      </w:r>
    </w:p>
    <w:p w14:paraId="5D88E9D5">
      <w:pPr>
        <w:spacing w:before="50" w:after="50" w:line="360" w:lineRule="auto"/>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2、本表内容均不能涂改，</w:t>
      </w:r>
      <w:r>
        <w:rPr>
          <w:rFonts w:hint="eastAsia" w:ascii="仿宋_GB2312" w:hAnsi="仿宋" w:eastAsia="仿宋_GB2312" w:cs="仿宋_GB2312"/>
          <w:b/>
          <w:color w:val="auto"/>
          <w:kern w:val="0"/>
          <w:sz w:val="24"/>
          <w:highlight w:val="none"/>
          <w:lang w:val="zh-CN"/>
        </w:rPr>
        <w:t>否则其投标作无效标处理。</w:t>
      </w:r>
    </w:p>
    <w:p w14:paraId="01670656">
      <w:pPr>
        <w:spacing w:before="50" w:after="50" w:line="360" w:lineRule="auto"/>
        <w:ind w:firstLine="480" w:firstLineChars="200"/>
        <w:jc w:val="left"/>
        <w:rPr>
          <w:rFonts w:hint="eastAsia"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rPr>
        <w:t>3</w:t>
      </w:r>
      <w:r>
        <w:rPr>
          <w:rFonts w:hint="eastAsia" w:ascii="仿宋_GB2312" w:hAnsi="仿宋" w:eastAsia="仿宋_GB2312" w:cs="仿宋_GB2312"/>
          <w:color w:val="auto"/>
          <w:kern w:val="0"/>
          <w:sz w:val="24"/>
          <w:highlight w:val="none"/>
          <w:lang w:val="zh-CN"/>
        </w:rPr>
        <w:t>、如为联合体投标，“投标人名称”处必须列明联合体各方名称，并标注联合体牵头人名称，且盖章处须加盖联合体各方公章，</w:t>
      </w:r>
      <w:r>
        <w:rPr>
          <w:rFonts w:hint="eastAsia" w:ascii="仿宋_GB2312" w:hAnsi="仿宋" w:eastAsia="仿宋_GB2312" w:cs="仿宋_GB2312"/>
          <w:b/>
          <w:color w:val="auto"/>
          <w:kern w:val="0"/>
          <w:sz w:val="24"/>
          <w:highlight w:val="none"/>
          <w:lang w:val="zh-CN"/>
        </w:rPr>
        <w:t>否则其投标作无效标处理。</w:t>
      </w:r>
    </w:p>
    <w:p w14:paraId="6EFACE36">
      <w:pPr>
        <w:spacing w:line="360" w:lineRule="auto"/>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rPr>
        <w:t>4</w:t>
      </w:r>
      <w:r>
        <w:rPr>
          <w:rFonts w:hint="eastAsia" w:ascii="仿宋_GB2312" w:hAnsi="仿宋" w:eastAsia="仿宋_GB2312" w:cs="仿宋_GB2312"/>
          <w:color w:val="auto"/>
          <w:kern w:val="0"/>
          <w:sz w:val="24"/>
          <w:highlight w:val="none"/>
          <w:lang w:val="zh-CN"/>
        </w:rPr>
        <w:t>、特别提示：采购机构将对项目名称和项目编号，中标供应商名称、地址和中标金额，主要中标标的的名称、规格型号、数量、单价、</w:t>
      </w:r>
      <w:r>
        <w:rPr>
          <w:rFonts w:hint="eastAsia" w:ascii="仿宋_GB2312" w:hAnsi="仿宋" w:eastAsia="仿宋_GB2312" w:cs="仿宋_GB2312"/>
          <w:color w:val="auto"/>
          <w:kern w:val="0"/>
          <w:sz w:val="24"/>
          <w:highlight w:val="none"/>
        </w:rPr>
        <w:t>内容</w:t>
      </w:r>
      <w:r>
        <w:rPr>
          <w:rFonts w:hint="eastAsia" w:ascii="仿宋_GB2312" w:hAnsi="仿宋" w:eastAsia="仿宋_GB2312" w:cs="仿宋_GB2312"/>
          <w:color w:val="auto"/>
          <w:kern w:val="0"/>
          <w:sz w:val="24"/>
          <w:highlight w:val="none"/>
          <w:lang w:val="zh-CN"/>
        </w:rPr>
        <w:t>要求等予以公示。</w:t>
      </w:r>
    </w:p>
    <w:p w14:paraId="031B256A">
      <w:pPr>
        <w:spacing w:line="360" w:lineRule="auto"/>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szCs w:val="22"/>
          <w:highlight w:val="none"/>
        </w:rPr>
        <w:t>5</w:t>
      </w:r>
      <w:r>
        <w:rPr>
          <w:rFonts w:hint="eastAsia" w:ascii="仿宋_GB2312" w:hAnsi="仿宋" w:eastAsia="仿宋_GB2312" w:cs="仿宋_GB2312"/>
          <w:color w:val="auto"/>
          <w:kern w:val="0"/>
          <w:sz w:val="24"/>
          <w:szCs w:val="22"/>
          <w:highlight w:val="none"/>
          <w:lang w:val="zh-CN"/>
        </w:rPr>
        <w:t>、</w:t>
      </w:r>
      <w:r>
        <w:rPr>
          <w:rFonts w:hint="eastAsia" w:ascii="仿宋_GB2312" w:hAnsi="仿宋" w:eastAsia="仿宋_GB2312" w:cs="仿宋_GB2312"/>
          <w:color w:val="auto"/>
          <w:kern w:val="0"/>
          <w:sz w:val="24"/>
          <w:highlight w:val="none"/>
          <w:lang w:val="zh-CN"/>
        </w:rPr>
        <w:t>符合招标文件中列明的可享受中小企业扶持政策的投标人，请填写中小企业声明函。注：投标人</w:t>
      </w:r>
      <w:r>
        <w:rPr>
          <w:rFonts w:ascii="仿宋_GB2312" w:hAnsi="仿宋" w:eastAsia="仿宋_GB2312" w:cs="仿宋_GB2312"/>
          <w:color w:val="auto"/>
          <w:kern w:val="0"/>
          <w:sz w:val="24"/>
          <w:highlight w:val="none"/>
          <w:lang w:val="zh-CN"/>
        </w:rPr>
        <w:t>提供</w:t>
      </w:r>
      <w:r>
        <w:rPr>
          <w:rFonts w:hint="eastAsia" w:ascii="仿宋_GB2312" w:hAnsi="仿宋" w:eastAsia="仿宋_GB2312" w:cs="仿宋_GB2312"/>
          <w:color w:val="auto"/>
          <w:kern w:val="0"/>
          <w:sz w:val="24"/>
          <w:highlight w:val="none"/>
          <w:lang w:val="zh-CN"/>
        </w:rPr>
        <w:t>的中小企业</w:t>
      </w:r>
      <w:r>
        <w:rPr>
          <w:rFonts w:ascii="仿宋_GB2312" w:hAnsi="仿宋" w:eastAsia="仿宋_GB2312" w:cs="仿宋_GB2312"/>
          <w:color w:val="auto"/>
          <w:kern w:val="0"/>
          <w:sz w:val="24"/>
          <w:highlight w:val="none"/>
          <w:lang w:val="zh-CN"/>
        </w:rPr>
        <w:t>声明函内容不实的，属于提供虚假材料谋取中标、成交，依照《中华人民共和国政府采购法》等国家有关规定追究相应责任。</w:t>
      </w:r>
    </w:p>
    <w:p w14:paraId="0CFC735A">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49E73C8F">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038683DE">
      <w:pPr>
        <w:pStyle w:val="18"/>
        <w:spacing w:line="500" w:lineRule="exact"/>
        <w:ind w:firstLine="450" w:firstLineChars="150"/>
        <w:rPr>
          <w:rFonts w:hint="eastAsia" w:hAnsi="宋体"/>
          <w:color w:val="auto"/>
          <w:sz w:val="30"/>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003110EF">
      <w:pPr>
        <w:pStyle w:val="18"/>
        <w:jc w:val="center"/>
        <w:rPr>
          <w:rFonts w:hint="eastAsia" w:ascii="Times New Roman" w:hAnsi="Times New Roman"/>
          <w:b/>
          <w:color w:val="auto"/>
          <w:sz w:val="30"/>
          <w:szCs w:val="30"/>
          <w:highlight w:val="none"/>
        </w:rPr>
      </w:pPr>
      <w:r>
        <w:rPr>
          <w:rFonts w:hint="eastAsia" w:ascii="Times New Roman" w:hAnsi="Times New Roman"/>
          <w:b/>
          <w:color w:val="auto"/>
          <w:sz w:val="30"/>
          <w:szCs w:val="30"/>
          <w:highlight w:val="none"/>
        </w:rPr>
        <w:t>三、</w:t>
      </w:r>
      <w:r>
        <w:rPr>
          <w:rFonts w:hint="eastAsia" w:ascii="Times New Roman" w:hAnsi="Times New Roman"/>
          <w:b/>
          <w:color w:val="auto"/>
          <w:sz w:val="30"/>
          <w:szCs w:val="30"/>
          <w:highlight w:val="none"/>
          <w:lang w:val="en-US" w:eastAsia="zh-CN"/>
        </w:rPr>
        <w:t>《关于符合本国产品标准的声明函》或者财政部会同有关部门规定的有关证明文件</w:t>
      </w:r>
    </w:p>
    <w:p w14:paraId="783C51AE">
      <w:pPr>
        <w:spacing w:line="360" w:lineRule="auto"/>
        <w:jc w:val="center"/>
        <w:rPr>
          <w:rFonts w:ascii="宋体" w:hAnsi="宋体" w:eastAsia="宋体" w:cs="宋体"/>
          <w:color w:val="auto"/>
          <w:kern w:val="0"/>
          <w:sz w:val="36"/>
          <w:szCs w:val="36"/>
          <w:highlight w:val="none"/>
        </w:rPr>
      </w:pPr>
      <w:r>
        <w:rPr>
          <w:rFonts w:hint="eastAsia" w:ascii="宋体" w:hAnsi="宋体" w:eastAsia="宋体" w:cs="宋体"/>
          <w:b/>
          <w:color w:val="auto"/>
          <w:sz w:val="30"/>
          <w:szCs w:val="30"/>
          <w:highlight w:val="none"/>
        </w:rPr>
        <w:t>关于符合本国产品标准的声明函</w:t>
      </w:r>
    </w:p>
    <w:p w14:paraId="13786D47">
      <w:pPr>
        <w:widowControl/>
        <w:shd w:val="clear" w:color="auto" w:fill="FFFFFF"/>
        <w:spacing w:before="30" w:after="30"/>
        <w:ind w:firstLine="480"/>
        <w:jc w:val="left"/>
        <w:rPr>
          <w:rFonts w:hint="eastAsia" w:ascii="宋体" w:hAnsi="宋体" w:eastAsia="宋体" w:cs="宋体"/>
          <w:color w:val="auto"/>
          <w:kern w:val="0"/>
          <w:sz w:val="24"/>
          <w:highlight w:val="none"/>
        </w:rPr>
      </w:pPr>
    </w:p>
    <w:p w14:paraId="2F8F46F7">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14371DC3">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（产品名称1）</w:t>
      </w:r>
      <w:r>
        <w:rPr>
          <w:rFonts w:hint="eastAsia" w:ascii="宋体" w:hAnsi="宋体" w:eastAsia="宋体" w:cs="宋体"/>
          <w:color w:val="auto"/>
          <w:sz w:val="24"/>
          <w:highlight w:val="none"/>
        </w:rPr>
        <w:t>1，生产厂为</w:t>
      </w:r>
      <w:r>
        <w:rPr>
          <w:rFonts w:hint="eastAsia" w:ascii="宋体" w:hAnsi="宋体" w:eastAsia="宋体" w:cs="宋体"/>
          <w:color w:val="auto"/>
          <w:sz w:val="24"/>
          <w:highlight w:val="none"/>
          <w:u w:val="single"/>
        </w:rPr>
        <w:t>（厂名）</w:t>
      </w:r>
      <w:r>
        <w:rPr>
          <w:rFonts w:hint="eastAsia" w:ascii="宋体" w:hAnsi="宋体" w:eastAsia="宋体" w:cs="宋体"/>
          <w:color w:val="auto"/>
          <w:sz w:val="24"/>
          <w:highlight w:val="none"/>
        </w:rPr>
        <w:t>2，厂址为</w:t>
      </w:r>
      <w:r>
        <w:rPr>
          <w:rFonts w:hint="eastAsia" w:ascii="宋体" w:hAnsi="宋体" w:eastAsia="宋体" w:cs="宋体"/>
          <w:color w:val="auto"/>
          <w:sz w:val="24"/>
          <w:highlight w:val="none"/>
          <w:u w:val="single"/>
        </w:rPr>
        <w:t>（生产厂址）</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（产品名称1）</w:t>
      </w:r>
      <w:r>
        <w:rPr>
          <w:rFonts w:hint="eastAsia" w:ascii="宋体" w:hAnsi="宋体" w:eastAsia="宋体" w:cs="宋体"/>
          <w:color w:val="auto"/>
          <w:sz w:val="24"/>
          <w:highlight w:val="none"/>
        </w:rPr>
        <w:t>的中国境内生产的组件成本占比≥</w:t>
      </w:r>
      <w:r>
        <w:rPr>
          <w:rFonts w:hint="eastAsia" w:ascii="宋体" w:hAnsi="宋体" w:eastAsia="宋体" w:cs="宋体"/>
          <w:color w:val="auto"/>
          <w:sz w:val="24"/>
          <w:highlight w:val="none"/>
          <w:u w:val="single"/>
        </w:rPr>
        <w:t>（规定比例）</w:t>
      </w:r>
      <w:r>
        <w:rPr>
          <w:rFonts w:hint="eastAsia" w:ascii="宋体" w:hAnsi="宋体" w:eastAsia="宋体" w:cs="宋体"/>
          <w:color w:val="auto"/>
          <w:sz w:val="24"/>
          <w:highlight w:val="none"/>
        </w:rPr>
        <w:t>3。</w:t>
      </w:r>
      <w:r>
        <w:rPr>
          <w:rFonts w:hint="eastAsia" w:ascii="宋体" w:hAnsi="宋体" w:eastAsia="宋体" w:cs="宋体"/>
          <w:color w:val="auto"/>
          <w:sz w:val="24"/>
          <w:highlight w:val="none"/>
          <w:u w:val="single"/>
        </w:rPr>
        <w:t>（产品名称1）</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（关键组件）</w:t>
      </w:r>
      <w:r>
        <w:rPr>
          <w:rFonts w:hint="eastAsia" w:ascii="宋体" w:hAnsi="宋体" w:eastAsia="宋体" w:cs="宋体"/>
          <w:color w:val="auto"/>
          <w:sz w:val="24"/>
          <w:highlight w:val="none"/>
        </w:rPr>
        <w:t>4在中国境内生产。</w:t>
      </w:r>
      <w:r>
        <w:rPr>
          <w:rFonts w:hint="eastAsia" w:ascii="宋体" w:hAnsi="宋体" w:eastAsia="宋体" w:cs="宋体"/>
          <w:color w:val="auto"/>
          <w:sz w:val="24"/>
          <w:highlight w:val="none"/>
          <w:u w:val="single"/>
        </w:rPr>
        <w:t>（产品名称1）</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（关键工序）</w:t>
      </w:r>
      <w:r>
        <w:rPr>
          <w:rFonts w:hint="eastAsia" w:ascii="宋体" w:hAnsi="宋体" w:eastAsia="宋体" w:cs="宋体"/>
          <w:color w:val="auto"/>
          <w:sz w:val="24"/>
          <w:highlight w:val="none"/>
        </w:rPr>
        <w:t>5在中国境内完成。</w:t>
      </w:r>
    </w:p>
    <w:p w14:paraId="54A660B2">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（产品名称2）</w:t>
      </w:r>
      <w:r>
        <w:rPr>
          <w:rFonts w:hint="eastAsia" w:ascii="宋体" w:hAnsi="宋体" w:eastAsia="宋体" w:cs="宋体"/>
          <w:color w:val="auto"/>
          <w:sz w:val="24"/>
          <w:highlight w:val="none"/>
        </w:rPr>
        <w:t>，生产厂为</w:t>
      </w:r>
      <w:r>
        <w:rPr>
          <w:rFonts w:hint="eastAsia" w:ascii="宋体" w:hAnsi="宋体" w:eastAsia="宋体" w:cs="宋体"/>
          <w:color w:val="auto"/>
          <w:sz w:val="24"/>
          <w:highlight w:val="none"/>
          <w:u w:val="single"/>
        </w:rPr>
        <w:t>（厂名）</w:t>
      </w:r>
      <w:r>
        <w:rPr>
          <w:rFonts w:hint="eastAsia" w:ascii="宋体" w:hAnsi="宋体" w:eastAsia="宋体" w:cs="宋体"/>
          <w:color w:val="auto"/>
          <w:sz w:val="24"/>
          <w:highlight w:val="none"/>
        </w:rPr>
        <w:t>，厂址为</w:t>
      </w:r>
      <w:r>
        <w:rPr>
          <w:rFonts w:hint="eastAsia" w:ascii="宋体" w:hAnsi="宋体" w:eastAsia="宋体" w:cs="宋体"/>
          <w:color w:val="auto"/>
          <w:sz w:val="24"/>
          <w:highlight w:val="none"/>
          <w:u w:val="single"/>
        </w:rPr>
        <w:t>（生产厂址）</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（产品名称2）</w:t>
      </w:r>
      <w:r>
        <w:rPr>
          <w:rFonts w:hint="eastAsia" w:ascii="宋体" w:hAnsi="宋体" w:eastAsia="宋体" w:cs="宋体"/>
          <w:color w:val="auto"/>
          <w:sz w:val="24"/>
          <w:highlight w:val="none"/>
        </w:rPr>
        <w:t>的中国境内生产的组件成本占比≥</w:t>
      </w:r>
      <w:r>
        <w:rPr>
          <w:rFonts w:hint="eastAsia" w:ascii="宋体" w:hAnsi="宋体" w:eastAsia="宋体" w:cs="宋体"/>
          <w:color w:val="auto"/>
          <w:sz w:val="24"/>
          <w:highlight w:val="none"/>
          <w:u w:val="single"/>
        </w:rPr>
        <w:t>（规定比例）</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（产品名称2）</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（关键组件）</w:t>
      </w:r>
      <w:r>
        <w:rPr>
          <w:rFonts w:hint="eastAsia" w:ascii="宋体" w:hAnsi="宋体" w:eastAsia="宋体" w:cs="宋体"/>
          <w:color w:val="auto"/>
          <w:sz w:val="24"/>
          <w:highlight w:val="none"/>
        </w:rPr>
        <w:t>在中国境内生产。</w:t>
      </w:r>
      <w:r>
        <w:rPr>
          <w:rFonts w:hint="eastAsia" w:ascii="宋体" w:hAnsi="宋体" w:eastAsia="宋体" w:cs="宋体"/>
          <w:color w:val="auto"/>
          <w:sz w:val="24"/>
          <w:highlight w:val="none"/>
          <w:u w:val="single"/>
        </w:rPr>
        <w:t>（产品名称2）</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（关键工序）</w:t>
      </w:r>
      <w:r>
        <w:rPr>
          <w:rFonts w:hint="eastAsia" w:ascii="宋体" w:hAnsi="宋体" w:eastAsia="宋体" w:cs="宋体"/>
          <w:color w:val="auto"/>
          <w:sz w:val="24"/>
          <w:highlight w:val="none"/>
        </w:rPr>
        <w:t>在中国境内完成。</w:t>
      </w:r>
    </w:p>
    <w:p w14:paraId="7B9E795E">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0C43D755">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本公司（单位）对上述声明内容的真实性负责。如有虚假，愿承担相应法律责任。</w:t>
      </w:r>
    </w:p>
    <w:p w14:paraId="735C3B6D">
      <w:pPr>
        <w:widowControl/>
        <w:shd w:val="clear" w:color="auto" w:fill="FFFFFF"/>
        <w:spacing w:before="30" w:after="30"/>
        <w:ind w:firstLine="480"/>
        <w:jc w:val="left"/>
        <w:rPr>
          <w:rFonts w:hint="eastAsia" w:ascii="宋体" w:hAnsi="宋体" w:eastAsia="宋体" w:cs="宋体"/>
          <w:color w:val="auto"/>
          <w:kern w:val="0"/>
          <w:sz w:val="24"/>
          <w:highlight w:val="none"/>
        </w:rPr>
      </w:pPr>
    </w:p>
    <w:p w14:paraId="67477C5A">
      <w:pPr>
        <w:widowControl/>
        <w:shd w:val="clear" w:color="auto" w:fill="FFFFFF"/>
        <w:spacing w:before="30" w:after="30"/>
        <w:jc w:val="left"/>
        <w:rPr>
          <w:rFonts w:hint="eastAsia" w:ascii="宋体" w:hAnsi="宋体" w:eastAsia="宋体" w:cs="宋体"/>
          <w:color w:val="auto"/>
          <w:kern w:val="0"/>
          <w:sz w:val="24"/>
          <w:highlight w:val="none"/>
        </w:rPr>
      </w:pPr>
    </w:p>
    <w:p w14:paraId="348B572B">
      <w:pPr>
        <w:widowControl/>
        <w:shd w:val="clear" w:color="auto" w:fill="FFFFFF"/>
        <w:spacing w:before="30" w:after="3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公司（单位）名称（盖章）：　        </w:t>
      </w:r>
    </w:p>
    <w:p w14:paraId="3D9C6CAA">
      <w:pPr>
        <w:widowControl/>
        <w:shd w:val="clear" w:color="auto" w:fill="FFFFFF"/>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日期：　     年　  月　  日         </w:t>
      </w:r>
    </w:p>
    <w:p w14:paraId="673BFE23">
      <w:pPr>
        <w:widowControl/>
        <w:shd w:val="clear" w:color="auto" w:fill="FFFFFF"/>
        <w:spacing w:before="30" w:after="3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__________________</w:t>
      </w:r>
    </w:p>
    <w:p w14:paraId="1904ED54">
      <w:pPr>
        <w:pStyle w:val="18"/>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1.产品如有型号，请在“产品名称”栏一并填写。</w:t>
      </w:r>
    </w:p>
    <w:p w14:paraId="6F3E792B">
      <w:pPr>
        <w:pStyle w:val="18"/>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2.生产厂名与厂址应与生产厂营业执照载明的相关信息保持一致。</w:t>
      </w:r>
    </w:p>
    <w:p w14:paraId="620C1129">
      <w:pPr>
        <w:pStyle w:val="18"/>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3.该产品的中国境内生产的组件成本占比相关要求实施前，“规定比例”栏可不填，下同。</w:t>
      </w:r>
    </w:p>
    <w:p w14:paraId="2FECB72A">
      <w:pPr>
        <w:pStyle w:val="18"/>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4.该产品的关键组件要求实施前，“关键组件”栏可不填，下同。</w:t>
      </w:r>
    </w:p>
    <w:p w14:paraId="1084A655">
      <w:pPr>
        <w:pStyle w:val="18"/>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5.该产品的关键工序要求实施前，“关键工序”栏可不填，下同。</w:t>
      </w:r>
    </w:p>
    <w:p w14:paraId="7D5B25BD">
      <w:pPr>
        <w:pStyle w:val="18"/>
        <w:spacing w:line="360" w:lineRule="auto"/>
        <w:rPr>
          <w:rFonts w:hint="eastAsia" w:hAnsi="宋体"/>
          <w:color w:val="auto"/>
          <w:szCs w:val="21"/>
          <w:highlight w:val="none"/>
        </w:rPr>
      </w:pPr>
    </w:p>
    <w:p w14:paraId="0C822C84">
      <w:pPr>
        <w:pStyle w:val="18"/>
        <w:jc w:val="center"/>
        <w:rPr>
          <w:rFonts w:hint="eastAsia" w:ascii="Times New Roman" w:hAnsi="Times New Roman"/>
          <w:b/>
          <w:color w:val="auto"/>
          <w:sz w:val="30"/>
          <w:szCs w:val="30"/>
          <w:highlight w:val="none"/>
        </w:rPr>
      </w:pPr>
    </w:p>
    <w:p w14:paraId="2F4C989C">
      <w:pPr>
        <w:pStyle w:val="18"/>
        <w:jc w:val="center"/>
        <w:rPr>
          <w:rFonts w:hint="eastAsia" w:ascii="Times New Roman" w:hAnsi="Times New Roman"/>
          <w:b/>
          <w:color w:val="auto"/>
          <w:sz w:val="30"/>
          <w:szCs w:val="30"/>
          <w:highlight w:val="none"/>
        </w:rPr>
      </w:pPr>
    </w:p>
    <w:p w14:paraId="5A7B98AA">
      <w:pPr>
        <w:outlineLvl w:val="9"/>
        <w:rPr>
          <w:rFonts w:hint="eastAsia"/>
          <w:color w:val="auto"/>
          <w:highlight w:val="none"/>
        </w:rPr>
      </w:pPr>
    </w:p>
    <w:p w14:paraId="2F236B7F">
      <w:pPr>
        <w:pStyle w:val="18"/>
        <w:jc w:val="center"/>
        <w:rPr>
          <w:rFonts w:ascii="Times New Roman" w:hAnsi="Times New Roman"/>
          <w:b/>
          <w:color w:val="auto"/>
          <w:sz w:val="30"/>
          <w:szCs w:val="30"/>
          <w:highlight w:val="none"/>
        </w:rPr>
      </w:pPr>
      <w:r>
        <w:rPr>
          <w:rFonts w:hint="eastAsia" w:ascii="Times New Roman" w:hAnsi="Times New Roman"/>
          <w:b/>
          <w:color w:val="auto"/>
          <w:sz w:val="30"/>
          <w:szCs w:val="30"/>
          <w:highlight w:val="none"/>
          <w:lang w:val="en-US" w:eastAsia="zh-CN"/>
        </w:rPr>
        <w:t>四、</w:t>
      </w:r>
      <w:r>
        <w:rPr>
          <w:rFonts w:hint="eastAsia" w:ascii="Times New Roman" w:hAnsi="Times New Roman"/>
          <w:b/>
          <w:color w:val="auto"/>
          <w:sz w:val="30"/>
          <w:szCs w:val="30"/>
          <w:highlight w:val="none"/>
        </w:rPr>
        <w:t>投标人针对报价需要说明的其他文件和说明</w:t>
      </w:r>
    </w:p>
    <w:p w14:paraId="53793487">
      <w:pPr>
        <w:spacing w:before="50" w:after="165"/>
        <w:jc w:val="center"/>
        <w:rPr>
          <w:rFonts w:ascii="Times New Roman" w:hAnsi="Times New Roman" w:eastAsia="宋体" w:cs="Times New Roman"/>
          <w:b/>
          <w:bCs/>
          <w:color w:val="auto"/>
          <w:sz w:val="30"/>
          <w:szCs w:val="30"/>
          <w:highlight w:val="none"/>
        </w:rPr>
      </w:pPr>
      <w:r>
        <w:rPr>
          <w:rFonts w:hint="eastAsia" w:ascii="宋体" w:hAnsi="宋体" w:eastAsia="宋体" w:cs="Times New Roman"/>
          <w:b/>
          <w:color w:val="auto"/>
          <w:sz w:val="32"/>
          <w:szCs w:val="32"/>
          <w:highlight w:val="none"/>
        </w:rPr>
        <w:t>中小企业声明函（格式）</w:t>
      </w:r>
    </w:p>
    <w:p w14:paraId="4C4709E1">
      <w:pPr>
        <w:widowControl w:val="0"/>
        <w:spacing w:line="600" w:lineRule="exact"/>
        <w:jc w:val="center"/>
        <w:rPr>
          <w:rFonts w:ascii="Times New Roman" w:hAnsi="Times New Roman" w:eastAsia="宋体" w:cs="Times New Roman"/>
          <w:b/>
          <w:bCs/>
          <w:color w:val="auto"/>
          <w:kern w:val="2"/>
          <w:sz w:val="30"/>
          <w:szCs w:val="30"/>
          <w:highlight w:val="none"/>
          <w:lang w:val="en-US" w:eastAsia="zh-CN" w:bidi="ar-SA"/>
        </w:rPr>
      </w:pPr>
      <w:r>
        <w:rPr>
          <w:rFonts w:hint="eastAsia" w:ascii="Times New Roman" w:hAnsi="Times New Roman" w:eastAsia="宋体" w:cs="Times New Roman"/>
          <w:b/>
          <w:bCs/>
          <w:color w:val="auto"/>
          <w:kern w:val="2"/>
          <w:sz w:val="30"/>
          <w:szCs w:val="30"/>
          <w:highlight w:val="none"/>
          <w:lang w:val="en-US" w:eastAsia="zh-CN" w:bidi="ar-SA"/>
        </w:rPr>
        <w:t>中小企业声明函</w:t>
      </w:r>
    </w:p>
    <w:p w14:paraId="7A082D5D">
      <w:pPr>
        <w:rPr>
          <w:rFonts w:ascii="Times New Roman" w:hAnsi="Times New Roman" w:eastAsia="宋体" w:cs="Times New Roman"/>
          <w:color w:val="auto"/>
          <w:spacing w:val="-4"/>
          <w:szCs w:val="21"/>
          <w:highlight w:val="none"/>
        </w:rPr>
      </w:pPr>
      <w:r>
        <w:rPr>
          <w:rFonts w:hint="eastAsia" w:ascii="Times New Roman" w:hAnsi="宋体" w:eastAsia="宋体" w:cs="Times New Roman"/>
          <w:color w:val="auto"/>
          <w:spacing w:val="-4"/>
          <w:szCs w:val="21"/>
          <w:highlight w:val="none"/>
        </w:rPr>
        <w:t>说明：</w:t>
      </w:r>
    </w:p>
    <w:p w14:paraId="5A12E712">
      <w:pPr>
        <w:ind w:firstLine="404" w:firstLineChars="200"/>
        <w:rPr>
          <w:rFonts w:ascii="Times New Roman" w:hAnsi="Times New Roman" w:eastAsia="宋体" w:cs="Times New Roman"/>
          <w:color w:val="auto"/>
          <w:spacing w:val="-4"/>
          <w:szCs w:val="21"/>
          <w:highlight w:val="none"/>
        </w:rPr>
      </w:pPr>
      <w:r>
        <w:rPr>
          <w:rFonts w:ascii="Times New Roman" w:hAnsi="Times New Roman" w:eastAsia="宋体" w:cs="Times New Roman"/>
          <w:color w:val="auto"/>
          <w:spacing w:val="-4"/>
          <w:szCs w:val="21"/>
          <w:highlight w:val="none"/>
        </w:rPr>
        <w:t>1</w:t>
      </w:r>
      <w:r>
        <w:rPr>
          <w:rFonts w:hint="eastAsia" w:ascii="Times New Roman" w:hAnsi="宋体" w:eastAsia="宋体" w:cs="Times New Roman"/>
          <w:color w:val="auto"/>
          <w:spacing w:val="-4"/>
          <w:szCs w:val="21"/>
          <w:highlight w:val="none"/>
        </w:rPr>
        <w:t>、本声明函主要供参加政府采购活动的中小企业填写，非中小企业无需填写。</w:t>
      </w:r>
    </w:p>
    <w:p w14:paraId="6C93EFB8">
      <w:pPr>
        <w:ind w:firstLine="404" w:firstLineChars="200"/>
        <w:rPr>
          <w:rFonts w:hint="eastAsia" w:ascii="Times New Roman" w:hAnsi="宋体" w:eastAsia="宋体" w:cs="Times New Roman"/>
          <w:color w:val="auto"/>
          <w:spacing w:val="-4"/>
          <w:szCs w:val="21"/>
          <w:highlight w:val="none"/>
        </w:rPr>
      </w:pPr>
      <w:r>
        <w:rPr>
          <w:rFonts w:ascii="Times New Roman" w:hAnsi="Times New Roman" w:eastAsia="宋体" w:cs="Times New Roman"/>
          <w:color w:val="auto"/>
          <w:spacing w:val="-4"/>
          <w:szCs w:val="21"/>
          <w:highlight w:val="none"/>
        </w:rPr>
        <w:t>2</w:t>
      </w:r>
      <w:r>
        <w:rPr>
          <w:rFonts w:hint="eastAsia" w:ascii="Times New Roman" w:hAnsi="宋体" w:eastAsia="宋体" w:cs="Times New Roman"/>
          <w:color w:val="auto"/>
          <w:spacing w:val="-4"/>
          <w:szCs w:val="21"/>
          <w:highlight w:val="none"/>
        </w:rPr>
        <w:t>、小型、微型企业提供中型企业提供的货物的，视同为中型企业。</w:t>
      </w:r>
    </w:p>
    <w:p w14:paraId="3AF69DE0">
      <w:pPr>
        <w:ind w:firstLine="404" w:firstLineChars="200"/>
        <w:rPr>
          <w:rFonts w:hint="eastAsia" w:ascii="Times New Roman" w:hAnsi="宋体" w:eastAsia="宋体" w:cs="Times New Roman"/>
          <w:color w:val="auto"/>
          <w:spacing w:val="-4"/>
          <w:szCs w:val="21"/>
          <w:highlight w:val="none"/>
        </w:rPr>
      </w:pPr>
    </w:p>
    <w:p w14:paraId="42F17E2E">
      <w:pPr>
        <w:widowControl w:val="0"/>
        <w:spacing w:after="120" w:line="360" w:lineRule="auto"/>
        <w:ind w:left="-426" w:leftChars="-203" w:right="142" w:firstLine="420" w:firstLineChars="200"/>
        <w:contextualSpacing/>
        <w:jc w:val="both"/>
        <w:rPr>
          <w:rFonts w:hint="eastAsia" w:ascii="宋体" w:hAnsi="宋体" w:eastAsia="宋体" w:cs="Times New Roman"/>
          <w:color w:val="auto"/>
          <w:kern w:val="24"/>
          <w:sz w:val="21"/>
          <w:szCs w:val="24"/>
          <w:highlight w:val="none"/>
          <w:lang w:val="en-US" w:eastAsia="zh-CN" w:bidi="ar-SA"/>
        </w:rPr>
      </w:pPr>
      <w:r>
        <w:rPr>
          <w:rFonts w:hint="eastAsia" w:ascii="宋体" w:hAnsi="宋体" w:eastAsia="宋体" w:cs="Times New Roman"/>
          <w:color w:val="auto"/>
          <w:kern w:val="24"/>
          <w:sz w:val="21"/>
          <w:szCs w:val="24"/>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Times New Roman"/>
          <w:color w:val="auto"/>
          <w:kern w:val="2"/>
          <w:sz w:val="21"/>
          <w:szCs w:val="21"/>
          <w:highlight w:val="none"/>
          <w:u w:val="single"/>
          <w:lang w:val="en-US" w:eastAsia="zh-CN" w:bidi="ar-SA"/>
        </w:rPr>
        <w:t xml:space="preserve"> </w:t>
      </w:r>
      <w:r>
        <w:rPr>
          <w:rFonts w:hint="eastAsia" w:ascii="宋体" w:hAnsi="宋体" w:cs="Times New Roman"/>
          <w:color w:val="auto"/>
          <w:kern w:val="2"/>
          <w:sz w:val="21"/>
          <w:szCs w:val="21"/>
          <w:highlight w:val="none"/>
          <w:u w:val="single"/>
          <w:lang w:val="en-US" w:eastAsia="zh-CN" w:bidi="ar-SA"/>
        </w:rPr>
        <w:t>宾阳县人民法院</w:t>
      </w:r>
      <w:r>
        <w:rPr>
          <w:rFonts w:hint="eastAsia" w:ascii="宋体" w:hAnsi="宋体" w:eastAsia="宋体" w:cs="Times New Roman"/>
          <w:color w:val="auto"/>
          <w:kern w:val="24"/>
          <w:sz w:val="21"/>
          <w:szCs w:val="24"/>
          <w:highlight w:val="none"/>
          <w:lang w:val="en-US" w:eastAsia="zh-CN" w:bidi="ar-SA"/>
        </w:rPr>
        <w:t>的</w:t>
      </w:r>
      <w:r>
        <w:rPr>
          <w:rFonts w:hint="eastAsia" w:ascii="宋体" w:hAnsi="宋体" w:cs="Times New Roman"/>
          <w:color w:val="auto"/>
          <w:kern w:val="24"/>
          <w:sz w:val="21"/>
          <w:szCs w:val="24"/>
          <w:highlight w:val="none"/>
          <w:u w:val="single"/>
          <w:lang w:val="en-US" w:eastAsia="zh-CN" w:bidi="ar-SA"/>
        </w:rPr>
        <w:t>宾阳县人民法院办案及庭审设备采购项目</w:t>
      </w:r>
      <w:r>
        <w:rPr>
          <w:rFonts w:hint="eastAsia" w:ascii="宋体" w:hAnsi="宋体" w:eastAsia="宋体" w:cs="Times New Roman"/>
          <w:color w:val="auto"/>
          <w:kern w:val="24"/>
          <w:sz w:val="21"/>
          <w:szCs w:val="24"/>
          <w:highlight w:val="none"/>
          <w:lang w:val="en-US" w:eastAsia="zh-CN" w:bidi="ar-SA"/>
        </w:rPr>
        <w:t>采购活动，提供的货物全部由符合政策要求的中小企业制造。相关企业（含联合体中的中小企业、签订分包意向协议的中小企业）的具体情况如下：</w:t>
      </w:r>
    </w:p>
    <w:p w14:paraId="2E2E1B34">
      <w:pPr>
        <w:tabs>
          <w:tab w:val="left" w:pos="1384"/>
          <w:tab w:val="left" w:pos="4562"/>
          <w:tab w:val="left" w:pos="6803"/>
        </w:tabs>
        <w:spacing w:line="360" w:lineRule="auto"/>
        <w:ind w:left="-426" w:right="-58" w:firstLine="655"/>
        <w:contextualSpacing/>
        <w:rPr>
          <w:rFonts w:hint="eastAsia" w:ascii="宋体" w:hAnsi="宋体" w:eastAsia="宋体" w:cs="Times New Roman"/>
          <w:color w:val="auto"/>
          <w:kern w:val="24"/>
          <w:szCs w:val="21"/>
          <w:highlight w:val="none"/>
        </w:rPr>
      </w:pPr>
      <w:r>
        <w:rPr>
          <w:rFonts w:hint="eastAsia" w:ascii="宋体" w:hAnsi="宋体" w:eastAsia="宋体" w:cs="Times New Roman"/>
          <w:color w:val="auto"/>
          <w:kern w:val="24"/>
          <w:szCs w:val="21"/>
          <w:highlight w:val="none"/>
        </w:rPr>
        <w:t>1.</w:t>
      </w:r>
      <w:r>
        <w:rPr>
          <w:rFonts w:hint="eastAsia" w:ascii="宋体" w:hAnsi="宋体" w:eastAsia="宋体" w:cs="Times New Roman"/>
          <w:color w:val="auto"/>
          <w:kern w:val="24"/>
          <w:szCs w:val="21"/>
          <w:highlight w:val="none"/>
          <w:u w:val="single"/>
        </w:rPr>
        <w:t>（标的名称）</w:t>
      </w:r>
      <w:r>
        <w:rPr>
          <w:rFonts w:hint="eastAsia" w:ascii="宋体" w:hAnsi="宋体" w:eastAsia="宋体" w:cs="Times New Roman"/>
          <w:color w:val="auto"/>
          <w:kern w:val="24"/>
          <w:szCs w:val="21"/>
          <w:highlight w:val="none"/>
        </w:rPr>
        <w:t>，属于</w:t>
      </w:r>
      <w:r>
        <w:rPr>
          <w:rFonts w:hint="eastAsia" w:ascii="宋体" w:hAnsi="宋体" w:eastAsia="宋体" w:cs="Times New Roman"/>
          <w:color w:val="auto"/>
          <w:kern w:val="24"/>
          <w:szCs w:val="21"/>
          <w:highlight w:val="none"/>
          <w:u w:val="single"/>
        </w:rPr>
        <w:t>（采购文件中明确的所属行业）</w:t>
      </w:r>
      <w:r>
        <w:rPr>
          <w:rFonts w:hint="eastAsia" w:ascii="宋体" w:hAnsi="宋体" w:eastAsia="宋体" w:cs="Times New Roman"/>
          <w:color w:val="auto"/>
          <w:kern w:val="24"/>
          <w:szCs w:val="21"/>
          <w:highlight w:val="none"/>
        </w:rPr>
        <w:t>行业；制造商为</w:t>
      </w:r>
      <w:r>
        <w:rPr>
          <w:rFonts w:hint="eastAsia" w:ascii="宋体" w:hAnsi="宋体" w:eastAsia="宋体" w:cs="Times New Roman"/>
          <w:color w:val="auto"/>
          <w:kern w:val="24"/>
          <w:szCs w:val="21"/>
          <w:highlight w:val="none"/>
          <w:u w:val="single"/>
        </w:rPr>
        <w:t>（企业名称）</w:t>
      </w:r>
      <w:r>
        <w:rPr>
          <w:rFonts w:hint="eastAsia" w:ascii="宋体" w:hAnsi="宋体" w:eastAsia="宋体" w:cs="Times New Roman"/>
          <w:color w:val="auto"/>
          <w:kern w:val="24"/>
          <w:szCs w:val="21"/>
          <w:highlight w:val="none"/>
        </w:rPr>
        <w:t>，从业人员</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人，营业收入为</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万元，资产总额为</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万元，属于</w:t>
      </w:r>
      <w:r>
        <w:rPr>
          <w:rFonts w:hint="eastAsia" w:ascii="宋体" w:hAnsi="宋体" w:eastAsia="宋体" w:cs="Times New Roman"/>
          <w:color w:val="auto"/>
          <w:kern w:val="24"/>
          <w:szCs w:val="21"/>
          <w:highlight w:val="none"/>
          <w:u w:val="single"/>
        </w:rPr>
        <w:t>（中型企业、小型企业、微型企业）</w:t>
      </w:r>
      <w:r>
        <w:rPr>
          <w:rFonts w:hint="eastAsia" w:ascii="宋体" w:hAnsi="宋体" w:eastAsia="宋体" w:cs="Times New Roman"/>
          <w:color w:val="auto"/>
          <w:kern w:val="24"/>
          <w:szCs w:val="21"/>
          <w:highlight w:val="none"/>
        </w:rPr>
        <w:t>；</w:t>
      </w:r>
    </w:p>
    <w:p w14:paraId="06FE7477">
      <w:pPr>
        <w:tabs>
          <w:tab w:val="left" w:pos="1065"/>
          <w:tab w:val="left" w:pos="6477"/>
        </w:tabs>
        <w:spacing w:line="360" w:lineRule="auto"/>
        <w:ind w:left="-426" w:right="-58" w:firstLine="655"/>
        <w:contextualSpacing/>
        <w:rPr>
          <w:rFonts w:hint="eastAsia" w:ascii="宋体" w:hAnsi="宋体" w:eastAsia="宋体" w:cs="Times New Roman"/>
          <w:color w:val="auto"/>
          <w:kern w:val="24"/>
          <w:szCs w:val="21"/>
          <w:highlight w:val="none"/>
        </w:rPr>
      </w:pPr>
      <w:r>
        <w:rPr>
          <w:rFonts w:hint="eastAsia" w:ascii="宋体" w:hAnsi="宋体" w:eastAsia="宋体" w:cs="Times New Roman"/>
          <w:color w:val="auto"/>
          <w:kern w:val="24"/>
          <w:szCs w:val="21"/>
          <w:highlight w:val="none"/>
        </w:rPr>
        <w:t>2.</w:t>
      </w:r>
      <w:r>
        <w:rPr>
          <w:rFonts w:hint="eastAsia" w:ascii="宋体" w:hAnsi="宋体" w:eastAsia="宋体" w:cs="Times New Roman"/>
          <w:color w:val="auto"/>
          <w:kern w:val="24"/>
          <w:szCs w:val="21"/>
          <w:highlight w:val="none"/>
          <w:u w:val="single"/>
        </w:rPr>
        <w:t>（标的名称）</w:t>
      </w:r>
      <w:r>
        <w:rPr>
          <w:rFonts w:hint="eastAsia" w:ascii="宋体" w:hAnsi="宋体" w:eastAsia="宋体" w:cs="Times New Roman"/>
          <w:color w:val="auto"/>
          <w:kern w:val="24"/>
          <w:szCs w:val="21"/>
          <w:highlight w:val="none"/>
        </w:rPr>
        <w:t>，属于</w:t>
      </w:r>
      <w:r>
        <w:rPr>
          <w:rFonts w:hint="eastAsia" w:ascii="宋体" w:hAnsi="宋体" w:eastAsia="宋体" w:cs="Times New Roman"/>
          <w:color w:val="auto"/>
          <w:kern w:val="24"/>
          <w:szCs w:val="21"/>
          <w:highlight w:val="none"/>
          <w:u w:val="single"/>
        </w:rPr>
        <w:t>（采购文件中明确的所属行业）</w:t>
      </w:r>
      <w:r>
        <w:rPr>
          <w:rFonts w:hint="eastAsia" w:ascii="宋体" w:hAnsi="宋体" w:eastAsia="宋体" w:cs="Times New Roman"/>
          <w:color w:val="auto"/>
          <w:kern w:val="24"/>
          <w:szCs w:val="21"/>
          <w:highlight w:val="none"/>
        </w:rPr>
        <w:t>行业；制造商为</w:t>
      </w:r>
      <w:r>
        <w:rPr>
          <w:rFonts w:hint="eastAsia" w:ascii="宋体" w:hAnsi="宋体" w:eastAsia="宋体" w:cs="Times New Roman"/>
          <w:color w:val="auto"/>
          <w:kern w:val="24"/>
          <w:szCs w:val="21"/>
          <w:highlight w:val="none"/>
          <w:u w:val="single"/>
        </w:rPr>
        <w:t>（企业名称）</w:t>
      </w:r>
      <w:r>
        <w:rPr>
          <w:rFonts w:hint="eastAsia" w:ascii="宋体" w:hAnsi="宋体" w:eastAsia="宋体" w:cs="Times New Roman"/>
          <w:color w:val="auto"/>
          <w:kern w:val="24"/>
          <w:szCs w:val="21"/>
          <w:highlight w:val="none"/>
        </w:rPr>
        <w:t>，从业人员</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人，营业收入为</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万元，资产总额为</w:t>
      </w:r>
      <w:r>
        <w:rPr>
          <w:rFonts w:hint="eastAsia" w:ascii="宋体" w:hAnsi="宋体" w:eastAsia="宋体" w:cs="Times New Roman"/>
          <w:color w:val="auto"/>
          <w:kern w:val="24"/>
          <w:szCs w:val="21"/>
          <w:highlight w:val="none"/>
          <w:u w:val="single"/>
        </w:rPr>
        <w:t xml:space="preserve">      </w:t>
      </w:r>
      <w:r>
        <w:rPr>
          <w:rFonts w:hint="eastAsia" w:ascii="宋体" w:hAnsi="宋体" w:eastAsia="宋体" w:cs="Times New Roman"/>
          <w:color w:val="auto"/>
          <w:kern w:val="24"/>
          <w:szCs w:val="21"/>
          <w:highlight w:val="none"/>
        </w:rPr>
        <w:t>万元，属于</w:t>
      </w:r>
      <w:r>
        <w:rPr>
          <w:rFonts w:hint="eastAsia" w:ascii="宋体" w:hAnsi="宋体" w:eastAsia="宋体" w:cs="Times New Roman"/>
          <w:color w:val="auto"/>
          <w:kern w:val="24"/>
          <w:szCs w:val="21"/>
          <w:highlight w:val="none"/>
          <w:u w:val="single"/>
        </w:rPr>
        <w:t>（中型企业、小型企业、微型企业）</w:t>
      </w:r>
      <w:r>
        <w:rPr>
          <w:rFonts w:hint="eastAsia" w:ascii="宋体" w:hAnsi="宋体" w:eastAsia="宋体" w:cs="Times New Roman"/>
          <w:color w:val="auto"/>
          <w:kern w:val="24"/>
          <w:szCs w:val="21"/>
          <w:highlight w:val="none"/>
        </w:rPr>
        <w:t>；</w:t>
      </w:r>
    </w:p>
    <w:p w14:paraId="6D51C25C">
      <w:pPr>
        <w:widowControl w:val="0"/>
        <w:spacing w:after="120" w:line="360" w:lineRule="auto"/>
        <w:ind w:left="142" w:right="142"/>
        <w:contextualSpacing/>
        <w:jc w:val="both"/>
        <w:rPr>
          <w:rFonts w:hint="eastAsia" w:ascii="宋体" w:hAnsi="宋体" w:eastAsia="宋体" w:cs="Times New Roman"/>
          <w:color w:val="auto"/>
          <w:kern w:val="24"/>
          <w:sz w:val="21"/>
          <w:szCs w:val="21"/>
          <w:highlight w:val="none"/>
          <w:lang w:val="en-US" w:eastAsia="zh-CN" w:bidi="ar-SA"/>
        </w:rPr>
      </w:pPr>
      <w:r>
        <w:rPr>
          <w:rFonts w:hint="eastAsia" w:ascii="宋体" w:hAnsi="宋体" w:eastAsia="宋体" w:cs="Times New Roman"/>
          <w:color w:val="auto"/>
          <w:kern w:val="24"/>
          <w:sz w:val="21"/>
          <w:szCs w:val="21"/>
          <w:highlight w:val="none"/>
          <w:lang w:val="en-US" w:eastAsia="zh-CN" w:bidi="ar-SA"/>
        </w:rPr>
        <w:t xml:space="preserve">…… </w:t>
      </w:r>
    </w:p>
    <w:p w14:paraId="24B7E357">
      <w:pPr>
        <w:widowControl w:val="0"/>
        <w:spacing w:after="120" w:line="360" w:lineRule="auto"/>
        <w:ind w:left="-405" w:leftChars="-193" w:right="142" w:firstLine="396" w:firstLineChars="189"/>
        <w:contextualSpacing/>
        <w:jc w:val="both"/>
        <w:rPr>
          <w:rFonts w:hint="eastAsia" w:ascii="宋体" w:hAnsi="宋体" w:eastAsia="宋体" w:cs="Times New Roman"/>
          <w:color w:val="auto"/>
          <w:kern w:val="24"/>
          <w:sz w:val="21"/>
          <w:szCs w:val="24"/>
          <w:highlight w:val="none"/>
          <w:lang w:val="en-US" w:eastAsia="zh-CN" w:bidi="ar-SA"/>
        </w:rPr>
      </w:pPr>
      <w:r>
        <w:rPr>
          <w:rFonts w:hint="eastAsia" w:ascii="宋体" w:hAnsi="宋体" w:eastAsia="宋体" w:cs="Times New Roman"/>
          <w:color w:val="auto"/>
          <w:kern w:val="24"/>
          <w:sz w:val="21"/>
          <w:szCs w:val="24"/>
          <w:highlight w:val="none"/>
          <w:lang w:val="en-US" w:eastAsia="zh-CN" w:bidi="ar-SA"/>
        </w:rPr>
        <w:t>以上企业，不属于大企业的分支机构，不存在控股股东为大企业的情形，也不存在与大企业的负责人为同一人的情形。</w:t>
      </w:r>
    </w:p>
    <w:p w14:paraId="07A1E4E0">
      <w:pPr>
        <w:widowControl w:val="0"/>
        <w:spacing w:after="120" w:line="360" w:lineRule="auto"/>
        <w:ind w:left="-426" w:right="142" w:firstLine="567"/>
        <w:contextualSpacing/>
        <w:jc w:val="both"/>
        <w:rPr>
          <w:rFonts w:hint="eastAsia" w:ascii="宋体" w:hAnsi="宋体" w:eastAsia="宋体" w:cs="Times New Roman"/>
          <w:color w:val="auto"/>
          <w:kern w:val="24"/>
          <w:sz w:val="21"/>
          <w:szCs w:val="24"/>
          <w:highlight w:val="none"/>
          <w:lang w:val="en-US" w:eastAsia="zh-CN" w:bidi="ar-SA"/>
        </w:rPr>
      </w:pPr>
      <w:r>
        <w:rPr>
          <w:rFonts w:hint="eastAsia" w:ascii="宋体" w:hAnsi="宋体" w:eastAsia="宋体" w:cs="Times New Roman"/>
          <w:color w:val="auto"/>
          <w:kern w:val="24"/>
          <w:sz w:val="21"/>
          <w:szCs w:val="24"/>
          <w:highlight w:val="none"/>
          <w:lang w:val="en-US" w:eastAsia="zh-CN" w:bidi="ar-SA"/>
        </w:rPr>
        <w:t>本企业对上述声明内容的真实性负责。如有虚假，将依法承担相应责任。</w:t>
      </w:r>
    </w:p>
    <w:p w14:paraId="2332602D">
      <w:pPr>
        <w:spacing w:line="360" w:lineRule="auto"/>
        <w:ind w:firstLine="420" w:firstLineChars="200"/>
        <w:rPr>
          <w:rFonts w:hint="eastAsia" w:ascii="宋体" w:hAnsi="宋体" w:eastAsia="宋体" w:cs="Times New Roman"/>
          <w:color w:val="auto"/>
          <w:szCs w:val="21"/>
          <w:highlight w:val="none"/>
        </w:rPr>
      </w:pPr>
    </w:p>
    <w:p w14:paraId="261AE3CD">
      <w:pPr>
        <w:spacing w:line="360" w:lineRule="auto"/>
        <w:ind w:firstLine="420" w:firstLineChars="200"/>
        <w:rPr>
          <w:rFonts w:hint="eastAsia" w:ascii="宋体" w:hAnsi="宋体" w:eastAsia="宋体" w:cs="Times New Roman"/>
          <w:color w:val="auto"/>
          <w:szCs w:val="21"/>
          <w:highlight w:val="none"/>
        </w:rPr>
      </w:pPr>
    </w:p>
    <w:p w14:paraId="0210E970">
      <w:pPr>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投标人名称(电子签章)：</w:t>
      </w:r>
    </w:p>
    <w:p w14:paraId="007AE296">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5D515FE1">
      <w:pPr>
        <w:spacing w:line="360" w:lineRule="auto"/>
        <w:ind w:firstLine="420" w:firstLineChars="200"/>
        <w:rPr>
          <w:rFonts w:hint="eastAsia" w:ascii="宋体" w:hAnsi="宋体" w:eastAsia="宋体" w:cs="Times New Roman"/>
          <w:color w:val="auto"/>
          <w:szCs w:val="21"/>
          <w:highlight w:val="none"/>
        </w:rPr>
      </w:pPr>
    </w:p>
    <w:p w14:paraId="3BA978F0">
      <w:pPr>
        <w:spacing w:before="50" w:after="165" w:line="360" w:lineRule="auto"/>
        <w:jc w:val="left"/>
        <w:rPr>
          <w:rFonts w:hint="eastAsia" w:ascii="Times New Roman" w:hAnsi="宋体" w:eastAsia="宋体" w:cs="宋体"/>
          <w:color w:val="auto"/>
          <w:sz w:val="20"/>
          <w:highlight w:val="none"/>
        </w:rPr>
      </w:pPr>
      <w:r>
        <w:rPr>
          <w:rFonts w:hint="eastAsia" w:ascii="Times New Roman" w:hAnsi="宋体" w:eastAsia="宋体" w:cs="宋体"/>
          <w:color w:val="auto"/>
          <w:sz w:val="20"/>
          <w:highlight w:val="none"/>
        </w:rPr>
        <w:t>注：</w:t>
      </w:r>
    </w:p>
    <w:p w14:paraId="35836D65">
      <w:pPr>
        <w:spacing w:before="50" w:after="165" w:line="360" w:lineRule="auto"/>
        <w:ind w:left="660" w:hanging="360"/>
        <w:jc w:val="left"/>
        <w:rPr>
          <w:rFonts w:ascii="Times New Roman" w:hAnsi="Times New Roman" w:eastAsia="宋体" w:cs="Times New Roman"/>
          <w:color w:val="auto"/>
          <w:sz w:val="20"/>
          <w:highlight w:val="none"/>
        </w:rPr>
      </w:pPr>
      <w:r>
        <w:rPr>
          <w:rFonts w:hint="eastAsia" w:ascii="Times New Roman" w:hAnsi="Times New Roman" w:eastAsia="宋体" w:cs="Times New Roman"/>
          <w:color w:val="auto"/>
          <w:sz w:val="20"/>
          <w:highlight w:val="none"/>
        </w:rPr>
        <w:t>从业人员、营业收入、资产总额填报上一年度数据，无上一年度数据的新成立企业可不填报。</w:t>
      </w:r>
    </w:p>
    <w:p w14:paraId="1B145E79">
      <w:pPr>
        <w:spacing w:before="50" w:after="165" w:line="360" w:lineRule="auto"/>
        <w:ind w:firstLine="300" w:firstLineChars="150"/>
        <w:jc w:val="left"/>
        <w:rPr>
          <w:rFonts w:ascii="Times New Roman" w:hAnsi="Times New Roman" w:eastAsia="宋体" w:cs="Times New Roman"/>
          <w:color w:val="auto"/>
          <w:sz w:val="20"/>
          <w:highlight w:val="none"/>
        </w:rPr>
      </w:pPr>
      <w:r>
        <w:rPr>
          <w:rFonts w:ascii="Times New Roman" w:hAnsi="Times New Roman" w:eastAsia="宋体" w:cs="Times New Roman"/>
          <w:color w:val="auto"/>
          <w:sz w:val="20"/>
          <w:highlight w:val="none"/>
        </w:rPr>
        <w:t>2</w:t>
      </w:r>
      <w:r>
        <w:rPr>
          <w:rFonts w:hint="eastAsia" w:ascii="Times New Roman" w:hAnsi="Times New Roman" w:eastAsia="宋体" w:cs="Times New Roman"/>
          <w:color w:val="auto"/>
          <w:sz w:val="20"/>
          <w:highlight w:val="none"/>
        </w:rPr>
        <w:t>、请根据自己的真实情况出具《中小企业声明函》。依法享受中小企业优惠政策的，采购人或者采购代理机构在公告中标结果时，同时公告其《中小企业声明函》，接受社会监督。</w:t>
      </w:r>
    </w:p>
    <w:p w14:paraId="5F566C2B">
      <w:pPr>
        <w:spacing w:line="360" w:lineRule="auto"/>
        <w:ind w:right="420" w:firstLine="480" w:firstLineChars="200"/>
        <w:rPr>
          <w:rFonts w:hint="eastAsia" w:ascii="仿宋_GB2312" w:hAnsi="仿宋" w:eastAsia="仿宋_GB2312" w:cs="仿宋_GB2312"/>
          <w:color w:val="auto"/>
          <w:sz w:val="24"/>
          <w:highlight w:val="none"/>
        </w:rPr>
      </w:pPr>
    </w:p>
    <w:p w14:paraId="7167E8C4">
      <w:p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残疾人福利性单位声明函（格式）</w:t>
      </w:r>
    </w:p>
    <w:p w14:paraId="3186113A">
      <w:pPr>
        <w:spacing w:line="360" w:lineRule="auto"/>
        <w:jc w:val="center"/>
        <w:rPr>
          <w:rFonts w:hint="eastAsia" w:ascii="宋体" w:hAnsi="宋体" w:eastAsia="宋体" w:cs="宋体"/>
          <w:b/>
          <w:color w:val="auto"/>
          <w:sz w:val="30"/>
          <w:szCs w:val="30"/>
          <w:highlight w:val="none"/>
        </w:rPr>
      </w:pPr>
    </w:p>
    <w:p w14:paraId="07125750">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中国残疾人联合会关于促进残疾人就业政府采购政策的通知》（财库〔2017〕 141号）的规定，本公司为符合条件的残疾人福利性单位，且本公司参加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 xml:space="preserve"> </w:t>
      </w:r>
      <w:r>
        <w:rPr>
          <w:rFonts w:hint="eastAsia" w:ascii="宋体" w:hAnsi="宋体" w:cs="宋体"/>
          <w:color w:val="auto"/>
          <w:sz w:val="24"/>
          <w:highlight w:val="none"/>
          <w:u w:val="single"/>
          <w:lang w:eastAsia="zh-CN"/>
        </w:rPr>
        <w:t>宾阳县人民法院</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宾阳县人民法院办案及庭审设备采购项目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5AC70909">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559959BB">
      <w:pPr>
        <w:spacing w:line="360" w:lineRule="auto"/>
        <w:jc w:val="left"/>
        <w:rPr>
          <w:rFonts w:hint="eastAsia" w:ascii="宋体" w:hAnsi="宋体" w:eastAsia="宋体" w:cs="宋体"/>
          <w:b/>
          <w:color w:val="auto"/>
          <w:szCs w:val="21"/>
          <w:highlight w:val="none"/>
        </w:rPr>
      </w:pPr>
    </w:p>
    <w:p w14:paraId="5679CBA2">
      <w:pPr>
        <w:spacing w:line="360" w:lineRule="auto"/>
        <w:ind w:left="4832" w:leftChars="1785" w:hanging="1084" w:hangingChars="600"/>
        <w:rPr>
          <w:rFonts w:hint="eastAsia" w:ascii="仿宋_GB2312" w:hAnsi="仿宋" w:eastAsia="仿宋_GB2312" w:cs="仿宋_GB2312"/>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6CC1CA0A">
      <w:pPr>
        <w:spacing w:line="360" w:lineRule="auto"/>
        <w:ind w:firstLine="5160" w:firstLineChars="2150"/>
        <w:rPr>
          <w:rFonts w:hint="eastAsia" w:ascii="宋体" w:hAnsi="宋体" w:eastAsia="宋体" w:cs="宋体"/>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0CBD523">
      <w:pPr>
        <w:spacing w:line="360" w:lineRule="auto"/>
        <w:ind w:left="5132" w:leftChars="1979" w:hanging="976" w:hangingChars="488"/>
        <w:rPr>
          <w:rFonts w:hint="eastAsia" w:ascii="宋体" w:hAnsi="宋体" w:eastAsia="宋体" w:cs="宋体"/>
          <w:color w:val="auto"/>
          <w:sz w:val="20"/>
          <w:szCs w:val="20"/>
          <w:highlight w:val="none"/>
        </w:rPr>
      </w:pPr>
    </w:p>
    <w:p w14:paraId="07AE85C9">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14232BF4">
      <w:pPr>
        <w:jc w:val="center"/>
        <w:rPr>
          <w:rFonts w:hint="eastAsia" w:ascii="宋体" w:hAnsi="宋体" w:eastAsia="宋体" w:cs="宋体"/>
          <w:b/>
          <w:bCs/>
          <w:color w:val="auto"/>
          <w:sz w:val="32"/>
          <w:szCs w:val="32"/>
          <w:highlight w:val="none"/>
          <w:lang w:val="en-US" w:eastAsia="zh-CN"/>
        </w:rPr>
      </w:pPr>
    </w:p>
    <w:p w14:paraId="6E8912E7">
      <w:pPr>
        <w:pStyle w:val="18"/>
        <w:spacing w:line="360" w:lineRule="auto"/>
        <w:ind w:firstLine="420" w:firstLineChars="200"/>
        <w:rPr>
          <w:rFonts w:hint="eastAsia" w:hAnsi="宋体"/>
          <w:color w:val="auto"/>
          <w:szCs w:val="21"/>
          <w:highlight w:val="none"/>
        </w:rPr>
      </w:pPr>
    </w:p>
    <w:p w14:paraId="7022EE6D">
      <w:pPr>
        <w:spacing w:before="50" w:after="165" w:line="360" w:lineRule="auto"/>
        <w:ind w:firstLine="300" w:firstLineChars="150"/>
        <w:jc w:val="left"/>
        <w:rPr>
          <w:color w:val="auto"/>
          <w:sz w:val="20"/>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010F20E5">
      <w:pPr>
        <w:spacing w:before="165" w:after="50"/>
        <w:jc w:val="center"/>
        <w:outlineLvl w:val="1"/>
        <w:rPr>
          <w:rFonts w:hint="eastAsia" w:ascii="宋体" w:hAnsi="宋体"/>
          <w:b/>
          <w:bCs/>
          <w:color w:val="auto"/>
          <w:sz w:val="28"/>
          <w:szCs w:val="28"/>
          <w:highlight w:val="none"/>
        </w:rPr>
      </w:pPr>
      <w:bookmarkStart w:id="313" w:name="_Toc80093016"/>
      <w:bookmarkStart w:id="314" w:name="_Toc19686840"/>
      <w:r>
        <w:rPr>
          <w:rFonts w:hint="eastAsia" w:ascii="宋体" w:hAnsi="宋体"/>
          <w:b/>
          <w:bCs/>
          <w:color w:val="auto"/>
          <w:sz w:val="28"/>
          <w:szCs w:val="28"/>
          <w:highlight w:val="none"/>
        </w:rPr>
        <w:t>第六节 其他文书、文件格式</w:t>
      </w:r>
      <w:bookmarkEnd w:id="313"/>
      <w:bookmarkEnd w:id="314"/>
    </w:p>
    <w:p w14:paraId="5BFB4051">
      <w:pPr>
        <w:jc w:val="center"/>
        <w:rPr>
          <w:rFonts w:hint="eastAsia" w:ascii="宋体" w:hAnsi="宋体" w:cs="宋体"/>
          <w:b/>
          <w:bCs/>
          <w:color w:val="auto"/>
          <w:sz w:val="32"/>
          <w:szCs w:val="32"/>
          <w:highlight w:val="none"/>
          <w:lang w:val="en"/>
        </w:rPr>
      </w:pPr>
    </w:p>
    <w:p w14:paraId="329CA7B9">
      <w:pPr>
        <w:jc w:val="center"/>
        <w:rPr>
          <w:rFonts w:hint="eastAsia"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4BF0E398">
      <w:pP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 xml:space="preserve">    </w:t>
      </w:r>
    </w:p>
    <w:p w14:paraId="1672C994">
      <w:pPr>
        <w:rPr>
          <w:rFonts w:hint="eastAsia" w:ascii="仿宋_GB2312" w:hAnsi="仿宋_GB2312" w:eastAsia="仿宋_GB2312" w:cs="仿宋_GB2312"/>
          <w:color w:val="auto"/>
          <w:sz w:val="30"/>
          <w:szCs w:val="30"/>
          <w:highlight w:val="none"/>
          <w:lang w:val="en"/>
        </w:rPr>
      </w:pPr>
      <w:r>
        <w:rPr>
          <w:rFonts w:hint="eastAsia" w:ascii="仿宋_GB2312" w:hAnsi="仿宋_GB2312" w:eastAsia="仿宋_GB2312" w:cs="仿宋_GB2312"/>
          <w:color w:val="auto"/>
          <w:sz w:val="30"/>
          <w:szCs w:val="30"/>
          <w:highlight w:val="none"/>
        </w:rPr>
        <w:t xml:space="preserve">    本</w:t>
      </w:r>
      <w:r>
        <w:rPr>
          <w:rFonts w:hint="eastAsia" w:ascii="仿宋_GB2312" w:hAnsi="仿宋_GB2312" w:eastAsia="仿宋_GB2312" w:cs="仿宋_GB2312"/>
          <w:color w:val="auto"/>
          <w:sz w:val="30"/>
          <w:szCs w:val="30"/>
          <w:highlight w:val="none"/>
          <w:lang w:val="en"/>
        </w:rPr>
        <w:t>企业（单位）自愿参与政府投资政府采购的</w:t>
      </w:r>
      <w:r>
        <w:rPr>
          <w:rFonts w:hint="eastAsia" w:ascii="仿宋_GB2312" w:hAnsi="仿宋_GB2312" w:eastAsia="仿宋_GB2312" w:cs="仿宋_GB2312"/>
          <w:color w:val="auto"/>
          <w:sz w:val="30"/>
          <w:szCs w:val="30"/>
          <w:highlight w:val="none"/>
          <w:u w:val="single"/>
          <w:lang w:val="en" w:eastAsia="zh-CN"/>
        </w:rPr>
        <w:t>宾阳县人民法院办案及庭审设备采购项目</w:t>
      </w:r>
      <w:r>
        <w:rPr>
          <w:rFonts w:hint="eastAsia" w:ascii="仿宋_GB2312" w:hAnsi="仿宋_GB2312" w:eastAsia="仿宋_GB2312" w:cs="仿宋_GB2312"/>
          <w:color w:val="auto"/>
          <w:sz w:val="30"/>
          <w:szCs w:val="30"/>
          <w:highlight w:val="none"/>
          <w:lang w:val="en"/>
        </w:rPr>
        <w:t>项目，</w:t>
      </w:r>
      <w:r>
        <w:rPr>
          <w:rFonts w:hint="eastAsia" w:ascii="仿宋_GB2312" w:hAnsi="仿宋_GB2312" w:eastAsia="仿宋_GB2312" w:cs="仿宋_GB2312"/>
          <w:b/>
          <w:bCs/>
          <w:color w:val="auto"/>
          <w:sz w:val="30"/>
          <w:szCs w:val="30"/>
          <w:highlight w:val="none"/>
          <w:lang w:val="en"/>
        </w:rPr>
        <w:t>在此郑重承诺：</w:t>
      </w:r>
      <w:r>
        <w:rPr>
          <w:rFonts w:hint="eastAsia" w:ascii="仿宋_GB2312" w:hAnsi="仿宋_GB2312" w:eastAsia="仿宋_GB2312" w:cs="仿宋_GB2312"/>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23CAACC5">
      <w:pPr>
        <w:spacing w:line="360" w:lineRule="auto"/>
        <w:ind w:left="5137" w:leftChars="1736" w:hanging="1491" w:hangingChars="825"/>
        <w:rPr>
          <w:b/>
          <w:color w:val="auto"/>
          <w:sz w:val="18"/>
          <w:szCs w:val="18"/>
          <w:highlight w:val="none"/>
        </w:rPr>
      </w:pPr>
      <w:r>
        <w:rPr>
          <w:b/>
          <w:color w:val="auto"/>
          <w:sz w:val="18"/>
          <w:szCs w:val="18"/>
          <w:highlight w:val="none"/>
        </w:rPr>
        <w:t xml:space="preserve">           </w:t>
      </w:r>
    </w:p>
    <w:p w14:paraId="18285AAE">
      <w:pPr>
        <w:spacing w:line="360" w:lineRule="auto"/>
        <w:ind w:left="5137" w:leftChars="1736" w:hanging="1491" w:hangingChars="825"/>
        <w:rPr>
          <w:b/>
          <w:color w:val="auto"/>
          <w:sz w:val="18"/>
          <w:szCs w:val="18"/>
          <w:highlight w:val="none"/>
        </w:rPr>
      </w:pPr>
    </w:p>
    <w:p w14:paraId="5423E80B">
      <w:pPr>
        <w:spacing w:line="360" w:lineRule="auto"/>
        <w:ind w:left="5137" w:leftChars="1736" w:hanging="1491" w:hangingChars="825"/>
        <w:rPr>
          <w:b/>
          <w:color w:val="auto"/>
          <w:sz w:val="18"/>
          <w:szCs w:val="18"/>
          <w:highlight w:val="none"/>
        </w:rPr>
      </w:pPr>
    </w:p>
    <w:p w14:paraId="39288758">
      <w:pPr>
        <w:spacing w:line="360" w:lineRule="auto"/>
        <w:ind w:left="5137" w:leftChars="1736" w:hanging="1491" w:hangingChars="825"/>
        <w:rPr>
          <w:b/>
          <w:color w:val="auto"/>
          <w:sz w:val="18"/>
          <w:szCs w:val="18"/>
          <w:highlight w:val="none"/>
        </w:rPr>
      </w:pPr>
    </w:p>
    <w:p w14:paraId="5773238B">
      <w:pPr>
        <w:spacing w:line="360" w:lineRule="auto"/>
        <w:ind w:left="5137" w:leftChars="1736" w:hanging="1491" w:hangingChars="825"/>
        <w:rPr>
          <w:rFonts w:hint="eastAsia" w:ascii="仿宋_GB2312" w:hAnsi="仿宋" w:eastAsia="仿宋_GB2312" w:cs="仿宋_GB2312"/>
          <w:color w:val="auto"/>
          <w:kern w:val="0"/>
          <w:sz w:val="24"/>
          <w:highlight w:val="none"/>
        </w:rPr>
      </w:pPr>
      <w:r>
        <w:rPr>
          <w:b/>
          <w:color w:val="auto"/>
          <w:sz w:val="18"/>
          <w:szCs w:val="18"/>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0A9807AD">
      <w:pPr>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7E214447">
      <w:pPr>
        <w:spacing w:line="360" w:lineRule="auto"/>
        <w:ind w:right="420" w:firstLine="480" w:firstLineChars="200"/>
        <w:rPr>
          <w:rFonts w:hint="eastAsia" w:ascii="仿宋_GB2312" w:hAnsi="仿宋" w:eastAsia="仿宋_GB2312" w:cs="仿宋_GB2312"/>
          <w:color w:val="auto"/>
          <w:sz w:val="24"/>
          <w:highlight w:val="none"/>
        </w:rPr>
      </w:pPr>
    </w:p>
    <w:p w14:paraId="3B1E1E59">
      <w:pPr>
        <w:spacing w:line="360" w:lineRule="auto"/>
        <w:ind w:right="420" w:firstLine="480" w:firstLineChars="200"/>
        <w:rPr>
          <w:rFonts w:hint="eastAsia" w:ascii="仿宋_GB2312" w:hAnsi="仿宋" w:eastAsia="仿宋_GB2312" w:cs="仿宋_GB2312"/>
          <w:color w:val="auto"/>
          <w:sz w:val="24"/>
          <w:highlight w:val="none"/>
        </w:rPr>
      </w:pPr>
    </w:p>
    <w:p w14:paraId="17E508C5">
      <w:pPr>
        <w:spacing w:line="360" w:lineRule="auto"/>
        <w:ind w:right="420" w:firstLine="480" w:firstLineChars="200"/>
        <w:rPr>
          <w:rFonts w:hint="eastAsia" w:ascii="仿宋_GB2312" w:hAnsi="仿宋" w:eastAsia="仿宋_GB2312" w:cs="仿宋_GB2312"/>
          <w:color w:val="auto"/>
          <w:sz w:val="24"/>
          <w:highlight w:val="none"/>
        </w:rPr>
      </w:pPr>
    </w:p>
    <w:p w14:paraId="18DE6DAA">
      <w:pPr>
        <w:spacing w:line="360" w:lineRule="auto"/>
        <w:ind w:right="420" w:firstLine="480" w:firstLineChars="200"/>
        <w:rPr>
          <w:rFonts w:hint="eastAsia" w:ascii="仿宋_GB2312" w:hAnsi="仿宋" w:eastAsia="仿宋_GB2312" w:cs="仿宋_GB2312"/>
          <w:color w:val="auto"/>
          <w:sz w:val="24"/>
          <w:highlight w:val="none"/>
        </w:rPr>
      </w:pPr>
    </w:p>
    <w:p w14:paraId="6C560AFD">
      <w:pPr>
        <w:spacing w:line="360" w:lineRule="auto"/>
        <w:ind w:right="420" w:firstLine="480" w:firstLineChars="200"/>
        <w:rPr>
          <w:rFonts w:hint="eastAsia" w:ascii="仿宋_GB2312" w:hAnsi="仿宋" w:eastAsia="仿宋_GB2312" w:cs="仿宋_GB2312"/>
          <w:color w:val="auto"/>
          <w:sz w:val="24"/>
          <w:highlight w:val="none"/>
        </w:rPr>
      </w:pPr>
    </w:p>
    <w:p w14:paraId="62587924">
      <w:pPr>
        <w:spacing w:line="360" w:lineRule="auto"/>
        <w:ind w:right="420" w:firstLine="480" w:firstLineChars="200"/>
        <w:rPr>
          <w:rFonts w:hint="eastAsia" w:ascii="仿宋_GB2312" w:hAnsi="仿宋" w:eastAsia="仿宋_GB2312" w:cs="仿宋_GB2312"/>
          <w:color w:val="auto"/>
          <w:sz w:val="24"/>
          <w:highlight w:val="none"/>
        </w:rPr>
      </w:pPr>
    </w:p>
    <w:p w14:paraId="5B76E691">
      <w:pPr>
        <w:spacing w:line="360" w:lineRule="auto"/>
        <w:ind w:right="420" w:firstLine="480" w:firstLineChars="200"/>
        <w:rPr>
          <w:rFonts w:hint="eastAsia" w:ascii="仿宋_GB2312" w:hAnsi="仿宋" w:eastAsia="仿宋_GB2312" w:cs="仿宋_GB2312"/>
          <w:color w:val="auto"/>
          <w:sz w:val="24"/>
          <w:highlight w:val="none"/>
        </w:rPr>
      </w:pPr>
    </w:p>
    <w:p w14:paraId="33D30C4F">
      <w:pPr>
        <w:spacing w:before="50" w:after="165" w:line="360" w:lineRule="auto"/>
        <w:jc w:val="left"/>
        <w:rPr>
          <w:color w:val="auto"/>
          <w:sz w:val="20"/>
          <w:highlight w:val="none"/>
        </w:rPr>
      </w:pPr>
    </w:p>
    <w:p w14:paraId="3F20B041">
      <w:pPr>
        <w:pStyle w:val="18"/>
        <w:tabs>
          <w:tab w:val="left" w:pos="2472"/>
        </w:tabs>
        <w:spacing w:line="460" w:lineRule="exact"/>
        <w:jc w:val="center"/>
        <w:rPr>
          <w:rFonts w:ascii="Times New Roman" w:hAnsi="Times New Roman"/>
          <w:b/>
          <w:color w:val="auto"/>
          <w:sz w:val="36"/>
          <w:highlight w:val="none"/>
        </w:rPr>
      </w:pPr>
    </w:p>
    <w:p w14:paraId="5CF95D2E">
      <w:pPr>
        <w:pStyle w:val="18"/>
        <w:tabs>
          <w:tab w:val="left" w:pos="2472"/>
        </w:tabs>
        <w:spacing w:line="460" w:lineRule="exact"/>
        <w:jc w:val="center"/>
        <w:rPr>
          <w:rFonts w:ascii="Times New Roman" w:hAnsi="Times New Roman"/>
          <w:b/>
          <w:color w:val="auto"/>
          <w:sz w:val="36"/>
          <w:highlight w:val="none"/>
        </w:rPr>
      </w:pPr>
    </w:p>
    <w:p w14:paraId="5042A180">
      <w:pPr>
        <w:pStyle w:val="18"/>
        <w:tabs>
          <w:tab w:val="left" w:pos="2472"/>
        </w:tabs>
        <w:spacing w:line="460" w:lineRule="exact"/>
        <w:jc w:val="center"/>
        <w:rPr>
          <w:rFonts w:ascii="Times New Roman" w:hAnsi="Times New Roman"/>
          <w:b/>
          <w:color w:val="auto"/>
          <w:sz w:val="36"/>
          <w:highlight w:val="none"/>
        </w:rPr>
      </w:pPr>
    </w:p>
    <w:p w14:paraId="35CBC0FE">
      <w:pPr>
        <w:pStyle w:val="18"/>
        <w:tabs>
          <w:tab w:val="left" w:pos="2472"/>
        </w:tabs>
        <w:spacing w:line="460" w:lineRule="exact"/>
        <w:jc w:val="center"/>
        <w:rPr>
          <w:rFonts w:ascii="Times New Roman" w:hAnsi="Times New Roman"/>
          <w:b/>
          <w:color w:val="auto"/>
          <w:sz w:val="36"/>
          <w:highlight w:val="none"/>
        </w:rPr>
      </w:pPr>
    </w:p>
    <w:p w14:paraId="7FB97BF7">
      <w:pPr>
        <w:pStyle w:val="18"/>
        <w:tabs>
          <w:tab w:val="left" w:pos="2472"/>
        </w:tabs>
        <w:spacing w:line="460" w:lineRule="exact"/>
        <w:jc w:val="center"/>
        <w:rPr>
          <w:rFonts w:ascii="Times New Roman" w:hAnsi="Times New Roman"/>
          <w:b/>
          <w:color w:val="auto"/>
          <w:sz w:val="36"/>
          <w:highlight w:val="none"/>
        </w:rPr>
      </w:pPr>
    </w:p>
    <w:p w14:paraId="16979030">
      <w:pPr>
        <w:pStyle w:val="18"/>
        <w:tabs>
          <w:tab w:val="left" w:pos="2472"/>
        </w:tabs>
        <w:spacing w:line="460" w:lineRule="exact"/>
        <w:jc w:val="center"/>
        <w:rPr>
          <w:rFonts w:ascii="Times New Roman" w:hAnsi="Times New Roman"/>
          <w:b/>
          <w:color w:val="auto"/>
          <w:sz w:val="36"/>
          <w:highlight w:val="none"/>
        </w:rPr>
      </w:pPr>
    </w:p>
    <w:p w14:paraId="4A4F2A0E">
      <w:pPr>
        <w:pStyle w:val="18"/>
        <w:tabs>
          <w:tab w:val="left" w:pos="2472"/>
        </w:tabs>
        <w:spacing w:line="460" w:lineRule="exact"/>
        <w:jc w:val="center"/>
        <w:rPr>
          <w:rFonts w:ascii="Times New Roman" w:hAnsi="Times New Roman"/>
          <w:b/>
          <w:color w:val="auto"/>
          <w:sz w:val="36"/>
          <w:highlight w:val="none"/>
        </w:rPr>
      </w:pPr>
    </w:p>
    <w:p w14:paraId="09CADB33">
      <w:pPr>
        <w:pStyle w:val="18"/>
        <w:tabs>
          <w:tab w:val="left" w:pos="2472"/>
        </w:tabs>
        <w:spacing w:line="460" w:lineRule="exact"/>
        <w:jc w:val="center"/>
        <w:rPr>
          <w:rFonts w:ascii="Times New Roman" w:hAnsi="Times New Roman"/>
          <w:b/>
          <w:color w:val="auto"/>
          <w:sz w:val="36"/>
          <w:highlight w:val="none"/>
        </w:rPr>
      </w:pPr>
    </w:p>
    <w:p w14:paraId="36FCD456">
      <w:pPr>
        <w:pStyle w:val="18"/>
        <w:tabs>
          <w:tab w:val="left" w:pos="2472"/>
        </w:tabs>
        <w:spacing w:line="460" w:lineRule="exact"/>
        <w:jc w:val="center"/>
        <w:rPr>
          <w:rFonts w:ascii="Times New Roman" w:hAnsi="Times New Roman"/>
          <w:b/>
          <w:color w:val="auto"/>
          <w:sz w:val="36"/>
          <w:highlight w:val="none"/>
        </w:rPr>
      </w:pPr>
    </w:p>
    <w:p w14:paraId="38DD33C6">
      <w:pPr>
        <w:pStyle w:val="18"/>
        <w:tabs>
          <w:tab w:val="left" w:pos="2472"/>
        </w:tabs>
        <w:spacing w:line="460" w:lineRule="exact"/>
        <w:jc w:val="center"/>
        <w:rPr>
          <w:rFonts w:ascii="Times New Roman" w:hAnsi="Times New Roman"/>
          <w:b/>
          <w:color w:val="auto"/>
          <w:sz w:val="36"/>
          <w:highlight w:val="none"/>
        </w:rPr>
      </w:pPr>
    </w:p>
    <w:p w14:paraId="00F9B448">
      <w:pPr>
        <w:pStyle w:val="18"/>
        <w:tabs>
          <w:tab w:val="left" w:pos="2472"/>
        </w:tabs>
        <w:spacing w:line="460" w:lineRule="exact"/>
        <w:jc w:val="center"/>
        <w:rPr>
          <w:rFonts w:ascii="Times New Roman" w:hAnsi="Times New Roman"/>
          <w:b/>
          <w:color w:val="auto"/>
          <w:sz w:val="36"/>
          <w:highlight w:val="none"/>
        </w:rPr>
      </w:pPr>
    </w:p>
    <w:p w14:paraId="0AED8A7D">
      <w:pPr>
        <w:pStyle w:val="18"/>
        <w:tabs>
          <w:tab w:val="left" w:pos="2472"/>
        </w:tabs>
        <w:spacing w:line="460" w:lineRule="exact"/>
        <w:jc w:val="center"/>
        <w:outlineLvl w:val="0"/>
        <w:rPr>
          <w:color w:val="auto"/>
          <w:sz w:val="20"/>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bookmarkStart w:id="315" w:name="_Toc80093017"/>
      <w:r>
        <w:rPr>
          <w:rFonts w:hint="eastAsia" w:ascii="Times New Roman" w:hAnsi="Times New Roman"/>
          <w:b/>
          <w:color w:val="auto"/>
          <w:sz w:val="36"/>
          <w:highlight w:val="none"/>
        </w:rPr>
        <w:t>第七章 质疑、投诉证明材料格式</w:t>
      </w:r>
      <w:bookmarkEnd w:id="315"/>
    </w:p>
    <w:p w14:paraId="022C7DB9">
      <w:pPr>
        <w:pStyle w:val="3"/>
        <w:jc w:val="center"/>
        <w:rPr>
          <w:rFonts w:hint="eastAsia" w:ascii="宋体" w:hAnsi="宋体"/>
          <w:b w:val="0"/>
          <w:bCs w:val="0"/>
          <w:color w:val="auto"/>
          <w:highlight w:val="none"/>
        </w:rPr>
      </w:pPr>
      <w:bookmarkStart w:id="316" w:name="_Toc80093018"/>
      <w:r>
        <w:rPr>
          <w:rFonts w:hint="eastAsia" w:ascii="宋体" w:hAnsi="宋体"/>
          <w:b w:val="0"/>
          <w:bCs w:val="0"/>
          <w:color w:val="auto"/>
          <w:highlight w:val="none"/>
        </w:rPr>
        <w:t>第一节 质疑函（格式）</w:t>
      </w:r>
      <w:bookmarkEnd w:id="316"/>
    </w:p>
    <w:p w14:paraId="37B4D139">
      <w:pPr>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14:paraId="3D4B5F65">
      <w:pPr>
        <w:spacing w:before="331"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一、质疑供应商基本信息</w:t>
      </w:r>
    </w:p>
    <w:p w14:paraId="7B4A31E0">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7FFEEF24">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314482BC">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7A1B940F">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674B8AA6">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ascii="仿宋" w:hAnsi="仿宋" w:eastAsia="仿宋" w:cs="仿宋"/>
          <w:color w:val="auto"/>
          <w:sz w:val="32"/>
          <w:szCs w:val="32"/>
          <w:highlight w:val="none"/>
        </w:rPr>
        <w:t xml:space="preserve"> </w:t>
      </w:r>
    </w:p>
    <w:p w14:paraId="2610B1EE">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7A23AA17">
      <w:pPr>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二、质疑项目基本情况</w:t>
      </w:r>
    </w:p>
    <w:p w14:paraId="67B49469">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303B52CE">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1B062D71">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5C9CF12F">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77D3BFD6">
      <w:pPr>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三、质疑事项具体内容</w:t>
      </w:r>
    </w:p>
    <w:p w14:paraId="1A6987AD">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50970F76">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042EB2DC">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14:paraId="77C43319">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409420D6">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14:paraId="0DFBD124">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0D7508C7">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0C9CC43D">
      <w:pPr>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四、与质疑事项相关的质疑请求</w:t>
      </w:r>
    </w:p>
    <w:p w14:paraId="67902A0C">
      <w:pPr>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2E6E5000">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签字(签章)：                   公章：                      </w:t>
      </w:r>
    </w:p>
    <w:p w14:paraId="7EE2B9C9">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日期：    </w:t>
      </w:r>
    </w:p>
    <w:p w14:paraId="0AB22939">
      <w:pPr>
        <w:spacing w:line="360" w:lineRule="auto"/>
        <w:rPr>
          <w:rFonts w:hint="eastAsia" w:ascii="仿宋" w:hAnsi="仿宋" w:eastAsia="仿宋" w:cs="仿宋"/>
          <w:color w:val="auto"/>
          <w:sz w:val="32"/>
          <w:szCs w:val="32"/>
          <w:highlight w:val="none"/>
        </w:rPr>
      </w:pPr>
    </w:p>
    <w:p w14:paraId="3F03D0EC">
      <w:pPr>
        <w:spacing w:line="360" w:lineRule="auto"/>
        <w:rPr>
          <w:rFonts w:hint="eastAsia" w:ascii="仿宋" w:hAnsi="仿宋" w:eastAsia="仿宋" w:cs="仿宋"/>
          <w:color w:val="auto"/>
          <w:sz w:val="32"/>
          <w:szCs w:val="32"/>
          <w:highlight w:val="none"/>
        </w:rPr>
      </w:pPr>
    </w:p>
    <w:p w14:paraId="0327C581">
      <w:pPr>
        <w:jc w:val="center"/>
        <w:rPr>
          <w:rFonts w:hint="eastAsia" w:ascii="仿宋" w:hAnsi="仿宋" w:eastAsia="仿宋" w:cs="仿宋"/>
          <w:b/>
          <w:bCs/>
          <w:color w:val="auto"/>
          <w:sz w:val="32"/>
          <w:szCs w:val="32"/>
          <w:highlight w:val="none"/>
        </w:rPr>
      </w:pPr>
    </w:p>
    <w:p w14:paraId="441BCEBC">
      <w:pPr>
        <w:jc w:val="center"/>
        <w:rPr>
          <w:rFonts w:hint="eastAsia" w:ascii="仿宋" w:hAnsi="仿宋" w:eastAsia="仿宋" w:cs="仿宋"/>
          <w:b/>
          <w:bCs/>
          <w:color w:val="auto"/>
          <w:sz w:val="32"/>
          <w:szCs w:val="32"/>
          <w:highlight w:val="none"/>
        </w:rPr>
      </w:pPr>
    </w:p>
    <w:p w14:paraId="5F85600A">
      <w:pPr>
        <w:jc w:val="center"/>
        <w:rPr>
          <w:rFonts w:hint="eastAsia" w:ascii="仿宋" w:hAnsi="仿宋" w:eastAsia="仿宋" w:cs="仿宋"/>
          <w:b/>
          <w:bCs/>
          <w:color w:val="auto"/>
          <w:sz w:val="32"/>
          <w:szCs w:val="32"/>
          <w:highlight w:val="none"/>
        </w:rPr>
      </w:pPr>
    </w:p>
    <w:p w14:paraId="026F7553">
      <w:pPr>
        <w:jc w:val="center"/>
        <w:rPr>
          <w:rFonts w:hint="eastAsia" w:ascii="仿宋" w:hAnsi="仿宋" w:eastAsia="仿宋" w:cs="仿宋"/>
          <w:b/>
          <w:bCs/>
          <w:color w:val="auto"/>
          <w:sz w:val="32"/>
          <w:szCs w:val="32"/>
          <w:highlight w:val="none"/>
        </w:rPr>
      </w:pPr>
    </w:p>
    <w:p w14:paraId="2F2BE0D8">
      <w:pPr>
        <w:jc w:val="center"/>
        <w:rPr>
          <w:rFonts w:hint="eastAsia" w:ascii="仿宋" w:hAnsi="仿宋" w:eastAsia="仿宋" w:cs="仿宋"/>
          <w:b/>
          <w:bCs/>
          <w:color w:val="auto"/>
          <w:sz w:val="32"/>
          <w:szCs w:val="32"/>
          <w:highlight w:val="none"/>
        </w:rPr>
      </w:pPr>
    </w:p>
    <w:p w14:paraId="4100D5A6">
      <w:pPr>
        <w:jc w:val="center"/>
        <w:rPr>
          <w:rFonts w:hint="eastAsia" w:ascii="仿宋" w:hAnsi="仿宋" w:eastAsia="仿宋" w:cs="仿宋"/>
          <w:b/>
          <w:bCs/>
          <w:color w:val="auto"/>
          <w:sz w:val="32"/>
          <w:szCs w:val="32"/>
          <w:highlight w:val="none"/>
        </w:rPr>
      </w:pPr>
    </w:p>
    <w:p w14:paraId="2F421FA0">
      <w:pPr>
        <w:jc w:val="center"/>
        <w:rPr>
          <w:rFonts w:hint="eastAsia" w:ascii="仿宋" w:hAnsi="仿宋" w:eastAsia="仿宋" w:cs="仿宋"/>
          <w:b/>
          <w:bCs/>
          <w:color w:val="auto"/>
          <w:sz w:val="32"/>
          <w:szCs w:val="32"/>
          <w:highlight w:val="none"/>
        </w:rPr>
      </w:pPr>
    </w:p>
    <w:p w14:paraId="17B17E98">
      <w:pPr>
        <w:rPr>
          <w:rFonts w:hint="eastAsia" w:ascii="黑体" w:hAnsi="黑体" w:eastAsia="黑体"/>
          <w:b/>
          <w:color w:val="auto"/>
          <w:sz w:val="32"/>
          <w:szCs w:val="32"/>
          <w:highlight w:val="none"/>
        </w:rPr>
      </w:pPr>
    </w:p>
    <w:p w14:paraId="5D731835">
      <w:pPr>
        <w:rPr>
          <w:rFonts w:hint="eastAsia" w:ascii="黑体" w:hAnsi="黑体" w:eastAsia="黑体"/>
          <w:b/>
          <w:color w:val="auto"/>
          <w:sz w:val="32"/>
          <w:szCs w:val="32"/>
          <w:highlight w:val="none"/>
        </w:rPr>
      </w:pPr>
    </w:p>
    <w:p w14:paraId="6060C989">
      <w:pPr>
        <w:rPr>
          <w:rFonts w:hint="eastAsia" w:ascii="黑体" w:hAnsi="黑体" w:eastAsia="黑体"/>
          <w:b/>
          <w:color w:val="auto"/>
          <w:sz w:val="32"/>
          <w:szCs w:val="32"/>
          <w:highlight w:val="none"/>
        </w:rPr>
      </w:pPr>
    </w:p>
    <w:p w14:paraId="500761EC">
      <w:pPr>
        <w:rPr>
          <w:rFonts w:hint="eastAsia" w:ascii="黑体" w:hAnsi="黑体" w:eastAsia="黑体"/>
          <w:b/>
          <w:color w:val="auto"/>
          <w:sz w:val="32"/>
          <w:szCs w:val="32"/>
          <w:highlight w:val="none"/>
        </w:rPr>
      </w:pPr>
    </w:p>
    <w:p w14:paraId="54C43693">
      <w:pPr>
        <w:rPr>
          <w:rFonts w:hint="eastAsia" w:ascii="黑体" w:hAnsi="黑体" w:eastAsia="黑体"/>
          <w:b/>
          <w:color w:val="auto"/>
          <w:sz w:val="32"/>
          <w:szCs w:val="32"/>
          <w:highlight w:val="none"/>
        </w:rPr>
      </w:pPr>
    </w:p>
    <w:p w14:paraId="1A65F65E">
      <w:pPr>
        <w:rPr>
          <w:rFonts w:hint="eastAsia" w:ascii="黑体" w:hAnsi="黑体" w:eastAsia="黑体"/>
          <w:b/>
          <w:color w:val="auto"/>
          <w:sz w:val="32"/>
          <w:szCs w:val="32"/>
          <w:highlight w:val="none"/>
        </w:rPr>
      </w:pPr>
    </w:p>
    <w:p w14:paraId="45547967">
      <w:pPr>
        <w:rPr>
          <w:rFonts w:hint="eastAsia" w:ascii="黑体" w:hAnsi="黑体" w:eastAsia="黑体"/>
          <w:b/>
          <w:color w:val="auto"/>
          <w:sz w:val="32"/>
          <w:szCs w:val="32"/>
          <w:highlight w:val="none"/>
        </w:rPr>
      </w:pPr>
    </w:p>
    <w:p w14:paraId="665F529B">
      <w:pP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质疑函制作说明：</w:t>
      </w:r>
    </w:p>
    <w:p w14:paraId="2AC2924B">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1.供应商提出质疑时，应提交质疑函和必要的证明材料。</w:t>
      </w:r>
    </w:p>
    <w:p w14:paraId="23AD04EF">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2.质疑供应商若委托代理人进行质疑的，质疑函应按要求列明“授权代表”的有关内容，并在附件中提交由质疑</w:t>
      </w:r>
      <w:r>
        <w:rPr>
          <w:rFonts w:hint="eastAsia" w:ascii="仿宋_GB2312" w:hAnsi="宋体" w:eastAsia="仿宋_GB2312" w:cs="宋体"/>
          <w:color w:val="auto"/>
          <w:kern w:val="0"/>
          <w:sz w:val="32"/>
          <w:szCs w:val="32"/>
          <w:highlight w:val="none"/>
        </w:rPr>
        <w:t>供应商签署的授权委托书。授权委托书应载明代理人的姓名或者名称、代理事项、具体权限、期限和相关事项。</w:t>
      </w:r>
    </w:p>
    <w:p w14:paraId="049E7A96">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3.质疑供应商若对项目的某一分包进行质疑，质疑函中应列明具体分包号。</w:t>
      </w:r>
    </w:p>
    <w:p w14:paraId="301FF0BF">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4.质疑函的质疑事项应具体、明确，并有必要的事实依据和法律依据。</w:t>
      </w:r>
    </w:p>
    <w:p w14:paraId="692DD7E9">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5.质疑函的质疑请求应与质疑事项相关。</w:t>
      </w:r>
    </w:p>
    <w:p w14:paraId="6DA4ABCC">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14:paraId="5CC0CC7A">
      <w:pPr>
        <w:widowControl/>
        <w:ind w:firstLine="600" w:firstLineChars="200"/>
        <w:jc w:val="left"/>
        <w:rPr>
          <w:rFonts w:ascii="仿宋_GB2312" w:eastAsia="仿宋_GB2312"/>
          <w:color w:val="auto"/>
          <w:sz w:val="30"/>
          <w:szCs w:val="30"/>
          <w:highlight w:val="none"/>
        </w:rPr>
      </w:pPr>
    </w:p>
    <w:p w14:paraId="5DE3F8C1">
      <w:pPr>
        <w:spacing w:before="50" w:after="165" w:line="360" w:lineRule="auto"/>
        <w:ind w:firstLine="480" w:firstLineChars="200"/>
        <w:jc w:val="left"/>
        <w:rPr>
          <w:rFonts w:hint="eastAsia" w:ascii="ˎ̥" w:hAnsi="ˎ̥" w:cs="宋体"/>
          <w:color w:val="auto"/>
          <w:kern w:val="0"/>
          <w:sz w:val="24"/>
          <w:highlight w:val="none"/>
        </w:rPr>
        <w:sectPr>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pPr>
    </w:p>
    <w:p w14:paraId="798E5CC3">
      <w:pPr>
        <w:pStyle w:val="3"/>
        <w:jc w:val="center"/>
        <w:rPr>
          <w:rFonts w:hint="eastAsia" w:ascii="宋体" w:hAnsi="宋体"/>
          <w:b w:val="0"/>
          <w:bCs w:val="0"/>
          <w:color w:val="auto"/>
          <w:highlight w:val="none"/>
        </w:rPr>
      </w:pPr>
      <w:bookmarkStart w:id="317" w:name="_Toc80093019"/>
      <w:r>
        <w:rPr>
          <w:rFonts w:hint="eastAsia" w:ascii="宋体" w:hAnsi="宋体"/>
          <w:b w:val="0"/>
          <w:bCs w:val="0"/>
          <w:color w:val="auto"/>
          <w:highlight w:val="none"/>
        </w:rPr>
        <w:t>第二节 投诉书（格式）</w:t>
      </w:r>
      <w:bookmarkEnd w:id="317"/>
    </w:p>
    <w:p w14:paraId="7F65A6DD">
      <w:pPr>
        <w:jc w:val="center"/>
        <w:rPr>
          <w:rFonts w:hint="eastAsia" w:ascii="宋体" w:hAnsi="宋体"/>
          <w:b/>
          <w:color w:val="auto"/>
          <w:sz w:val="44"/>
          <w:szCs w:val="44"/>
          <w:highlight w:val="none"/>
        </w:rPr>
      </w:pPr>
      <w:r>
        <w:rPr>
          <w:rFonts w:hint="eastAsia" w:ascii="宋体" w:hAnsi="宋体"/>
          <w:b/>
          <w:color w:val="auto"/>
          <w:sz w:val="44"/>
          <w:szCs w:val="44"/>
          <w:highlight w:val="none"/>
        </w:rPr>
        <w:t>投诉书范本</w:t>
      </w:r>
    </w:p>
    <w:p w14:paraId="6E0E3EC7">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一、投诉相关主体基本情况</w:t>
      </w:r>
    </w:p>
    <w:p w14:paraId="5DEB57C8">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投诉人：</w:t>
      </w:r>
      <w:r>
        <w:rPr>
          <w:rFonts w:hint="eastAsia" w:ascii="仿宋_GB2312" w:eastAsia="仿宋_GB2312"/>
          <w:color w:val="auto"/>
          <w:sz w:val="32"/>
          <w:szCs w:val="32"/>
          <w:highlight w:val="none"/>
          <w:u w:val="dotted"/>
        </w:rPr>
        <w:t xml:space="preserve">                                               </w:t>
      </w:r>
    </w:p>
    <w:p w14:paraId="4A37ED5B">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地     址：</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邮编：</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05C10D7F">
      <w:pPr>
        <w:tabs>
          <w:tab w:val="left" w:pos="6510"/>
        </w:tabs>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法定代表人/主要负责人：</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 xml:space="preserve">  </w:t>
      </w:r>
    </w:p>
    <w:p w14:paraId="4C36D9A4">
      <w:pPr>
        <w:tabs>
          <w:tab w:val="left" w:pos="6510"/>
        </w:tabs>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联系电话：</w:t>
      </w:r>
      <w:r>
        <w:rPr>
          <w:rFonts w:hint="eastAsia" w:ascii="仿宋_GB2312" w:eastAsia="仿宋_GB2312"/>
          <w:color w:val="auto"/>
          <w:sz w:val="32"/>
          <w:szCs w:val="32"/>
          <w:highlight w:val="none"/>
          <w:u w:val="dotted"/>
        </w:rPr>
        <w:t xml:space="preserve">                                             </w:t>
      </w:r>
    </w:p>
    <w:p w14:paraId="2E1A7178">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授权代表：</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联系电话</w:t>
      </w:r>
      <w:r>
        <w:rPr>
          <w:rFonts w:hint="eastAsia" w:ascii="仿宋_GB2312" w:eastAsia="仿宋_GB2312"/>
          <w:color w:val="auto"/>
          <w:sz w:val="32"/>
          <w:szCs w:val="32"/>
          <w:highlight w:val="none"/>
          <w:u w:val="dotted"/>
        </w:rPr>
        <w:t xml:space="preserve">：                  </w:t>
      </w:r>
    </w:p>
    <w:p w14:paraId="143D100A">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地     址：</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邮编：</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r>
        <w:rPr>
          <w:rFonts w:hint="eastAsia" w:ascii="仿宋_GB2312" w:eastAsia="仿宋_GB2312"/>
          <w:color w:val="auto"/>
          <w:sz w:val="32"/>
          <w:szCs w:val="32"/>
          <w:highlight w:val="none"/>
          <w:u w:val="dotted"/>
        </w:rPr>
        <w:t xml:space="preserve">                   </w:t>
      </w:r>
    </w:p>
    <w:p w14:paraId="3B2F7D51">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被投诉人1：</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66A6065F">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地     址：</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邮编：</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75DC01C1">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联系人：</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联系电话：</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4429EC46">
      <w:pPr>
        <w:rPr>
          <w:rFonts w:ascii="仿宋_GB2312" w:eastAsia="仿宋_GB2312"/>
          <w:color w:val="auto"/>
          <w:sz w:val="32"/>
          <w:szCs w:val="32"/>
          <w:highlight w:val="none"/>
        </w:rPr>
      </w:pPr>
      <w:r>
        <w:rPr>
          <w:rFonts w:hint="eastAsia" w:ascii="仿宋_GB2312" w:eastAsia="仿宋_GB2312"/>
          <w:color w:val="auto"/>
          <w:sz w:val="32"/>
          <w:szCs w:val="32"/>
          <w:highlight w:val="none"/>
        </w:rPr>
        <w:t>被投诉人2</w:t>
      </w:r>
    </w:p>
    <w:p w14:paraId="12909640">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w:t>
      </w:r>
    </w:p>
    <w:p w14:paraId="7A504F23">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相关供应商：</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72213306">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地     址：</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邮编：</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4CF2522D">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联系人：</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联系电话：</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5D841209">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二、投诉项目基本情况</w:t>
      </w:r>
    </w:p>
    <w:p w14:paraId="0E8A6E75">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采购项目名称：</w:t>
      </w:r>
      <w:r>
        <w:rPr>
          <w:rFonts w:hint="eastAsia" w:ascii="仿宋_GB2312" w:eastAsia="仿宋_GB2312"/>
          <w:color w:val="auto"/>
          <w:sz w:val="32"/>
          <w:szCs w:val="32"/>
          <w:highlight w:val="none"/>
          <w:u w:val="dotted"/>
        </w:rPr>
        <w:t xml:space="preserve">                                        </w:t>
      </w:r>
    </w:p>
    <w:p w14:paraId="5967978C">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采购项目编号：</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包号：</w:t>
      </w:r>
      <w:r>
        <w:rPr>
          <w:rFonts w:hint="eastAsia" w:ascii="仿宋_GB2312" w:eastAsia="仿宋_GB2312"/>
          <w:color w:val="auto"/>
          <w:sz w:val="32"/>
          <w:szCs w:val="32"/>
          <w:highlight w:val="none"/>
          <w:u w:val="dotted"/>
        </w:rPr>
        <w:t xml:space="preserve">              </w:t>
      </w:r>
    </w:p>
    <w:p w14:paraId="7F0FEE59">
      <w:pPr>
        <w:rPr>
          <w:rFonts w:ascii="仿宋_GB2312" w:eastAsia="仿宋_GB2312"/>
          <w:color w:val="auto"/>
          <w:sz w:val="32"/>
          <w:szCs w:val="32"/>
          <w:highlight w:val="none"/>
        </w:rPr>
      </w:pPr>
      <w:r>
        <w:rPr>
          <w:rFonts w:hint="eastAsia" w:ascii="仿宋_GB2312" w:eastAsia="仿宋_GB2312"/>
          <w:color w:val="auto"/>
          <w:sz w:val="32"/>
          <w:szCs w:val="32"/>
          <w:highlight w:val="none"/>
        </w:rPr>
        <w:t>采购人名称：</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u w:val="single"/>
        </w:rPr>
        <w:t xml:space="preserve">  </w:t>
      </w:r>
    </w:p>
    <w:p w14:paraId="1E0AD01D">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代理机构名称：</w:t>
      </w:r>
      <w:r>
        <w:rPr>
          <w:rFonts w:hint="eastAsia" w:ascii="仿宋_GB2312" w:eastAsia="仿宋_GB2312"/>
          <w:color w:val="auto"/>
          <w:sz w:val="32"/>
          <w:szCs w:val="32"/>
          <w:highlight w:val="none"/>
          <w:u w:val="dotted"/>
        </w:rPr>
        <w:t xml:space="preserve">                                         </w:t>
      </w:r>
    </w:p>
    <w:p w14:paraId="1F8A0258">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采购文件公告:</w:t>
      </w:r>
      <w:r>
        <w:rPr>
          <w:rFonts w:hint="eastAsia" w:ascii="仿宋_GB2312" w:eastAsia="仿宋_GB2312"/>
          <w:color w:val="auto"/>
          <w:sz w:val="32"/>
          <w:szCs w:val="32"/>
          <w:highlight w:val="none"/>
          <w:u w:val="dotted"/>
        </w:rPr>
        <w:t xml:space="preserve">是/否 </w:t>
      </w:r>
      <w:r>
        <w:rPr>
          <w:rFonts w:hint="eastAsia" w:ascii="仿宋_GB2312" w:eastAsia="仿宋_GB2312"/>
          <w:color w:val="auto"/>
          <w:sz w:val="32"/>
          <w:szCs w:val="32"/>
          <w:highlight w:val="none"/>
        </w:rPr>
        <w:t>公告期限：</w:t>
      </w:r>
      <w:r>
        <w:rPr>
          <w:rFonts w:hint="eastAsia" w:ascii="仿宋_GB2312" w:eastAsia="仿宋_GB2312"/>
          <w:color w:val="auto"/>
          <w:sz w:val="32"/>
          <w:szCs w:val="32"/>
          <w:highlight w:val="none"/>
          <w:u w:val="dotted"/>
        </w:rPr>
        <w:t xml:space="preserve">                                 </w:t>
      </w:r>
    </w:p>
    <w:p w14:paraId="2FBE7779">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采购结果公告:</w:t>
      </w:r>
      <w:r>
        <w:rPr>
          <w:rFonts w:hint="eastAsia" w:ascii="仿宋_GB2312" w:eastAsia="仿宋_GB2312"/>
          <w:color w:val="auto"/>
          <w:sz w:val="32"/>
          <w:szCs w:val="32"/>
          <w:highlight w:val="none"/>
          <w:u w:val="dotted"/>
        </w:rPr>
        <w:t xml:space="preserve">是/否 </w:t>
      </w:r>
      <w:r>
        <w:rPr>
          <w:rFonts w:hint="eastAsia" w:ascii="仿宋_GB2312" w:eastAsia="仿宋_GB2312"/>
          <w:color w:val="auto"/>
          <w:sz w:val="32"/>
          <w:szCs w:val="32"/>
          <w:highlight w:val="none"/>
        </w:rPr>
        <w:t>公告期限：</w:t>
      </w:r>
      <w:r>
        <w:rPr>
          <w:rFonts w:hint="eastAsia" w:ascii="仿宋_GB2312" w:eastAsia="仿宋_GB2312"/>
          <w:color w:val="auto"/>
          <w:sz w:val="32"/>
          <w:szCs w:val="32"/>
          <w:highlight w:val="none"/>
          <w:u w:val="dotted"/>
        </w:rPr>
        <w:t xml:space="preserve">                        </w:t>
      </w:r>
    </w:p>
    <w:p w14:paraId="667F7F55">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三、质疑基本情况</w:t>
      </w:r>
    </w:p>
    <w:p w14:paraId="28C7ED68">
      <w:pPr>
        <w:ind w:firstLine="640" w:firstLineChars="200"/>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投诉人于</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日,向</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提出质疑，质疑事项为：</w:t>
      </w:r>
      <w:r>
        <w:rPr>
          <w:rFonts w:hint="eastAsia" w:ascii="仿宋_GB2312" w:eastAsia="仿宋_GB2312"/>
          <w:color w:val="auto"/>
          <w:sz w:val="32"/>
          <w:szCs w:val="32"/>
          <w:highlight w:val="none"/>
          <w:u w:val="dotted"/>
        </w:rPr>
        <w:t xml:space="preserve">                                </w:t>
      </w:r>
    </w:p>
    <w:p w14:paraId="4FB4A20A">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 xml:space="preserve">  </w:t>
      </w:r>
    </w:p>
    <w:p w14:paraId="1F549C82">
      <w:pPr>
        <w:ind w:firstLine="480" w:firstLineChars="150"/>
        <w:rPr>
          <w:rFonts w:ascii="仿宋_GB2312" w:eastAsia="仿宋_GB2312"/>
          <w:color w:val="auto"/>
          <w:sz w:val="32"/>
          <w:szCs w:val="32"/>
          <w:highlight w:val="none"/>
        </w:rPr>
      </w:pPr>
      <w:r>
        <w:rPr>
          <w:rFonts w:hint="eastAsia" w:ascii="仿宋_GB2312" w:eastAsia="仿宋_GB2312"/>
          <w:color w:val="auto"/>
          <w:sz w:val="32"/>
          <w:szCs w:val="32"/>
          <w:highlight w:val="none"/>
          <w:u w:val="dotted"/>
        </w:rPr>
        <w:t>采购人/代理机构</w:t>
      </w:r>
      <w:r>
        <w:rPr>
          <w:rFonts w:hint="eastAsia" w:ascii="仿宋_GB2312" w:eastAsia="仿宋_GB2312"/>
          <w:color w:val="auto"/>
          <w:sz w:val="32"/>
          <w:szCs w:val="32"/>
          <w:highlight w:val="none"/>
        </w:rPr>
        <w:t>于</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日,就质疑事项作出了答复/没有在法定期限内作出答复。</w:t>
      </w:r>
    </w:p>
    <w:p w14:paraId="0EFCE624">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四、投诉事项具体内容</w:t>
      </w:r>
    </w:p>
    <w:p w14:paraId="4388E0B9">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投诉事项 1：</w:t>
      </w:r>
      <w:r>
        <w:rPr>
          <w:rFonts w:hint="eastAsia" w:ascii="仿宋_GB2312" w:eastAsia="仿宋_GB2312"/>
          <w:color w:val="auto"/>
          <w:sz w:val="32"/>
          <w:szCs w:val="32"/>
          <w:highlight w:val="none"/>
          <w:u w:val="dotted"/>
        </w:rPr>
        <w:t xml:space="preserve">                                       </w:t>
      </w:r>
    </w:p>
    <w:p w14:paraId="7396C7B6">
      <w:pPr>
        <w:rPr>
          <w:rFonts w:ascii="仿宋_GB2312" w:eastAsia="仿宋_GB2312"/>
          <w:color w:val="auto"/>
          <w:sz w:val="32"/>
          <w:szCs w:val="32"/>
          <w:highlight w:val="none"/>
        </w:rPr>
      </w:pPr>
      <w:r>
        <w:rPr>
          <w:rFonts w:hint="eastAsia" w:ascii="仿宋_GB2312" w:eastAsia="仿宋_GB2312"/>
          <w:color w:val="auto"/>
          <w:sz w:val="32"/>
          <w:szCs w:val="32"/>
          <w:highlight w:val="none"/>
        </w:rPr>
        <w:t>事实依据：</w:t>
      </w:r>
      <w:r>
        <w:rPr>
          <w:rFonts w:hint="eastAsia" w:ascii="仿宋_GB2312" w:eastAsia="仿宋_GB2312"/>
          <w:color w:val="auto"/>
          <w:sz w:val="32"/>
          <w:szCs w:val="32"/>
          <w:highlight w:val="none"/>
          <w:u w:val="dotted"/>
        </w:rPr>
        <w:t xml:space="preserve">                                         </w:t>
      </w:r>
    </w:p>
    <w:p w14:paraId="5F28F3AC">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u w:val="dotted"/>
        </w:rPr>
        <w:t xml:space="preserve">                                                      </w:t>
      </w:r>
    </w:p>
    <w:p w14:paraId="1AE9753B">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法律依据：</w:t>
      </w:r>
      <w:r>
        <w:rPr>
          <w:rFonts w:hint="eastAsia" w:ascii="仿宋_GB2312" w:eastAsia="仿宋_GB2312"/>
          <w:color w:val="auto"/>
          <w:sz w:val="32"/>
          <w:szCs w:val="32"/>
          <w:highlight w:val="none"/>
          <w:u w:val="dotted"/>
        </w:rPr>
        <w:t xml:space="preserve">                                          </w:t>
      </w:r>
    </w:p>
    <w:p w14:paraId="56C0231C">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u w:val="dotted"/>
        </w:rPr>
        <w:t xml:space="preserve">                                                      </w:t>
      </w:r>
    </w:p>
    <w:p w14:paraId="38A8692A">
      <w:pPr>
        <w:rPr>
          <w:rFonts w:ascii="仿宋_GB2312" w:eastAsia="仿宋_GB2312"/>
          <w:color w:val="auto"/>
          <w:sz w:val="32"/>
          <w:szCs w:val="32"/>
          <w:highlight w:val="none"/>
        </w:rPr>
      </w:pPr>
      <w:r>
        <w:rPr>
          <w:rFonts w:hint="eastAsia" w:ascii="仿宋_GB2312" w:eastAsia="仿宋_GB2312"/>
          <w:color w:val="auto"/>
          <w:sz w:val="32"/>
          <w:szCs w:val="32"/>
          <w:highlight w:val="none"/>
        </w:rPr>
        <w:t>投诉事项2</w:t>
      </w:r>
    </w:p>
    <w:p w14:paraId="73068AA2">
      <w:pPr>
        <w:rPr>
          <w:rFonts w:ascii="仿宋_GB2312" w:eastAsia="仿宋_GB2312"/>
          <w:color w:val="auto"/>
          <w:sz w:val="32"/>
          <w:szCs w:val="32"/>
          <w:highlight w:val="none"/>
          <w:u w:val="dotted"/>
        </w:rPr>
      </w:pPr>
      <w:r>
        <w:rPr>
          <w:rFonts w:hint="eastAsia" w:ascii="仿宋_GB2312" w:eastAsia="仿宋_GB2312"/>
          <w:color w:val="auto"/>
          <w:sz w:val="32"/>
          <w:szCs w:val="32"/>
          <w:highlight w:val="none"/>
        </w:rPr>
        <w:t>……</w:t>
      </w:r>
    </w:p>
    <w:p w14:paraId="1A0F129B">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五、与投诉事项相关的投诉请求</w:t>
      </w:r>
    </w:p>
    <w:p w14:paraId="046C04F3">
      <w:pPr>
        <w:rPr>
          <w:rFonts w:ascii="仿宋_GB2312" w:eastAsia="仿宋_GB2312"/>
          <w:color w:val="auto"/>
          <w:sz w:val="32"/>
          <w:szCs w:val="32"/>
          <w:highlight w:val="none"/>
        </w:rPr>
      </w:pPr>
      <w:r>
        <w:rPr>
          <w:rFonts w:hint="eastAsia" w:ascii="仿宋_GB2312" w:eastAsia="仿宋_GB2312"/>
          <w:color w:val="auto"/>
          <w:sz w:val="32"/>
          <w:szCs w:val="32"/>
          <w:highlight w:val="none"/>
        </w:rPr>
        <w:t>请求：</w:t>
      </w:r>
      <w:r>
        <w:rPr>
          <w:rFonts w:hint="eastAsia" w:ascii="仿宋_GB2312" w:eastAsia="仿宋_GB2312"/>
          <w:color w:val="auto"/>
          <w:sz w:val="32"/>
          <w:szCs w:val="32"/>
          <w:highlight w:val="none"/>
          <w:u w:val="dotted"/>
        </w:rPr>
        <w:t xml:space="preserve">                                              </w:t>
      </w:r>
      <w:r>
        <w:rPr>
          <w:rFonts w:hint="eastAsia" w:ascii="仿宋_GB2312" w:eastAsia="仿宋_GB2312"/>
          <w:color w:val="auto"/>
          <w:sz w:val="32"/>
          <w:szCs w:val="32"/>
          <w:highlight w:val="none"/>
        </w:rPr>
        <w:t xml:space="preserve"> </w:t>
      </w:r>
    </w:p>
    <w:p w14:paraId="1D2B154F">
      <w:pPr>
        <w:rPr>
          <w:rFonts w:ascii="仿宋_GB2312" w:eastAsia="仿宋_GB2312"/>
          <w:color w:val="auto"/>
          <w:sz w:val="32"/>
          <w:szCs w:val="32"/>
          <w:highlight w:val="none"/>
          <w:u w:val="single"/>
        </w:rPr>
      </w:pPr>
      <w:r>
        <w:rPr>
          <w:rFonts w:hint="eastAsia" w:ascii="仿宋_GB2312" w:eastAsia="仿宋_GB2312"/>
          <w:color w:val="auto"/>
          <w:sz w:val="32"/>
          <w:szCs w:val="32"/>
          <w:highlight w:val="none"/>
        </w:rPr>
        <w:t xml:space="preserve">                                                                                                    </w:t>
      </w:r>
    </w:p>
    <w:p w14:paraId="14C44A83">
      <w:pPr>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签字(签章)：                   公章：                      </w:t>
      </w:r>
    </w:p>
    <w:p w14:paraId="6B2262EE">
      <w:pPr>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日期：    </w:t>
      </w:r>
    </w:p>
    <w:p w14:paraId="1505EEBD">
      <w:pPr>
        <w:rPr>
          <w:rFonts w:hint="eastAsia" w:ascii="黑体" w:hAnsi="黑体" w:eastAsia="黑体"/>
          <w:b/>
          <w:color w:val="auto"/>
          <w:sz w:val="32"/>
          <w:szCs w:val="32"/>
          <w:highlight w:val="none"/>
        </w:rPr>
      </w:pPr>
    </w:p>
    <w:p w14:paraId="006157E5">
      <w:pP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投诉书制作说明：</w:t>
      </w:r>
    </w:p>
    <w:p w14:paraId="2F559CD5">
      <w:pPr>
        <w:widowControl/>
        <w:ind w:firstLine="640" w:firstLineChars="200"/>
        <w:rPr>
          <w:rFonts w:hint="eastAsia" w:ascii="仿宋_GB2312" w:hAnsi="宋体" w:eastAsia="仿宋_GB2312" w:cs="宋体"/>
          <w:color w:val="auto"/>
          <w:kern w:val="0"/>
          <w:sz w:val="32"/>
          <w:szCs w:val="32"/>
          <w:highlight w:val="none"/>
        </w:rPr>
      </w:pPr>
      <w:r>
        <w:rPr>
          <w:rFonts w:hint="eastAsia" w:ascii="仿宋_GB2312" w:eastAsia="仿宋_GB2312"/>
          <w:color w:val="auto"/>
          <w:sz w:val="32"/>
          <w:szCs w:val="32"/>
          <w:highlight w:val="none"/>
        </w:rPr>
        <w:t>1.投诉人提起投诉时，应当提交投诉书和必要的证明材料，并按照被投诉人和与投诉事项有关的供应商数量提供投诉书副本。</w:t>
      </w:r>
    </w:p>
    <w:p w14:paraId="62D54FE9">
      <w:pPr>
        <w:widowControl/>
        <w:ind w:firstLine="640" w:firstLineChars="200"/>
        <w:jc w:val="left"/>
        <w:rPr>
          <w:rFonts w:hint="eastAsia" w:ascii="仿宋_GB2312" w:hAnsi="宋体" w:eastAsia="仿宋_GB2312" w:cs="宋体"/>
          <w:color w:val="auto"/>
          <w:kern w:val="0"/>
          <w:sz w:val="32"/>
          <w:szCs w:val="32"/>
          <w:highlight w:val="none"/>
        </w:rPr>
      </w:pPr>
      <w:r>
        <w:rPr>
          <w:rFonts w:hint="eastAsia" w:ascii="仿宋_GB2312" w:eastAsia="仿宋_GB2312"/>
          <w:color w:val="auto"/>
          <w:sz w:val="32"/>
          <w:szCs w:val="32"/>
          <w:highlight w:val="none"/>
        </w:rPr>
        <w:t>2.投诉人若委托代理人进行投诉的，投诉书应按照要求列明“授权代表”的有关内容，并在附件中提交由</w:t>
      </w:r>
      <w:r>
        <w:rPr>
          <w:rFonts w:hint="eastAsia" w:ascii="仿宋_GB2312" w:hAnsi="宋体" w:eastAsia="仿宋_GB2312" w:cs="宋体"/>
          <w:color w:val="auto"/>
          <w:kern w:val="0"/>
          <w:sz w:val="32"/>
          <w:szCs w:val="32"/>
          <w:highlight w:val="none"/>
        </w:rPr>
        <w:t>投诉人签署的授权委托书。授权委托书应当载明代理人的姓名或者名称、代理事项、具体权限、期限和相关事项。</w:t>
      </w:r>
    </w:p>
    <w:p w14:paraId="7C257111">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3.投诉人若对项目的某一分包进行投诉，投诉书应列明具体分包号。</w:t>
      </w:r>
    </w:p>
    <w:p w14:paraId="2F2BB444">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4.投诉书应简要列明质疑事项，质疑函、质疑答复等作为附件材料提供。</w:t>
      </w:r>
    </w:p>
    <w:p w14:paraId="120112D4">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5.投诉书的投诉事项应具体、明确，并有必要的事实依据和法律依据。</w:t>
      </w:r>
    </w:p>
    <w:p w14:paraId="54241272">
      <w:pPr>
        <w:widowControl/>
        <w:ind w:firstLine="640" w:firstLineChars="2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6.投诉书的投诉请求应与投诉事项相关。</w:t>
      </w:r>
    </w:p>
    <w:p w14:paraId="6B793061">
      <w:pPr>
        <w:widowControl/>
        <w:ind w:firstLine="640" w:firstLineChars="200"/>
        <w:jc w:val="left"/>
        <w:rPr>
          <w:rFonts w:hint="eastAsia" w:ascii="仿宋_GB2312" w:hAnsi="宋体" w:eastAsia="仿宋_GB2312" w:cs="宋体"/>
          <w:color w:val="auto"/>
          <w:kern w:val="0"/>
          <w:sz w:val="32"/>
          <w:szCs w:val="32"/>
          <w:highlight w:val="none"/>
        </w:rPr>
      </w:pPr>
      <w:r>
        <w:rPr>
          <w:rFonts w:hint="eastAsia" w:ascii="仿宋_GB2312" w:eastAsia="仿宋_GB2312"/>
          <w:color w:val="auto"/>
          <w:sz w:val="32"/>
          <w:szCs w:val="32"/>
          <w:highlight w:val="none"/>
        </w:rPr>
        <w:t>7.投诉人为自然人的，投诉书应当由本人签字；投诉人为法人或者其他组织的，投诉书应当由法定代表人、主要负责人，或者其授权代表签字或者盖章，并加盖公章。</w:t>
      </w:r>
    </w:p>
    <w:p w14:paraId="6BC5A486">
      <w:pPr>
        <w:spacing w:before="50" w:after="165" w:line="360" w:lineRule="auto"/>
        <w:ind w:firstLine="480" w:firstLineChars="200"/>
        <w:jc w:val="left"/>
        <w:rPr>
          <w:color w:val="auto"/>
          <w:sz w:val="24"/>
          <w:highlight w:val="none"/>
        </w:rPr>
      </w:pPr>
    </w:p>
    <w:p w14:paraId="0A39A367">
      <w:pPr>
        <w:rPr>
          <w:color w:val="auto"/>
          <w:highlight w:val="none"/>
        </w:rPr>
      </w:pPr>
    </w:p>
    <w:p w14:paraId="6CB1650C">
      <w:pPr>
        <w:rPr>
          <w:color w:val="auto"/>
          <w:highlight w:val="none"/>
        </w:rPr>
      </w:pPr>
    </w:p>
    <w:p w14:paraId="07B7ACA9">
      <w:pPr>
        <w:rPr>
          <w:color w:val="auto"/>
          <w:highlight w:val="none"/>
        </w:rPr>
      </w:pPr>
    </w:p>
    <w:sectPr>
      <w:footerReference r:id="rId24" w:type="first"/>
      <w:headerReference r:id="rId21" w:type="default"/>
      <w:footerReference r:id="rId22" w:type="default"/>
      <w:footerReference r:id="rId23" w:type="even"/>
      <w:pgSz w:w="11906" w:h="16838"/>
      <w:pgMar w:top="1134" w:right="1134" w:bottom="1134" w:left="1134" w:header="720" w:footer="720" w:gutter="0"/>
      <w:pgBorders>
        <w:top w:val="none" w:sz="0" w:space="0"/>
        <w:left w:val="none" w:sz="0" w:space="0"/>
        <w:bottom w:val="none" w:sz="0" w:space="0"/>
        <w:right w:val="none" w:sz="0" w:space="0"/>
      </w:pgBorders>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5BC3D7D-90ED-4E22-9189-444E343577D1}"/>
  </w:font>
  <w:font w:name="黑体">
    <w:panose1 w:val="02010609060101010101"/>
    <w:charset w:val="86"/>
    <w:family w:val="auto"/>
    <w:pitch w:val="default"/>
    <w:sig w:usb0="800002BF" w:usb1="38CF7CFA" w:usb2="00000016" w:usb3="00000000" w:csb0="00040001" w:csb1="00000000"/>
    <w:embedRegular r:id="rId2" w:fontKey="{28CA968E-A147-4D54-B812-F58313363343}"/>
  </w:font>
  <w:font w:name="Courier New">
    <w:panose1 w:val="02070309020205020404"/>
    <w:charset w:val="01"/>
    <w:family w:val="modern"/>
    <w:pitch w:val="default"/>
    <w:sig w:usb0="E0002EFF" w:usb1="C0007843" w:usb2="00000009" w:usb3="00000000" w:csb0="400001FF" w:csb1="FFFF0000"/>
    <w:embedRegular r:id="rId3" w:fontKey="{E18B186C-9562-4204-89B5-1195298601D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541D2DC4-BB14-42FD-A707-CBB657F4C263}"/>
  </w:font>
  <w:font w:name="Cambria">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5" w:fontKey="{7509B434-D86D-42A0-8122-47BA19168134}"/>
  </w:font>
  <w:font w:name="仿宋">
    <w:panose1 w:val="02010609060101010101"/>
    <w:charset w:val="86"/>
    <w:family w:val="modern"/>
    <w:pitch w:val="default"/>
    <w:sig w:usb0="800002BF" w:usb1="38CF7CFA" w:usb2="00000016" w:usb3="00000000" w:csb0="00040001" w:csb1="00000000"/>
    <w:embedRegular r:id="rId6" w:fontKey="{5082D293-4ED2-4305-93A7-814F2ED5EF0A}"/>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embedRegular r:id="rId7" w:fontKey="{97492EB6-2645-4A1F-B924-4BEA2CBE79A8}"/>
  </w:font>
  <w:font w:name="Arial Unicode MS">
    <w:panose1 w:val="020B0604020202020204"/>
    <w:charset w:val="86"/>
    <w:family w:val="roman"/>
    <w:pitch w:val="default"/>
    <w:sig w:usb0="FFFFFFFF" w:usb1="E9FFFFFF" w:usb2="0000003F" w:usb3="00000000" w:csb0="603F01FF" w:csb1="FFFF0000"/>
    <w:embedRegular r:id="rId8" w:fontKey="{BA3E27E4-505C-479A-B323-7710ED0BB6D6}"/>
  </w:font>
  <w:font w:name="微软雅黑">
    <w:panose1 w:val="020B0503020204020204"/>
    <w:charset w:val="86"/>
    <w:family w:val="swiss"/>
    <w:pitch w:val="default"/>
    <w:sig w:usb0="80000287" w:usb1="2ACF3C50" w:usb2="00000016" w:usb3="00000000" w:csb0="0004001F" w:csb1="00000000"/>
    <w:embedRegular r:id="rId9" w:fontKey="{D5B539BA-C968-4D15-8B6F-537BABB368A8}"/>
  </w:font>
  <w:font w:name="MS Mincho">
    <w:panose1 w:val="02020609040205080304"/>
    <w:charset w:val="80"/>
    <w:family w:val="modern"/>
    <w:pitch w:val="default"/>
    <w:sig w:usb0="E00002FF" w:usb1="6AC7FDFB" w:usb2="00000012" w:usb3="00000000" w:csb0="4002009F" w:csb1="DFD70000"/>
    <w:embedRegular r:id="rId10" w:fontKey="{B1D3E7C0-A433-4BF6-B25C-0C1E9C5C91F4}"/>
  </w:font>
  <w:font w:name="Segoe UI Symbol">
    <w:panose1 w:val="020B0502040204020203"/>
    <w:charset w:val="00"/>
    <w:family w:val="swiss"/>
    <w:pitch w:val="default"/>
    <w:sig w:usb0="800001E3" w:usb1="1200FFEF" w:usb2="00040000" w:usb3="04000000" w:csb0="00000001" w:csb1="40000000"/>
    <w:embedRegular r:id="rId11" w:fontKey="{D2E75E84-2CA1-4624-B68C-535B7D9745D5}"/>
  </w:font>
  <w:font w:name="Wingdings 2">
    <w:panose1 w:val="05020102010507070707"/>
    <w:charset w:val="02"/>
    <w:family w:val="roman"/>
    <w:pitch w:val="default"/>
    <w:sig w:usb0="00000000" w:usb1="00000000" w:usb2="00000000" w:usb3="00000000" w:csb0="80000000" w:csb1="00000000"/>
    <w:embedRegular r:id="rId12" w:fontKey="{29F7804F-72B6-4AFD-BAB8-04AD8142BC76}"/>
  </w:font>
  <w:font w:name="Helvetica Neue">
    <w:altName w:val="微软雅黑"/>
    <w:panose1 w:val="00000000000000000000"/>
    <w:charset w:val="01"/>
    <w:family w:val="auto"/>
    <w:pitch w:val="default"/>
    <w:sig w:usb0="00000000" w:usb1="00000000" w:usb2="00000000" w:usb3="00000000" w:csb0="00040001" w:csb1="00000000"/>
    <w:embedRegular r:id="rId13" w:fontKey="{BA173BAE-69BB-42B0-84A1-C1135256D78D}"/>
  </w:font>
  <w:font w:name="楷体">
    <w:panose1 w:val="02010609060101010101"/>
    <w:charset w:val="86"/>
    <w:family w:val="modern"/>
    <w:pitch w:val="default"/>
    <w:sig w:usb0="800002BF" w:usb1="38CF7CFA" w:usb2="00000016" w:usb3="00000000" w:csb0="00040001" w:csb1="00000000"/>
    <w:embedRegular r:id="rId14" w:fontKey="{0946A59C-FA65-4734-B863-666A441FC574}"/>
  </w:font>
  <w:font w:name="ˎ̥">
    <w:altName w:val="Times New Roman"/>
    <w:panose1 w:val="00000000000000000000"/>
    <w:charset w:val="00"/>
    <w:family w:val="roman"/>
    <w:pitch w:val="default"/>
    <w:sig w:usb0="00000000" w:usb1="00000000" w:usb2="00000000" w:usb3="00000000" w:csb0="00040001" w:csb1="00000000"/>
    <w:embedRegular r:id="rId15" w:fontKey="{EF40960F-925D-4F2F-803E-6CFD9B633AAC}"/>
  </w:font>
  <w:font w:name="WPSEMBED1">
    <w:panose1 w:val="02010800040101010101"/>
    <w:charset w:val="86"/>
    <w:family w:val="auto"/>
    <w:pitch w:val="default"/>
    <w:sig w:usb0="00000001" w:usb1="080F0000" w:usb2="00000000" w:usb3="00000000" w:csb0="00040000" w:csb1="00000000"/>
  </w:font>
  <w:font w:name="WPSEMBED2">
    <w:panose1 w:val="020B0604020202020204"/>
    <w:charset w:val="86"/>
    <w:family w:val="auto"/>
    <w:pitch w:val="default"/>
    <w:sig w:usb0="FFFFFFFF" w:usb1="E9FFFFFF" w:usb2="0000003F" w:usb3="00000000" w:csb0="603F01FF" w:csb1="FFFF0000"/>
  </w:font>
  <w:font w:name="WPSEMBED3">
    <w:panose1 w:val="02020609040205080304"/>
    <w:charset w:val="80"/>
    <w:family w:val="auto"/>
    <w:pitch w:val="default"/>
    <w:sig w:usb0="E00002FF" w:usb1="6AC7FDFB" w:usb2="00000012" w:usb3="00000000" w:csb0="4002009F" w:csb1="DFD7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115A9">
    <w:pPr>
      <w:pStyle w:val="23"/>
      <w:tabs>
        <w:tab w:val="clear" w:pos="4153"/>
        <w:tab w:val="clear" w:pos="8306"/>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131F0">
    <w:pPr>
      <w:pStyle w:val="23"/>
      <w:tabs>
        <w:tab w:val="clear" w:pos="4153"/>
        <w:tab w:val="clear" w:pos="8306"/>
      </w:tabs>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F657A">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2BF657A">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676CB">
    <w:pPr>
      <w:pStyle w:val="23"/>
      <w:tabs>
        <w:tab w:val="clear" w:pos="4153"/>
        <w:tab w:val="clear" w:pos="8306"/>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70EE4">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9070EE4">
                    <w:pPr>
                      <w:pStyle w:val="23"/>
                    </w:pPr>
                    <w:r>
                      <w:fldChar w:fldCharType="begin"/>
                    </w:r>
                    <w:r>
                      <w:instrText xml:space="preserve"> PAGE  \* MERGEFORMAT </w:instrText>
                    </w:r>
                    <w:r>
                      <w:fldChar w:fldCharType="separate"/>
                    </w:r>
                    <w:r>
                      <w:t>1</w:t>
                    </w:r>
                    <w:r>
                      <w:fldChar w:fldCharType="end"/>
                    </w:r>
                  </w:p>
                </w:txbxContent>
              </v:textbox>
            </v:shape>
          </w:pict>
        </mc:Fallback>
      </mc:AlternateContent>
    </w:r>
  </w:p>
  <w:p w14:paraId="69AECFB5">
    <w:pPr>
      <w:pStyle w:val="23"/>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36F63">
    <w:pPr>
      <w:pStyle w:val="23"/>
      <w:tabs>
        <w:tab w:val="clear" w:pos="4153"/>
        <w:tab w:val="clear" w:pos="8306"/>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723D0">
                          <w:pPr>
                            <w:pStyle w:val="23"/>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687723D0">
                    <w:pPr>
                      <w:pStyle w:val="23"/>
                    </w:pPr>
                    <w:r>
                      <w:fldChar w:fldCharType="begin"/>
                    </w:r>
                    <w:r>
                      <w:instrText xml:space="preserve"> PAGE  \* MERGEFORMAT </w:instrText>
                    </w:r>
                    <w:r>
                      <w:fldChar w:fldCharType="separate"/>
                    </w:r>
                    <w:r>
                      <w:t>75</w:t>
                    </w:r>
                    <w:r>
                      <w:fldChar w:fldCharType="end"/>
                    </w:r>
                  </w:p>
                </w:txbxContent>
              </v:textbox>
            </v:shape>
          </w:pict>
        </mc:Fallback>
      </mc:AlternateContent>
    </w:r>
  </w:p>
  <w:p w14:paraId="12E93C88">
    <w:pPr>
      <w:pStyle w:val="23"/>
      <w:tabs>
        <w:tab w:val="clear" w:pos="4153"/>
        <w:tab w:val="clear"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3A487">
    <w:pPr>
      <w:pStyle w:val="23"/>
      <w:tabs>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66284">
                          <w:pPr>
                            <w:pStyle w:val="23"/>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B166284">
                    <w:pPr>
                      <w:pStyle w:val="23"/>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BE50A">
    <w:pPr>
      <w:pStyle w:val="23"/>
      <w:framePr w:wrap="around" w:vAnchor="text" w:hAnchor="margin" w:xAlign="center" w:y="1"/>
      <w:tabs>
        <w:tab w:val="clear" w:pos="4153"/>
        <w:tab w:val="clear" w:pos="8306"/>
      </w:tabs>
    </w:pPr>
    <w:r>
      <w:fldChar w:fldCharType="begin"/>
    </w:r>
    <w:r>
      <w:rPr>
        <w:rStyle w:val="38"/>
      </w:rPr>
      <w:instrText xml:space="preserve">PAGE  </w:instrText>
    </w:r>
    <w:r>
      <w:fldChar w:fldCharType="end"/>
    </w:r>
  </w:p>
  <w:p w14:paraId="6FEA865E">
    <w:pPr>
      <w:pStyle w:val="23"/>
      <w:tabs>
        <w:tab w:val="clear" w:pos="4153"/>
        <w:tab w:val="clear" w:pos="8306"/>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59D19">
    <w:pPr>
      <w:pStyle w:val="23"/>
      <w:framePr w:wrap="around" w:vAnchor="text" w:hAnchor="margin" w:xAlign="right" w:y="1"/>
      <w:tabs>
        <w:tab w:val="clear" w:pos="4153"/>
        <w:tab w:val="clear" w:pos="8306"/>
      </w:tabs>
    </w:pPr>
    <w:r>
      <w:fldChar w:fldCharType="begin"/>
    </w:r>
    <w:r>
      <w:rPr>
        <w:rStyle w:val="38"/>
      </w:rPr>
      <w:instrText xml:space="preserve">PAGE  </w:instrText>
    </w:r>
    <w:r>
      <w:fldChar w:fldCharType="separate"/>
    </w:r>
    <w:r>
      <w:rPr>
        <w:rStyle w:val="38"/>
      </w:rPr>
      <w:t>122</w:t>
    </w:r>
    <w:r>
      <w:fldChar w:fldCharType="end"/>
    </w:r>
  </w:p>
  <w:p w14:paraId="1C24D51C">
    <w:pPr>
      <w:pStyle w:val="23"/>
      <w:tabs>
        <w:tab w:val="clear" w:pos="4153"/>
        <w:tab w:val="clear" w:pos="8306"/>
      </w:tabs>
      <w:ind w:right="360"/>
      <w:jc w:val="both"/>
    </w:pPr>
    <w:r>
      <w:rPr>
        <w:rFonts w:hint="eastAsia"/>
      </w:rPr>
      <w:t>121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DD33">
    <w:pPr>
      <w:pStyle w:val="23"/>
      <w:tabs>
        <w:tab w:val="clear" w:pos="4153"/>
        <w:tab w:val="clear" w:pos="8306"/>
      </w:tabs>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12C22">
                          <w:pPr>
                            <w:pStyle w:val="23"/>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3B12C22">
                    <w:pPr>
                      <w:pStyle w:val="23"/>
                    </w:pPr>
                    <w:r>
                      <w:fldChar w:fldCharType="begin"/>
                    </w:r>
                    <w:r>
                      <w:instrText xml:space="preserve"> PAGE  \* MERGEFORMAT </w:instrText>
                    </w:r>
                    <w:r>
                      <w:fldChar w:fldCharType="separate"/>
                    </w:r>
                    <w:r>
                      <w:t>94</w:t>
                    </w:r>
                    <w:r>
                      <w:fldChar w:fldCharType="end"/>
                    </w:r>
                  </w:p>
                </w:txbxContent>
              </v:textbox>
            </v:shape>
          </w:pict>
        </mc:Fallback>
      </mc:AlternateContent>
    </w:r>
  </w:p>
  <w:p w14:paraId="563EF54C">
    <w:pPr>
      <w:pStyle w:val="23"/>
      <w:tabs>
        <w:tab w:val="clear" w:pos="4153"/>
        <w:tab w:val="clear" w:pos="8306"/>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5ABD">
    <w:pPr>
      <w:pStyle w:val="23"/>
      <w:framePr w:wrap="around" w:vAnchor="text" w:hAnchor="margin" w:xAlign="center" w:y="1"/>
      <w:tabs>
        <w:tab w:val="clear" w:pos="4153"/>
        <w:tab w:val="clear" w:pos="8306"/>
      </w:tabs>
    </w:pPr>
    <w:r>
      <w:fldChar w:fldCharType="begin"/>
    </w:r>
    <w:r>
      <w:rPr>
        <w:rStyle w:val="38"/>
      </w:rPr>
      <w:instrText xml:space="preserve">PAGE  </w:instrText>
    </w:r>
    <w:r>
      <w:fldChar w:fldCharType="end"/>
    </w:r>
  </w:p>
  <w:p w14:paraId="1318EA35">
    <w:pPr>
      <w:pStyle w:val="23"/>
      <w:tabs>
        <w:tab w:val="clear" w:pos="4153"/>
        <w:tab w:val="clear" w:pos="8306"/>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1812">
    <w:pPr>
      <w:pStyle w:val="23"/>
      <w:framePr w:wrap="around" w:vAnchor="text" w:hAnchor="margin" w:xAlign="right" w:y="1"/>
      <w:tabs>
        <w:tab w:val="clear" w:pos="4153"/>
        <w:tab w:val="clear" w:pos="8306"/>
      </w:tabs>
    </w:pPr>
    <w:r>
      <w:fldChar w:fldCharType="begin"/>
    </w:r>
    <w:r>
      <w:rPr>
        <w:rStyle w:val="38"/>
      </w:rPr>
      <w:instrText xml:space="preserve">PAGE  </w:instrText>
    </w:r>
    <w:r>
      <w:fldChar w:fldCharType="separate"/>
    </w:r>
    <w:r>
      <w:rPr>
        <w:rStyle w:val="38"/>
      </w:rPr>
      <w:t>122</w:t>
    </w:r>
    <w:r>
      <w:fldChar w:fldCharType="end"/>
    </w:r>
  </w:p>
  <w:p w14:paraId="12D81303">
    <w:pPr>
      <w:pStyle w:val="23"/>
      <w:tabs>
        <w:tab w:val="clear" w:pos="4153"/>
        <w:tab w:val="clear" w:pos="8306"/>
      </w:tabs>
      <w:ind w:right="360"/>
      <w:jc w:val="both"/>
    </w:pPr>
    <w:r>
      <w:rPr>
        <w:rFonts w:hint="eastAsia"/>
      </w:rPr>
      <w:t>121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D1E7B">
    <w:pPr>
      <w:pStyle w:val="23"/>
      <w:tabs>
        <w:tab w:val="clear" w:pos="4153"/>
        <w:tab w:val="clear" w:pos="8306"/>
      </w:tabs>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6EC77">
                          <w:pPr>
                            <w:pStyle w:val="23"/>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606EC77">
                    <w:pPr>
                      <w:pStyle w:val="23"/>
                    </w:pPr>
                    <w:r>
                      <w:fldChar w:fldCharType="begin"/>
                    </w:r>
                    <w:r>
                      <w:instrText xml:space="preserve"> PAGE  \* MERGEFORMAT </w:instrText>
                    </w:r>
                    <w:r>
                      <w:fldChar w:fldCharType="separate"/>
                    </w:r>
                    <w:r>
                      <w:t>95</w:t>
                    </w:r>
                    <w:r>
                      <w:fldChar w:fldCharType="end"/>
                    </w:r>
                  </w:p>
                </w:txbxContent>
              </v:textbox>
            </v:shape>
          </w:pict>
        </mc:Fallback>
      </mc:AlternateContent>
    </w:r>
  </w:p>
  <w:p w14:paraId="75E51340">
    <w:pPr>
      <w:pStyle w:val="23"/>
      <w:tabs>
        <w:tab w:val="clear" w:pos="4153"/>
        <w:tab w:val="clear" w:pos="8306"/>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3CFDB">
    <w:pPr>
      <w:pStyle w:val="23"/>
      <w:framePr w:wrap="around" w:vAnchor="text" w:hAnchor="margin" w:xAlign="center" w:y="1"/>
      <w:tabs>
        <w:tab w:val="clear" w:pos="4153"/>
        <w:tab w:val="clear" w:pos="8306"/>
      </w:tabs>
    </w:pPr>
    <w:r>
      <w:fldChar w:fldCharType="begin"/>
    </w:r>
    <w:r>
      <w:rPr>
        <w:rStyle w:val="38"/>
      </w:rPr>
      <w:instrText xml:space="preserve">PAGE  </w:instrText>
    </w:r>
    <w:r>
      <w:fldChar w:fldCharType="end"/>
    </w:r>
  </w:p>
  <w:p w14:paraId="7E84CDD0">
    <w:pPr>
      <w:pStyle w:val="23"/>
      <w:tabs>
        <w:tab w:val="clear" w:pos="4153"/>
        <w:tab w:val="clear" w:pos="8306"/>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C3E01">
    <w:pPr>
      <w:pStyle w:val="23"/>
      <w:framePr w:wrap="around" w:vAnchor="text" w:hAnchor="margin" w:xAlign="right" w:y="1"/>
      <w:tabs>
        <w:tab w:val="clear" w:pos="4153"/>
        <w:tab w:val="clear" w:pos="8306"/>
      </w:tabs>
    </w:pPr>
    <w:r>
      <w:fldChar w:fldCharType="begin"/>
    </w:r>
    <w:r>
      <w:rPr>
        <w:rStyle w:val="38"/>
      </w:rPr>
      <w:instrText xml:space="preserve">PAGE  </w:instrText>
    </w:r>
    <w:r>
      <w:fldChar w:fldCharType="separate"/>
    </w:r>
    <w:r>
      <w:rPr>
        <w:rStyle w:val="38"/>
      </w:rPr>
      <w:t>122</w:t>
    </w:r>
    <w:r>
      <w:fldChar w:fldCharType="end"/>
    </w:r>
  </w:p>
  <w:p w14:paraId="1862D451">
    <w:pPr>
      <w:pStyle w:val="23"/>
      <w:tabs>
        <w:tab w:val="clear" w:pos="4153"/>
        <w:tab w:val="clear" w:pos="8306"/>
      </w:tabs>
      <w:ind w:right="360"/>
      <w:jc w:val="both"/>
    </w:pPr>
    <w:r>
      <w:rPr>
        <w:rFonts w:hint="eastAsia"/>
      </w:rPr>
      <w:t>121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EB65">
    <w:pPr>
      <w:pStyle w:val="23"/>
      <w:tabs>
        <w:tab w:val="clear" w:pos="4153"/>
        <w:tab w:val="clear" w:pos="8306"/>
      </w:tabs>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5EEAA">
                          <w:pPr>
                            <w:pStyle w:val="23"/>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BB5EEAA">
                    <w:pPr>
                      <w:pStyle w:val="23"/>
                    </w:pPr>
                    <w:r>
                      <w:fldChar w:fldCharType="begin"/>
                    </w:r>
                    <w:r>
                      <w:instrText xml:space="preserve"> PAGE  \* MERGEFORMAT </w:instrText>
                    </w:r>
                    <w:r>
                      <w:fldChar w:fldCharType="separate"/>
                    </w:r>
                    <w:r>
                      <w:t>113</w:t>
                    </w:r>
                    <w:r>
                      <w:fldChar w:fldCharType="end"/>
                    </w:r>
                  </w:p>
                </w:txbxContent>
              </v:textbox>
            </v:shape>
          </w:pict>
        </mc:Fallback>
      </mc:AlternateContent>
    </w:r>
  </w:p>
  <w:p w14:paraId="528FC3DF">
    <w:pPr>
      <w:pStyle w:val="23"/>
      <w:tabs>
        <w:tab w:val="clear" w:pos="4153"/>
        <w:tab w:val="clear" w:pos="8306"/>
      </w:tabs>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8A6CC">
    <w:pPr>
      <w:pStyle w:val="23"/>
      <w:framePr w:wrap="around" w:vAnchor="text" w:hAnchor="margin" w:xAlign="center" w:y="1"/>
      <w:tabs>
        <w:tab w:val="clear" w:pos="4153"/>
        <w:tab w:val="clear" w:pos="8306"/>
      </w:tabs>
    </w:pPr>
    <w:r>
      <w:fldChar w:fldCharType="begin"/>
    </w:r>
    <w:r>
      <w:rPr>
        <w:rStyle w:val="38"/>
      </w:rPr>
      <w:instrText xml:space="preserve">PAGE  </w:instrText>
    </w:r>
    <w:r>
      <w:fldChar w:fldCharType="end"/>
    </w:r>
  </w:p>
  <w:p w14:paraId="6C553A45">
    <w:pPr>
      <w:pStyle w:val="23"/>
      <w:tabs>
        <w:tab w:val="clear" w:pos="4153"/>
        <w:tab w:val="clear" w:pos="8306"/>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606DF">
    <w:pPr>
      <w:pStyle w:val="23"/>
      <w:framePr w:wrap="around" w:vAnchor="text" w:hAnchor="margin" w:xAlign="right" w:y="1"/>
      <w:tabs>
        <w:tab w:val="clear" w:pos="4153"/>
        <w:tab w:val="clear" w:pos="8306"/>
      </w:tabs>
    </w:pPr>
    <w:r>
      <w:fldChar w:fldCharType="begin"/>
    </w:r>
    <w:r>
      <w:rPr>
        <w:rStyle w:val="38"/>
      </w:rPr>
      <w:instrText xml:space="preserve">PAGE  </w:instrText>
    </w:r>
    <w:r>
      <w:fldChar w:fldCharType="separate"/>
    </w:r>
    <w:r>
      <w:rPr>
        <w:rStyle w:val="38"/>
      </w:rPr>
      <w:t>122</w:t>
    </w:r>
    <w:r>
      <w:fldChar w:fldCharType="end"/>
    </w:r>
  </w:p>
  <w:p w14:paraId="47BABAC0">
    <w:pPr>
      <w:pStyle w:val="23"/>
      <w:tabs>
        <w:tab w:val="clear" w:pos="4153"/>
        <w:tab w:val="clear" w:pos="8306"/>
      </w:tabs>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9F35E">
    <w:pPr>
      <w:pStyle w:val="24"/>
      <w:tabs>
        <w:tab w:val="clear" w:pos="4153"/>
        <w:tab w:val="clear" w:pos="8306"/>
      </w:tabs>
    </w:pPr>
    <w:r>
      <w:rPr>
        <w:rFonts w:hint="eastAsia"/>
      </w:rPr>
      <w:t>南宁市政府采购公开招标文件（项目编号：</w:t>
    </w:r>
    <w:r>
      <w:rPr>
        <w:rFonts w:hint="eastAsia"/>
        <w:lang w:eastAsia="zh-CN"/>
      </w:rPr>
      <w:t>NNZC2026-G1-990918-GXJT</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C2A36">
    <w:pPr>
      <w:pStyle w:val="24"/>
      <w:tabs>
        <w:tab w:val="clear" w:pos="4153"/>
        <w:tab w:val="clear" w:pos="8306"/>
      </w:tabs>
    </w:pPr>
    <w:r>
      <w:rPr>
        <w:rFonts w:hint="eastAsia"/>
        <w:color w:val="000000"/>
      </w:rPr>
      <w:t>南宁市政府采购公开招标文件（项目编号：NNZC2026-G1-990918-GXJT）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DE637">
    <w:pPr>
      <w:pStyle w:val="24"/>
      <w:tabs>
        <w:tab w:val="clear" w:pos="4153"/>
        <w:tab w:val="clear" w:pos="8306"/>
      </w:tabs>
    </w:pPr>
    <w:r>
      <w:rPr>
        <w:rFonts w:hint="eastAsia"/>
      </w:rPr>
      <w:t>南宁市政府采购公开招标文件（项目编号：NNZC2026-G1-990918-GXJT）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7F044">
    <w:pPr>
      <w:pStyle w:val="24"/>
      <w:tabs>
        <w:tab w:val="clear" w:pos="4153"/>
        <w:tab w:val="clear" w:pos="8306"/>
      </w:tabs>
    </w:pPr>
    <w:r>
      <w:rPr>
        <w:rFonts w:hint="eastAsia"/>
        <w:color w:val="000000"/>
      </w:rPr>
      <w:t>南宁市政府采购公开招标文件（项目编号：NNZC2026-G1-990918-GXJT）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0EF9E">
    <w:pPr>
      <w:pStyle w:val="24"/>
      <w:tabs>
        <w:tab w:val="clear" w:pos="4153"/>
        <w:tab w:val="clear" w:pos="8306"/>
      </w:tabs>
    </w:pPr>
    <w:r>
      <w:rPr>
        <w:rFonts w:hint="eastAsia"/>
        <w:color w:val="000000"/>
      </w:rPr>
      <w:t>南宁市政府采购公开招标文件（项目编号：</w:t>
    </w:r>
    <w:r>
      <w:rPr>
        <w:rFonts w:hint="eastAsia"/>
        <w:color w:val="000000"/>
        <w:lang w:eastAsia="zh-CN"/>
      </w:rPr>
      <w:t>NNZC2026-G1-990918-GXJT</w:t>
    </w:r>
    <w:r>
      <w:rPr>
        <w:rFonts w:hint="eastAsia"/>
        <w:color w:val="000000"/>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DF5E">
    <w:pPr>
      <w:pStyle w:val="24"/>
      <w:tabs>
        <w:tab w:val="clear" w:pos="4153"/>
        <w:tab w:val="clear" w:pos="8306"/>
      </w:tabs>
    </w:pPr>
    <w:r>
      <w:rPr>
        <w:rFonts w:hint="eastAsia"/>
        <w:color w:val="000000"/>
      </w:rPr>
      <w:t>南宁市政府采购公开招标文件（项目编号：</w:t>
    </w:r>
    <w:r>
      <w:rPr>
        <w:rFonts w:hint="eastAsia"/>
        <w:color w:val="000000"/>
        <w:lang w:eastAsia="zh-CN"/>
      </w:rPr>
      <w:t>NNZC2026-G1-990918-GXJT</w:t>
    </w:r>
    <w:r>
      <w:rPr>
        <w:rFonts w:hint="eastAsia"/>
        <w:color w:val="00000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75CDDADF"/>
    <w:multiLevelType w:val="singleLevel"/>
    <w:tmpl w:val="75CDDAD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051"/>
    <w:rsid w:val="001E22A0"/>
    <w:rsid w:val="003E4E8E"/>
    <w:rsid w:val="00405051"/>
    <w:rsid w:val="0058207B"/>
    <w:rsid w:val="00584975"/>
    <w:rsid w:val="007E3043"/>
    <w:rsid w:val="00DB707A"/>
    <w:rsid w:val="00E535B6"/>
    <w:rsid w:val="00FD57C1"/>
    <w:rsid w:val="0160774A"/>
    <w:rsid w:val="016B0D4A"/>
    <w:rsid w:val="027F1C6A"/>
    <w:rsid w:val="02E84657"/>
    <w:rsid w:val="03CB637D"/>
    <w:rsid w:val="03D20F1E"/>
    <w:rsid w:val="03E94ADB"/>
    <w:rsid w:val="04477AA3"/>
    <w:rsid w:val="04510922"/>
    <w:rsid w:val="04B05649"/>
    <w:rsid w:val="051931EE"/>
    <w:rsid w:val="05E22C45"/>
    <w:rsid w:val="06604E4C"/>
    <w:rsid w:val="069B691D"/>
    <w:rsid w:val="07146CE7"/>
    <w:rsid w:val="07432343"/>
    <w:rsid w:val="07C34939"/>
    <w:rsid w:val="07D57174"/>
    <w:rsid w:val="08C8368E"/>
    <w:rsid w:val="09096E95"/>
    <w:rsid w:val="09A80165"/>
    <w:rsid w:val="09F12550"/>
    <w:rsid w:val="0A0217D7"/>
    <w:rsid w:val="0A792A1E"/>
    <w:rsid w:val="0AAA6C92"/>
    <w:rsid w:val="0AC92FC0"/>
    <w:rsid w:val="0ACE482D"/>
    <w:rsid w:val="0B495EAF"/>
    <w:rsid w:val="0B5E5DFE"/>
    <w:rsid w:val="0B7B7DE4"/>
    <w:rsid w:val="0B7C0033"/>
    <w:rsid w:val="0C613D61"/>
    <w:rsid w:val="0CA627FB"/>
    <w:rsid w:val="0CCC6D98"/>
    <w:rsid w:val="0CD21ED4"/>
    <w:rsid w:val="0D2C6083"/>
    <w:rsid w:val="0D397CC3"/>
    <w:rsid w:val="0D4F16B0"/>
    <w:rsid w:val="0D913B3D"/>
    <w:rsid w:val="0DFA52AC"/>
    <w:rsid w:val="0ED921FA"/>
    <w:rsid w:val="0FAF5180"/>
    <w:rsid w:val="0FB65EEB"/>
    <w:rsid w:val="0FF26B15"/>
    <w:rsid w:val="1031067E"/>
    <w:rsid w:val="10583751"/>
    <w:rsid w:val="10DB37D8"/>
    <w:rsid w:val="11375893"/>
    <w:rsid w:val="117A6CEB"/>
    <w:rsid w:val="11C571C9"/>
    <w:rsid w:val="11F000D3"/>
    <w:rsid w:val="120175B5"/>
    <w:rsid w:val="12192189"/>
    <w:rsid w:val="12B247C7"/>
    <w:rsid w:val="12B82B36"/>
    <w:rsid w:val="12CC0941"/>
    <w:rsid w:val="12D60970"/>
    <w:rsid w:val="132C5D94"/>
    <w:rsid w:val="13B251F2"/>
    <w:rsid w:val="15634DA0"/>
    <w:rsid w:val="15E17EB7"/>
    <w:rsid w:val="15EA64E1"/>
    <w:rsid w:val="16053AB4"/>
    <w:rsid w:val="16650D34"/>
    <w:rsid w:val="16BC2B75"/>
    <w:rsid w:val="16E91B23"/>
    <w:rsid w:val="1729786F"/>
    <w:rsid w:val="172C0981"/>
    <w:rsid w:val="17544209"/>
    <w:rsid w:val="178A5510"/>
    <w:rsid w:val="18240C92"/>
    <w:rsid w:val="18643F78"/>
    <w:rsid w:val="18FA5D0B"/>
    <w:rsid w:val="19045B0B"/>
    <w:rsid w:val="19151029"/>
    <w:rsid w:val="19D76806"/>
    <w:rsid w:val="1A35122E"/>
    <w:rsid w:val="1A851B57"/>
    <w:rsid w:val="1AB27196"/>
    <w:rsid w:val="1AD82DAC"/>
    <w:rsid w:val="1AEF3597"/>
    <w:rsid w:val="1B027D5B"/>
    <w:rsid w:val="1B3742BE"/>
    <w:rsid w:val="1BB47375"/>
    <w:rsid w:val="1D1342CF"/>
    <w:rsid w:val="1D7B74A7"/>
    <w:rsid w:val="1DBA138C"/>
    <w:rsid w:val="1EBF7CEA"/>
    <w:rsid w:val="1EE964B5"/>
    <w:rsid w:val="1F3709E9"/>
    <w:rsid w:val="1F6A2B6C"/>
    <w:rsid w:val="1F816637"/>
    <w:rsid w:val="1FB752D9"/>
    <w:rsid w:val="1FF81FA6"/>
    <w:rsid w:val="202120DE"/>
    <w:rsid w:val="20924D89"/>
    <w:rsid w:val="21385D1B"/>
    <w:rsid w:val="219571ED"/>
    <w:rsid w:val="226E1C50"/>
    <w:rsid w:val="22D032D5"/>
    <w:rsid w:val="22F94588"/>
    <w:rsid w:val="23031406"/>
    <w:rsid w:val="239664B8"/>
    <w:rsid w:val="23D20A41"/>
    <w:rsid w:val="24232B82"/>
    <w:rsid w:val="24825BAC"/>
    <w:rsid w:val="24BB3CD2"/>
    <w:rsid w:val="25861939"/>
    <w:rsid w:val="2593660F"/>
    <w:rsid w:val="2600164B"/>
    <w:rsid w:val="26121868"/>
    <w:rsid w:val="262B155A"/>
    <w:rsid w:val="26A12BEB"/>
    <w:rsid w:val="26C62652"/>
    <w:rsid w:val="2751016E"/>
    <w:rsid w:val="27CC3C98"/>
    <w:rsid w:val="28F82711"/>
    <w:rsid w:val="291853E7"/>
    <w:rsid w:val="293D6BFB"/>
    <w:rsid w:val="29946F24"/>
    <w:rsid w:val="29BD1AEA"/>
    <w:rsid w:val="2A1362F3"/>
    <w:rsid w:val="2A6277EB"/>
    <w:rsid w:val="2AF53506"/>
    <w:rsid w:val="2B3B360F"/>
    <w:rsid w:val="2DDF61BA"/>
    <w:rsid w:val="2E5F2FF2"/>
    <w:rsid w:val="2E6D1A6A"/>
    <w:rsid w:val="2EBE6C1E"/>
    <w:rsid w:val="2EE2703D"/>
    <w:rsid w:val="2F7E77AA"/>
    <w:rsid w:val="306E2D5F"/>
    <w:rsid w:val="30C60483"/>
    <w:rsid w:val="30C90368"/>
    <w:rsid w:val="30D97956"/>
    <w:rsid w:val="31ED3189"/>
    <w:rsid w:val="3249613D"/>
    <w:rsid w:val="34150C4B"/>
    <w:rsid w:val="34783959"/>
    <w:rsid w:val="34AE2ADC"/>
    <w:rsid w:val="34FB35B6"/>
    <w:rsid w:val="35005EFB"/>
    <w:rsid w:val="355C665B"/>
    <w:rsid w:val="355C6D2C"/>
    <w:rsid w:val="36557C1C"/>
    <w:rsid w:val="3659703F"/>
    <w:rsid w:val="369D33CF"/>
    <w:rsid w:val="372B2498"/>
    <w:rsid w:val="373E3219"/>
    <w:rsid w:val="37E62B54"/>
    <w:rsid w:val="38003C16"/>
    <w:rsid w:val="38147110"/>
    <w:rsid w:val="38B247E4"/>
    <w:rsid w:val="38D12D00"/>
    <w:rsid w:val="39447B32"/>
    <w:rsid w:val="39517588"/>
    <w:rsid w:val="39520AB7"/>
    <w:rsid w:val="397469DC"/>
    <w:rsid w:val="398203FD"/>
    <w:rsid w:val="39A16D33"/>
    <w:rsid w:val="39AC16A8"/>
    <w:rsid w:val="39BF5A50"/>
    <w:rsid w:val="39D56528"/>
    <w:rsid w:val="3A063CBF"/>
    <w:rsid w:val="3A21319F"/>
    <w:rsid w:val="3A707550"/>
    <w:rsid w:val="3A850402"/>
    <w:rsid w:val="3A8949A1"/>
    <w:rsid w:val="3B251BE5"/>
    <w:rsid w:val="3B842468"/>
    <w:rsid w:val="3BC767F9"/>
    <w:rsid w:val="3BD76260"/>
    <w:rsid w:val="3C74484F"/>
    <w:rsid w:val="3C814BF9"/>
    <w:rsid w:val="3CC43E13"/>
    <w:rsid w:val="3CFB254B"/>
    <w:rsid w:val="3DA96567"/>
    <w:rsid w:val="3DB0401C"/>
    <w:rsid w:val="3DCC6348"/>
    <w:rsid w:val="3EB07A18"/>
    <w:rsid w:val="3EFB00AF"/>
    <w:rsid w:val="3F9D7F9C"/>
    <w:rsid w:val="3FCE45FA"/>
    <w:rsid w:val="4071440F"/>
    <w:rsid w:val="40B97E44"/>
    <w:rsid w:val="41777836"/>
    <w:rsid w:val="41FF24F5"/>
    <w:rsid w:val="426F7296"/>
    <w:rsid w:val="42BA6F55"/>
    <w:rsid w:val="43E27BCF"/>
    <w:rsid w:val="441D16AC"/>
    <w:rsid w:val="448F3966"/>
    <w:rsid w:val="453454A6"/>
    <w:rsid w:val="45636224"/>
    <w:rsid w:val="45C259D7"/>
    <w:rsid w:val="46326F64"/>
    <w:rsid w:val="467B5482"/>
    <w:rsid w:val="46852B8F"/>
    <w:rsid w:val="469C361F"/>
    <w:rsid w:val="46F87D23"/>
    <w:rsid w:val="46FF12B0"/>
    <w:rsid w:val="4755115C"/>
    <w:rsid w:val="47772F8C"/>
    <w:rsid w:val="47B85BA1"/>
    <w:rsid w:val="47FB3E51"/>
    <w:rsid w:val="491D1624"/>
    <w:rsid w:val="4A4900D1"/>
    <w:rsid w:val="4AD44C17"/>
    <w:rsid w:val="4AE31D46"/>
    <w:rsid w:val="4B0872E5"/>
    <w:rsid w:val="4B7A70E2"/>
    <w:rsid w:val="4BA54B93"/>
    <w:rsid w:val="4BB07C37"/>
    <w:rsid w:val="4C2B6930"/>
    <w:rsid w:val="4C451BB9"/>
    <w:rsid w:val="4D41465D"/>
    <w:rsid w:val="4D5D5079"/>
    <w:rsid w:val="4DAB41CC"/>
    <w:rsid w:val="4DEC495D"/>
    <w:rsid w:val="4E065CB6"/>
    <w:rsid w:val="4E9E788D"/>
    <w:rsid w:val="4EB1625E"/>
    <w:rsid w:val="4EE4094A"/>
    <w:rsid w:val="4F6E017D"/>
    <w:rsid w:val="4FD03A76"/>
    <w:rsid w:val="4FD56864"/>
    <w:rsid w:val="4FFE5BCB"/>
    <w:rsid w:val="504639A3"/>
    <w:rsid w:val="50A82C49"/>
    <w:rsid w:val="510320C0"/>
    <w:rsid w:val="511354FE"/>
    <w:rsid w:val="51226553"/>
    <w:rsid w:val="514B6016"/>
    <w:rsid w:val="516E74CF"/>
    <w:rsid w:val="51F723BF"/>
    <w:rsid w:val="521C11F4"/>
    <w:rsid w:val="529B340B"/>
    <w:rsid w:val="52BC7203"/>
    <w:rsid w:val="53982698"/>
    <w:rsid w:val="542D4EA9"/>
    <w:rsid w:val="54CE11CD"/>
    <w:rsid w:val="54D67984"/>
    <w:rsid w:val="54E57644"/>
    <w:rsid w:val="55474E28"/>
    <w:rsid w:val="555D018D"/>
    <w:rsid w:val="55967CD4"/>
    <w:rsid w:val="55A43730"/>
    <w:rsid w:val="56813D1C"/>
    <w:rsid w:val="568854BD"/>
    <w:rsid w:val="56C527B9"/>
    <w:rsid w:val="57960DAA"/>
    <w:rsid w:val="58044C05"/>
    <w:rsid w:val="583D0117"/>
    <w:rsid w:val="587B0A01"/>
    <w:rsid w:val="589A2E73"/>
    <w:rsid w:val="59391F6B"/>
    <w:rsid w:val="5A0532AE"/>
    <w:rsid w:val="5A0B7FC9"/>
    <w:rsid w:val="5A434717"/>
    <w:rsid w:val="5AEE74A6"/>
    <w:rsid w:val="5B127639"/>
    <w:rsid w:val="5B7A6F8C"/>
    <w:rsid w:val="5BE034AB"/>
    <w:rsid w:val="5CA469DE"/>
    <w:rsid w:val="5CF40292"/>
    <w:rsid w:val="5D5F56FC"/>
    <w:rsid w:val="5D903810"/>
    <w:rsid w:val="5F4678B1"/>
    <w:rsid w:val="5F63605C"/>
    <w:rsid w:val="5F9B52A5"/>
    <w:rsid w:val="6098627E"/>
    <w:rsid w:val="60FF41BB"/>
    <w:rsid w:val="61CB11EC"/>
    <w:rsid w:val="61DD6180"/>
    <w:rsid w:val="61E37639"/>
    <w:rsid w:val="62BF2B3A"/>
    <w:rsid w:val="62CB7069"/>
    <w:rsid w:val="6388551D"/>
    <w:rsid w:val="63BD3EBA"/>
    <w:rsid w:val="63EC70F2"/>
    <w:rsid w:val="63F771BF"/>
    <w:rsid w:val="64992B79"/>
    <w:rsid w:val="64A73610"/>
    <w:rsid w:val="659066A9"/>
    <w:rsid w:val="65F31E15"/>
    <w:rsid w:val="665F74AA"/>
    <w:rsid w:val="668F4233"/>
    <w:rsid w:val="66D503A3"/>
    <w:rsid w:val="67101B2F"/>
    <w:rsid w:val="672B1DBF"/>
    <w:rsid w:val="672B78DD"/>
    <w:rsid w:val="678B08B5"/>
    <w:rsid w:val="67903EF5"/>
    <w:rsid w:val="681C67CF"/>
    <w:rsid w:val="688431F8"/>
    <w:rsid w:val="693C3AD3"/>
    <w:rsid w:val="69414580"/>
    <w:rsid w:val="69C51D1A"/>
    <w:rsid w:val="6A18009C"/>
    <w:rsid w:val="6A6F12EE"/>
    <w:rsid w:val="6AAF4B97"/>
    <w:rsid w:val="6AB90004"/>
    <w:rsid w:val="6AE37047"/>
    <w:rsid w:val="6B196B73"/>
    <w:rsid w:val="6B656C65"/>
    <w:rsid w:val="6BE43A55"/>
    <w:rsid w:val="6CBC6A87"/>
    <w:rsid w:val="6D846F94"/>
    <w:rsid w:val="6D9E7A39"/>
    <w:rsid w:val="6DF162FB"/>
    <w:rsid w:val="6E0472B5"/>
    <w:rsid w:val="6E2F3C7B"/>
    <w:rsid w:val="6E4E5A18"/>
    <w:rsid w:val="6EB25359"/>
    <w:rsid w:val="6F005FBB"/>
    <w:rsid w:val="6F3C3117"/>
    <w:rsid w:val="6F9B119C"/>
    <w:rsid w:val="6FDB63B7"/>
    <w:rsid w:val="70F31690"/>
    <w:rsid w:val="70F36794"/>
    <w:rsid w:val="70F61E34"/>
    <w:rsid w:val="71145A61"/>
    <w:rsid w:val="711D41EA"/>
    <w:rsid w:val="7298446F"/>
    <w:rsid w:val="72A76461"/>
    <w:rsid w:val="72AB536D"/>
    <w:rsid w:val="73A722CC"/>
    <w:rsid w:val="73DB536A"/>
    <w:rsid w:val="74042284"/>
    <w:rsid w:val="745C6091"/>
    <w:rsid w:val="7461181E"/>
    <w:rsid w:val="746A6322"/>
    <w:rsid w:val="74CA76FE"/>
    <w:rsid w:val="74D73AB9"/>
    <w:rsid w:val="75047B9A"/>
    <w:rsid w:val="759D74CE"/>
    <w:rsid w:val="759F5063"/>
    <w:rsid w:val="75A10B1A"/>
    <w:rsid w:val="75F83600"/>
    <w:rsid w:val="768D4F83"/>
    <w:rsid w:val="76944F4E"/>
    <w:rsid w:val="76B924DE"/>
    <w:rsid w:val="777D7619"/>
    <w:rsid w:val="77F264C6"/>
    <w:rsid w:val="79183C14"/>
    <w:rsid w:val="797F5A41"/>
    <w:rsid w:val="7A4647B1"/>
    <w:rsid w:val="7AEB64F5"/>
    <w:rsid w:val="7B71585E"/>
    <w:rsid w:val="7B871525"/>
    <w:rsid w:val="7BBF2A6D"/>
    <w:rsid w:val="7C0C168D"/>
    <w:rsid w:val="7C3074C7"/>
    <w:rsid w:val="7C6F7F0B"/>
    <w:rsid w:val="7CB3043A"/>
    <w:rsid w:val="7CBD172B"/>
    <w:rsid w:val="7CE9523F"/>
    <w:rsid w:val="7D0D3FCB"/>
    <w:rsid w:val="7D3B05D1"/>
    <w:rsid w:val="7D5D0F49"/>
    <w:rsid w:val="7D6308BF"/>
    <w:rsid w:val="7D9F4904"/>
    <w:rsid w:val="7DF76239"/>
    <w:rsid w:val="7E260B81"/>
    <w:rsid w:val="7E5E38CC"/>
    <w:rsid w:val="7E9945CB"/>
    <w:rsid w:val="7EA924B7"/>
    <w:rsid w:val="7EFF6AF0"/>
    <w:rsid w:val="7F1121A6"/>
    <w:rsid w:val="7FBD4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4"/>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102"/>
    <w:unhideWhenUsed/>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75"/>
    <w:unhideWhenUsed/>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53"/>
    <w:unhideWhenUsed/>
    <w:qFormat/>
    <w:uiPriority w:val="0"/>
    <w:pPr>
      <w:tabs>
        <w:tab w:val="left" w:pos="2155"/>
      </w:tabs>
      <w:spacing w:before="120" w:line="360" w:lineRule="auto"/>
      <w:ind w:left="2155" w:hanging="1078"/>
      <w:outlineLvl w:val="3"/>
    </w:pPr>
    <w:rPr>
      <w:rFonts w:ascii="Arial" w:eastAsia="黑体"/>
      <w:kern w:val="0"/>
      <w:sz w:val="28"/>
      <w:szCs w:val="20"/>
    </w:rPr>
  </w:style>
  <w:style w:type="paragraph" w:styleId="6">
    <w:name w:val="heading 5"/>
    <w:basedOn w:val="1"/>
    <w:next w:val="1"/>
    <w:link w:val="123"/>
    <w:unhideWhenUsed/>
    <w:qFormat/>
    <w:uiPriority w:val="0"/>
    <w:pPr>
      <w:keepNext/>
      <w:keepLines/>
      <w:spacing w:before="280" w:after="290" w:line="376" w:lineRule="auto"/>
      <w:outlineLvl w:val="4"/>
    </w:pPr>
    <w:rPr>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jc w:val="left"/>
    </w:pPr>
    <w:rPr>
      <w:rFonts w:ascii="Calibri" w:hAnsi="Calibri"/>
      <w:sz w:val="22"/>
      <w:szCs w:val="22"/>
    </w:rPr>
  </w:style>
  <w:style w:type="paragraph" w:styleId="8">
    <w:name w:val="Normal Indent"/>
    <w:basedOn w:val="1"/>
    <w:qFormat/>
    <w:uiPriority w:val="0"/>
    <w:pPr>
      <w:ind w:firstLine="420"/>
    </w:pPr>
    <w:rPr>
      <w:szCs w:val="20"/>
    </w:rPr>
  </w:style>
  <w:style w:type="paragraph" w:styleId="9">
    <w:name w:val="caption"/>
    <w:basedOn w:val="1"/>
    <w:next w:val="1"/>
    <w:unhideWhenUsed/>
    <w:qFormat/>
    <w:uiPriority w:val="0"/>
    <w:pPr>
      <w:spacing w:before="152" w:after="160"/>
    </w:pPr>
    <w:rPr>
      <w:rFonts w:ascii="Arial" w:hAnsi="Arial" w:eastAsia="黑体" w:cs="Arial"/>
      <w:sz w:val="20"/>
      <w:szCs w:val="20"/>
    </w:rPr>
  </w:style>
  <w:style w:type="paragraph" w:styleId="10">
    <w:name w:val="Document Map"/>
    <w:basedOn w:val="1"/>
    <w:link w:val="60"/>
    <w:qFormat/>
    <w:uiPriority w:val="0"/>
    <w:rPr>
      <w:rFonts w:ascii="宋体"/>
      <w:sz w:val="18"/>
      <w:szCs w:val="18"/>
    </w:rPr>
  </w:style>
  <w:style w:type="paragraph" w:styleId="11">
    <w:name w:val="annotation text"/>
    <w:basedOn w:val="1"/>
    <w:link w:val="71"/>
    <w:qFormat/>
    <w:uiPriority w:val="0"/>
    <w:pPr>
      <w:jc w:val="left"/>
    </w:pPr>
  </w:style>
  <w:style w:type="paragraph" w:styleId="12">
    <w:name w:val="Body Text 3"/>
    <w:basedOn w:val="1"/>
    <w:link w:val="97"/>
    <w:qFormat/>
    <w:uiPriority w:val="0"/>
    <w:pPr>
      <w:spacing w:after="120"/>
    </w:pPr>
    <w:rPr>
      <w:sz w:val="16"/>
      <w:szCs w:val="16"/>
    </w:rPr>
  </w:style>
  <w:style w:type="paragraph" w:styleId="13">
    <w:name w:val="Body Text"/>
    <w:basedOn w:val="1"/>
    <w:link w:val="58"/>
    <w:unhideWhenUsed/>
    <w:qFormat/>
    <w:uiPriority w:val="99"/>
    <w:pPr>
      <w:spacing w:after="120"/>
    </w:pPr>
  </w:style>
  <w:style w:type="paragraph" w:styleId="14">
    <w:name w:val="Body Text Indent"/>
    <w:basedOn w:val="1"/>
    <w:link w:val="127"/>
    <w:qFormat/>
    <w:uiPriority w:val="0"/>
    <w:pPr>
      <w:spacing w:line="200" w:lineRule="exact"/>
      <w:ind w:firstLine="301"/>
    </w:pPr>
    <w:rPr>
      <w:rFonts w:ascii="宋体" w:hAnsi="Courier New"/>
      <w:spacing w:val="-4"/>
      <w:sz w:val="18"/>
      <w:szCs w:val="20"/>
    </w:rPr>
  </w:style>
  <w:style w:type="paragraph" w:styleId="15">
    <w:name w:val="Block Text"/>
    <w:basedOn w:val="1"/>
    <w:unhideWhenUsed/>
    <w:qFormat/>
    <w:uiPriority w:val="99"/>
    <w:pPr>
      <w:spacing w:after="120"/>
      <w:ind w:left="1440" w:leftChars="700" w:right="1440" w:rightChars="700"/>
    </w:pPr>
  </w:style>
  <w:style w:type="paragraph" w:styleId="16">
    <w:name w:val="toc 5"/>
    <w:basedOn w:val="1"/>
    <w:next w:val="1"/>
    <w:qFormat/>
    <w:uiPriority w:val="0"/>
    <w:pPr>
      <w:jc w:val="left"/>
    </w:pPr>
    <w:rPr>
      <w:rFonts w:ascii="Calibri" w:hAnsi="Calibri"/>
      <w:sz w:val="22"/>
      <w:szCs w:val="22"/>
    </w:rPr>
  </w:style>
  <w:style w:type="paragraph" w:styleId="17">
    <w:name w:val="toc 3"/>
    <w:basedOn w:val="1"/>
    <w:next w:val="1"/>
    <w:qFormat/>
    <w:uiPriority w:val="0"/>
    <w:pPr>
      <w:jc w:val="left"/>
    </w:pPr>
    <w:rPr>
      <w:rFonts w:ascii="Calibri" w:hAnsi="Calibri"/>
      <w:smallCaps/>
      <w:sz w:val="22"/>
      <w:szCs w:val="22"/>
    </w:rPr>
  </w:style>
  <w:style w:type="paragraph" w:styleId="18">
    <w:name w:val="Plain Text"/>
    <w:basedOn w:val="1"/>
    <w:next w:val="5"/>
    <w:link w:val="73"/>
    <w:qFormat/>
    <w:uiPriority w:val="0"/>
    <w:rPr>
      <w:rFonts w:ascii="宋体" w:hAnsi="Courier New"/>
      <w:szCs w:val="20"/>
    </w:rPr>
  </w:style>
  <w:style w:type="paragraph" w:styleId="19">
    <w:name w:val="toc 8"/>
    <w:basedOn w:val="1"/>
    <w:next w:val="1"/>
    <w:qFormat/>
    <w:uiPriority w:val="0"/>
    <w:pPr>
      <w:jc w:val="left"/>
    </w:pPr>
    <w:rPr>
      <w:rFonts w:ascii="Calibri" w:hAnsi="Calibri"/>
      <w:sz w:val="22"/>
      <w:szCs w:val="22"/>
    </w:rPr>
  </w:style>
  <w:style w:type="paragraph" w:styleId="20">
    <w:name w:val="Date"/>
    <w:basedOn w:val="1"/>
    <w:next w:val="1"/>
    <w:link w:val="101"/>
    <w:qFormat/>
    <w:uiPriority w:val="0"/>
    <w:pPr>
      <w:ind w:left="100" w:leftChars="2500"/>
    </w:pPr>
  </w:style>
  <w:style w:type="paragraph" w:styleId="21">
    <w:name w:val="Body Text Indent 2"/>
    <w:basedOn w:val="1"/>
    <w:link w:val="96"/>
    <w:qFormat/>
    <w:uiPriority w:val="0"/>
    <w:pPr>
      <w:spacing w:after="120" w:line="480" w:lineRule="auto"/>
      <w:ind w:left="420" w:leftChars="200"/>
    </w:pPr>
  </w:style>
  <w:style w:type="paragraph" w:styleId="22">
    <w:name w:val="Balloon Text"/>
    <w:basedOn w:val="1"/>
    <w:link w:val="59"/>
    <w:qFormat/>
    <w:uiPriority w:val="0"/>
    <w:rPr>
      <w:sz w:val="18"/>
      <w:szCs w:val="18"/>
    </w:rPr>
  </w:style>
  <w:style w:type="paragraph" w:styleId="23">
    <w:name w:val="footer"/>
    <w:basedOn w:val="1"/>
    <w:link w:val="83"/>
    <w:unhideWhenUsed/>
    <w:qFormat/>
    <w:uiPriority w:val="99"/>
    <w:pPr>
      <w:tabs>
        <w:tab w:val="center" w:pos="4153"/>
        <w:tab w:val="right" w:pos="8306"/>
      </w:tabs>
      <w:jc w:val="left"/>
    </w:pPr>
    <w:rPr>
      <w:sz w:val="18"/>
      <w:szCs w:val="18"/>
    </w:rPr>
  </w:style>
  <w:style w:type="paragraph" w:styleId="24">
    <w:name w:val="header"/>
    <w:basedOn w:val="1"/>
    <w:link w:val="85"/>
    <w:unhideWhenUsed/>
    <w:qFormat/>
    <w:uiPriority w:val="99"/>
    <w:pPr>
      <w:pBdr>
        <w:bottom w:val="single" w:color="000000" w:sz="6" w:space="1"/>
      </w:pBdr>
      <w:tabs>
        <w:tab w:val="center" w:pos="4153"/>
        <w:tab w:val="right" w:pos="8306"/>
      </w:tabs>
      <w:jc w:val="center"/>
    </w:pPr>
    <w:rPr>
      <w:sz w:val="18"/>
      <w:szCs w:val="18"/>
    </w:rPr>
  </w:style>
  <w:style w:type="paragraph" w:styleId="25">
    <w:name w:val="toc 1"/>
    <w:basedOn w:val="1"/>
    <w:next w:val="1"/>
    <w:qFormat/>
    <w:uiPriority w:val="0"/>
    <w:pPr>
      <w:spacing w:before="360" w:after="360"/>
      <w:jc w:val="left"/>
    </w:pPr>
    <w:rPr>
      <w:rFonts w:ascii="Calibri" w:hAnsi="Calibri"/>
      <w:b/>
      <w:bCs/>
      <w:caps/>
      <w:sz w:val="22"/>
      <w:szCs w:val="22"/>
      <w:u w:val="single"/>
    </w:rPr>
  </w:style>
  <w:style w:type="paragraph" w:styleId="26">
    <w:name w:val="toc 4"/>
    <w:basedOn w:val="1"/>
    <w:next w:val="1"/>
    <w:qFormat/>
    <w:uiPriority w:val="0"/>
    <w:pPr>
      <w:jc w:val="left"/>
    </w:pPr>
    <w:rPr>
      <w:rFonts w:ascii="Calibri" w:hAnsi="Calibri"/>
      <w:sz w:val="22"/>
      <w:szCs w:val="22"/>
    </w:rPr>
  </w:style>
  <w:style w:type="paragraph" w:styleId="27">
    <w:name w:val="List"/>
    <w:basedOn w:val="1"/>
    <w:qFormat/>
    <w:uiPriority w:val="0"/>
    <w:pPr>
      <w:ind w:left="200" w:hanging="200" w:hangingChars="200"/>
    </w:pPr>
    <w:rPr>
      <w:sz w:val="28"/>
    </w:rPr>
  </w:style>
  <w:style w:type="paragraph" w:styleId="28">
    <w:name w:val="toc 6"/>
    <w:basedOn w:val="1"/>
    <w:next w:val="1"/>
    <w:qFormat/>
    <w:uiPriority w:val="0"/>
    <w:pPr>
      <w:jc w:val="left"/>
    </w:pPr>
    <w:rPr>
      <w:rFonts w:ascii="Calibri" w:hAnsi="Calibri"/>
      <w:sz w:val="22"/>
      <w:szCs w:val="22"/>
    </w:rPr>
  </w:style>
  <w:style w:type="paragraph" w:styleId="29">
    <w:name w:val="toc 2"/>
    <w:basedOn w:val="1"/>
    <w:next w:val="1"/>
    <w:qFormat/>
    <w:uiPriority w:val="0"/>
    <w:pPr>
      <w:jc w:val="left"/>
    </w:pPr>
    <w:rPr>
      <w:rFonts w:ascii="Calibri" w:hAnsi="Calibri"/>
      <w:b/>
      <w:bCs/>
      <w:smallCaps/>
      <w:sz w:val="22"/>
      <w:szCs w:val="22"/>
    </w:rPr>
  </w:style>
  <w:style w:type="paragraph" w:styleId="30">
    <w:name w:val="toc 9"/>
    <w:basedOn w:val="1"/>
    <w:next w:val="1"/>
    <w:qFormat/>
    <w:uiPriority w:val="0"/>
    <w:pPr>
      <w:jc w:val="left"/>
    </w:pPr>
    <w:rPr>
      <w:rFonts w:ascii="Calibri" w:hAnsi="Calibri"/>
      <w:sz w:val="22"/>
      <w:szCs w:val="22"/>
    </w:rPr>
  </w:style>
  <w:style w:type="paragraph" w:styleId="31">
    <w:name w:val="Normal (Web)"/>
    <w:basedOn w:val="1"/>
    <w:qFormat/>
    <w:uiPriority w:val="0"/>
    <w:pPr>
      <w:spacing w:before="100" w:beforeAutospacing="1" w:after="100" w:afterAutospacing="1"/>
      <w:jc w:val="left"/>
    </w:pPr>
    <w:rPr>
      <w:kern w:val="0"/>
      <w:sz w:val="24"/>
    </w:rPr>
  </w:style>
  <w:style w:type="paragraph" w:styleId="32">
    <w:name w:val="Title"/>
    <w:basedOn w:val="1"/>
    <w:qFormat/>
    <w:uiPriority w:val="0"/>
    <w:pPr>
      <w:widowControl/>
      <w:overflowPunct w:val="0"/>
      <w:autoSpaceDE w:val="0"/>
      <w:autoSpaceDN w:val="0"/>
      <w:jc w:val="center"/>
    </w:pPr>
    <w:rPr>
      <w:rFonts w:ascii="Cambria" w:hAnsi="Cambria"/>
      <w:b/>
      <w:bCs/>
      <w:sz w:val="32"/>
      <w:szCs w:val="32"/>
    </w:rPr>
  </w:style>
  <w:style w:type="paragraph" w:styleId="33">
    <w:name w:val="annotation subject"/>
    <w:basedOn w:val="11"/>
    <w:next w:val="11"/>
    <w:link w:val="66"/>
    <w:qFormat/>
    <w:uiPriority w:val="0"/>
    <w:rPr>
      <w:b/>
      <w:bCs/>
    </w:rPr>
  </w:style>
  <w:style w:type="table" w:styleId="35">
    <w:name w:val="Table Grid"/>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rPr>
  </w:style>
  <w:style w:type="character" w:styleId="38">
    <w:name w:val="page number"/>
    <w:qFormat/>
    <w:uiPriority w:val="0"/>
  </w:style>
  <w:style w:type="character" w:styleId="39">
    <w:name w:val="FollowedHyperlink"/>
    <w:qFormat/>
    <w:uiPriority w:val="0"/>
    <w:rPr>
      <w:color w:val="800080"/>
      <w:u w:val="single"/>
    </w:rPr>
  </w:style>
  <w:style w:type="character" w:styleId="40">
    <w:name w:val="Emphasis"/>
    <w:basedOn w:val="36"/>
    <w:qFormat/>
    <w:uiPriority w:val="20"/>
    <w:rPr>
      <w:i/>
      <w:iCs/>
    </w:rPr>
  </w:style>
  <w:style w:type="character" w:styleId="41">
    <w:name w:val="Hyperlink"/>
    <w:qFormat/>
    <w:uiPriority w:val="0"/>
    <w:rPr>
      <w:color w:val="0000FF"/>
      <w:u w:val="single"/>
    </w:rPr>
  </w:style>
  <w:style w:type="character" w:styleId="42">
    <w:name w:val="annotation reference"/>
    <w:qFormat/>
    <w:uiPriority w:val="0"/>
    <w:rPr>
      <w:sz w:val="21"/>
      <w:szCs w:val="21"/>
    </w:rPr>
  </w:style>
  <w:style w:type="paragraph" w:customStyle="1" w:styleId="43">
    <w:name w:val="Default"/>
    <w:basedOn w:val="44"/>
    <w:next w:val="1"/>
    <w:qFormat/>
    <w:uiPriority w:val="0"/>
    <w:pPr>
      <w:widowControl w:val="0"/>
      <w:autoSpaceDE w:val="0"/>
      <w:autoSpaceDN w:val="0"/>
      <w:adjustRightInd w:val="0"/>
    </w:pPr>
    <w:rPr>
      <w:rFonts w:ascii="宋体"/>
      <w:color w:val="000000"/>
      <w:sz w:val="24"/>
      <w:szCs w:val="24"/>
      <w:lang w:val="en-US" w:eastAsia="zh-CN" w:bidi="ar-SA"/>
    </w:rPr>
  </w:style>
  <w:style w:type="paragraph" w:customStyle="1" w:styleId="44">
    <w:name w:val="纯文本1"/>
    <w:basedOn w:val="1"/>
    <w:link w:val="92"/>
    <w:qFormat/>
    <w:uiPriority w:val="0"/>
    <w:rPr>
      <w:rFonts w:ascii="宋体" w:hAnsi="Courier New"/>
      <w:szCs w:val="20"/>
    </w:rPr>
  </w:style>
  <w:style w:type="character" w:customStyle="1" w:styleId="45">
    <w:name w:val="标题 5 字符"/>
    <w:qFormat/>
    <w:uiPriority w:val="9"/>
    <w:rPr>
      <w:b/>
      <w:bCs/>
      <w:kern w:val="2"/>
      <w:sz w:val="28"/>
      <w:szCs w:val="28"/>
    </w:rPr>
  </w:style>
  <w:style w:type="character" w:customStyle="1" w:styleId="46">
    <w:name w:val="页脚 字符1"/>
    <w:qFormat/>
    <w:uiPriority w:val="99"/>
    <w:rPr>
      <w:kern w:val="2"/>
      <w:sz w:val="18"/>
      <w:szCs w:val="18"/>
    </w:rPr>
  </w:style>
  <w:style w:type="character" w:customStyle="1" w:styleId="47">
    <w:name w:val="页眉 字符1"/>
    <w:qFormat/>
    <w:uiPriority w:val="99"/>
    <w:rPr>
      <w:kern w:val="2"/>
      <w:sz w:val="18"/>
      <w:szCs w:val="18"/>
    </w:rPr>
  </w:style>
  <w:style w:type="paragraph" w:customStyle="1" w:styleId="48">
    <w:name w:val="列出段落1"/>
    <w:basedOn w:val="1"/>
    <w:qFormat/>
    <w:uiPriority w:val="34"/>
    <w:pPr>
      <w:spacing w:before="100" w:beforeAutospacing="1" w:after="100" w:afterAutospacing="1" w:line="360" w:lineRule="auto"/>
      <w:ind w:firstLine="420" w:firstLineChars="200"/>
    </w:pPr>
  </w:style>
  <w:style w:type="character" w:customStyle="1" w:styleId="49">
    <w:name w:val="Char Char1"/>
    <w:qFormat/>
    <w:uiPriority w:val="0"/>
    <w:rPr>
      <w:rFonts w:ascii="宋体" w:hAnsi="Courier New" w:eastAsia="宋体"/>
      <w:kern w:val="2"/>
      <w:sz w:val="21"/>
      <w:lang w:val="en-US" w:eastAsia="zh-CN" w:bidi="ar-SA"/>
    </w:rPr>
  </w:style>
  <w:style w:type="character" w:customStyle="1" w:styleId="50">
    <w:name w:val="标题 2 字符"/>
    <w:qFormat/>
    <w:uiPriority w:val="0"/>
    <w:rPr>
      <w:rFonts w:ascii="Arial" w:hAnsi="Arial" w:eastAsia="黑体"/>
      <w:b/>
      <w:bCs/>
      <w:kern w:val="2"/>
      <w:sz w:val="32"/>
      <w:szCs w:val="32"/>
    </w:rPr>
  </w:style>
  <w:style w:type="paragraph" w:customStyle="1" w:styleId="51">
    <w:name w:val="p0"/>
    <w:basedOn w:val="1"/>
    <w:qFormat/>
    <w:uiPriority w:val="0"/>
    <w:pPr>
      <w:widowControl/>
    </w:pPr>
    <w:rPr>
      <w:kern w:val="0"/>
      <w:szCs w:val="21"/>
    </w:rPr>
  </w:style>
  <w:style w:type="paragraph" w:customStyle="1" w:styleId="52">
    <w:name w:val="样式 标题 2 + 非加粗 首行缩进:  2 字符"/>
    <w:basedOn w:val="3"/>
    <w:qFormat/>
    <w:uiPriority w:val="0"/>
    <w:pPr>
      <w:spacing w:before="0" w:after="0" w:line="600" w:lineRule="exact"/>
      <w:ind w:firstLine="640" w:firstLineChars="200"/>
      <w:jc w:val="left"/>
    </w:pPr>
    <w:rPr>
      <w:rFonts w:cs="宋体"/>
      <w:b w:val="0"/>
      <w:bCs w:val="0"/>
      <w:szCs w:val="20"/>
    </w:rPr>
  </w:style>
  <w:style w:type="character" w:customStyle="1" w:styleId="53">
    <w:name w:val="标题 4 字符2"/>
    <w:link w:val="5"/>
    <w:qFormat/>
    <w:uiPriority w:val="0"/>
    <w:rPr>
      <w:rFonts w:ascii="Arial" w:eastAsia="黑体"/>
      <w:sz w:val="28"/>
    </w:rPr>
  </w:style>
  <w:style w:type="character" w:customStyle="1" w:styleId="54">
    <w:name w:val="页脚 字符"/>
    <w:qFormat/>
    <w:uiPriority w:val="99"/>
    <w:rPr>
      <w:sz w:val="18"/>
      <w:szCs w:val="18"/>
    </w:rPr>
  </w:style>
  <w:style w:type="paragraph" w:customStyle="1" w:styleId="55">
    <w:name w:val="Plain Text1"/>
    <w:basedOn w:val="1"/>
    <w:qFormat/>
    <w:uiPriority w:val="0"/>
    <w:rPr>
      <w:rFonts w:ascii="宋体" w:hAnsi="Courier New" w:cs="Courier New"/>
      <w:szCs w:val="21"/>
    </w:rPr>
  </w:style>
  <w:style w:type="character" w:customStyle="1" w:styleId="56">
    <w:name w:val="正文文本 3 字符"/>
    <w:qFormat/>
    <w:uiPriority w:val="99"/>
    <w:rPr>
      <w:kern w:val="2"/>
      <w:sz w:val="16"/>
      <w:szCs w:val="16"/>
    </w:rPr>
  </w:style>
  <w:style w:type="character" w:customStyle="1" w:styleId="57">
    <w:name w:val="标题 3 字符1"/>
    <w:semiHidden/>
    <w:qFormat/>
    <w:locked/>
    <w:uiPriority w:val="0"/>
    <w:rPr>
      <w:b/>
      <w:bCs/>
      <w:kern w:val="2"/>
      <w:sz w:val="32"/>
      <w:szCs w:val="32"/>
    </w:rPr>
  </w:style>
  <w:style w:type="character" w:customStyle="1" w:styleId="58">
    <w:name w:val="正文文本 字符1"/>
    <w:link w:val="13"/>
    <w:qFormat/>
    <w:uiPriority w:val="99"/>
    <w:rPr>
      <w:kern w:val="2"/>
      <w:sz w:val="21"/>
      <w:szCs w:val="24"/>
    </w:rPr>
  </w:style>
  <w:style w:type="character" w:customStyle="1" w:styleId="59">
    <w:name w:val="批注框文本 字符1"/>
    <w:link w:val="22"/>
    <w:qFormat/>
    <w:uiPriority w:val="0"/>
    <w:rPr>
      <w:kern w:val="2"/>
      <w:sz w:val="18"/>
      <w:szCs w:val="18"/>
    </w:rPr>
  </w:style>
  <w:style w:type="character" w:customStyle="1" w:styleId="60">
    <w:name w:val="文档结构图 字符1"/>
    <w:link w:val="10"/>
    <w:qFormat/>
    <w:uiPriority w:val="0"/>
    <w:rPr>
      <w:rFonts w:ascii="宋体"/>
      <w:kern w:val="2"/>
      <w:sz w:val="18"/>
      <w:szCs w:val="18"/>
    </w:rPr>
  </w:style>
  <w:style w:type="character" w:customStyle="1" w:styleId="61">
    <w:name w:val="纯文本 字符1"/>
    <w:semiHidden/>
    <w:qFormat/>
    <w:locked/>
    <w:uiPriority w:val="0"/>
    <w:rPr>
      <w:rFonts w:ascii="宋体" w:hAnsi="Courier New"/>
      <w:kern w:val="2"/>
      <w:sz w:val="21"/>
    </w:rPr>
  </w:style>
  <w:style w:type="paragraph" w:customStyle="1" w:styleId="62">
    <w:name w:val="修订1"/>
    <w:qFormat/>
    <w:uiPriority w:val="0"/>
    <w:rPr>
      <w:rFonts w:ascii="Times New Roman" w:hAnsi="Times New Roman" w:eastAsia="宋体" w:cs="Times New Roman"/>
      <w:kern w:val="2"/>
      <w:sz w:val="21"/>
      <w:szCs w:val="24"/>
      <w:lang w:val="en-US" w:eastAsia="zh-CN" w:bidi="ar-SA"/>
    </w:rPr>
  </w:style>
  <w:style w:type="paragraph" w:customStyle="1" w:styleId="63">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Char"/>
    <w:basedOn w:val="1"/>
    <w:qFormat/>
    <w:uiPriority w:val="0"/>
  </w:style>
  <w:style w:type="paragraph" w:customStyle="1" w:styleId="65">
    <w:name w:val="正文段"/>
    <w:basedOn w:val="1"/>
    <w:qFormat/>
    <w:uiPriority w:val="0"/>
    <w:pPr>
      <w:widowControl/>
      <w:spacing w:after="156"/>
      <w:ind w:firstLine="200" w:firstLineChars="200"/>
    </w:pPr>
    <w:rPr>
      <w:kern w:val="0"/>
      <w:sz w:val="24"/>
      <w:szCs w:val="20"/>
    </w:rPr>
  </w:style>
  <w:style w:type="character" w:customStyle="1" w:styleId="66">
    <w:name w:val="批注主题 字符1"/>
    <w:link w:val="33"/>
    <w:qFormat/>
    <w:uiPriority w:val="99"/>
    <w:rPr>
      <w:b/>
      <w:bCs/>
      <w:kern w:val="2"/>
      <w:sz w:val="21"/>
      <w:szCs w:val="24"/>
    </w:rPr>
  </w:style>
  <w:style w:type="paragraph" w:customStyle="1" w:styleId="67">
    <w:name w:val="纯文本_0_0"/>
    <w:basedOn w:val="1"/>
    <w:link w:val="108"/>
    <w:qFormat/>
    <w:uiPriority w:val="0"/>
    <w:rPr>
      <w:rFonts w:ascii="宋体" w:hAnsi="Courier New"/>
      <w:szCs w:val="21"/>
    </w:rPr>
  </w:style>
  <w:style w:type="paragraph" w:customStyle="1" w:styleId="68">
    <w:name w:val="正文文本1"/>
    <w:basedOn w:val="1"/>
    <w:link w:val="76"/>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69">
    <w:name w:val="标题 4 字符"/>
    <w:qFormat/>
    <w:uiPriority w:val="0"/>
    <w:rPr>
      <w:rFonts w:ascii="Arial" w:eastAsia="黑体"/>
      <w:sz w:val="28"/>
    </w:rPr>
  </w:style>
  <w:style w:type="paragraph" w:customStyle="1" w:styleId="70">
    <w:name w:val="正文2"/>
    <w:basedOn w:val="1"/>
    <w:link w:val="113"/>
    <w:qFormat/>
    <w:uiPriority w:val="0"/>
    <w:pPr>
      <w:spacing w:before="156" w:line="360" w:lineRule="auto"/>
      <w:ind w:firstLine="510" w:firstLineChars="200"/>
    </w:pPr>
    <w:rPr>
      <w:sz w:val="24"/>
      <w:szCs w:val="20"/>
    </w:rPr>
  </w:style>
  <w:style w:type="character" w:customStyle="1" w:styleId="71">
    <w:name w:val="批注文字 字符2"/>
    <w:link w:val="11"/>
    <w:qFormat/>
    <w:uiPriority w:val="0"/>
    <w:rPr>
      <w:kern w:val="2"/>
      <w:sz w:val="21"/>
      <w:szCs w:val="24"/>
    </w:rPr>
  </w:style>
  <w:style w:type="paragraph" w:customStyle="1" w:styleId="72">
    <w:name w:val="Char1"/>
    <w:basedOn w:val="1"/>
    <w:qFormat/>
    <w:uiPriority w:val="0"/>
    <w:rPr>
      <w:szCs w:val="21"/>
    </w:rPr>
  </w:style>
  <w:style w:type="character" w:customStyle="1" w:styleId="73">
    <w:name w:val="纯文本 字符3"/>
    <w:link w:val="18"/>
    <w:qFormat/>
    <w:uiPriority w:val="0"/>
    <w:rPr>
      <w:rFonts w:ascii="宋体" w:hAnsi="Courier New" w:eastAsia="宋体"/>
      <w:kern w:val="2"/>
      <w:sz w:val="21"/>
      <w:lang w:val="en-US" w:eastAsia="zh-CN" w:bidi="ar-SA"/>
    </w:rPr>
  </w:style>
  <w:style w:type="paragraph" w:customStyle="1" w:styleId="74">
    <w:name w:val="Char Char Char Char Char Char Char"/>
    <w:basedOn w:val="1"/>
    <w:qFormat/>
    <w:uiPriority w:val="0"/>
  </w:style>
  <w:style w:type="character" w:customStyle="1" w:styleId="75">
    <w:name w:val="标题 3 字符2"/>
    <w:link w:val="4"/>
    <w:qFormat/>
    <w:uiPriority w:val="0"/>
    <w:rPr>
      <w:b/>
      <w:bCs/>
      <w:kern w:val="2"/>
      <w:sz w:val="32"/>
      <w:szCs w:val="32"/>
    </w:rPr>
  </w:style>
  <w:style w:type="character" w:customStyle="1" w:styleId="76">
    <w:name w:val="正文文本_"/>
    <w:link w:val="68"/>
    <w:qFormat/>
    <w:uiPriority w:val="0"/>
    <w:rPr>
      <w:rFonts w:ascii="MingLiU" w:hAnsi="MingLiU" w:eastAsia="MingLiU" w:cs="MingLiU"/>
      <w:spacing w:val="9"/>
      <w:sz w:val="19"/>
      <w:szCs w:val="19"/>
      <w:shd w:val="clear" w:color="auto" w:fill="FFFFFF"/>
    </w:rPr>
  </w:style>
  <w:style w:type="character" w:customStyle="1" w:styleId="77">
    <w:name w:val="标题 1 字符"/>
    <w:qFormat/>
    <w:uiPriority w:val="0"/>
    <w:rPr>
      <w:b/>
      <w:bCs/>
      <w:kern w:val="44"/>
      <w:sz w:val="44"/>
      <w:szCs w:val="44"/>
    </w:rPr>
  </w:style>
  <w:style w:type="paragraph" w:customStyle="1" w:styleId="78">
    <w:name w:val="Char Char Char Char"/>
    <w:basedOn w:val="1"/>
    <w:qFormat/>
    <w:uiPriority w:val="0"/>
    <w:pPr>
      <w:widowControl/>
      <w:spacing w:after="160" w:line="240" w:lineRule="exact"/>
      <w:jc w:val="left"/>
    </w:pPr>
  </w:style>
  <w:style w:type="character" w:customStyle="1" w:styleId="79">
    <w:name w:val="标题 1 字符2"/>
    <w:qFormat/>
    <w:uiPriority w:val="0"/>
    <w:rPr>
      <w:b/>
      <w:bCs/>
      <w:kern w:val="44"/>
      <w:sz w:val="44"/>
      <w:szCs w:val="44"/>
    </w:rPr>
  </w:style>
  <w:style w:type="paragraph" w:customStyle="1" w:styleId="80">
    <w:name w:val="样式 标题 1 + 居中 段前: 0 磅 段后: 0 磅 行距: 固定值 30 磅"/>
    <w:basedOn w:val="2"/>
    <w:qFormat/>
    <w:uiPriority w:val="0"/>
    <w:pPr>
      <w:spacing w:before="0" w:after="0" w:line="600" w:lineRule="exact"/>
      <w:jc w:val="center"/>
    </w:pPr>
    <w:rPr>
      <w:rFonts w:cs="宋体"/>
      <w:szCs w:val="20"/>
    </w:rPr>
  </w:style>
  <w:style w:type="character" w:customStyle="1" w:styleId="81">
    <w:name w:val="批注主题 字符"/>
    <w:qFormat/>
    <w:uiPriority w:val="99"/>
    <w:rPr>
      <w:b/>
      <w:bCs/>
      <w:kern w:val="2"/>
      <w:sz w:val="21"/>
      <w:szCs w:val="24"/>
    </w:rPr>
  </w:style>
  <w:style w:type="paragraph" w:customStyle="1" w:styleId="82">
    <w:name w:val="样式5"/>
    <w:basedOn w:val="1"/>
    <w:qFormat/>
    <w:uiPriority w:val="0"/>
    <w:pPr>
      <w:spacing w:line="440" w:lineRule="exact"/>
      <w:ind w:left="2" w:firstLine="480" w:firstLineChars="200"/>
    </w:pPr>
    <w:rPr>
      <w:rFonts w:ascii="仿宋_GB2312" w:hAnsi="仿宋" w:eastAsia="仿宋_GB2312"/>
      <w:sz w:val="24"/>
    </w:rPr>
  </w:style>
  <w:style w:type="character" w:customStyle="1" w:styleId="83">
    <w:name w:val="页脚 字符2"/>
    <w:link w:val="23"/>
    <w:qFormat/>
    <w:uiPriority w:val="99"/>
    <w:rPr>
      <w:kern w:val="2"/>
      <w:sz w:val="18"/>
      <w:szCs w:val="18"/>
    </w:rPr>
  </w:style>
  <w:style w:type="character" w:customStyle="1" w:styleId="84">
    <w:name w:val="纯文本 字符2"/>
    <w:qFormat/>
    <w:uiPriority w:val="0"/>
    <w:rPr>
      <w:rFonts w:ascii="宋体" w:hAnsi="Courier New" w:eastAsia="宋体" w:cs="Courier New"/>
      <w:szCs w:val="21"/>
    </w:rPr>
  </w:style>
  <w:style w:type="character" w:customStyle="1" w:styleId="85">
    <w:name w:val="页眉 字符2"/>
    <w:link w:val="24"/>
    <w:qFormat/>
    <w:uiPriority w:val="99"/>
    <w:rPr>
      <w:kern w:val="2"/>
      <w:sz w:val="18"/>
      <w:szCs w:val="18"/>
    </w:rPr>
  </w:style>
  <w:style w:type="character" w:customStyle="1" w:styleId="86">
    <w:name w:val="正文文本缩进 2 字符"/>
    <w:qFormat/>
    <w:uiPriority w:val="0"/>
    <w:rPr>
      <w:kern w:val="2"/>
      <w:sz w:val="21"/>
      <w:szCs w:val="24"/>
    </w:rPr>
  </w:style>
  <w:style w:type="character" w:customStyle="1" w:styleId="87">
    <w:name w:val="文档结构图 字符"/>
    <w:qFormat/>
    <w:uiPriority w:val="0"/>
    <w:rPr>
      <w:rFonts w:ascii="宋体"/>
      <w:kern w:val="2"/>
      <w:sz w:val="18"/>
      <w:szCs w:val="18"/>
    </w:rPr>
  </w:style>
  <w:style w:type="character" w:customStyle="1" w:styleId="88">
    <w:name w:val="日期 字符"/>
    <w:qFormat/>
    <w:uiPriority w:val="0"/>
    <w:rPr>
      <w:kern w:val="2"/>
      <w:sz w:val="21"/>
      <w:szCs w:val="24"/>
    </w:rPr>
  </w:style>
  <w:style w:type="paragraph" w:customStyle="1" w:styleId="89">
    <w:name w:val="Table Paragraph"/>
    <w:basedOn w:val="1"/>
    <w:qFormat/>
    <w:uiPriority w:val="1"/>
    <w:pPr>
      <w:jc w:val="left"/>
    </w:pPr>
    <w:rPr>
      <w:rFonts w:ascii="Calibri" w:hAnsi="Calibri"/>
      <w:kern w:val="0"/>
      <w:sz w:val="22"/>
      <w:szCs w:val="22"/>
      <w:lang w:eastAsia="en-US"/>
    </w:rPr>
  </w:style>
  <w:style w:type="character" w:customStyle="1" w:styleId="90">
    <w:name w:val="纯文本 字符"/>
    <w:qFormat/>
    <w:uiPriority w:val="0"/>
    <w:rPr>
      <w:rFonts w:ascii="宋体" w:hAnsi="Courier New"/>
      <w:kern w:val="2"/>
      <w:sz w:val="21"/>
    </w:rPr>
  </w:style>
  <w:style w:type="character" w:customStyle="1" w:styleId="91">
    <w:name w:val="正文文本 字符"/>
    <w:qFormat/>
    <w:uiPriority w:val="99"/>
    <w:rPr>
      <w:kern w:val="2"/>
      <w:sz w:val="21"/>
      <w:szCs w:val="24"/>
    </w:rPr>
  </w:style>
  <w:style w:type="character" w:customStyle="1" w:styleId="92">
    <w:name w:val="纯文本 Char1"/>
    <w:link w:val="44"/>
    <w:qFormat/>
    <w:uiPriority w:val="0"/>
    <w:rPr>
      <w:rFonts w:ascii="宋体" w:hAnsi="Courier New" w:eastAsia="宋体"/>
      <w:kern w:val="2"/>
      <w:sz w:val="21"/>
      <w:lang w:val="en-US" w:eastAsia="zh-CN" w:bidi="ar-SA"/>
    </w:rPr>
  </w:style>
  <w:style w:type="character" w:customStyle="1" w:styleId="93">
    <w:name w:val="标题 2 字符1"/>
    <w:semiHidden/>
    <w:qFormat/>
    <w:locked/>
    <w:uiPriority w:val="0"/>
    <w:rPr>
      <w:rFonts w:ascii="Arial" w:hAnsi="Arial" w:eastAsia="黑体"/>
      <w:b/>
      <w:bCs/>
      <w:kern w:val="2"/>
      <w:sz w:val="32"/>
      <w:szCs w:val="32"/>
    </w:rPr>
  </w:style>
  <w:style w:type="character" w:customStyle="1" w:styleId="94">
    <w:name w:val="标题 1 字符3"/>
    <w:link w:val="2"/>
    <w:qFormat/>
    <w:uiPriority w:val="0"/>
    <w:rPr>
      <w:b/>
      <w:bCs/>
      <w:kern w:val="44"/>
      <w:sz w:val="44"/>
      <w:szCs w:val="44"/>
    </w:rPr>
  </w:style>
  <w:style w:type="paragraph" w:customStyle="1" w:styleId="95">
    <w:name w:val="Char Char Char Char1"/>
    <w:basedOn w:val="1"/>
    <w:qFormat/>
    <w:uiPriority w:val="0"/>
    <w:pPr>
      <w:widowControl/>
      <w:spacing w:after="160" w:line="240" w:lineRule="exact"/>
      <w:jc w:val="left"/>
    </w:pPr>
  </w:style>
  <w:style w:type="character" w:customStyle="1" w:styleId="96">
    <w:name w:val="正文文本缩进 2 字符1"/>
    <w:link w:val="21"/>
    <w:qFormat/>
    <w:uiPriority w:val="0"/>
    <w:rPr>
      <w:kern w:val="2"/>
      <w:sz w:val="21"/>
      <w:szCs w:val="24"/>
    </w:rPr>
  </w:style>
  <w:style w:type="character" w:customStyle="1" w:styleId="97">
    <w:name w:val="正文文本 3 字符1"/>
    <w:link w:val="12"/>
    <w:qFormat/>
    <w:uiPriority w:val="99"/>
    <w:rPr>
      <w:kern w:val="2"/>
      <w:sz w:val="16"/>
      <w:szCs w:val="16"/>
    </w:rPr>
  </w:style>
  <w:style w:type="paragraph" w:customStyle="1" w:styleId="98">
    <w:name w:val="Char Char Char Char Char Char Char Char Char Char Char Char"/>
    <w:basedOn w:val="1"/>
    <w:qFormat/>
    <w:uiPriority w:val="0"/>
    <w:pPr>
      <w:widowControl/>
      <w:spacing w:after="160" w:line="240" w:lineRule="exact"/>
      <w:jc w:val="left"/>
    </w:pPr>
  </w:style>
  <w:style w:type="character" w:customStyle="1" w:styleId="99">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paragraph" w:customStyle="1" w:styleId="100">
    <w:name w:val="Char Char Char1 Char Char Char Char Char Char Char"/>
    <w:basedOn w:val="1"/>
    <w:qFormat/>
    <w:uiPriority w:val="0"/>
  </w:style>
  <w:style w:type="character" w:customStyle="1" w:styleId="101">
    <w:name w:val="日期 字符1"/>
    <w:link w:val="20"/>
    <w:qFormat/>
    <w:uiPriority w:val="0"/>
    <w:rPr>
      <w:kern w:val="2"/>
      <w:sz w:val="21"/>
      <w:szCs w:val="24"/>
    </w:rPr>
  </w:style>
  <w:style w:type="character" w:customStyle="1" w:styleId="102">
    <w:name w:val="标题 2 字符2"/>
    <w:link w:val="3"/>
    <w:qFormat/>
    <w:uiPriority w:val="0"/>
    <w:rPr>
      <w:rFonts w:ascii="Arial" w:hAnsi="Arial" w:eastAsia="黑体"/>
      <w:b/>
      <w:bCs/>
      <w:kern w:val="2"/>
      <w:sz w:val="32"/>
      <w:szCs w:val="32"/>
    </w:rPr>
  </w:style>
  <w:style w:type="character" w:customStyle="1" w:styleId="103">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04">
    <w:name w:val="批注文字 字符"/>
    <w:qFormat/>
    <w:uiPriority w:val="0"/>
    <w:rPr>
      <w:kern w:val="2"/>
      <w:sz w:val="21"/>
      <w:szCs w:val="24"/>
    </w:rPr>
  </w:style>
  <w:style w:type="paragraph" w:customStyle="1" w:styleId="105">
    <w:name w:val="Char Char Char Char Char Char Char1"/>
    <w:basedOn w:val="1"/>
    <w:qFormat/>
    <w:uiPriority w:val="0"/>
  </w:style>
  <w:style w:type="paragraph" w:customStyle="1" w:styleId="106">
    <w:name w:val="BodyText1"/>
    <w:basedOn w:val="1"/>
    <w:qFormat/>
    <w:uiPriority w:val="0"/>
    <w:pPr>
      <w:spacing w:line="360" w:lineRule="auto"/>
    </w:pPr>
    <w:rPr>
      <w:b/>
      <w:bCs/>
      <w:sz w:val="24"/>
    </w:rPr>
  </w:style>
  <w:style w:type="character" w:customStyle="1" w:styleId="107">
    <w:name w:val="批注文字 Char1"/>
    <w:qFormat/>
    <w:uiPriority w:val="0"/>
    <w:rPr>
      <w:rFonts w:ascii="Times New Roman" w:hAnsi="Times New Roman"/>
      <w:kern w:val="2"/>
      <w:sz w:val="21"/>
      <w:szCs w:val="24"/>
    </w:rPr>
  </w:style>
  <w:style w:type="character" w:customStyle="1" w:styleId="108">
    <w:name w:val="纯文本 Char_0"/>
    <w:link w:val="67"/>
    <w:qFormat/>
    <w:uiPriority w:val="0"/>
    <w:rPr>
      <w:rFonts w:ascii="宋体" w:hAnsi="Courier New"/>
      <w:kern w:val="2"/>
      <w:sz w:val="21"/>
      <w:szCs w:val="21"/>
    </w:rPr>
  </w:style>
  <w:style w:type="character" w:customStyle="1" w:styleId="109">
    <w:name w:val="标题 4 字符1"/>
    <w:semiHidden/>
    <w:qFormat/>
    <w:locked/>
    <w:uiPriority w:val="0"/>
    <w:rPr>
      <w:rFonts w:ascii="Arial" w:eastAsia="黑体"/>
      <w:sz w:val="28"/>
    </w:rPr>
  </w:style>
  <w:style w:type="character" w:customStyle="1" w:styleId="110">
    <w:name w:val="正文文本缩进 字符"/>
    <w:qFormat/>
    <w:uiPriority w:val="0"/>
    <w:rPr>
      <w:rFonts w:ascii="宋体" w:hAnsi="Courier New"/>
      <w:spacing w:val="-4"/>
      <w:kern w:val="2"/>
      <w:sz w:val="18"/>
    </w:rPr>
  </w:style>
  <w:style w:type="character" w:customStyle="1" w:styleId="111">
    <w:name w:val="标题 3 字符"/>
    <w:qFormat/>
    <w:uiPriority w:val="0"/>
    <w:rPr>
      <w:b/>
      <w:bCs/>
      <w:kern w:val="2"/>
      <w:sz w:val="32"/>
      <w:szCs w:val="32"/>
    </w:rPr>
  </w:style>
  <w:style w:type="paragraph" w:customStyle="1" w:styleId="112">
    <w:name w:val="Char Char Char Char Char Char Char Char Char Char Char Char1"/>
    <w:basedOn w:val="1"/>
    <w:qFormat/>
    <w:uiPriority w:val="0"/>
    <w:pPr>
      <w:widowControl/>
      <w:spacing w:after="160" w:line="240" w:lineRule="exact"/>
      <w:jc w:val="left"/>
    </w:pPr>
  </w:style>
  <w:style w:type="character" w:customStyle="1" w:styleId="113">
    <w:name w:val="正文2 Char Char"/>
    <w:link w:val="70"/>
    <w:qFormat/>
    <w:uiPriority w:val="0"/>
    <w:rPr>
      <w:kern w:val="2"/>
      <w:sz w:val="24"/>
    </w:rPr>
  </w:style>
  <w:style w:type="paragraph" w:customStyle="1" w:styleId="114">
    <w:name w:val="表格文字115"/>
    <w:basedOn w:val="1"/>
    <w:qFormat/>
    <w:uiPriority w:val="0"/>
    <w:pPr>
      <w:jc w:val="left"/>
    </w:pPr>
    <w:rPr>
      <w:bCs/>
      <w:spacing w:val="10"/>
      <w:kern w:val="0"/>
      <w:sz w:val="24"/>
    </w:rPr>
  </w:style>
  <w:style w:type="paragraph" w:customStyle="1" w:styleId="115">
    <w:name w:val="Char Char Char"/>
    <w:basedOn w:val="1"/>
    <w:qFormat/>
    <w:uiPriority w:val="0"/>
    <w:rPr>
      <w:szCs w:val="20"/>
    </w:rPr>
  </w:style>
  <w:style w:type="paragraph" w:customStyle="1" w:styleId="116">
    <w:name w:val="表格文字"/>
    <w:basedOn w:val="1"/>
    <w:next w:val="13"/>
    <w:qFormat/>
    <w:uiPriority w:val="0"/>
    <w:pPr>
      <w:spacing w:line="420" w:lineRule="atLeast"/>
      <w:jc w:val="left"/>
    </w:pPr>
    <w:rPr>
      <w:kern w:val="0"/>
    </w:rPr>
  </w:style>
  <w:style w:type="paragraph" w:customStyle="1" w:styleId="117">
    <w:name w:val="正文缩进1"/>
    <w:basedOn w:val="1"/>
    <w:next w:val="14"/>
    <w:qFormat/>
    <w:uiPriority w:val="0"/>
    <w:pPr>
      <w:autoSpaceDE w:val="0"/>
      <w:autoSpaceDN w:val="0"/>
      <w:spacing w:after="120" w:line="360" w:lineRule="auto"/>
      <w:ind w:left="420" w:leftChars="200" w:firstLine="480" w:firstLineChars="200"/>
    </w:pPr>
    <w:rPr>
      <w:sz w:val="24"/>
      <w:szCs w:val="21"/>
    </w:rPr>
  </w:style>
  <w:style w:type="character" w:customStyle="1" w:styleId="118">
    <w:name w:val="页眉 字符"/>
    <w:qFormat/>
    <w:uiPriority w:val="99"/>
    <w:rPr>
      <w:rFonts w:ascii="Times New Roman" w:hAnsi="Times New Roman"/>
      <w:kern w:val="2"/>
      <w:sz w:val="18"/>
      <w:szCs w:val="18"/>
    </w:rPr>
  </w:style>
  <w:style w:type="character" w:customStyle="1" w:styleId="119">
    <w:name w:val="批注文字 字符1"/>
    <w:qFormat/>
    <w:uiPriority w:val="0"/>
    <w:rPr>
      <w:rFonts w:ascii="Times New Roman" w:hAnsi="Times New Roman"/>
      <w:kern w:val="2"/>
      <w:sz w:val="21"/>
      <w:szCs w:val="24"/>
    </w:rPr>
  </w:style>
  <w:style w:type="paragraph" w:customStyle="1" w:styleId="12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1">
    <w:name w:val="列表段落1"/>
    <w:basedOn w:val="1"/>
    <w:qFormat/>
    <w:uiPriority w:val="34"/>
    <w:pPr>
      <w:ind w:firstLine="420" w:firstLineChars="200"/>
    </w:pPr>
  </w:style>
  <w:style w:type="character" w:customStyle="1" w:styleId="122">
    <w:name w:val="批注框文本 字符"/>
    <w:qFormat/>
    <w:uiPriority w:val="0"/>
    <w:rPr>
      <w:kern w:val="2"/>
      <w:sz w:val="18"/>
      <w:szCs w:val="18"/>
    </w:rPr>
  </w:style>
  <w:style w:type="character" w:customStyle="1" w:styleId="123">
    <w:name w:val="标题 5 字符2"/>
    <w:link w:val="6"/>
    <w:qFormat/>
    <w:uiPriority w:val="9"/>
    <w:rPr>
      <w:b/>
      <w:bCs/>
      <w:kern w:val="2"/>
      <w:sz w:val="28"/>
      <w:szCs w:val="28"/>
    </w:rPr>
  </w:style>
  <w:style w:type="paragraph" w:customStyle="1" w:styleId="124">
    <w:name w:val="默认段落字体 Para Char Char Char Char Char Char Char Char Char1 Char Char Char Char"/>
    <w:basedOn w:val="1"/>
    <w:qFormat/>
    <w:uiPriority w:val="0"/>
    <w:rPr>
      <w:rFonts w:ascii="Tahoma" w:hAnsi="Tahoma"/>
      <w:sz w:val="24"/>
      <w:szCs w:val="20"/>
    </w:rPr>
  </w:style>
  <w:style w:type="paragraph" w:customStyle="1" w:styleId="125">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26">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127">
    <w:name w:val="正文文本缩进 字符1"/>
    <w:link w:val="14"/>
    <w:qFormat/>
    <w:uiPriority w:val="0"/>
    <w:rPr>
      <w:rFonts w:ascii="宋体" w:hAnsi="Courier New" w:eastAsia="宋体"/>
      <w:spacing w:val="-4"/>
      <w:kern w:val="2"/>
      <w:sz w:val="18"/>
      <w:lang w:val="en-US" w:eastAsia="zh-CN" w:bidi="ar-SA"/>
    </w:rPr>
  </w:style>
  <w:style w:type="character" w:customStyle="1" w:styleId="128">
    <w:name w:val="标题 1 字符1"/>
    <w:qFormat/>
    <w:locked/>
    <w:uiPriority w:val="0"/>
    <w:rPr>
      <w:b/>
      <w:bCs/>
      <w:kern w:val="44"/>
      <w:sz w:val="44"/>
      <w:szCs w:val="44"/>
    </w:rPr>
  </w:style>
  <w:style w:type="character" w:customStyle="1" w:styleId="129">
    <w:name w:val="标题 5 字符1"/>
    <w:semiHidden/>
    <w:qFormat/>
    <w:locked/>
    <w:uiPriority w:val="9"/>
    <w:rPr>
      <w:b/>
      <w:bCs/>
      <w:kern w:val="2"/>
      <w:sz w:val="28"/>
      <w:szCs w:val="28"/>
    </w:rPr>
  </w:style>
  <w:style w:type="character" w:customStyle="1" w:styleId="130">
    <w:name w:val="font31"/>
    <w:qFormat/>
    <w:uiPriority w:val="0"/>
    <w:rPr>
      <w:rFonts w:hint="eastAsia" w:ascii="宋体" w:hAnsi="宋体" w:eastAsia="宋体" w:cs="宋体"/>
      <w:color w:val="000000"/>
      <w:sz w:val="20"/>
      <w:szCs w:val="20"/>
      <w:u w:val="none"/>
    </w:rPr>
  </w:style>
  <w:style w:type="paragraph" w:customStyle="1" w:styleId="131">
    <w:name w:val="BodyText"/>
    <w:basedOn w:val="1"/>
    <w:qFormat/>
    <w:uiPriority w:val="0"/>
    <w:pPr>
      <w:spacing w:line="360" w:lineRule="auto"/>
    </w:pPr>
    <w:rPr>
      <w:b/>
      <w:bCs/>
      <w:sz w:val="24"/>
    </w:rPr>
  </w:style>
  <w:style w:type="character" w:customStyle="1" w:styleId="132">
    <w:name w:val="font41"/>
    <w:basedOn w:val="36"/>
    <w:qFormat/>
    <w:uiPriority w:val="0"/>
    <w:rPr>
      <w:rFonts w:hint="default" w:ascii="Times New Roman" w:hAnsi="Times New Roman" w:cs="Times New Roman"/>
      <w:color w:val="000000"/>
      <w:sz w:val="21"/>
      <w:szCs w:val="21"/>
      <w:u w:val="none"/>
    </w:rPr>
  </w:style>
  <w:style w:type="character" w:customStyle="1" w:styleId="133">
    <w:name w:val="font21"/>
    <w:basedOn w:val="36"/>
    <w:qFormat/>
    <w:uiPriority w:val="0"/>
    <w:rPr>
      <w:rFonts w:hint="eastAsia" w:ascii="宋体" w:hAnsi="宋体" w:eastAsia="宋体" w:cs="宋体"/>
      <w:color w:val="000000"/>
      <w:sz w:val="22"/>
      <w:szCs w:val="22"/>
      <w:u w:val="none"/>
    </w:rPr>
  </w:style>
  <w:style w:type="character" w:customStyle="1" w:styleId="134">
    <w:name w:val="font61"/>
    <w:basedOn w:val="36"/>
    <w:qFormat/>
    <w:uiPriority w:val="0"/>
    <w:rPr>
      <w:rFonts w:hint="default" w:ascii="Times New Roman" w:hAnsi="Times New Roman" w:cs="Times New Roman"/>
      <w:color w:val="000000"/>
      <w:sz w:val="22"/>
      <w:szCs w:val="22"/>
      <w:u w:val="none"/>
    </w:rPr>
  </w:style>
  <w:style w:type="character" w:customStyle="1" w:styleId="135">
    <w:name w:val="font71"/>
    <w:basedOn w:val="36"/>
    <w:qFormat/>
    <w:uiPriority w:val="0"/>
    <w:rPr>
      <w:rFonts w:ascii="Arial" w:hAnsi="Arial" w:cs="Arial"/>
      <w:color w:val="000000"/>
      <w:sz w:val="21"/>
      <w:szCs w:val="21"/>
      <w:u w:val="none"/>
    </w:rPr>
  </w:style>
  <w:style w:type="character" w:customStyle="1" w:styleId="136">
    <w:name w:val="font11"/>
    <w:basedOn w:val="36"/>
    <w:qFormat/>
    <w:uiPriority w:val="0"/>
    <w:rPr>
      <w:rFonts w:hint="eastAsia" w:ascii="宋体" w:hAnsi="宋体" w:eastAsia="宋体" w:cs="宋体"/>
      <w:color w:val="000000"/>
      <w:sz w:val="18"/>
      <w:szCs w:val="18"/>
      <w:u w:val="none"/>
    </w:rPr>
  </w:style>
  <w:style w:type="character" w:customStyle="1" w:styleId="137">
    <w:name w:val="font121"/>
    <w:basedOn w:val="36"/>
    <w:qFormat/>
    <w:uiPriority w:val="0"/>
    <w:rPr>
      <w:rFonts w:hint="eastAsia" w:ascii="宋体" w:hAnsi="宋体" w:eastAsia="宋体" w:cs="宋体"/>
      <w:color w:val="000000"/>
      <w:sz w:val="21"/>
      <w:szCs w:val="21"/>
      <w:u w:val="none"/>
    </w:rPr>
  </w:style>
  <w:style w:type="character" w:customStyle="1" w:styleId="138">
    <w:name w:val="font131"/>
    <w:basedOn w:val="36"/>
    <w:qFormat/>
    <w:uiPriority w:val="0"/>
    <w:rPr>
      <w:rFonts w:hint="eastAsia" w:ascii="宋体" w:hAnsi="宋体" w:eastAsia="宋体" w:cs="宋体"/>
      <w:color w:val="000000"/>
      <w:sz w:val="22"/>
      <w:szCs w:val="22"/>
      <w:u w:val="none"/>
    </w:rPr>
  </w:style>
  <w:style w:type="character" w:customStyle="1" w:styleId="139">
    <w:name w:val="font81"/>
    <w:basedOn w:val="36"/>
    <w:qFormat/>
    <w:uiPriority w:val="0"/>
    <w:rPr>
      <w:rFonts w:hint="default" w:ascii="Times New Roman" w:hAnsi="Times New Roman" w:cs="Times New Roman"/>
      <w:color w:val="000000"/>
      <w:sz w:val="24"/>
      <w:szCs w:val="24"/>
      <w:u w:val="none"/>
    </w:rPr>
  </w:style>
  <w:style w:type="character" w:customStyle="1" w:styleId="140">
    <w:name w:val="font01"/>
    <w:basedOn w:val="36"/>
    <w:qFormat/>
    <w:uiPriority w:val="0"/>
    <w:rPr>
      <w:rFonts w:hint="eastAsia" w:ascii="宋体" w:hAnsi="宋体" w:eastAsia="宋体" w:cs="宋体"/>
      <w:color w:val="000000"/>
      <w:sz w:val="24"/>
      <w:szCs w:val="24"/>
      <w:u w:val="none"/>
    </w:rPr>
  </w:style>
  <w:style w:type="character" w:customStyle="1" w:styleId="141">
    <w:name w:val="font141"/>
    <w:basedOn w:val="36"/>
    <w:qFormat/>
    <w:uiPriority w:val="0"/>
    <w:rPr>
      <w:rFonts w:hint="default" w:ascii="Times New Roman" w:hAnsi="Times New Roman" w:cs="Times New Roman"/>
      <w:color w:val="000000"/>
      <w:sz w:val="22"/>
      <w:szCs w:val="22"/>
      <w:u w:val="none"/>
    </w:rPr>
  </w:style>
  <w:style w:type="paragraph" w:customStyle="1" w:styleId="14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c85fecbd-1173-48f1-aa17-9ece61e63b50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448FA8A9</paraID>
      <start>0</start>
      <end>2</end>
      <status>unmodified</status>
      <modifiedWord/>
      <trackRevisions>false</trackRevisions>
    </reviewItem>
    <reviewItem>
      <errorID>a1f3bcb7-7d27-428f-a1e1-db10dd22c0f1</errorID>
      <errorWord>)</errorWord>
      <group>L1_Format</group>
      <groupName>格式问题</groupName>
      <ability>L2_HalfPunc</ability>
      <abilityName>全半角检查</abilityName>
      <candidateList>
        <item>）</item>
      </candidateList>
      <explain>文本全半角错误。</explain>
      <paraID>4094DA17</paraID>
      <start>39</start>
      <end>40</end>
      <status>unmodified</status>
      <modifiedWord/>
      <trackRevisions>false</trackRevisions>
    </reviewItem>
    <reviewItem>
      <errorID>dcb37b89-6781-4c7c-b8a8-1a95d59f1390</errorID>
      <errorWord>(</errorWord>
      <group>L1_Format</group>
      <groupName>格式问题</groupName>
      <ability>L2_HalfPunc</ability>
      <abilityName>全半角检查</abilityName>
      <candidateList>
        <item>（</item>
      </candidateList>
      <explain>文本全半角错误。</explain>
      <paraID>747B138E</paraID>
      <start>12</start>
      <end>13</end>
      <status>unmodified</status>
      <modifiedWord/>
      <trackRevisions>false</trackRevisions>
    </reviewItem>
    <reviewItem>
      <errorID>5a021ca6-a9db-4903-a1a0-d1d41ac05b1a</errorID>
      <errorWord>)</errorWord>
      <group>L1_Format</group>
      <groupName>格式问题</groupName>
      <ability>L2_HalfPunc</ability>
      <abilityName>全半角检查</abilityName>
      <candidateList>
        <item>）</item>
      </candidateList>
      <explain>文本全半角错误。</explain>
      <paraID>747B138E</paraID>
      <start>35</start>
      <end>36</end>
      <status>unmodified</status>
      <modifiedWord/>
      <trackRevisions>false</trackRevisions>
    </reviewItem>
    <reviewItem>
      <errorID>6e6f0c34-360b-4727-84f5-c24079ff1d7f</errorID>
      <errorWord>(</errorWord>
      <group>L1_Format</group>
      <groupName>格式问题</groupName>
      <ability>L2_HalfPunc</ability>
      <abilityName>全半角检查</abilityName>
      <candidateList>
        <item>（</item>
      </candidateList>
      <explain>文本全半角错误。</explain>
      <paraID>747B138E</paraID>
      <start>45</start>
      <end>46</end>
      <status>unmodified</status>
      <modifiedWord/>
      <trackRevisions>false</trackRevisions>
    </reviewItem>
    <reviewItem>
      <errorID>14b537fa-50e8-4d95-96e7-19dde59192e5</errorID>
      <errorWord>)</errorWord>
      <group>L1_Format</group>
      <groupName>格式问题</groupName>
      <ability>L2_HalfPunc</ability>
      <abilityName>全半角检查</abilityName>
      <candidateList>
        <item>）</item>
      </candidateList>
      <explain>文本全半角错误。</explain>
      <paraID>747B138E</paraID>
      <start>61</start>
      <end>62</end>
      <status>unmodified</status>
      <modifiedWord/>
      <trackRevisions>false</trackRevisions>
    </reviewItem>
    <reviewItem>
      <errorID>8a23d021-fe05-41d8-9c08-620b210f9ffe</errorID>
      <errorWord>-</errorWord>
      <group>L1_Format</group>
      <groupName>格式问题</groupName>
      <ability>L2_HalfPunc</ability>
      <abilityName>全半角检查</abilityName>
      <candidateList>
        <item>－</item>
      </candidateList>
      <explain>文本全半角错误。</explain>
      <paraID>53646394</paraID>
      <start>174</start>
      <end>175</end>
      <status>unmodified</status>
      <modifiedWord/>
      <trackRevisions>false</trackRevisions>
    </reviewItem>
    <reviewItem>
      <errorID>b473089a-bf82-47fb-ab64-50b02573c363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2DD30784</paraID>
      <start>0</start>
      <end>2</end>
      <status>unmodified</status>
      <modifiedWord/>
      <trackRevisions>false</trackRevisions>
    </reviewItem>
    <reviewItem>
      <errorID>4291da49-51f3-4fed-8b0d-d7ca62db6d09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72EA6934</paraID>
      <start>0</start>
      <end>2</end>
      <status>unmodified</status>
      <modifiedWord/>
      <trackRevisions>false</trackRevisions>
    </reviewItem>
    <reviewItem>
      <errorID>36316e21-294b-43ff-9d22-98b967b01f5e</errorID>
      <errorWord>-</errorWord>
      <group>L1_Format</group>
      <groupName>格式问题</groupName>
      <ability>L2_HalfPunc</ability>
      <abilityName>全半角检查</abilityName>
      <candidateList>
        <item>－</item>
      </candidateList>
      <explain>文本全半角错误。</explain>
      <paraID>6270BF35</paraID>
      <start>140</start>
      <end>141</end>
      <status>unmodified</status>
      <modifiedWord/>
      <trackRevisions>false</trackRevisions>
    </reviewItem>
    <reviewItem>
      <errorID>adb60c96-5e5e-4501-96f3-6b5653a9ffb6</errorID>
      <errorWord>间</errorWord>
      <group>L1_Word</group>
      <groupName>字词问题</groupName>
      <ability>L2_Typo</ability>
      <abilityName>字词错误</abilityName>
      <candidateList>
        <item>间之</item>
      </candidateList>
      <explain/>
      <paraID>2AC1ECCB</paraID>
      <start>55</start>
      <end>56</end>
      <status>unmodified</status>
      <modifiedWord/>
      <trackRevisions>false</trackRevisions>
    </reviewItem>
    <reviewItem>
      <errorID>a99f39a9-c87f-4228-9f7a-2b37bf09e50c</errorID>
      <errorWord>操作合</errorWord>
      <group>L1_Word</group>
      <groupName>字词问题</groupName>
      <ability>L2_Typo</ability>
      <abilityName>字词错误</abilityName>
      <candidateList>
        <item>操作台</item>
      </candidateList>
      <explain/>
      <paraID>3D23F52C</paraID>
      <start>8</start>
      <end>11</end>
      <status>unmodified</status>
      <modifiedWord/>
      <trackRevisions>false</trackRevisions>
    </reviewItem>
    <reviewItem>
      <errorID>2f91e7ab-956c-4f31-bbb3-000964267173</errorID>
      <errorWord>传递交</errorWord>
      <group>L1_Grammar</group>
      <groupName>语法问题</groupName>
      <ability>L2_Order</ability>
      <abilityName>语序不当</abilityName>
      <candidateList>
        <item>传</item>
      </candidateList>
      <explain>句子可能没有遵循时空、逻辑顺序，或者介词、关联词等位置不当。</explain>
      <paraID>13E6D542</paraID>
      <start>124</start>
      <end>127</end>
      <status>unmodified</status>
      <modifiedWord/>
      <trackRevisions>false</trackRevisions>
    </reviewItem>
    <reviewItem>
      <errorID>9ab201f2-0326-480b-a262-55b51489d055</errorID>
      <errorWord>(</errorWord>
      <group>L1_Format</group>
      <groupName>格式问题</groupName>
      <ability>L2_HalfPunc</ability>
      <abilityName>全半角检查</abilityName>
      <candidateList>
        <item>（</item>
      </candidateList>
      <explain>文本全半角错误。</explain>
      <paraID>446A5A69</paraID>
      <start>65</start>
      <end>66</end>
      <status>unmodified</status>
      <modifiedWord/>
      <trackRevisions>false</trackRevisions>
    </reviewItem>
    <reviewItem>
      <errorID>74a183c4-90f1-4a2f-92f9-9a42c04b28c0</errorID>
      <errorWord>)</errorWord>
      <group>L1_Format</group>
      <groupName>格式问题</groupName>
      <ability>L2_HalfPunc</ability>
      <abilityName>全半角检查</abilityName>
      <candidateList>
        <item>）</item>
      </candidateList>
      <explain>文本全半角错误。</explain>
      <paraID>446A5A69</paraID>
      <start>78</start>
      <end>79</end>
      <status>unmodified</status>
      <modifiedWord/>
      <trackRevisions>false</trackRevisions>
    </reviewItem>
    <reviewItem>
      <errorID>8093da5a-2725-4d0e-972d-7199589fe1ee</errorID>
      <errorWord>（</errorWord>
      <group>L1_Punc</group>
      <groupName>标点问题</groupName>
      <ability>L2_Punc</ability>
      <abilityName>标点符号检查</abilityName>
      <candidateList/>
      <explain>同一形式括号套用。</explain>
      <paraID>446A5A69</paraID>
      <start>128</start>
      <end>129</end>
      <status>unmodified</status>
      <modifiedWord/>
      <trackRevisions>false</trackRevisions>
    </reviewItem>
    <reviewItem>
      <errorID>ad005790-27e9-4dd8-abda-70e10d57b8db</errorID>
      <errorWord>.</errorWord>
      <group>L1_Format</group>
      <groupName>格式问题</groupName>
      <ability>L2_HalfPunc</ability>
      <abilityName>全半角检查</abilityName>
      <candidateList>
        <item>。</item>
      </candidateList>
      <explain>文本全半角错误。</explain>
      <paraID>446A5A69</paraID>
      <start>131</start>
      <end>132</end>
      <status>unmodified</status>
      <modifiedWord/>
      <trackRevisions>false</trackRevisions>
    </reviewItem>
    <reviewItem>
      <errorID>ce5aa97a-defc-4ed8-a2af-f116beb8021b</errorID>
      <errorWord>）</errorWord>
      <group>L1_Punc</group>
      <groupName>标点问题</groupName>
      <ability>L2_Punc</ability>
      <abilityName>标点符号检查</abilityName>
      <candidateList/>
      <explain>同一形式括号套用。</explain>
      <paraID>446A5A69</paraID>
      <start>134</start>
      <end>135</end>
      <status>unmodified</status>
      <modifiedWord/>
      <trackRevisions>false</trackRevisions>
    </reviewItem>
    <reviewItem>
      <errorID>2166302b-95cc-4894-b788-9d7dffe7cfad</errorID>
      <errorWord>（</errorWord>
      <group>L1_Punc</group>
      <groupName>标点问题</groupName>
      <ability>L2_Punc</ability>
      <abilityName>标点符号检查</abilityName>
      <candidateList/>
      <explain>同一形式括号套用。</explain>
      <paraID>27680D55</paraID>
      <start>96</start>
      <end>97</end>
      <status>unmodified</status>
      <modifiedWord/>
      <trackRevisions>false</trackRevisions>
    </reviewItem>
    <reviewItem>
      <errorID>d014e3ce-62e7-418a-b6bc-9943834481be</errorID>
      <errorWord>）</errorWord>
      <group>L1_Punc</group>
      <groupName>标点问题</groupName>
      <ability>L2_Punc</ability>
      <abilityName>标点符号检查</abilityName>
      <candidateList/>
      <explain>同一形式括号套用。</explain>
      <paraID>27680D55</paraID>
      <start>106</start>
      <end>107</end>
      <status>unmodified</status>
      <modifiedWord/>
      <trackRevisions>false</trackRevisions>
    </reviewItem>
    <reviewItem>
      <errorID>3bcfca8d-fa28-4cac-a792-b99d3fdd63fb</errorID>
      <errorWord>-</errorWord>
      <group>L1_Format</group>
      <groupName>格式问题</groupName>
      <ability>L2_HalfPunc</ability>
      <abilityName>全半角检查</abilityName>
      <candidateList>
        <item>－</item>
      </candidateList>
      <explain>文本全半角错误。</explain>
      <paraID>27680D55</paraID>
      <start>107</start>
      <end>108</end>
      <status>unmodified</status>
      <modifiedWord/>
      <trackRevisions>false</trackRevisions>
    </reviewItem>
    <reviewItem>
      <errorID>af2cd7ae-8e60-40a1-ad9e-64fc10e97140</errorID>
      <errorWord>-</errorWord>
      <group>L1_Format</group>
      <groupName>格式问题</groupName>
      <ability>L2_HalfPunc</ability>
      <abilityName>全半角检查</abilityName>
      <candidateList>
        <item>－</item>
      </candidateList>
      <explain>文本全半角错误。</explain>
      <paraID>27680D55</paraID>
      <start>112</start>
      <end>113</end>
      <status>unmodified</status>
      <modifiedWord/>
      <trackRevisions>false</trackRevisions>
    </reviewItem>
    <reviewItem>
      <errorID>674892c5-b830-45e4-8bd0-b244d4a91de5</errorID>
      <errorWord>-</errorWord>
      <group>L1_Format</group>
      <groupName>格式问题</groupName>
      <ability>L2_HalfPunc</ability>
      <abilityName>全半角检查</abilityName>
      <candidateList>
        <item>－</item>
      </candidateList>
      <explain>文本全半角错误。</explain>
      <paraID>27680D55</paraID>
      <start>121</start>
      <end>122</end>
      <status>unmodified</status>
      <modifiedWord/>
      <trackRevisions>false</trackRevisions>
    </reviewItem>
    <reviewItem>
      <errorID>62e0d84f-3397-47fb-9e21-9c491014320a</errorID>
      <errorWord>-</errorWord>
      <group>L1_Format</group>
      <groupName>格式问题</groupName>
      <ability>L2_HalfPunc</ability>
      <abilityName>全半角检查</abilityName>
      <candidateList>
        <item>－</item>
      </candidateList>
      <explain>文本全半角错误。</explain>
      <paraID>27680D55</paraID>
      <start>126</start>
      <end>127</end>
      <status>unmodified</status>
      <modifiedWord/>
      <trackRevisions>false</trackRevisions>
    </reviewItem>
    <reviewItem>
      <errorID>ea8ae61d-bbc0-4a97-a5b7-1d1c82d51bde</errorID>
      <errorWord>（</errorWord>
      <group>L1_Punc</group>
      <groupName>标点问题</groupName>
      <ability>L2_Punc</ability>
      <abilityName>标点符号检查</abilityName>
      <candidateList/>
      <explain>同一形式括号套用。</explain>
      <paraID>6AA1E192</paraID>
      <start>93</start>
      <end>94</end>
      <status>unmodified</status>
      <modifiedWord/>
      <trackRevisions>false</trackRevisions>
    </reviewItem>
    <reviewItem>
      <errorID>1e9e525a-34a6-4772-8f06-04191709dbfa</errorID>
      <errorWord>）</errorWord>
      <group>L1_Punc</group>
      <groupName>标点问题</groupName>
      <ability>L2_Punc</ability>
      <abilityName>标点符号检查</abilityName>
      <candidateList/>
      <explain>同一形式括号套用。</explain>
      <paraID>6AA1E192</paraID>
      <start>103</start>
      <end>104</end>
      <status>unmodified</status>
      <modifiedWord/>
      <trackRevisions>false</trackRevisions>
    </reviewItem>
    <reviewItem>
      <errorID>239e79c2-cfe6-4db2-9fc3-b5d34205d733</errorID>
      <errorWord>-</errorWord>
      <group>L1_Format</group>
      <groupName>格式问题</groupName>
      <ability>L2_HalfPunc</ability>
      <abilityName>全半角检查</abilityName>
      <candidateList>
        <item>－</item>
      </candidateList>
      <explain>文本全半角错误。</explain>
      <paraID>6AA1E192</paraID>
      <start>104</start>
      <end>105</end>
      <status>unmodified</status>
      <modifiedWord/>
      <trackRevisions>false</trackRevisions>
    </reviewItem>
    <reviewItem>
      <errorID>32c2637f-34b3-49e0-b8a5-d71f13ce2283</errorID>
      <errorWord>-</errorWord>
      <group>L1_Format</group>
      <groupName>格式问题</groupName>
      <ability>L2_HalfPunc</ability>
      <abilityName>全半角检查</abilityName>
      <candidateList>
        <item>－</item>
      </candidateList>
      <explain>文本全半角错误。</explain>
      <paraID>6AA1E192</paraID>
      <start>109</start>
      <end>110</end>
      <status>unmodified</status>
      <modifiedWord/>
      <trackRevisions>false</trackRevisions>
    </reviewItem>
    <reviewItem>
      <errorID>11af8ceb-c955-44fe-893b-0784e45154a1</errorID>
      <errorWord>-</errorWord>
      <group>L1_Format</group>
      <groupName>格式问题</groupName>
      <ability>L2_HalfPunc</ability>
      <abilityName>全半角检查</abilityName>
      <candidateList>
        <item>－</item>
      </candidateList>
      <explain>文本全半角错误。</explain>
      <paraID>6AA1E192</paraID>
      <start>118</start>
      <end>119</end>
      <status>unmodified</status>
      <modifiedWord/>
      <trackRevisions>false</trackRevisions>
    </reviewItem>
    <reviewItem>
      <errorID>c34ad5cc-2ccf-45b8-8b3d-8e29dbff59c7</errorID>
      <errorWord>-</errorWord>
      <group>L1_Format</group>
      <groupName>格式问题</groupName>
      <ability>L2_HalfPunc</ability>
      <abilityName>全半角检查</abilityName>
      <candidateList>
        <item>－</item>
      </candidateList>
      <explain>文本全半角错误。</explain>
      <paraID>6AA1E192</paraID>
      <start>123</start>
      <end>124</end>
      <status>unmodified</status>
      <modifiedWord/>
      <trackRevisions>false</trackRevisions>
    </reviewItem>
    <reviewItem>
      <errorID>63460271-9268-4ddd-8823-1d6b317686fb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40A72FA6</paraID>
      <start>0</start>
      <end>2</end>
      <status>unmodified</status>
      <modifiedWord/>
      <trackRevisions>false</trackRevisions>
    </reviewItem>
    <reviewItem>
      <errorID>3c6b0dd9-409c-4d2c-9d9a-69b60790bd30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5E2BB2CC</paraID>
      <start>0</start>
      <end>2</end>
      <status>unmodified</status>
      <modifiedWord/>
      <trackRevisions>false</trackRevisions>
    </reviewItem>
    <reviewItem>
      <errorID>00b1aa4c-fd2e-4e92-afb4-dd4284e12885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7C4C776B</paraID>
      <start>0</start>
      <end>2</end>
      <status>unmodified</status>
      <modifiedWord/>
      <trackRevisions>false</trackRevisions>
    </reviewItem>
    <reviewItem>
      <errorID>defdde7f-b441-4053-84af-6dab93e5b14b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48E0758D</paraID>
      <start>0</start>
      <end>2</end>
      <status>unmodified</status>
      <modifiedWord/>
      <trackRevisions>false</trackRevisions>
    </reviewItem>
    <reviewItem>
      <errorID>c7adee75-32a1-43ac-8094-e09bc773cf23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5644C3F3</paraID>
      <start>0</start>
      <end>2</end>
      <status>unmodified</status>
      <modifiedWord/>
      <trackRevisions>false</trackRevisions>
    </reviewItem>
    <reviewItem>
      <errorID>cfbcfa85-8afb-4fdd-8f61-b5e19463f006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3BFA2B9</paraID>
      <start>0</start>
      <end>2</end>
      <status>unmodified</status>
      <modifiedWord/>
      <trackRevisions>false</trackRevisions>
    </reviewItem>
    <reviewItem>
      <errorID>0c9f9ac8-0c83-41f5-847c-cee1e09f14b8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504A8610</paraID>
      <start>0</start>
      <end>2</end>
      <status>unmodified</status>
      <modifiedWord/>
      <trackRevisions>false</trackRevisions>
    </reviewItem>
    <reviewItem>
      <errorID>39f8b97d-2695-4386-a73f-a22f10b33840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5AC97F3E</paraID>
      <start>0</start>
      <end>2</end>
      <status>unmodified</status>
      <modifiedWord/>
      <trackRevisions>false</trackRevisions>
    </reviewItem>
    <reviewItem>
      <errorID>4b272851-9a10-4db6-b46b-176a042b7979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4B76DFFF</paraID>
      <start>0</start>
      <end>3</end>
      <status>unmodified</status>
      <modifiedWord/>
      <trackRevisions>false</trackRevisions>
    </reviewItem>
    <reviewItem>
      <errorID>db79f039-991d-43b8-b562-f81b6741a5f1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52FB17D5</paraID>
      <start>0</start>
      <end>3</end>
      <status>unmodified</status>
      <modifiedWord/>
      <trackRevisions>false</trackRevisions>
    </reviewItem>
    <reviewItem>
      <errorID>2402b89e-5b56-4343-bcf9-5b6fb594eaf9</errorID>
      <errorWord>加入到</errorWord>
      <group>L1_Word</group>
      <groupName>字词问题</groupName>
      <ability>L2_Typo</ability>
      <abilityName>字词错误</abilityName>
      <candidateList>
        <item>加入</item>
      </candidateList>
      <explain>〈动〉❶加上；掺进去：～食糖少许。❷参加进去：～工会｜～足球队。</explain>
      <paraID>52FB17D5</paraID>
      <start>50</start>
      <end>53</end>
      <status>unmodified</status>
      <modifiedWord/>
      <trackRevisions>false</trackRevisions>
    </reviewItem>
    <reviewItem>
      <errorID>19cc3ac6-1fff-4ccb-880f-c5da7c5e4546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546D490B</paraID>
      <start>0</start>
      <end>3</end>
      <status>unmodified</status>
      <modifiedWord/>
      <trackRevisions>false</trackRevisions>
    </reviewItem>
    <reviewItem>
      <errorID>26db411c-af1b-4ac7-9d5c-9319068e3f6c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23E5B733</paraID>
      <start>0</start>
      <end>3</end>
      <status>unmodified</status>
      <modifiedWord/>
      <trackRevisions>false</trackRevisions>
    </reviewItem>
    <reviewItem>
      <errorID>77d7f2cc-0885-4bb4-a782-60acb9d0c9ed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1D31EFC6</paraID>
      <start>0</start>
      <end>3</end>
      <status>unmodified</status>
      <modifiedWord/>
      <trackRevisions>false</trackRevisions>
    </reviewItem>
    <reviewItem>
      <errorID>080ca0b6-ced7-448c-840b-44d97a470fe8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7538BBFE</paraID>
      <start>0</start>
      <end>3</end>
      <status>unmodified</status>
      <modifiedWord/>
      <trackRevisions>false</trackRevisions>
    </reviewItem>
    <reviewItem>
      <errorID>4caf1a51-25df-4582-82bc-f07c7a415a26</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29524D26</paraID>
      <start>0</start>
      <end>3</end>
      <status>unmodified</status>
      <modifiedWord/>
      <trackRevisions>false</trackRevisions>
    </reviewItem>
    <reviewItem>
      <errorID>819417d0-00a8-4cd8-9b76-536bbca69693</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57830986</paraID>
      <start>0</start>
      <end>3</end>
      <status>unmodified</status>
      <modifiedWord/>
      <trackRevisions>false</trackRevisions>
    </reviewItem>
    <reviewItem>
      <errorID>c5377047-90fe-4682-b3a1-83672c27616c</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62842239</paraID>
      <start>0</start>
      <end>3</end>
      <status>unmodified</status>
      <modifiedWord/>
      <trackRevisions>false</trackRevisions>
    </reviewItem>
    <reviewItem>
      <errorID>65e9c2be-918b-4687-85af-8f4d7cff9f64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6742C735</paraID>
      <start>0</start>
      <end>3</end>
      <status>unmodified</status>
      <modifiedWord/>
      <trackRevisions>false</trackRevisions>
    </reviewItem>
    <reviewItem>
      <errorID>922a61fa-a561-4daf-8f01-815043b76746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1BB5F9D2</paraID>
      <start>0</start>
      <end>3</end>
      <status>unmodified</status>
      <modifiedWord/>
      <trackRevisions>false</trackRevisions>
    </reviewItem>
    <reviewItem>
      <errorID>30961599-5cda-4fcd-8b6f-fee14b49c17b</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138755BE</paraID>
      <start>0</start>
      <end>3</end>
      <status>unmodified</status>
      <modifiedWord/>
      <trackRevisions>false</trackRevisions>
    </reviewItem>
    <reviewItem>
      <errorID>d7e07dc5-9e87-4207-a6cd-32c9debbc61d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4612B607</paraID>
      <start>0</start>
      <end>3</end>
      <status>unmodified</status>
      <modifiedWord/>
      <trackRevisions>false</trackRevisions>
    </reviewItem>
    <reviewItem>
      <errorID>1836fdcf-c330-4f96-b80f-82a4a765c141</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4F1808CC</paraID>
      <start>0</start>
      <end>3</end>
      <status>unmodified</status>
      <modifiedWord/>
      <trackRevisions>false</trackRevisions>
    </reviewItem>
    <reviewItem>
      <errorID>2b56acc4-bacb-41be-9c1d-e496f068b36f</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6A143682</paraID>
      <start>0</start>
      <end>3</end>
      <status>unmodified</status>
      <modifiedWord/>
      <trackRevisions>false</trackRevisions>
    </reviewItem>
    <reviewItem>
      <errorID>f9044065-060d-48bd-96db-2614cdf92541</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42769D0</paraID>
      <start>0</start>
      <end>3</end>
      <status>unmodified</status>
      <modifiedWord/>
      <trackRevisions>false</trackRevisions>
    </reviewItem>
    <reviewItem>
      <errorID>d46d8749-e49e-49b9-a4b7-8ab5a999e8c5</errorID>
      <errorWord>少30倍</errorWord>
      <group>L1_Knowledge</group>
      <groupName>知识性问题</groupName>
      <ability>L2_Knowledge</ability>
      <abilityName>其他知识</abilityName>
      <candidateList/>
      <explain>表达减少时不使用“倍”。</explain>
      <paraID> ED8430E</paraID>
      <start>36</start>
      <end>40</end>
      <status>unmodified</status>
      <modifiedWord/>
      <trackRevisions>false</trackRevisions>
    </reviewItem>
    <reviewItem>
      <errorID>2167b9bc-7664-457e-b730-4500e7a062e2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73966E72</paraID>
      <start>0</start>
      <end>2</end>
      <status>unmodified</status>
      <modifiedWord/>
      <trackRevisions>false</trackRevisions>
    </reviewItem>
    <reviewItem>
      <errorID>9412af9d-e70f-4154-92f5-ec055d31c6b2</errorID>
      <errorWord>(</errorWord>
      <group>L1_Format</group>
      <groupName>格式问题</groupName>
      <ability>L2_HalfPunc</ability>
      <abilityName>全半角检查</abilityName>
      <candidateList>
        <item>（</item>
      </candidateList>
      <explain>文本全半角错误。</explain>
      <paraID>73966E72</paraID>
      <start>20</start>
      <end>21</end>
      <status>unmodified</status>
      <modifiedWord/>
      <trackRevisions>false</trackRevisions>
    </reviewItem>
    <reviewItem>
      <errorID>be6eb27b-3f95-47fa-8eda-58d77dd197fb</errorID>
      <errorWord>)</errorWord>
      <group>L1_Format</group>
      <groupName>格式问题</groupName>
      <ability>L2_HalfPunc</ability>
      <abilityName>全半角检查</abilityName>
      <candidateList>
        <item>）</item>
      </candidateList>
      <explain>文本全半角错误。</explain>
      <paraID>73966E72</paraID>
      <start>23</start>
      <end>24</end>
      <status>unmodified</status>
      <modifiedWord/>
      <trackRevisions>false</trackRevisions>
    </reviewItem>
    <reviewItem>
      <errorID>09419e4a-b074-485c-92be-04b6446d563c</errorID>
      <errorWord>(</errorWord>
      <group>L1_Format</group>
      <groupName>格式问题</groupName>
      <ability>L2_HalfPunc</ability>
      <abilityName>全半角检查</abilityName>
      <candidateList>
        <item>（</item>
      </candidateList>
      <explain>文本全半角错误。</explain>
      <paraID>73966E72</paraID>
      <start>35</start>
      <end>36</end>
      <status>unmodified</status>
      <modifiedWord/>
      <trackRevisions>false</trackRevisions>
    </reviewItem>
    <reviewItem>
      <errorID>6fdcfc6f-79e3-4500-9250-3c59937462fa</errorID>
      <errorWord>)</errorWord>
      <group>L1_Format</group>
      <groupName>格式问题</groupName>
      <ability>L2_HalfPunc</ability>
      <abilityName>全半角检查</abilityName>
      <candidateList>
        <item>）</item>
      </candidateList>
      <explain>文本全半角错误。</explain>
      <paraID>73966E72</paraID>
      <start>38</start>
      <end>39</end>
      <status>unmodified</status>
      <modifiedWord/>
      <trackRevisions>false</trackRevisions>
    </reviewItem>
    <reviewItem>
      <errorID>ce8171d9-a951-4ba7-9343-75835068ab9e</errorID>
      <errorWord>,</errorWord>
      <group>L1_Format</group>
      <groupName>格式问题</groupName>
      <ability>L2_HalfPunc</ability>
      <abilityName>全半角检查</abilityName>
      <candidateList>
        <item>，</item>
      </candidateList>
      <explain>文本全半角错误。</explain>
      <paraID>79F46A71</paraID>
      <start>32</start>
      <end>33</end>
      <status>unmodified</status>
      <modifiedWord/>
      <trackRevisions>false</trackRevisions>
    </reviewItem>
    <reviewItem>
      <errorID>654eb880-caeb-4b95-a1c5-b023f4a3128c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297F291E</paraID>
      <start>0</start>
      <end>2</end>
      <status>unmodified</status>
      <modifiedWord/>
      <trackRevisions>false</trackRevisions>
    </reviewItem>
    <reviewItem>
      <errorID>68f241c6-3742-4edb-b246-6f3037e06d1c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5A8B84F5</paraID>
      <start>0</start>
      <end>2</end>
      <status>unmodified</status>
      <modifiedWord/>
      <trackRevisions>false</trackRevisions>
    </reviewItem>
    <reviewItem>
      <errorID>79f4ab11-6210-4da2-b6f3-917093104ea5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667225CA</paraID>
      <start>0</start>
      <end>2</end>
      <status>unmodified</status>
      <modifiedWord/>
      <trackRevisions>false</trackRevisions>
    </reviewItem>
    <reviewItem>
      <errorID>3d9b2f1b-e4c1-410a-9686-c707ab58905f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5A66C5E5</paraID>
      <start>0</start>
      <end>3</end>
      <status>unmodified</status>
      <modifiedWord/>
      <trackRevisions>false</trackRevisions>
    </reviewItem>
    <reviewItem>
      <errorID>4d53c0fc-f8ae-42ef-86a3-f27b333bd278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B07DDD5</paraID>
      <start>0</start>
      <end>3</end>
      <status>unmodified</status>
      <modifiedWord/>
      <trackRevisions>false</trackRevisions>
    </reviewItem>
    <reviewItem>
      <errorID>e759fdae-d4f5-4761-b783-5dd07702aab0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50BBD321</paraID>
      <start>0</start>
      <end>3</end>
      <status>unmodified</status>
      <modifiedWord/>
      <trackRevisions>false</trackRevisions>
    </reviewItem>
    <reviewItem>
      <errorID>e61f1551-b74b-49c3-9c9e-049e50f70a67</errorID>
      <errorWord>阀值</errorWord>
      <group>L1_Word</group>
      <groupName>字词问题</groupName>
      <ability>L2_Alias</ability>
      <abilityName>也作/曾用词</abilityName>
      <candidateList>
        <item>阈值</item>
      </candidateList>
      <explain>词汇[阀值]为不规范表述或旧称，其规范书面表述为[阈值]。</explain>
      <paraID>689BD862</paraID>
      <start>79</start>
      <end>81</end>
      <status>unmodified</status>
      <modifiedWord/>
      <trackRevisions>false</trackRevisions>
    </reviewItem>
    <reviewItem>
      <errorID>7ac5f4ff-d4d4-443b-baea-531f553531d6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4568630B</paraID>
      <start>0</start>
      <end>3</end>
      <status>unmodified</status>
      <modifiedWord/>
      <trackRevisions>false</trackRevisions>
    </reviewItem>
    <reviewItem>
      <errorID>9bc5d1c8-ee26-4d98-bf96-68e2e3768889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2264F2DB</paraID>
      <start>0</start>
      <end>3</end>
      <status>unmodified</status>
      <modifiedWord/>
      <trackRevisions>false</trackRevisions>
    </reviewItem>
    <reviewItem>
      <errorID>4c154965-6d2b-4b11-8301-21e01ab727fd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4CA12FA7</paraID>
      <start>0</start>
      <end>3</end>
      <status>unmodified</status>
      <modifiedWord/>
      <trackRevisions>false</trackRevisions>
    </reviewItem>
    <reviewItem>
      <errorID>c78c5bf6-5300-45d2-bcfb-5409e24c9de9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17C66D18</paraID>
      <start>0</start>
      <end>3</end>
      <status>unmodified</status>
      <modifiedWord/>
      <trackRevisions>false</trackRevisions>
    </reviewItem>
    <reviewItem>
      <errorID>446c3dce-349c-4ef4-bd83-b9219cf3e5bf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51C2BD34</paraID>
      <start>0</start>
      <end>2</end>
      <status>unmodified</status>
      <modifiedWord/>
      <trackRevisions>false</trackRevisions>
    </reviewItem>
    <reviewItem>
      <errorID>21300e43-f1dc-4e64-9e56-ef8b5ba3b03b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B1A2AFF</paraID>
      <start>0</start>
      <end>2</end>
      <status>unmodified</status>
      <modifiedWord/>
      <trackRevisions>false</trackRevisions>
    </reviewItem>
    <reviewItem>
      <errorID>fc51ce3f-b0f4-43c0-814f-e744ac4aa7bc</errorID>
      <errorWord>(</errorWord>
      <group>L1_Format</group>
      <groupName>格式问题</groupName>
      <ability>L2_HalfPunc</ability>
      <abilityName>全半角检查</abilityName>
      <candidateList>
        <item>（</item>
      </candidateList>
      <explain>文本全半角错误。</explain>
      <paraID> B1A2AFF</paraID>
      <start>30</start>
      <end>31</end>
      <status>unmodified</status>
      <modifiedWord/>
      <trackRevisions>false</trackRevisions>
    </reviewItem>
    <reviewItem>
      <errorID>663dacc4-c896-431e-b05b-8dc10454e932</errorID>
      <errorWord>)</errorWord>
      <group>L1_Format</group>
      <groupName>格式问题</groupName>
      <ability>L2_HalfPunc</ability>
      <abilityName>全半角检查</abilityName>
      <candidateList>
        <item>）</item>
      </candidateList>
      <explain>文本全半角错误。</explain>
      <paraID> B1A2AFF</paraID>
      <start>33</start>
      <end>34</end>
      <status>unmodified</status>
      <modifiedWord/>
      <trackRevisions>false</trackRevisions>
    </reviewItem>
    <reviewItem>
      <errorID>8c5806df-6f15-4f5a-b8ae-bb890a08b2f0</errorID>
      <errorWord>(</errorWord>
      <group>L1_Format</group>
      <groupName>格式问题</groupName>
      <ability>L2_HalfPunc</ability>
      <abilityName>全半角检查</abilityName>
      <candidateList>
        <item>（</item>
      </candidateList>
      <explain>文本全半角错误。</explain>
      <paraID> B1A2AFF</paraID>
      <start>46</start>
      <end>47</end>
      <status>unmodified</status>
      <modifiedWord/>
      <trackRevisions>false</trackRevisions>
    </reviewItem>
    <reviewItem>
      <errorID>51cd3629-bd58-4731-9195-a437f9d2761c</errorID>
      <errorWord>)</errorWord>
      <group>L1_Format</group>
      <groupName>格式问题</groupName>
      <ability>L2_HalfPunc</ability>
      <abilityName>全半角检查</abilityName>
      <candidateList>
        <item>）</item>
      </candidateList>
      <explain>文本全半角错误。</explain>
      <paraID> B1A2AFF</paraID>
      <start>49</start>
      <end>50</end>
      <status>unmodified</status>
      <modifiedWord/>
      <trackRevisions>false</trackRevisions>
    </reviewItem>
    <reviewItem>
      <errorID>e7d5855a-ebe4-4fb4-a94f-01769bae2b88</errorID>
      <errorWord>3、</errorWord>
      <group>L1_Format</group>
      <groupName>格式问题</groupName>
      <ability>L2_Ordinal</ability>
      <abilityName>序号格式</abilityName>
      <candidateList>
        <item>3.</item>
      </candidateList>
      <explain>当前序号格式不规范，建议修改为规范格式[3.]。</explain>
      <paraID>6D7005E8</paraID>
      <start>0</start>
      <end>2</end>
      <status>unmodified</status>
      <modifiedWord/>
      <trackRevisions>false</trackRevisions>
    </reviewItem>
    <reviewItem>
      <errorID>3d84191e-842f-47af-beaf-af0b1e826fa9</errorID>
      <errorWord>)</errorWord>
      <group>L1_Format</group>
      <groupName>格式问题</groupName>
      <ability>L2_HalfPunc</ability>
      <abilityName>全半角检查</abilityName>
      <candidateList>
        <item>）</item>
      </candidateList>
      <explain>文本全半角错误。</explain>
      <paraID>6D7005E8</paraID>
      <start>52</start>
      <end>53</end>
      <status>unmodified</status>
      <modifiedWord/>
      <trackRevisions>false</trackRevisions>
    </reviewItem>
    <reviewItem>
      <errorID>7b1db353-4ec9-4b61-83ef-542c6df169c2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51A2E8BE</paraID>
      <start>0</start>
      <end>2</end>
      <status>unmodified</status>
      <modifiedWord/>
      <trackRevisions>false</trackRevisions>
    </reviewItem>
    <reviewItem>
      <errorID>d2eae4b7-20ff-432e-9bf1-4704f5b578b8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4AD81DD7</paraID>
      <start>0</start>
      <end>2</end>
      <status>unmodified</status>
      <modifiedWord/>
      <trackRevisions>false</trackRevisions>
    </reviewItem>
    <reviewItem>
      <errorID>2e7229be-9b13-47e6-a859-4d9a8e8aff70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70ED6E76</paraID>
      <start>0</start>
      <end>2</end>
      <status>unmodified</status>
      <modifiedWord/>
      <trackRevisions>false</trackRevisions>
    </reviewItem>
    <reviewItem>
      <errorID>15d494c2-ccec-4514-8a63-de272b0ee716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258DF5C1</paraID>
      <start>0</start>
      <end>2</end>
      <status>unmodified</status>
      <modifiedWord/>
      <trackRevisions>false</trackRevisions>
    </reviewItem>
    <reviewItem>
      <errorID>0c3ad5f2-2a34-48ed-86e7-e14b965316ab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4A80020D</paraID>
      <start>0</start>
      <end>3</end>
      <status>unmodified</status>
      <modifiedWord/>
      <trackRevisions>false</trackRevisions>
    </reviewItem>
    <reviewItem>
      <errorID>fc8eddaa-a1b2-4043-803f-99b02bf879f6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3CA4F802</paraID>
      <start>0</start>
      <end>3</end>
      <status>unmodified</status>
      <modifiedWord/>
      <trackRevisions>false</trackRevisions>
    </reviewItem>
    <reviewItem>
      <errorID>f29942a1-faa1-4c32-bbb7-8b5738316df2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10F225DD</paraID>
      <start>0</start>
      <end>2</end>
      <status>unmodified</status>
      <modifiedWord/>
      <trackRevisions>false</trackRevisions>
    </reviewItem>
    <reviewItem>
      <errorID>1fc821be-618d-4872-8266-0178c13d92a8</errorID>
      <errorWord>;</errorWord>
      <group>L1_Format</group>
      <groupName>格式问题</groupName>
      <ability>L2_HalfPunc</ability>
      <abilityName>全半角检查</abilityName>
      <candidateList>
        <item>；</item>
      </candidateList>
      <explain>文本全半角错误。</explain>
      <paraID> 7D7E43B</paraID>
      <start>78</start>
      <end>79</end>
      <status>unmodified</status>
      <modifiedWord/>
      <trackRevisions>false</trackRevisions>
    </reviewItem>
    <reviewItem>
      <errorID>2a0acd75-de28-4913-87c4-39f364db8211</errorID>
      <errorWord>辨</errorWord>
      <group>L1_Word</group>
      <groupName>字词问题</groupName>
      <ability>L2_Typo</ability>
      <abilityName>字词错误</abilityName>
      <candidateList>
        <item>辨率</item>
      </candidateList>
      <explain/>
      <paraID> 7D7E43B</paraID>
      <start>84</start>
      <end>85</end>
      <status>unmodified</status>
      <modifiedWord/>
      <trackRevisions>false</trackRevisions>
    </reviewItem>
    <reviewItem>
      <errorID>3fd9e910-f6b0-4e98-8d96-da4d09cf238a</errorID>
      <errorWord>;</errorWord>
      <group>L1_Format</group>
      <groupName>格式问题</groupName>
      <ability>L2_HalfPunc</ability>
      <abilityName>全半角检查</abilityName>
      <candidateList>
        <item>；</item>
      </candidateList>
      <explain>文本全半角错误。</explain>
      <paraID>44AFD0E0</paraID>
      <start>50</start>
      <end>51</end>
      <status>unmodified</status>
      <modifiedWord/>
      <trackRevisions>false</trackRevisions>
    </reviewItem>
    <reviewItem>
      <errorID>d8eb7bcc-3e7f-4f22-b5de-91326ecbc96c</errorID>
      <errorWord>,、</errorWord>
      <group>L1_Punc</group>
      <groupName>标点问题</groupName>
      <ability>L2_Punc</ability>
      <abilityName>标点符号检查</abilityName>
      <candidateList>
        <item>,</item>
      </candidateList>
      <explain/>
      <paraID>78C60140</paraID>
      <start>9</start>
      <end>11</end>
      <status>unmodified</status>
      <modifiedWord/>
      <trackRevisions>false</trackRevisions>
    </reviewItem>
    <reviewItem>
      <errorID>f9915fe8-2243-4125-a77f-c07d9022d9e6</errorID>
      <errorWord>;</errorWord>
      <group>L1_Format</group>
      <groupName>格式问题</groupName>
      <ability>L2_HalfPunc</ability>
      <abilityName>全半角检查</abilityName>
      <candidateList>
        <item>；</item>
      </candidateList>
      <explain>文本全半角错误。</explain>
      <paraID>78C60140</paraID>
      <start>17</start>
      <end>18</end>
      <status>unmodified</status>
      <modifiedWord/>
      <trackRevisions>false</trackRevisions>
    </reviewItem>
    <reviewItem>
      <errorID>dccbfe49-f2ac-4e30-ba84-d13926309d35</errorID>
      <errorWord>;</errorWord>
      <group>L1_Format</group>
      <groupName>格式问题</groupName>
      <ability>L2_HalfPunc</ability>
      <abilityName>全半角检查</abilityName>
      <candidateList>
        <item>；</item>
      </candidateList>
      <explain>文本全半角错误。</explain>
      <paraID>61DB1726</paraID>
      <start>45</start>
      <end>46</end>
      <status>unmodified</status>
      <modifiedWord/>
      <trackRevisions>false</trackRevisions>
    </reviewItem>
    <reviewItem>
      <errorID>64f0994d-3116-4b35-8918-e405faeff685</errorID>
      <errorWord>;</errorWord>
      <group>L1_Format</group>
      <groupName>格式问题</groupName>
      <ability>L2_HalfPunc</ability>
      <abilityName>全半角检查</abilityName>
      <candidateList>
        <item>；</item>
      </candidateList>
      <explain>文本全半角错误。</explain>
      <paraID>4F1D0E9A</paraID>
      <start>29</start>
      <end>30</end>
      <status>unmodified</status>
      <modifiedWord/>
      <trackRevisions>false</trackRevisions>
    </reviewItem>
    <reviewItem>
      <errorID>e82423d0-e061-4e64-ae53-987da25c343f</errorID>
      <errorWord>：</errorWord>
      <group>L1_Format</group>
      <groupName>格式问题</groupName>
      <ability>L2_HalfPunc</ability>
      <abilityName>全半角检查</abilityName>
      <candidateList>
        <item>:</item>
      </candidateList>
      <explain>文本全半角错误。</explain>
      <paraID>4F1D0E9A</paraID>
      <start>39</start>
      <end>40</end>
      <status>unmodified</status>
      <modifiedWord/>
      <trackRevisions>false</trackRevisions>
    </reviewItem>
    <reviewItem>
      <errorID>fbd16ac1-f40b-412a-a799-707b07dc0f2e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54EB9A8F</paraID>
      <start>0</start>
      <end>3</end>
      <status>unmodified</status>
      <modifiedWord/>
      <trackRevisions>false</trackRevisions>
    </reviewItem>
    <reviewItem>
      <errorID>3a00d223-16e4-429d-a2bb-e128b76025fa</errorID>
      <errorWord>:</errorWord>
      <group>L1_Format</group>
      <groupName>格式问题</groupName>
      <ability>L2_HalfPunc</ability>
      <abilityName>全半角检查</abilityName>
      <candidateList>
        <item>：</item>
      </candidateList>
      <explain>文本全半角错误。</explain>
      <paraID>54EB9A8F</paraID>
      <start>30</start>
      <end>31</end>
      <status>unmodified</status>
      <modifiedWord/>
      <trackRevisions>false</trackRevisions>
    </reviewItem>
    <reviewItem>
      <errorID>7f7eec4b-a119-4f37-a257-5c95b4138ad3</errorID>
      <errorWord>,</errorWord>
      <group>L1_Format</group>
      <groupName>格式问题</groupName>
      <ability>L2_HalfPunc</ability>
      <abilityName>全半角检查</abilityName>
      <candidateList>
        <item>，</item>
      </candidateList>
      <explain>文本全半角错误。</explain>
      <paraID>54EB9A8F</paraID>
      <start>35</start>
      <end>36</end>
      <status>unmodified</status>
      <modifiedWord/>
      <trackRevisions>false</trackRevisions>
    </reviewItem>
    <reviewItem>
      <errorID>f8b01308-5e74-41e8-b552-fa4963be26e5</errorID>
      <errorWord>,</errorWord>
      <group>L1_Format</group>
      <groupName>格式问题</groupName>
      <ability>L2_HalfPunc</ability>
      <abilityName>全半角检查</abilityName>
      <candidateList>
        <item>，</item>
      </candidateList>
      <explain>文本全半角错误。</explain>
      <paraID>54EB9A8F</paraID>
      <start>52</start>
      <end>53</end>
      <status>unmodified</status>
      <modifiedWord/>
      <trackRevisions>false</trackRevisions>
    </reviewItem>
    <reviewItem>
      <errorID>c156e638-6dd5-4e81-8cfd-c390b1cd7b4a</errorID>
      <errorWord>:</errorWord>
      <group>L1_Format</group>
      <groupName>格式问题</groupName>
      <ability>L2_HalfPunc</ability>
      <abilityName>全半角检查</abilityName>
      <candidateList>
        <item>：</item>
      </candidateList>
      <explain>文本全半角错误。</explain>
      <paraID>54EB9A8F</paraID>
      <start>57</start>
      <end>58</end>
      <status>unmodified</status>
      <modifiedWord/>
      <trackRevisions>false</trackRevisions>
    </reviewItem>
    <reviewItem>
      <errorID>5dbaf58c-ee53-4b3c-b424-41a874522fb8</errorID>
      <errorWord>,</errorWord>
      <group>L1_Format</group>
      <groupName>格式问题</groupName>
      <ability>L2_HalfPunc</ability>
      <abilityName>全半角检查</abilityName>
      <candidateList>
        <item>，</item>
      </candidateList>
      <explain>文本全半角错误。</explain>
      <paraID>54EB9A8F</paraID>
      <start>63</start>
      <end>64</end>
      <status>unmodified</status>
      <modifiedWord/>
      <trackRevisions>false</trackRevisions>
    </reviewItem>
    <reviewItem>
      <errorID>ef0498ba-ba02-4efe-b016-94e9f05d8f66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55D5D785</paraID>
      <start>0</start>
      <end>2</end>
      <status>unmodified</status>
      <modifiedWord/>
      <trackRevisions>false</trackRevisions>
    </reviewItem>
    <reviewItem>
      <errorID>7abc8910-962e-4181-a35d-2875e47d1d7f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5678796</paraID>
      <start>0</start>
      <end>2</end>
      <status>unmodified</status>
      <modifiedWord/>
      <trackRevisions>false</trackRevisions>
    </reviewItem>
    <reviewItem>
      <errorID>ccce169d-6e9b-4d09-8c4d-c5d034e0a3b8</errorID>
      <errorWord>,</errorWord>
      <group>L1_Format</group>
      <groupName>格式问题</groupName>
      <ability>L2_HalfPunc</ability>
      <abilityName>全半角检查</abilityName>
      <candidateList>
        <item>，</item>
      </candidateList>
      <explain>文本全半角错误。</explain>
      <paraID> 5678796</paraID>
      <start>25</start>
      <end>26</end>
      <status>unmodified</status>
      <modifiedWord/>
      <trackRevisions>false</trackRevisions>
    </reviewItem>
    <reviewItem>
      <errorID>1ac3b3d8-a411-4039-a9e0-4e12c8cfda4c</errorID>
      <errorWord>不须</errorWord>
      <group>L1_Word</group>
      <groupName>字词问题</groupName>
      <ability>L2_Typo</ability>
      <abilityName>字词错误</abilityName>
      <candidateList>
        <item>无须</item>
      </candidateList>
      <explain/>
      <paraID> 5678796</paraID>
      <start>26</start>
      <end>28</end>
      <status>unmodified</status>
      <modifiedWord/>
      <trackRevisions>false</trackRevisions>
    </reviewItem>
    <reviewItem>
      <errorID>fa298841-9bfd-4a6b-8dfe-701a1d696440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743EA421</paraID>
      <start>0</start>
      <end>2</end>
      <status>unmodified</status>
      <modifiedWord/>
      <trackRevisions>false</trackRevisions>
    </reviewItem>
    <reviewItem>
      <errorID>ceaf49bf-4487-4233-b223-9e84a58710eb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7A904747</paraID>
      <start>0</start>
      <end>2</end>
      <status>unmodified</status>
      <modifiedWord/>
      <trackRevisions>false</trackRevisions>
    </reviewItem>
    <reviewItem>
      <errorID>376d2b6e-f9bc-480c-ab64-e69e1cb67a49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277ECCAB</paraID>
      <start>0</start>
      <end>2</end>
      <status>unmodified</status>
      <modifiedWord/>
      <trackRevisions>false</trackRevisions>
    </reviewItem>
    <reviewItem>
      <errorID>e22f4abf-1ef0-4e96-8f04-faba30f5fe0d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277ECCAB</paraID>
      <start>44</start>
      <end>45</end>
      <status>unmodified</status>
      <modifiedWord/>
      <trackRevisions>false</trackRevisions>
    </reviewItem>
    <reviewItem>
      <errorID>4fde671b-7294-496b-9bd4-f13e979be6e9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29AE2686</paraID>
      <start>0</start>
      <end>2</end>
      <status>unmodified</status>
      <modifiedWord/>
      <trackRevisions>false</trackRevisions>
    </reviewItem>
    <reviewItem>
      <errorID>a609818a-0f3f-4700-b29d-54e71fb6c867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24028453</paraID>
      <start>0</start>
      <end>2</end>
      <status>unmodified</status>
      <modifiedWord/>
      <trackRevisions>false</trackRevisions>
    </reviewItem>
    <reviewItem>
      <errorID>baa4de8f-0488-464d-a0af-f22dcd1b46b3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7BAC91C0</paraID>
      <start>0</start>
      <end>2</end>
      <status>unmodified</status>
      <modifiedWord/>
      <trackRevisions>false</trackRevisions>
    </reviewItem>
    <reviewItem>
      <errorID>2cbbf120-c5ee-49d0-bcea-82a98f269c8c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6A95ADB1</paraID>
      <start>0</start>
      <end>3</end>
      <status>unmodified</status>
      <modifiedWord/>
      <trackRevisions>false</trackRevisions>
    </reviewItem>
    <reviewItem>
      <errorID>bcbc9eb9-7a21-4a36-8f2d-344ab204a14f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4446A8D4</paraID>
      <start>0</start>
      <end>3</end>
      <status>unmodified</status>
      <modifiedWord/>
      <trackRevisions>false</trackRevisions>
    </reviewItem>
    <reviewItem>
      <errorID>18c76177-e6a2-4439-98f9-13aa84f04341</errorID>
      <errorWord>%下</errorWord>
      <group>L1_Word</group>
      <groupName>字词问题</groupName>
      <ability>L2_Typo</ability>
      <abilityName>字词错误</abilityName>
      <candidateList>
        <item>%</item>
      </candidateList>
      <explain/>
      <paraID>4446A8D4</paraID>
      <start>24</start>
      <end>26</end>
      <status>unmodified</status>
      <modifiedWord/>
      <trackRevisions>false</trackRevisions>
    </reviewItem>
    <reviewItem>
      <errorID>a0cea631-6c9d-4508-a3a9-56819bae1594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571671E4</paraID>
      <start>0</start>
      <end>3</end>
      <status>unmodified</status>
      <modifiedWord/>
      <trackRevisions>false</trackRevisions>
    </reviewItem>
    <reviewItem>
      <errorID>f0e152b7-e9d9-447e-bd00-d2b3128d7e57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2DB20333</paraID>
      <start>0</start>
      <end>2</end>
      <status>unmodified</status>
      <modifiedWord/>
      <trackRevisions>false</trackRevisions>
    </reviewItem>
    <reviewItem>
      <errorID>0a68e520-dd52-4d40-a0a5-11475ee41aa0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F482020</paraID>
      <start>0</start>
      <end>2</end>
      <status>unmodified</status>
      <modifiedWord/>
      <trackRevisions>false</trackRevisions>
    </reviewItem>
    <reviewItem>
      <errorID>c9c1d1b2-374e-40b2-b599-46e16ea633e5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CEC47CB</paraID>
      <start>0</start>
      <end>2</end>
      <status>unmodified</status>
      <modifiedWord/>
      <trackRevisions>false</trackRevisions>
    </reviewItem>
    <reviewItem>
      <errorID>071b8d2a-53ed-4e76-91d4-00963866bb7c</errorID>
      <errorWord>6、</errorWord>
      <group>L1_Format</group>
      <groupName>格式问题</groupName>
      <ability>L2_Ordinal</ability>
      <abilityName>序号格式</abilityName>
      <candidateList>
        <item>6.</item>
      </candidateList>
      <explain>当前序号格式不规范，建议修改为规范格式[6.]。</explain>
      <paraID>6CA66B1F</paraID>
      <start>0</start>
      <end>2</end>
      <status>unmodified</status>
      <modifiedWord/>
      <trackRevisions>false</trackRevisions>
    </reviewItem>
    <reviewItem>
      <errorID>9751b26f-6bde-4e4f-a6da-a4ba500f3652</errorID>
      <errorWord>8、</errorWord>
      <group>L1_Format</group>
      <groupName>格式问题</groupName>
      <ability>L2_Ordinal</ability>
      <abilityName>序号格式</abilityName>
      <candidateList>
        <item>8.</item>
      </candidateList>
      <explain>当前序号格式不规范，建议修改为规范格式[8.]。</explain>
      <paraID>546C5BEF</paraID>
      <start>0</start>
      <end>2</end>
      <status>unmodified</status>
      <modifiedWord/>
      <trackRevisions>false</trackRevisions>
    </reviewItem>
    <reviewItem>
      <errorID>df5c8bf8-4dd3-4ef5-b8aa-583cfe7d0332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6A0C268A</paraID>
      <start>0</start>
      <end>2</end>
      <status>unmodified</status>
      <modifiedWord/>
      <trackRevisions>false</trackRevisions>
    </reviewItem>
    <reviewItem>
      <errorID>f03e4a55-7ac8-4be5-b1aa-23e065b9a9de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1C0F0E83</paraID>
      <start>0</start>
      <end>3</end>
      <status>unmodified</status>
      <modifiedWord/>
      <trackRevisions>false</trackRevisions>
    </reviewItem>
    <reviewItem>
      <errorID>4ce3a619-1b98-4453-9956-9d440f802791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479372C8</paraID>
      <start>0</start>
      <end>3</end>
      <status>unmodified</status>
      <modifiedWord/>
      <trackRevisions>false</trackRevisions>
    </reviewItem>
    <reviewItem>
      <errorID>5764a9e4-0105-4c8c-ab24-61526a482b42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45F3DA33</paraID>
      <start>0</start>
      <end>3</end>
      <status>unmodified</status>
      <modifiedWord/>
      <trackRevisions>false</trackRevisions>
    </reviewItem>
    <reviewItem>
      <errorID>36ecacfd-1428-49ad-9735-df6917db232e</errorID>
      <errorWord>WIFI</errorWord>
      <group>L1_Word</group>
      <groupName>字词问题</groupName>
      <ability>L2_Typo</ability>
      <abilityName>字词错误</abilityName>
      <candidateList>
        <item>Wi-Fi</item>
      </candidateList>
      <explain/>
      <paraID>45F3DA33</paraID>
      <start>13</start>
      <end>17</end>
      <status>unmodified</status>
      <modifiedWord/>
      <trackRevisions>false</trackRevisions>
    </reviewItem>
    <reviewItem>
      <errorID>ae644968-fbbe-4749-89fa-cad70341f84b</errorID>
      <errorWord>WIFI</errorWord>
      <group>L1_Word</group>
      <groupName>字词问题</groupName>
      <ability>L2_Typo</ability>
      <abilityName>字词错误</abilityName>
      <candidateList>
        <item>Wi-Fi</item>
      </candidateList>
      <explain/>
      <paraID>45F3DA33</paraID>
      <start>27</start>
      <end>31</end>
      <status>unmodified</status>
      <modifiedWord/>
      <trackRevisions>false</trackRevisions>
    </reviewItem>
    <reviewItem>
      <errorID>4cd2a825-0352-42d0-83ef-ea18af15a5f0</errorID>
      <errorWord>13、</errorWord>
      <group>L1_Format</group>
      <groupName>格式问题</groupName>
      <ability>L2_Ordinal</ability>
      <abilityName>序号格式</abilityName>
      <candidateList>
        <item>13.</item>
      </candidateList>
      <explain>当前序号格式不规范，建议修改为规范格式[13.]。</explain>
      <paraID> C53D788</paraID>
      <start>0</start>
      <end>3</end>
      <status>unmodified</status>
      <modifiedWord/>
      <trackRevisions>false</trackRevisions>
    </reviewItem>
    <reviewItem>
      <errorID>4e4122a4-77fc-4ca0-ae5e-fefcb5d5ac51</errorID>
      <errorWord>)</errorWord>
      <group>L1_Format</group>
      <groupName>格式问题</groupName>
      <ability>L2_HalfPunc</ability>
      <abilityName>全半角检查</abilityName>
      <candidateList>
        <item>）</item>
      </candidateList>
      <explain>文本全半角错误。</explain>
      <paraID> C53D788</paraID>
      <start>25</start>
      <end>26</end>
      <status>unmodified</status>
      <modifiedWord/>
      <trackRevisions>false</trackRevisions>
    </reviewItem>
    <reviewItem>
      <errorID>e07a481a-663b-49b2-86f3-f8b11757eb9d</errorID>
      <errorWord>)</errorWord>
      <group>L1_Format</group>
      <groupName>格式问题</groupName>
      <ability>L2_HalfPunc</ability>
      <abilityName>全半角检查</abilityName>
      <candidateList>
        <item>）</item>
      </candidateList>
      <explain>文本全半角错误。</explain>
      <paraID> C53D788</paraID>
      <start>33</start>
      <end>34</end>
      <status>unmodified</status>
      <modifiedWord/>
      <trackRevisions>false</trackRevisions>
    </reviewItem>
    <reviewItem>
      <errorID>523ed918-35e4-4a0e-9b96-d6e530d5e708</errorID>
      <errorWord>)</errorWord>
      <group>L1_Format</group>
      <groupName>格式问题</groupName>
      <ability>L2_HalfPunc</ability>
      <abilityName>全半角检查</abilityName>
      <candidateList>
        <item>）</item>
      </candidateList>
      <explain>文本全半角错误。</explain>
      <paraID> C53D788</paraID>
      <start>53</start>
      <end>54</end>
      <status>unmodified</status>
      <modifiedWord/>
      <trackRevisions>false</trackRevisions>
    </reviewItem>
    <reviewItem>
      <errorID>ae16e3c7-2d47-4eeb-bd37-2d0107d893c6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6C9E1D4F</paraID>
      <start>0</start>
      <end>3</end>
      <status>unmodified</status>
      <modifiedWord/>
      <trackRevisions>false</trackRevisions>
    </reviewItem>
    <reviewItem>
      <errorID>ec1e1936-690b-4b12-a1f9-b63c41e81c85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42F4DCED</paraID>
      <start>0</start>
      <end>3</end>
      <status>unmodified</status>
      <modifiedWord/>
      <trackRevisions>false</trackRevisions>
    </reviewItem>
    <reviewItem>
      <errorID>a5ca6126-557a-437d-ad99-d0d238b589b5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5EBE11A4</paraID>
      <start>0</start>
      <end>2</end>
      <status>unmodified</status>
      <modifiedWord/>
      <trackRevisions>false</trackRevisions>
    </reviewItem>
    <reviewItem>
      <errorID>6b6d38a3-68b7-48a5-a517-99205cbd735d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FA37CB0</paraID>
      <start>0</start>
      <end>2</end>
      <status>unmodified</status>
      <modifiedWord/>
      <trackRevisions>false</trackRevisions>
    </reviewItem>
    <reviewItem>
      <errorID>fd5ad237-b166-4394-945a-eccf5e6dbe5c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34AADB0E</paraID>
      <start>0</start>
      <end>2</end>
      <status>unmodified</status>
      <modifiedWord/>
      <trackRevisions>false</trackRevisions>
    </reviewItem>
    <reviewItem>
      <errorID>73bc892d-f29e-42b3-92dc-1842b1e3b14c</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34AADB0E</paraID>
      <start>2</start>
      <end>3</end>
      <status>unmodified</status>
      <modifiedWord/>
      <trackRevisions>false</trackRevisions>
    </reviewItem>
    <reviewItem>
      <errorID>253f8d02-d6f6-40f4-b159-bfd7ae2a316c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39EF5CBB</paraID>
      <start>0</start>
      <end>2</end>
      <status>unmodified</status>
      <modifiedWord/>
      <trackRevisions>false</trackRevisions>
    </reviewItem>
    <reviewItem>
      <errorID>515cf698-abc4-493b-870a-0c709b24d3c3</errorID>
      <errorWord>联接</errorWord>
      <group>L1_Word</group>
      <groupName>字词问题</groupName>
      <ability>L2_Typo</ability>
      <abilityName>字词错误</abilityName>
      <candidateList>
        <item>连接</item>
      </candidateList>
      <explain>存在发音相同字词的误用。</explain>
      <paraID>39EF5CBB</paraID>
      <start>76</start>
      <end>78</end>
      <status>unmodified</status>
      <modifiedWord/>
      <trackRevisions>false</trackRevisions>
    </reviewItem>
    <reviewItem>
      <errorID>69d1540f-2f6c-4584-8e8b-dcfada8a0975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13354301</paraID>
      <start>0</start>
      <end>2</end>
      <status>unmodified</status>
      <modifiedWord/>
      <trackRevisions>false</trackRevisions>
    </reviewItem>
    <reviewItem>
      <errorID>6f22fc9f-2d37-474c-a463-3384dcc988c7</errorID>
      <errorWord>,</errorWord>
      <group>L1_Format</group>
      <groupName>格式问题</groupName>
      <ability>L2_HalfPunc</ability>
      <abilityName>全半角检查</abilityName>
      <candidateList>
        <item>，</item>
      </candidateList>
      <explain>文本全半角错误。</explain>
      <paraID>13354301</paraID>
      <start>15</start>
      <end>16</end>
      <status>unmodified</status>
      <modifiedWord/>
      <trackRevisions>false</trackRevisions>
    </reviewItem>
    <reviewItem>
      <errorID>ff62985e-ddc7-489c-8d79-3f4707a67537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149DCA92</paraID>
      <start>0</start>
      <end>2</end>
      <status>unmodified</status>
      <modifiedWord/>
      <trackRevisions>false</trackRevisions>
    </reviewItem>
    <reviewItem>
      <errorID>cf572d4c-1d11-4972-afec-60f76ef186fc</errorID>
      <errorWord>2、</errorWord>
      <group>L1_Format</group>
      <groupName>格式问题</groupName>
      <ability>L2_Ordinal</ability>
      <abilityName>序号格式</abilityName>
      <candidateList>
        <item>2.</item>
      </candidateList>
      <explain>当前序号格式不规范，建议修改为规范格式[2.]。</explain>
      <paraID>309ACB47</paraID>
      <start>0</start>
      <end>2</end>
      <status>unmodified</status>
      <modifiedWord/>
      <trackRevisions>false</trackRevisions>
    </reviewItem>
    <reviewItem>
      <errorID>3df01339-2ae3-44bd-8855-2d7ea262a706</errorID>
      <errorWord>3、</errorWord>
      <group>L1_Format</group>
      <groupName>格式问题</groupName>
      <ability>L2_Ordinal</ability>
      <abilityName>序号格式</abilityName>
      <candidateList>
        <item>3.</item>
      </candidateList>
      <explain>当前序号格式不规范，建议修改为规范格式[3.]。</explain>
      <paraID>580EE404</paraID>
      <start>0</start>
      <end>2</end>
      <status>unmodified</status>
      <modifiedWord/>
      <trackRevisions>false</trackRevisions>
    </reviewItem>
    <reviewItem>
      <errorID>5d949d52-6ca0-4f61-8f07-a94699284335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5BBB9A4</paraID>
      <start>0</start>
      <end>2</end>
      <status>unmodified</status>
      <modifiedWord/>
      <trackRevisions>false</trackRevisions>
    </reviewItem>
    <reviewItem>
      <errorID>e6e7eaba-5180-4348-9e14-1f48f9a835d6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26EB5BD6</paraID>
      <start>0</start>
      <end>2</end>
      <status>unmodified</status>
      <modifiedWord/>
      <trackRevisions>false</trackRevisions>
    </reviewItem>
    <reviewItem>
      <errorID>72560906-9b42-42f6-95f7-ac7bcf6d9786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1D8051B1</paraID>
      <start>0</start>
      <end>2</end>
      <status>unmodified</status>
      <modifiedWord/>
      <trackRevisions>false</trackRevisions>
    </reviewItem>
    <reviewItem>
      <errorID>7c387c9c-c046-4d0b-9366-39f0ed59e81e</errorID>
      <errorWord>8、</errorWord>
      <group>L1_Format</group>
      <groupName>格式问题</groupName>
      <ability>L2_Ordinal</ability>
      <abilityName>序号格式</abilityName>
      <candidateList>
        <item>8.</item>
      </candidateList>
      <explain>当前序号格式不规范，建议修改为规范格式[8.]。</explain>
      <paraID>10DBBFC7</paraID>
      <start>0</start>
      <end>2</end>
      <status>unmodified</status>
      <modifiedWord/>
      <trackRevisions>false</trackRevisions>
    </reviewItem>
    <reviewItem>
      <errorID>a535b1d0-d0dc-4c0a-b464-ef42c6043b77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14E89F0F</paraID>
      <start>0</start>
      <end>2</end>
      <status>unmodified</status>
      <modifiedWord/>
      <trackRevisions>false</trackRevisions>
    </reviewItem>
    <reviewItem>
      <errorID>308c7724-8956-4d6d-87d4-d2c27332dbe5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6C90A352</paraID>
      <start>0</start>
      <end>3</end>
      <status>unmodified</status>
      <modifiedWord/>
      <trackRevisions>false</trackRevisions>
    </reviewItem>
    <reviewItem>
      <errorID>f4369b23-b787-4456-aaf6-d054ca0fd5e4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3FF845A1</paraID>
      <start>0</start>
      <end>3</end>
      <status>unmodified</status>
      <modifiedWord/>
      <trackRevisions>false</trackRevisions>
    </reviewItem>
    <reviewItem>
      <errorID>d11c0add-4efe-45a0-af0c-265ac34c4ff7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5E1E0610</paraID>
      <start>0</start>
      <end>3</end>
      <status>unmodified</status>
      <modifiedWord/>
      <trackRevisions>false</trackRevisions>
    </reviewItem>
    <reviewItem>
      <errorID>a49e3691-adb3-4ab6-9ff4-671937b36c9a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20A04DE</paraID>
      <start>0</start>
      <end>3</end>
      <status>unmodified</status>
      <modifiedWord/>
      <trackRevisions>false</trackRevisions>
    </reviewItem>
    <reviewItem>
      <errorID>14ea1f12-a6a7-4b09-85da-938df32e797e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3EADAA00</paraID>
      <start>0</start>
      <end>3</end>
      <status>unmodified</status>
      <modifiedWord/>
      <trackRevisions>false</trackRevisions>
    </reviewItem>
    <reviewItem>
      <errorID>f01deaab-cd79-46cc-9b94-d90f10d26f51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18842FA5</paraID>
      <start>0</start>
      <end>3</end>
      <status>unmodified</status>
      <modifiedWord/>
      <trackRevisions>false</trackRevisions>
    </reviewItem>
    <reviewItem>
      <errorID>1c62f5c5-ad19-4cfe-9a70-688f65dac89c</errorID>
      <errorWord>;</errorWord>
      <group>L1_Format</group>
      <groupName>格式问题</groupName>
      <ability>L2_HalfPunc</ability>
      <abilityName>全半角检查</abilityName>
      <candidateList>
        <item>；</item>
      </candidateList>
      <explain>文本全半角错误。</explain>
      <paraID>18842FA5</paraID>
      <start>38</start>
      <end>39</end>
      <status>unmodified</status>
      <modifiedWord/>
      <trackRevisions>false</trackRevisions>
    </reviewItem>
    <reviewItem>
      <errorID>9cb58f91-5851-4642-8396-7d0ef674fa78</errorID>
      <errorWord>;</errorWord>
      <group>L1_Format</group>
      <groupName>格式问题</groupName>
      <ability>L2_HalfPunc</ability>
      <abilityName>全半角检查</abilityName>
      <candidateList>
        <item>；</item>
      </candidateList>
      <explain>文本全半角错误。</explain>
      <paraID>18842FA5</paraID>
      <start>117</start>
      <end>118</end>
      <status>unmodified</status>
      <modifiedWord/>
      <trackRevisions>false</trackRevisions>
    </reviewItem>
    <reviewItem>
      <errorID>f980d27b-84b5-4869-98c6-67c7b287c2e1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8F8506D</paraID>
      <start>0</start>
      <end>3</end>
      <status>unmodified</status>
      <modifiedWord/>
      <trackRevisions>false</trackRevisions>
    </reviewItem>
    <reviewItem>
      <errorID>f3421259-11c4-4ff6-9c77-da2cf785df44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7AF72956</paraID>
      <start>0</start>
      <end>3</end>
      <status>unmodified</status>
      <modifiedWord/>
      <trackRevisions>false</trackRevisions>
    </reviewItem>
    <reviewItem>
      <errorID>0963c87d-7ae7-4a39-89c9-8d1c99bac357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AE2B8E1</paraID>
      <start>0</start>
      <end>2</end>
      <status>unmodified</status>
      <modifiedWord/>
      <trackRevisions>false</trackRevisions>
    </reviewItem>
    <reviewItem>
      <errorID>8d316067-2437-444c-b2e1-fc7cc9259484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E6A5714</paraID>
      <start>0</start>
      <end>2</end>
      <status>unmodified</status>
      <modifiedWord/>
      <trackRevisions>false</trackRevisions>
    </reviewItem>
    <reviewItem>
      <errorID>f18de80f-456d-4d0d-9397-dd167f5d24bf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254F6FCA</paraID>
      <start>0</start>
      <end>2</end>
      <status>unmodified</status>
      <modifiedWord/>
      <trackRevisions>false</trackRevisions>
    </reviewItem>
    <reviewItem>
      <errorID>cee3598b-8454-4617-a50b-2ed73c8f6527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1135E536</paraID>
      <start>0</start>
      <end>2</end>
      <status>unmodified</status>
      <modifiedWord/>
      <trackRevisions>false</trackRevisions>
    </reviewItem>
    <reviewItem>
      <errorID>54728799-6d43-4f88-b6c2-47d04e4370d2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6169CD3A</paraID>
      <start>0</start>
      <end>2</end>
      <status>unmodified</status>
      <modifiedWord/>
      <trackRevisions>false</trackRevisions>
    </reviewItem>
    <reviewItem>
      <errorID>f7d4f855-bedc-401e-a45e-5ab9bc743c9f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51E4594F</paraID>
      <start>0</start>
      <end>2</end>
      <status>unmodified</status>
      <modifiedWord/>
      <trackRevisions>false</trackRevisions>
    </reviewItem>
    <reviewItem>
      <errorID>27553c24-3688-49b1-957f-7149a951d233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AA5B286</paraID>
      <start>0</start>
      <end>2</end>
      <status>unmodified</status>
      <modifiedWord/>
      <trackRevisions>false</trackRevisions>
    </reviewItem>
    <reviewItem>
      <errorID>d03919f3-7689-4280-9296-799a10c63a0b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291B3AD9</paraID>
      <start>0</start>
      <end>3</end>
      <status>unmodified</status>
      <modifiedWord/>
      <trackRevisions>false</trackRevisions>
    </reviewItem>
    <reviewItem>
      <errorID>c4aff13d-5847-406c-88e3-af65064e346c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32E332AE</paraID>
      <start>0</start>
      <end>3</end>
      <status>unmodified</status>
      <modifiedWord/>
      <trackRevisions>false</trackRevisions>
    </reviewItem>
    <reviewItem>
      <errorID>2ab61bfc-e501-48bb-8e29-52d1cfe7d67f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4DE67AF7</paraID>
      <start>0</start>
      <end>3</end>
      <status>unmodified</status>
      <modifiedWord/>
      <trackRevisions>false</trackRevisions>
    </reviewItem>
    <reviewItem>
      <errorID>4f393743-04d1-4e1e-9912-a9f5f1326f2c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3D482BDC</paraID>
      <start>0</start>
      <end>3</end>
      <status>unmodified</status>
      <modifiedWord/>
      <trackRevisions>false</trackRevisions>
    </reviewItem>
    <reviewItem>
      <errorID>548363cb-f66a-42d0-98f1-4577a6b21861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5EC3953A</paraID>
      <start>0</start>
      <end>3</end>
      <status>unmodified</status>
      <modifiedWord/>
      <trackRevisions>false</trackRevisions>
    </reviewItem>
    <reviewItem>
      <errorID>5606a184-916e-4e85-8532-522fa68b2670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F715696</paraID>
      <start>0</start>
      <end>2</end>
      <status>unmodified</status>
      <modifiedWord/>
      <trackRevisions>false</trackRevisions>
    </reviewItem>
    <reviewItem>
      <errorID>bbf9aba8-23e7-43bb-b309-294a19b57b70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100FF7BD</paraID>
      <start>0</start>
      <end>2</end>
      <status>unmodified</status>
      <modifiedWord/>
      <trackRevisions>false</trackRevisions>
    </reviewItem>
    <reviewItem>
      <errorID>dfb75943-87da-49a6-bf18-546d0eaf0518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11A484CB</paraID>
      <start>0</start>
      <end>2</end>
      <status>unmodified</status>
      <modifiedWord/>
      <trackRevisions>false</trackRevisions>
    </reviewItem>
    <reviewItem>
      <errorID>47b0a939-ed2f-4638-9e19-19828ce82006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7A740CC1</paraID>
      <start>0</start>
      <end>2</end>
      <status>unmodified</status>
      <modifiedWord/>
      <trackRevisions>false</trackRevisions>
    </reviewItem>
    <reviewItem>
      <errorID>db5fe33f-e9ab-453f-ae68-1845e19c1b11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76503FFD</paraID>
      <start>0</start>
      <end>2</end>
      <status>unmodified</status>
      <modifiedWord/>
      <trackRevisions>false</trackRevisions>
    </reviewItem>
    <reviewItem>
      <errorID>c14a5a44-d982-4ba0-aa8f-72a492f5226f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137C06E0</paraID>
      <start>0</start>
      <end>2</end>
      <status>unmodified</status>
      <modifiedWord/>
      <trackRevisions>false</trackRevisions>
    </reviewItem>
    <reviewItem>
      <errorID>b0a97182-1daf-46a3-a6a8-e550be51752a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133EEE0C</paraID>
      <start>0</start>
      <end>2</end>
      <status>unmodified</status>
      <modifiedWord/>
      <trackRevisions>false</trackRevisions>
    </reviewItem>
    <reviewItem>
      <errorID>0125c4c0-459d-4a45-9149-499fd85dcb69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6900F7C9</paraID>
      <start>0</start>
      <end>2</end>
      <status>unmodified</status>
      <modifiedWord/>
      <trackRevisions>false</trackRevisions>
    </reviewItem>
    <reviewItem>
      <errorID>59836f71-da95-4f4c-a07f-053a873f52f7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7436591</paraID>
      <start>0</start>
      <end>2</end>
      <status>unmodified</status>
      <modifiedWord/>
      <trackRevisions>false</trackRevisions>
    </reviewItem>
    <reviewItem>
      <errorID>bf989d39-b021-41ff-9ff7-90b2ee47ffdd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3785033E</paraID>
      <start>0</start>
      <end>2</end>
      <status>unmodified</status>
      <modifiedWord/>
      <trackRevisions>false</trackRevisions>
    </reviewItem>
    <reviewItem>
      <errorID>e7a48ee8-9a8a-4513-87e7-987030e01abe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47137E81</paraID>
      <start>0</start>
      <end>2</end>
      <status>unmodified</status>
      <modifiedWord/>
      <trackRevisions>false</trackRevisions>
    </reviewItem>
    <reviewItem>
      <errorID>cb82b929-902c-42cb-b417-90cfdcd5b105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47137E81</paraID>
      <start>9</start>
      <end>10</end>
      <status>unmodified</status>
      <modifiedWord/>
      <trackRevisions>false</trackRevisions>
    </reviewItem>
    <reviewItem>
      <errorID>557dfbdc-0539-4ca6-84e3-d7d0b5849c9b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17599C43</paraID>
      <start>0</start>
      <end>2</end>
      <status>unmodified</status>
      <modifiedWord/>
      <trackRevisions>false</trackRevisions>
    </reviewItem>
    <reviewItem>
      <errorID>ff348fed-116e-45c0-a5fc-df0f118f585f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F39CC46</paraID>
      <start>0</start>
      <end>2</end>
      <status>unmodified</status>
      <modifiedWord/>
      <trackRevisions>false</trackRevisions>
    </reviewItem>
    <reviewItem>
      <errorID>0793759b-917d-4270-85b8-fb920a55be51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5751BC0E</paraID>
      <start>0</start>
      <end>2</end>
      <status>unmodified</status>
      <modifiedWord/>
      <trackRevisions>false</trackRevisions>
    </reviewItem>
    <reviewItem>
      <errorID>f1097fda-4edf-411d-b67e-b6cf56754ef2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4A2D8202</paraID>
      <start>0</start>
      <end>2</end>
      <status>unmodified</status>
      <modifiedWord/>
      <trackRevisions>false</trackRevisions>
    </reviewItem>
    <reviewItem>
      <errorID>0a7da7a0-afbd-4e2f-a148-3a63218e805f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212422BD</paraID>
      <start>0</start>
      <end>2</end>
      <status>unmodified</status>
      <modifiedWord/>
      <trackRevisions>false</trackRevisions>
    </reviewItem>
    <reviewItem>
      <errorID>a823f735-7421-456f-8844-c19a1943df74</errorID>
      <errorWord>(</errorWord>
      <group>L1_Format</group>
      <groupName>格式问题</groupName>
      <ability>L2_HalfPunc</ability>
      <abilityName>全半角检查</abilityName>
      <candidateList>
        <item>（</item>
      </candidateList>
      <explain>文本全半角错误。</explain>
      <paraID>212422BD</paraID>
      <start>11</start>
      <end>12</end>
      <status>unmodified</status>
      <modifiedWord/>
      <trackRevisions>false</trackRevisions>
    </reviewItem>
    <reviewItem>
      <errorID>5f82750f-4bf4-46a9-97d4-b77129e18fb0</errorID>
      <errorWord>)</errorWord>
      <group>L1_Format</group>
      <groupName>格式问题</groupName>
      <ability>L2_HalfPunc</ability>
      <abilityName>全半角检查</abilityName>
      <candidateList>
        <item>）</item>
      </candidateList>
      <explain>文本全半角错误。</explain>
      <paraID>212422BD</paraID>
      <start>14</start>
      <end>15</end>
      <status>unmodified</status>
      <modifiedWord/>
      <trackRevisions>false</trackRevisions>
    </reviewItem>
    <reviewItem>
      <errorID>45ab4f1b-6972-4b8c-b31e-fc6b43ab898d</errorID>
      <errorWord>5、</errorWord>
      <group>L1_Format</group>
      <groupName>格式问题</groupName>
      <ability>L2_Ordinal</ability>
      <abilityName>序号格式</abilityName>
      <candidateList>
        <item>5.</item>
      </candidateList>
      <explain>当前序号格式不规范，建议修改为规范格式[5.]。</explain>
      <paraID>36D1106A</paraID>
      <start>0</start>
      <end>2</end>
      <status>unmodified</status>
      <modifiedWord/>
      <trackRevisions>false</trackRevisions>
    </reviewItem>
    <reviewItem>
      <errorID>511be17e-cc3d-4ace-a143-7032c81fa937</errorID>
      <errorWord>)</errorWord>
      <group>L1_Format</group>
      <groupName>格式问题</groupName>
      <ability>L2_HalfPunc</ability>
      <abilityName>全半角检查</abilityName>
      <candidateList>
        <item>）</item>
      </candidateList>
      <explain>文本全半角错误。</explain>
      <paraID>36D1106A</paraID>
      <start>21</start>
      <end>22</end>
      <status>unmodified</status>
      <modifiedWord/>
      <trackRevisions>false</trackRevisions>
    </reviewItem>
    <reviewItem>
      <errorID>3af497f5-edb3-43b6-a187-6f803af294c6</errorID>
      <errorWord>)</errorWord>
      <group>L1_Format</group>
      <groupName>格式问题</groupName>
      <ability>L2_HalfPunc</ability>
      <abilityName>全半角检查</abilityName>
      <candidateList>
        <item>）</item>
      </candidateList>
      <explain>文本全半角错误。</explain>
      <paraID>36D1106A</paraID>
      <start>38</start>
      <end>39</end>
      <status>unmodified</status>
      <modifiedWord/>
      <trackRevisions>false</trackRevisions>
    </reviewItem>
    <reviewItem>
      <errorID>6879accf-b13a-4a4a-9c04-de243de3146e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B79551D</paraID>
      <start>0</start>
      <end>2</end>
      <status>unmodified</status>
      <modifiedWord/>
      <trackRevisions>false</trackRevisions>
    </reviewItem>
    <reviewItem>
      <errorID>12d43b74-ec8c-4edb-82aa-d57f8ed00789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76BAED98</paraID>
      <start>0</start>
      <end>2</end>
      <status>unmodified</status>
      <modifiedWord/>
      <trackRevisions>false</trackRevisions>
    </reviewItem>
    <reviewItem>
      <errorID>c6787e01-b8b3-4d04-ad78-4877f4b220fc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4A9A106</paraID>
      <start>0</start>
      <end>2</end>
      <status>unmodified</status>
      <modifiedWord/>
      <trackRevisions>false</trackRevisions>
    </reviewItem>
    <reviewItem>
      <errorID>b683b86f-0a47-4a8d-ba7d-a831a6bb348b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6E7B3879</paraID>
      <start>0</start>
      <end>2</end>
      <status>unmodified</status>
      <modifiedWord/>
      <trackRevisions>false</trackRevisions>
    </reviewItem>
    <reviewItem>
      <errorID>02ffbb39-39e2-4628-aa5e-c71b0b63aa03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5E4E5CDD</paraID>
      <start>0</start>
      <end>2</end>
      <status>unmodified</status>
      <modifiedWord/>
      <trackRevisions>false</trackRevisions>
    </reviewItem>
    <reviewItem>
      <errorID>6aeb8380-8e40-4e7f-afc0-ed3aed07eead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54E15274</paraID>
      <start>0</start>
      <end>2</end>
      <status>unmodified</status>
      <modifiedWord/>
      <trackRevisions>false</trackRevisions>
    </reviewItem>
    <reviewItem>
      <errorID>9493bb54-e5ee-48b3-beff-e73d1cafb21f</errorID>
      <errorWord>(</errorWord>
      <group>L1_Format</group>
      <groupName>格式问题</groupName>
      <ability>L2_HalfPunc</ability>
      <abilityName>全半角检查</abilityName>
      <candidateList>
        <item>（</item>
      </candidateList>
      <explain>文本全半角错误。</explain>
      <paraID>54E15274</paraID>
      <start>11</start>
      <end>12</end>
      <status>unmodified</status>
      <modifiedWord/>
      <trackRevisions>false</trackRevisions>
    </reviewItem>
    <reviewItem>
      <errorID>d4eaa76e-9a15-43da-93c6-14096bcb3062</errorID>
      <errorWord>)</errorWord>
      <group>L1_Format</group>
      <groupName>格式问题</groupName>
      <ability>L2_HalfPunc</ability>
      <abilityName>全半角检查</abilityName>
      <candidateList>
        <item>）</item>
      </candidateList>
      <explain>文本全半角错误。</explain>
      <paraID>54E15274</paraID>
      <start>14</start>
      <end>15</end>
      <status>unmodified</status>
      <modifiedWord/>
      <trackRevisions>false</trackRevisions>
    </reviewItem>
    <reviewItem>
      <errorID>634b4572-1e6f-45bc-87cc-8693e078220a</errorID>
      <errorWord>5、</errorWord>
      <group>L1_Format</group>
      <groupName>格式问题</groupName>
      <ability>L2_Ordinal</ability>
      <abilityName>序号格式</abilityName>
      <candidateList>
        <item>5.</item>
      </candidateList>
      <explain>当前序号格式不规范，建议修改为规范格式[5.]。</explain>
      <paraID> 1F9082A</paraID>
      <start>0</start>
      <end>2</end>
      <status>unmodified</status>
      <modifiedWord/>
      <trackRevisions>false</trackRevisions>
    </reviewItem>
    <reviewItem>
      <errorID>e1b2dc78-8347-48c9-851f-f2a1936e6cb0</errorID>
      <errorWord>)</errorWord>
      <group>L1_Format</group>
      <groupName>格式问题</groupName>
      <ability>L2_HalfPunc</ability>
      <abilityName>全半角检查</abilityName>
      <candidateList>
        <item>）</item>
      </candidateList>
      <explain>文本全半角错误。</explain>
      <paraID> 1F9082A</paraID>
      <start>21</start>
      <end>22</end>
      <status>unmodified</status>
      <modifiedWord/>
      <trackRevisions>false</trackRevisions>
    </reviewItem>
    <reviewItem>
      <errorID>509b56c3-887e-4dc8-a8f9-d69d434600eb</errorID>
      <errorWord>)</errorWord>
      <group>L1_Format</group>
      <groupName>格式问题</groupName>
      <ability>L2_HalfPunc</ability>
      <abilityName>全半角检查</abilityName>
      <candidateList>
        <item>）</item>
      </candidateList>
      <explain>文本全半角错误。</explain>
      <paraID> 1F9082A</paraID>
      <start>38</start>
      <end>39</end>
      <status>unmodified</status>
      <modifiedWord/>
      <trackRevisions>false</trackRevisions>
    </reviewItem>
    <reviewItem>
      <errorID>a021ec80-d9bd-4d8a-bc38-4af21ca8ee9e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1FF1D340</paraID>
      <start>0</start>
      <end>2</end>
      <status>unmodified</status>
      <modifiedWord/>
      <trackRevisions>false</trackRevisions>
    </reviewItem>
    <reviewItem>
      <errorID>e28c4f1e-f43f-4cb1-8aa2-2d016382a907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A2358B8</paraID>
      <start>0</start>
      <end>2</end>
      <status>unmodified</status>
      <modifiedWord/>
      <trackRevisions>false</trackRevisions>
    </reviewItem>
    <reviewItem>
      <errorID>6a057068-ed43-421d-bf15-708d4c009605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18B74F1</paraID>
      <start>0</start>
      <end>2</end>
      <status>unmodified</status>
      <modifiedWord/>
      <trackRevisions>false</trackRevisions>
    </reviewItem>
    <reviewItem>
      <errorID>5f79dab6-5a52-4e37-ade0-d3d95847e007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13B99565</paraID>
      <start>0</start>
      <end>2</end>
      <status>unmodified</status>
      <modifiedWord/>
      <trackRevisions>false</trackRevisions>
    </reviewItem>
    <reviewItem>
      <errorID>4ff64886-d35e-4b05-8834-0b67eb4d8360</errorID>
      <errorWord>喷沙</errorWord>
      <group>L1_Word</group>
      <groupName>字词问题</groupName>
      <ability>L2_Typo</ability>
      <abilityName>字词错误</abilityName>
      <candidateList>
        <item>喷砂</item>
      </candidateList>
      <explain/>
      <paraID>13B99565</paraID>
      <start>16</start>
      <end>18</end>
      <status>unmodified</status>
      <modifiedWord/>
      <trackRevisions>false</trackRevisions>
    </reviewItem>
    <reviewItem>
      <errorID>25f0c1bc-bd51-4c32-bbd4-240ec2f643a6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4A907695</paraID>
      <start>0</start>
      <end>2</end>
      <status>unmodified</status>
      <modifiedWord/>
      <trackRevisions>false</trackRevisions>
    </reviewItem>
    <reviewItem>
      <errorID>407f1ca6-b1ad-4bbb-8f8d-d4be5dff03ac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6032CC8A</paraID>
      <start>0</start>
      <end>2</end>
      <status>unmodified</status>
      <modifiedWord/>
      <trackRevisions>false</trackRevisions>
    </reviewItem>
    <reviewItem>
      <errorID>89f96028-3e77-4a7e-9967-53eda19a8db8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6B033C20</paraID>
      <start>0</start>
      <end>2</end>
      <status>unmodified</status>
      <modifiedWord/>
      <trackRevisions>false</trackRevisions>
    </reviewItem>
    <reviewItem>
      <errorID>c9009333-24cd-4075-bce7-c815329dc1d3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54DC3432</paraID>
      <start>0</start>
      <end>2</end>
      <status>unmodified</status>
      <modifiedWord/>
      <trackRevisions>false</trackRevisions>
    </reviewItem>
    <reviewItem>
      <errorID>7576b26d-7a2d-4af6-a0ab-5930f3294fb0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4A0AEB40</paraID>
      <start>0</start>
      <end>2</end>
      <status>unmodified</status>
      <modifiedWord/>
      <trackRevisions>false</trackRevisions>
    </reviewItem>
    <reviewItem>
      <errorID>40ed955e-c71c-4a9d-aa66-37d90223f0ba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71DA547E</paraID>
      <start>0</start>
      <end>2</end>
      <status>unmodified</status>
      <modifiedWord/>
      <trackRevisions>false</trackRevisions>
    </reviewItem>
    <reviewItem>
      <errorID>f8eca653-fa83-4955-822e-e96ee63efdee</errorID>
      <errorWord>喷沙</errorWord>
      <group>L1_Word</group>
      <groupName>字词问题</groupName>
      <ability>L2_Typo</ability>
      <abilityName>字词错误</abilityName>
      <candidateList>
        <item>喷砂</item>
      </candidateList>
      <explain/>
      <paraID>71DA547E</paraID>
      <start>16</start>
      <end>18</end>
      <status>unmodified</status>
      <modifiedWord/>
      <trackRevisions>false</trackRevisions>
    </reviewItem>
    <reviewItem>
      <errorID>76ee27a7-9d59-4853-969e-d58ddc7d9024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32F36D66</paraID>
      <start>0</start>
      <end>2</end>
      <status>unmodified</status>
      <modifiedWord/>
      <trackRevisions>false</trackRevisions>
    </reviewItem>
    <reviewItem>
      <errorID>04f34194-d46c-4805-acb3-7292a7462095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7A100BB0</paraID>
      <start>0</start>
      <end>2</end>
      <status>unmodified</status>
      <modifiedWord/>
      <trackRevisions>false</trackRevisions>
    </reviewItem>
    <reviewItem>
      <errorID>f3877428-edd6-4a96-bbec-f756f4c0b2aa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325513FD</paraID>
      <start>0</start>
      <end>2</end>
      <status>unmodified</status>
      <modifiedWord/>
      <trackRevisions>false</trackRevisions>
    </reviewItem>
    <reviewItem>
      <errorID>d1fa149a-ea11-4a48-bb36-5d6a66fd6b4c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513512BB</paraID>
      <start>0</start>
      <end>2</end>
      <status>unmodified</status>
      <modifiedWord/>
      <trackRevisions>false</trackRevisions>
    </reviewItem>
    <reviewItem>
      <errorID>4507ddb1-fdb9-475c-b1a6-a6e5c63e5d90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24314CC1</paraID>
      <start>0</start>
      <end>2</end>
      <status>unmodified</status>
      <modifiedWord/>
      <trackRevisions>false</trackRevisions>
    </reviewItem>
    <reviewItem>
      <errorID>bb25d2b6-94f1-4a40-986a-155ab30e1bff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43C92BE6</paraID>
      <start>0</start>
      <end>2</end>
      <status>unmodified</status>
      <modifiedWord/>
      <trackRevisions>false</trackRevisions>
    </reviewItem>
    <reviewItem>
      <errorID>f52c955b-249f-4c95-a71b-bf3c5895f9c4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55EB9A6C</paraID>
      <start>0</start>
      <end>2</end>
      <status>unmodified</status>
      <modifiedWord/>
      <trackRevisions>false</trackRevisions>
    </reviewItem>
    <reviewItem>
      <errorID>10d54f31-c446-4cbf-ad40-854a98c04ed5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23173513</paraID>
      <start>0</start>
      <end>2</end>
      <status>unmodified</status>
      <modifiedWord/>
      <trackRevisions>false</trackRevisions>
    </reviewItem>
    <reviewItem>
      <errorID>3e879438-d4d6-4c32-961d-237c899eaffd</errorID>
      <errorWord>,</errorWord>
      <group>L1_Format</group>
      <groupName>格式问题</groupName>
      <ability>L2_HalfPunc</ability>
      <abilityName>全半角检查</abilityName>
      <candidateList>
        <item>，</item>
      </candidateList>
      <explain>文本全半角错误。</explain>
      <paraID>5532BF7B</paraID>
      <start>4</start>
      <end>5</end>
      <status>unmodified</status>
      <modifiedWord/>
      <trackRevisions>false</trackRevisions>
    </reviewItem>
    <reviewItem>
      <errorID>c00bafac-7f6b-49d2-b501-a38dab083fcd</errorID>
      <errorWord>,</errorWord>
      <group>L1_Format</group>
      <groupName>格式问题</groupName>
      <ability>L2_HalfPunc</ability>
      <abilityName>全半角检查</abilityName>
      <candidateList>
        <item>，</item>
      </candidateList>
      <explain>文本全半角错误。</explain>
      <paraID>6D840C6C</paraID>
      <start>45</start>
      <end>46</end>
      <status>unmodified</status>
      <modifiedWord/>
      <trackRevisions>false</trackRevisions>
    </reviewItem>
    <reviewItem>
      <errorID>827cb1bc-5446-4b67-a99a-41af24511228</errorID>
      <errorWord>,</errorWord>
      <group>L1_Format</group>
      <groupName>格式问题</groupName>
      <ability>L2_HalfPunc</ability>
      <abilityName>全半角检查</abilityName>
      <candidateList>
        <item>，</item>
      </candidateList>
      <explain>文本全半角错误。</explain>
      <paraID>6D840C6C</paraID>
      <start>58</start>
      <end>59</end>
      <status>unmodified</status>
      <modifiedWord/>
      <trackRevisions>false</trackRevisions>
    </reviewItem>
    <reviewItem>
      <errorID>43ee54f1-dcad-4c20-a340-edca923df13f</errorID>
      <errorWord>,</errorWord>
      <group>L1_Format</group>
      <groupName>格式问题</groupName>
      <ability>L2_HalfPunc</ability>
      <abilityName>全半角检查</abilityName>
      <candidateList>
        <item>，</item>
      </candidateList>
      <explain>文本全半角错误。</explain>
      <paraID>27EFE353</paraID>
      <start>12</start>
      <end>13</end>
      <status>unmodified</status>
      <modifiedWord/>
      <trackRevisions>false</trackRevisions>
    </reviewItem>
    <reviewItem>
      <errorID>bdb7d9bc-91aa-4682-ba31-7503de6f617f</errorID>
      <errorWord>,</errorWord>
      <group>L1_Format</group>
      <groupName>格式问题</groupName>
      <ability>L2_HalfPunc</ability>
      <abilityName>全半角检查</abilityName>
      <candidateList>
        <item>，</item>
      </candidateList>
      <explain>文本全半角错误。</explain>
      <paraID>27EFE353</paraID>
      <start>25</start>
      <end>26</end>
      <status>unmodified</status>
      <modifiedWord/>
      <trackRevisions>false</trackRevisions>
    </reviewItem>
    <reviewItem>
      <errorID>5ab910a6-1a2c-4e59-9e50-ce6c242b0dfd</errorID>
      <errorWord>,</errorWord>
      <group>L1_Format</group>
      <groupName>格式问题</groupName>
      <ability>L2_HalfPunc</ability>
      <abilityName>全半角检查</abilityName>
      <candidateList>
        <item>，</item>
      </candidateList>
      <explain>文本全半角错误。</explain>
      <paraID>27EFE353</paraID>
      <start>34</start>
      <end>35</end>
      <status>unmodified</status>
      <modifiedWord/>
      <trackRevisions>false</trackRevisions>
    </reviewItem>
    <reviewItem>
      <errorID>139d2596-85d4-4da2-aef6-98efd78adcf0</errorID>
      <errorWord>写头</errorWord>
      <group>L1_Word</group>
      <groupName>字词问题</groupName>
      <ability>L2_Typo</ability>
      <abilityName>字词错误</abilityName>
      <candidateList>
        <item>接头</item>
      </candidateList>
      <explain/>
      <paraID>5FF312E2</paraID>
      <start>18</start>
      <end>20</end>
      <status>unmodified</status>
      <modifiedWord/>
      <trackRevisions>false</trackRevisions>
    </reviewItem>
    <reviewItem>
      <errorID>fad445ba-d768-4615-942f-8e380417b537</errorID>
      <errorWord>:</errorWord>
      <group>L1_Format</group>
      <groupName>格式问题</groupName>
      <ability>L2_HalfPunc</ability>
      <abilityName>全半角检查</abilityName>
      <candidateList>
        <item>：</item>
      </candidateList>
      <explain>文本全半角错误。</explain>
      <paraID>5FF312E2</paraID>
      <start>48</start>
      <end>49</end>
      <status>unmodified</status>
      <modifiedWord/>
      <trackRevisions>false</trackRevisions>
    </reviewItem>
    <reviewItem>
      <errorID>373af5a3-286e-41a6-afd7-bff97f1aadba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6A94C8</paraID>
      <start>0</start>
      <end>2</end>
      <status>unmodified</status>
      <modifiedWord/>
      <trackRevisions>false</trackRevisions>
    </reviewItem>
    <reviewItem>
      <errorID>7b1db758-b95b-4133-8a56-50b98b52cefb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6E30E05D</paraID>
      <start>0</start>
      <end>2</end>
      <status>unmodified</status>
      <modifiedWord/>
      <trackRevisions>false</trackRevisions>
    </reviewItem>
    <reviewItem>
      <errorID>f4f56b1d-5389-4615-a732-485a08028ca5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7189DA5F</paraID>
      <start>0</start>
      <end>2</end>
      <status>unmodified</status>
      <modifiedWord/>
      <trackRevisions>false</trackRevisions>
    </reviewItem>
    <reviewItem>
      <errorID>3baffd17-c94b-4263-8883-d3164a112f50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5CF15702</paraID>
      <start>0</start>
      <end>2</end>
      <status>unmodified</status>
      <modifiedWord/>
      <trackRevisions>false</trackRevisions>
    </reviewItem>
    <reviewItem>
      <errorID>b3e63957-0567-4f20-9f24-4a2eca0678e9</errorID>
      <errorWord>4、</errorWord>
      <group>L1_Format</group>
      <groupName>格式问题</groupName>
      <ability>L2_Ordinal</ability>
      <abilityName>序号格式</abilityName>
      <candidateList>
        <item>4.</item>
      </candidateList>
      <explain>当前序号格式不规范，建议修改为规范格式[4.]。</explain>
      <paraID>3A9BEDB9</paraID>
      <start>0</start>
      <end>2</end>
      <status>unmodified</status>
      <modifiedWord/>
      <trackRevisions>false</trackRevisions>
    </reviewItem>
    <reviewItem>
      <errorID>5401a986-37ac-4bc8-b940-0844a448e70f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138FC5D1</paraID>
      <start>0</start>
      <end>2</end>
      <status>unmodified</status>
      <modifiedWord/>
      <trackRevisions>false</trackRevisions>
    </reviewItem>
    <reviewItem>
      <errorID>c65b2359-877a-4c5f-b7d9-625e2beb276a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AC80AC5</paraID>
      <start>0</start>
      <end>2</end>
      <status>unmodified</status>
      <modifiedWord/>
      <trackRevisions>false</trackRevisions>
    </reviewItem>
    <reviewItem>
      <errorID>a5e83ada-aa58-4ad7-b502-a84380a3db4c</errorID>
      <errorWord>(</errorWord>
      <group>L1_Format</group>
      <groupName>格式问题</groupName>
      <ability>L2_HalfPunc</ability>
      <abilityName>全半角检查</abilityName>
      <candidateList>
        <item>（</item>
      </candidateList>
      <explain>文本全半角错误。</explain>
      <paraID> AC80AC5</paraID>
      <start>64</start>
      <end>65</end>
      <status>unmodified</status>
      <modifiedWord/>
      <trackRevisions>false</trackRevisions>
    </reviewItem>
    <reviewItem>
      <errorID>40e97611-105a-4d85-96ae-9f31c9ebfdd9</errorID>
      <errorWord>)</errorWord>
      <group>L1_Format</group>
      <groupName>格式问题</groupName>
      <ability>L2_HalfPunc</ability>
      <abilityName>全半角检查</abilityName>
      <candidateList>
        <item>）</item>
      </candidateList>
      <explain>文本全半角错误。</explain>
      <paraID> AC80AC5</paraID>
      <start>66</start>
      <end>67</end>
      <status>unmodified</status>
      <modifiedWord/>
      <trackRevisions>false</trackRevisions>
    </reviewItem>
    <reviewItem>
      <errorID>696075bc-5e2e-4692-80a3-110872dbf6be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3872033C</paraID>
      <start>0</start>
      <end>2</end>
      <status>unmodified</status>
      <modifiedWord/>
      <trackRevisions>false</trackRevisions>
    </reviewItem>
    <reviewItem>
      <errorID>b922ebfd-87b7-4f84-97a0-ca34f9a57435</errorID>
      <errorWord>(</errorWord>
      <group>L1_Format</group>
      <groupName>格式问题</groupName>
      <ability>L2_HalfPunc</ability>
      <abilityName>全半角检查</abilityName>
      <candidateList>
        <item>（</item>
      </candidateList>
      <explain>文本全半角错误。</explain>
      <paraID>3872033C</paraID>
      <start>6</start>
      <end>7</end>
      <status>unmodified</status>
      <modifiedWord/>
      <trackRevisions>false</trackRevisions>
    </reviewItem>
    <reviewItem>
      <errorID>d76af1cd-e7b1-4b8b-8627-506a3f2693e1</errorID>
      <errorWord>)</errorWord>
      <group>L1_Format</group>
      <groupName>格式问题</groupName>
      <ability>L2_HalfPunc</ability>
      <abilityName>全半角检查</abilityName>
      <candidateList>
        <item>）</item>
      </candidateList>
      <explain>文本全半角错误。</explain>
      <paraID>3872033C</paraID>
      <start>8</start>
      <end>9</end>
      <status>unmodified</status>
      <modifiedWord/>
      <trackRevisions>false</trackRevisions>
    </reviewItem>
    <reviewItem>
      <errorID>d224f85a-742c-4270-9842-e332dbfb8d3b</errorID>
      <errorWord>个</errorWord>
      <group>L1_Knowledge</group>
      <groupName>知识性问题</groupName>
      <ability>L2_Knowledge</ability>
      <abilityName>其他知识</abilityName>
      <candidateList>
        <item>下</item>
      </candidateList>
      <explain>请检查“个”是否为量词使用错误，建议修改为“下”。</explain>
      <paraID>3872033C</paraID>
      <start>22</start>
      <end>23</end>
      <status>unmodified</status>
      <modifiedWord/>
      <trackRevisions>false</trackRevisions>
    </reviewItem>
    <reviewItem>
      <errorID>84563921-ecf1-4f54-8e43-e988ac28fd47</errorID>
      <errorWord>正常应</errorWord>
      <group>L1_Word</group>
      <groupName>字词问题</groupName>
      <ability>L2_Typo</ability>
      <abilityName>字词错误</abilityName>
      <candidateList>
        <item>正常</item>
      </candidateList>
      <explain/>
      <paraID>3872033C</paraID>
      <start>37</start>
      <end>40</end>
      <status>unmodified</status>
      <modifiedWord/>
      <trackRevisions>false</trackRevisions>
    </reviewItem>
    <reviewItem>
      <errorID>c44f0fa5-7b70-4acb-9a14-6eda6fad7f0e</errorID>
      <errorWord>(</errorWord>
      <group>L1_Format</group>
      <groupName>格式问题</groupName>
      <ability>L2_HalfPunc</ability>
      <abilityName>全半角检查</abilityName>
      <candidateList>
        <item>（</item>
      </candidateList>
      <explain>文本全半角错误。</explain>
      <paraID>3872033C</paraID>
      <start>47</start>
      <end>48</end>
      <status>unmodified</status>
      <modifiedWord/>
      <trackRevisions>false</trackRevisions>
    </reviewItem>
    <reviewItem>
      <errorID>6f0f6599-c585-4978-bf8f-56bc04e55a91</errorID>
      <errorWord>)</errorWord>
      <group>L1_Format</group>
      <groupName>格式问题</groupName>
      <ability>L2_HalfPunc</ability>
      <abilityName>全半角检查</abilityName>
      <candidateList>
        <item>）</item>
      </candidateList>
      <explain>文本全半角错误。</explain>
      <paraID>3872033C</paraID>
      <start>59</start>
      <end>60</end>
      <status>unmodified</status>
      <modifiedWord/>
      <trackRevisions>false</trackRevisions>
    </reviewItem>
    <reviewItem>
      <errorID>6ab7ebb6-e8cc-4082-854a-cb073219f411</errorID>
      <errorWord>(</errorWord>
      <group>L1_Format</group>
      <groupName>格式问题</groupName>
      <ability>L2_HalfPunc</ability>
      <abilityName>全半角检查</abilityName>
      <candidateList>
        <item>（</item>
      </candidateList>
      <explain>文本全半角错误。</explain>
      <paraID>3872033C</paraID>
      <start>63</start>
      <end>64</end>
      <status>unmodified</status>
      <modifiedWord/>
      <trackRevisions>false</trackRevisions>
    </reviewItem>
    <reviewItem>
      <errorID>0f5ae133-d92c-4c10-b524-6facf08333f9</errorID>
      <errorWord>)</errorWord>
      <group>L1_Format</group>
      <groupName>格式问题</groupName>
      <ability>L2_HalfPunc</ability>
      <abilityName>全半角检查</abilityName>
      <candidateList>
        <item>）</item>
      </candidateList>
      <explain>文本全半角错误。</explain>
      <paraID>3872033C</paraID>
      <start>97</start>
      <end>98</end>
      <status>unmodified</status>
      <modifiedWord/>
      <trackRevisions>false</trackRevisions>
    </reviewItem>
    <reviewItem>
      <errorID>26fe6c25-f928-44fb-b6f0-b40b07ecad4d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DCF2778</paraID>
      <start>0</start>
      <end>2</end>
      <status>unmodified</status>
      <modifiedWord/>
      <trackRevisions>false</trackRevisions>
    </reviewItem>
    <reviewItem>
      <errorID>3d69cc4f-7b2c-4ca9-a62b-5134c2cdf639</errorID>
      <errorWord>连接</errorWord>
      <group>L1_Word</group>
      <groupName>字词问题</groupName>
      <ability>L2_Typo</ability>
      <abilityName>字词错误</abilityName>
      <candidateList>
        <item>链接</item>
      </candidateList>
      <explain/>
      <paraID> DCF2778</paraID>
      <start>90</start>
      <end>92</end>
      <status>unmodified</status>
      <modifiedWord/>
      <trackRevisions>false</trackRevisions>
    </reviewItem>
    <reviewItem>
      <errorID>0b448f64-213c-44cc-a1bb-506e9920d607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2CB2B16A</paraID>
      <start>0</start>
      <end>3</end>
      <status>unmodified</status>
      <modifiedWord/>
      <trackRevisions>false</trackRevisions>
    </reviewItem>
    <reviewItem>
      <errorID>cbd91f25-4952-4472-b6fd-bcb6011771e7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2CB2B16A</paraID>
      <start>88</start>
      <end>89</end>
      <status>unmodified</status>
      <modifiedWord/>
      <trackRevisions>false</trackRevisions>
    </reviewItem>
    <reviewItem>
      <errorID>fdf5c626-9165-423a-971f-72ffa35a12a1</errorID>
      <errorWord>;</errorWord>
      <group>L1_Format</group>
      <groupName>格式问题</groupName>
      <ability>L2_HalfPunc</ability>
      <abilityName>全半角检查</abilityName>
      <candidateList>
        <item>；</item>
      </candidateList>
      <explain>文本全半角错误。</explain>
      <paraID>2CB2B16A</paraID>
      <start>94</start>
      <end>95</end>
      <status>unmodified</status>
      <modifiedWord/>
      <trackRevisions>false</trackRevisions>
    </reviewItem>
    <reviewItem>
      <errorID>1f167335-18c0-4972-84c0-80bdad59f8dc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6815672F</paraID>
      <start>0</start>
      <end>3</end>
      <status>unmodified</status>
      <modifiedWord/>
      <trackRevisions>false</trackRevisions>
    </reviewItem>
    <reviewItem>
      <errorID>d1165d31-9ed5-4edd-8b6c-6a17c4ffe010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50D47B4</paraID>
      <start>0</start>
      <end>3</end>
      <status>unmodified</status>
      <modifiedWord/>
      <trackRevisions>false</trackRevisions>
    </reviewItem>
    <reviewItem>
      <errorID>96eeba1e-2754-4a4d-95f1-c08b8a8efc33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1624C102</paraID>
      <start>0</start>
      <end>3</end>
      <status>unmodified</status>
      <modifiedWord/>
      <trackRevisions>false</trackRevisions>
    </reviewItem>
    <reviewItem>
      <errorID>7534d770-49c2-4f3b-946d-74b4088177b4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54793F85</paraID>
      <start>0</start>
      <end>3</end>
      <status>unmodified</status>
      <modifiedWord/>
      <trackRevisions>false</trackRevisions>
    </reviewItem>
    <reviewItem>
      <errorID>a8bfd2e4-0232-4d56-a92d-f6938cc3a74d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4877EFFD</paraID>
      <start>0</start>
      <end>3</end>
      <status>unmodified</status>
      <modifiedWord/>
      <trackRevisions>false</trackRevisions>
    </reviewItem>
    <reviewItem>
      <errorID>b679e360-71a2-4b52-9e97-21430562b000</errorID>
      <errorWord>'</errorWord>
      <group>L1_Format</group>
      <groupName>格式问题</groupName>
      <ability>L2_HalfPunc</ability>
      <abilityName>全半角检查</abilityName>
      <candidateList/>
      <explain>文本全半角错误。</explain>
      <paraID>64F10311</paraID>
      <start>18</start>
      <end>19</end>
      <status>unmodified</status>
      <modifiedWord/>
      <trackRevisions>false</trackRevisions>
    </reviewItem>
    <reviewItem>
      <errorID>35382e95-f18a-427d-a543-1582e8a37212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6F8B02FE</paraID>
      <start>0</start>
      <end>2</end>
      <status>unmodified</status>
      <modifiedWord/>
      <trackRevisions>false</trackRevisions>
    </reviewItem>
    <reviewItem>
      <errorID>816ce5b8-2b2a-466f-a4c4-051585f807e6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4EE6204</paraID>
      <start>0</start>
      <end>2</end>
      <status>unmodified</status>
      <modifiedWord/>
      <trackRevisions>false</trackRevisions>
    </reviewItem>
    <reviewItem>
      <errorID>b3e99510-986b-417f-ba76-54255da8593a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F8C536B</paraID>
      <start>0</start>
      <end>2</end>
      <status>unmodified</status>
      <modifiedWord/>
      <trackRevisions>false</trackRevisions>
    </reviewItem>
    <reviewItem>
      <errorID>58c8da88-c7fd-42a9-9b29-9e65bc0098d7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5F267D86</paraID>
      <start>0</start>
      <end>2</end>
      <status>unmodified</status>
      <modifiedWord/>
      <trackRevisions>false</trackRevisions>
    </reviewItem>
    <reviewItem>
      <errorID>44a5a315-543b-4404-944a-53c62b47a01b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5AA93D3B</paraID>
      <start>0</start>
      <end>2</end>
      <status>unmodified</status>
      <modifiedWord/>
      <trackRevisions>false</trackRevisions>
    </reviewItem>
    <reviewItem>
      <errorID>0275d3a2-c698-457b-bc3f-77e6acf4a17a</errorID>
      <errorWord>是</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 4AB81B2</paraID>
      <start>38</start>
      <end>39</end>
      <status>unmodified</status>
      <modifiedWord/>
      <trackRevisions>false</trackRevisions>
    </reviewItem>
    <reviewItem>
      <errorID>39705570-df0d-4a88-b357-107384c0523d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5DF2C22D</paraID>
      <start>0</start>
      <end>2</end>
      <status>unmodified</status>
      <modifiedWord/>
      <trackRevisions>false</trackRevisions>
    </reviewItem>
    <reviewItem>
      <errorID>217afc51-4897-4f74-a74d-420bf6bc9c09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1C760644</paraID>
      <start>0</start>
      <end>3</end>
      <status>unmodified</status>
      <modifiedWord/>
      <trackRevisions>false</trackRevisions>
    </reviewItem>
    <reviewItem>
      <errorID>345fc513-92b5-4256-8356-346ee9cf1d02</errorID>
      <errorWord>支持支持</errorWord>
      <group>L1_Word</group>
      <groupName>字词问题</groupName>
      <ability>L2_Typo</ability>
      <abilityName>字词错误</abilityName>
      <candidateList>
        <item>支持</item>
      </candidateList>
      <explain/>
      <paraID>1C760644</paraID>
      <start>12</start>
      <end>16</end>
      <status>unmodified</status>
      <modifiedWord/>
      <trackRevisions>false</trackRevisions>
    </reviewItem>
    <reviewItem>
      <errorID>59d26de3-9ebd-4d10-bc37-0a2a1ff6da60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75E9C1CA</paraID>
      <start>0</start>
      <end>3</end>
      <status>unmodified</status>
      <modifiedWord/>
      <trackRevisions>false</trackRevisions>
    </reviewItem>
    <reviewItem>
      <errorID>e70c9d1a-c4cf-4150-8867-a9651f9fdf27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29D63E05</paraID>
      <start>0</start>
      <end>3</end>
      <status>unmodified</status>
      <modifiedWord/>
      <trackRevisions>false</trackRevisions>
    </reviewItem>
    <reviewItem>
      <errorID>26fde868-83c8-480e-afd2-f9a0714182ec</errorID>
      <errorWord>条纹犹</errorWord>
      <group>L1_Word</group>
      <groupName>字词问题</groupName>
      <ability>L2_Typo</ability>
      <abilityName>字词错误</abilityName>
      <candidateList>
        <item>条纹</item>
      </candidateList>
      <explain/>
      <paraID>29D63E05</paraID>
      <start>38</start>
      <end>41</end>
      <status>unmodified</status>
      <modifiedWord/>
      <trackRevisions>false</trackRevisions>
    </reviewItem>
    <reviewItem>
      <errorID>d49aaf05-ad5c-44d8-9b18-4ce4864e585b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BECB42E</paraID>
      <start>0</start>
      <end>3</end>
      <status>unmodified</status>
      <modifiedWord/>
      <trackRevisions>false</trackRevisions>
    </reviewItem>
    <reviewItem>
      <errorID>1d9c3b09-eefc-40fa-9e4c-b37bbec6eebe</errorID>
      <errorWord>:</errorWord>
      <group>L1_Format</group>
      <groupName>格式问题</groupName>
      <ability>L2_HalfPunc</ability>
      <abilityName>全半角检查</abilityName>
      <candidateList>
        <item>：</item>
      </candidateList>
      <explain>文本全半角错误。</explain>
      <paraID> BECB42E</paraID>
      <start>37</start>
      <end>38</end>
      <status>unmodified</status>
      <modifiedWord/>
      <trackRevisions>false</trackRevisions>
    </reviewItem>
    <reviewItem>
      <errorID>289dce20-76ba-47d1-8676-63cbc02db5eb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7C84BC7D</paraID>
      <start>0</start>
      <end>3</end>
      <status>unmodified</status>
      <modifiedWord/>
      <trackRevisions>false</trackRevisions>
    </reviewItem>
    <reviewItem>
      <errorID>847ddd86-acce-4428-82a2-54177aa75b82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3981460</paraID>
      <start>0</start>
      <end>3</end>
      <status>unmodified</status>
      <modifiedWord/>
      <trackRevisions>false</trackRevisions>
    </reviewItem>
    <reviewItem>
      <errorID>89d905b0-62c1-4de5-8ae9-f0ecc9635159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5108694F</paraID>
      <start>0</start>
      <end>2</end>
      <status>unmodified</status>
      <modifiedWord/>
      <trackRevisions>false</trackRevisions>
    </reviewItem>
    <reviewItem>
      <errorID>51a82fac-a03c-4fb7-80bd-e267a0e24472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AADC617</paraID>
      <start>0</start>
      <end>2</end>
      <status>unmodified</status>
      <modifiedWord/>
      <trackRevisions>false</trackRevisions>
    </reviewItem>
    <reviewItem>
      <errorID>4ce2456b-4f37-4d63-b05d-f51a0ffb9638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5280FDCA</paraID>
      <start>0</start>
      <end>2</end>
      <status>unmodified</status>
      <modifiedWord/>
      <trackRevisions>false</trackRevisions>
    </reviewItem>
    <reviewItem>
      <errorID>c21354bb-4ee8-4669-a39b-0bf8ed3ca98d</errorID>
      <errorWord>;</errorWord>
      <group>L1_Format</group>
      <groupName>格式问题</groupName>
      <ability>L2_HalfPunc</ability>
      <abilityName>全半角检查</abilityName>
      <candidateList>
        <item>；</item>
      </candidateList>
      <explain>文本全半角错误。</explain>
      <paraID>170863B2</paraID>
      <start>46</start>
      <end>47</end>
      <status>unmodified</status>
      <modifiedWord/>
      <trackRevisions>false</trackRevisions>
    </reviewItem>
    <reviewItem>
      <errorID>af3cbe22-e2d0-4b19-9e85-d6fd665964ee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41B9126D</paraID>
      <start>0</start>
      <end>2</end>
      <status>unmodified</status>
      <modifiedWord/>
      <trackRevisions>false</trackRevisions>
    </reviewItem>
    <reviewItem>
      <errorID>7bb9c0ff-bf0e-4044-ac4c-7735a2b92998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7EA4E87E</paraID>
      <start>0</start>
      <end>3</end>
      <status>unmodified</status>
      <modifiedWord/>
      <trackRevisions>false</trackRevisions>
    </reviewItem>
    <reviewItem>
      <errorID>4338fe3e-6d4b-4129-a162-d88c346b382f</errorID>
      <errorWord>;</errorWord>
      <group>L1_Format</group>
      <groupName>格式问题</groupName>
      <ability>L2_HalfPunc</ability>
      <abilityName>全半角检查</abilityName>
      <candidateList>
        <item>；</item>
      </candidateList>
      <explain>文本全半角错误。</explain>
      <paraID>7EA4E87E</paraID>
      <start>86</start>
      <end>87</end>
      <status>unmodified</status>
      <modifiedWord/>
      <trackRevisions>false</trackRevisions>
    </reviewItem>
    <reviewItem>
      <errorID>6450bbd9-6ca0-4763-9af4-2d4a7a00fb40</errorID>
      <errorWord>)</errorWord>
      <group>L1_Format</group>
      <groupName>格式问题</groupName>
      <ability>L2_HalfPunc</ability>
      <abilityName>全半角检查</abilityName>
      <candidateList>
        <item>）</item>
      </candidateList>
      <explain>文本全半角错误。</explain>
      <paraID>7EA4E87E</paraID>
      <start>117</start>
      <end>118</end>
      <status>unmodified</status>
      <modifiedWord/>
      <trackRevisions>false</trackRevisions>
    </reviewItem>
    <reviewItem>
      <errorID>8f6700e4-2517-4b4d-80a3-de893e0ba2ea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29D0045</paraID>
      <start>0</start>
      <end>3</end>
      <status>unmodified</status>
      <modifiedWord/>
      <trackRevisions>false</trackRevisions>
    </reviewItem>
    <reviewItem>
      <errorID>428b33b8-c20f-48ea-8cf2-c77df079e6ef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6B95B2C4</paraID>
      <start>0</start>
      <end>3</end>
      <status>unmodified</status>
      <modifiedWord/>
      <trackRevisions>false</trackRevisions>
    </reviewItem>
    <reviewItem>
      <errorID>b1ea32f8-af95-42a3-a4e0-3ea0412e1ec5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7529EF7A</paraID>
      <start>0</start>
      <end>3</end>
      <status>unmodified</status>
      <modifiedWord/>
      <trackRevisions>false</trackRevisions>
    </reviewItem>
    <reviewItem>
      <errorID>9469bf47-9a99-4e9a-bcff-01c790e701f2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2827567D</paraID>
      <start>0</start>
      <end>2</end>
      <status>unmodified</status>
      <modifiedWord/>
      <trackRevisions>false</trackRevisions>
    </reviewItem>
    <reviewItem>
      <errorID>b89a67b2-7ca4-4680-9ebd-32fe16b85f93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4978945C</paraID>
      <start>0</start>
      <end>2</end>
      <status>unmodified</status>
      <modifiedWord/>
      <trackRevisions>false</trackRevisions>
    </reviewItem>
    <reviewItem>
      <errorID>d4ba2ce1-1904-4280-be0e-534630c12bb5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5CD87634</paraID>
      <start>0</start>
      <end>2</end>
      <status>unmodified</status>
      <modifiedWord/>
      <trackRevisions>false</trackRevisions>
    </reviewItem>
    <reviewItem>
      <errorID>2efdd158-1278-4941-9f65-5b85a62e9eca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2EB97BE7</paraID>
      <start>0</start>
      <end>2</end>
      <status>unmodified</status>
      <modifiedWord/>
      <trackRevisions>false</trackRevisions>
    </reviewItem>
    <reviewItem>
      <errorID>18dd1734-3534-4a01-aa6d-fb28b96e27c7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4CEBEA1C</paraID>
      <start>0</start>
      <end>2</end>
      <status>unmodified</status>
      <modifiedWord/>
      <trackRevisions>false</trackRevisions>
    </reviewItem>
    <reviewItem>
      <errorID>abd277c7-b763-45ee-8264-fa9addcf7813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2FF79814</paraID>
      <start>0</start>
      <end>2</end>
      <status>unmodified</status>
      <modifiedWord/>
      <trackRevisions>false</trackRevisions>
    </reviewItem>
    <reviewItem>
      <errorID>ce73d5e0-9787-4e91-b675-00bbd4ff30fb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68FF58C4</paraID>
      <start>0</start>
      <end>2</end>
      <status>unmodified</status>
      <modifiedWord/>
      <trackRevisions>false</trackRevisions>
    </reviewItem>
    <reviewItem>
      <errorID>fa1b6d72-1e29-4678-9e61-553da00f872f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4CD2D892</paraID>
      <start>0</start>
      <end>2</end>
      <status>unmodified</status>
      <modifiedWord/>
      <trackRevisions>false</trackRevisions>
    </reviewItem>
    <reviewItem>
      <errorID>a3161c2a-1f36-48c6-b96a-99cb25b886ac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3AF33189</paraID>
      <start>0</start>
      <end>3</end>
      <status>unmodified</status>
      <modifiedWord/>
      <trackRevisions>false</trackRevisions>
    </reviewItem>
    <reviewItem>
      <errorID>295b9807-f71b-40ac-a724-4ef2480b1504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7C5B3DE</paraID>
      <start>0</start>
      <end>3</end>
      <status>unmodified</status>
      <modifiedWord/>
      <trackRevisions>false</trackRevisions>
    </reviewItem>
    <reviewItem>
      <errorID>1b375af0-0a3a-4ff6-bc23-31b544028aed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633F2101</paraID>
      <start>0</start>
      <end>3</end>
      <status>unmodified</status>
      <modifiedWord/>
      <trackRevisions>false</trackRevisions>
    </reviewItem>
    <reviewItem>
      <errorID>d19ab52a-0564-4627-90d3-5fed6961e20c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EE9C0F0</paraID>
      <start>0</start>
      <end>3</end>
      <status>unmodified</status>
      <modifiedWord/>
      <trackRevisions>false</trackRevisions>
    </reviewItem>
    <reviewItem>
      <errorID>b511cde7-3dd6-449b-b4af-58182a147c73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6912A292</paraID>
      <start>0</start>
      <end>3</end>
      <status>unmodified</status>
      <modifiedWord/>
      <trackRevisions>false</trackRevisions>
    </reviewItem>
    <reviewItem>
      <errorID>7987caf8-505a-4cea-a67e-c6a53ba99624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1A830AE1</paraID>
      <start>0</start>
      <end>3</end>
      <status>unmodified</status>
      <modifiedWord/>
      <trackRevisions>false</trackRevisions>
    </reviewItem>
    <reviewItem>
      <errorID>13f76883-87f6-4a4d-ad6b-427a18de95e7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6FCFA057</paraID>
      <start>0</start>
      <end>3</end>
      <status>unmodified</status>
      <modifiedWord/>
      <trackRevisions>false</trackRevisions>
    </reviewItem>
    <reviewItem>
      <errorID>33c2199c-935e-44bd-abdf-54f56f8dedbc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4EE4A46C</paraID>
      <start>0</start>
      <end>3</end>
      <status>unmodified</status>
      <modifiedWord/>
      <trackRevisions>false</trackRevisions>
    </reviewItem>
    <reviewItem>
      <errorID>2b6d8a17-2ab7-4968-9eba-105bdcc43634</errorID>
      <errorWord>'</errorWord>
      <group>L1_Format</group>
      <groupName>格式问题</groupName>
      <ability>L2_HalfPunc</ability>
      <abilityName>全半角检查</abilityName>
      <candidateList/>
      <explain>文本全半角错误。</explain>
      <paraID>25EB19C3</paraID>
      <start>18</start>
      <end>19</end>
      <status>unmodified</status>
      <modifiedWord/>
      <trackRevisions>false</trackRevisions>
    </reviewItem>
    <reviewItem>
      <errorID>a1f1454c-5a3e-47ce-a5fc-c6045177d108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291DC6DE</paraID>
      <start>0</start>
      <end>2</end>
      <status>unmodified</status>
      <modifiedWord/>
      <trackRevisions>false</trackRevisions>
    </reviewItem>
    <reviewItem>
      <errorID>f43a6646-43de-4947-ab9c-dc1ceffeff2c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291DC6DE</paraID>
      <start>7</start>
      <end>8</end>
      <status>unmodified</status>
      <modifiedWord/>
      <trackRevisions>false</trackRevisions>
    </reviewItem>
    <reviewItem>
      <errorID>b815c769-1025-4058-9d3a-e723ef3b5efb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6BA4D2E4</paraID>
      <start>0</start>
      <end>2</end>
      <status>unmodified</status>
      <modifiedWord/>
      <trackRevisions>false</trackRevisions>
    </reviewItem>
    <reviewItem>
      <errorID>e498e486-3d9e-402d-b92f-d4aa640ded16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22C43C1D</paraID>
      <start>0</start>
      <end>2</end>
      <status>unmodified</status>
      <modifiedWord/>
      <trackRevisions>false</trackRevisions>
    </reviewItem>
    <reviewItem>
      <errorID>8ed5f91f-89bf-457e-8c9b-750168f1406d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6B55C267</paraID>
      <start>0</start>
      <end>2</end>
      <status>unmodified</status>
      <modifiedWord/>
      <trackRevisions>false</trackRevisions>
    </reviewItem>
    <reviewItem>
      <errorID>3c9a313e-ed8f-424b-987a-c4bd5a534ce9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2AC583F9</paraID>
      <start>0</start>
      <end>2</end>
      <status>unmodified</status>
      <modifiedWord/>
      <trackRevisions>false</trackRevisions>
    </reviewItem>
    <reviewItem>
      <errorID>6662db4e-7563-417d-8bd0-26ed700cce4f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3917ADD4</paraID>
      <start>0</start>
      <end>2</end>
      <status>unmodified</status>
      <modifiedWord/>
      <trackRevisions>false</trackRevisions>
    </reviewItem>
    <reviewItem>
      <errorID>f63b2d9e-bed1-41d6-889f-6c626690f094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156A4A9D</paraID>
      <start>0</start>
      <end>2</end>
      <status>unmodified</status>
      <modifiedWord/>
      <trackRevisions>false</trackRevisions>
    </reviewItem>
    <reviewItem>
      <errorID>3182cf38-ba96-4e06-93b1-dc98e5cf51dd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83A2011</paraID>
      <start>0</start>
      <end>2</end>
      <status>unmodified</status>
      <modifiedWord/>
      <trackRevisions>false</trackRevisions>
    </reviewItem>
    <reviewItem>
      <errorID>50141c2c-c74a-473f-8359-198ad37e1541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701B0EF</paraID>
      <start>0</start>
      <end>3</end>
      <status>unmodified</status>
      <modifiedWord/>
      <trackRevisions>false</trackRevisions>
    </reviewItem>
    <reviewItem>
      <errorID>a286171d-e6d8-44f8-9ae6-91de06f6e9b4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1D3D9C71</paraID>
      <start>0</start>
      <end>3</end>
      <status>unmodified</status>
      <modifiedWord/>
      <trackRevisions>false</trackRevisions>
    </reviewItem>
    <reviewItem>
      <errorID>cb854f06-bc40-4949-b701-a6c45314809d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4EF07BCE</paraID>
      <start>0</start>
      <end>3</end>
      <status>unmodified</status>
      <modifiedWord/>
      <trackRevisions>false</trackRevisions>
    </reviewItem>
    <reviewItem>
      <errorID>2f80f6b9-286e-4f25-830e-0d483bd3f0f2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5B106CF4</paraID>
      <start>0</start>
      <end>3</end>
      <status>unmodified</status>
      <modifiedWord/>
      <trackRevisions>false</trackRevisions>
    </reviewItem>
    <reviewItem>
      <errorID>03a1d432-9c1f-40f9-a459-b86c3f2de125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3493617B</paraID>
      <start>0</start>
      <end>3</end>
      <status>unmodified</status>
      <modifiedWord/>
      <trackRevisions>false</trackRevisions>
    </reviewItem>
    <reviewItem>
      <errorID>338b8652-8800-4cdc-a53e-d063504c939c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4BFBAD3C</paraID>
      <start>0</start>
      <end>2</end>
      <status>unmodified</status>
      <modifiedWord/>
      <trackRevisions>false</trackRevisions>
    </reviewItem>
    <reviewItem>
      <errorID>7a0eafa2-e950-457a-be33-5b79e9f05707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4D92A3DB</paraID>
      <start>0</start>
      <end>2</end>
      <status>unmodified</status>
      <modifiedWord/>
      <trackRevisions>false</trackRevisions>
    </reviewItem>
    <reviewItem>
      <errorID>0ddb41dd-9805-4621-89dc-5a00726feb90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7E9E5155</paraID>
      <start>0</start>
      <end>2</end>
      <status>unmodified</status>
      <modifiedWord/>
      <trackRevisions>false</trackRevisions>
    </reviewItem>
    <reviewItem>
      <errorID>b57f815a-86c9-4852-a96b-55e1737e0ad6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10D48D2</paraID>
      <start>0</start>
      <end>2</end>
      <status>unmodified</status>
      <modifiedWord/>
      <trackRevisions>false</trackRevisions>
    </reviewItem>
    <reviewItem>
      <errorID>1efbb70a-1af7-4165-b4bc-eb219af0872a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16ABBE7E</paraID>
      <start>0</start>
      <end>2</end>
      <status>unmodified</status>
      <modifiedWord/>
      <trackRevisions>false</trackRevisions>
    </reviewItem>
    <reviewItem>
      <errorID>2d2bb19c-7917-475c-8879-4fd875f966ed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731E5AE0</paraID>
      <start>0</start>
      <end>2</end>
      <status>unmodified</status>
      <modifiedWord/>
      <trackRevisions>false</trackRevisions>
    </reviewItem>
    <reviewItem>
      <errorID>d6c26bfd-cb06-499a-b37f-d85f63ba6c2a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5BF81283</paraID>
      <start>0</start>
      <end>2</end>
      <status>unmodified</status>
      <modifiedWord/>
      <trackRevisions>false</trackRevisions>
    </reviewItem>
    <reviewItem>
      <errorID>0b224da6-1c07-456c-861e-2fd32ec119d9</errorID>
      <errorWord>~</errorWord>
      <group>L1_Format</group>
      <groupName>格式问题</groupName>
      <ability>L2_HalfPunc</ability>
      <abilityName>全半角检查</abilityName>
      <candidateList>
        <item>～</item>
      </candidateList>
      <explain>文本全半角错误。</explain>
      <paraID>5BF81283</paraID>
      <start>16</start>
      <end>17</end>
      <status>unmodified</status>
      <modifiedWord/>
      <trackRevisions>false</trackRevisions>
    </reviewItem>
    <reviewItem>
      <errorID>9157632d-37ec-4dbd-a770-3a13e2788daa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70408680</paraID>
      <start>0</start>
      <end>2</end>
      <status>unmodified</status>
      <modifiedWord/>
      <trackRevisions>false</trackRevisions>
    </reviewItem>
    <reviewItem>
      <errorID>20112902-d41f-43c3-8552-ee222f6f5cc8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43E890A6</paraID>
      <start>0</start>
      <end>2</end>
      <status>unmodified</status>
      <modifiedWord/>
      <trackRevisions>false</trackRevisions>
    </reviewItem>
    <reviewItem>
      <errorID>dffb942d-d255-49ed-b873-18f51717373e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24577CF3</paraID>
      <start>0</start>
      <end>2</end>
      <status>unmodified</status>
      <modifiedWord/>
      <trackRevisions>false</trackRevisions>
    </reviewItem>
    <reviewItem>
      <errorID>7cb7d0b2-4f8f-4fea-a3fa-f37fcfcc4ab7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59D62DE7</paraID>
      <start>0</start>
      <end>2</end>
      <status>unmodified</status>
      <modifiedWord/>
      <trackRevisions>false</trackRevisions>
    </reviewItem>
    <reviewItem>
      <errorID>d6a2ed69-b7ff-4fd4-862f-359e161754ec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253E0504</paraID>
      <start>0</start>
      <end>2</end>
      <status>unmodified</status>
      <modifiedWord/>
      <trackRevisions>false</trackRevisions>
    </reviewItem>
    <reviewItem>
      <errorID>efb01ee8-f1bd-4f2c-9b03-9331cadfa10a</errorID>
      <errorWord>;</errorWord>
      <group>L1_Format</group>
      <groupName>格式问题</groupName>
      <ability>L2_HalfPunc</ability>
      <abilityName>全半角检查</abilityName>
      <candidateList>
        <item>；</item>
      </candidateList>
      <explain>文本全半角错误。</explain>
      <paraID>253E0504</paraID>
      <start>46</start>
      <end>47</end>
      <status>unmodified</status>
      <modifiedWord/>
      <trackRevisions>false</trackRevisions>
    </reviewItem>
    <reviewItem>
      <errorID>db65a875-9ad6-4497-b891-d0e49dc23806</errorID>
      <errorWord>;</errorWord>
      <group>L1_Format</group>
      <groupName>格式问题</groupName>
      <ability>L2_HalfPunc</ability>
      <abilityName>全半角检查</abilityName>
      <candidateList>
        <item>；</item>
      </candidateList>
      <explain>文本全半角错误。</explain>
      <paraID>253E0504</paraID>
      <start>83</start>
      <end>84</end>
      <status>unmodified</status>
      <modifiedWord/>
      <trackRevisions>false</trackRevisions>
    </reviewItem>
    <reviewItem>
      <errorID>21ec644e-887e-4be4-9667-f0dd0d612d6a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C2773F3</paraID>
      <start>0</start>
      <end>3</end>
      <status>unmodified</status>
      <modifiedWord/>
      <trackRevisions>false</trackRevisions>
    </reviewItem>
    <reviewItem>
      <errorID>05f0847c-b454-4c78-a51d-64a7ac349881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26129187</paraID>
      <start>0</start>
      <end>3</end>
      <status>unmodified</status>
      <modifiedWord/>
      <trackRevisions>false</trackRevisions>
    </reviewItem>
    <reviewItem>
      <errorID>77c7df1d-39e9-4166-b3bf-e7e2c3f516ef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12215F3B</paraID>
      <start>0</start>
      <end>3</end>
      <status>unmodified</status>
      <modifiedWord/>
      <trackRevisions>false</trackRevisions>
    </reviewItem>
    <reviewItem>
      <errorID>4df9dbf2-7b91-46a5-9191-8ef0c4d8fab8</errorID>
      <errorWord>支持于</errorWord>
      <group>L1_Word</group>
      <groupName>字词问题</groupName>
      <ability>L2_Typo</ability>
      <abilityName>字词错误</abilityName>
      <candidateList>
        <item>支持</item>
      </candidateList>
      <explain/>
      <paraID>12215F3B</paraID>
      <start>27</start>
      <end>30</end>
      <status>unmodified</status>
      <modifiedWord/>
      <trackRevisions>false</trackRevisions>
    </reviewItem>
    <reviewItem>
      <errorID>a6b16ae3-2733-4fb8-bc44-4da015a02c03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66F77782</paraID>
      <start>0</start>
      <end>3</end>
      <status>unmodified</status>
      <modifiedWord/>
      <trackRevisions>false</trackRevisions>
    </reviewItem>
    <reviewItem>
      <errorID>ccd6a476-6a3b-4bc9-83e1-364007cd408c</errorID>
      <errorWord>(</errorWord>
      <group>L1_Format</group>
      <groupName>格式问题</groupName>
      <ability>L2_HalfPunc</ability>
      <abilityName>全半角检查</abilityName>
      <candidateList>
        <item>（</item>
      </candidateList>
      <explain>文本全半角错误。</explain>
      <paraID>66F77782</paraID>
      <start>60</start>
      <end>61</end>
      <status>unmodified</status>
      <modifiedWord/>
      <trackRevisions>false</trackRevisions>
    </reviewItem>
    <reviewItem>
      <errorID>73c4491d-a882-449d-a653-c5c8ea71be79</errorID>
      <errorWord>(</errorWord>
      <group>L1_Format</group>
      <groupName>格式问题</groupName>
      <ability>L2_HalfPunc</ability>
      <abilityName>全半角检查</abilityName>
      <candidateList>
        <item>（</item>
      </candidateList>
      <explain>文本全半角错误。</explain>
      <paraID>66F77782</paraID>
      <start>81</start>
      <end>82</end>
      <status>unmodified</status>
      <modifiedWord/>
      <trackRevisions>false</trackRevisions>
    </reviewItem>
    <reviewItem>
      <errorID>3ea3de6e-489a-4df2-bf8f-2795ebed7600</errorID>
      <errorWord>)</errorWord>
      <group>L1_Format</group>
      <groupName>格式问题</groupName>
      <ability>L2_HalfPunc</ability>
      <abilityName>全半角检查</abilityName>
      <candidateList>
        <item>）</item>
      </candidateList>
      <explain>文本全半角错误。</explain>
      <paraID>66F77782</paraID>
      <start>83</start>
      <end>84</end>
      <status>unmodified</status>
      <modifiedWord/>
      <trackRevisions>false</trackRevisions>
    </reviewItem>
    <reviewItem>
      <errorID>f863b2ce-fdc1-4110-b1cf-77d17674b1ef</errorID>
      <errorWord>通讯</errorWord>
      <group>L1_Word</group>
      <groupName>字词问题</groupName>
      <ability>L2_Typo</ability>
      <abilityName>字词错误</abilityName>
      <candidateList>
        <item>通信</item>
      </candidateList>
      <explain/>
      <paraID>66F77782</paraID>
      <start>85</start>
      <end>87</end>
      <status>unmodified</status>
      <modifiedWord/>
      <trackRevisions>false</trackRevisions>
    </reviewItem>
    <reviewItem>
      <errorID>9b7d9492-8e05-46d6-b0a4-078d2719b0e0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3D5874A1</paraID>
      <start>0</start>
      <end>3</end>
      <status>unmodified</status>
      <modifiedWord/>
      <trackRevisions>false</trackRevisions>
    </reviewItem>
    <reviewItem>
      <errorID>0e72ba87-aaca-43b1-8940-0a1abef693ed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73F2A236</paraID>
      <start>0</start>
      <end>3</end>
      <status>unmodified</status>
      <modifiedWord/>
      <trackRevisions>false</trackRevisions>
    </reviewItem>
    <reviewItem>
      <errorID>c1cdfb7a-7882-4300-adb5-fc41166f0920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23DD8091</paraID>
      <start>0</start>
      <end>3</end>
      <status>unmodified</status>
      <modifiedWord/>
      <trackRevisions>false</trackRevisions>
    </reviewItem>
    <reviewItem>
      <errorID>5bf8fa56-3e0a-4e28-be01-59fc4a44deb0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2C3A87E9</paraID>
      <start>0</start>
      <end>3</end>
      <status>unmodified</status>
      <modifiedWord/>
      <trackRevisions>false</trackRevisions>
    </reviewItem>
    <reviewItem>
      <errorID>78fcece5-a2f4-4b76-8145-45074d9f5ea9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72CC632F</paraID>
      <start>0</start>
      <end>2</end>
      <status>unmodified</status>
      <modifiedWord/>
      <trackRevisions>false</trackRevisions>
    </reviewItem>
    <reviewItem>
      <errorID>b85e190e-6b46-4521-b33d-1e89bf9113e7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748F75F1</paraID>
      <start>0</start>
      <end>2</end>
      <status>unmodified</status>
      <modifiedWord/>
      <trackRevisions>false</trackRevisions>
    </reviewItem>
    <reviewItem>
      <errorID>f3c94592-717b-4db9-ba34-47b15045ff21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6F572DF3</paraID>
      <start>0</start>
      <end>2</end>
      <status>unmodified</status>
      <modifiedWord/>
      <trackRevisions>false</trackRevisions>
    </reviewItem>
    <reviewItem>
      <errorID>3adb2c88-b1f9-4ebb-8648-8b9c0749b3f1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77C9526F</paraID>
      <start>0</start>
      <end>2</end>
      <status>unmodified</status>
      <modifiedWord/>
      <trackRevisions>false</trackRevisions>
    </reviewItem>
    <reviewItem>
      <errorID>479ee824-5872-4786-aba2-135715cfa548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210C1F94</paraID>
      <start>0</start>
      <end>2</end>
      <status>unmodified</status>
      <modifiedWord/>
      <trackRevisions>false</trackRevisions>
    </reviewItem>
    <reviewItem>
      <errorID>64db6dad-5606-4340-99b5-777f8cfbf641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4BDF1DE7</paraID>
      <start>0</start>
      <end>2</end>
      <status>unmodified</status>
      <modifiedWord/>
      <trackRevisions>false</trackRevisions>
    </reviewItem>
    <reviewItem>
      <errorID>a9c2e083-88fc-4ad2-a77e-088879ca0b7a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15CA8D5E</paraID>
      <start>0</start>
      <end>2</end>
      <status>unmodified</status>
      <modifiedWord/>
      <trackRevisions>false</trackRevisions>
    </reviewItem>
    <reviewItem>
      <errorID>7a1a5b04-e98f-4e7f-a5a1-8c16fff52916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5C7E25DC</paraID>
      <start>0</start>
      <end>2</end>
      <status>unmodified</status>
      <modifiedWord/>
      <trackRevisions>false</trackRevisions>
    </reviewItem>
    <reviewItem>
      <errorID>71512ef9-9de2-4a76-bd34-d4e3ce4734cf</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5C7E25DC</paraID>
      <start>2</start>
      <end>3</end>
      <status>unmodified</status>
      <modifiedWord/>
      <trackRevisions>false</trackRevisions>
    </reviewItem>
    <reviewItem>
      <errorID>fb066a21-2c87-420e-adb9-46afde288045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34CF2D97</paraID>
      <start>0</start>
      <end>3</end>
      <status>unmodified</status>
      <modifiedWord/>
      <trackRevisions>false</trackRevisions>
    </reviewItem>
    <reviewItem>
      <errorID>0b616031-5064-42fc-8b4a-74d40d4db776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FECD87E</paraID>
      <start>0</start>
      <end>3</end>
      <status>unmodified</status>
      <modifiedWord/>
      <trackRevisions>false</trackRevisions>
    </reviewItem>
    <reviewItem>
      <errorID>9cf4e0b7-41c8-47ab-906b-1a302f911cac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548A44A2</paraID>
      <start>0</start>
      <end>3</end>
      <status>unmodified</status>
      <modifiedWord/>
      <trackRevisions>false</trackRevisions>
    </reviewItem>
    <reviewItem>
      <errorID>026923a5-8cd3-4a62-abfc-0aa4cfd86099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177351C8</paraID>
      <start>0</start>
      <end>3</end>
      <status>unmodified</status>
      <modifiedWord/>
      <trackRevisions>false</trackRevisions>
    </reviewItem>
    <reviewItem>
      <errorID>96497f31-376b-451a-9d06-794c17893b44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47E10673</paraID>
      <start>0</start>
      <end>3</end>
      <status>unmodified</status>
      <modifiedWord/>
      <trackRevisions>false</trackRevisions>
    </reviewItem>
    <reviewItem>
      <errorID>3e3036c6-9286-4057-85e7-8760cf6c24d9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25309EAE</paraID>
      <start>0</start>
      <end>3</end>
      <status>unmodified</status>
      <modifiedWord/>
      <trackRevisions>false</trackRevisions>
    </reviewItem>
    <reviewItem>
      <errorID>7d6f3d62-6a8a-47a2-b860-07dc901ad5f3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76AD17B7</paraID>
      <start>0</start>
      <end>2</end>
      <status>unmodified</status>
      <modifiedWord/>
      <trackRevisions>false</trackRevisions>
    </reviewItem>
    <reviewItem>
      <errorID>85d5dd5f-f9b5-46f9-a97c-872530b65bdd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8C2C15</paraID>
      <start>0</start>
      <end>2</end>
      <status>unmodified</status>
      <modifiedWord/>
      <trackRevisions>false</trackRevisions>
    </reviewItem>
    <reviewItem>
      <errorID>a2584e4e-7781-4f00-9c13-3f947f0f7827</errorID>
      <errorWord>。。</errorWord>
      <group>L1_Punc</group>
      <groupName>标点问题</groupName>
      <ability>L2_Punc</ability>
      <abilityName>标点符号检查</abilityName>
      <candidateList>
        <item>。</item>
      </candidateList>
      <explain/>
      <paraID>  8C2C15</paraID>
      <start>46</start>
      <end>48</end>
      <status>unmodified</status>
      <modifiedWord/>
      <trackRevisions>false</trackRevisions>
    </reviewItem>
    <reviewItem>
      <errorID>5c85bbb1-689e-4398-955c-83b922729197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5BD48D61</paraID>
      <start>0</start>
      <end>2</end>
      <status>unmodified</status>
      <modifiedWord/>
      <trackRevisions>false</trackRevisions>
    </reviewItem>
    <reviewItem>
      <errorID>21e41723-2e5d-480d-80f0-bd2f4feea9bb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6D4B867</paraID>
      <start>0</start>
      <end>2</end>
      <status>unmodified</status>
      <modifiedWord/>
      <trackRevisions>false</trackRevisions>
    </reviewItem>
    <reviewItem>
      <errorID>5b99891e-f96a-434c-880a-942277ec3431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152DCF0E</paraID>
      <start>0</start>
      <end>2</end>
      <status>unmodified</status>
      <modifiedWord/>
      <trackRevisions>false</trackRevisions>
    </reviewItem>
    <reviewItem>
      <errorID>b58ffda2-905a-4731-b228-910e8b9ccc51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7C2ED4F7</paraID>
      <start>0</start>
      <end>2</end>
      <status>unmodified</status>
      <modifiedWord/>
      <trackRevisions>false</trackRevisions>
    </reviewItem>
    <reviewItem>
      <errorID>b26b6516-e78b-4486-bf2d-d99785788419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6C90B4E</paraID>
      <start>0</start>
      <end>2</end>
      <status>unmodified</status>
      <modifiedWord/>
      <trackRevisions>false</trackRevisions>
    </reviewItem>
    <reviewItem>
      <errorID>3b6685c3-7747-4f21-92f8-224f928f3495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6AD7975</paraID>
      <start>0</start>
      <end>2</end>
      <status>unmodified</status>
      <modifiedWord/>
      <trackRevisions>false</trackRevisions>
    </reviewItem>
    <reviewItem>
      <errorID>be0f3930-2357-49e9-8aa3-2a7732b384f8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7E326841</paraID>
      <start>0</start>
      <end>3</end>
      <status>unmodified</status>
      <modifiedWord/>
      <trackRevisions>false</trackRevisions>
    </reviewItem>
    <reviewItem>
      <errorID>0ace1acf-6551-418c-8fca-346a096be3b5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52CB8052</paraID>
      <start>0</start>
      <end>2</end>
      <status>unmodified</status>
      <modifiedWord/>
      <trackRevisions>false</trackRevisions>
    </reviewItem>
    <reviewItem>
      <errorID>c53f97ee-3f85-4222-92da-649f24052821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69B98114</paraID>
      <start>0</start>
      <end>2</end>
      <status>unmodified</status>
      <modifiedWord/>
      <trackRevisions>false</trackRevisions>
    </reviewItem>
    <reviewItem>
      <errorID>43f1d005-0139-4eb4-a3d9-787c2e83c9e1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613F16BD</paraID>
      <start>0</start>
      <end>2</end>
      <status>unmodified</status>
      <modifiedWord/>
      <trackRevisions>false</trackRevisions>
    </reviewItem>
    <reviewItem>
      <errorID>b892ea88-6d1b-4968-85f0-e66aba85c7ee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50364F21</paraID>
      <start>0</start>
      <end>2</end>
      <status>unmodified</status>
      <modifiedWord/>
      <trackRevisions>false</trackRevisions>
    </reviewItem>
    <reviewItem>
      <errorID>e7780565-abc5-4b70-a153-65a06b3e4a1a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52459831</paraID>
      <start>0</start>
      <end>2</end>
      <status>unmodified</status>
      <modifiedWord/>
      <trackRevisions>false</trackRevisions>
    </reviewItem>
    <reviewItem>
      <errorID>76466d09-6786-4eec-8ef8-fdc6d7830fb6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2DE0E04B</paraID>
      <start>0</start>
      <end>2</end>
      <status>unmodified</status>
      <modifiedWord/>
      <trackRevisions>false</trackRevisions>
    </reviewItem>
    <reviewItem>
      <errorID>1c381bce-a4d1-4809-af5f-65b6dd11a24d</errorID>
      <errorWord>噪音</errorWord>
      <group>L1_Word</group>
      <groupName>字词问题</groupName>
      <ability>L2_Alias</ability>
      <abilityName>也作/曾用词</abilityName>
      <candidateList>
        <item>噪声</item>
      </candidateList>
      <explain>词汇[噪音]为不规范表述或旧称，其规范书面表述为[噪声]。</explain>
      <paraID>2DE0E04B</paraID>
      <start>22</start>
      <end>24</end>
      <status>unmodified</status>
      <modifiedWord/>
      <trackRevisions>false</trackRevisions>
    </reviewItem>
    <reviewItem>
      <errorID>2c4b4370-dee4-4419-affd-7b76d3790ce5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2451D93D</paraID>
      <start>0</start>
      <end>2</end>
      <status>unmodified</status>
      <modifiedWord/>
      <trackRevisions>false</trackRevisions>
    </reviewItem>
    <reviewItem>
      <errorID>32743564-d704-454e-a990-99be3acb8d4b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127EA424</paraID>
      <start>0</start>
      <end>2</end>
      <status>unmodified</status>
      <modifiedWord/>
      <trackRevisions>false</trackRevisions>
    </reviewItem>
    <reviewItem>
      <errorID>b505404b-6dda-4aa1-b83b-7e017e3e9507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3FBFC970</paraID>
      <start>0</start>
      <end>2</end>
      <status>unmodified</status>
      <modifiedWord/>
      <trackRevisions>false</trackRevisions>
    </reviewItem>
    <reviewItem>
      <errorID>f25066e7-14ae-44bf-83dd-172d3f6bde11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783DACA8</paraID>
      <start>0</start>
      <end>3</end>
      <status>unmodified</status>
      <modifiedWord/>
      <trackRevisions>false</trackRevisions>
    </reviewItem>
    <reviewItem>
      <errorID>970840b0-6c80-46fa-8aa6-204e3f560a3c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51BF3FE4</paraID>
      <start>0</start>
      <end>2</end>
      <status>unmodified</status>
      <modifiedWord/>
      <trackRevisions>false</trackRevisions>
    </reviewItem>
    <reviewItem>
      <errorID>c351b346-b001-4e5f-a263-af82feaa83ca</errorID>
      <errorWord>4、</errorWord>
      <group>L1_Format</group>
      <groupName>格式问题</groupName>
      <ability>L2_Ordinal</ability>
      <abilityName>序号格式</abilityName>
      <candidateList>
        <item>4.</item>
      </candidateList>
      <explain>当前序号格式不规范，建议修改为规范格式[4.]。</explain>
      <paraID>723683DE</paraID>
      <start>0</start>
      <end>2</end>
      <status>unmodified</status>
      <modifiedWord/>
      <trackRevisions>false</trackRevisions>
    </reviewItem>
    <reviewItem>
      <errorID>5f6d60df-db24-4ba5-8aac-5c71ffadf9e8</errorID>
      <errorWord>WIFI</errorWord>
      <group>L1_Word</group>
      <groupName>字词问题</groupName>
      <ability>L2_Typo</ability>
      <abilityName>字词错误</abilityName>
      <candidateList>
        <item>Wi-Fi</item>
      </candidateList>
      <explain/>
      <paraID>723683DE</paraID>
      <start>14</start>
      <end>18</end>
      <status>unmodified</status>
      <modifiedWord/>
      <trackRevisions>false</trackRevisions>
    </reviewItem>
    <reviewItem>
      <errorID>1e84a5f3-f3fe-42e7-a6d2-e044c00f392f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4E7A9811</paraID>
      <start>0</start>
      <end>2</end>
      <status>unmodified</status>
      <modifiedWord/>
      <trackRevisions>false</trackRevisions>
    </reviewItem>
    <reviewItem>
      <errorID>a811f63d-5253-4755-b9bd-cff5788f9acf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78B9A97F</paraID>
      <start>0</start>
      <end>2</end>
      <status>unmodified</status>
      <modifiedWord/>
      <trackRevisions>false</trackRevisions>
    </reviewItem>
    <reviewItem>
      <errorID>c3c59061-4271-4aab-b2d4-412b5eeaedea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16DEC695</paraID>
      <start>0</start>
      <end>2</end>
      <status>unmodified</status>
      <modifiedWord/>
      <trackRevisions>false</trackRevisions>
    </reviewItem>
    <reviewItem>
      <errorID>f1855085-09e1-4dba-b859-98985f9e5895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63D512AF</paraID>
      <start>0</start>
      <end>2</end>
      <status>unmodified</status>
      <modifiedWord/>
      <trackRevisions>false</trackRevisions>
    </reviewItem>
    <reviewItem>
      <errorID>98e08b42-d646-426c-bd31-ae22df8c6fca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49998499</paraID>
      <start>0</start>
      <end>3</end>
      <status>unmodified</status>
      <modifiedWord/>
      <trackRevisions>false</trackRevisions>
    </reviewItem>
    <reviewItem>
      <errorID>fef5ea21-3122-48d3-afa7-a8fa2edbe96d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994E4B</paraID>
      <start>0</start>
      <end>3</end>
      <status>unmodified</status>
      <modifiedWord/>
      <trackRevisions>false</trackRevisions>
    </reviewItem>
    <reviewItem>
      <errorID>09e8b148-68fa-46d9-bcde-99a33a2d4afa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2F4136A0</paraID>
      <start>0</start>
      <end>3</end>
      <status>unmodified</status>
      <modifiedWord/>
      <trackRevisions>false</trackRevisions>
    </reviewItem>
    <reviewItem>
      <errorID>60233b99-f66c-4141-bd4a-e72f1c13b310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79FD940D</paraID>
      <start>0</start>
      <end>3</end>
      <status>unmodified</status>
      <modifiedWord/>
      <trackRevisions>false</trackRevisions>
    </reviewItem>
    <reviewItem>
      <errorID>7acf73bb-f81c-4b8c-9788-e516a0e5afca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2A01DC04</paraID>
      <start>0</start>
      <end>3</end>
      <status>unmodified</status>
      <modifiedWord/>
      <trackRevisions>false</trackRevisions>
    </reviewItem>
    <reviewItem>
      <errorID>11b17893-4f9a-4359-ae54-b28bc8dae10f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17D0C539</paraID>
      <start>0</start>
      <end>3</end>
      <status>unmodified</status>
      <modifiedWord/>
      <trackRevisions>false</trackRevisions>
    </reviewItem>
    <reviewItem>
      <errorID>72c0df6c-2aa1-46c7-b7db-4dc5e54004e4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23ABA14E</paraID>
      <start>0</start>
      <end>3</end>
      <status>unmodified</status>
      <modifiedWord/>
      <trackRevisions>false</trackRevisions>
    </reviewItem>
    <reviewItem>
      <errorID>315009b3-2fc5-4b8b-a5ee-611137228ace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8636241</paraID>
      <start>0</start>
      <end>3</end>
      <status>unmodified</status>
      <modifiedWord/>
      <trackRevisions>false</trackRevisions>
    </reviewItem>
    <reviewItem>
      <errorID>256891b2-d664-4941-bc88-b02feffa50d7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1463F9DE</paraID>
      <start>0</start>
      <end>3</end>
      <status>unmodified</status>
      <modifiedWord/>
      <trackRevisions>false</trackRevisions>
    </reviewItem>
    <reviewItem>
      <errorID>0ea36716-38c3-4f9b-abcd-12948cf8cfd9</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6D37A18</paraID>
      <start>0</start>
      <end>3</end>
      <status>unmodified</status>
      <modifiedWord/>
      <trackRevisions>false</trackRevisions>
    </reviewItem>
    <reviewItem>
      <errorID>bc3f48db-ecd3-47eb-9644-74c03e41a994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6139D51D</paraID>
      <start>0</start>
      <end>2</end>
      <status>unmodified</status>
      <modifiedWord/>
      <trackRevisions>false</trackRevisions>
    </reviewItem>
    <reviewItem>
      <errorID>2c9f75e4-156f-4679-88d0-18dd9ea203cc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38623939</paraID>
      <start>0</start>
      <end>2</end>
      <status>unmodified</status>
      <modifiedWord/>
      <trackRevisions>false</trackRevisions>
    </reviewItem>
    <reviewItem>
      <errorID>d441dab2-24c7-453f-898f-f69fc52dba2f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412D215</paraID>
      <start>0</start>
      <end>2</end>
      <status>unmodified</status>
      <modifiedWord/>
      <trackRevisions>false</trackRevisions>
    </reviewItem>
    <reviewItem>
      <errorID>618955d8-0168-4c49-a98d-a78206ef4c2b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186937F9</paraID>
      <start>0</start>
      <end>2</end>
      <status>unmodified</status>
      <modifiedWord/>
      <trackRevisions>false</trackRevisions>
    </reviewItem>
    <reviewItem>
      <errorID>c3be0465-60b3-417c-b959-0c77f6225540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5B21D219</paraID>
      <start>0</start>
      <end>2</end>
      <status>unmodified</status>
      <modifiedWord/>
      <trackRevisions>false</trackRevisions>
    </reviewItem>
    <reviewItem>
      <errorID>786ff93d-af54-41e3-bf3f-e53b7cfbfc13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2BDAE1A5</paraID>
      <start>0</start>
      <end>2</end>
      <status>unmodified</status>
      <modifiedWord/>
      <trackRevisions>false</trackRevisions>
    </reviewItem>
    <reviewItem>
      <errorID>0b1e677c-51f3-4fda-ac02-a9d61e3b24b1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5DB2640D</paraID>
      <start>0</start>
      <end>2</end>
      <status>unmodified</status>
      <modifiedWord/>
      <trackRevisions>false</trackRevisions>
    </reviewItem>
    <reviewItem>
      <errorID>9726f26f-1d8e-49c1-bd91-def561c0eea4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25569659</paraID>
      <start>0</start>
      <end>2</end>
      <status>unmodified</status>
      <modifiedWord/>
      <trackRevisions>false</trackRevisions>
    </reviewItem>
    <reviewItem>
      <errorID>aed6d9e5-6514-4300-bf99-7032999932dd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114BF2D5</paraID>
      <start>0</start>
      <end>3</end>
      <status>unmodified</status>
      <modifiedWord/>
      <trackRevisions>false</trackRevisions>
    </reviewItem>
    <reviewItem>
      <errorID>7d9010e3-ae91-4fb9-80ef-8efce572b614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3EB5C98F</paraID>
      <start>0</start>
      <end>3</end>
      <status>unmodified</status>
      <modifiedWord/>
      <trackRevisions>false</trackRevisions>
    </reviewItem>
    <reviewItem>
      <errorID>ea884ffb-c03f-4a9d-8e7b-4c3f67964cc3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17F7FC36</paraID>
      <start>0</start>
      <end>3</end>
      <status>unmodified</status>
      <modifiedWord/>
      <trackRevisions>false</trackRevisions>
    </reviewItem>
    <reviewItem>
      <errorID>9a1c0637-ba48-488a-b38e-ede0123c76bb</errorID>
      <errorWord>,</errorWord>
      <group>L1_Format</group>
      <groupName>格式问题</groupName>
      <ability>L2_HalfPunc</ability>
      <abilityName>全半角检查</abilityName>
      <candidateList>
        <item>，</item>
      </candidateList>
      <explain>文本全半角错误。</explain>
      <paraID>24949E94</paraID>
      <start>4</start>
      <end>5</end>
      <status>unmodified</status>
      <modifiedWord/>
      <trackRevisions>false</trackRevisions>
    </reviewItem>
    <reviewItem>
      <errorID>fd1b02fd-d264-457b-8fec-ca53697bfa43</errorID>
      <errorWord>,</errorWord>
      <group>L1_Format</group>
      <groupName>格式问题</groupName>
      <ability>L2_HalfPunc</ability>
      <abilityName>全半角检查</abilityName>
      <candidateList>
        <item>，</item>
      </candidateList>
      <explain>文本全半角错误。</explain>
      <paraID> 35532BF</paraID>
      <start>45</start>
      <end>46</end>
      <status>unmodified</status>
      <modifiedWord/>
      <trackRevisions>false</trackRevisions>
    </reviewItem>
    <reviewItem>
      <errorID>2d02052f-cc36-4df3-9d70-7c9b69bebc30</errorID>
      <errorWord>,</errorWord>
      <group>L1_Format</group>
      <groupName>格式问题</groupName>
      <ability>L2_HalfPunc</ability>
      <abilityName>全半角检查</abilityName>
      <candidateList>
        <item>，</item>
      </candidateList>
      <explain>文本全半角错误。</explain>
      <paraID> 35532BF</paraID>
      <start>58</start>
      <end>59</end>
      <status>unmodified</status>
      <modifiedWord/>
      <trackRevisions>false</trackRevisions>
    </reviewItem>
    <reviewItem>
      <errorID>786e9440-280e-4f0b-8588-ff8fc8d854f8</errorID>
      <errorWord>,</errorWord>
      <group>L1_Format</group>
      <groupName>格式问题</groupName>
      <ability>L2_HalfPunc</ability>
      <abilityName>全半角检查</abilityName>
      <candidateList>
        <item>，</item>
      </candidateList>
      <explain>文本全半角错误。</explain>
      <paraID>2E3FCA06</paraID>
      <start>12</start>
      <end>13</end>
      <status>unmodified</status>
      <modifiedWord/>
      <trackRevisions>false</trackRevisions>
    </reviewItem>
    <reviewItem>
      <errorID>c7445f46-8045-4589-a80d-848667a45cee</errorID>
      <errorWord>,</errorWord>
      <group>L1_Format</group>
      <groupName>格式问题</groupName>
      <ability>L2_HalfPunc</ability>
      <abilityName>全半角检查</abilityName>
      <candidateList>
        <item>，</item>
      </candidateList>
      <explain>文本全半角错误。</explain>
      <paraID>2E3FCA06</paraID>
      <start>25</start>
      <end>26</end>
      <status>unmodified</status>
      <modifiedWord/>
      <trackRevisions>false</trackRevisions>
    </reviewItem>
    <reviewItem>
      <errorID>99502ec8-7570-452a-854c-396503f51cf1</errorID>
      <errorWord>,</errorWord>
      <group>L1_Format</group>
      <groupName>格式问题</groupName>
      <ability>L2_HalfPunc</ability>
      <abilityName>全半角检查</abilityName>
      <candidateList>
        <item>，</item>
      </candidateList>
      <explain>文本全半角错误。</explain>
      <paraID>2E3FCA06</paraID>
      <start>34</start>
      <end>35</end>
      <status>unmodified</status>
      <modifiedWord/>
      <trackRevisions>false</trackRevisions>
    </reviewItem>
    <reviewItem>
      <errorID>31ccb1e2-8e64-4810-8ba2-4afee933021e</errorID>
      <errorWord>写头</errorWord>
      <group>L1_Word</group>
      <groupName>字词问题</groupName>
      <ability>L2_Typo</ability>
      <abilityName>字词错误</abilityName>
      <candidateList>
        <item>接头</item>
      </candidateList>
      <explain/>
      <paraID>7200BAD9</paraID>
      <start>18</start>
      <end>20</end>
      <status>unmodified</status>
      <modifiedWord/>
      <trackRevisions>false</trackRevisions>
    </reviewItem>
    <reviewItem>
      <errorID>16daaed4-9f75-4837-b872-c919e5ec002b</errorID>
      <errorWord>:</errorWord>
      <group>L1_Format</group>
      <groupName>格式问题</groupName>
      <ability>L2_HalfPunc</ability>
      <abilityName>全半角检查</abilityName>
      <candidateList>
        <item>：</item>
      </candidateList>
      <explain>文本全半角错误。</explain>
      <paraID>7200BAD9</paraID>
      <start>46</start>
      <end>47</end>
      <status>unmodified</status>
      <modifiedWord/>
      <trackRevisions>false</trackRevisions>
    </reviewItem>
    <reviewItem>
      <errorID>2f2acd91-bff2-41d1-90fd-0d90b79f0d79</errorID>
      <errorWord>（</errorWord>
      <group>L1_Punc</group>
      <groupName>标点问题</groupName>
      <ability>L2_Punc</ability>
      <abilityName>标点符号检查</abilityName>
      <candidateList/>
      <explain>同一形式括号套用。</explain>
      <paraID>62836CF3</paraID>
      <start>199</start>
      <end>200</end>
      <status>unmodified</status>
      <modifiedWord/>
      <trackRevisions>false</trackRevisions>
    </reviewItem>
    <reviewItem>
      <errorID>b66f3785-d00d-4bf9-b16f-0a44560cce67</errorID>
      <errorWord>）</errorWord>
      <group>L1_Punc</group>
      <groupName>标点问题</groupName>
      <ability>L2_Punc</ability>
      <abilityName>标点符号检查</abilityName>
      <candidateList/>
      <explain>同一形式括号套用。</explain>
      <paraID>62836CF3</paraID>
      <start>201</start>
      <end>202</end>
      <status>unmodified</status>
      <modifiedWord/>
      <trackRevisions>false</trackRevisions>
    </reviewItem>
    <reviewItem>
      <errorID>7c492f77-7425-42d3-a599-470c6ad8d49e</errorID>
      <errorWord>(</errorWord>
      <group>L1_Format</group>
      <groupName>格式问题</groupName>
      <ability>L2_HalfPunc</ability>
      <abilityName>全半角检查</abilityName>
      <candidateList>
        <item>（</item>
      </candidateList>
      <explain>文本全半角错误。</explain>
      <paraID>6F85A9E7</paraID>
      <start>101</start>
      <end>102</end>
      <status>unmodified</status>
      <modifiedWord/>
      <trackRevisions>false</trackRevisions>
    </reviewItem>
    <reviewItem>
      <errorID>747925bb-1569-4798-8075-3d9793ef5fe7</errorID>
      <errorWord>)</errorWord>
      <group>L1_Format</group>
      <groupName>格式问题</groupName>
      <ability>L2_HalfPunc</ability>
      <abilityName>全半角检查</abilityName>
      <candidateList>
        <item>）</item>
      </candidateList>
      <explain>文本全半角错误。</explain>
      <paraID>6F85A9E7</paraID>
      <start>117</start>
      <end>118</end>
      <status>unmodified</status>
      <modifiedWord/>
      <trackRevisions>false</trackRevisions>
    </reviewItem>
    <reviewItem>
      <errorID>ac9628d6-8f3f-4081-b22d-92cd6af7696d</errorID>
      <errorWord>计</errorWord>
      <group>L1_Word</group>
      <groupName>字词问题</groupName>
      <ability>L2_Typo</ability>
      <abilityName>字词错误</abilityName>
      <candidateList>
        <item>计算</item>
      </candidateList>
      <explain/>
      <paraID>107A914D</paraID>
      <start>33</start>
      <end>34</end>
      <status>unmodified</status>
      <modifiedWord/>
      <trackRevisions>false</trackRevisions>
    </reviewItem>
    <reviewItem>
      <errorID>773bfa20-ff69-44f1-8510-3ae5ed86b693</errorID>
      <errorWord>以及对</errorWord>
      <group>L1_Word</group>
      <groupName>字词问题</groupName>
      <ability>L2_Typo</ability>
      <abilityName>字词错误</abilityName>
      <candidateList>
        <item>以及</item>
      </candidateList>
      <explain>〈连〉连接并列的词或词组（“以及”前面往往是主要的）：院子里种着大丽花、矢车菊、夹竹桃～其他的花木。</explain>
      <paraID>37D9B781</paraID>
      <start>7</start>
      <end>10</end>
      <status>unmodified</status>
      <modifiedWord/>
      <trackRevisions>false</trackRevisions>
    </reviewItem>
    <reviewItem>
      <errorID>396aef82-0fff-4987-af77-6bfcd4044917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236F2C12</paraID>
      <start>25</start>
      <end>26</end>
      <status>unmodified</status>
      <modifiedWord/>
      <trackRevisions>false</trackRevisions>
    </reviewItem>
    <reviewItem>
      <errorID>0b7178c5-0d2b-40ad-9a97-11854c3e7a26</errorID>
      <errorWord>(</errorWord>
      <group>L1_Format</group>
      <groupName>格式问题</groupName>
      <ability>L2_HalfPunc</ability>
      <abilityName>全半角检查</abilityName>
      <candidateList>
        <item>（</item>
      </candidateList>
      <explain>文本全半角错误。</explain>
      <paraID>2E1FFDDD</paraID>
      <start>11</start>
      <end>12</end>
      <status>unmodified</status>
      <modifiedWord/>
      <trackRevisions>false</trackRevisions>
    </reviewItem>
    <reviewItem>
      <errorID>a457e110-482a-48c3-9d28-bdc70f9e4795</errorID>
      <errorWord>)</errorWord>
      <group>L1_Format</group>
      <groupName>格式问题</groupName>
      <ability>L2_HalfPunc</ability>
      <abilityName>全半角检查</abilityName>
      <candidateList>
        <item>）</item>
      </candidateList>
      <explain>文本全半角错误。</explain>
      <paraID>2E1FFDDD</paraID>
      <start>22</start>
      <end>23</end>
      <status>unmodified</status>
      <modifiedWord/>
      <trackRevisions>false</trackRevisions>
    </reviewItem>
    <reviewItem>
      <errorID>1c9cbde8-c28f-48e6-88dd-d26e8cca389b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281C908</paraID>
      <start>8</start>
      <end>9</end>
      <status>unmodified</status>
      <modifiedWord/>
      <trackRevisions>false</trackRevisions>
    </reviewItem>
    <reviewItem>
      <errorID>e357be33-6b07-482f-aa36-0709b629f200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7AC73911</paraID>
      <start>71</start>
      <end>72</end>
      <status>unmodified</status>
      <modifiedWord/>
      <trackRevisions>false</trackRevisions>
    </reviewItem>
    <reviewItem>
      <errorID>e9fc461e-e308-4e91-aad7-4095b3e4d550</errorID>
      <errorWord>(</errorWord>
      <group>L1_Format</group>
      <groupName>格式问题</groupName>
      <ability>L2_HalfPunc</ability>
      <abilityName>全半角检查</abilityName>
      <candidateList>
        <item>（</item>
      </candidateList>
      <explain>文本全半角错误。</explain>
      <paraID>31564520</paraID>
      <start>8</start>
      <end>9</end>
      <status>unmodified</status>
      <modifiedWord/>
      <trackRevisions>false</trackRevisions>
    </reviewItem>
    <reviewItem>
      <errorID>7cf0ccf1-cd95-4f41-b279-b13e17702559</errorID>
      <errorWord>)</errorWord>
      <group>L1_Format</group>
      <groupName>格式问题</groupName>
      <ability>L2_HalfPunc</ability>
      <abilityName>全半角检查</abilityName>
      <candidateList>
        <item>）</item>
      </candidateList>
      <explain>文本全半角错误。</explain>
      <paraID>31564520</paraID>
      <start>19</start>
      <end>20</end>
      <status>unmodified</status>
      <modifiedWord/>
      <trackRevisions>false</trackRevisions>
    </reviewItem>
    <reviewItem>
      <errorID>b85594c2-e2d6-4f77-b659-fd9ebb6fe79f</errorID>
      <errorWord>[2011]300号</errorWord>
      <group>L1_Knowledge</group>
      <groupName>知识性问题</groupName>
      <ability>L2_Knowledge</ability>
      <abilityName>其他知识</abilityName>
      <candidateList>
        <item>〔2011〕300号</item>
      </candidateList>
      <explain>发文字号格式错误。</explain>
      <paraID>22F64901</paraID>
      <start>35</start>
      <end>45</end>
      <status>unmodified</status>
      <modifiedWord/>
      <trackRevisions>false</trackRevisions>
    </reviewItem>
    <reviewItem>
      <errorID>6738b614-dc6a-427f-beb9-0c5d4e8b5aa2</errorID>
      <errorWord>须</errorWord>
      <group>L1_Word</group>
      <groupName>字词问题</groupName>
      <ability>L2_Typo</ability>
      <abilityName>字词错误</abilityName>
      <candidateList>
        <item>需</item>
      </candidateList>
      <explain>存在发音相同字词的误用。</explain>
      <paraID>22F64901</paraID>
      <start>82</start>
      <end>83</end>
      <status>unmodified</status>
      <modifiedWord/>
      <trackRevisions>false</trackRevisions>
    </reviewItem>
    <reviewItem>
      <errorID>98db6ca7-87b7-491b-9c65-c6956b7a3bd4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6036BC04</paraID>
      <start>0</start>
      <end>2</end>
      <status>unmodified</status>
      <modifiedWord/>
      <trackRevisions>false</trackRevisions>
    </reviewItem>
    <reviewItem>
      <errorID>8003f922-bf5e-4838-8d86-aae9b0d13b0d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146D5904</paraID>
      <start>0</start>
      <end>2</end>
      <status>unmodified</status>
      <modifiedWord/>
      <trackRevisions>false</trackRevisions>
    </reviewItem>
    <reviewItem>
      <errorID>28c73a67-b4d1-4849-b3a2-d09556a49215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146D5904</paraID>
      <start>144</start>
      <end>145</end>
      <status>unmodified</status>
      <modifiedWord/>
      <trackRevisions>false</trackRevisions>
    </reviewItem>
    <reviewItem>
      <errorID>230b7a51-8ba8-4bef-9cec-fe864f0e62a3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138854CA</paraID>
      <start>0</start>
      <end>2</end>
      <status>unmodified</status>
      <modifiedWord/>
      <trackRevisions>false</trackRevisions>
    </reviewItem>
    <reviewItem>
      <errorID>e987bcac-894e-48b8-a595-6c8c82de2440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470618B2</paraID>
      <start>0</start>
      <end>2</end>
      <status>unmodified</status>
      <modifiedWord/>
      <trackRevisions>false</trackRevisions>
    </reviewItem>
    <reviewItem>
      <errorID>8bb99f24-e413-4f5b-ba29-490c23ddfa2a</errorID>
      <errorWord>应按</errorWord>
      <group>L1_Word</group>
      <groupName>字词问题</groupName>
      <ability>L2_Typo</ability>
      <abilityName>字词错误</abilityName>
      <candidateList>
        <item>应</item>
      </candidateList>
      <explain/>
      <paraID>470618B2</paraID>
      <start>45</start>
      <end>47</end>
      <status>unmodified</status>
      <modifiedWord/>
      <trackRevisions>false</trackRevisions>
    </reviewItem>
    <reviewItem>
      <errorID>c399d92e-17cc-43e6-8a84-b4badf5f92c5</errorID>
      <errorWord>下</errorWord>
      <group>L1_Word</group>
      <groupName>字词问题</groupName>
      <ability>L2_Typo</ability>
      <abilityName>字词错误</abilityName>
      <candidateList>
        <item>下简</item>
      </candidateList>
      <explain/>
      <paraID>470618B2</paraID>
      <start>127</start>
      <end>128</end>
      <status>unmodified</status>
      <modifiedWord/>
      <trackRevisions>false</trackRevisions>
    </reviewItem>
    <reviewItem>
      <errorID>681da175-4259-4007-8c7d-e6acb0eac71d</errorID>
      <errorWord>下</errorWord>
      <group>L1_Word</group>
      <groupName>字词问题</groupName>
      <ability>L2_Typo</ability>
      <abilityName>字词错误</abilityName>
      <candidateList>
        <item>下简</item>
      </candidateList>
      <explain/>
      <paraID>470618B2</paraID>
      <start>176</start>
      <end>177</end>
      <status>unmodified</status>
      <modifiedWord/>
      <trackRevisions>false</trackRevisions>
    </reviewItem>
    <reviewItem>
      <errorID>462b3afb-7565-41e1-9165-9c316d56ca21</errorID>
      <errorWord>)</errorWord>
      <group>L1_Format</group>
      <groupName>格式问题</groupName>
      <ability>L2_HalfPunc</ability>
      <abilityName>全半角检查</abilityName>
      <candidateList>
        <item>）</item>
      </candidateList>
      <explain>文本全半角错误。</explain>
      <paraID>470618B2</paraID>
      <start>225</start>
      <end>226</end>
      <status>unmodified</status>
      <modifiedWord/>
      <trackRevisions>false</trackRevisions>
    </reviewItem>
    <reviewItem>
      <errorID>5846efa0-30eb-4432-8a79-515484cbd66d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2D4663EA</paraID>
      <start>0</start>
      <end>2</end>
      <status>unmodified</status>
      <modifiedWord/>
      <trackRevisions>false</trackRevisions>
    </reviewItem>
    <reviewItem>
      <errorID>5695ce89-8d61-48d2-8891-9782c7b00814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28A6C85A</paraID>
      <start>0</start>
      <end>2</end>
      <status>unmodified</status>
      <modifiedWord/>
      <trackRevisions>false</trackRevisions>
    </reviewItem>
    <reviewItem>
      <errorID>0670b117-f0a8-4bb1-87f7-67afb49732ee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BC6138E</paraID>
      <start>0</start>
      <end>2</end>
      <status>unmodified</status>
      <modifiedWord/>
      <trackRevisions>false</trackRevisions>
    </reviewItem>
    <reviewItem>
      <errorID>4b43fc3e-08ca-4d2b-86d1-70f909d3c8a7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56CBCFF7</paraID>
      <start>0</start>
      <end>2</end>
      <status>unmodified</status>
      <modifiedWord/>
      <trackRevisions>false</trackRevisions>
    </reviewItem>
    <reviewItem>
      <errorID>46ac7e7e-a282-4d3c-9889-bb5286d1e593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4732E314</paraID>
      <start>0</start>
      <end>2</end>
      <status>unmodified</status>
      <modifiedWord/>
      <trackRevisions>false</trackRevisions>
    </reviewItem>
    <reviewItem>
      <errorID>196241dc-f0c8-4b40-b1ac-779a53e6ac2a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73533DA3</paraID>
      <start>0</start>
      <end>2</end>
      <status>unmodified</status>
      <modifiedWord/>
      <trackRevisions>false</trackRevisions>
    </reviewItem>
    <reviewItem>
      <errorID>8d1f8259-4f53-4a85-a562-1aeeddfe2af5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C2FD7C8</paraID>
      <start>0</start>
      <end>2</end>
      <status>unmodified</status>
      <modifiedWord/>
      <trackRevisions>false</trackRevisions>
    </reviewItem>
    <reviewItem>
      <errorID>7f5c9f00-197c-4dea-9ef8-b646b6060137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1C1D4D70</paraID>
      <start>0</start>
      <end>2</end>
      <status>unmodified</status>
      <modifiedWord/>
      <trackRevisions>false</trackRevisions>
    </reviewItem>
    <reviewItem>
      <errorID>a56b3f63-e03f-4145-b71e-6708c921ce3a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F1B1903</paraID>
      <start>0</start>
      <end>2</end>
      <status>unmodified</status>
      <modifiedWord/>
      <trackRevisions>false</trackRevisions>
    </reviewItem>
    <reviewItem>
      <errorID>e233c15e-27f8-43dc-99b7-a52bd469bdc3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1CC2B4D9</paraID>
      <start>0</start>
      <end>2</end>
      <status>unmodified</status>
      <modifiedWord/>
      <trackRevisions>false</trackRevisions>
    </reviewItem>
    <reviewItem>
      <errorID>11b845a9-b564-4eae-bb87-cf7aec4b1a3d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72A804F</paraID>
      <start>0</start>
      <end>2</end>
      <status>unmodified</status>
      <modifiedWord/>
      <trackRevisions>false</trackRevisions>
    </reviewItem>
    <reviewItem>
      <errorID>4ddee4a4-7e45-4f51-b4c1-8ae3c1f9c20b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46B8220D</paraID>
      <start>0</start>
      <end>2</end>
      <status>unmodified</status>
      <modifiedWord/>
      <trackRevisions>false</trackRevisions>
    </reviewItem>
    <reviewItem>
      <errorID>d437f5fc-f930-417f-a631-dc4437e0f4cf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5EA90AF0</paraID>
      <start>0</start>
      <end>2</end>
      <status>unmodified</status>
      <modifiedWord/>
      <trackRevisions>false</trackRevisions>
    </reviewItem>
    <reviewItem>
      <errorID>064497bf-f369-4a36-8669-9a58b8918bf7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2837D935</paraID>
      <start>0</start>
      <end>2</end>
      <status>unmodified</status>
      <modifiedWord/>
      <trackRevisions>false</trackRevisions>
    </reviewItem>
    <reviewItem>
      <errorID>cf38609f-4d65-40df-9d35-5582d62fa62c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4A2E16E4</paraID>
      <start>0</start>
      <end>2</end>
      <status>unmodified</status>
      <modifiedWord/>
      <trackRevisions>false</trackRevisions>
    </reviewItem>
    <reviewItem>
      <errorID>23349004-84f5-4cbe-802c-9a799d1421d3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1B3113C3</paraID>
      <start>0</start>
      <end>2</end>
      <status>unmodified</status>
      <modifiedWord/>
      <trackRevisions>false</trackRevisions>
    </reviewItem>
    <reviewItem>
      <errorID>2881df9f-4f89-4466-b1bd-9b0228bcd151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1D198640</paraID>
      <start>0</start>
      <end>2</end>
      <status>unmodified</status>
      <modifiedWord/>
      <trackRevisions>false</trackRevisions>
    </reviewItem>
    <reviewItem>
      <errorID>d5e44e8e-e224-471b-92af-6259a71938e3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6141C962</paraID>
      <start>0</start>
      <end>2</end>
      <status>unmodified</status>
      <modifiedWord/>
      <trackRevisions>false</trackRevisions>
    </reviewItem>
    <reviewItem>
      <errorID>5dca1c89-dbdb-4e3d-ac46-e13cfaa025a6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5824060A</paraID>
      <start>0</start>
      <end>2</end>
      <status>unmodified</status>
      <modifiedWord/>
      <trackRevisions>false</trackRevisions>
    </reviewItem>
    <reviewItem>
      <errorID>6d0b3556-8524-4051-aeb4-9aab61e57f1f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528C6F67</paraID>
      <start>0</start>
      <end>2</end>
      <status>unmodified</status>
      <modifiedWord/>
      <trackRevisions>false</trackRevisions>
    </reviewItem>
    <reviewItem>
      <errorID>884de2fe-ba05-4056-9a1b-a7ba9db1c4ea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ED86C4C</paraID>
      <start>0</start>
      <end>2</end>
      <status>unmodified</status>
      <modifiedWord/>
      <trackRevisions>false</trackRevisions>
    </reviewItem>
    <reviewItem>
      <errorID>36e0a3df-15d1-40a6-a803-88eedc753f69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68AD6D1F</paraID>
      <start>0</start>
      <end>2</end>
      <status>unmodified</status>
      <modifiedWord/>
      <trackRevisions>false</trackRevisions>
    </reviewItem>
    <reviewItem>
      <errorID>596123fe-1161-4f7a-9959-bccfd22688cc</errorID>
      <errorWord>（</errorWord>
      <group>L1_Format</group>
      <groupName>格式问题</groupName>
      <ability>L2_HalfPunc</ability>
      <abilityName>全半角检查</abilityName>
      <candidateList>
        <item>(</item>
      </candidateList>
      <explain>文本全半角错误。</explain>
      <paraID> 7BED258</paraID>
      <start>4</start>
      <end>5</end>
      <status>unmodified</status>
      <modifiedWord/>
      <trackRevisions>false</trackRevisions>
    </reviewItem>
    <reviewItem>
      <errorID>7caf126b-d02e-4d59-bbd6-df4f49958693</errorID>
      <errorWord>）</errorWord>
      <group>L1_Format</group>
      <groupName>格式问题</groupName>
      <ability>L2_HalfPunc</ability>
      <abilityName>全半角检查</abilityName>
      <candidateList>
        <item>)</item>
      </candidateList>
      <explain>文本全半角错误。</explain>
      <paraID> 7BED258</paraID>
      <start>6</start>
      <end>7</end>
      <status>unmodified</status>
      <modifiedWord/>
      <trackRevisions>false</trackRevisions>
    </reviewItem>
    <reviewItem>
      <errorID>a34dbe8f-6ba0-41eb-bf78-e4f40430bd78</errorID>
      <errorWord>(</errorWord>
      <group>L1_Format</group>
      <groupName>格式问题</groupName>
      <ability>L2_HalfPunc</ability>
      <abilityName>全半角检查</abilityName>
      <candidateList>
        <item>（</item>
      </candidateList>
      <explain>文本全半角错误。</explain>
      <paraID>3253A035</paraID>
      <start>13</start>
      <end>14</end>
      <status>unmodified</status>
      <modifiedWord/>
      <trackRevisions>false</trackRevisions>
    </reviewItem>
    <reviewItem>
      <errorID>180942b5-5750-467d-8634-d9a6e7649bc7</errorID>
      <errorWord>)</errorWord>
      <group>L1_Format</group>
      <groupName>格式问题</groupName>
      <ability>L2_HalfPunc</ability>
      <abilityName>全半角检查</abilityName>
      <candidateList>
        <item>）</item>
      </candidateList>
      <explain>文本全半角错误。</explain>
      <paraID>3253A035</paraID>
      <start>36</start>
      <end>37</end>
      <status>unmodified</status>
      <modifiedWord/>
      <trackRevisions>false</trackRevisions>
    </reviewItem>
    <reviewItem>
      <errorID>4dcbe622-4d88-4e07-b0ab-f9e4445d2875</errorID>
      <errorWord>(</errorWord>
      <group>L1_Format</group>
      <groupName>格式问题</groupName>
      <ability>L2_HalfPunc</ability>
      <abilityName>全半角检查</abilityName>
      <candidateList>
        <item>（</item>
      </candidateList>
      <explain>文本全半角错误。</explain>
      <paraID>3253A035</paraID>
      <start>46</start>
      <end>47</end>
      <status>unmodified</status>
      <modifiedWord/>
      <trackRevisions>false</trackRevisions>
    </reviewItem>
    <reviewItem>
      <errorID>0253d993-e092-44e7-8aa2-ff0bffb52dac</errorID>
      <errorWord>)</errorWord>
      <group>L1_Format</group>
      <groupName>格式问题</groupName>
      <ability>L2_HalfPunc</ability>
      <abilityName>全半角检查</abilityName>
      <candidateList>
        <item>）</item>
      </candidateList>
      <explain>文本全半角错误。</explain>
      <paraID>3253A035</paraID>
      <start>62</start>
      <end>63</end>
      <status>unmodified</status>
      <modifiedWord/>
      <trackRevisions>false</trackRevisions>
    </reviewItem>
    <reviewItem>
      <errorID>06808983-01f0-4a38-89de-ef37eb6af25c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3253A035</paraID>
      <start>63</start>
      <end>64</end>
      <status>unmodified</status>
      <modifiedWord/>
      <trackRevisions>false</trackRevisions>
    </reviewItem>
    <reviewItem>
      <errorID>99a9221c-e60f-4160-9b34-47d3f906c72e</errorID>
      <errorWord>(</errorWord>
      <group>L1_Format</group>
      <groupName>格式问题</groupName>
      <ability>L2_HalfPunc</ability>
      <abilityName>全半角检查</abilityName>
      <candidateList>
        <item>（</item>
      </candidateList>
      <explain>文本全半角错误。</explain>
      <paraID>55103884</paraID>
      <start>10</start>
      <end>11</end>
      <status>unmodified</status>
      <modifiedWord/>
      <trackRevisions>false</trackRevisions>
    </reviewItem>
    <reviewItem>
      <errorID>535efb32-7ecf-4cff-88dc-b5c6a89aa5d0</errorID>
      <errorWord>)</errorWord>
      <group>L1_Format</group>
      <groupName>格式问题</groupName>
      <ability>L2_HalfPunc</ability>
      <abilityName>全半角检查</abilityName>
      <candidateList>
        <item>）</item>
      </candidateList>
      <explain>文本全半角错误。</explain>
      <paraID>55103884</paraID>
      <start>33</start>
      <end>34</end>
      <status>unmodified</status>
      <modifiedWord/>
      <trackRevisions>false</trackRevisions>
    </reviewItem>
    <reviewItem>
      <errorID>e811c3bb-6cef-4747-b015-e26d1870ae0b</errorID>
      <errorWord>(</errorWord>
      <group>L1_Format</group>
      <groupName>格式问题</groupName>
      <ability>L2_HalfPunc</ability>
      <abilityName>全半角检查</abilityName>
      <candidateList>
        <item>（</item>
      </candidateList>
      <explain>文本全半角错误。</explain>
      <paraID>55103884</paraID>
      <start>43</start>
      <end>44</end>
      <status>unmodified</status>
      <modifiedWord/>
      <trackRevisions>false</trackRevisions>
    </reviewItem>
    <reviewItem>
      <errorID>5451669f-4b35-4f3c-99b3-019faf4e634a</errorID>
      <errorWord>)</errorWord>
      <group>L1_Format</group>
      <groupName>格式问题</groupName>
      <ability>L2_HalfPunc</ability>
      <abilityName>全半角检查</abilityName>
      <candidateList>
        <item>）</item>
      </candidateList>
      <explain>文本全半角错误。</explain>
      <paraID>55103884</paraID>
      <start>59</start>
      <end>60</end>
      <status>unmodified</status>
      <modifiedWord/>
      <trackRevisions>false</trackRevisions>
    </reviewItem>
    <reviewItem>
      <errorID>1b6bdefb-04ec-4168-a130-e68bc29579dc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766CC35F</paraID>
      <start>0</start>
      <end>2</end>
      <status>unmodified</status>
      <modifiedWord/>
      <trackRevisions>false</trackRevisions>
    </reviewItem>
    <reviewItem>
      <errorID>74716696-353e-448f-acca-948fbd6f523a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4E39E053</paraID>
      <start>0</start>
      <end>2</end>
      <status>unmodified</status>
      <modifiedWord/>
      <trackRevisions>false</trackRevisions>
    </reviewItem>
    <reviewItem>
      <errorID>4df5761a-9a30-445f-a0a2-69470aba4755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4428BBAC</paraID>
      <start>22</start>
      <end>25</end>
      <status>unmodified</status>
      <modifiedWord/>
      <trackRevisions>false</trackRevisions>
    </reviewItem>
    <reviewItem>
      <errorID>303e4d28-ed76-4e98-ad20-ab1fc06b26a0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4428BBAC</paraID>
      <start>54</start>
      <end>57</end>
      <status>unmodified</status>
      <modifiedWord/>
      <trackRevisions>false</trackRevisions>
    </reviewItem>
    <reviewItem>
      <errorID>868fa545-1390-477b-a2aa-5d96431d89c8</errorID>
      <errorWord>法律、法规</errorWord>
      <group>L1_Word</group>
      <groupName>字词问题</groupName>
      <ability>L2_Typo</ability>
      <abilityName>字词错误</abilityName>
      <candidateList>
        <item>法律法规</item>
      </candidateList>
      <explain/>
      <paraID>4428BBAC</paraID>
      <start>78</start>
      <end>83</end>
      <status>unmodified</status>
      <modifiedWord/>
      <trackRevisions>false</trackRevisions>
    </reviewItem>
    <reviewItem>
      <errorID>24f1ef6b-cea1-42a7-aad7-973f414fe3de</errorID>
      <errorWord>（</errorWord>
      <group>L1_Punc</group>
      <groupName>标点问题</groupName>
      <ability>L2_Punc</ability>
      <abilityName>标点符号检查</abilityName>
      <candidateList/>
      <explain>同一形式括号套用。</explain>
      <paraID> 976BB1D</paraID>
      <start>74</start>
      <end>75</end>
      <status>unmodified</status>
      <modifiedWord/>
      <trackRevisions>false</trackRevisions>
    </reviewItem>
    <reviewItem>
      <errorID>79541b6b-45c3-495e-a430-0c8006f24735</errorID>
      <errorWord>）</errorWord>
      <group>L1_Punc</group>
      <groupName>标点问题</groupName>
      <ability>L2_Punc</ability>
      <abilityName>标点符号检查</abilityName>
      <candidateList/>
      <explain>同一形式括号套用。</explain>
      <paraID> 976BB1D</paraID>
      <start>79</start>
      <end>80</end>
      <status>unmodified</status>
      <modifiedWord/>
      <trackRevisions>false</trackRevisions>
    </reviewItem>
    <reviewItem>
      <errorID>049139b3-28d3-45c0-bccd-2de40396af0e</errorID>
      <errorWord>（</errorWord>
      <group>L1_Punc</group>
      <groupName>标点问题</groupName>
      <ability>L2_Punc</ability>
      <abilityName>标点符号检查</abilityName>
      <candidateList/>
      <explain>同一形式括号套用。</explain>
      <paraID> B2B0B09</paraID>
      <start>82</start>
      <end>83</end>
      <status>unmodified</status>
      <modifiedWord/>
      <trackRevisions>false</trackRevisions>
    </reviewItem>
    <reviewItem>
      <errorID>908c28ce-5533-4c11-b69b-37d170128148</errorID>
      <errorWord>）</errorWord>
      <group>L1_Punc</group>
      <groupName>标点问题</groupName>
      <ability>L2_Punc</ability>
      <abilityName>标点符号检查</abilityName>
      <candidateList/>
      <explain>同一形式括号套用。</explain>
      <paraID> B2B0B09</paraID>
      <start>87</start>
      <end>88</end>
      <status>unmodified</status>
      <modifiedWord/>
      <trackRevisions>false</trackRevisions>
    </reviewItem>
    <reviewItem>
      <errorID>4ce9defc-45d2-4333-92eb-9015b23315a1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5D84C99B</paraID>
      <start>51</start>
      <end>54</end>
      <status>unmodified</status>
      <modifiedWord/>
      <trackRevisions>false</trackRevisions>
    </reviewItem>
    <reviewItem>
      <errorID>80ce74ee-c2b4-4f4e-8ee3-8f5cf09da4ef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5D84C99B</paraID>
      <start>70</start>
      <end>73</end>
      <status>unmodified</status>
      <modifiedWord/>
      <trackRevisions>false</trackRevisions>
    </reviewItem>
    <reviewItem>
      <errorID>8e5c784a-b429-4893-af32-328f162cc2cd</errorID>
      <errorWord>法律、法规</errorWord>
      <group>L1_Word</group>
      <groupName>字词问题</groupName>
      <ability>L2_Typo</ability>
      <abilityName>字词错误</abilityName>
      <candidateList>
        <item>法律法规</item>
      </candidateList>
      <explain/>
      <paraID>44741C0D</paraID>
      <start>25</start>
      <end>30</end>
      <status>unmodified</status>
      <modifiedWord/>
      <trackRevisions>false</trackRevisions>
    </reviewItem>
    <reviewItem>
      <errorID>228ede41-3e1b-4c51-b5b5-c180879892d0</errorID>
      <errorWord>[2020]46号</errorWord>
      <group>L1_Knowledge</group>
      <groupName>知识性问题</groupName>
      <ability>L2_Knowledge</ability>
      <abilityName>其他知识</abilityName>
      <candidateList>
        <item>〔2020〕46号</item>
      </candidateList>
      <explain>发文字号格式错误。</explain>
      <paraID>  1A9E3A</paraID>
      <start>26</start>
      <end>35</end>
      <status>unmodified</status>
      <modifiedWord/>
      <trackRevisions>false</trackRevisions>
    </reviewItem>
    <reviewItem>
      <errorID>ebdea392-6265-468a-a17a-648341ed1445</errorID>
      <errorWord>第九条、</errorWord>
      <group>L1_Punc</group>
      <groupName>标点问题</groupName>
      <ability>L2_Punc</ability>
      <abilityName>标点符号检查</abilityName>
      <candidateList>
        <item>第九条，</item>
      </candidateList>
      <explain>连接词前后不宜使用顿号，建议使用逗号。</explain>
      <paraID>  1A9E3A</paraID>
      <start>36</start>
      <end>40</end>
      <status>unmodified</status>
      <modifiedWord/>
      <trackRevisions>false</trackRevisions>
    </reviewItem>
    <reviewItem>
      <errorID>fda2b877-1d20-4c24-8139-23606bda874f</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1A9E3A</paraID>
      <start>244</start>
      <end>249</end>
      <status>unmodified</status>
      <modifiedWord/>
      <trackRevisions>false</trackRevisions>
    </reviewItem>
    <reviewItem>
      <errorID>8105b547-bd1f-42a9-8f61-0f7249012ebc</errorID>
      <errorWord>[2020]46号</errorWord>
      <group>L1_Knowledge</group>
      <groupName>知识性问题</groupName>
      <ability>L2_Knowledge</ability>
      <abilityName>其他知识</abilityName>
      <candidateList>
        <item>〔2020〕46号</item>
      </candidateList>
      <explain>发文字号格式错误。</explain>
      <paraID>54405B89</paraID>
      <start>26</start>
      <end>35</end>
      <status>unmodified</status>
      <modifiedWord/>
      <trackRevisions>false</trackRevisions>
    </reviewItem>
    <reviewItem>
      <errorID>e7d490fa-eea1-4021-b17d-640283fe2a28</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54405B89</paraID>
      <start>177</start>
      <end>182</end>
      <status>unmodified</status>
      <modifiedWord/>
      <trackRevisions>false</trackRevisions>
    </reviewItem>
    <reviewItem>
      <errorID>4b9cb2fc-2da7-4a84-a1f7-65e46c7ba899</errorID>
      <errorWord>(</errorWord>
      <group>L1_Format</group>
      <groupName>格式问题</groupName>
      <ability>L2_HalfPunc</ability>
      <abilityName>全半角检查</abilityName>
      <candidateList>
        <item>（</item>
      </candidateList>
      <explain>文本全半角错误。</explain>
      <paraID>  6003A6</paraID>
      <start>94</start>
      <end>95</end>
      <status>unmodified</status>
      <modifiedWord/>
      <trackRevisions>false</trackRevisions>
    </reviewItem>
    <reviewItem>
      <errorID>c6f17609-0cc4-4325-8684-8cccf1cae207</errorID>
      <errorWord>)</errorWord>
      <group>L1_Format</group>
      <groupName>格式问题</groupName>
      <ability>L2_HalfPunc</ability>
      <abilityName>全半角检查</abilityName>
      <candidateList>
        <item>）</item>
      </candidateList>
      <explain>文本全半角错误。</explain>
      <paraID>  6003A6</paraID>
      <start>133</start>
      <end>134</end>
      <status>unmodified</status>
      <modifiedWord/>
      <trackRevisions>false</trackRevisions>
    </reviewItem>
    <reviewItem>
      <errorID>ac8930a2-0d91-494c-9f2b-62fbd9463747</errorID>
      <errorWord>，将</errorWord>
      <group>L1_Word</group>
      <groupName>字词问题</groupName>
      <ability>L2_Typo</ability>
      <abilityName>字词错误</abilityName>
      <candidateList>
        <item>，</item>
      </candidateList>
      <explain/>
      <paraID>334FB99C</paraID>
      <start>38</start>
      <end>40</end>
      <status>unmodified</status>
      <modifiedWord/>
      <trackRevisions>false</trackRevisions>
    </reviewItem>
    <reviewItem>
      <errorID>0bb11aae-9175-43f3-8bea-e6b23b9e52d2</errorID>
      <errorWord>操作合</errorWord>
      <group>L1_Word</group>
      <groupName>字词问题</groupName>
      <ability>L2_Typo</ability>
      <abilityName>字词错误</abilityName>
      <candidateList>
        <item>操作台</item>
      </candidateList>
      <explain/>
      <paraID>13C1CEF1</paraID>
      <start>9</start>
      <end>12</end>
      <status>unmodified</status>
      <modifiedWord/>
      <trackRevisions>false</trackRevisions>
    </reviewItem>
    <reviewItem>
      <errorID>406365fc-cff0-48f9-9e07-1898c1833451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1EBCDFBD</paraID>
      <start>39</start>
      <end>40</end>
      <status>unmodified</status>
      <modifiedWord/>
      <trackRevisions>false</trackRevisions>
    </reviewItem>
    <reviewItem>
      <errorID>7d880e52-93c2-4b2c-a8be-43b709c41fe0</errorID>
      <errorWord>详见在</errorWord>
      <group>L1_Word</group>
      <groupName>字词问题</groupName>
      <ability>L2_Typo</ability>
      <abilityName>字词错误</abilityName>
      <candidateList>
        <item>详见</item>
      </candidateList>
      <explain/>
      <paraID>7DC12DFB</paraID>
      <start>0</start>
      <end>3</end>
      <status>unmodified</status>
      <modifiedWord/>
      <trackRevisions>false</trackRevisions>
    </reviewItem>
    <reviewItem>
      <errorID>fc43c5c4-8a93-44d5-9def-76b051ba3134</errorID>
      <errorWord>间</errorWord>
      <group>L1_Word</group>
      <groupName>字词问题</groupName>
      <ability>L2_Typo</ability>
      <abilityName>字词错误</abilityName>
      <candidateList>
        <item>间之</item>
      </candidateList>
      <explain/>
      <paraID>6B717070</paraID>
      <start>47</start>
      <end>48</end>
      <status>unmodified</status>
      <modifiedWord/>
      <trackRevisions>false</trackRevisions>
    </reviewItem>
    <reviewItem>
      <errorID>c65f70a5-349a-4092-a71c-478258f2d7da</errorID>
      <errorWord>会</errorWord>
      <group>L1_Word</group>
      <groupName>字词问题</groupName>
      <ability>L2_Typo</ability>
      <abilityName>字词错误</abilityName>
      <candidateList>
        <item>会在</item>
      </candidateList>
      <explain/>
      <paraID>5B64B33C</paraID>
      <start>13</start>
      <end>14</end>
      <status>unmodified</status>
      <modifiedWord/>
      <trackRevisions>false</trackRevisions>
    </reviewItem>
    <reviewItem>
      <errorID>ac63122a-da27-44fd-a23e-0d6c8a81d9af</errorID>
      <errorWord>，</errorWord>
      <group>L1_Word</group>
      <groupName>字词问题</groupName>
      <ability>L2_Typo</ability>
      <abilityName>字词错误</abilityName>
      <candidateList>
        <item>，在</item>
      </candidateList>
      <explain/>
      <paraID>326B6160</paraID>
      <start>62</start>
      <end>63</end>
      <status>unmodified</status>
      <modifiedWord/>
      <trackRevisions>false</trackRevisions>
    </reviewItem>
    <reviewItem>
      <errorID>599dc2b6-9f10-4221-816f-0ffa58e04ab9</errorID>
      <errorWord>可之一的</errorWord>
      <group>L1_Word</group>
      <groupName>字词问题</groupName>
      <ability>L2_Typo</ability>
      <abilityName>字词错误</abilityName>
      <candidateList>
        <item>可置疑的</item>
      </candidateList>
      <explain/>
      <paraID>342F2E7A</paraID>
      <start>35</start>
      <end>39</end>
      <status>unmodified</status>
      <modifiedWord/>
      <trackRevisions>false</trackRevisions>
    </reviewItem>
    <reviewItem>
      <errorID>5b4c476e-8559-45e7-8da6-58852d45d4fb</errorID>
      <errorWord>做出</errorWord>
      <group>L1_Word</group>
      <groupName>字词问题</groupName>
      <ability>L2_Typo</ability>
      <abilityName>字词错误</abilityName>
      <candidateList>
        <item>作出</item>
      </candidateList>
      <explain/>
      <paraID>610188B0</paraID>
      <start>109</start>
      <end>111</end>
      <status>unmodified</status>
      <modifiedWord/>
      <trackRevisions>false</trackRevisions>
    </reviewItem>
    <reviewItem>
      <errorID>bfef8d85-735c-4210-b329-b1405211fc8a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32F04A0B</paraID>
      <start>19</start>
      <end>20</end>
      <status>unmodified</status>
      <modifiedWord/>
      <trackRevisions>false</trackRevisions>
    </reviewItem>
    <reviewItem>
      <errorID>1d101190-6bef-47ad-9c2d-ea83c8f7f0cf</errorID>
      <errorWord>晰</errorWord>
      <group>L1_Word</group>
      <groupName>字词问题</groupName>
      <ability>L2_Typo</ability>
      <abilityName>字词错误</abilityName>
      <candidateList>
        <item>晰地</item>
      </candidateList>
      <explain/>
      <paraID>32F04A0B</paraID>
      <start>28</start>
      <end>29</end>
      <status>unmodified</status>
      <modifiedWord/>
      <trackRevisions>false</trackRevisions>
    </reviewItem>
    <reviewItem>
      <errorID>74ce49f0-b023-4832-8b71-0e02542ff79e</errorID>
      <errorWord>(</errorWord>
      <group>L1_Format</group>
      <groupName>格式问题</groupName>
      <ability>L2_HalfPunc</ability>
      <abilityName>全半角检查</abilityName>
      <candidateList>
        <item>（</item>
      </candidateList>
      <explain>文本全半角错误。</explain>
      <paraID>653FC53A</paraID>
      <start>120</start>
      <end>121</end>
      <status>unmodified</status>
      <modifiedWord/>
      <trackRevisions>false</trackRevisions>
    </reviewItem>
    <reviewItem>
      <errorID>31104fb8-6803-446b-b399-376721852a90</errorID>
      <errorWord>)</errorWord>
      <group>L1_Format</group>
      <groupName>格式问题</groupName>
      <ability>L2_HalfPunc</ability>
      <abilityName>全半角检查</abilityName>
      <candidateList>
        <item>）</item>
      </candidateList>
      <explain>文本全半角错误。</explain>
      <paraID>653FC53A</paraID>
      <start>133</start>
      <end>134</end>
      <status>unmodified</status>
      <modifiedWord/>
      <trackRevisions>false</trackRevisions>
    </reviewItem>
    <reviewItem>
      <errorID>8d6530c4-08b7-42ca-a7a8-163dd9bafb70</errorID>
      <errorWord>&lt;</errorWord>
      <group>L1_Format</group>
      <groupName>格式问题</groupName>
      <ability>L2_HalfPunc</ability>
      <abilityName>全半角检查</abilityName>
      <candidateList>
        <item>〈</item>
      </candidateList>
      <explain>文本全半角错误。</explain>
      <paraID>3468B3FF</paraID>
      <start>72</start>
      <end>73</end>
      <status>unmodified</status>
      <modifiedWord/>
      <trackRevisions>false</trackRevisions>
    </reviewItem>
    <reviewItem>
      <errorID>f1f636a6-e84b-4e92-9b5c-b02f3672bdf7</errorID>
      <errorWord>&gt;</errorWord>
      <group>L1_Format</group>
      <groupName>格式问题</groupName>
      <ability>L2_HalfPunc</ability>
      <abilityName>全半角检查</abilityName>
      <candidateList>
        <item>〉</item>
      </candidateList>
      <explain>文本全半角错误。</explain>
      <paraID>3468B3FF</paraID>
      <start>103</start>
      <end>104</end>
      <status>unmodified</status>
      <modifiedWord/>
      <trackRevisions>false</trackRevisions>
    </reviewItem>
    <reviewItem>
      <errorID>2433a0e9-106b-42ba-9db8-4b88faa87669</errorID>
      <errorWord>，</errorWord>
      <group>L1_Word</group>
      <groupName>字词问题</groupName>
      <ability>L2_Typo</ability>
      <abilityName>字词错误</abilityName>
      <candidateList>
        <item>，在</item>
      </candidateList>
      <explain/>
      <paraID>50972AE7</paraID>
      <start>63</start>
      <end>64</end>
      <status>unmodified</status>
      <modifiedWord/>
      <trackRevisions>false</trackRevisions>
    </reviewItem>
    <reviewItem>
      <errorID>3977bab3-ccd1-47e4-bb0c-9d9881ec8007</errorID>
      <errorWord>-</errorWord>
      <group>L1_Format</group>
      <groupName>格式问题</groupName>
      <ability>L2_HalfPunc</ability>
      <abilityName>全半角检查</abilityName>
      <candidateList>
        <item>－</item>
      </candidateList>
      <explain>文本全半角错误。</explain>
      <paraID>396E73A2</paraID>
      <start>58</start>
      <end>59</end>
      <status>unmodified</status>
      <modifiedWord/>
      <trackRevisions>false</trackRevisions>
    </reviewItem>
    <reviewItem>
      <errorID>2c15b799-fba0-4802-a64c-d74b6e4f095e</errorID>
      <errorWord>文</errorWord>
      <group>L1_Word</group>
      <groupName>字词问题</groupName>
      <ability>L2_Typo</ability>
      <abilityName>字词错误</abilityName>
      <candidateList>
        <item>文件</item>
      </candidateList>
      <explain/>
      <paraID>1BB2F82E</paraID>
      <start>158</start>
      <end>159</end>
      <status>unmodified</status>
      <modifiedWord/>
      <trackRevisions>false</trackRevisions>
    </reviewItem>
    <reviewItem>
      <errorID>841fbba8-9e4e-4e0c-a69e-39dc8998d2c5</errorID>
      <errorWord>,</errorWord>
      <group>L1_Format</group>
      <groupName>格式问题</groupName>
      <ability>L2_HalfPunc</ability>
      <abilityName>全半角检查</abilityName>
      <candidateList>
        <item>，</item>
      </candidateList>
      <explain>文本全半角错误。</explain>
      <paraID>5BD57E48</paraID>
      <start>148</start>
      <end>149</end>
      <status>unmodified</status>
      <modifiedWord/>
      <trackRevisions>false</trackRevisions>
    </reviewItem>
    <reviewItem>
      <errorID>fb86c5b2-ba8f-4d0e-8687-e94c6e6ec8ba</errorID>
      <errorWord>;</errorWord>
      <group>L1_Format</group>
      <groupName>格式问题</groupName>
      <ability>L2_HalfPunc</ability>
      <abilityName>全半角检查</abilityName>
      <candidateList>
        <item>；</item>
      </candidateList>
      <explain>文本全半角错误。</explain>
      <paraID>7C1280E0</paraID>
      <start>41</start>
      <end>42</end>
      <status>unmodified</status>
      <modifiedWord/>
      <trackRevisions>false</trackRevisions>
    </reviewItem>
    <reviewItem>
      <errorID>2a3dc0d7-7844-40cb-b3e9-1113803e27a3</errorID>
      <errorWord>;</errorWord>
      <group>L1_Format</group>
      <groupName>格式问题</groupName>
      <ability>L2_HalfPunc</ability>
      <abilityName>全半角检查</abilityName>
      <candidateList>
        <item>；</item>
      </candidateList>
      <explain>文本全半角错误。</explain>
      <paraID>28616A45</paraID>
      <start>52</start>
      <end>53</end>
      <status>unmodified</status>
      <modifiedWord/>
      <trackRevisions>false</trackRevisions>
    </reviewItem>
    <reviewItem>
      <errorID>b2ab4746-1926-4243-bbc0-5e750504c5e9</errorID>
      <errorWord>法律、法规</errorWord>
      <group>L1_Word</group>
      <groupName>字词问题</groupName>
      <ability>L2_Typo</ability>
      <abilityName>字词错误</abilityName>
      <candidateList>
        <item>法律法规</item>
      </candidateList>
      <explain/>
      <paraID>4C225C2C</paraID>
      <start>4</start>
      <end>9</end>
      <status>unmodified</status>
      <modifiedWord/>
      <trackRevisions>false</trackRevisions>
    </reviewItem>
    <reviewItem>
      <errorID>2a7dea2c-987d-42c4-9f8e-f6f0f523a1a4</errorID>
      <errorWord>;</errorWord>
      <group>L1_Format</group>
      <groupName>格式问题</groupName>
      <ability>L2_HalfPunc</ability>
      <abilityName>全半角检查</abilityName>
      <candidateList>
        <item>；</item>
      </candidateList>
      <explain>文本全半角错误。</explain>
      <paraID>7EA84853</paraID>
      <start>41</start>
      <end>42</end>
      <status>unmodified</status>
      <modifiedWord/>
      <trackRevisions>false</trackRevisions>
    </reviewItem>
    <reviewItem>
      <errorID>e25c9d8c-d1b7-4c32-b6ad-a852c9715a32</errorID>
      <errorWord>-</errorWord>
      <group>L1_Format</group>
      <groupName>格式问题</groupName>
      <ability>L2_HalfPunc</ability>
      <abilityName>全半角检查</abilityName>
      <candidateList>
        <item>－</item>
      </candidateList>
      <explain>文本全半角错误。</explain>
      <paraID>4184FC0E</paraID>
      <start>20</start>
      <end>21</end>
      <status>unmodified</status>
      <modifiedWord/>
      <trackRevisions>false</trackRevisions>
    </reviewItem>
    <reviewItem>
      <errorID>139ecdf5-5935-450f-8e95-90ededa7ca51</errorID>
      <errorWord>做出</errorWord>
      <group>L1_Word</group>
      <groupName>字词问题</groupName>
      <ability>L2_Typo</ability>
      <abilityName>字词错误</abilityName>
      <candidateList>
        <item>作出</item>
      </candidateList>
      <explain/>
      <paraID>19FDC3A7</paraID>
      <start>117</start>
      <end>119</end>
      <status>unmodified</status>
      <modifiedWord/>
      <trackRevisions>false</trackRevisions>
    </reviewItem>
    <reviewItem>
      <errorID>bb40990a-c12c-4237-8358-a0e1da79468d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2C96B844</paraID>
      <start>0</start>
      <end>2</end>
      <status>unmodified</status>
      <modifiedWord/>
      <trackRevisions>false</trackRevisions>
    </reviewItem>
    <reviewItem>
      <errorID>6dbedd21-67c9-4659-84d2-f18829fab003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5EE8F71F</paraID>
      <start>0</start>
      <end>2</end>
      <status>unmodified</status>
      <modifiedWord/>
      <trackRevisions>false</trackRevisions>
    </reviewItem>
    <reviewItem>
      <errorID>3faf1fd7-7487-40e1-8d83-1fed5bd142f6</errorID>
      <errorWord>(</errorWord>
      <group>L1_Format</group>
      <groupName>格式问题</groupName>
      <ability>L2_HalfPunc</ability>
      <abilityName>全半角检查</abilityName>
      <candidateList>
        <item>（</item>
      </candidateList>
      <explain>文本全半角错误。</explain>
      <paraID>3A06556E</paraID>
      <start>131</start>
      <end>132</end>
      <status>unmodified</status>
      <modifiedWord/>
      <trackRevisions>false</trackRevisions>
    </reviewItem>
    <reviewItem>
      <errorID>f8e344c3-25da-4173-b38a-4f9fdff8bfbc</errorID>
      <errorWord>)</errorWord>
      <group>L1_Format</group>
      <groupName>格式问题</groupName>
      <ability>L2_HalfPunc</ability>
      <abilityName>全半角检查</abilityName>
      <candidateList>
        <item>）</item>
      </candidateList>
      <explain>文本全半角错误。</explain>
      <paraID>3A06556E</paraID>
      <start>141</start>
      <end>142</end>
      <status>unmodified</status>
      <modifiedWord/>
      <trackRevisions>false</trackRevisions>
    </reviewItem>
    <reviewItem>
      <errorID>3e9d5a48-dbe3-4e00-8a17-25d86d445af6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48EF7034</paraID>
      <start>45</start>
      <end>46</end>
      <status>unmodified</status>
      <modifiedWord/>
      <trackRevisions>false</trackRevisions>
    </reviewItem>
    <reviewItem>
      <errorID>600eeb33-815b-4433-b7ba-b83bf71e0f25</errorID>
      <errorWord>晰</errorWord>
      <group>L1_Word</group>
      <groupName>字词问题</groupName>
      <ability>L2_Typo</ability>
      <abilityName>字词错误</abilityName>
      <candidateList>
        <item>晰地</item>
      </candidateList>
      <explain/>
      <paraID>512144C4</paraID>
      <start>166</start>
      <end>167</end>
      <status>unmodified</status>
      <modifiedWord/>
      <trackRevisions>false</trackRevisions>
    </reviewItem>
    <reviewItem>
      <errorID>eed8e2f8-dbf2-4d78-b06e-d23aadecd7ab</errorID>
      <errorWord>达</errorWord>
      <group>L1_Word</group>
      <groupName>字词问题</groupName>
      <ability>L2_Typo</ability>
      <abilityName>字词错误</abilityName>
      <candidateList>
        <item>达到</item>
      </candidateList>
      <explain>〈动〉到（多指抽象事物或程度）：达得到｜达不到｜目的没有～｜～国际水平。</explain>
      <paraID>7C775B34</paraID>
      <start>11</start>
      <end>12</end>
      <status>unmodified</status>
      <modifiedWord/>
      <trackRevisions>false</trackRevisions>
    </reviewItem>
    <reviewItem>
      <errorID>ab28cec8-5725-46fe-a36c-b14a2f8cee6e</errorID>
      <errorWord>达</errorWord>
      <group>L1_Word</group>
      <groupName>字词问题</groupName>
      <ability>L2_Typo</ability>
      <abilityName>字词错误</abilityName>
      <candidateList>
        <item>达到</item>
      </candidateList>
      <explain>〈动〉到（多指抽象事物或程度）：达得到｜达不到｜目的没有～｜～国际水平。</explain>
      <paraID>3B00ADB3</paraID>
      <start>11</start>
      <end>12</end>
      <status>unmodified</status>
      <modifiedWord/>
      <trackRevisions>false</trackRevisions>
    </reviewItem>
    <reviewItem>
      <errorID>b1d5060d-40bc-407d-9d4b-28e40c66b1a3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10B99B</paraID>
      <start>91</start>
      <end>92</end>
      <status>unmodified</status>
      <modifiedWord/>
      <trackRevisions>false</trackRevisions>
    </reviewItem>
    <reviewItem>
      <errorID>fa8065d6-54aa-421f-a37a-2534c4cf15a5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605C2EB</paraID>
      <start>13</start>
      <end>16</end>
      <status>unmodified</status>
      <modifiedWord/>
      <trackRevisions>false</trackRevisions>
    </reviewItem>
    <reviewItem>
      <errorID>2b9727ec-7d56-4e55-9b86-d85d771ddf6a</errorID>
      <errorWord>(</errorWord>
      <group>L1_Format</group>
      <groupName>格式问题</groupName>
      <ability>L2_HalfPunc</ability>
      <abilityName>全半角检查</abilityName>
      <candidateList>
        <item>（</item>
      </candidateList>
      <explain>文本全半角错误。</explain>
      <paraID> 605C2EB</paraID>
      <start>79</start>
      <end>80</end>
      <status>unmodified</status>
      <modifiedWord/>
      <trackRevisions>false</trackRevisions>
    </reviewItem>
    <reviewItem>
      <errorID>de7a3106-b330-404b-b933-cb0081cbd988</errorID>
      <errorWord>)</errorWord>
      <group>L1_Format</group>
      <groupName>格式问题</groupName>
      <ability>L2_HalfPunc</ability>
      <abilityName>全半角检查</abilityName>
      <candidateList>
        <item>）</item>
      </candidateList>
      <explain>文本全半角错误。</explain>
      <paraID> 605C2EB</paraID>
      <start>87</start>
      <end>88</end>
      <status>unmodified</status>
      <modifiedWord/>
      <trackRevisions>false</trackRevisions>
    </reviewItem>
    <reviewItem>
      <errorID>768e34f2-208d-467c-99c9-6b44461240c7</errorID>
      <errorWord>(</errorWord>
      <group>L1_Format</group>
      <groupName>格式问题</groupName>
      <ability>L2_HalfPunc</ability>
      <abilityName>全半角检查</abilityName>
      <candidateList>
        <item>（</item>
      </candidateList>
      <explain>文本全半角错误。</explain>
      <paraID> 605C2EB</paraID>
      <start>102</start>
      <end>103</end>
      <status>unmodified</status>
      <modifiedWord/>
      <trackRevisions>false</trackRevisions>
    </reviewItem>
    <reviewItem>
      <errorID>455b2c33-e832-431e-bcbd-0ea3e7c64059</errorID>
      <errorWord>)</errorWord>
      <group>L1_Format</group>
      <groupName>格式问题</groupName>
      <ability>L2_HalfPunc</ability>
      <abilityName>全半角检查</abilityName>
      <candidateList>
        <item>）</item>
      </candidateList>
      <explain>文本全半角错误。</explain>
      <paraID> 605C2EB</paraID>
      <start>110</start>
      <end>111</end>
      <status>unmodified</status>
      <modifiedWord/>
      <trackRevisions>false</trackRevisions>
    </reviewItem>
    <reviewItem>
      <errorID>3c89644f-76af-4fd8-a503-567b9995a6f2</errorID>
      <errorWord>:</errorWord>
      <group>L1_Format</group>
      <groupName>格式问题</groupName>
      <ability>L2_HalfPunc</ability>
      <abilityName>全半角检查</abilityName>
      <candidateList>
        <item>：</item>
      </candidateList>
      <explain>文本全半角错误。</explain>
      <paraID>632BDE48</paraID>
      <start>41</start>
      <end>42</end>
      <status>unmodified</status>
      <modifiedWord/>
      <trackRevisions>false</trackRevisions>
    </reviewItem>
    <reviewItem>
      <errorID>fd965906-d99f-4d8c-ad65-bf9b46ecbf38</errorID>
      <errorWord>:</errorWord>
      <group>L1_Format</group>
      <groupName>格式问题</groupName>
      <ability>L2_HalfPunc</ability>
      <abilityName>全半角检查</abilityName>
      <candidateList>
        <item>：</item>
      </candidateList>
      <explain>文本全半角错误。</explain>
      <paraID>2F55E51B</paraID>
      <start>2</start>
      <end>3</end>
      <status>unmodified</status>
      <modifiedWord/>
      <trackRevisions>false</trackRevisions>
    </reviewItem>
    <reviewItem>
      <errorID>0871c283-ab16-4ad8-8ce0-c4ad95ec81ae</errorID>
      <errorWord>:</errorWord>
      <group>L1_Format</group>
      <groupName>格式问题</groupName>
      <ability>L2_HalfPunc</ability>
      <abilityName>全半角检查</abilityName>
      <candidateList>
        <item>：</item>
      </candidateList>
      <explain>文本全半角错误。</explain>
      <paraID>2F55E51B</paraID>
      <start>41</start>
      <end>42</end>
      <status>unmodified</status>
      <modifiedWord/>
      <trackRevisions>false</trackRevisions>
    </reviewItem>
    <reviewItem>
      <errorID>14396f43-bc20-4436-be17-b08aa38a6504</errorID>
      <errorWord>:</errorWord>
      <group>L1_Format</group>
      <groupName>格式问题</groupName>
      <ability>L2_HalfPunc</ability>
      <abilityName>全半角检查</abilityName>
      <candidateList>
        <item>：</item>
      </candidateList>
      <explain>文本全半角错误。</explain>
      <paraID>3DA79094</paraID>
      <start>2</start>
      <end>3</end>
      <status>unmodified</status>
      <modifiedWord/>
      <trackRevisions>false</trackRevisions>
    </reviewItem>
    <reviewItem>
      <errorID>9597dddc-8a15-4f4a-9596-66a2d556ad51</errorID>
      <errorWord>:</errorWord>
      <group>L1_Format</group>
      <groupName>格式问题</groupName>
      <ability>L2_HalfPunc</ability>
      <abilityName>全半角检查</abilityName>
      <candidateList>
        <item>：</item>
      </candidateList>
      <explain>文本全半角错误。</explain>
      <paraID>3DA79094</paraID>
      <start>41</start>
      <end>42</end>
      <status>unmodified</status>
      <modifiedWord/>
      <trackRevisions>false</trackRevisions>
    </reviewItem>
    <reviewItem>
      <errorID>f788c164-0299-4b14-9aa4-db832e06ca31</errorID>
      <errorWord>件</errorWord>
      <group>L1_Word</group>
      <groupName>字词问题</groupName>
      <ability>L2_Typo</ability>
      <abilityName>字词错误</abilityName>
      <candidateList>
        <item>件中</item>
      </candidateList>
      <explain/>
      <paraID>62A16677</paraID>
      <start>17</start>
      <end>18</end>
      <status>unmodified</status>
      <modifiedWord/>
      <trackRevisions>false</trackRevisions>
    </reviewItem>
    <reviewItem>
      <errorID>ac7b7ee1-ad55-4de7-8df5-89b1cc54f1ab</errorID>
      <errorWord>(</errorWord>
      <group>L1_Format</group>
      <groupName>格式问题</groupName>
      <ability>L2_HalfPunc</ability>
      <abilityName>全半角检查</abilityName>
      <candidateList>
        <item>（</item>
      </candidateList>
      <explain>文本全半角错误。</explain>
      <paraID>62A16677</paraID>
      <start>32</start>
      <end>33</end>
      <status>unmodified</status>
      <modifiedWord/>
      <trackRevisions>false</trackRevisions>
    </reviewItem>
    <reviewItem>
      <errorID>3a56a168-2899-45c0-a85d-cbcc00541c81</errorID>
      <errorWord>)</errorWord>
      <group>L1_Format</group>
      <groupName>格式问题</groupName>
      <ability>L2_HalfPunc</ability>
      <abilityName>全半角检查</abilityName>
      <candidateList>
        <item>）</item>
      </candidateList>
      <explain>文本全半角错误。</explain>
      <paraID>62A16677</paraID>
      <start>38</start>
      <end>39</end>
      <status>unmodified</status>
      <modifiedWord/>
      <trackRevisions>false</trackRevisions>
    </reviewItem>
    <reviewItem>
      <errorID>80b62d18-5deb-4baf-88aa-50cbec74ad83</errorID>
      <errorWord>(</errorWord>
      <group>L1_Format</group>
      <groupName>格式问题</groupName>
      <ability>L2_HalfPunc</ability>
      <abilityName>全半角检查</abilityName>
      <candidateList>
        <item>（</item>
      </candidateList>
      <explain>文本全半角错误。</explain>
      <paraID>62A16677</paraID>
      <start>48</start>
      <end>49</end>
      <status>unmodified</status>
      <modifiedWord/>
      <trackRevisions>false</trackRevisions>
    </reviewItem>
    <reviewItem>
      <errorID>9667567d-096b-4e2e-8a2b-c8b38adf234f</errorID>
      <errorWord>)</errorWord>
      <group>L1_Format</group>
      <groupName>格式问题</groupName>
      <ability>L2_HalfPunc</ability>
      <abilityName>全半角检查</abilityName>
      <candidateList>
        <item>）</item>
      </candidateList>
      <explain>文本全半角错误。</explain>
      <paraID>62A16677</paraID>
      <start>58</start>
      <end>59</end>
      <status>unmodified</status>
      <modifiedWord/>
      <trackRevisions>false</trackRevisions>
    </reviewItem>
    <reviewItem>
      <errorID>671900e2-d728-4132-81ab-2b93df7538ff</errorID>
      <errorWord>,</errorWord>
      <group>L1_Format</group>
      <groupName>格式问题</groupName>
      <ability>L2_HalfPunc</ability>
      <abilityName>全半角检查</abilityName>
      <candidateList>
        <item>，</item>
      </candidateList>
      <explain>文本全半角错误。</explain>
      <paraID>3122B86C</paraID>
      <start>17</start>
      <end>18</end>
      <status>unmodified</status>
      <modifiedWord/>
      <trackRevisions>false</trackRevisions>
    </reviewItem>
    <reviewItem>
      <errorID>03bf7e4f-65ca-44b8-ae3f-adcceddb0398</errorID>
      <errorWord>,</errorWord>
      <group>L1_Format</group>
      <groupName>格式问题</groupName>
      <ability>L2_HalfPunc</ability>
      <abilityName>全半角检查</abilityName>
      <candidateList>
        <item>，</item>
      </candidateList>
      <explain>文本全半角错误。</explain>
      <paraID>3122B86C</paraID>
      <start>28</start>
      <end>29</end>
      <status>unmodified</status>
      <modifiedWord/>
      <trackRevisions>false</trackRevisions>
    </reviewItem>
    <reviewItem>
      <errorID>169af708-8ce8-4e37-a1ba-b73b9b7eea1e</errorID>
      <errorWord>法律、法规</errorWord>
      <group>L1_Word</group>
      <groupName>字词问题</groupName>
      <ability>L2_Typo</ability>
      <abilityName>字词错误</abilityName>
      <candidateList>
        <item>法律法规</item>
      </candidateList>
      <explain/>
      <paraID>3122B86C</paraID>
      <start>85</start>
      <end>90</end>
      <status>unmodified</status>
      <modifiedWord/>
      <trackRevisions>false</trackRevisions>
    </reviewItem>
    <reviewItem>
      <errorID>92b07942-ae80-43ce-a5ea-80f265e2b156</errorID>
      <errorWord>,</errorWord>
      <group>L1_Format</group>
      <groupName>格式问题</groupName>
      <ability>L2_HalfPunc</ability>
      <abilityName>全半角检查</abilityName>
      <candidateList>
        <item>，</item>
      </candidateList>
      <explain>文本全半角错误。</explain>
      <paraID>57B90A3D</paraID>
      <start>11</start>
      <end>12</end>
      <status>unmodified</status>
      <modifiedWord/>
      <trackRevisions>false</trackRevisions>
    </reviewItem>
    <reviewItem>
      <errorID>d55a2264-1e38-415c-a9ab-79cb84c4a983</errorID>
      <errorWord>书就</errorWord>
      <group>L1_Word</group>
      <groupName>字词问题</groupName>
      <ability>L2_Typo</ability>
      <abilityName>字词错误</abilityName>
      <candidateList>
        <item>书写</item>
      </candidateList>
      <explain/>
      <paraID>3068FFED</paraID>
      <start>13</start>
      <end>15</end>
      <status>unmodified</status>
      <modifiedWord/>
      <trackRevisions>false</trackRevisions>
    </reviewItem>
    <reviewItem>
      <errorID>af71366c-6810-4805-9940-26fdc5b23a7a</errorID>
      <errorWord>壹</errorWord>
      <group>L1_Word</group>
      <groupName>字词问题</groupName>
      <ability>L2_Typo</ability>
      <abilityName>字词错误</abilityName>
      <candidateList>
        <item>一</item>
      </candidateList>
      <explain>存在发音相同字词的误用。</explain>
      <paraID>519532B7</paraID>
      <start>3</start>
      <end>4</end>
      <status>unmodified</status>
      <modifiedWord/>
      <trackRevisions>false</trackRevisions>
    </reviewItem>
    <reviewItem>
      <errorID>5ab8ba55-a659-49e5-a2bc-d60f3c3a06c9</errorID>
      <errorWord>（</errorWord>
      <group>L1_Punc</group>
      <groupName>标点问题</groupName>
      <ability>L2_Punc</ability>
      <abilityName>标点符号检查</abilityName>
      <candidateList/>
      <explain>同一形式括号套用。</explain>
      <paraID> 1DBD7E7</paraID>
      <start>44</start>
      <end>45</end>
      <status>unmodified</status>
      <modifiedWord/>
      <trackRevisions>false</trackRevisions>
    </reviewItem>
    <reviewItem>
      <errorID>954f4b21-d690-4083-9060-a93d2d4bf880</errorID>
      <errorWord>【2022】30号</errorWord>
      <group>L1_Knowledge</group>
      <groupName>知识性问题</groupName>
      <ability>L2_Knowledge</ability>
      <abilityName>其他知识</abilityName>
      <candidateList>
        <item>〔2022〕30号</item>
      </candidateList>
      <explain>发文字号格式错误。</explain>
      <paraID> 1DBD7E7</paraID>
      <start>48</start>
      <end>57</end>
      <status>unmodified</status>
      <modifiedWord/>
      <trackRevisions>false</trackRevisions>
    </reviewItem>
    <reviewItem>
      <errorID>57afc766-bb38-47d0-9bcb-a26188bbf46d</errorID>
      <errorWord>）</errorWord>
      <group>L1_Punc</group>
      <groupName>标点问题</groupName>
      <ability>L2_Punc</ability>
      <abilityName>标点符号检查</abilityName>
      <candidateList/>
      <explain>同一形式括号套用。</explain>
      <paraID> 1DBD7E7</paraID>
      <start>57</start>
      <end>58</end>
      <status>unmodified</status>
      <modifiedWord/>
      <trackRevisions>false</trackRevisions>
    </reviewItem>
    <reviewItem>
      <errorID>d9982d2f-aeaf-49fa-9739-411277383a8a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35381339</paraID>
      <start>0</start>
      <end>2</end>
      <status>unmodified</status>
      <modifiedWord/>
      <trackRevisions>false</trackRevisions>
    </reviewItem>
    <reviewItem>
      <errorID>15d1f489-9c05-4b5b-8dde-0a7eb7dba9dd</errorID>
      <errorWord>[2019]217号</errorWord>
      <group>L1_Knowledge</group>
      <groupName>知识性问题</groupName>
      <ability>L2_Knowledge</ability>
      <abilityName>其他知识</abilityName>
      <candidateList>
        <item>〔2019〕217号</item>
      </candidateList>
      <explain>发文字号格式错误。</explain>
      <paraID>35381339</paraID>
      <start>32</start>
      <end>42</end>
      <status>unmodified</status>
      <modifiedWord/>
      <trackRevisions>false</trackRevisions>
    </reviewItem>
    <reviewItem>
      <errorID>4ceb868c-4b90-4d23-82bb-9e1ea898e92a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6F69AD7C</paraID>
      <start>0</start>
      <end>2</end>
      <status>unmodified</status>
      <modifiedWord/>
      <trackRevisions>false</trackRevisions>
    </reviewItem>
    <reviewItem>
      <errorID>4868e66a-9638-4edb-98e9-bb8808c480b0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5256EC3A</paraID>
      <start>0</start>
      <end>2</end>
      <status>unmodified</status>
      <modifiedWord/>
      <trackRevisions>false</trackRevisions>
    </reviewItem>
    <reviewItem>
      <errorID>ee3f387f-499d-4c50-840c-cdc37f333ca8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1F03007C</paraID>
      <start>0</start>
      <end>2</end>
      <status>unmodified</status>
      <modifiedWord/>
      <trackRevisions>false</trackRevisions>
    </reviewItem>
    <reviewItem>
      <errorID>c2b2397a-55f4-4494-b3e5-f925db5216a4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4ACE4E1B</paraID>
      <start>0</start>
      <end>2</end>
      <status>unmodified</status>
      <modifiedWord/>
      <trackRevisions>false</trackRevisions>
    </reviewItem>
    <reviewItem>
      <errorID>a5fc7009-7fae-4570-8722-9e9106387454</errorID>
      <errorWord>根根据</errorWord>
      <group>L1_Word</group>
      <groupName>字词问题</groupName>
      <ability>L2_Typo</ability>
      <abilityName>字词错误</abilityName>
      <candidateList>
        <item>根据</item>
      </candidateList>
      <explain>❶〈介〉把某种事物作为结论的前提或语言行动的基础：～气象台的预报，明天要下雨｜～大家的意见，把计划修改一下。❷〈名〉作为根据的事物：说话要有～。❸〈动〉以某种事物为依据：财政支出必须～节约的原则。</explain>
      <paraID>1544E917</paraID>
      <start>0</start>
      <end>3</end>
      <status>unmodified</status>
      <modifiedWord/>
      <trackRevisions>false</trackRevisions>
    </reviewItem>
    <reviewItem>
      <errorID>5ed5b2c2-7623-40a0-a4a2-14da3aa0d03d</errorID>
      <errorWord>(</errorWord>
      <group>L1_Format</group>
      <groupName>格式问题</groupName>
      <ability>L2_HalfPunc</ability>
      <abilityName>全半角检查</abilityName>
      <candidateList>
        <item>（</item>
      </candidateList>
      <explain>文本全半角错误。</explain>
      <paraID>7A9288B9</paraID>
      <start>6</start>
      <end>7</end>
      <status>unmodified</status>
      <modifiedWord/>
      <trackRevisions>false</trackRevisions>
    </reviewItem>
    <reviewItem>
      <errorID>e0456fd1-90bc-4a61-9570-9e1a0953de4f</errorID>
      <errorWord>)</errorWord>
      <group>L1_Format</group>
      <groupName>格式问题</groupName>
      <ability>L2_HalfPunc</ability>
      <abilityName>全半角检查</abilityName>
      <candidateList>
        <item>）</item>
      </candidateList>
      <explain>文本全半角错误。</explain>
      <paraID>7A9288B9</paraID>
      <start>27</start>
      <end>28</end>
      <status>unmodified</status>
      <modifiedWord/>
      <trackRevisions>false</trackRevisions>
    </reviewItem>
    <reviewItem>
      <errorID>b8b20506-00e8-468c-885b-973663f8b087</errorID>
      <errorWord>………</errorWord>
      <group>L1_Punc</group>
      <groupName>标点问题</groupName>
      <ability>L2_Punc</ability>
      <abilityName>标点符号检查</abilityName>
      <candidateList>
        <item>…</item>
      </candidateList>
      <explain/>
      <paraID>49EFEA7B</paraID>
      <start>32</start>
      <end>35</end>
      <status>unmodified</status>
      <modifiedWord/>
      <trackRevisions>false</trackRevisions>
    </reviewItem>
    <reviewItem>
      <errorID>4d9f7331-2f3d-41ee-a038-ed1e713f3c33</errorID>
      <errorWord>………</errorWord>
      <group>L1_Punc</group>
      <groupName>标点问题</groupName>
      <ability>L2_Punc</ability>
      <abilityName>标点符号检查</abilityName>
      <candidateList>
        <item>…</item>
      </candidateList>
      <explain/>
      <paraID>3BDF6EA4</paraID>
      <start>32</start>
      <end>35</end>
      <status>unmodified</status>
      <modifiedWord/>
      <trackRevisions>false</trackRevisions>
    </reviewItem>
    <reviewItem>
      <errorID>61096bdb-fb87-447a-b9ba-202b736ae84f</errorID>
      <errorWord>(</errorWord>
      <group>L1_Format</group>
      <groupName>格式问题</groupName>
      <ability>L2_HalfPunc</ability>
      <abilityName>全半角检查</abilityName>
      <candidateList>
        <item>（</item>
      </candidateList>
      <explain>文本全半角错误。</explain>
      <paraID> 9968CC5</paraID>
      <start>6</start>
      <end>7</end>
      <status>unmodified</status>
      <modifiedWord/>
      <trackRevisions>false</trackRevisions>
    </reviewItem>
    <reviewItem>
      <errorID>144186a8-43ef-4aa8-b68c-f1fc56923ccb</errorID>
      <errorWord>)</errorWord>
      <group>L1_Format</group>
      <groupName>格式问题</groupName>
      <ability>L2_HalfPunc</ability>
      <abilityName>全半角检查</abilityName>
      <candidateList>
        <item>）</item>
      </candidateList>
      <explain>文本全半角错误。</explain>
      <paraID> 9968CC5</paraID>
      <start>27</start>
      <end>28</end>
      <status>unmodified</status>
      <modifiedWord/>
      <trackRevisions>false</trackRevisions>
    </reviewItem>
    <reviewItem>
      <errorID>98e7c2c0-7893-4521-a99d-5931b7362293</errorID>
      <errorWord>(</errorWord>
      <group>L1_Format</group>
      <groupName>格式问题</groupName>
      <ability>L2_HalfPunc</ability>
      <abilityName>全半角检查</abilityName>
      <candidateList>
        <item>（</item>
      </candidateList>
      <explain>文本全半角错误。</explain>
      <paraID>3FE902F9</paraID>
      <start>20</start>
      <end>21</end>
      <status>unmodified</status>
      <modifiedWord/>
      <trackRevisions>false</trackRevisions>
    </reviewItem>
    <reviewItem>
      <errorID>ca5a4c58-6333-4a1d-ad53-ffba303df50a</errorID>
      <errorWord>)</errorWord>
      <group>L1_Format</group>
      <groupName>格式问题</groupName>
      <ability>L2_HalfPunc</ability>
      <abilityName>全半角检查</abilityName>
      <candidateList>
        <item>）</item>
      </candidateList>
      <explain>文本全半角错误。</explain>
      <paraID>3FE902F9</paraID>
      <start>25</start>
      <end>26</end>
      <status>unmodified</status>
      <modifiedWord/>
      <trackRevisions>false</trackRevisions>
    </reviewItem>
    <reviewItem>
      <errorID>b8f13ce2-6544-4b92-8173-c943dc64cd88</errorID>
      <errorWord>(</errorWord>
      <group>L1_Format</group>
      <groupName>格式问题</groupName>
      <ability>L2_HalfPunc</ability>
      <abilityName>全半角检查</abilityName>
      <candidateList>
        <item>（</item>
      </candidateList>
      <explain>文本全半角错误。</explain>
      <paraID>4960D9A1</paraID>
      <start>6</start>
      <end>7</end>
      <status>unmodified</status>
      <modifiedWord/>
      <trackRevisions>false</trackRevisions>
    </reviewItem>
    <reviewItem>
      <errorID>b2f9a176-4976-4e27-8500-d0b9ff244f26</errorID>
      <errorWord>)</errorWord>
      <group>L1_Format</group>
      <groupName>格式问题</groupName>
      <ability>L2_HalfPunc</ability>
      <abilityName>全半角检查</abilityName>
      <candidateList>
        <item>）</item>
      </candidateList>
      <explain>文本全半角错误。</explain>
      <paraID>4960D9A1</paraID>
      <start>11</start>
      <end>12</end>
      <status>unmodified</status>
      <modifiedWord/>
      <trackRevisions>false</trackRevisions>
    </reviewItem>
    <reviewItem>
      <errorID>6e170f5a-55a3-4d57-9623-5b1873fe48a4</errorID>
      <errorWord>(</errorWord>
      <group>L1_Format</group>
      <groupName>格式问题</groupName>
      <ability>L2_HalfPunc</ability>
      <abilityName>全半角检查</abilityName>
      <candidateList>
        <item>（</item>
      </candidateList>
      <explain>文本全半角错误。</explain>
      <paraID>59DFB8D9</paraID>
      <start>6</start>
      <end>7</end>
      <status>unmodified</status>
      <modifiedWord/>
      <trackRevisions>false</trackRevisions>
    </reviewItem>
    <reviewItem>
      <errorID>863a23ba-4f59-4929-8a63-795c87a7d290</errorID>
      <errorWord>)</errorWord>
      <group>L1_Format</group>
      <groupName>格式问题</groupName>
      <ability>L2_HalfPunc</ability>
      <abilityName>全半角检查</abilityName>
      <candidateList>
        <item>）</item>
      </candidateList>
      <explain>文本全半角错误。</explain>
      <paraID>59DFB8D9</paraID>
      <start>11</start>
      <end>12</end>
      <status>unmodified</status>
      <modifiedWord/>
      <trackRevisions>false</trackRevisions>
    </reviewItem>
    <reviewItem>
      <errorID>a5758f54-ca66-4116-ac07-1f3b42790562</errorID>
      <errorWord>(</errorWord>
      <group>L1_Format</group>
      <groupName>格式问题</groupName>
      <ability>L2_HalfPunc</ability>
      <abilityName>全半角检查</abilityName>
      <candidateList>
        <item>（</item>
      </candidateList>
      <explain>文本全半角错误。</explain>
      <paraID>2BF04531</paraID>
      <start>6</start>
      <end>7</end>
      <status>unmodified</status>
      <modifiedWord/>
      <trackRevisions>false</trackRevisions>
    </reviewItem>
    <reviewItem>
      <errorID>99d4b967-2413-4879-9291-971c52dd6eac</errorID>
      <errorWord>)</errorWord>
      <group>L1_Format</group>
      <groupName>格式问题</groupName>
      <ability>L2_HalfPunc</ability>
      <abilityName>全半角检查</abilityName>
      <candidateList>
        <item>）</item>
      </candidateList>
      <explain>文本全半角错误。</explain>
      <paraID>2BF04531</paraID>
      <start>11</start>
      <end>12</end>
      <status>unmodified</status>
      <modifiedWord/>
      <trackRevisions>false</trackRevisions>
    </reviewItem>
    <reviewItem>
      <errorID>6cd0490b-bc73-48f6-bc27-4ea3b73205b6</errorID>
      <errorWord>股东大会</errorWord>
      <group>L1_Word</group>
      <groupName>字词问题</groupName>
      <ability>L2_Typo</ability>
      <abilityName>字词错误</abilityName>
      <candidateList>
        <item>股东会</item>
      </candidateList>
      <explain/>
      <paraID>7D12A88C</paraID>
      <start>113</start>
      <end>117</end>
      <status>unmodified</status>
      <modifiedWord/>
      <trackRevisions>false</trackRevisions>
    </reviewItem>
    <reviewItem>
      <errorID>fdf67602-4508-457f-bdf7-61baf7a3302c</errorID>
      <errorWord>(</errorWord>
      <group>L1_Format</group>
      <groupName>格式问题</groupName>
      <ability>L2_HalfPunc</ability>
      <abilityName>全半角检查</abilityName>
      <candidateList>
        <item>（</item>
      </candidateList>
      <explain>文本全半角错误。</explain>
      <paraID> 9BB3458</paraID>
      <start>5</start>
      <end>6</end>
      <status>unmodified</status>
      <modifiedWord/>
      <trackRevisions>false</trackRevisions>
    </reviewItem>
    <reviewItem>
      <errorID>355569e8-b8eb-410b-bce2-0e619165dc37</errorID>
      <errorWord>)</errorWord>
      <group>L1_Format</group>
      <groupName>格式问题</groupName>
      <ability>L2_HalfPunc</ability>
      <abilityName>全半角检查</abilityName>
      <candidateList>
        <item>）</item>
      </candidateList>
      <explain>文本全半角错误。</explain>
      <paraID> 9BB3458</paraID>
      <start>10</start>
      <end>11</end>
      <status>unmodified</status>
      <modifiedWord/>
      <trackRevisions>false</trackRevisions>
    </reviewItem>
    <reviewItem>
      <errorID>6ab4877a-fd4e-4b30-b36f-e9a3d3be9f40</errorID>
      <errorWord>(</errorWord>
      <group>L1_Format</group>
      <groupName>格式问题</groupName>
      <ability>L2_HalfPunc</ability>
      <abilityName>全半角检查</abilityName>
      <candidateList>
        <item>（</item>
      </candidateList>
      <explain>文本全半角错误。</explain>
      <paraID>403FC55F</paraID>
      <start>5</start>
      <end>6</end>
      <status>unmodified</status>
      <modifiedWord/>
      <trackRevisions>false</trackRevisions>
    </reviewItem>
    <reviewItem>
      <errorID>d9646a69-e655-4790-b5d7-cac61bf06a2a</errorID>
      <errorWord>)</errorWord>
      <group>L1_Format</group>
      <groupName>格式问题</groupName>
      <ability>L2_HalfPunc</ability>
      <abilityName>全半角检查</abilityName>
      <candidateList>
        <item>）</item>
      </candidateList>
      <explain>文本全半角错误。</explain>
      <paraID>403FC55F</paraID>
      <start>10</start>
      <end>11</end>
      <status>unmodified</status>
      <modifiedWord/>
      <trackRevisions>false</trackRevisions>
    </reviewItem>
    <reviewItem>
      <errorID>9fe68ef9-ef75-4c95-875c-cf84acc514a1</errorID>
      <errorWord>(</errorWord>
      <group>L1_Format</group>
      <groupName>格式问题</groupName>
      <ability>L2_HalfPunc</ability>
      <abilityName>全半角检查</abilityName>
      <candidateList>
        <item>（</item>
      </candidateList>
      <explain>文本全半角错误。</explain>
      <paraID>2C345113</paraID>
      <start>13</start>
      <end>14</end>
      <status>unmodified</status>
      <modifiedWord/>
      <trackRevisions>false</trackRevisions>
    </reviewItem>
    <reviewItem>
      <errorID>3771d9ac-6e9c-4271-aaf8-d392ba4e6f90</errorID>
      <errorWord>)</errorWord>
      <group>L1_Format</group>
      <groupName>格式问题</groupName>
      <ability>L2_HalfPunc</ability>
      <abilityName>全半角检查</abilityName>
      <candidateList>
        <item>）</item>
      </candidateList>
      <explain>文本全半角错误。</explain>
      <paraID>2C345113</paraID>
      <start>18</start>
      <end>19</end>
      <status>unmodified</status>
      <modifiedWord/>
      <trackRevisions>false</trackRevisions>
    </reviewItem>
    <reviewItem>
      <errorID>f7717b68-a189-4b9b-9ea7-855daae6970d</errorID>
      <errorWord>(</errorWord>
      <group>L1_Format</group>
      <groupName>格式问题</groupName>
      <ability>L2_HalfPunc</ability>
      <abilityName>全半角检查</abilityName>
      <candidateList>
        <item>（</item>
      </candidateList>
      <explain>文本全半角错误。</explain>
      <paraID>5C7BA91C</paraID>
      <start>7</start>
      <end>8</end>
      <status>unmodified</status>
      <modifiedWord/>
      <trackRevisions>false</trackRevisions>
    </reviewItem>
    <reviewItem>
      <errorID>2566d5a1-9c2f-4c27-956d-6c5790f0fb74</errorID>
      <errorWord>)</errorWord>
      <group>L1_Format</group>
      <groupName>格式问题</groupName>
      <ability>L2_HalfPunc</ability>
      <abilityName>全半角检查</abilityName>
      <candidateList>
        <item>）</item>
      </candidateList>
      <explain>文本全半角错误。</explain>
      <paraID>5C7BA91C</paraID>
      <start>12</start>
      <end>13</end>
      <status>unmodified</status>
      <modifiedWord/>
      <trackRevisions>false</trackRevisions>
    </reviewItem>
    <reviewItem>
      <errorID>cbe32eea-aa87-42af-9ea4-737c1a253c97</errorID>
      <errorWord>(</errorWord>
      <group>L1_Format</group>
      <groupName>格式问题</groupName>
      <ability>L2_HalfPunc</ability>
      <abilityName>全半角检查</abilityName>
      <candidateList>
        <item>（</item>
      </candidateList>
      <explain>文本全半角错误。</explain>
      <paraID>17CFF71D</paraID>
      <start>5</start>
      <end>6</end>
      <status>unmodified</status>
      <modifiedWord/>
      <trackRevisions>false</trackRevisions>
    </reviewItem>
    <reviewItem>
      <errorID>39eceffb-fae9-4450-bc9e-c9dc7514048e</errorID>
      <errorWord>)</errorWord>
      <group>L1_Format</group>
      <groupName>格式问题</groupName>
      <ability>L2_HalfPunc</ability>
      <abilityName>全半角检查</abilityName>
      <candidateList>
        <item>）</item>
      </candidateList>
      <explain>文本全半角错误。</explain>
      <paraID>17CFF71D</paraID>
      <start>10</start>
      <end>11</end>
      <status>unmodified</status>
      <modifiedWord/>
      <trackRevisions>false</trackRevisions>
    </reviewItem>
    <reviewItem>
      <errorID>357fe64e-332f-41cc-b9be-708aaf650610</errorID>
      <errorWord>………</errorWord>
      <group>L1_Punc</group>
      <groupName>标点问题</groupName>
      <ability>L2_Punc</ability>
      <abilityName>标点符号检查</abilityName>
      <candidateList>
        <item>…</item>
      </candidateList>
      <explain/>
      <paraID>5B32DD98</paraID>
      <start>28</start>
      <end>31</end>
      <status>unmodified</status>
      <modifiedWord/>
      <trackRevisions>false</trackRevisions>
    </reviewItem>
    <reviewItem>
      <errorID>f9d1f74d-63d9-4f0f-bfb9-7a17010a316e</errorID>
      <errorWord>(</errorWord>
      <group>L1_Format</group>
      <groupName>格式问题</groupName>
      <ability>L2_HalfPunc</ability>
      <abilityName>全半角检查</abilityName>
      <candidateList>
        <item>（</item>
      </candidateList>
      <explain>文本全半角错误。</explain>
      <paraID>348AB98E</paraID>
      <start>7</start>
      <end>8</end>
      <status>unmodified</status>
      <modifiedWord/>
      <trackRevisions>false</trackRevisions>
    </reviewItem>
    <reviewItem>
      <errorID>be26fe66-8def-40d0-88f2-3e876d654dbe</errorID>
      <errorWord>)</errorWord>
      <group>L1_Format</group>
      <groupName>格式问题</groupName>
      <ability>L2_HalfPunc</ability>
      <abilityName>全半角检查</abilityName>
      <candidateList>
        <item>）</item>
      </candidateList>
      <explain>文本全半角错误。</explain>
      <paraID>348AB98E</paraID>
      <start>12</start>
      <end>13</end>
      <status>unmodified</status>
      <modifiedWord/>
      <trackRevisions>false</trackRevisions>
    </reviewItem>
    <reviewItem>
      <errorID>72d4bb67-5c60-4853-af4f-c5dd2e7ff438</errorID>
      <errorWord>(</errorWord>
      <group>L1_Format</group>
      <groupName>格式问题</groupName>
      <ability>L2_HalfPunc</ability>
      <abilityName>全半角检查</abilityName>
      <candidateList>
        <item>（</item>
      </candidateList>
      <explain>文本全半角错误。</explain>
      <paraID>27DE6F9F</paraID>
      <start>7</start>
      <end>8</end>
      <status>unmodified</status>
      <modifiedWord/>
      <trackRevisions>false</trackRevisions>
    </reviewItem>
    <reviewItem>
      <errorID>625727df-676e-44cf-8257-ac2a18be5305</errorID>
      <errorWord>)</errorWord>
      <group>L1_Format</group>
      <groupName>格式问题</groupName>
      <ability>L2_HalfPunc</ability>
      <abilityName>全半角检查</abilityName>
      <candidateList>
        <item>）</item>
      </candidateList>
      <explain>文本全半角错误。</explain>
      <paraID>27DE6F9F</paraID>
      <start>12</start>
      <end>13</end>
      <status>unmodified</status>
      <modifiedWord/>
      <trackRevisions>false</trackRevisions>
    </reviewItem>
    <reviewItem>
      <errorID>bf4eeea4-cb88-441b-9215-286b4ff18aff</errorID>
      <errorWord>表</errorWord>
      <group>L1_Word</group>
      <groupName>字词问题</groupName>
      <ability>L2_Typo</ability>
      <abilityName>字词错误</abilityName>
      <candidateList>
        <item>表人</item>
      </candidateList>
      <explain/>
      <paraID>78A17E20</paraID>
      <start>3</start>
      <end>4</end>
      <status>unmodified</status>
      <modifiedWord/>
      <trackRevisions>false</trackRevisions>
    </reviewItem>
    <reviewItem>
      <errorID>9dd283d9-1604-4f1a-8de1-b35d0b0cdf12</errorID>
      <errorWord>粘帖</errorWord>
      <group>L1_Word</group>
      <groupName>字词问题</groupName>
      <ability>L2_Typo</ability>
      <abilityName>字词错误</abilityName>
      <candidateList>
        <item>粘贴</item>
      </candidateList>
      <explain>存在发音相同字词的误用。</explain>
      <paraID>78A17E20</paraID>
      <start>10</start>
      <end>12</end>
      <status>unmodified</status>
      <modifiedWord/>
      <trackRevisions>false</trackRevisions>
    </reviewItem>
    <reviewItem>
      <errorID>09ce061d-69b9-4dfa-abcb-64f6aed6ae09</errorID>
      <errorWord>......</errorWord>
      <group>L1_Punc</group>
      <groupName>标点问题</groupName>
      <ability>L2_Punc</ability>
      <abilityName>标点符号检查</abilityName>
      <candidateList>
        <item>……</item>
      </candidateList>
      <explain/>
      <paraID>55AA1A05</paraID>
      <start>0</start>
      <end>6</end>
      <status>unmodified</status>
      <modifiedWord/>
      <trackRevisions>false</trackRevisions>
    </reviewItem>
    <reviewItem>
      <errorID>eed00c64-a13f-48b2-9d47-ea52e084fca5</errorID>
      <errorWord>粘帖</errorWord>
      <group>L1_Word</group>
      <groupName>字词问题</groupName>
      <ability>L2_Typo</ability>
      <abilityName>字词错误</abilityName>
      <candidateList>
        <item>粘贴</item>
      </candidateList>
      <explain>存在发音相同字词的误用。</explain>
      <paraID>1900C10B</paraID>
      <start>10</start>
      <end>12</end>
      <status>unmodified</status>
      <modifiedWord/>
      <trackRevisions>false</trackRevisions>
    </reviewItem>
    <reviewItem>
      <errorID>ee901be9-09e1-493c-890a-071668198353</errorID>
      <errorWord>(</errorWord>
      <group>L1_Format</group>
      <groupName>格式问题</groupName>
      <ability>L2_HalfPunc</ability>
      <abilityName>全半角检查</abilityName>
      <candidateList>
        <item>（</item>
      </candidateList>
      <explain>文本全半角错误。</explain>
      <paraID>1EAC9F83</paraID>
      <start>0</start>
      <end>1</end>
      <status>unmodified</status>
      <modifiedWord/>
      <trackRevisions>false</trackRevisions>
    </reviewItem>
    <reviewItem>
      <errorID>82172775-07bd-4b01-b157-376c8d41575b</errorID>
      <errorWord>)</errorWord>
      <group>L1_Format</group>
      <groupName>格式问题</groupName>
      <ability>L2_HalfPunc</ability>
      <abilityName>全半角检查</abilityName>
      <candidateList>
        <item>）</item>
      </candidateList>
      <explain>文本全半角错误。</explain>
      <paraID>1EAC9F83</paraID>
      <start>15</start>
      <end>16</end>
      <status>unmodified</status>
      <modifiedWord/>
      <trackRevisions>false</trackRevisions>
    </reviewItem>
    <reviewItem>
      <errorID>46efe707-c7b0-4fd3-a3d5-cc4a139b1ffb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6CCA0D7B</paraID>
      <start>63</start>
      <end>66</end>
      <status>unmodified</status>
      <modifiedWord/>
      <trackRevisions>false</trackRevisions>
    </reviewItem>
    <reviewItem>
      <errorID>ec42b775-e231-4c8f-a936-b87a4ac5cbd1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285CE8A2</paraID>
      <start>36</start>
      <end>39</end>
      <status>unmodified</status>
      <modifiedWord/>
      <trackRevisions>false</trackRevisions>
    </reviewItem>
    <reviewItem>
      <errorID>5e9cf720-5391-4660-b03c-a792a7b9854c</errorID>
      <errorWord>(</errorWord>
      <group>L1_Format</group>
      <groupName>格式问题</groupName>
      <ability>L2_HalfPunc</ability>
      <abilityName>全半角检查</abilityName>
      <candidateList>
        <item>（</item>
      </candidateList>
      <explain>文本全半角错误。</explain>
      <paraID>7013A714</paraID>
      <start>5</start>
      <end>6</end>
      <status>unmodified</status>
      <modifiedWord/>
      <trackRevisions>false</trackRevisions>
    </reviewItem>
    <reviewItem>
      <errorID>20baba11-d868-4685-92aa-24462eccf541</errorID>
      <errorWord>)</errorWord>
      <group>L1_Format</group>
      <groupName>格式问题</groupName>
      <ability>L2_HalfPunc</ability>
      <abilityName>全半角检查</abilityName>
      <candidateList>
        <item>）</item>
      </candidateList>
      <explain>文本全半角错误。</explain>
      <paraID>7013A714</paraID>
      <start>10</start>
      <end>11</end>
      <status>unmodified</status>
      <modifiedWord/>
      <trackRevisions>false</trackRevisions>
    </reviewItem>
    <reviewItem>
      <errorID>81240650-9ff4-49a1-9879-df90b3578f95</errorID>
      <errorWord>(</errorWord>
      <group>L1_Format</group>
      <groupName>格式问题</groupName>
      <ability>L2_HalfPunc</ability>
      <abilityName>全半角检查</abilityName>
      <candidateList>
        <item>（</item>
      </candidateList>
      <explain>文本全半角错误。</explain>
      <paraID>2D1B9129</paraID>
      <start>7</start>
      <end>8</end>
      <status>unmodified</status>
      <modifiedWord/>
      <trackRevisions>false</trackRevisions>
    </reviewItem>
    <reviewItem>
      <errorID>88cfffdd-d912-424d-aee2-ebecdc43edc8</errorID>
      <errorWord>)</errorWord>
      <group>L1_Format</group>
      <groupName>格式问题</groupName>
      <ability>L2_HalfPunc</ability>
      <abilityName>全半角检查</abilityName>
      <candidateList>
        <item>）</item>
      </candidateList>
      <explain>文本全半角错误。</explain>
      <paraID>2D1B9129</paraID>
      <start>12</start>
      <end>13</end>
      <status>unmodified</status>
      <modifiedWord/>
      <trackRevisions>false</trackRevisions>
    </reviewItem>
    <reviewItem>
      <errorID>51dfd488-8fa6-4529-922e-b0f7f4304f30</errorID>
      <errorWord>:</errorWord>
      <group>L1_Format</group>
      <groupName>格式问题</groupName>
      <ability>L2_HalfPunc</ability>
      <abilityName>全半角检查</abilityName>
      <candidateList>
        <item>：</item>
      </candidateList>
      <explain>文本全半角错误。</explain>
      <paraID>17488626</paraID>
      <start>3</start>
      <end>4</end>
      <status>unmodified</status>
      <modifiedWord/>
      <trackRevisions>false</trackRevisions>
    </reviewItem>
    <reviewItem>
      <errorID>c59287ff-f782-4fca-95a5-264dae4cba65</errorID>
      <errorWord>(</errorWord>
      <group>L1_Format</group>
      <groupName>格式问题</groupName>
      <ability>L2_HalfPunc</ability>
      <abilityName>全半角检查</abilityName>
      <candidateList>
        <item>（</item>
      </candidateList>
      <explain>文本全半角错误。</explain>
      <paraID> 54F107B</paraID>
      <start>6</start>
      <end>7</end>
      <status>unmodified</status>
      <modifiedWord/>
      <trackRevisions>false</trackRevisions>
    </reviewItem>
    <reviewItem>
      <errorID>52120ab8-a29f-4150-9560-9cc6b1d772fe</errorID>
      <errorWord>)</errorWord>
      <group>L1_Format</group>
      <groupName>格式问题</groupName>
      <ability>L2_HalfPunc</ability>
      <abilityName>全半角检查</abilityName>
      <candidateList>
        <item>）</item>
      </candidateList>
      <explain>文本全半角错误。</explain>
      <paraID> 54F107B</paraID>
      <start>11</start>
      <end>12</end>
      <status>unmodified</status>
      <modifiedWord/>
      <trackRevisions>false</trackRevisions>
    </reviewItem>
    <reviewItem>
      <errorID>259d44bc-028b-4234-bd0e-dda7ea823d04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894D18A</paraID>
      <start>0</start>
      <end>2</end>
      <status>unmodified</status>
      <modifiedWord/>
      <trackRevisions>false</trackRevisions>
    </reviewItem>
    <reviewItem>
      <errorID>4f4c8735-03c8-4bde-9bf7-cfc8d3f79d03</errorID>
      <errorWord>:</errorWord>
      <group>L1_Format</group>
      <groupName>格式问题</groupName>
      <ability>L2_HalfPunc</ability>
      <abilityName>全半角检查</abilityName>
      <candidateList>
        <item>：</item>
      </candidateList>
      <explain>文本全半角错误。</explain>
      <paraID>45D75F34</paraID>
      <start>3</start>
      <end>4</end>
      <status>unmodified</status>
      <modifiedWord/>
      <trackRevisions>false</trackRevisions>
    </reviewItem>
    <reviewItem>
      <errorID>f4dbf677-0274-42c8-a9b5-181047228f80</errorID>
      <errorWord>(</errorWord>
      <group>L1_Format</group>
      <groupName>格式问题</groupName>
      <ability>L2_HalfPunc</ability>
      <abilityName>全半角检查</abilityName>
      <candidateList>
        <item>（</item>
      </candidateList>
      <explain>文本全半角错误。</explain>
      <paraID>614167E4</paraID>
      <start>5</start>
      <end>6</end>
      <status>unmodified</status>
      <modifiedWord/>
      <trackRevisions>false</trackRevisions>
    </reviewItem>
    <reviewItem>
      <errorID>9a64e56d-c3cd-4859-8f0b-8f0238ba3c65</errorID>
      <errorWord>)</errorWord>
      <group>L1_Format</group>
      <groupName>格式问题</groupName>
      <ability>L2_HalfPunc</ability>
      <abilityName>全半角检查</abilityName>
      <candidateList>
        <item>）</item>
      </candidateList>
      <explain>文本全半角错误。</explain>
      <paraID>614167E4</paraID>
      <start>10</start>
      <end>11</end>
      <status>unmodified</status>
      <modifiedWord/>
      <trackRevisions>false</trackRevisions>
    </reviewItem>
    <reviewItem>
      <errorID>7fca1be5-f51e-49e2-b76d-616fef477eb9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633FD81E</paraID>
      <start>77</start>
      <end>80</end>
      <status>unmodified</status>
      <modifiedWord/>
      <trackRevisions>false</trackRevisions>
    </reviewItem>
    <reviewItem>
      <errorID>27516cec-972a-4aeb-8a27-890dc4ab33a5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7928D15A</paraID>
      <start>31</start>
      <end>34</end>
      <status>unmodified</status>
      <modifiedWord/>
      <trackRevisions>false</trackRevisions>
    </reviewItem>
    <reviewItem>
      <errorID>d7f086d5-b29e-4d2b-8a16-452866bbb5ea</errorID>
      <errorWord>(</errorWord>
      <group>L1_Format</group>
      <groupName>格式问题</groupName>
      <ability>L2_HalfPunc</ability>
      <abilityName>全半角检查</abilityName>
      <candidateList>
        <item>（</item>
      </candidateList>
      <explain>文本全半角错误。</explain>
      <paraID>6BC41884</paraID>
      <start>35</start>
      <end>36</end>
      <status>unmodified</status>
      <modifiedWord/>
      <trackRevisions>false</trackRevisions>
    </reviewItem>
    <reviewItem>
      <errorID>c025c2d3-409e-410f-a652-f4833d3a6fbc</errorID>
      <errorWord>)</errorWord>
      <group>L1_Format</group>
      <groupName>格式问题</groupName>
      <ability>L2_HalfPunc</ability>
      <abilityName>全半角检查</abilityName>
      <candidateList>
        <item>）</item>
      </candidateList>
      <explain>文本全半角错误。</explain>
      <paraID>6BC41884</paraID>
      <start>40</start>
      <end>41</end>
      <status>unmodified</status>
      <modifiedWord/>
      <trackRevisions>false</trackRevisions>
    </reviewItem>
    <reviewItem>
      <errorID>25c834c7-72bf-46fb-b695-1f329803dea4</errorID>
      <errorWord>:</errorWord>
      <group>L1_Format</group>
      <groupName>格式问题</groupName>
      <ability>L2_HalfPunc</ability>
      <abilityName>全半角检查</abilityName>
      <candidateList>
        <item>：</item>
      </candidateList>
      <explain>文本全半角错误。</explain>
      <paraID>19EA48FE</paraID>
      <start>2</start>
      <end>3</end>
      <status>unmodified</status>
      <modifiedWord/>
      <trackRevisions>false</trackRevisions>
    </reviewItem>
    <reviewItem>
      <errorID>ab0bba6b-138f-454e-bcc0-7bbe33529bfe</errorID>
      <errorWord>(</errorWord>
      <group>L1_Format</group>
      <groupName>格式问题</groupName>
      <ability>L2_HalfPunc</ability>
      <abilityName>全半角检查</abilityName>
      <candidateList>
        <item>（</item>
      </candidateList>
      <explain>文本全半角错误。</explain>
      <paraID>19EA48FE</paraID>
      <start>12</start>
      <end>13</end>
      <status>unmodified</status>
      <modifiedWord/>
      <trackRevisions>false</trackRevisions>
    </reviewItem>
    <reviewItem>
      <errorID>afe12f43-3f55-4c88-86ed-82cb4ca844a9</errorID>
      <errorWord>)</errorWord>
      <group>L1_Format</group>
      <groupName>格式问题</groupName>
      <ability>L2_HalfPunc</ability>
      <abilityName>全半角检查</abilityName>
      <candidateList>
        <item>）</item>
      </candidateList>
      <explain>文本全半角错误。</explain>
      <paraID>19EA48FE</paraID>
      <start>19</start>
      <end>20</end>
      <status>unmodified</status>
      <modifiedWord/>
      <trackRevisions>false</trackRevisions>
    </reviewItem>
    <reviewItem>
      <errorID>1abfefaa-18cd-4987-b2c7-09cb5c86794c</errorID>
      <errorWord>:</errorWord>
      <group>L1_Format</group>
      <groupName>格式问题</groupName>
      <ability>L2_HalfPunc</ability>
      <abilityName>全半角检查</abilityName>
      <candidateList>
        <item>：</item>
      </candidateList>
      <explain>文本全半角错误。</explain>
      <paraID>59628567</paraID>
      <start>3</start>
      <end>4</end>
      <status>unmodified</status>
      <modifiedWord/>
      <trackRevisions>false</trackRevisions>
    </reviewItem>
    <reviewItem>
      <errorID>bbf7c9a0-3122-4b32-9373-edb923dd3be8</errorID>
      <errorWord>:</errorWord>
      <group>L1_Format</group>
      <groupName>格式问题</groupName>
      <ability>L2_HalfPunc</ability>
      <abilityName>全半角检查</abilityName>
      <candidateList>
        <item>：</item>
      </candidateList>
      <explain>文本全半角错误。</explain>
      <paraID>6A44731F</paraID>
      <start>3</start>
      <end>4</end>
      <status>unmodified</status>
      <modifiedWord/>
      <trackRevisions>false</trackRevisions>
    </reviewItem>
    <reviewItem>
      <errorID>ebd737c1-f7e2-4f83-98e4-325049d1df38</errorID>
      <errorWord>(</errorWord>
      <group>L1_Format</group>
      <groupName>格式问题</groupName>
      <ability>L2_HalfPunc</ability>
      <abilityName>全半角检查</abilityName>
      <candidateList>
        <item>（</item>
      </candidateList>
      <explain>文本全半角错误。</explain>
      <paraID>26DFD5B3</paraID>
      <start>0</start>
      <end>1</end>
      <status>unmodified</status>
      <modifiedWord/>
      <trackRevisions>false</trackRevisions>
    </reviewItem>
    <reviewItem>
      <errorID>b7456f29-b8b1-499d-a55e-5d8732a75936</errorID>
      <errorWord>)</errorWord>
      <group>L1_Format</group>
      <groupName>格式问题</groupName>
      <ability>L2_HalfPunc</ability>
      <abilityName>全半角检查</abilityName>
      <candidateList>
        <item>）</item>
      </candidateList>
      <explain>文本全半角错误。</explain>
      <paraID>26DFD5B3</paraID>
      <start>3</start>
      <end>4</end>
      <status>unmodified</status>
      <modifiedWord/>
      <trackRevisions>false</trackRevisions>
    </reviewItem>
    <reviewItem>
      <errorID>9183638b-ae41-4b0e-a334-c8e9c4a2bfd1</errorID>
      <errorWord>(</errorWord>
      <group>L1_Format</group>
      <groupName>格式问题</groupName>
      <ability>L2_HalfPunc</ability>
      <abilityName>全半角检查</abilityName>
      <candidateList>
        <item>（</item>
      </candidateList>
      <explain>文本全半角错误。</explain>
      <paraID>4DF9D69E</paraID>
      <start>0</start>
      <end>1</end>
      <status>unmodified</status>
      <modifiedWord/>
      <trackRevisions>false</trackRevisions>
    </reviewItem>
    <reviewItem>
      <errorID>d913e0fd-f255-4ba6-ad3a-b6f135bdda9e</errorID>
      <errorWord>)</errorWord>
      <group>L1_Format</group>
      <groupName>格式问题</groupName>
      <ability>L2_HalfPunc</ability>
      <abilityName>全半角检查</abilityName>
      <candidateList>
        <item>）</item>
      </candidateList>
      <explain>文本全半角错误。</explain>
      <paraID>4DF9D69E</paraID>
      <start>3</start>
      <end>4</end>
      <status>unmodified</status>
      <modifiedWord/>
      <trackRevisions>false</trackRevisions>
    </reviewItem>
    <reviewItem>
      <errorID>ea8b0cc9-417c-4c2e-be6e-8a612c6ea44d</errorID>
      <errorWord>(</errorWord>
      <group>L1_Format</group>
      <groupName>格式问题</groupName>
      <ability>L2_HalfPunc</ability>
      <abilityName>全半角检查</abilityName>
      <candidateList>
        <item>（</item>
      </candidateList>
      <explain>文本全半角错误。</explain>
      <paraID>3338EB2C</paraID>
      <start>0</start>
      <end>1</end>
      <status>unmodified</status>
      <modifiedWord/>
      <trackRevisions>false</trackRevisions>
    </reviewItem>
    <reviewItem>
      <errorID>d6a7baac-b5a4-42b9-a3f4-ee923bb0fab4</errorID>
      <errorWord>)</errorWord>
      <group>L1_Format</group>
      <groupName>格式问题</groupName>
      <ability>L2_HalfPunc</ability>
      <abilityName>全半角检查</abilityName>
      <candidateList>
        <item>）</item>
      </candidateList>
      <explain>文本全半角错误。</explain>
      <paraID>3338EB2C</paraID>
      <start>3</start>
      <end>4</end>
      <status>unmodified</status>
      <modifiedWord/>
      <trackRevisions>false</trackRevisions>
    </reviewItem>
    <reviewItem>
      <errorID>dbecca0e-d6e3-46c9-9bbd-8b1765eee3d5</errorID>
      <errorWord>上述的</errorWord>
      <group>L1_Word</group>
      <groupName>字词问题</groupName>
      <ability>L2_Typo</ability>
      <abilityName>字词错误</abilityName>
      <candidateList>
        <item>上述</item>
      </candidateList>
      <explain>〈形〉属性词。上面所说的：～各条，望切实执行。</explain>
      <paraID>46C05262</paraID>
      <start>7</start>
      <end>10</end>
      <status>unmodified</status>
      <modifiedWord/>
      <trackRevisions>false</trackRevisions>
    </reviewItem>
    <reviewItem>
      <errorID>d97aa626-6c53-4a39-9db2-e6879a98ee33</errorID>
      <errorWord>:</errorWord>
      <group>L1_Format</group>
      <groupName>格式问题</groupName>
      <ability>L2_HalfPunc</ability>
      <abilityName>全半角检查</abilityName>
      <candidateList>
        <item>：</item>
      </candidateList>
      <explain>文本全半角错误。</explain>
      <paraID>42B79D06</paraID>
      <start>2</start>
      <end>3</end>
      <status>unmodified</status>
      <modifiedWord/>
      <trackRevisions>false</trackRevisions>
    </reviewItem>
    <reviewItem>
      <errorID>03d67b21-5c5b-4c48-88c8-04c60c03cd11</errorID>
      <errorWord>:</errorWord>
      <group>L1_Format</group>
      <groupName>格式问题</groupName>
      <ability>L2_HalfPunc</ability>
      <abilityName>全半角检查</abilityName>
      <candidateList>
        <item>：</item>
      </candidateList>
      <explain>文本全半角错误。</explain>
      <paraID>264350C4</paraID>
      <start>2</start>
      <end>3</end>
      <status>unmodified</status>
      <modifiedWord/>
      <trackRevisions>false</trackRevisions>
    </reviewItem>
    <reviewItem>
      <errorID>6a333382-c742-4cc0-8c43-89f1813a7c57</errorID>
      <errorWord>(</errorWord>
      <group>L1_Format</group>
      <groupName>格式问题</groupName>
      <ability>L2_HalfPunc</ability>
      <abilityName>全半角检查</abilityName>
      <candidateList>
        <item>（</item>
      </candidateList>
      <explain>文本全半角错误。</explain>
      <paraID>3CECA170</paraID>
      <start>5</start>
      <end>6</end>
      <status>unmodified</status>
      <modifiedWord/>
      <trackRevisions>false</trackRevisions>
    </reviewItem>
    <reviewItem>
      <errorID>dee4edbe-78e6-4487-80da-8f860baa55d7</errorID>
      <errorWord>)</errorWord>
      <group>L1_Format</group>
      <groupName>格式问题</groupName>
      <ability>L2_HalfPunc</ability>
      <abilityName>全半角检查</abilityName>
      <candidateList>
        <item>）</item>
      </candidateList>
      <explain>文本全半角错误。</explain>
      <paraID>3CECA170</paraID>
      <start>10</start>
      <end>11</end>
      <status>unmodified</status>
      <modifiedWord/>
      <trackRevisions>false</trackRevisions>
    </reviewItem>
    <reviewItem>
      <errorID>65c20fb8-8732-4087-a95d-944e0705196c</errorID>
      <errorWord>(</errorWord>
      <group>L1_Format</group>
      <groupName>格式问题</groupName>
      <ability>L2_HalfPunc</ability>
      <abilityName>全半角检查</abilityName>
      <candidateList>
        <item>（</item>
      </candidateList>
      <explain>文本全半角错误。</explain>
      <paraID> 906D0D1</paraID>
      <start>5</start>
      <end>6</end>
      <status>unmodified</status>
      <modifiedWord/>
      <trackRevisions>false</trackRevisions>
    </reviewItem>
    <reviewItem>
      <errorID>e621929b-69ef-4292-964b-19aaef5228a9</errorID>
      <errorWord>)</errorWord>
      <group>L1_Format</group>
      <groupName>格式问题</groupName>
      <ability>L2_HalfPunc</ability>
      <abilityName>全半角检查</abilityName>
      <candidateList>
        <item>）</item>
      </candidateList>
      <explain>文本全半角错误。</explain>
      <paraID> 906D0D1</paraID>
      <start>10</start>
      <end>11</end>
      <status>unmodified</status>
      <modifiedWord/>
      <trackRevisions>false</trackRevisions>
    </reviewItem>
    <reviewItem>
      <errorID>6384c9f2-771e-444d-a4cd-7463c6b3a973</errorID>
      <errorWord>(</errorWord>
      <group>L1_Format</group>
      <groupName>格式问题</groupName>
      <ability>L2_HalfPunc</ability>
      <abilityName>全半角检查</abilityName>
      <candidateList>
        <item>（</item>
      </candidateList>
      <explain>文本全半角错误。</explain>
      <paraID>2D3CB456</paraID>
      <start>5</start>
      <end>6</end>
      <status>unmodified</status>
      <modifiedWord/>
      <trackRevisions>false</trackRevisions>
    </reviewItem>
    <reviewItem>
      <errorID>47ab255e-0b5f-4191-a5f4-64c9bae0e68e</errorID>
      <errorWord>)</errorWord>
      <group>L1_Format</group>
      <groupName>格式问题</groupName>
      <ability>L2_HalfPunc</ability>
      <abilityName>全半角检查</abilityName>
      <candidateList>
        <item>）</item>
      </candidateList>
      <explain>文本全半角错误。</explain>
      <paraID>2D3CB456</paraID>
      <start>10</start>
      <end>11</end>
      <status>unmodified</status>
      <modifiedWord/>
      <trackRevisions>false</trackRevisions>
    </reviewItem>
    <reviewItem>
      <errorID>3b5c483a-f200-4b2f-b849-7af5ae49da7b</errorID>
      <errorWord>(</errorWord>
      <group>L1_Format</group>
      <groupName>格式问题</groupName>
      <ability>L2_HalfPunc</ability>
      <abilityName>全半角检查</abilityName>
      <candidateList>
        <item>（</item>
      </candidateList>
      <explain>文本全半角错误。</explain>
      <paraID>59C8271A</paraID>
      <start>5</start>
      <end>6</end>
      <status>unmodified</status>
      <modifiedWord/>
      <trackRevisions>false</trackRevisions>
    </reviewItem>
    <reviewItem>
      <errorID>f2cfc047-3368-4cb6-8055-cf93cd5fdee0</errorID>
      <errorWord>)</errorWord>
      <group>L1_Format</group>
      <groupName>格式问题</groupName>
      <ability>L2_HalfPunc</ability>
      <abilityName>全半角检查</abilityName>
      <candidateList>
        <item>）</item>
      </candidateList>
      <explain>文本全半角错误。</explain>
      <paraID>59C8271A</paraID>
      <start>10</start>
      <end>11</end>
      <status>unmodified</status>
      <modifiedWord/>
      <trackRevisions>false</trackRevisions>
    </reviewItem>
    <reviewItem>
      <errorID>fb2eb818-b01c-460f-af5f-4e3259a222fb</errorID>
      <errorWord>(</errorWord>
      <group>L1_Format</group>
      <groupName>格式问题</groupName>
      <ability>L2_HalfPunc</ability>
      <abilityName>全半角检查</abilityName>
      <candidateList>
        <item>（</item>
      </candidateList>
      <explain>文本全半角错误。</explain>
      <paraID>6E7CED05</paraID>
      <start>7</start>
      <end>8</end>
      <status>unmodified</status>
      <modifiedWord/>
      <trackRevisions>false</trackRevisions>
    </reviewItem>
    <reviewItem>
      <errorID>5ea0fdbc-f8a7-45b4-9d9b-5c236bda0172</errorID>
      <errorWord>)</errorWord>
      <group>L1_Format</group>
      <groupName>格式问题</groupName>
      <ability>L2_HalfPunc</ability>
      <abilityName>全半角检查</abilityName>
      <candidateList>
        <item>）</item>
      </candidateList>
      <explain>文本全半角错误。</explain>
      <paraID>6E7CED05</paraID>
      <start>12</start>
      <end>13</end>
      <status>unmodified</status>
      <modifiedWord/>
      <trackRevisions>false</trackRevisions>
    </reviewItem>
    <reviewItem>
      <errorID>cd34ce50-8179-41be-b10f-8d35310368d7</errorID>
      <errorWord>(</errorWord>
      <group>L1_Format</group>
      <groupName>格式问题</groupName>
      <ability>L2_HalfPunc</ability>
      <abilityName>全半角检查</abilityName>
      <candidateList>
        <item>（</item>
      </candidateList>
      <explain>文本全半角错误。</explain>
      <paraID>61DA515E</paraID>
      <start>90</start>
      <end>91</end>
      <status>unmodified</status>
      <modifiedWord/>
      <trackRevisions>false</trackRevisions>
    </reviewItem>
    <reviewItem>
      <errorID>ad07b776-a323-4c33-86bf-fcf120e69b6c</errorID>
      <errorWord>)</errorWord>
      <group>L1_Format</group>
      <groupName>格式问题</groupName>
      <ability>L2_HalfPunc</ability>
      <abilityName>全半角检查</abilityName>
      <candidateList>
        <item>）</item>
      </candidateList>
      <explain>文本全半角错误。</explain>
      <paraID>61DA515E</paraID>
      <start>97</start>
      <end>98</end>
      <status>unmodified</status>
      <modifiedWord/>
      <trackRevisions>false</trackRevisions>
    </reviewItem>
    <reviewItem>
      <errorID>304ac50b-64f4-4f3b-816e-592db5de191a</errorID>
      <errorWord>(</errorWord>
      <group>L1_Format</group>
      <groupName>格式问题</groupName>
      <ability>L2_HalfPunc</ability>
      <abilityName>全半角检查</abilityName>
      <candidateList>
        <item>（</item>
      </candidateList>
      <explain>文本全半角错误。</explain>
      <paraID>61DA515E</paraID>
      <start>109</start>
      <end>110</end>
      <status>unmodified</status>
      <modifiedWord/>
      <trackRevisions>false</trackRevisions>
    </reviewItem>
    <reviewItem>
      <errorID>74e869ab-ac55-41a3-908a-a80a131d8df4</errorID>
      <errorWord>)</errorWord>
      <group>L1_Format</group>
      <groupName>格式问题</groupName>
      <ability>L2_HalfPunc</ability>
      <abilityName>全半角检查</abilityName>
      <candidateList>
        <item>）</item>
      </candidateList>
      <explain>文本全半角错误。</explain>
      <paraID>61DA515E</paraID>
      <start>115</start>
      <end>116</end>
      <status>unmodified</status>
      <modifiedWord/>
      <trackRevisions>false</trackRevisions>
    </reviewItem>
    <reviewItem>
      <errorID>b77ca926-5952-472d-9cc0-67020cf38b48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4D803C08</paraID>
      <start>0</start>
      <end>2</end>
      <status>unmodified</status>
      <modifiedWord/>
      <trackRevisions>false</trackRevisions>
    </reviewItem>
    <reviewItem>
      <errorID>44ad8f45-da52-4af8-a47d-cb45e1020cc2</errorID>
      <errorWord>)</errorWord>
      <group>L1_Format</group>
      <groupName>格式问题</groupName>
      <ability>L2_HalfPunc</ability>
      <abilityName>全半角检查</abilityName>
      <candidateList>
        <item>）</item>
      </candidateList>
      <explain>文本全半角错误。</explain>
      <paraID>4D803C08</paraID>
      <start>43</start>
      <end>44</end>
      <status>unmodified</status>
      <modifiedWord/>
      <trackRevisions>false</trackRevisions>
    </reviewItem>
    <reviewItem>
      <errorID>e7e33d00-8f74-45e0-a398-c3313e402187</errorID>
      <errorWord>)</errorWord>
      <group>L1_Format</group>
      <groupName>格式问题</groupName>
      <ability>L2_HalfPunc</ability>
      <abilityName>全半角检查</abilityName>
      <candidateList>
        <item>）</item>
      </candidateList>
      <explain>文本全半角错误。</explain>
      <paraID>730119BB</paraID>
      <start>43</start>
      <end>44</end>
      <status>unmodified</status>
      <modifiedWord/>
      <trackRevisions>false</trackRevisions>
    </reviewItem>
    <reviewItem>
      <errorID>b6fed0f5-cc2e-4304-bdb9-5163f6163452</errorID>
      <errorWord>)</errorWord>
      <group>L1_Format</group>
      <groupName>格式问题</groupName>
      <ability>L2_HalfPunc</ability>
      <abilityName>全半角检查</abilityName>
      <candidateList>
        <item>）</item>
      </candidateList>
      <explain>文本全半角错误。</explain>
      <paraID>4A3D197D</paraID>
      <start>43</start>
      <end>44</end>
      <status>unmodified</status>
      <modifiedWord/>
      <trackRevisions>false</trackRevisions>
    </reviewItem>
    <reviewItem>
      <errorID>7c8771e4-8446-498e-ba37-3e7b4a35aed1</errorID>
      <errorWord>......</errorWord>
      <group>L1_Punc</group>
      <groupName>标点问题</groupName>
      <ability>L2_Punc</ability>
      <abilityName>标点符号检查</abilityName>
      <candidateList>
        <item>……</item>
      </candidateList>
      <explain/>
      <paraID>77A6FF88</paraID>
      <start>0</start>
      <end>6</end>
      <status>unmodified</status>
      <modifiedWord/>
      <trackRevisions>false</trackRevisions>
    </reviewItem>
    <reviewItem>
      <errorID>9d0104ac-741a-497a-b5ce-19aee9ec4820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36472859</paraID>
      <start>0</start>
      <end>2</end>
      <status>unmodified</status>
      <modifiedWord/>
      <trackRevisions>false</trackRevisions>
    </reviewItem>
    <reviewItem>
      <errorID>965c2c5a-8a32-4fe2-a406-cd5d038a641b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2420621A</paraID>
      <start>0</start>
      <end>2</end>
      <status>unmodified</status>
      <modifiedWord/>
      <trackRevisions>false</trackRevisions>
    </reviewItem>
    <reviewItem>
      <errorID>14589167-5cc8-418c-9192-8928fdb1b5fc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4FE9B8A6</paraID>
      <start>0</start>
      <end>2</end>
      <status>unmodified</status>
      <modifiedWord/>
      <trackRevisions>false</trackRevisions>
    </reviewItem>
    <reviewItem>
      <errorID>5ae135a7-ccf0-4d34-94c4-963566f4a96b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7906416D</paraID>
      <start>0</start>
      <end>2</end>
      <status>unmodified</status>
      <modifiedWord/>
      <trackRevisions>false</trackRevisions>
    </reviewItem>
    <reviewItem>
      <errorID>4ac918bc-a74f-4d49-ac47-ba5b5673bc4c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701A78F7</paraID>
      <start>0</start>
      <end>2</end>
      <status>unmodified</status>
      <modifiedWord/>
      <trackRevisions>false</trackRevisions>
    </reviewItem>
    <reviewItem>
      <errorID>6c2dd0df-228c-4b1a-9854-9e67a882f479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317626FD</paraID>
      <start>0</start>
      <end>2</end>
      <status>unmodified</status>
      <modifiedWord/>
      <trackRevisions>false</trackRevisions>
    </reviewItem>
    <reviewItem>
      <errorID>8d1c7dc7-96f8-4066-9d3c-45d44fc62b35</errorID>
      <errorWord>本</errorWord>
      <group>L1_Word</group>
      <groupName>字词问题</groupName>
      <ability>L2_Typo</ability>
      <abilityName>字词错误</abilityName>
      <candidateList>
        <item>本次</item>
      </candidateList>
      <explain/>
      <paraID>317626FD</paraID>
      <start>14</start>
      <end>15</end>
      <status>unmodified</status>
      <modifiedWord/>
      <trackRevisions>false</trackRevisions>
    </reviewItem>
    <reviewItem>
      <errorID>9a8e2636-7827-4f94-859a-462f477a7c71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687D6286</paraID>
      <start>0</start>
      <end>2</end>
      <status>unmodified</status>
      <modifiedWord/>
      <trackRevisions>false</trackRevisions>
    </reviewItem>
    <reviewItem>
      <errorID>58e1ed0b-3844-4432-b84c-f8ec8c884d90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201F14D0</paraID>
      <start>0</start>
      <end>2</end>
      <status>unmodified</status>
      <modifiedWord/>
      <trackRevisions>false</trackRevisions>
    </reviewItem>
    <reviewItem>
      <errorID>d617c8c6-a103-4bf0-9c0f-8e3411127099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1561F7FC</paraID>
      <start>0</start>
      <end>3</end>
      <status>unmodified</status>
      <modifiedWord/>
      <trackRevisions>false</trackRevisions>
    </reviewItem>
    <reviewItem>
      <errorID>e59f5b40-b5ad-486f-ae37-55765c358a5d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5754E274</paraID>
      <start>0</start>
      <end>3</end>
      <status>unmodified</status>
      <modifiedWord/>
      <trackRevisions>false</trackRevisions>
    </reviewItem>
    <reviewItem>
      <errorID>35e884e5-99ce-402b-96f2-96cc8e9a1ab9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43BED42</paraID>
      <start>0</start>
      <end>3</end>
      <status>unmodified</status>
      <modifiedWord/>
      <trackRevisions>false</trackRevisions>
    </reviewItem>
    <reviewItem>
      <errorID>f3f8ab80-49e8-4476-a7df-260b2f4d812b</errorID>
      <errorWord>(</errorWord>
      <group>L1_Format</group>
      <groupName>格式问题</groupName>
      <ability>L2_HalfPunc</ability>
      <abilityName>全半角检查</abilityName>
      <candidateList>
        <item>（</item>
      </candidateList>
      <explain>文本全半角错误。</explain>
      <paraID>4D6D6F8A</paraID>
      <start>5</start>
      <end>6</end>
      <status>unmodified</status>
      <modifiedWord/>
      <trackRevisions>false</trackRevisions>
    </reviewItem>
    <reviewItem>
      <errorID>dad6c4d7-4436-46a7-aecd-3679940f4e59</errorID>
      <errorWord>)</errorWord>
      <group>L1_Format</group>
      <groupName>格式问题</groupName>
      <ability>L2_HalfPunc</ability>
      <abilityName>全半角检查</abilityName>
      <candidateList>
        <item>）</item>
      </candidateList>
      <explain>文本全半角错误。</explain>
      <paraID>4D6D6F8A</paraID>
      <start>10</start>
      <end>11</end>
      <status>unmodified</status>
      <modifiedWord/>
      <trackRevisions>false</trackRevisions>
    </reviewItem>
    <reviewItem>
      <errorID>f907ac5b-7ba6-44de-9d1f-3f668a2e4f69</errorID>
      <errorWord>(</errorWord>
      <group>L1_Format</group>
      <groupName>格式问题</groupName>
      <ability>L2_HalfPunc</ability>
      <abilityName>全半角检查</abilityName>
      <candidateList>
        <item>（</item>
      </candidateList>
      <explain>文本全半角错误。</explain>
      <paraID>41FF753A</paraID>
      <start>7</start>
      <end>8</end>
      <status>unmodified</status>
      <modifiedWord/>
      <trackRevisions>false</trackRevisions>
    </reviewItem>
    <reviewItem>
      <errorID>a492c88c-f22a-4e07-8bdf-e2899016541e</errorID>
      <errorWord>)</errorWord>
      <group>L1_Format</group>
      <groupName>格式问题</groupName>
      <ability>L2_HalfPunc</ability>
      <abilityName>全半角检查</abilityName>
      <candidateList>
        <item>）</item>
      </candidateList>
      <explain>文本全半角错误。</explain>
      <paraID>41FF753A</paraID>
      <start>16</start>
      <end>17</end>
      <status>unmodified</status>
      <modifiedWord/>
      <trackRevisions>false</trackRevisions>
    </reviewItem>
    <reviewItem>
      <errorID>cfbc798f-cd0b-426e-8d1f-0ef6d8261f88</errorID>
      <errorWord>(</errorWord>
      <group>L1_Format</group>
      <groupName>格式问题</groupName>
      <ability>L2_HalfPunc</ability>
      <abilityName>全半角检查</abilityName>
      <candidateList>
        <item>（</item>
      </candidateList>
      <explain>文本全半角错误。</explain>
      <paraID>5D1051AF</paraID>
      <start>2</start>
      <end>3</end>
      <status>unmodified</status>
      <modifiedWord/>
      <trackRevisions>false</trackRevisions>
    </reviewItem>
    <reviewItem>
      <errorID>029098ca-3af7-41b0-a9ca-d8ca6df3da01</errorID>
      <errorWord>)</errorWord>
      <group>L1_Format</group>
      <groupName>格式问题</groupName>
      <ability>L2_HalfPunc</ability>
      <abilityName>全半角检查</abilityName>
      <candidateList>
        <item>）</item>
      </candidateList>
      <explain>文本全半角错误。</explain>
      <paraID>5D1051AF</paraID>
      <start>4</start>
      <end>5</end>
      <status>unmodified</status>
      <modifiedWord/>
      <trackRevisions>false</trackRevisions>
    </reviewItem>
    <reviewItem>
      <errorID>d1964afd-2b4e-46db-81da-085b90e2f615</errorID>
      <errorWord>＝</errorWord>
      <group>L1_Format</group>
      <groupName>格式问题</groupName>
      <ability>L2_HalfPunc</ability>
      <abilityName>全半角检查</abilityName>
      <candidateList>
        <item>=</item>
      </candidateList>
      <explain>文本全半角错误。</explain>
      <paraID>465ADAA1</paraID>
      <start>1</start>
      <end>2</end>
      <status>unmodified</status>
      <modifiedWord/>
      <trackRevisions>false</trackRevisions>
    </reviewItem>
    <reviewItem>
      <errorID>47f012a9-f736-4540-93f1-2ad047e1f1b2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702BABEF</paraID>
      <start>0</start>
      <end>2</end>
      <status>unmodified</status>
      <modifiedWord/>
      <trackRevisions>false</trackRevisions>
    </reviewItem>
    <reviewItem>
      <errorID>89722f70-79b0-4d5b-bb99-7a94b76487cf</errorID>
      <errorWord>,</errorWord>
      <group>L1_Format</group>
      <groupName>格式问题</groupName>
      <ability>L2_HalfPunc</ability>
      <abilityName>全半角检查</abilityName>
      <candidateList>
        <item>，</item>
      </candidateList>
      <explain>文本全半角错误。</explain>
      <paraID>702BABEF</paraID>
      <start>26</start>
      <end>27</end>
      <status>unmodified</status>
      <modifiedWord/>
      <trackRevisions>false</trackRevisions>
    </reviewItem>
    <reviewItem>
      <errorID>04114b60-45d4-45ff-915c-9846dd8a5c6e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70D101ED</paraID>
      <start>0</start>
      <end>2</end>
      <status>unmodified</status>
      <modifiedWord/>
      <trackRevisions>false</trackRevisions>
    </reviewItem>
    <reviewItem>
      <errorID>5d45b6de-bc6f-4bd1-952b-33bb3b29681d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1462BBCD</paraID>
      <start>0</start>
      <end>2</end>
      <status>unmodified</status>
      <modifiedWord/>
      <trackRevisions>false</trackRevisions>
    </reviewItem>
    <reviewItem>
      <errorID>17a928fd-d574-4779-ac5b-3b6ab4ec2e97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70F5B202</paraID>
      <start>0</start>
      <end>2</end>
      <status>unmodified</status>
      <modifiedWord/>
      <trackRevisions>false</trackRevisions>
    </reviewItem>
    <reviewItem>
      <errorID>09330f70-0e2f-48ba-957e-2d742526a29a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10329924</paraID>
      <start>0</start>
      <end>2</end>
      <status>unmodified</status>
      <modifiedWord/>
      <trackRevisions>false</trackRevisions>
    </reviewItem>
    <reviewItem>
      <errorID>cd1ce93c-7710-4fa8-b66f-895c906f7c5f</errorID>
      <errorWord>，</errorWord>
      <group>L1_Word</group>
      <groupName>字词问题</groupName>
      <ability>L2_Typo</ability>
      <abilityName>字词错误</abilityName>
      <candidateList>
        <item>，将</item>
      </candidateList>
      <explain/>
      <paraID>10329924</paraID>
      <start>75</start>
      <end>76</end>
      <status>unmodified</status>
      <modifiedWord/>
      <trackRevisions>false</trackRevisions>
    </reviewItem>
    <reviewItem>
      <errorID>02e6f385-6897-4953-bb53-6126167e0639</errorID>
      <errorWord>(</errorWord>
      <group>L1_Format</group>
      <groupName>格式问题</groupName>
      <ability>L2_HalfPunc</ability>
      <abilityName>全半角检查</abilityName>
      <candidateList>
        <item>（</item>
      </candidateList>
      <explain>文本全半角错误。</explain>
      <paraID>60F8CB22</paraID>
      <start>5</start>
      <end>6</end>
      <status>unmodified</status>
      <modifiedWord/>
      <trackRevisions>false</trackRevisions>
    </reviewItem>
    <reviewItem>
      <errorID>b541cd02-628d-41db-be44-74f1e5be9a50</errorID>
      <errorWord>)</errorWord>
      <group>L1_Format</group>
      <groupName>格式问题</groupName>
      <ability>L2_HalfPunc</ability>
      <abilityName>全半角检查</abilityName>
      <candidateList>
        <item>）</item>
      </candidateList>
      <explain>文本全半角错误。</explain>
      <paraID>60F8CB22</paraID>
      <start>10</start>
      <end>11</end>
      <status>unmodified</status>
      <modifiedWord/>
      <trackRevisions>false</trackRevisions>
    </reviewItem>
    <reviewItem>
      <errorID>7fc65d19-0e3e-4e7b-8430-efb9c13bd849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6CC56A59</paraID>
      <start>0</start>
      <end>2</end>
      <status>unmodified</status>
      <modifiedWord/>
      <trackRevisions>false</trackRevisions>
    </reviewItem>
    <reviewItem>
      <errorID>2e20b6c5-5c14-4f51-b0fe-b52b2517422e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1D22BCE5</paraID>
      <start>0</start>
      <end>2</end>
      <status>unmodified</status>
      <modifiedWord/>
      <trackRevisions>false</trackRevisions>
    </reviewItem>
    <reviewItem>
      <errorID>65ac0d84-a98f-4cf1-9e45-1873ea895d07</errorID>
      <errorWord>(</errorWord>
      <group>L1_Format</group>
      <groupName>格式问题</groupName>
      <ability>L2_HalfPunc</ability>
      <abilityName>全半角检查</abilityName>
      <candidateList>
        <item>（</item>
      </candidateList>
      <explain>文本全半角错误。</explain>
      <paraID>30E12EED</paraID>
      <start>5</start>
      <end>6</end>
      <status>unmodified</status>
      <modifiedWord/>
      <trackRevisions>false</trackRevisions>
    </reviewItem>
    <reviewItem>
      <errorID>617a2f4a-34ad-46f8-857c-c3e7837254cb</errorID>
      <errorWord>)</errorWord>
      <group>L1_Format</group>
      <groupName>格式问题</groupName>
      <ability>L2_HalfPunc</ability>
      <abilityName>全半角检查</abilityName>
      <candidateList>
        <item>）</item>
      </candidateList>
      <explain>文本全半角错误。</explain>
      <paraID>30E12EED</paraID>
      <start>10</start>
      <end>11</end>
      <status>unmodified</status>
      <modifiedWord/>
      <trackRevisions>false</trackRevisions>
    </reviewItem>
    <reviewItem>
      <errorID>23e2eb3d-8109-4fa2-8c0c-0f102acf924a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C7E8F0C</paraID>
      <start>0</start>
      <end>2</end>
      <status>unmodified</status>
      <modifiedWord/>
      <trackRevisions>false</trackRevisions>
    </reviewItem>
    <reviewItem>
      <errorID>0fe7a71c-9ba5-45d6-9f47-3d1cc1d57349</errorID>
      <errorWord>〔2017〕 141号</errorWord>
      <group>L1_Knowledge</group>
      <groupName>知识性问题</groupName>
      <ability>L2_Knowledge</ability>
      <abilityName>其他知识</abilityName>
      <candidateList>
        <item>〔2017〕141号</item>
      </candidateList>
      <explain>发文字号格式错误。</explain>
      <paraID>675F5402</paraID>
      <start>52</start>
      <end>63</end>
      <status>unmodified</status>
      <modifiedWord/>
      <trackRevisions>false</trackRevisions>
    </reviewItem>
    <reviewItem>
      <errorID>bb203f24-7526-4c4a-98a9-afdf2b3efa65</errorID>
      <errorWord>(</errorWord>
      <group>L1_Format</group>
      <groupName>格式问题</groupName>
      <ability>L2_HalfPunc</ability>
      <abilityName>全半角检查</abilityName>
      <candidateList>
        <item>（</item>
      </candidateList>
      <explain>文本全半角错误。</explain>
      <paraID>7D7C09DB</paraID>
      <start>73</start>
      <end>74</end>
      <status>unmodified</status>
      <modifiedWord/>
      <trackRevisions>false</trackRevisions>
    </reviewItem>
    <reviewItem>
      <errorID>4384b2c8-5f89-4f70-85df-24e7952d83dc</errorID>
      <errorWord>)</errorWord>
      <group>L1_Format</group>
      <groupName>格式问题</groupName>
      <ability>L2_HalfPunc</ability>
      <abilityName>全半角检查</abilityName>
      <candidateList>
        <item>）</item>
      </candidateList>
      <explain>文本全半角错误。</explain>
      <paraID>7D7C09DB</paraID>
      <start>78</start>
      <end>79</end>
      <status>unmodified</status>
      <modifiedWord/>
      <trackRevisions>false</trackRevisions>
    </reviewItem>
    <reviewItem>
      <errorID>afffef1d-e28e-4527-ad41-99a2cade759a</errorID>
      <errorWord>[2014]68号</errorWord>
      <group>L1_Knowledge</group>
      <groupName>知识性问题</groupName>
      <ability>L2_Knowledge</ability>
      <abilityName>其他知识</abilityName>
      <candidateList>
        <item>〔2014〕68号</item>
      </candidateList>
      <explain>发文字号格式错误。</explain>
      <paraID>4B20D176</paraID>
      <start>116</start>
      <end>125</end>
      <status>unmodified</status>
      <modifiedWord/>
      <trackRevisions>false</trackRevisions>
    </reviewItem>
    <reviewItem>
      <errorID>f0d92798-7db3-4c3d-88e0-9113cadc9416</errorID>
      <errorWord>项目项目</errorWord>
      <group>L1_Word</group>
      <groupName>字词问题</groupName>
      <ability>L2_Typo</ability>
      <abilityName>字词错误</abilityName>
      <candidateList>
        <item>项目</item>
      </candidateList>
      <explain>〈名〉事物分成的门类：服务～｜体育～｜建设～。</explain>
      <paraID>4EA575DE</paraID>
      <start>42</start>
      <end>46</end>
      <status>unmodified</status>
      <modifiedWord/>
      <trackRevisions>false</trackRevisions>
    </reviewItem>
    <reviewItem>
      <errorID>67a6b9a7-557f-451d-8c17-2e550089692b</errorID>
      <errorWord>法律、法规</errorWord>
      <group>L1_Word</group>
      <groupName>字词问题</groupName>
      <ability>L2_Typo</ability>
      <abilityName>字词错误</abilityName>
      <candidateList>
        <item>法律法规</item>
      </candidateList>
      <explain/>
      <paraID>4EA575DE</paraID>
      <start>62</start>
      <end>67</end>
      <status>unmodified</status>
      <modifiedWord/>
      <trackRevisions>false</trackRevisions>
    </reviewItem>
    <reviewItem>
      <errorID>2da8ad45-ca99-42ff-9d2a-51ed706126b2</errorID>
      <errorWord>法律、法规</errorWord>
      <group>L1_Word</group>
      <groupName>字词问题</groupName>
      <ability>L2_Typo</ability>
      <abilityName>字词错误</abilityName>
      <candidateList>
        <item>法律法规</item>
      </candidateList>
      <explain/>
      <paraID>4EA575DE</paraID>
      <start>139</start>
      <end>144</end>
      <status>unmodified</status>
      <modifiedWord/>
      <trackRevisions>false</trackRevisions>
    </reviewItem>
    <reviewItem>
      <errorID>cfbb5a36-7810-4384-9d6c-4d5a664bf169</errorID>
      <errorWord>(</errorWord>
      <group>L1_Format</group>
      <groupName>格式问题</groupName>
      <ability>L2_HalfPunc</ability>
      <abilityName>全半角检查</abilityName>
      <candidateList>
        <item>（</item>
      </candidateList>
      <explain>文本全半角错误。</explain>
      <paraID>46ABD2E8</paraID>
      <start>11</start>
      <end>12</end>
      <status>unmodified</status>
      <modifiedWord/>
      <trackRevisions>false</trackRevisions>
    </reviewItem>
    <reviewItem>
      <errorID>8d103306-4d09-4c0a-9e7b-f680bb29798f</errorID>
      <errorWord>)</errorWord>
      <group>L1_Format</group>
      <groupName>格式问题</groupName>
      <ability>L2_HalfPunc</ability>
      <abilityName>全半角检查</abilityName>
      <candidateList>
        <item>）</item>
      </candidateList>
      <explain>文本全半角错误。</explain>
      <paraID>46ABD2E8</paraID>
      <start>16</start>
      <end>17</end>
      <status>unmodified</status>
      <modifiedWord/>
      <trackRevisions>false</trackRevisions>
    </reviewItem>
    <reviewItem>
      <errorID>6bf48975-dff7-4293-bc14-4c81efe2ee85</errorID>
      <errorWord>(</errorWord>
      <group>L1_Format</group>
      <groupName>格式问题</groupName>
      <ability>L2_HalfPunc</ability>
      <abilityName>全半角检查</abilityName>
      <candidateList>
        <item>（</item>
      </candidateList>
      <explain>文本全半角错误。</explain>
      <paraID> 8D7D1E8</paraID>
      <start>2</start>
      <end>3</end>
      <status>unmodified</status>
      <modifiedWord/>
      <trackRevisions>false</trackRevisions>
    </reviewItem>
    <reviewItem>
      <errorID>2a1b4ed3-4bb4-48c0-8861-73a540e251cf</errorID>
      <errorWord>)</errorWord>
      <group>L1_Format</group>
      <groupName>格式问题</groupName>
      <ability>L2_HalfPunc</ability>
      <abilityName>全半角检查</abilityName>
      <candidateList>
        <item>）</item>
      </candidateList>
      <explain>文本全半角错误。</explain>
      <paraID> 8D7D1E8</paraID>
      <start>5</start>
      <end>6</end>
      <status>unmodified</status>
      <modifiedWord/>
      <trackRevisions>false</trackRevisions>
    </reviewItem>
    <reviewItem>
      <errorID>65f8136b-bdb1-4dd2-b269-9da8ade0a719</errorID>
      <errorWord>:</errorWord>
      <group>L1_Format</group>
      <groupName>格式问题</groupName>
      <ability>L2_HalfPunc</ability>
      <abilityName>全半角检查</abilityName>
      <candidateList>
        <item>：</item>
      </candidateList>
      <explain>文本全半角错误。</explain>
      <paraID>2E7D9B9C</paraID>
      <start>6</start>
      <end>7</end>
      <status>unmodified</status>
      <modifiedWord/>
      <trackRevisions>false</trackRevisions>
    </reviewItem>
    <reviewItem>
      <errorID>bc8c51b1-7b8f-4d4b-8e03-a03a263e1bfd</errorID>
      <errorWord>:</errorWord>
      <group>L1_Format</group>
      <groupName>格式问题</groupName>
      <ability>L2_HalfPunc</ability>
      <abilityName>全半角检查</abilityName>
      <candidateList>
        <item>：</item>
      </candidateList>
      <explain>文本全半角错误。</explain>
      <paraID> 684F2C3</paraID>
      <start>6</start>
      <end>7</end>
      <status>unmodified</status>
      <modifiedWord/>
      <trackRevisions>false</trackRevisions>
    </reviewItem>
    <reviewItem>
      <errorID>46b19739-9ef0-45d6-8c15-38fada5bb51c</errorID>
      <errorWord>,</errorWord>
      <group>L1_Format</group>
      <groupName>格式问题</groupName>
      <ability>L2_HalfPunc</ability>
      <abilityName>全半角检查</abilityName>
      <candidateList>
        <item>，</item>
      </candidateList>
      <explain>文本全半角错误。</explain>
      <paraID>1D2FE072</paraID>
      <start>15</start>
      <end>16</end>
      <status>unmodified</status>
      <modifiedWord/>
      <trackRevisions>false</trackRevisions>
    </reviewItem>
    <reviewItem>
      <errorID>609e65ad-8a46-43e1-a9c1-968a14204389</errorID>
      <errorWord>提出质疑</errorWord>
      <group>L1_Grammar</group>
      <groupName>语法问题</groupName>
      <ability>L2_Grammar</ability>
      <abilityName>语法错误</abilityName>
      <candidateList>
        <item>质疑</item>
      </candidateList>
      <explain>〈动〉提出疑问：～问难。</explain>
      <paraID>1D2FE072</paraID>
      <start>36</start>
      <end>40</end>
      <status>unmodified</status>
      <modifiedWord/>
      <trackRevisions>false</trackRevisions>
    </reviewItem>
    <reviewItem>
      <errorID>2472c9c8-2c59-45ea-98cf-1685154240f0</errorID>
      <errorWord>,</errorWord>
      <group>L1_Format</group>
      <groupName>格式问题</groupName>
      <ability>L2_HalfPunc</ability>
      <abilityName>全半角检查</abilityName>
      <candidateList>
        <item>，</item>
      </candidateList>
      <explain>文本全半角错误。</explain>
      <paraID>56682152</paraID>
      <start>21</start>
      <end>22</end>
      <status>unmodified</status>
      <modifiedWord/>
      <trackRevisions>false</trackRevisions>
    </reviewItem>
    <reviewItem>
      <errorID>7714f7c0-33f8-439f-af26-a78fdad51c63</errorID>
      <errorWord>(</errorWord>
      <group>L1_Format</group>
      <groupName>格式问题</groupName>
      <ability>L2_HalfPunc</ability>
      <abilityName>全半角检查</abilityName>
      <candidateList>
        <item>（</item>
      </candidateList>
      <explain>文本全半角错误。</explain>
      <paraID>50DF5657</paraID>
      <start>2</start>
      <end>3</end>
      <status>unmodified</status>
      <modifiedWord/>
      <trackRevisions>false</trackRevisions>
    </reviewItem>
    <reviewItem>
      <errorID>7fc27c6e-3138-4e97-a66e-615e4ed51349</errorID>
      <errorWord>)</errorWord>
      <group>L1_Format</group>
      <groupName>格式问题</groupName>
      <ability>L2_HalfPunc</ability>
      <abilityName>全半角检查</abilityName>
      <candidateList>
        <item>）</item>
      </candidateList>
      <explain>文本全半角错误。</explain>
      <paraID>50DF5657</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036418-395e-47cd-b50f-bfa70990da65}">
  <ds:schemaRefs/>
</ds:datastoreItem>
</file>

<file path=docProps/app.xml><?xml version="1.0" encoding="utf-8"?>
<Properties xmlns="http://schemas.openxmlformats.org/officeDocument/2006/extended-properties" xmlns:vt="http://schemas.openxmlformats.org/officeDocument/2006/docPropsVTypes">
  <Template>Normal.dotm</Template>
  <Pages>131</Pages>
  <Words>3489</Words>
  <Characters>4155</Characters>
  <Lines>694</Lines>
  <Paragraphs>195</Paragraphs>
  <TotalTime>1</TotalTime>
  <ScaleCrop>false</ScaleCrop>
  <LinksUpToDate>false</LinksUpToDate>
  <CharactersWithSpaces>4295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2025-11-18T13:30:00Z</dcterms:created>
  <dc:creator>Administrator</dc:creator>
  <cp:lastModifiedBy>钟毅</cp:lastModifiedBy>
  <dcterms:modified xsi:type="dcterms:W3CDTF">2026-10-09T01:04:25Z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eyJoZGlkIjoiM2E0NzIyZWY5ZDA4ZDJiYTY0YTk2MDdkNzE3ZDU5MzciLCJ1c2VySWQiOiIxNDMyMDg0NTc3In0=</vt:lpwstr>
  </property>
  <property fmtid="{D5CDD505-2E9C-101B-9397-08002B2CF9AE}" pid="3" name="KSOProductBuildVer">
    <vt:lpwstr>2052-12.1.0.28505</vt:lpwstr>
  </property>
  <property fmtid="{D5CDD505-2E9C-101B-9397-08002B2CF9AE}" pid="4" name="ICV">
    <vt:lpwstr>00D78DF76D8340EAA25C5E69D17367D1_13</vt:lpwstr>
  </property>
</Properties>
</file>