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3A514">
      <w:pPr>
        <w:keepNext w:val="0"/>
        <w:keepLines w:val="0"/>
        <w:widowControl w:val="0"/>
        <w:suppressLineNumbers w:val="0"/>
        <w:spacing w:before="165" w:beforeLines="50" w:beforeAutospacing="0" w:after="0" w:afterAutospacing="0" w:line="360" w:lineRule="auto"/>
        <w:ind w:left="0" w:right="0"/>
        <w:jc w:val="center"/>
        <w:rPr>
          <w:rFonts w:hint="eastAsia" w:ascii="宋体" w:hAnsi="宋体" w:eastAsia="宋体" w:cs="宋体"/>
          <w:color w:val="auto"/>
          <w:sz w:val="52"/>
          <w:szCs w:val="52"/>
          <w:highlight w:val="none"/>
          <w:lang w:val="en-US"/>
        </w:rPr>
      </w:pPr>
      <w:r>
        <w:rPr>
          <w:rFonts w:hint="eastAsia" w:ascii="宋体" w:hAnsi="宋体" w:eastAsia="宋体" w:cs="宋体"/>
          <w:color w:val="auto"/>
          <w:kern w:val="2"/>
          <w:sz w:val="52"/>
          <w:szCs w:val="52"/>
          <w:highlight w:val="none"/>
          <w:lang w:val="en-US" w:eastAsia="zh-CN" w:bidi="ar"/>
        </w:rPr>
        <w:t>南宁市政府采购</w:t>
      </w:r>
    </w:p>
    <w:p w14:paraId="79550687">
      <w:pPr>
        <w:keepNext w:val="0"/>
        <w:keepLines w:val="0"/>
        <w:widowControl w:val="0"/>
        <w:suppressLineNumbers w:val="0"/>
        <w:spacing w:before="165" w:beforeLines="50" w:beforeAutospacing="0" w:after="0" w:afterAutospacing="0" w:line="360" w:lineRule="auto"/>
        <w:ind w:left="0" w:right="0"/>
        <w:jc w:val="center"/>
        <w:rPr>
          <w:rFonts w:hint="eastAsia" w:ascii="宋体" w:hAnsi="宋体" w:eastAsia="宋体" w:cs="宋体"/>
          <w:color w:val="auto"/>
          <w:sz w:val="52"/>
          <w:szCs w:val="52"/>
          <w:highlight w:val="none"/>
          <w:lang w:val="en-US"/>
        </w:rPr>
      </w:pPr>
      <w:r>
        <w:rPr>
          <w:rFonts w:hint="eastAsia" w:ascii="宋体" w:hAnsi="宋体" w:eastAsia="宋体" w:cs="宋体"/>
          <w:color w:val="auto"/>
          <w:kern w:val="2"/>
          <w:sz w:val="52"/>
          <w:szCs w:val="52"/>
          <w:highlight w:val="none"/>
          <w:lang w:val="en-US" w:eastAsia="zh-CN" w:bidi="ar"/>
        </w:rPr>
        <w:t>竞争性磋商文件（服务类）</w:t>
      </w:r>
    </w:p>
    <w:p w14:paraId="3E966939">
      <w:pPr>
        <w:keepNext w:val="0"/>
        <w:keepLines w:val="0"/>
        <w:widowControl w:val="0"/>
        <w:suppressLineNumbers w:val="0"/>
        <w:spacing w:before="165" w:beforeLines="50" w:beforeAutospacing="0" w:after="0" w:afterAutospacing="0" w:line="360" w:lineRule="auto"/>
        <w:ind w:left="0" w:right="0"/>
        <w:jc w:val="center"/>
        <w:rPr>
          <w:rFonts w:hint="eastAsia" w:ascii="宋体" w:hAnsi="宋体" w:eastAsia="宋体" w:cs="宋体"/>
          <w:color w:val="auto"/>
          <w:sz w:val="36"/>
          <w:szCs w:val="36"/>
          <w:highlight w:val="none"/>
          <w:lang w:val="en-US"/>
        </w:rPr>
      </w:pPr>
    </w:p>
    <w:p w14:paraId="4E8212A4">
      <w:pPr>
        <w:keepNext w:val="0"/>
        <w:keepLines w:val="0"/>
        <w:widowControl w:val="0"/>
        <w:suppressLineNumbers w:val="0"/>
        <w:snapToGrid w:val="0"/>
        <w:spacing w:before="165" w:beforeLines="50" w:beforeAutospacing="0" w:after="0" w:afterAutospacing="0" w:line="360" w:lineRule="auto"/>
        <w:ind w:left="0" w:right="0"/>
        <w:jc w:val="center"/>
        <w:rPr>
          <w:rFonts w:hint="eastAsia" w:ascii="方正小标宋简体" w:hAnsi="方正小标宋简体" w:eastAsia="方正小标宋简体" w:cs="方正小标宋简体"/>
          <w:color w:val="auto"/>
          <w:sz w:val="44"/>
          <w:szCs w:val="44"/>
          <w:highlight w:val="none"/>
          <w:lang w:val="en-US"/>
        </w:rPr>
      </w:pPr>
      <w:r>
        <w:rPr>
          <w:rFonts w:hint="eastAsia" w:ascii="华文新魏" w:hAnsi="宋体" w:eastAsia="华文新魏" w:cs="华文新魏"/>
          <w:color w:val="auto"/>
          <w:kern w:val="2"/>
          <w:sz w:val="72"/>
          <w:szCs w:val="72"/>
          <w:highlight w:val="none"/>
          <w:lang w:val="en-US" w:eastAsia="zh-CN" w:bidi="ar"/>
        </w:rPr>
        <w:t>竞争性磋商文件</w:t>
      </w:r>
    </w:p>
    <w:p w14:paraId="41CAF4D3">
      <w:pPr>
        <w:keepNext w:val="0"/>
        <w:keepLines w:val="0"/>
        <w:widowControl w:val="0"/>
        <w:suppressLineNumbers w:val="0"/>
        <w:spacing w:before="331" w:beforeLines="100" w:beforeAutospacing="0" w:after="165" w:afterLines="50" w:afterAutospacing="0" w:line="360" w:lineRule="auto"/>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（全流程电子化评标）</w:t>
      </w:r>
    </w:p>
    <w:p w14:paraId="74D2298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color w:val="auto"/>
          <w:sz w:val="32"/>
          <w:szCs w:val="32"/>
          <w:highlight w:val="none"/>
          <w:lang w:val="en-US"/>
        </w:rPr>
      </w:pPr>
    </w:p>
    <w:p w14:paraId="4604FED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sz w:val="32"/>
          <w:szCs w:val="32"/>
          <w:highlight w:val="none"/>
          <w:lang w:val="en-US"/>
        </w:rPr>
      </w:pPr>
    </w:p>
    <w:p w14:paraId="1E23C04F">
      <w:pPr>
        <w:pStyle w:val="25"/>
        <w:keepNext w:val="0"/>
        <w:keepLines w:val="0"/>
        <w:widowControl w:val="0"/>
        <w:suppressLineNumbers w:val="0"/>
        <w:snapToGrid w:val="0"/>
        <w:spacing w:before="50" w:beforeAutospacing="0" w:after="120" w:afterAutospacing="0" w:line="360" w:lineRule="auto"/>
        <w:ind w:right="0" w:firstLine="1205" w:firstLineChars="400"/>
        <w:jc w:val="both"/>
        <w:rPr>
          <w:rFonts w:hint="eastAsia" w:ascii="宋体" w:hAnsi="宋体" w:cs="Times New Roman"/>
          <w:b/>
          <w:bCs/>
          <w:color w:val="auto"/>
          <w:kern w:val="0"/>
          <w:sz w:val="30"/>
          <w:szCs w:val="30"/>
          <w:highlight w:val="none"/>
          <w:lang w:eastAsia="zh-CN" w:bidi="ar"/>
        </w:rPr>
      </w:pPr>
      <w:bookmarkStart w:id="0" w:name="OLE_LINK19"/>
      <w:r>
        <w:rPr>
          <w:rFonts w:hint="eastAsia" w:ascii="宋体" w:hAnsi="宋体" w:eastAsia="宋体" w:cs="Times New Roman"/>
          <w:b/>
          <w:bCs/>
          <w:color w:val="auto"/>
          <w:kern w:val="0"/>
          <w:sz w:val="30"/>
          <w:szCs w:val="30"/>
          <w:highlight w:val="none"/>
          <w:lang w:eastAsia="zh-CN" w:bidi="ar"/>
        </w:rPr>
        <w:t>项目</w:t>
      </w:r>
      <w:r>
        <w:rPr>
          <w:rFonts w:hint="eastAsia" w:ascii="宋体" w:hAnsi="宋体" w:eastAsia="宋体" w:cs="Courier New"/>
          <w:b/>
          <w:bCs/>
          <w:color w:val="auto"/>
          <w:w w:val="95"/>
          <w:kern w:val="0"/>
          <w:sz w:val="30"/>
          <w:szCs w:val="30"/>
          <w:highlight w:val="none"/>
          <w:lang w:eastAsia="zh-CN" w:bidi="ar"/>
        </w:rPr>
        <w:t>名称</w:t>
      </w:r>
      <w:r>
        <w:rPr>
          <w:rFonts w:hint="eastAsia" w:ascii="宋体" w:hAnsi="宋体" w:eastAsia="宋体" w:cs="Times New Roman"/>
          <w:b/>
          <w:bCs/>
          <w:color w:val="auto"/>
          <w:kern w:val="0"/>
          <w:sz w:val="30"/>
          <w:szCs w:val="30"/>
          <w:highlight w:val="none"/>
          <w:lang w:eastAsia="zh-CN" w:bidi="ar"/>
        </w:rPr>
        <w:t>：</w:t>
      </w:r>
      <w:bookmarkStart w:id="1" w:name="OLE_LINK26"/>
      <w:r>
        <w:rPr>
          <w:rFonts w:hint="eastAsia" w:ascii="宋体" w:hAnsi="宋体" w:cs="Times New Roman"/>
          <w:b/>
          <w:bCs/>
          <w:color w:val="auto"/>
          <w:kern w:val="0"/>
          <w:sz w:val="30"/>
          <w:szCs w:val="30"/>
          <w:highlight w:val="none"/>
          <w:lang w:eastAsia="zh-CN" w:bidi="ar"/>
        </w:rPr>
        <w:t>南宁市航线培育绩效评估项目（重）</w:t>
      </w:r>
    </w:p>
    <w:bookmarkEnd w:id="1"/>
    <w:p w14:paraId="3E37B207">
      <w:pPr>
        <w:keepNext w:val="0"/>
        <w:keepLines w:val="0"/>
        <w:widowControl w:val="0"/>
        <w:suppressLineNumbers w:val="0"/>
        <w:snapToGrid w:val="0"/>
        <w:spacing w:before="165" w:beforeLines="50" w:beforeAutospacing="0" w:after="0" w:afterAutospacing="0" w:line="360" w:lineRule="auto"/>
        <w:ind w:left="0" w:right="0" w:firstLine="1145" w:firstLineChars="400"/>
        <w:jc w:val="both"/>
        <w:rPr>
          <w:rFonts w:hint="eastAsia" w:ascii="宋体" w:hAnsi="宋体" w:eastAsia="宋体" w:cs="宋体"/>
          <w:b/>
          <w:bCs w:val="0"/>
          <w:color w:val="auto"/>
          <w:sz w:val="30"/>
          <w:szCs w:val="48"/>
          <w:highlight w:val="none"/>
          <w:lang w:val="en-US"/>
        </w:rPr>
      </w:pPr>
      <w:r>
        <w:rPr>
          <w:rFonts w:hint="eastAsia" w:ascii="宋体" w:hAnsi="宋体" w:eastAsia="宋体" w:cs="Courier New"/>
          <w:b/>
          <w:bCs/>
          <w:color w:val="auto"/>
          <w:w w:val="95"/>
          <w:kern w:val="2"/>
          <w:sz w:val="30"/>
          <w:szCs w:val="30"/>
          <w:highlight w:val="none"/>
          <w:lang w:val="en-US" w:eastAsia="zh-CN" w:bidi="ar"/>
        </w:rPr>
        <w:t>项目</w:t>
      </w:r>
      <w:r>
        <w:rPr>
          <w:rFonts w:hint="eastAsia" w:ascii="宋体" w:hAnsi="宋体" w:eastAsia="宋体" w:cs="宋体"/>
          <w:b/>
          <w:bCs/>
          <w:color w:val="auto"/>
          <w:kern w:val="2"/>
          <w:sz w:val="30"/>
          <w:szCs w:val="30"/>
          <w:highlight w:val="none"/>
          <w:lang w:val="en-US" w:eastAsia="zh-CN" w:bidi="ar"/>
        </w:rPr>
        <w:t>编号</w:t>
      </w:r>
      <w:r>
        <w:rPr>
          <w:rFonts w:hint="eastAsia" w:ascii="宋体" w:hAnsi="宋体" w:eastAsia="宋体" w:cs="Courier New"/>
          <w:b/>
          <w:bCs/>
          <w:color w:val="auto"/>
          <w:w w:val="95"/>
          <w:kern w:val="2"/>
          <w:sz w:val="30"/>
          <w:szCs w:val="30"/>
          <w:highlight w:val="none"/>
          <w:lang w:val="en-US" w:eastAsia="zh-CN" w:bidi="ar"/>
        </w:rPr>
        <w:t>：</w:t>
      </w:r>
      <w:r>
        <w:rPr>
          <w:rFonts w:hint="eastAsia" w:ascii="宋体" w:hAnsi="宋体" w:cs="宋体"/>
          <w:b/>
          <w:bCs w:val="0"/>
          <w:color w:val="auto"/>
          <w:kern w:val="2"/>
          <w:sz w:val="30"/>
          <w:szCs w:val="48"/>
          <w:highlight w:val="none"/>
          <w:lang w:val="en-US" w:eastAsia="zh-CN" w:bidi="ar"/>
        </w:rPr>
        <w:t>NNZC2026-C3-990772-GXJT</w:t>
      </w:r>
    </w:p>
    <w:p w14:paraId="5292F01C">
      <w:pPr>
        <w:keepNext w:val="0"/>
        <w:keepLines w:val="0"/>
        <w:widowControl w:val="0"/>
        <w:suppressLineNumbers w:val="0"/>
        <w:snapToGrid w:val="0"/>
        <w:spacing w:before="165" w:beforeLines="50" w:beforeAutospacing="0" w:after="0" w:afterAutospacing="0" w:line="360" w:lineRule="auto"/>
        <w:ind w:left="0" w:right="0" w:firstLine="1205" w:firstLineChars="400"/>
        <w:jc w:val="both"/>
        <w:rPr>
          <w:rFonts w:hint="default" w:ascii="宋体" w:hAnsi="宋体" w:eastAsia="宋体" w:cs="宋体"/>
          <w:b/>
          <w:bCs w:val="0"/>
          <w:color w:val="auto"/>
          <w:sz w:val="30"/>
          <w:szCs w:val="48"/>
          <w:highlight w:val="none"/>
          <w:lang w:val="en-US"/>
        </w:rPr>
      </w:pPr>
      <w:r>
        <w:rPr>
          <w:rFonts w:hint="eastAsia" w:ascii="宋体" w:hAnsi="宋体" w:eastAsia="宋体" w:cs="宋体"/>
          <w:b/>
          <w:bCs w:val="0"/>
          <w:color w:val="auto"/>
          <w:kern w:val="2"/>
          <w:sz w:val="30"/>
          <w:szCs w:val="48"/>
          <w:highlight w:val="none"/>
          <w:lang w:val="en-US" w:eastAsia="zh-CN" w:bidi="ar"/>
        </w:rPr>
        <w:t>项目所属区划：</w:t>
      </w:r>
      <w:r>
        <w:rPr>
          <w:rFonts w:hint="eastAsia" w:ascii="宋体" w:hAnsi="宋体" w:eastAsia="宋体" w:cs="宋体"/>
          <w:b/>
          <w:bCs w:val="0"/>
          <w:color w:val="auto"/>
          <w:kern w:val="2"/>
          <w:sz w:val="30"/>
          <w:szCs w:val="48"/>
          <w:highlight w:val="none"/>
          <w:u w:val="single"/>
          <w:lang w:val="en-US" w:eastAsia="zh-CN" w:bidi="ar"/>
        </w:rPr>
        <w:t xml:space="preserve"> 南宁市本级 </w:t>
      </w:r>
    </w:p>
    <w:p w14:paraId="3FF03B0F">
      <w:pPr>
        <w:pStyle w:val="25"/>
        <w:keepNext w:val="0"/>
        <w:keepLines w:val="0"/>
        <w:widowControl w:val="0"/>
        <w:suppressLineNumbers w:val="0"/>
        <w:snapToGrid w:val="0"/>
        <w:spacing w:before="50" w:beforeAutospacing="0" w:after="120" w:afterAutospacing="0" w:line="360" w:lineRule="auto"/>
        <w:ind w:left="0" w:right="0" w:firstLine="1125" w:firstLineChars="393"/>
        <w:jc w:val="both"/>
        <w:rPr>
          <w:rFonts w:hAnsi="宋体"/>
          <w:b/>
          <w:bCs/>
          <w:color w:val="auto"/>
          <w:w w:val="95"/>
          <w:sz w:val="30"/>
          <w:szCs w:val="30"/>
          <w:highlight w:val="none"/>
        </w:rPr>
      </w:pPr>
      <w:r>
        <w:rPr>
          <w:rFonts w:hint="eastAsia" w:ascii="宋体" w:hAnsi="宋体" w:eastAsia="宋体" w:cs="Times New Roman"/>
          <w:b/>
          <w:bCs/>
          <w:color w:val="auto"/>
          <w:w w:val="95"/>
          <w:kern w:val="0"/>
          <w:sz w:val="30"/>
          <w:szCs w:val="30"/>
          <w:highlight w:val="none"/>
          <w:lang w:eastAsia="zh-CN" w:bidi="ar"/>
        </w:rPr>
        <w:t>采 购 人：</w:t>
      </w:r>
      <w:r>
        <w:rPr>
          <w:rFonts w:hint="eastAsia" w:ascii="宋体" w:hAnsi="宋体" w:cs="Times New Roman"/>
          <w:b/>
          <w:bCs/>
          <w:color w:val="auto"/>
          <w:w w:val="95"/>
          <w:kern w:val="0"/>
          <w:sz w:val="30"/>
          <w:szCs w:val="30"/>
          <w:highlight w:val="none"/>
          <w:lang w:eastAsia="zh-CN" w:bidi="ar"/>
        </w:rPr>
        <w:t>南宁市交通运输局</w:t>
      </w:r>
      <w:r>
        <w:rPr>
          <w:rFonts w:hint="eastAsia" w:ascii="宋体" w:hAnsi="宋体" w:eastAsia="宋体" w:cs="Times New Roman"/>
          <w:b/>
          <w:bCs/>
          <w:color w:val="auto"/>
          <w:w w:val="95"/>
          <w:kern w:val="0"/>
          <w:sz w:val="30"/>
          <w:szCs w:val="30"/>
          <w:highlight w:val="none"/>
          <w:lang w:eastAsia="zh-CN" w:bidi="ar"/>
        </w:rPr>
        <w:tab/>
      </w:r>
    </w:p>
    <w:bookmarkEnd w:id="0"/>
    <w:p w14:paraId="71ACDA04">
      <w:pPr>
        <w:pStyle w:val="25"/>
        <w:keepNext w:val="0"/>
        <w:keepLines w:val="0"/>
        <w:widowControl w:val="0"/>
        <w:suppressLineNumbers w:val="0"/>
        <w:snapToGrid w:val="0"/>
        <w:spacing w:before="50" w:beforeAutospacing="0" w:after="120" w:afterAutospacing="0" w:line="360" w:lineRule="auto"/>
        <w:ind w:left="0" w:right="0" w:firstLine="1125" w:firstLineChars="393"/>
        <w:jc w:val="both"/>
        <w:rPr>
          <w:rFonts w:hAnsi="宋体"/>
          <w:b/>
          <w:bCs/>
          <w:color w:val="auto"/>
          <w:w w:val="95"/>
          <w:sz w:val="30"/>
          <w:szCs w:val="30"/>
          <w:highlight w:val="none"/>
        </w:rPr>
      </w:pPr>
      <w:r>
        <w:rPr>
          <w:rFonts w:hint="eastAsia" w:ascii="宋体" w:hAnsi="宋体" w:eastAsia="宋体" w:cs="Times New Roman"/>
          <w:b/>
          <w:bCs/>
          <w:color w:val="auto"/>
          <w:w w:val="95"/>
          <w:kern w:val="0"/>
          <w:sz w:val="30"/>
          <w:szCs w:val="30"/>
          <w:highlight w:val="none"/>
          <w:lang w:eastAsia="zh-CN" w:bidi="ar"/>
        </w:rPr>
        <w:t>采购代理机构：</w:t>
      </w:r>
      <w:r>
        <w:rPr>
          <w:rFonts w:hint="eastAsia" w:ascii="宋体" w:hAnsi="宋体" w:cs="Times New Roman"/>
          <w:b/>
          <w:bCs/>
          <w:color w:val="auto"/>
          <w:w w:val="95"/>
          <w:kern w:val="0"/>
          <w:sz w:val="30"/>
          <w:szCs w:val="30"/>
          <w:highlight w:val="none"/>
          <w:lang w:eastAsia="zh-CN" w:bidi="ar"/>
        </w:rPr>
        <w:t>广西交投宏冠工程咨询有限公司</w:t>
      </w:r>
    </w:p>
    <w:p w14:paraId="44D80894">
      <w:pPr>
        <w:pStyle w:val="25"/>
        <w:keepNext w:val="0"/>
        <w:keepLines w:val="0"/>
        <w:widowControl w:val="0"/>
        <w:suppressLineNumbers w:val="0"/>
        <w:snapToGrid w:val="0"/>
        <w:spacing w:before="50" w:beforeAutospacing="0" w:after="120" w:afterAutospacing="0" w:line="360" w:lineRule="auto"/>
        <w:ind w:left="0" w:right="0" w:firstLine="3414" w:firstLineChars="1193"/>
        <w:jc w:val="both"/>
        <w:rPr>
          <w:rFonts w:hint="eastAsia" w:ascii="仿宋_GB2312" w:hAnsi="宋体" w:eastAsia="仿宋_GB2312" w:cs="Times New Roman"/>
          <w:b/>
          <w:bCs/>
          <w:color w:val="auto"/>
          <w:w w:val="95"/>
          <w:sz w:val="30"/>
          <w:szCs w:val="30"/>
          <w:highlight w:val="none"/>
          <w:lang w:val="en-US" w:eastAsia="zh-CN" w:bidi="ar"/>
        </w:rPr>
        <w:sectPr>
          <w:footerReference r:id="rId5" w:type="first"/>
          <w:headerReference r:id="rId3" w:type="default"/>
          <w:footerReference r:id="rId4" w:type="default"/>
          <w:pgSz w:w="11906" w:h="16838"/>
          <w:pgMar w:top="1135" w:right="1135" w:bottom="1135" w:left="1135" w:header="720" w:footer="720" w:gutter="0"/>
          <w:pgNumType w:start="1"/>
          <w:cols w:space="720" w:num="1"/>
          <w:docGrid w:type="lines" w:linePitch="331" w:charSpace="0"/>
        </w:sectPr>
      </w:pPr>
      <w:r>
        <w:rPr>
          <w:rFonts w:hint="eastAsia" w:ascii="宋体" w:hAnsi="宋体" w:eastAsia="宋体" w:cs="Times New Roman"/>
          <w:b/>
          <w:bCs/>
          <w:color w:val="auto"/>
          <w:w w:val="95"/>
          <w:kern w:val="0"/>
          <w:sz w:val="30"/>
          <w:szCs w:val="30"/>
          <w:highlight w:val="none"/>
          <w:lang w:eastAsia="zh-CN" w:bidi="ar"/>
        </w:rPr>
        <w:t>202</w:t>
      </w:r>
      <w:r>
        <w:rPr>
          <w:rFonts w:hint="eastAsia" w:ascii="宋体" w:hAnsi="宋体" w:eastAsia="宋体" w:cs="Times New Roman"/>
          <w:b/>
          <w:bCs/>
          <w:color w:val="auto"/>
          <w:w w:val="95"/>
          <w:kern w:val="0"/>
          <w:sz w:val="30"/>
          <w:szCs w:val="30"/>
          <w:highlight w:val="none"/>
          <w:lang w:val="en-US" w:eastAsia="zh-CN" w:bidi="ar"/>
        </w:rPr>
        <w:t>6年</w:t>
      </w:r>
      <w:r>
        <w:rPr>
          <w:rFonts w:hint="eastAsia" w:ascii="宋体" w:hAnsi="宋体" w:cs="Times New Roman"/>
          <w:b/>
          <w:bCs/>
          <w:color w:val="auto"/>
          <w:w w:val="95"/>
          <w:kern w:val="0"/>
          <w:sz w:val="30"/>
          <w:szCs w:val="30"/>
          <w:highlight w:val="none"/>
          <w:lang w:val="en-US" w:eastAsia="zh-CN" w:bidi="ar"/>
        </w:rPr>
        <w:t>8</w:t>
      </w:r>
      <w:r>
        <w:rPr>
          <w:rFonts w:hint="eastAsia" w:ascii="宋体" w:hAnsi="宋体" w:eastAsia="宋体" w:cs="Times New Roman"/>
          <w:b/>
          <w:bCs/>
          <w:color w:val="auto"/>
          <w:w w:val="95"/>
          <w:kern w:val="0"/>
          <w:sz w:val="30"/>
          <w:szCs w:val="30"/>
          <w:highlight w:val="none"/>
          <w:lang w:val="en-US" w:eastAsia="zh-CN" w:bidi="ar"/>
        </w:rPr>
        <w:t>月</w:t>
      </w:r>
    </w:p>
    <w:p w14:paraId="6A721AD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2"/>
          <w:sz w:val="44"/>
          <w:szCs w:val="44"/>
          <w:highlight w:val="none"/>
          <w:lang w:val="en-US" w:eastAsia="zh-CN" w:bidi="ar"/>
        </w:rPr>
        <w:t>目   录</w:t>
      </w:r>
    </w:p>
    <w:p w14:paraId="149F63FE">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color w:val="auto"/>
          <w:sz w:val="44"/>
          <w:szCs w:val="44"/>
          <w:highlight w:val="none"/>
          <w:lang w:val="en-US"/>
        </w:rPr>
      </w:pPr>
    </w:p>
    <w:p w14:paraId="2E9A5B0E">
      <w:pPr>
        <w:pStyle w:val="22"/>
        <w:tabs>
          <w:tab w:val="right" w:leader="dot" w:pos="8879"/>
        </w:tabs>
        <w:rPr>
          <w:color w:val="auto"/>
          <w:highlight w:val="none"/>
        </w:rPr>
      </w:pPr>
      <w:r>
        <w:rPr>
          <w:rFonts w:hint="eastAsia" w:ascii="宋体" w:hAnsi="宋体" w:eastAsia="宋体" w:cs="宋体"/>
          <w:b/>
          <w:bCs w:val="0"/>
          <w:color w:val="auto"/>
          <w:sz w:val="21"/>
          <w:szCs w:val="21"/>
          <w:highlight w:val="none"/>
          <w:lang w:val="en-US"/>
        </w:rPr>
        <w:fldChar w:fldCharType="begin"/>
      </w:r>
      <w:r>
        <w:rPr>
          <w:rFonts w:hint="eastAsia" w:ascii="宋体" w:hAnsi="宋体" w:eastAsia="宋体" w:cs="宋体"/>
          <w:b/>
          <w:bCs w:val="0"/>
          <w:color w:val="auto"/>
          <w:sz w:val="21"/>
          <w:szCs w:val="21"/>
          <w:highlight w:val="none"/>
          <w:lang w:val="en-US"/>
        </w:rPr>
        <w:instrText xml:space="preserve"> TOC \o "1-3" \h \z \u </w:instrText>
      </w:r>
      <w:r>
        <w:rPr>
          <w:rFonts w:hint="eastAsia" w:ascii="宋体" w:hAnsi="宋体" w:eastAsia="宋体" w:cs="宋体"/>
          <w:b/>
          <w:bCs w:val="0"/>
          <w:color w:val="auto"/>
          <w:sz w:val="21"/>
          <w:szCs w:val="21"/>
          <w:highlight w:val="none"/>
          <w:lang w:val="en-US"/>
        </w:rPr>
        <w:fldChar w:fldCharType="separate"/>
      </w:r>
      <w:r>
        <w:rPr>
          <w:rFonts w:hint="eastAsia" w:ascii="宋体" w:hAnsi="宋体" w:eastAsia="宋体" w:cs="宋体"/>
          <w:bCs w:val="0"/>
          <w:color w:val="auto"/>
          <w:szCs w:val="21"/>
          <w:highlight w:val="none"/>
          <w:lang w:val="en-US"/>
        </w:rPr>
        <w:fldChar w:fldCharType="begin"/>
      </w:r>
      <w:r>
        <w:rPr>
          <w:rFonts w:hint="eastAsia" w:ascii="宋体" w:hAnsi="宋体" w:eastAsia="宋体" w:cs="宋体"/>
          <w:bCs w:val="0"/>
          <w:color w:val="auto"/>
          <w:szCs w:val="21"/>
          <w:highlight w:val="none"/>
          <w:lang w:val="en-US"/>
        </w:rPr>
        <w:instrText xml:space="preserve"> HYPERLINK \l _Toc27497 </w:instrText>
      </w:r>
      <w:r>
        <w:rPr>
          <w:rFonts w:hint="eastAsia" w:ascii="宋体" w:hAnsi="宋体" w:eastAsia="宋体" w:cs="宋体"/>
          <w:bCs w:val="0"/>
          <w:color w:val="auto"/>
          <w:szCs w:val="21"/>
          <w:highlight w:val="none"/>
          <w:lang w:val="en-US"/>
        </w:rPr>
        <w:fldChar w:fldCharType="separate"/>
      </w:r>
      <w:r>
        <w:rPr>
          <w:rFonts w:hint="eastAsia" w:ascii="Times New Roman" w:hAnsi="Times New Roman" w:eastAsia="宋体" w:cs="宋体"/>
          <w:color w:val="auto"/>
          <w:highlight w:val="none"/>
        </w:rPr>
        <w:t>第一章</w:t>
      </w:r>
      <w:r>
        <w:rPr>
          <w:color w:val="auto"/>
          <w:highlight w:val="none"/>
        </w:rPr>
        <w:t xml:space="preserve"> </w:t>
      </w:r>
      <w:r>
        <w:rPr>
          <w:rFonts w:hint="eastAsia" w:ascii="Times New Roman" w:hAnsi="Times New Roman" w:eastAsia="宋体" w:cs="宋体"/>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_Toc27497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bCs w:val="0"/>
          <w:color w:val="auto"/>
          <w:szCs w:val="21"/>
          <w:highlight w:val="none"/>
          <w:lang w:val="en-US"/>
        </w:rPr>
        <w:fldChar w:fldCharType="end"/>
      </w:r>
    </w:p>
    <w:p w14:paraId="43E11C40">
      <w:pPr>
        <w:pStyle w:val="22"/>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_Toc23855 </w:instrText>
      </w:r>
      <w:r>
        <w:rPr>
          <w:rFonts w:hint="eastAsia" w:ascii="宋体" w:hAnsi="宋体" w:eastAsia="宋体" w:cs="宋体"/>
          <w:color w:val="auto"/>
          <w:kern w:val="2"/>
          <w:szCs w:val="21"/>
          <w:highlight w:val="none"/>
          <w:lang w:val="en-US" w:eastAsia="zh-CN" w:bidi="ar"/>
        </w:rPr>
        <w:fldChar w:fldCharType="separate"/>
      </w:r>
      <w:r>
        <w:rPr>
          <w:rFonts w:hint="eastAsia" w:ascii="Cambria" w:hAnsi="Cambria" w:eastAsia="宋体" w:cs="宋体"/>
          <w:bCs w:val="0"/>
          <w:color w:val="auto"/>
          <w:szCs w:val="32"/>
          <w:highlight w:val="none"/>
        </w:rPr>
        <w:t>第二章</w:t>
      </w:r>
      <w:r>
        <w:rPr>
          <w:rFonts w:hint="default" w:ascii="Cambria" w:hAnsi="Cambria" w:eastAsia="Cambria" w:cs="Cambria"/>
          <w:bCs w:val="0"/>
          <w:color w:val="auto"/>
          <w:szCs w:val="32"/>
          <w:highlight w:val="none"/>
        </w:rPr>
        <w:t xml:space="preserve"> </w:t>
      </w:r>
      <w:r>
        <w:rPr>
          <w:rFonts w:hint="eastAsia" w:ascii="Cambria" w:hAnsi="Cambria" w:eastAsia="宋体" w:cs="宋体"/>
          <w:bCs w:val="0"/>
          <w:color w:val="auto"/>
          <w:szCs w:val="32"/>
          <w:highlight w:val="none"/>
        </w:rPr>
        <w:t>采购需求</w:t>
      </w:r>
      <w:r>
        <w:rPr>
          <w:color w:val="auto"/>
          <w:highlight w:val="none"/>
        </w:rPr>
        <w:tab/>
      </w:r>
      <w:r>
        <w:rPr>
          <w:color w:val="auto"/>
          <w:highlight w:val="none"/>
        </w:rPr>
        <w:fldChar w:fldCharType="begin"/>
      </w:r>
      <w:r>
        <w:rPr>
          <w:color w:val="auto"/>
          <w:highlight w:val="none"/>
        </w:rPr>
        <w:instrText xml:space="preserve"> PAGEREF _Toc23855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2401E792">
      <w:pPr>
        <w:pStyle w:val="22"/>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_Toc9998 </w:instrText>
      </w:r>
      <w:r>
        <w:rPr>
          <w:rFonts w:hint="eastAsia" w:ascii="宋体" w:hAnsi="宋体" w:eastAsia="宋体" w:cs="宋体"/>
          <w:color w:val="auto"/>
          <w:kern w:val="2"/>
          <w:szCs w:val="21"/>
          <w:highlight w:val="none"/>
          <w:lang w:val="en-US" w:eastAsia="zh-CN" w:bidi="ar"/>
        </w:rPr>
        <w:fldChar w:fldCharType="separate"/>
      </w:r>
      <w:r>
        <w:rPr>
          <w:rFonts w:hint="eastAsia" w:ascii="Cambria" w:hAnsi="Cambria" w:eastAsia="宋体" w:cs="宋体"/>
          <w:bCs w:val="0"/>
          <w:color w:val="auto"/>
          <w:szCs w:val="32"/>
          <w:highlight w:val="none"/>
        </w:rPr>
        <w:t>第三章</w:t>
      </w:r>
      <w:r>
        <w:rPr>
          <w:rFonts w:hint="default" w:ascii="Cambria" w:hAnsi="Cambria" w:eastAsia="Cambria" w:cs="Cambria"/>
          <w:bCs w:val="0"/>
          <w:color w:val="auto"/>
          <w:szCs w:val="32"/>
          <w:highlight w:val="none"/>
        </w:rPr>
        <w:t xml:space="preserve"> </w:t>
      </w:r>
      <w:r>
        <w:rPr>
          <w:rFonts w:hint="eastAsia" w:ascii="Cambria" w:hAnsi="Cambria" w:eastAsia="宋体" w:cs="宋体"/>
          <w:bCs w:val="0"/>
          <w:color w:val="auto"/>
          <w:szCs w:val="32"/>
          <w:highlight w:val="none"/>
        </w:rPr>
        <w:t>供应商须知</w:t>
      </w:r>
      <w:r>
        <w:rPr>
          <w:color w:val="auto"/>
          <w:highlight w:val="none"/>
        </w:rPr>
        <w:tab/>
      </w:r>
      <w:r>
        <w:rPr>
          <w:color w:val="auto"/>
          <w:highlight w:val="none"/>
        </w:rPr>
        <w:fldChar w:fldCharType="begin"/>
      </w:r>
      <w:r>
        <w:rPr>
          <w:color w:val="auto"/>
          <w:highlight w:val="none"/>
        </w:rPr>
        <w:instrText xml:space="preserve"> PAGEREF _Toc9998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73E284A1">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_Toc7889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_Toc7889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1CC6FCF3">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_Toc24215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_Toc24215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6A9F15BA">
      <w:pPr>
        <w:pStyle w:val="16"/>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_Toc29830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_Toc29830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778D1D8A">
      <w:pPr>
        <w:pStyle w:val="16"/>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_Toc5030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val="0"/>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_Toc5030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675FAD80">
      <w:pPr>
        <w:pStyle w:val="16"/>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_Toc12650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val="0"/>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_Toc12650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249BAFD5">
      <w:pPr>
        <w:pStyle w:val="16"/>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_Toc19683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val="0"/>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_Toc19683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0B95948C">
      <w:pPr>
        <w:pStyle w:val="16"/>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_Toc10650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val="0"/>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_Toc10650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3230EC0B">
      <w:pPr>
        <w:pStyle w:val="16"/>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_Toc7615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color w:val="auto"/>
          <w:highlight w:val="none"/>
        </w:rPr>
        <w:t>六</w:t>
      </w:r>
      <w:r>
        <w:rPr>
          <w:rFonts w:hint="eastAsia" w:ascii="宋体" w:hAnsi="宋体" w:eastAsia="宋体" w:cs="宋体"/>
          <w:bCs/>
          <w:color w:val="auto"/>
          <w:highlight w:val="none"/>
        </w:rPr>
        <w:t>、验收</w:t>
      </w:r>
      <w:r>
        <w:rPr>
          <w:color w:val="auto"/>
          <w:highlight w:val="none"/>
        </w:rPr>
        <w:tab/>
      </w:r>
      <w:r>
        <w:rPr>
          <w:color w:val="auto"/>
          <w:highlight w:val="none"/>
        </w:rPr>
        <w:fldChar w:fldCharType="begin"/>
      </w:r>
      <w:r>
        <w:rPr>
          <w:color w:val="auto"/>
          <w:highlight w:val="none"/>
        </w:rPr>
        <w:instrText xml:space="preserve"> PAGEREF _Toc7615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1881D3F4">
      <w:pPr>
        <w:pStyle w:val="16"/>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_Toc7010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val="0"/>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_Toc7010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0BB3DFE4">
      <w:pPr>
        <w:pStyle w:val="22"/>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_Toc26990 </w:instrText>
      </w:r>
      <w:r>
        <w:rPr>
          <w:rFonts w:hint="eastAsia" w:ascii="宋体" w:hAnsi="宋体" w:eastAsia="宋体" w:cs="宋体"/>
          <w:color w:val="auto"/>
          <w:kern w:val="2"/>
          <w:szCs w:val="21"/>
          <w:highlight w:val="none"/>
          <w:lang w:val="en-US" w:eastAsia="zh-CN" w:bidi="ar"/>
        </w:rPr>
        <w:fldChar w:fldCharType="separate"/>
      </w:r>
      <w:r>
        <w:rPr>
          <w:rFonts w:hint="eastAsia" w:ascii="Times New Roman" w:hAnsi="Times New Roman" w:eastAsia="宋体" w:cs="宋体"/>
          <w:color w:val="auto"/>
          <w:highlight w:val="none"/>
        </w:rPr>
        <w:t>第四章</w:t>
      </w:r>
      <w:r>
        <w:rPr>
          <w:color w:val="auto"/>
          <w:highlight w:val="none"/>
        </w:rPr>
        <w:t xml:space="preserve">  </w:t>
      </w:r>
      <w:r>
        <w:rPr>
          <w:rFonts w:hint="eastAsia" w:ascii="Times New Roman" w:hAnsi="Times New Roman" w:eastAsia="宋体" w:cs="宋体"/>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_Toc26990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6382855A">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_Toc27355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_Toc27355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08EFF272">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_Toc5504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_Toc5504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009D03E0">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_Toc3392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_Toc3392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5D64E6D2">
      <w:pPr>
        <w:pStyle w:val="22"/>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_Toc30931 </w:instrText>
      </w:r>
      <w:r>
        <w:rPr>
          <w:rFonts w:hint="eastAsia" w:ascii="宋体" w:hAnsi="宋体" w:eastAsia="宋体" w:cs="宋体"/>
          <w:color w:val="auto"/>
          <w:kern w:val="2"/>
          <w:szCs w:val="21"/>
          <w:highlight w:val="none"/>
          <w:lang w:val="en-US" w:eastAsia="zh-CN" w:bidi="ar"/>
        </w:rPr>
        <w:fldChar w:fldCharType="separate"/>
      </w:r>
      <w:r>
        <w:rPr>
          <w:rFonts w:hint="eastAsia" w:ascii="Times New Roman" w:hAnsi="Times New Roman" w:eastAsia="宋体" w:cs="宋体"/>
          <w:color w:val="auto"/>
          <w:highlight w:val="none"/>
        </w:rPr>
        <w:t>第五章</w:t>
      </w:r>
      <w:r>
        <w:rPr>
          <w:color w:val="auto"/>
          <w:highlight w:val="none"/>
        </w:rPr>
        <w:t xml:space="preserve"> </w:t>
      </w:r>
      <w:r>
        <w:rPr>
          <w:rFonts w:hint="eastAsia" w:ascii="Times New Roman" w:hAnsi="Times New Roman" w:eastAsia="宋体" w:cs="宋体"/>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_Toc30931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7FC2700E">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_Toc15507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_Toc15507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53429C1B">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_Toc8477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val="0"/>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_Toc8477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34A51198">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_Toc23183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bCs w:val="0"/>
          <w:color w:val="auto"/>
          <w:highlight w:val="none"/>
        </w:rPr>
        <w:t xml:space="preserve">第三节 </w:t>
      </w:r>
      <w:r>
        <w:rPr>
          <w:rFonts w:hint="eastAsia" w:ascii="宋体" w:hAnsi="宋体" w:eastAsia="宋体" w:cs="宋体"/>
          <w:bCs/>
          <w:color w:val="auto"/>
          <w:highlight w:val="none"/>
        </w:rPr>
        <w:t>商务技术文件格式</w:t>
      </w:r>
      <w:r>
        <w:rPr>
          <w:color w:val="auto"/>
          <w:highlight w:val="none"/>
        </w:rPr>
        <w:tab/>
      </w:r>
      <w:r>
        <w:rPr>
          <w:color w:val="auto"/>
          <w:highlight w:val="none"/>
        </w:rPr>
        <w:fldChar w:fldCharType="begin"/>
      </w:r>
      <w:r>
        <w:rPr>
          <w:color w:val="auto"/>
          <w:highlight w:val="none"/>
        </w:rPr>
        <w:instrText xml:space="preserve"> PAGEREF _Toc23183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011AFDAD">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_Toc21946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color w:val="auto"/>
          <w:highlight w:val="none"/>
        </w:rPr>
        <w:t>第四节 报价文件格式</w:t>
      </w:r>
      <w:r>
        <w:rPr>
          <w:color w:val="auto"/>
          <w:highlight w:val="none"/>
        </w:rPr>
        <w:tab/>
      </w:r>
      <w:r>
        <w:rPr>
          <w:color w:val="auto"/>
          <w:highlight w:val="none"/>
        </w:rPr>
        <w:fldChar w:fldCharType="begin"/>
      </w:r>
      <w:r>
        <w:rPr>
          <w:color w:val="auto"/>
          <w:highlight w:val="none"/>
        </w:rPr>
        <w:instrText xml:space="preserve"> PAGEREF _Toc21946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565EC1DD">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_Toc6051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color w:val="auto"/>
          <w:highlight w:val="none"/>
        </w:rPr>
        <w:t>第五节 其他文书、文件格式</w:t>
      </w:r>
      <w:r>
        <w:rPr>
          <w:color w:val="auto"/>
          <w:highlight w:val="none"/>
        </w:rPr>
        <w:tab/>
      </w:r>
      <w:r>
        <w:rPr>
          <w:color w:val="auto"/>
          <w:highlight w:val="none"/>
        </w:rPr>
        <w:fldChar w:fldCharType="begin"/>
      </w:r>
      <w:r>
        <w:rPr>
          <w:color w:val="auto"/>
          <w:highlight w:val="none"/>
        </w:rPr>
        <w:instrText xml:space="preserve"> PAGEREF _Toc6051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4A5AD861">
      <w:pPr>
        <w:pStyle w:val="22"/>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_Toc31193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bCs w:val="0"/>
          <w:color w:val="auto"/>
          <w:highlight w:val="none"/>
        </w:rPr>
        <w:t>第六章  合同文本</w:t>
      </w:r>
      <w:r>
        <w:rPr>
          <w:color w:val="auto"/>
          <w:highlight w:val="none"/>
        </w:rPr>
        <w:tab/>
      </w:r>
      <w:r>
        <w:rPr>
          <w:color w:val="auto"/>
          <w:highlight w:val="none"/>
        </w:rPr>
        <w:fldChar w:fldCharType="begin"/>
      </w:r>
      <w:r>
        <w:rPr>
          <w:color w:val="auto"/>
          <w:highlight w:val="none"/>
        </w:rPr>
        <w:instrText xml:space="preserve"> PAGEREF _Toc31193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100B7368">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_Toc21721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Times New Roman"/>
          <w:bCs w:val="0"/>
          <w:color w:val="auto"/>
          <w:kern w:val="2"/>
          <w:sz w:val="21"/>
          <w:szCs w:val="24"/>
          <w:highlight w:val="none"/>
          <w:lang w:val="en-US" w:eastAsia="zh-CN" w:bidi="ar"/>
        </w:rPr>
        <w:t>第一部分 合同书</w:t>
      </w:r>
      <w:r>
        <w:rPr>
          <w:color w:val="auto"/>
          <w:highlight w:val="none"/>
        </w:rPr>
        <w:tab/>
      </w:r>
      <w:r>
        <w:rPr>
          <w:color w:val="auto"/>
          <w:highlight w:val="none"/>
        </w:rPr>
        <w:fldChar w:fldCharType="begin"/>
      </w:r>
      <w:r>
        <w:rPr>
          <w:color w:val="auto"/>
          <w:highlight w:val="none"/>
        </w:rPr>
        <w:instrText xml:space="preserve"> PAGEREF _Toc21721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00E70FC2">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_Toc4773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宋体"/>
          <w:color w:val="auto"/>
          <w:highlight w:val="none"/>
        </w:rPr>
        <w:t>第二部分 合同一般条款</w:t>
      </w:r>
      <w:r>
        <w:rPr>
          <w:color w:val="auto"/>
          <w:highlight w:val="none"/>
        </w:rPr>
        <w:tab/>
      </w:r>
      <w:r>
        <w:rPr>
          <w:color w:val="auto"/>
          <w:highlight w:val="none"/>
        </w:rPr>
        <w:fldChar w:fldCharType="begin"/>
      </w:r>
      <w:r>
        <w:rPr>
          <w:color w:val="auto"/>
          <w:highlight w:val="none"/>
        </w:rPr>
        <w:instrText xml:space="preserve"> PAGEREF _Toc4773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69185157">
      <w:pPr>
        <w:pStyle w:val="24"/>
        <w:tabs>
          <w:tab w:val="right" w:leader="dot" w:pos="8879"/>
          <w:tab w:val="clear" w:pos="8296"/>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_Toc12746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Times New Roman"/>
          <w:bCs w:val="0"/>
          <w:color w:val="auto"/>
          <w:kern w:val="2"/>
          <w:sz w:val="21"/>
          <w:szCs w:val="24"/>
          <w:highlight w:val="none"/>
          <w:lang w:val="en-US" w:eastAsia="zh-CN" w:bidi="ar"/>
        </w:rPr>
        <w:t>第三部分  合同专用条款</w:t>
      </w:r>
      <w:r>
        <w:rPr>
          <w:color w:val="auto"/>
          <w:highlight w:val="none"/>
        </w:rPr>
        <w:tab/>
      </w:r>
      <w:r>
        <w:rPr>
          <w:color w:val="auto"/>
          <w:highlight w:val="none"/>
        </w:rPr>
        <w:fldChar w:fldCharType="begin"/>
      </w:r>
      <w:r>
        <w:rPr>
          <w:color w:val="auto"/>
          <w:highlight w:val="none"/>
        </w:rPr>
        <w:instrText xml:space="preserve"> PAGEREF _Toc12746 \h </w:instrText>
      </w:r>
      <w:r>
        <w:rPr>
          <w:color w:val="auto"/>
          <w:highlight w:val="none"/>
        </w:rPr>
        <w:fldChar w:fldCharType="separate"/>
      </w:r>
      <w:r>
        <w:rPr>
          <w:color w:val="auto"/>
          <w:highlight w:val="none"/>
        </w:rPr>
        <w:t>81</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36F803F9">
      <w:pPr>
        <w:pStyle w:val="22"/>
        <w:tabs>
          <w:tab w:val="right" w:leader="dot" w:pos="8879"/>
        </w:tabs>
        <w:rPr>
          <w:color w:val="auto"/>
          <w:highlight w:val="none"/>
        </w:rPr>
      </w:pPr>
      <w:r>
        <w:rPr>
          <w:rFonts w:hint="eastAsia" w:ascii="宋体" w:hAnsi="宋体" w:eastAsia="宋体" w:cs="宋体"/>
          <w:color w:val="auto"/>
          <w:kern w:val="2"/>
          <w:szCs w:val="21"/>
          <w:highlight w:val="none"/>
          <w:lang w:val="en-US" w:eastAsia="zh-CN" w:bidi="ar"/>
        </w:rPr>
        <w:fldChar w:fldCharType="begin"/>
      </w:r>
      <w:r>
        <w:rPr>
          <w:rFonts w:hint="eastAsia" w:ascii="宋体" w:hAnsi="宋体" w:eastAsia="宋体" w:cs="宋体"/>
          <w:color w:val="auto"/>
          <w:kern w:val="2"/>
          <w:szCs w:val="21"/>
          <w:highlight w:val="none"/>
          <w:lang w:val="en-US" w:eastAsia="zh-CN" w:bidi="ar"/>
        </w:rPr>
        <w:instrText xml:space="preserve"> HYPERLINK \l _Toc15341 </w:instrText>
      </w:r>
      <w:r>
        <w:rPr>
          <w:rFonts w:hint="eastAsia" w:ascii="宋体" w:hAnsi="宋体" w:eastAsia="宋体" w:cs="宋体"/>
          <w:color w:val="auto"/>
          <w:kern w:val="2"/>
          <w:szCs w:val="21"/>
          <w:highlight w:val="none"/>
          <w:lang w:val="en-US" w:eastAsia="zh-CN" w:bidi="ar"/>
        </w:rPr>
        <w:fldChar w:fldCharType="separate"/>
      </w:r>
      <w:r>
        <w:rPr>
          <w:rFonts w:hint="eastAsia" w:ascii="宋体" w:hAnsi="宋体" w:eastAsia="宋体" w:cs="仿宋_GB2312"/>
          <w:bCs/>
          <w:color w:val="auto"/>
          <w:highlight w:val="none"/>
        </w:rPr>
        <w:t>第七章 质疑、投诉材料格式</w:t>
      </w:r>
      <w:r>
        <w:rPr>
          <w:color w:val="auto"/>
          <w:highlight w:val="none"/>
        </w:rPr>
        <w:tab/>
      </w:r>
      <w:r>
        <w:rPr>
          <w:color w:val="auto"/>
          <w:highlight w:val="none"/>
        </w:rPr>
        <w:fldChar w:fldCharType="begin"/>
      </w:r>
      <w:r>
        <w:rPr>
          <w:color w:val="auto"/>
          <w:highlight w:val="none"/>
        </w:rPr>
        <w:instrText xml:space="preserve"> PAGEREF _Toc15341 \h </w:instrText>
      </w:r>
      <w:r>
        <w:rPr>
          <w:color w:val="auto"/>
          <w:highlight w:val="none"/>
        </w:rPr>
        <w:fldChar w:fldCharType="separate"/>
      </w:r>
      <w:r>
        <w:rPr>
          <w:color w:val="auto"/>
          <w:highlight w:val="none"/>
        </w:rPr>
        <w:t>84</w:t>
      </w:r>
      <w:r>
        <w:rPr>
          <w:color w:val="auto"/>
          <w:highlight w:val="none"/>
        </w:rPr>
        <w:fldChar w:fldCharType="end"/>
      </w:r>
      <w:r>
        <w:rPr>
          <w:rFonts w:hint="eastAsia" w:ascii="宋体" w:hAnsi="宋体" w:eastAsia="宋体" w:cs="宋体"/>
          <w:color w:val="auto"/>
          <w:kern w:val="2"/>
          <w:szCs w:val="21"/>
          <w:highlight w:val="none"/>
          <w:lang w:val="en-US" w:eastAsia="zh-CN" w:bidi="ar"/>
        </w:rPr>
        <w:fldChar w:fldCharType="end"/>
      </w:r>
    </w:p>
    <w:p w14:paraId="5E564104">
      <w:pPr>
        <w:pStyle w:val="25"/>
        <w:keepNext w:val="0"/>
        <w:keepLines w:val="0"/>
        <w:widowControl w:val="0"/>
        <w:suppressLineNumbers w:val="0"/>
        <w:tabs>
          <w:tab w:val="right" w:leader="dot" w:pos="8296"/>
        </w:tabs>
        <w:spacing w:before="0" w:beforeAutospacing="0" w:after="0" w:afterAutospacing="0"/>
        <w:ind w:left="420" w:leftChars="200" w:right="0"/>
        <w:jc w:val="both"/>
        <w:rPr>
          <w:color w:val="auto"/>
          <w:sz w:val="28"/>
          <w:szCs w:val="28"/>
          <w:highlight w:val="none"/>
          <w:lang w:val="en-US"/>
        </w:rPr>
      </w:pPr>
      <w:r>
        <w:rPr>
          <w:rFonts w:hint="eastAsia" w:ascii="宋体" w:hAnsi="宋体" w:eastAsia="宋体" w:cs="宋体"/>
          <w:color w:val="auto"/>
          <w:kern w:val="2"/>
          <w:szCs w:val="21"/>
          <w:highlight w:val="none"/>
          <w:lang w:val="en-US" w:eastAsia="zh-CN" w:bidi="ar"/>
        </w:rPr>
        <w:fldChar w:fldCharType="end"/>
      </w:r>
    </w:p>
    <w:p w14:paraId="43E42ECF">
      <w:pPr>
        <w:keepNext w:val="0"/>
        <w:keepLines w:val="0"/>
        <w:widowControl w:val="0"/>
        <w:suppressLineNumbers w:val="0"/>
        <w:tabs>
          <w:tab w:val="left" w:pos="7470"/>
        </w:tabs>
        <w:spacing w:before="0" w:beforeAutospacing="0" w:after="0" w:afterAutospacing="0" w:line="400" w:lineRule="exact"/>
        <w:ind w:left="0" w:right="0"/>
        <w:jc w:val="left"/>
        <w:rPr>
          <w:rFonts w:hint="eastAsia" w:ascii="宋体" w:hAnsi="宋体" w:eastAsia="宋体" w:cs="宋体"/>
          <w:b/>
          <w:bCs w:val="0"/>
          <w:color w:val="auto"/>
          <w:sz w:val="32"/>
          <w:szCs w:val="32"/>
          <w:highlight w:val="none"/>
          <w:lang w:val="en-US"/>
        </w:rPr>
      </w:pPr>
      <w:r>
        <w:rPr>
          <w:rFonts w:hint="eastAsia" w:ascii="宋体" w:hAnsi="宋体" w:eastAsia="宋体" w:cs="宋体"/>
          <w:b/>
          <w:bCs w:val="0"/>
          <w:color w:val="auto"/>
          <w:kern w:val="2"/>
          <w:sz w:val="32"/>
          <w:szCs w:val="32"/>
          <w:highlight w:val="none"/>
          <w:lang w:val="en-US" w:eastAsia="zh-CN" w:bidi="ar"/>
        </w:rPr>
        <w:tab/>
      </w:r>
    </w:p>
    <w:p w14:paraId="1D817DC2">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color w:val="auto"/>
          <w:sz w:val="32"/>
          <w:szCs w:val="32"/>
          <w:highlight w:val="none"/>
          <w:lang w:val="en-US"/>
        </w:rPr>
      </w:pPr>
    </w:p>
    <w:p w14:paraId="179390E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color w:val="auto"/>
          <w:sz w:val="32"/>
          <w:szCs w:val="32"/>
          <w:highlight w:val="none"/>
          <w:lang w:val="en-US"/>
        </w:rPr>
      </w:pPr>
    </w:p>
    <w:p w14:paraId="277F8EBC">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color w:val="auto"/>
          <w:sz w:val="32"/>
          <w:szCs w:val="32"/>
          <w:highlight w:val="none"/>
          <w:lang w:val="en-US"/>
        </w:rPr>
      </w:pPr>
    </w:p>
    <w:p w14:paraId="36668DAF">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color w:val="auto"/>
          <w:sz w:val="32"/>
          <w:szCs w:val="32"/>
          <w:highlight w:val="none"/>
          <w:lang w:val="en-US"/>
        </w:rPr>
      </w:pPr>
    </w:p>
    <w:p w14:paraId="00EF4414">
      <w:pPr>
        <w:rPr>
          <w:rFonts w:hint="eastAsia" w:ascii="宋体" w:hAnsi="宋体" w:eastAsia="宋体" w:cs="Times New Roman"/>
          <w:b/>
          <w:bCs w:val="0"/>
          <w:color w:val="auto"/>
          <w:kern w:val="2"/>
          <w:sz w:val="32"/>
          <w:szCs w:val="32"/>
          <w:highlight w:val="none"/>
          <w:lang w:val="en-US" w:eastAsia="zh-CN" w:bidi="ar"/>
        </w:rPr>
        <w:sectPr>
          <w:pgSz w:w="11906" w:h="16838"/>
          <w:pgMar w:top="1440" w:right="1440" w:bottom="1440" w:left="1587" w:header="851" w:footer="992" w:gutter="0"/>
          <w:pgNumType w:start="0"/>
          <w:cols w:space="720" w:num="1"/>
          <w:docGrid w:type="lines" w:linePitch="312" w:charSpace="0"/>
        </w:sectPr>
      </w:pPr>
    </w:p>
    <w:p w14:paraId="296BE193">
      <w:pPr>
        <w:pStyle w:val="2"/>
        <w:widowControl/>
        <w:spacing w:before="0" w:beforeAutospacing="0" w:line="240" w:lineRule="auto"/>
        <w:jc w:val="center"/>
        <w:rPr>
          <w:rFonts w:hint="eastAsia" w:ascii="黑体" w:hAnsi="宋体" w:eastAsia="黑体" w:cs="宋体"/>
          <w:bCs/>
          <w:color w:val="auto"/>
          <w:sz w:val="24"/>
          <w:szCs w:val="24"/>
          <w:highlight w:val="none"/>
          <w:lang w:val="en-US"/>
        </w:rPr>
      </w:pPr>
      <w:bookmarkStart w:id="2" w:name="_Toc27497"/>
      <w:r>
        <w:rPr>
          <w:color w:val="auto"/>
          <w:highlight w:val="none"/>
          <w:lang w:eastAsia="zh-CN"/>
        </w:rPr>
        <mc:AlternateContent>
          <mc:Choice Requires="wps">
            <w:drawing>
              <wp:anchor distT="0" distB="0" distL="114300" distR="114300" simplePos="0" relativeHeight="251659264" behindDoc="1" locked="0" layoutInCell="1" allowOverlap="1">
                <wp:simplePos x="0" y="0"/>
                <wp:positionH relativeFrom="column">
                  <wp:posOffset>-328930</wp:posOffset>
                </wp:positionH>
                <wp:positionV relativeFrom="paragraph">
                  <wp:posOffset>833120</wp:posOffset>
                </wp:positionV>
                <wp:extent cx="6401435" cy="1439545"/>
                <wp:effectExtent l="0" t="0" r="18415" b="8255"/>
                <wp:wrapTight wrapText="bothSides">
                  <wp:wrapPolygon>
                    <wp:start x="21592" y="-2"/>
                    <wp:lineTo x="0" y="0"/>
                    <wp:lineTo x="0" y="21600"/>
                    <wp:lineTo x="21592" y="21602"/>
                    <wp:lineTo x="8" y="21602"/>
                    <wp:lineTo x="21600" y="21600"/>
                    <wp:lineTo x="21600" y="0"/>
                    <wp:lineTo x="8" y="-2"/>
                    <wp:lineTo x="21592" y="-2"/>
                  </wp:wrapPolygon>
                </wp:wrapTight>
                <wp:docPr id="1" name="文本框 101"/>
                <wp:cNvGraphicFramePr/>
                <a:graphic xmlns:a="http://schemas.openxmlformats.org/drawingml/2006/main">
                  <a:graphicData uri="http://schemas.microsoft.com/office/word/2010/wordprocessingShape">
                    <wps:wsp>
                      <wps:cNvSpPr txBox="1"/>
                      <wps:spPr>
                        <a:xfrm>
                          <a:off x="0" y="0"/>
                          <a:ext cx="6401435" cy="1439545"/>
                        </a:xfrm>
                        <a:prstGeom prst="rect">
                          <a:avLst/>
                        </a:prstGeom>
                        <a:solidFill>
                          <a:srgbClr val="FFFFFF"/>
                        </a:solidFill>
                        <a:ln>
                          <a:noFill/>
                        </a:ln>
                      </wps:spPr>
                      <wps:txbx>
                        <w:txbxContent>
                          <w:p w14:paraId="3218172E">
                            <w:pPr>
                              <w:keepNext w:val="0"/>
                              <w:keepLines w:val="0"/>
                              <w:widowControl w:val="0"/>
                              <w:suppressLineNumbers w:val="0"/>
                              <w:pBdr>
                                <w:top w:val="single" w:color="auto" w:sz="4" w:space="1"/>
                                <w:left w:val="single" w:color="auto" w:sz="4" w:space="4"/>
                                <w:bottom w:val="single" w:color="auto" w:sz="4" w:space="1"/>
                                <w:right w:val="single" w:color="auto" w:sz="4" w:space="4"/>
                              </w:pBdr>
                              <w:shd w:val="clear"/>
                              <w:spacing w:before="0" w:beforeAutospacing="0" w:after="0" w:afterAutospacing="0" w:line="360" w:lineRule="auto"/>
                              <w:ind w:left="0" w:right="0" w:firstLine="420" w:firstLineChars="20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项目概况</w:t>
                            </w:r>
                          </w:p>
                          <w:p w14:paraId="05C5891B">
                            <w:pPr>
                              <w:keepNext w:val="0"/>
                              <w:keepLines w:val="0"/>
                              <w:widowControl w:val="0"/>
                              <w:suppressLineNumbers w:val="0"/>
                              <w:pBdr>
                                <w:top w:val="single" w:color="auto" w:sz="4" w:space="1"/>
                                <w:left w:val="single" w:color="auto" w:sz="4" w:space="4"/>
                                <w:bottom w:val="single" w:color="auto" w:sz="4" w:space="1"/>
                                <w:right w:val="single" w:color="auto" w:sz="4" w:space="4"/>
                              </w:pBdr>
                              <w:shd w:val="clear"/>
                              <w:spacing w:before="0" w:beforeAutospacing="0" w:after="0" w:afterAutospacing="0" w:line="360" w:lineRule="auto"/>
                              <w:ind w:left="0" w:right="0" w:firstLine="420" w:firstLineChars="200"/>
                              <w:jc w:val="both"/>
                              <w:rPr>
                                <w:rFonts w:hint="eastAsia" w:ascii="宋体" w:hAnsi="宋体" w:eastAsia="宋体" w:cs="宋体"/>
                                <w:color w:val="000000" w:themeColor="text1"/>
                                <w:szCs w:val="21"/>
                                <w:highlight w:val="none"/>
                                <w:lang w:val="en-US"/>
                                <w14:textFill>
                                  <w14:solidFill>
                                    <w14:schemeClr w14:val="tx1"/>
                                  </w14:solidFill>
                                </w14:textFill>
                              </w:rPr>
                            </w:pPr>
                            <w:r>
                              <w:rPr>
                                <w:rFonts w:hint="eastAsia" w:ascii="宋体" w:hAnsi="宋体" w:cs="宋体"/>
                                <w:color w:val="000000"/>
                                <w:kern w:val="2"/>
                                <w:sz w:val="21"/>
                                <w:szCs w:val="21"/>
                                <w:u w:val="single"/>
                                <w:lang w:val="en-US" w:eastAsia="zh-CN" w:bidi="ar"/>
                              </w:rPr>
                              <w:t>南宁市航线培育绩效评估项目（重）</w:t>
                            </w:r>
                            <w:r>
                              <w:rPr>
                                <w:rFonts w:hint="eastAsia" w:ascii="宋体" w:hAnsi="宋体" w:eastAsia="宋体" w:cs="宋体"/>
                                <w:color w:val="000000"/>
                                <w:kern w:val="2"/>
                                <w:sz w:val="21"/>
                                <w:szCs w:val="21"/>
                                <w:lang w:val="en-US" w:eastAsia="zh-CN" w:bidi="ar"/>
                              </w:rPr>
                              <w:t>的潜在</w:t>
                            </w:r>
                            <w:r>
                              <w:rPr>
                                <w:rFonts w:hint="eastAsia" w:ascii="宋体" w:hAnsi="宋体" w:eastAsia="宋体" w:cs="宋体"/>
                                <w:color w:val="auto"/>
                                <w:kern w:val="2"/>
                                <w:sz w:val="21"/>
                                <w:szCs w:val="21"/>
                                <w:lang w:val="en-US" w:eastAsia="zh-CN" w:bidi="ar"/>
                              </w:rPr>
                              <w:t>供应商应在“广西政府采购云”平台（</w:t>
                            </w:r>
                            <w:r>
                              <w:rPr>
                                <w:rFonts w:hint="eastAsia" w:ascii="宋体" w:hAnsi="宋体" w:eastAsia="宋体" w:cs="宋体"/>
                                <w:snapToGrid w:val="0"/>
                                <w:color w:val="auto"/>
                                <w:kern w:val="2"/>
                                <w:sz w:val="21"/>
                                <w:szCs w:val="21"/>
                                <w:lang w:val="en-US" w:eastAsia="zh-CN" w:bidi="ar"/>
                              </w:rPr>
                              <w:t>https://www.gcy.zfcg.gxzf.gov.cn/）获取（下载）</w:t>
                            </w:r>
                            <w:r>
                              <w:rPr>
                                <w:rFonts w:hint="eastAsia" w:ascii="宋体" w:hAnsi="宋体" w:eastAsia="宋体" w:cs="宋体"/>
                                <w:color w:val="auto"/>
                                <w:kern w:val="2"/>
                                <w:sz w:val="21"/>
                                <w:szCs w:val="21"/>
                                <w:lang w:val="en-US" w:eastAsia="zh-CN" w:bidi="ar"/>
                              </w:rPr>
                              <w:t>获取竞争性磋商文件</w:t>
                            </w:r>
                            <w:r>
                              <w:rPr>
                                <w:rFonts w:hint="eastAsia" w:ascii="宋体" w:hAnsi="宋体" w:eastAsia="宋体" w:cs="宋体"/>
                                <w:color w:val="auto"/>
                                <w:kern w:val="2"/>
                                <w:sz w:val="21"/>
                                <w:szCs w:val="21"/>
                                <w:highlight w:val="none"/>
                                <w:lang w:val="en-US" w:eastAsia="zh-CN" w:bidi="ar"/>
                              </w:rPr>
                              <w:t>，并于</w:t>
                            </w:r>
                            <w:r>
                              <w:rPr>
                                <w:rFonts w:hint="eastAsia" w:ascii="宋体" w:hAnsi="宋体" w:eastAsia="宋体" w:cs="宋体"/>
                                <w:color w:val="000000" w:themeColor="text1"/>
                                <w:kern w:val="2"/>
                                <w:sz w:val="21"/>
                                <w:szCs w:val="21"/>
                                <w:highlight w:val="none"/>
                                <w:u w:val="single"/>
                                <w:lang w:val="en-US" w:eastAsia="zh-CN" w:bidi="ar"/>
                                <w14:textFill>
                                  <w14:solidFill>
                                    <w14:schemeClr w14:val="tx1"/>
                                  </w14:solidFill>
                                </w14:textFill>
                              </w:rPr>
                              <w:t>20</w:t>
                            </w:r>
                            <w:r>
                              <w:rPr>
                                <w:rFonts w:hint="eastAsia" w:ascii="宋体" w:hAnsi="宋体" w:cs="宋体"/>
                                <w:color w:val="000000" w:themeColor="text1"/>
                                <w:kern w:val="2"/>
                                <w:sz w:val="21"/>
                                <w:szCs w:val="21"/>
                                <w:highlight w:val="none"/>
                                <w:u w:val="single"/>
                                <w:lang w:val="en-US" w:eastAsia="zh-CN" w:bidi="ar"/>
                                <w14:textFill>
                                  <w14:solidFill>
                                    <w14:schemeClr w14:val="tx1"/>
                                  </w14:solidFill>
                                </w14:textFill>
                              </w:rPr>
                              <w:t>26年9月18日</w:t>
                            </w:r>
                            <w:r>
                              <w:rPr>
                                <w:rFonts w:hint="eastAsia" w:ascii="宋体" w:hAnsi="宋体" w:eastAsia="宋体" w:cs="宋体"/>
                                <w:color w:val="000000" w:themeColor="text1"/>
                                <w:kern w:val="2"/>
                                <w:sz w:val="21"/>
                                <w:szCs w:val="21"/>
                                <w:highlight w:val="none"/>
                                <w:u w:val="single"/>
                                <w:lang w:val="en-US" w:eastAsia="zh-CN" w:bidi="ar"/>
                                <w14:textFill>
                                  <w14:solidFill>
                                    <w14:schemeClr w14:val="tx1"/>
                                  </w14:solidFill>
                                </w14:textFill>
                              </w:rPr>
                              <w:t>09</w:t>
                            </w:r>
                            <w:r>
                              <w:rPr>
                                <w:rFonts w:hint="eastAsia" w:ascii="宋体" w:hAnsi="宋体" w:cs="宋体"/>
                                <w:color w:val="000000" w:themeColor="text1"/>
                                <w:kern w:val="2"/>
                                <w:sz w:val="21"/>
                                <w:szCs w:val="21"/>
                                <w:highlight w:val="none"/>
                                <w:u w:val="single"/>
                                <w:lang w:val="en-US" w:eastAsia="zh-CN" w:bidi="ar"/>
                                <w14:textFill>
                                  <w14:solidFill>
                                    <w14:schemeClr w14:val="tx1"/>
                                  </w14:solidFill>
                                </w14:textFill>
                              </w:rPr>
                              <w:t>时</w:t>
                            </w:r>
                            <w:r>
                              <w:rPr>
                                <w:rFonts w:hint="eastAsia" w:ascii="宋体" w:hAnsi="宋体" w:eastAsia="宋体" w:cs="宋体"/>
                                <w:color w:val="000000" w:themeColor="text1"/>
                                <w:kern w:val="2"/>
                                <w:sz w:val="21"/>
                                <w:szCs w:val="21"/>
                                <w:highlight w:val="none"/>
                                <w:u w:val="single"/>
                                <w:lang w:val="en-US" w:eastAsia="zh-CN" w:bidi="ar"/>
                                <w14:textFill>
                                  <w14:solidFill>
                                    <w14:schemeClr w14:val="tx1"/>
                                  </w14:solidFill>
                                </w14:textFill>
                              </w:rPr>
                              <w:t>30</w:t>
                            </w:r>
                            <w:r>
                              <w:rPr>
                                <w:rFonts w:hint="eastAsia" w:ascii="宋体" w:hAnsi="宋体" w:cs="宋体"/>
                                <w:color w:val="000000" w:themeColor="text1"/>
                                <w:kern w:val="2"/>
                                <w:sz w:val="21"/>
                                <w:szCs w:val="21"/>
                                <w:highlight w:val="none"/>
                                <w:u w:val="single"/>
                                <w:lang w:val="en-US" w:eastAsia="zh-CN" w:bidi="ar"/>
                                <w14:textFill>
                                  <w14:solidFill>
                                    <w14:schemeClr w14:val="tx1"/>
                                  </w14:solidFill>
                                </w14:textFill>
                              </w:rPr>
                              <w:t>分</w:t>
                            </w:r>
                            <w:r>
                              <w:rPr>
                                <w:rFonts w:hint="eastAsia" w:ascii="宋体" w:hAnsi="宋体" w:eastAsia="宋体" w:cs="宋体"/>
                                <w:bCs/>
                                <w:color w:val="000000" w:themeColor="text1"/>
                                <w:kern w:val="2"/>
                                <w:sz w:val="21"/>
                                <w:szCs w:val="21"/>
                                <w:highlight w:val="none"/>
                                <w:lang w:val="en-US" w:eastAsia="zh-CN" w:bidi="ar"/>
                                <w14:textFill>
                                  <w14:solidFill>
                                    <w14:schemeClr w14:val="tx1"/>
                                  </w14:solidFill>
                                </w14:textFill>
                              </w:rPr>
                              <w:t>（北京时间）前提交响应文件</w:t>
                            </w: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w:t>
                            </w:r>
                          </w:p>
                          <w:p w14:paraId="7897C351">
                            <w:pPr>
                              <w:keepNext w:val="0"/>
                              <w:keepLines w:val="0"/>
                              <w:widowControl w:val="0"/>
                              <w:suppressLineNumbers w:val="0"/>
                              <w:spacing w:before="0" w:beforeAutospacing="0" w:after="0" w:afterAutospacing="0"/>
                              <w:ind w:left="0" w:right="0"/>
                              <w:jc w:val="both"/>
                              <w:rPr>
                                <w:color w:val="000000" w:themeColor="text1"/>
                                <w:highlight w:val="none"/>
                                <w:lang w:val="en-US"/>
                                <w14:textFill>
                                  <w14:solidFill>
                                    <w14:schemeClr w14:val="tx1"/>
                                  </w14:solidFill>
                                </w14:textFill>
                              </w:rPr>
                            </w:pPr>
                          </w:p>
                        </w:txbxContent>
                      </wps:txbx>
                      <wps:bodyPr wrap="square" upright="1"/>
                    </wps:wsp>
                  </a:graphicData>
                </a:graphic>
              </wp:anchor>
            </w:drawing>
          </mc:Choice>
          <mc:Fallback>
            <w:pict>
              <v:shape id="文本框 101" o:spid="_x0000_s1026" o:spt="202" type="#_x0000_t202" style="position:absolute;left:0pt;margin-left:-25.9pt;margin-top:65.6pt;height:113.35pt;width:504.05pt;mso-wrap-distance-left:9pt;mso-wrap-distance-right:9pt;z-index:-251657216;mso-width-relative:page;mso-height-relative:page;" fillcolor="#FFFFFF" filled="t" stroked="f" coordsize="21600,21600" wrapcoords="21592 -2 0 0 0 21600 21592 21602 8 21602 21600 21600 21600 0 8 -2 21592 -2" o:gfxdata="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LJp7jZAAAACwEAAA8AAAAAAAAAAQAgAAAAIgAAAGRy&#10;cy9kb3ducmV2LnhtbFBLAQIUABQAAAAIAIdO4kC7yOT7ywEAAIgDAAAOAAAAAAAAAAEAIAAAACgB&#10;AABkcnMvZTJvRG9jLnhtbFBLBQYAAAAABgAGAFkBAABlBQAAAAA=&#10;">
                <v:fill on="t" focussize="0,0"/>
                <v:stroke on="f"/>
                <v:imagedata o:title=""/>
                <o:lock v:ext="edit" aspectratio="f"/>
                <v:textbox>
                  <w:txbxContent>
                    <w:p w14:paraId="3218172E">
                      <w:pPr>
                        <w:keepNext w:val="0"/>
                        <w:keepLines w:val="0"/>
                        <w:widowControl w:val="0"/>
                        <w:suppressLineNumbers w:val="0"/>
                        <w:pBdr>
                          <w:top w:val="single" w:color="auto" w:sz="4" w:space="1"/>
                          <w:left w:val="single" w:color="auto" w:sz="4" w:space="4"/>
                          <w:bottom w:val="single" w:color="auto" w:sz="4" w:space="1"/>
                          <w:right w:val="single" w:color="auto" w:sz="4" w:space="4"/>
                        </w:pBdr>
                        <w:shd w:val="clear"/>
                        <w:spacing w:before="0" w:beforeAutospacing="0" w:after="0" w:afterAutospacing="0" w:line="360" w:lineRule="auto"/>
                        <w:ind w:left="0" w:right="0" w:firstLine="420" w:firstLineChars="20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项目概况</w:t>
                      </w:r>
                    </w:p>
                    <w:p w14:paraId="05C5891B">
                      <w:pPr>
                        <w:keepNext w:val="0"/>
                        <w:keepLines w:val="0"/>
                        <w:widowControl w:val="0"/>
                        <w:suppressLineNumbers w:val="0"/>
                        <w:pBdr>
                          <w:top w:val="single" w:color="auto" w:sz="4" w:space="1"/>
                          <w:left w:val="single" w:color="auto" w:sz="4" w:space="4"/>
                          <w:bottom w:val="single" w:color="auto" w:sz="4" w:space="1"/>
                          <w:right w:val="single" w:color="auto" w:sz="4" w:space="4"/>
                        </w:pBdr>
                        <w:shd w:val="clear"/>
                        <w:spacing w:before="0" w:beforeAutospacing="0" w:after="0" w:afterAutospacing="0" w:line="360" w:lineRule="auto"/>
                        <w:ind w:left="0" w:right="0" w:firstLine="420" w:firstLineChars="200"/>
                        <w:jc w:val="both"/>
                        <w:rPr>
                          <w:rFonts w:hint="eastAsia" w:ascii="宋体" w:hAnsi="宋体" w:eastAsia="宋体" w:cs="宋体"/>
                          <w:color w:val="000000" w:themeColor="text1"/>
                          <w:szCs w:val="21"/>
                          <w:highlight w:val="none"/>
                          <w:lang w:val="en-US"/>
                          <w14:textFill>
                            <w14:solidFill>
                              <w14:schemeClr w14:val="tx1"/>
                            </w14:solidFill>
                          </w14:textFill>
                        </w:rPr>
                      </w:pPr>
                      <w:r>
                        <w:rPr>
                          <w:rFonts w:hint="eastAsia" w:ascii="宋体" w:hAnsi="宋体" w:cs="宋体"/>
                          <w:color w:val="000000"/>
                          <w:kern w:val="2"/>
                          <w:sz w:val="21"/>
                          <w:szCs w:val="21"/>
                          <w:u w:val="single"/>
                          <w:lang w:val="en-US" w:eastAsia="zh-CN" w:bidi="ar"/>
                        </w:rPr>
                        <w:t>南宁市航线培育绩效评估项目（重）</w:t>
                      </w:r>
                      <w:r>
                        <w:rPr>
                          <w:rFonts w:hint="eastAsia" w:ascii="宋体" w:hAnsi="宋体" w:eastAsia="宋体" w:cs="宋体"/>
                          <w:color w:val="000000"/>
                          <w:kern w:val="2"/>
                          <w:sz w:val="21"/>
                          <w:szCs w:val="21"/>
                          <w:lang w:val="en-US" w:eastAsia="zh-CN" w:bidi="ar"/>
                        </w:rPr>
                        <w:t>的潜在</w:t>
                      </w:r>
                      <w:r>
                        <w:rPr>
                          <w:rFonts w:hint="eastAsia" w:ascii="宋体" w:hAnsi="宋体" w:eastAsia="宋体" w:cs="宋体"/>
                          <w:color w:val="auto"/>
                          <w:kern w:val="2"/>
                          <w:sz w:val="21"/>
                          <w:szCs w:val="21"/>
                          <w:lang w:val="en-US" w:eastAsia="zh-CN" w:bidi="ar"/>
                        </w:rPr>
                        <w:t>供应商应在“广西政府采购云”平台（</w:t>
                      </w:r>
                      <w:r>
                        <w:rPr>
                          <w:rFonts w:hint="eastAsia" w:ascii="宋体" w:hAnsi="宋体" w:eastAsia="宋体" w:cs="宋体"/>
                          <w:snapToGrid w:val="0"/>
                          <w:color w:val="auto"/>
                          <w:kern w:val="2"/>
                          <w:sz w:val="21"/>
                          <w:szCs w:val="21"/>
                          <w:lang w:val="en-US" w:eastAsia="zh-CN" w:bidi="ar"/>
                        </w:rPr>
                        <w:t>https://www.gcy.zfcg.gxzf.gov.cn/）获取（下载）</w:t>
                      </w:r>
                      <w:r>
                        <w:rPr>
                          <w:rFonts w:hint="eastAsia" w:ascii="宋体" w:hAnsi="宋体" w:eastAsia="宋体" w:cs="宋体"/>
                          <w:color w:val="auto"/>
                          <w:kern w:val="2"/>
                          <w:sz w:val="21"/>
                          <w:szCs w:val="21"/>
                          <w:lang w:val="en-US" w:eastAsia="zh-CN" w:bidi="ar"/>
                        </w:rPr>
                        <w:t>获取竞争性磋商文件</w:t>
                      </w:r>
                      <w:r>
                        <w:rPr>
                          <w:rFonts w:hint="eastAsia" w:ascii="宋体" w:hAnsi="宋体" w:eastAsia="宋体" w:cs="宋体"/>
                          <w:color w:val="auto"/>
                          <w:kern w:val="2"/>
                          <w:sz w:val="21"/>
                          <w:szCs w:val="21"/>
                          <w:highlight w:val="none"/>
                          <w:lang w:val="en-US" w:eastAsia="zh-CN" w:bidi="ar"/>
                        </w:rPr>
                        <w:t>，并于</w:t>
                      </w:r>
                      <w:r>
                        <w:rPr>
                          <w:rFonts w:hint="eastAsia" w:ascii="宋体" w:hAnsi="宋体" w:eastAsia="宋体" w:cs="宋体"/>
                          <w:color w:val="000000" w:themeColor="text1"/>
                          <w:kern w:val="2"/>
                          <w:sz w:val="21"/>
                          <w:szCs w:val="21"/>
                          <w:highlight w:val="none"/>
                          <w:u w:val="single"/>
                          <w:lang w:val="en-US" w:eastAsia="zh-CN" w:bidi="ar"/>
                          <w14:textFill>
                            <w14:solidFill>
                              <w14:schemeClr w14:val="tx1"/>
                            </w14:solidFill>
                          </w14:textFill>
                        </w:rPr>
                        <w:t>20</w:t>
                      </w:r>
                      <w:r>
                        <w:rPr>
                          <w:rFonts w:hint="eastAsia" w:ascii="宋体" w:hAnsi="宋体" w:cs="宋体"/>
                          <w:color w:val="000000" w:themeColor="text1"/>
                          <w:kern w:val="2"/>
                          <w:sz w:val="21"/>
                          <w:szCs w:val="21"/>
                          <w:highlight w:val="none"/>
                          <w:u w:val="single"/>
                          <w:lang w:val="en-US" w:eastAsia="zh-CN" w:bidi="ar"/>
                          <w14:textFill>
                            <w14:solidFill>
                              <w14:schemeClr w14:val="tx1"/>
                            </w14:solidFill>
                          </w14:textFill>
                        </w:rPr>
                        <w:t>26年9月18日</w:t>
                      </w:r>
                      <w:r>
                        <w:rPr>
                          <w:rFonts w:hint="eastAsia" w:ascii="宋体" w:hAnsi="宋体" w:eastAsia="宋体" w:cs="宋体"/>
                          <w:color w:val="000000" w:themeColor="text1"/>
                          <w:kern w:val="2"/>
                          <w:sz w:val="21"/>
                          <w:szCs w:val="21"/>
                          <w:highlight w:val="none"/>
                          <w:u w:val="single"/>
                          <w:lang w:val="en-US" w:eastAsia="zh-CN" w:bidi="ar"/>
                          <w14:textFill>
                            <w14:solidFill>
                              <w14:schemeClr w14:val="tx1"/>
                            </w14:solidFill>
                          </w14:textFill>
                        </w:rPr>
                        <w:t>09</w:t>
                      </w:r>
                      <w:r>
                        <w:rPr>
                          <w:rFonts w:hint="eastAsia" w:ascii="宋体" w:hAnsi="宋体" w:cs="宋体"/>
                          <w:color w:val="000000" w:themeColor="text1"/>
                          <w:kern w:val="2"/>
                          <w:sz w:val="21"/>
                          <w:szCs w:val="21"/>
                          <w:highlight w:val="none"/>
                          <w:u w:val="single"/>
                          <w:lang w:val="en-US" w:eastAsia="zh-CN" w:bidi="ar"/>
                          <w14:textFill>
                            <w14:solidFill>
                              <w14:schemeClr w14:val="tx1"/>
                            </w14:solidFill>
                          </w14:textFill>
                        </w:rPr>
                        <w:t>时</w:t>
                      </w:r>
                      <w:r>
                        <w:rPr>
                          <w:rFonts w:hint="eastAsia" w:ascii="宋体" w:hAnsi="宋体" w:eastAsia="宋体" w:cs="宋体"/>
                          <w:color w:val="000000" w:themeColor="text1"/>
                          <w:kern w:val="2"/>
                          <w:sz w:val="21"/>
                          <w:szCs w:val="21"/>
                          <w:highlight w:val="none"/>
                          <w:u w:val="single"/>
                          <w:lang w:val="en-US" w:eastAsia="zh-CN" w:bidi="ar"/>
                          <w14:textFill>
                            <w14:solidFill>
                              <w14:schemeClr w14:val="tx1"/>
                            </w14:solidFill>
                          </w14:textFill>
                        </w:rPr>
                        <w:t>30</w:t>
                      </w:r>
                      <w:r>
                        <w:rPr>
                          <w:rFonts w:hint="eastAsia" w:ascii="宋体" w:hAnsi="宋体" w:cs="宋体"/>
                          <w:color w:val="000000" w:themeColor="text1"/>
                          <w:kern w:val="2"/>
                          <w:sz w:val="21"/>
                          <w:szCs w:val="21"/>
                          <w:highlight w:val="none"/>
                          <w:u w:val="single"/>
                          <w:lang w:val="en-US" w:eastAsia="zh-CN" w:bidi="ar"/>
                          <w14:textFill>
                            <w14:solidFill>
                              <w14:schemeClr w14:val="tx1"/>
                            </w14:solidFill>
                          </w14:textFill>
                        </w:rPr>
                        <w:t>分</w:t>
                      </w:r>
                      <w:r>
                        <w:rPr>
                          <w:rFonts w:hint="eastAsia" w:ascii="宋体" w:hAnsi="宋体" w:eastAsia="宋体" w:cs="宋体"/>
                          <w:bCs/>
                          <w:color w:val="000000" w:themeColor="text1"/>
                          <w:kern w:val="2"/>
                          <w:sz w:val="21"/>
                          <w:szCs w:val="21"/>
                          <w:highlight w:val="none"/>
                          <w:lang w:val="en-US" w:eastAsia="zh-CN" w:bidi="ar"/>
                          <w14:textFill>
                            <w14:solidFill>
                              <w14:schemeClr w14:val="tx1"/>
                            </w14:solidFill>
                          </w14:textFill>
                        </w:rPr>
                        <w:t>（北京时间）前提交响应文件</w:t>
                      </w: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w:t>
                      </w:r>
                    </w:p>
                    <w:p w14:paraId="7897C351">
                      <w:pPr>
                        <w:keepNext w:val="0"/>
                        <w:keepLines w:val="0"/>
                        <w:widowControl w:val="0"/>
                        <w:suppressLineNumbers w:val="0"/>
                        <w:spacing w:before="0" w:beforeAutospacing="0" w:after="0" w:afterAutospacing="0"/>
                        <w:ind w:left="0" w:right="0"/>
                        <w:jc w:val="both"/>
                        <w:rPr>
                          <w:color w:val="000000" w:themeColor="text1"/>
                          <w:highlight w:val="none"/>
                          <w:lang w:val="en-US"/>
                          <w14:textFill>
                            <w14:solidFill>
                              <w14:schemeClr w14:val="tx1"/>
                            </w14:solidFill>
                          </w14:textFill>
                        </w:rPr>
                      </w:pPr>
                    </w:p>
                  </w:txbxContent>
                </v:textbox>
                <w10:wrap type="tight"/>
              </v:shape>
            </w:pict>
          </mc:Fallback>
        </mc:AlternateContent>
      </w:r>
      <w:r>
        <w:rPr>
          <w:rFonts w:hint="eastAsia" w:ascii="Times New Roman" w:hAnsi="Times New Roman" w:eastAsia="宋体" w:cs="宋体"/>
          <w:color w:val="auto"/>
          <w:highlight w:val="none"/>
        </w:rPr>
        <w:t>第一章</w:t>
      </w:r>
      <w:r>
        <w:rPr>
          <w:color w:val="auto"/>
          <w:highlight w:val="none"/>
        </w:rPr>
        <w:t xml:space="preserve"> </w:t>
      </w:r>
      <w:r>
        <w:rPr>
          <w:rFonts w:hint="eastAsia" w:ascii="Times New Roman" w:hAnsi="Times New Roman" w:eastAsia="宋体" w:cs="宋体"/>
          <w:color w:val="auto"/>
          <w:highlight w:val="none"/>
        </w:rPr>
        <w:t>竞争性磋商公告</w:t>
      </w:r>
      <w:bookmarkEnd w:id="2"/>
    </w:p>
    <w:p w14:paraId="12ACD9B7">
      <w:pPr>
        <w:keepNext w:val="0"/>
        <w:keepLines w:val="0"/>
        <w:widowControl w:val="0"/>
        <w:suppressLineNumbers w:val="0"/>
        <w:spacing w:before="0" w:beforeAutospacing="0" w:after="0" w:afterAutospacing="0" w:line="360" w:lineRule="auto"/>
        <w:ind w:right="0" w:firstLine="240" w:firstLineChars="100"/>
        <w:jc w:val="both"/>
        <w:rPr>
          <w:color w:val="auto"/>
          <w:highlight w:val="none"/>
        </w:rPr>
      </w:pPr>
      <w:r>
        <w:rPr>
          <w:rFonts w:hint="eastAsia" w:ascii="黑体" w:hAnsi="宋体" w:eastAsia="黑体" w:cs="宋体"/>
          <w:bCs/>
          <w:color w:val="auto"/>
          <w:kern w:val="2"/>
          <w:sz w:val="24"/>
          <w:szCs w:val="24"/>
          <w:highlight w:val="none"/>
          <w:lang w:val="en-US" w:eastAsia="zh-CN" w:bidi="ar"/>
        </w:rPr>
        <w:t>一、项目基本情况</w:t>
      </w:r>
    </w:p>
    <w:p w14:paraId="35E326F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1.项目编号：</w:t>
      </w:r>
      <w:r>
        <w:rPr>
          <w:rFonts w:hint="eastAsia" w:ascii="宋体" w:hAnsi="宋体" w:cs="宋体"/>
          <w:color w:val="auto"/>
          <w:kern w:val="2"/>
          <w:sz w:val="21"/>
          <w:szCs w:val="21"/>
          <w:highlight w:val="none"/>
          <w:lang w:val="en-US" w:eastAsia="zh-CN" w:bidi="ar"/>
        </w:rPr>
        <w:t>NNZC2026-C3-990772-GXJT</w:t>
      </w:r>
    </w:p>
    <w:p w14:paraId="3E72CBD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2.项目名称：</w:t>
      </w:r>
      <w:r>
        <w:rPr>
          <w:rFonts w:hint="eastAsia" w:ascii="宋体" w:hAnsi="宋体" w:cs="宋体"/>
          <w:color w:val="auto"/>
          <w:kern w:val="2"/>
          <w:sz w:val="21"/>
          <w:szCs w:val="21"/>
          <w:highlight w:val="none"/>
          <w:lang w:val="en-US" w:eastAsia="zh-CN" w:bidi="ar"/>
        </w:rPr>
        <w:t>南宁市航线培育绩效评估项目（重）</w:t>
      </w:r>
    </w:p>
    <w:p w14:paraId="704610A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3.采购方式：竞争性磋商</w:t>
      </w:r>
    </w:p>
    <w:p w14:paraId="6C86E49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4.预算金额：</w:t>
      </w:r>
      <w:r>
        <w:rPr>
          <w:rFonts w:hint="eastAsia" w:ascii="宋体" w:hAnsi="宋体" w:cs="宋体"/>
          <w:color w:val="auto"/>
          <w:kern w:val="2"/>
          <w:sz w:val="21"/>
          <w:szCs w:val="21"/>
          <w:highlight w:val="none"/>
          <w:lang w:val="en-US" w:eastAsia="zh-CN" w:bidi="ar"/>
        </w:rPr>
        <w:t>500000</w:t>
      </w:r>
      <w:r>
        <w:rPr>
          <w:rFonts w:hint="eastAsia" w:ascii="宋体" w:hAnsi="宋体" w:eastAsia="宋体" w:cs="宋体"/>
          <w:color w:val="auto"/>
          <w:kern w:val="2"/>
          <w:sz w:val="21"/>
          <w:szCs w:val="21"/>
          <w:highlight w:val="none"/>
          <w:lang w:val="en-US" w:eastAsia="zh-CN" w:bidi="ar"/>
        </w:rPr>
        <w:t>.00元。</w:t>
      </w:r>
    </w:p>
    <w:p w14:paraId="40631A8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5.最高限价（如有）：</w:t>
      </w:r>
      <w:r>
        <w:rPr>
          <w:rFonts w:hint="eastAsia" w:ascii="宋体" w:hAnsi="宋体" w:cs="宋体"/>
          <w:color w:val="auto"/>
          <w:kern w:val="2"/>
          <w:sz w:val="21"/>
          <w:szCs w:val="21"/>
          <w:highlight w:val="none"/>
          <w:lang w:val="en-US" w:eastAsia="zh-CN" w:bidi="ar"/>
        </w:rPr>
        <w:t>与预算一致</w:t>
      </w:r>
      <w:r>
        <w:rPr>
          <w:rFonts w:hint="eastAsia" w:ascii="宋体" w:hAnsi="宋体" w:eastAsia="宋体" w:cs="宋体"/>
          <w:color w:val="auto"/>
          <w:kern w:val="2"/>
          <w:sz w:val="21"/>
          <w:szCs w:val="21"/>
          <w:highlight w:val="none"/>
          <w:lang w:val="en-US" w:eastAsia="zh-CN" w:bidi="ar"/>
        </w:rPr>
        <w:t>。</w:t>
      </w:r>
    </w:p>
    <w:p w14:paraId="509DD01B">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6.采购需求：</w:t>
      </w:r>
      <w:bookmarkStart w:id="3" w:name="PO_3000001868_PM004"/>
      <w:r>
        <w:rPr>
          <w:rFonts w:hint="eastAsia" w:ascii="宋体" w:hAnsi="宋体" w:eastAsia="宋体" w:cs="宋体"/>
          <w:color w:val="auto"/>
          <w:kern w:val="2"/>
          <w:sz w:val="21"/>
          <w:szCs w:val="21"/>
          <w:highlight w:val="none"/>
          <w:lang w:val="en-US" w:eastAsia="zh-CN" w:bidi="ar"/>
        </w:rPr>
        <w:t>分析南宁市吴圩国际机场客货运航线经营情况，对补贴资金使用效果进行评估，结合全国各市发展航空枢纽的工作情况，对后续航线培育工作、资金量、补贴方向提出意见建议</w:t>
      </w:r>
      <w:r>
        <w:rPr>
          <w:rFonts w:hint="eastAsia" w:ascii="宋体" w:hAnsi="宋体" w:cs="宋体"/>
          <w:color w:val="auto"/>
          <w:kern w:val="2"/>
          <w:sz w:val="21"/>
          <w:szCs w:val="21"/>
          <w:highlight w:val="none"/>
          <w:lang w:val="en-US" w:eastAsia="zh-CN" w:bidi="ar"/>
        </w:rPr>
        <w:t>，具体详见磋商文件采购需求。</w:t>
      </w:r>
    </w:p>
    <w:bookmarkEnd w:id="3"/>
    <w:p w14:paraId="3B81991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7.合同履行期限：2026年</w:t>
      </w:r>
      <w:r>
        <w:rPr>
          <w:rFonts w:hint="eastAsia" w:ascii="宋体" w:hAnsi="宋体" w:cs="宋体"/>
          <w:color w:val="auto"/>
          <w:kern w:val="2"/>
          <w:sz w:val="21"/>
          <w:szCs w:val="21"/>
          <w:highlight w:val="none"/>
          <w:lang w:val="en-US" w:eastAsia="zh-CN" w:bidi="ar"/>
        </w:rPr>
        <w:t>11</w:t>
      </w:r>
      <w:r>
        <w:rPr>
          <w:rFonts w:hint="eastAsia" w:ascii="宋体" w:hAnsi="宋体" w:eastAsia="宋体" w:cs="宋体"/>
          <w:color w:val="auto"/>
          <w:kern w:val="2"/>
          <w:sz w:val="21"/>
          <w:szCs w:val="21"/>
          <w:highlight w:val="none"/>
          <w:lang w:val="en-US" w:eastAsia="zh-CN" w:bidi="ar"/>
        </w:rPr>
        <w:t>月底前完成编制工作。</w:t>
      </w:r>
    </w:p>
    <w:p w14:paraId="384C169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8.本项目是否接受联合体：</w:t>
      </w:r>
      <w:r>
        <w:rPr>
          <w:rFonts w:hint="eastAsia" w:ascii="宋体" w:hAnsi="宋体" w:cs="宋体"/>
          <w:color w:val="auto"/>
          <w:kern w:val="2"/>
          <w:sz w:val="21"/>
          <w:szCs w:val="21"/>
          <w:highlight w:val="none"/>
          <w:lang w:val="en-US" w:eastAsia="zh-CN" w:bidi="ar"/>
        </w:rPr>
        <w:sym w:font="Wingdings 2" w:char="0052"/>
      </w:r>
      <w:r>
        <w:rPr>
          <w:rFonts w:hint="eastAsia" w:ascii="宋体" w:hAnsi="宋体" w:eastAsia="宋体" w:cs="宋体"/>
          <w:color w:val="auto"/>
          <w:kern w:val="2"/>
          <w:sz w:val="21"/>
          <w:szCs w:val="21"/>
          <w:highlight w:val="none"/>
          <w:lang w:val="en-US" w:eastAsia="zh-CN" w:bidi="ar"/>
        </w:rPr>
        <w:t>是，</w:t>
      </w:r>
      <w:r>
        <w:rPr>
          <w:rFonts w:hint="eastAsia" w:ascii="MS Mincho" w:hAnsi="MS Mincho" w:eastAsia="MS Mincho" w:cs="MS Mincho"/>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否</w:t>
      </w:r>
    </w:p>
    <w:p w14:paraId="64DEBC7B">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Cs/>
          <w:color w:val="auto"/>
          <w:sz w:val="24"/>
          <w:szCs w:val="24"/>
          <w:highlight w:val="none"/>
          <w:lang w:val="en-US"/>
        </w:rPr>
      </w:pPr>
      <w:r>
        <w:rPr>
          <w:rFonts w:hint="eastAsia" w:ascii="黑体" w:hAnsi="宋体" w:eastAsia="黑体" w:cs="宋体"/>
          <w:b/>
          <w:bCs w:val="0"/>
          <w:color w:val="auto"/>
          <w:kern w:val="44"/>
          <w:sz w:val="24"/>
          <w:szCs w:val="24"/>
          <w:highlight w:val="none"/>
          <w:lang w:val="en-US" w:eastAsia="zh-CN" w:bidi="ar"/>
        </w:rPr>
        <w:t>二、供应商的资格条件</w:t>
      </w:r>
    </w:p>
    <w:p w14:paraId="0CEC8A3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bookmarkStart w:id="4" w:name="OLE_LINK97"/>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满足《中华人民共和国政府采购法》第二十二条规定；</w:t>
      </w:r>
    </w:p>
    <w:bookmarkEnd w:id="4"/>
    <w:p w14:paraId="46906E5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eastAsia="zh-CN"/>
        </w:rPr>
      </w:pPr>
      <w:r>
        <w:rPr>
          <w:rFonts w:hint="eastAsia" w:ascii="宋体" w:hAnsi="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落实政府采购政策需满足的资格要求：</w:t>
      </w:r>
      <w:r>
        <w:rPr>
          <w:rFonts w:hint="eastAsia"/>
          <w:color w:val="auto"/>
          <w:highlight w:val="none"/>
        </w:rPr>
        <w:t>非专门面向中小企业采购的项目</w:t>
      </w:r>
      <w:r>
        <w:rPr>
          <w:rFonts w:hint="eastAsia"/>
          <w:color w:val="auto"/>
          <w:highlight w:val="none"/>
          <w:lang w:eastAsia="zh-CN"/>
        </w:rPr>
        <w:t>。</w:t>
      </w:r>
    </w:p>
    <w:p w14:paraId="6AD0B00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本项目的特定资格要求：</w:t>
      </w:r>
      <w:r>
        <w:rPr>
          <w:rFonts w:hint="eastAsia" w:ascii="宋体" w:hAnsi="宋体" w:cs="宋体"/>
          <w:color w:val="auto"/>
          <w:kern w:val="2"/>
          <w:sz w:val="21"/>
          <w:szCs w:val="21"/>
          <w:highlight w:val="none"/>
          <w:lang w:val="en-US" w:eastAsia="zh-CN" w:bidi="ar"/>
        </w:rPr>
        <w:t>无</w:t>
      </w:r>
      <w:r>
        <w:rPr>
          <w:rFonts w:hint="eastAsia" w:ascii="宋体" w:hAnsi="宋体" w:eastAsia="宋体" w:cs="宋体"/>
          <w:color w:val="auto"/>
          <w:kern w:val="2"/>
          <w:sz w:val="21"/>
          <w:szCs w:val="21"/>
          <w:highlight w:val="none"/>
          <w:lang w:val="en-US" w:eastAsia="zh-CN" w:bidi="ar"/>
        </w:rPr>
        <w:t>。</w:t>
      </w:r>
    </w:p>
    <w:p w14:paraId="351F746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本项目的特定条件：供应商须具</w:t>
      </w:r>
      <w:r>
        <w:rPr>
          <w:rFonts w:hint="eastAsia" w:ascii="宋体" w:hAnsi="宋体" w:cs="宋体"/>
          <w:color w:val="auto"/>
          <w:kern w:val="2"/>
          <w:sz w:val="21"/>
          <w:szCs w:val="21"/>
          <w:highlight w:val="none"/>
          <w:lang w:val="en-US" w:eastAsia="zh-CN" w:bidi="ar"/>
        </w:rPr>
        <w:t>有</w:t>
      </w:r>
      <w:r>
        <w:rPr>
          <w:rFonts w:hint="eastAsia" w:ascii="宋体" w:hAnsi="宋体" w:eastAsia="宋体" w:cs="宋体"/>
          <w:color w:val="auto"/>
          <w:sz w:val="21"/>
          <w:szCs w:val="21"/>
          <w:highlight w:val="none"/>
          <w:lang w:bidi="ar"/>
        </w:rPr>
        <w:t>会计师事务所执业证书</w:t>
      </w:r>
      <w:r>
        <w:rPr>
          <w:rFonts w:hint="eastAsia" w:ascii="宋体" w:hAnsi="宋体" w:eastAsia="宋体" w:cs="宋体"/>
          <w:color w:val="auto"/>
          <w:kern w:val="2"/>
          <w:sz w:val="21"/>
          <w:szCs w:val="21"/>
          <w:highlight w:val="none"/>
          <w:lang w:val="en-US" w:eastAsia="zh-CN" w:bidi="ar"/>
        </w:rPr>
        <w:t>。</w:t>
      </w:r>
    </w:p>
    <w:p w14:paraId="539439F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cs="宋体"/>
          <w:color w:val="auto"/>
          <w:kern w:val="2"/>
          <w:sz w:val="21"/>
          <w:szCs w:val="21"/>
          <w:highlight w:val="none"/>
          <w:lang w:val="en-US" w:eastAsia="zh-CN" w:bidi="ar"/>
        </w:rPr>
        <w:t>5.</w:t>
      </w:r>
      <w:bookmarkStart w:id="5" w:name="OLE_LINK98"/>
      <w:r>
        <w:rPr>
          <w:rFonts w:hint="eastAsia" w:ascii="宋体" w:hAnsi="宋体" w:eastAsia="宋体" w:cs="宋体"/>
          <w:color w:val="auto"/>
          <w:kern w:val="2"/>
          <w:sz w:val="21"/>
          <w:szCs w:val="21"/>
          <w:highlight w:val="none"/>
          <w:lang w:val="en-US" w:eastAsia="zh-CN" w:bidi="ar"/>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bookmarkEnd w:id="5"/>
    <w:p w14:paraId="2B69442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对在“</w:t>
      </w:r>
      <w:bookmarkStart w:id="6" w:name="OLE_LINK30"/>
      <w:r>
        <w:rPr>
          <w:rFonts w:hint="eastAsia" w:ascii="宋体" w:hAnsi="宋体" w:eastAsia="宋体" w:cs="宋体"/>
          <w:color w:val="auto"/>
          <w:kern w:val="2"/>
          <w:sz w:val="21"/>
          <w:szCs w:val="21"/>
          <w:highlight w:val="none"/>
          <w:lang w:val="en-US" w:eastAsia="zh-CN" w:bidi="ar"/>
        </w:rPr>
        <w:t>信用中国”网站</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www.creditchina.gov.cn</w:t>
      </w:r>
      <w:bookmarkEnd w:id="6"/>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 xml:space="preserve"> 、中国政府采购网</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www.ccgp.gov.cn</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被列入失信被执行人、重大税收违法案件当事人名单、政府采购严重违法失信行为记录名单及其他不符合《中华人民共和国政府采购法》第二十二条规定条件的供应商，不得参与政府采购活动。</w:t>
      </w:r>
    </w:p>
    <w:p w14:paraId="342A6039">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黑体"/>
          <w:b/>
          <w:bCs/>
          <w:color w:val="auto"/>
          <w:sz w:val="24"/>
          <w:szCs w:val="24"/>
          <w:highlight w:val="none"/>
          <w:lang w:val="en-US"/>
        </w:rPr>
      </w:pPr>
      <w:r>
        <w:rPr>
          <w:rFonts w:hint="eastAsia" w:ascii="黑体" w:hAnsi="宋体" w:eastAsia="黑体" w:cs="黑体"/>
          <w:b/>
          <w:bCs/>
          <w:color w:val="auto"/>
          <w:kern w:val="2"/>
          <w:sz w:val="24"/>
          <w:szCs w:val="24"/>
          <w:highlight w:val="none"/>
          <w:lang w:val="en-US" w:eastAsia="zh-CN" w:bidi="ar"/>
        </w:rPr>
        <w:t>三、获取竞争性磋商文件</w:t>
      </w:r>
    </w:p>
    <w:p w14:paraId="4DC28FE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时间：自公告发布之日起。</w:t>
      </w:r>
    </w:p>
    <w:p w14:paraId="341995D5">
      <w:pPr>
        <w:keepNext w:val="0"/>
        <w:keepLines w:val="0"/>
        <w:widowControl w:val="0"/>
        <w:suppressLineNumbers w:val="0"/>
        <w:spacing w:before="0" w:beforeAutospacing="0" w:after="0" w:afterAutospacing="0" w:line="360" w:lineRule="auto"/>
        <w:ind w:left="0" w:right="0" w:firstLine="420" w:firstLineChars="200"/>
        <w:jc w:val="both"/>
        <w:rPr>
          <w:rFonts w:hint="eastAsia" w:ascii="黑体" w:hAnsi="宋体" w:eastAsia="黑体" w:cs="黑体"/>
          <w:b/>
          <w:bCs/>
          <w:color w:val="auto"/>
          <w:sz w:val="24"/>
          <w:szCs w:val="24"/>
          <w:highlight w:val="none"/>
          <w:lang w:val="en-US"/>
        </w:rPr>
      </w:pPr>
      <w:r>
        <w:rPr>
          <w:rFonts w:hint="eastAsia" w:ascii="宋体" w:hAnsi="宋体" w:eastAsia="宋体" w:cs="宋体"/>
          <w:color w:val="auto"/>
          <w:kern w:val="2"/>
          <w:sz w:val="21"/>
          <w:szCs w:val="21"/>
          <w:highlight w:val="none"/>
          <w:lang w:val="en-US" w:eastAsia="zh-CN" w:bidi="ar"/>
        </w:rPr>
        <w:t>获取方式</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网上下载。本项目不发放纸质采购文件，供应商可自行在</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 </w:instrText>
      </w:r>
      <w:r>
        <w:rPr>
          <w:rFonts w:hint="eastAsia" w:ascii="宋体" w:hAnsi="宋体" w:eastAsia="宋体" w:cs="宋体"/>
          <w:color w:val="auto"/>
          <w:kern w:val="2"/>
          <w:sz w:val="21"/>
          <w:szCs w:val="21"/>
          <w:highlight w:val="none"/>
          <w:lang w:val="en-US" w:eastAsia="zh-CN" w:bidi="ar"/>
        </w:rPr>
        <w:fldChar w:fldCharType="separate"/>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1"/>
          <w:szCs w:val="21"/>
          <w:highlight w:val="none"/>
          <w:lang w:val="en-US" w:eastAsia="zh-CN" w:bidi="ar"/>
        </w:rPr>
        <w:t>“广西政府采购云平台”平台（htt</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www.zcygov.cn）下载采购文件（操作路径：登录“广西政府采购云平台”平台-项目采购-获取采购文件-找到本项目-点击“申请获取采购文件”），电子响应文件制作需要基于“广西政府采购云平台”平台（http：//www.zcygov.cn）获取的采购文件编制。</w:t>
      </w:r>
    </w:p>
    <w:p w14:paraId="07396DF7">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售价：0元。</w:t>
      </w:r>
    </w:p>
    <w:p w14:paraId="45A2FF0C">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黑体"/>
          <w:b/>
          <w:bCs/>
          <w:color w:val="auto"/>
          <w:sz w:val="24"/>
          <w:szCs w:val="24"/>
          <w:highlight w:val="none"/>
          <w:lang w:val="en-US"/>
        </w:rPr>
      </w:pPr>
      <w:r>
        <w:rPr>
          <w:rFonts w:hint="eastAsia" w:ascii="黑体" w:hAnsi="宋体" w:eastAsia="黑体" w:cs="黑体"/>
          <w:b/>
          <w:bCs/>
          <w:color w:val="auto"/>
          <w:kern w:val="2"/>
          <w:sz w:val="24"/>
          <w:szCs w:val="24"/>
          <w:highlight w:val="none"/>
          <w:lang w:val="en-US" w:eastAsia="zh-CN" w:bidi="ar"/>
        </w:rPr>
        <w:t>四、响应文件提交</w:t>
      </w:r>
    </w:p>
    <w:p w14:paraId="39503E4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u w:val="single"/>
          <w:lang w:val="en-US"/>
        </w:rPr>
      </w:pPr>
      <w:bookmarkStart w:id="7" w:name="OLE_LINK44"/>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首次响应文件提交截止时间</w:t>
      </w:r>
      <w:r>
        <w:rPr>
          <w:rFonts w:hint="eastAsia" w:ascii="宋体" w:hAnsi="宋体" w:eastAsia="宋体" w:cs="宋体"/>
          <w:bCs/>
          <w:color w:val="auto"/>
          <w:kern w:val="2"/>
          <w:sz w:val="21"/>
          <w:szCs w:val="21"/>
          <w:highlight w:val="none"/>
          <w:lang w:val="en-US" w:eastAsia="zh-CN" w:bidi="ar"/>
        </w:rPr>
        <w:t>（北京时间）：</w:t>
      </w:r>
      <w:r>
        <w:rPr>
          <w:rFonts w:hint="eastAsia" w:ascii="宋体" w:hAnsi="宋体" w:eastAsia="宋体" w:cs="宋体"/>
          <w:bCs/>
          <w:color w:val="auto"/>
          <w:kern w:val="2"/>
          <w:sz w:val="21"/>
          <w:szCs w:val="21"/>
          <w:highlight w:val="none"/>
          <w:u w:val="single"/>
          <w:lang w:val="en-US" w:eastAsia="zh-CN" w:bidi="ar"/>
        </w:rPr>
        <w:t>202</w:t>
      </w:r>
      <w:r>
        <w:rPr>
          <w:rFonts w:hint="eastAsia" w:ascii="宋体" w:hAnsi="宋体" w:cs="宋体"/>
          <w:bCs/>
          <w:color w:val="auto"/>
          <w:kern w:val="2"/>
          <w:sz w:val="21"/>
          <w:szCs w:val="21"/>
          <w:highlight w:val="none"/>
          <w:u w:val="single"/>
          <w:lang w:val="en-US" w:eastAsia="zh-CN" w:bidi="ar"/>
        </w:rPr>
        <w:t>6年9月18日9时30分</w:t>
      </w:r>
    </w:p>
    <w:p w14:paraId="7534763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首次响应文件提交地点：</w:t>
      </w:r>
    </w:p>
    <w:p w14:paraId="070156FA">
      <w:pPr>
        <w:keepNext w:val="0"/>
        <w:keepLines w:val="0"/>
        <w:widowControl/>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（1）响应文件提交方式：本项目为南宁市全流程电子化项目，通过“广西政府采购云平台”平台（http</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www.zcygov.cn）实行在线电子响应，供应商应先安装“广西政府采购云平台电子交易客户端”（请自行前往“广西政府采购云平台”平台进行下载），并按照本项目采购文件和“广西政府采购云平台”平台的要求编制、加密后在投标截止时间前通过网络上传至南宁市“广西政府采购云平台”平台，</w:t>
      </w:r>
      <w:r>
        <w:rPr>
          <w:rFonts w:hint="eastAsia" w:ascii="宋体" w:hAnsi="宋体" w:eastAsia="宋体" w:cs="宋体"/>
          <w:b/>
          <w:bCs w:val="0"/>
          <w:color w:val="auto"/>
          <w:kern w:val="2"/>
          <w:sz w:val="21"/>
          <w:szCs w:val="21"/>
          <w:highlight w:val="none"/>
          <w:lang w:val="en-US" w:eastAsia="zh-CN" w:bidi="ar"/>
        </w:rPr>
        <w:t>供应商在“广西政府采购云平台”平台提交电子版响应文件时，请填写参加远程采购活动经办人联系方式，</w:t>
      </w:r>
      <w:r>
        <w:rPr>
          <w:rFonts w:hint="eastAsia" w:ascii="宋体" w:hAnsi="宋体" w:eastAsia="宋体" w:cs="宋体"/>
          <w:color w:val="auto"/>
          <w:kern w:val="2"/>
          <w:sz w:val="21"/>
          <w:szCs w:val="21"/>
          <w:highlight w:val="none"/>
          <w:lang w:val="en-US" w:eastAsia="zh-CN" w:bidi="ar"/>
        </w:rPr>
        <w:t>电子响应文件具体操作流程详见本公告附件。</w:t>
      </w:r>
    </w:p>
    <w:p w14:paraId="76337037">
      <w:pPr>
        <w:widowControl/>
        <w:spacing w:after="0" w:line="360" w:lineRule="auto"/>
        <w:ind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022AD5E0">
      <w:pPr>
        <w:keepNext w:val="0"/>
        <w:keepLines w:val="0"/>
        <w:widowControl/>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（3）为确保网上操作合法、有效和安全，请供应商确保在电子响应过程中能够对相关数据电文进行加密和使用电子签章，妥善保管CA数字证书并使用有效的CA数字证书参与整个采购活动。</w:t>
      </w:r>
    </w:p>
    <w:p w14:paraId="6ED025F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szCs w:val="21"/>
          <w:highlight w:val="none"/>
          <w:u w:val="single"/>
          <w:lang w:val="en-US"/>
        </w:rPr>
      </w:pPr>
      <w:r>
        <w:rPr>
          <w:rFonts w:hint="eastAsia" w:ascii="宋体" w:hAnsi="宋体" w:eastAsia="宋体" w:cs="宋体"/>
          <w:bCs/>
          <w:color w:val="auto"/>
          <w:kern w:val="2"/>
          <w:sz w:val="21"/>
          <w:szCs w:val="21"/>
          <w:highlight w:val="none"/>
          <w:u w:val="single"/>
          <w:lang w:val="en-US" w:eastAsia="zh-CN" w:bidi="ar"/>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平台将予以拒收。</w:t>
      </w:r>
    </w:p>
    <w:p w14:paraId="520FE74C">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CA证书在线解密：首次响应文件开启时，须要供应商携带制作响应文件时用来加密的有效数字证书（CA认证）登录“广西政府采购云平台”平台电子开标大厅现场按规定时间对加密的响应文件进行解密，否则后果自负。</w:t>
      </w:r>
    </w:p>
    <w:p w14:paraId="5B291348">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供应商需要在具备有摄像头及语音功能且互联网网络状况良好的电脑登录“广西政府采购云平台”平台远程开标大厅参与本次磋商，否则后果自负。</w:t>
      </w:r>
    </w:p>
    <w:bookmarkEnd w:id="7"/>
    <w:p w14:paraId="04A6136D">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黑体"/>
          <w:b/>
          <w:bCs/>
          <w:color w:val="auto"/>
          <w:sz w:val="24"/>
          <w:szCs w:val="24"/>
          <w:highlight w:val="none"/>
          <w:lang w:val="en-US"/>
        </w:rPr>
      </w:pPr>
      <w:r>
        <w:rPr>
          <w:rFonts w:hint="eastAsia" w:ascii="黑体" w:hAnsi="宋体" w:eastAsia="黑体" w:cs="黑体"/>
          <w:b/>
          <w:bCs/>
          <w:color w:val="auto"/>
          <w:kern w:val="2"/>
          <w:sz w:val="24"/>
          <w:szCs w:val="24"/>
          <w:highlight w:val="none"/>
          <w:lang w:val="en-US" w:eastAsia="zh-CN" w:bidi="ar"/>
        </w:rPr>
        <w:t>五、开启（首次响应文件开启时间）</w:t>
      </w:r>
    </w:p>
    <w:p w14:paraId="13B033BA">
      <w:pPr>
        <w:spacing w:after="0" w:line="360" w:lineRule="auto"/>
        <w:ind w:firstLine="420" w:firstLineChars="200"/>
        <w:rPr>
          <w:rFonts w:hint="eastAsia" w:ascii="宋体" w:hAnsi="宋体" w:eastAsia="宋体" w:cs="宋体"/>
          <w:bCs/>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1.时间</w:t>
      </w:r>
      <w:r>
        <w:rPr>
          <w:rFonts w:hint="eastAsia" w:ascii="宋体" w:hAnsi="宋体" w:eastAsia="宋体" w:cs="宋体"/>
          <w:bCs/>
          <w:color w:val="auto"/>
          <w:kern w:val="2"/>
          <w:sz w:val="21"/>
          <w:szCs w:val="21"/>
          <w:highlight w:val="none"/>
          <w:lang w:val="en-US" w:eastAsia="zh-CN" w:bidi="ar"/>
        </w:rPr>
        <w:t>（北京时间）</w:t>
      </w:r>
      <w:r>
        <w:rPr>
          <w:rFonts w:hint="eastAsia" w:ascii="宋体" w:hAnsi="宋体" w:eastAsia="宋体" w:cs="宋体"/>
          <w:color w:val="auto"/>
          <w:kern w:val="2"/>
          <w:sz w:val="21"/>
          <w:szCs w:val="21"/>
          <w:highlight w:val="none"/>
          <w:lang w:val="en-US" w:eastAsia="zh-CN" w:bidi="ar"/>
        </w:rPr>
        <w:t>：</w:t>
      </w:r>
      <w:r>
        <w:rPr>
          <w:rFonts w:hint="eastAsia" w:ascii="宋体" w:hAnsi="宋体"/>
          <w:bCs/>
          <w:color w:val="auto"/>
          <w:szCs w:val="21"/>
          <w:highlight w:val="none"/>
          <w:u w:val="single"/>
        </w:rPr>
        <w:t>202</w:t>
      </w:r>
      <w:r>
        <w:rPr>
          <w:rFonts w:ascii="宋体" w:hAnsi="宋体"/>
          <w:bCs/>
          <w:color w:val="auto"/>
          <w:szCs w:val="21"/>
          <w:highlight w:val="none"/>
          <w:u w:val="single"/>
        </w:rPr>
        <w:t>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18</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30</w:t>
      </w:r>
      <w:r>
        <w:rPr>
          <w:rFonts w:hint="eastAsia" w:ascii="宋体" w:hAnsi="宋体"/>
          <w:bCs/>
          <w:color w:val="auto"/>
          <w:szCs w:val="21"/>
          <w:highlight w:val="none"/>
          <w:u w:val="single"/>
        </w:rPr>
        <w:t>分</w:t>
      </w:r>
      <w:r>
        <w:rPr>
          <w:rFonts w:hint="eastAsia" w:ascii="宋体" w:hAnsi="宋体" w:eastAsia="宋体" w:cs="宋体"/>
          <w:color w:val="auto"/>
          <w:kern w:val="2"/>
          <w:sz w:val="21"/>
          <w:szCs w:val="21"/>
          <w:highlight w:val="none"/>
          <w:lang w:val="en-US" w:eastAsia="zh-CN" w:bidi="ar"/>
        </w:rPr>
        <w:t>后</w:t>
      </w:r>
    </w:p>
    <w:p w14:paraId="77E1105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2.地点：广西</w:t>
      </w:r>
      <w:r>
        <w:rPr>
          <w:rFonts w:hint="eastAsia" w:ascii="宋体" w:hAnsi="宋体" w:eastAsia="宋体" w:cs="宋体"/>
          <w:color w:val="auto"/>
          <w:kern w:val="2"/>
          <w:sz w:val="21"/>
          <w:szCs w:val="21"/>
          <w:highlight w:val="none"/>
          <w:u w:val="single"/>
          <w:lang w:val="en-US" w:eastAsia="zh-CN" w:bidi="ar"/>
        </w:rPr>
        <w:t xml:space="preserve">政府采购云平台远程开标大厅 </w:t>
      </w:r>
    </w:p>
    <w:p w14:paraId="006473B1">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黑体"/>
          <w:b/>
          <w:bCs/>
          <w:color w:val="auto"/>
          <w:sz w:val="24"/>
          <w:szCs w:val="24"/>
          <w:highlight w:val="none"/>
          <w:lang w:val="en-US"/>
        </w:rPr>
      </w:pPr>
      <w:r>
        <w:rPr>
          <w:rFonts w:hint="eastAsia" w:ascii="黑体" w:hAnsi="宋体" w:eastAsia="黑体" w:cs="黑体"/>
          <w:b/>
          <w:bCs/>
          <w:color w:val="auto"/>
          <w:kern w:val="2"/>
          <w:sz w:val="24"/>
          <w:szCs w:val="24"/>
          <w:highlight w:val="none"/>
          <w:lang w:val="en-US" w:eastAsia="zh-CN" w:bidi="ar"/>
        </w:rPr>
        <w:t>六、公告期限</w:t>
      </w:r>
    </w:p>
    <w:p w14:paraId="1839333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自本公告发布之日起</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个工作日。</w:t>
      </w:r>
    </w:p>
    <w:p w14:paraId="5285CE81">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黑体"/>
          <w:b/>
          <w:bCs/>
          <w:color w:val="auto"/>
          <w:sz w:val="24"/>
          <w:szCs w:val="24"/>
          <w:highlight w:val="none"/>
          <w:lang w:val="en-US"/>
        </w:rPr>
      </w:pPr>
      <w:r>
        <w:rPr>
          <w:rFonts w:hint="eastAsia" w:ascii="黑体" w:hAnsi="宋体" w:eastAsia="黑体" w:cs="黑体"/>
          <w:b/>
          <w:bCs/>
          <w:color w:val="auto"/>
          <w:kern w:val="2"/>
          <w:sz w:val="24"/>
          <w:szCs w:val="24"/>
          <w:highlight w:val="none"/>
          <w:lang w:val="en-US" w:eastAsia="zh-CN" w:bidi="ar"/>
        </w:rPr>
        <w:t>七、其他补充事宜</w:t>
      </w:r>
    </w:p>
    <w:p w14:paraId="71FD346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bookmarkStart w:id="8" w:name="OLE_LINK4"/>
      <w:r>
        <w:rPr>
          <w:rFonts w:hint="eastAsia" w:ascii="宋体" w:hAnsi="宋体" w:eastAsia="宋体" w:cs="宋体"/>
          <w:color w:val="auto"/>
          <w:kern w:val="0"/>
          <w:sz w:val="21"/>
          <w:szCs w:val="21"/>
          <w:highlight w:val="none"/>
          <w:lang w:val="en-US" w:eastAsia="zh-CN" w:bidi="ar"/>
        </w:rPr>
        <w:t>1.磋商保证金：本项目不收取磋商保证金</w:t>
      </w:r>
    </w:p>
    <w:p w14:paraId="1567FEA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2.采购意向公开链接：</w:t>
      </w:r>
      <w:bookmarkStart w:id="9" w:name="PO_3000001868_PM100"/>
    </w:p>
    <w:bookmarkEnd w:id="9"/>
    <w:p w14:paraId="1A822C1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u w:val="single"/>
          <w:lang w:val="en-US" w:eastAsia="zh-CN" w:bidi="ar"/>
        </w:rPr>
      </w:pPr>
      <w:bookmarkStart w:id="10" w:name="OLE_LINK67"/>
      <w:r>
        <w:rPr>
          <w:rFonts w:hint="eastAsia" w:ascii="宋体" w:hAnsi="宋体" w:eastAsia="宋体" w:cs="宋体"/>
          <w:color w:val="auto"/>
          <w:kern w:val="0"/>
          <w:sz w:val="21"/>
          <w:szCs w:val="21"/>
          <w:highlight w:val="none"/>
          <w:u w:val="single"/>
          <w:lang w:val="en-US" w:eastAsia="zh-CN" w:bidi="ar"/>
        </w:rPr>
        <w:fldChar w:fldCharType="begin"/>
      </w:r>
      <w:r>
        <w:rPr>
          <w:rFonts w:hint="eastAsia" w:ascii="宋体" w:hAnsi="宋体" w:eastAsia="宋体" w:cs="宋体"/>
          <w:color w:val="auto"/>
          <w:kern w:val="0"/>
          <w:sz w:val="21"/>
          <w:szCs w:val="21"/>
          <w:highlight w:val="none"/>
          <w:u w:val="single"/>
          <w:lang w:val="en-US" w:eastAsia="zh-CN" w:bidi="ar"/>
        </w:rPr>
        <w:instrText xml:space="preserve"> HYPERLINK "http://www.ccgp-guangxi.gov.cn/site/detail?categoryCode=ZcyAnnouncement&amp;parentId=66485&amp;articleId=kXCpvvZLEmxPwhFh9p/X+w==" </w:instrText>
      </w:r>
      <w:r>
        <w:rPr>
          <w:rFonts w:hint="eastAsia" w:ascii="宋体" w:hAnsi="宋体" w:eastAsia="宋体" w:cs="宋体"/>
          <w:color w:val="auto"/>
          <w:kern w:val="0"/>
          <w:sz w:val="21"/>
          <w:szCs w:val="21"/>
          <w:highlight w:val="none"/>
          <w:u w:val="single"/>
          <w:lang w:val="en-US" w:eastAsia="zh-CN" w:bidi="ar"/>
        </w:rPr>
        <w:fldChar w:fldCharType="separate"/>
      </w:r>
      <w:r>
        <w:rPr>
          <w:rStyle w:val="34"/>
          <w:rFonts w:hint="eastAsia" w:ascii="宋体" w:hAnsi="宋体" w:cs="宋体"/>
          <w:color w:val="auto"/>
          <w:kern w:val="0"/>
          <w:sz w:val="21"/>
          <w:szCs w:val="21"/>
          <w:highlight w:val="none"/>
          <w:lang w:val="en-US" w:eastAsia="zh-CN" w:bidi="ar"/>
        </w:rPr>
        <w:t>https://zfcg.gxzf.gov.cn/site/detail?parentId=66485&amp;articleId=BjgzKiozHMfMe1ms5xpRiQ==</w:t>
      </w:r>
      <w:r>
        <w:rPr>
          <w:rFonts w:hint="eastAsia" w:ascii="宋体" w:hAnsi="宋体" w:eastAsia="宋体" w:cs="宋体"/>
          <w:color w:val="auto"/>
          <w:kern w:val="0"/>
          <w:sz w:val="21"/>
          <w:szCs w:val="21"/>
          <w:highlight w:val="none"/>
          <w:u w:val="single"/>
          <w:lang w:val="en-US" w:eastAsia="zh-CN" w:bidi="ar"/>
        </w:rPr>
        <w:fldChar w:fldCharType="end"/>
      </w:r>
    </w:p>
    <w:bookmarkEnd w:id="10"/>
    <w:p w14:paraId="3DFE8DE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3.网上查询地址</w:t>
      </w:r>
    </w:p>
    <w:p w14:paraId="5AA655C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中国政府采购网（http://www.ccgp.gov.cn）</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广西壮族自治区政府采购网（http://zfcg.gxzf.gov.cn）</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全国公共资源交易平台（广西•南宁）（http://ggzy.jgswj.gxzf.gov.cn/nnggzy/）</w:t>
      </w:r>
      <w:r>
        <w:rPr>
          <w:rFonts w:hint="eastAsia" w:ascii="宋体" w:hAnsi="宋体" w:cs="宋体"/>
          <w:color w:val="auto"/>
          <w:kern w:val="0"/>
          <w:sz w:val="21"/>
          <w:szCs w:val="21"/>
          <w:highlight w:val="none"/>
          <w:lang w:val="en-US" w:eastAsia="zh-CN" w:bidi="ar"/>
        </w:rPr>
        <w:t>、广西交投宏冠电子招标投标交易平台（http://jthg.zcjb.com.cn）。</w:t>
      </w:r>
    </w:p>
    <w:p w14:paraId="6B8518D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本项目需要落实的政府采购政策</w:t>
      </w:r>
    </w:p>
    <w:p w14:paraId="7DA474A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（1）政府采购促进中小企业发展。</w:t>
      </w:r>
    </w:p>
    <w:p w14:paraId="772F769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（2）政府采购支持采用本国产品的政策。</w:t>
      </w:r>
    </w:p>
    <w:p w14:paraId="00E7C31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（3）强制采购节能产品；优先采购节能产品、环境标志产品。</w:t>
      </w:r>
    </w:p>
    <w:p w14:paraId="21266DF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（4）政府采购促进残疾人就业政策。</w:t>
      </w:r>
    </w:p>
    <w:p w14:paraId="758C440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（5）政府采购支持监狱企业发展。</w:t>
      </w:r>
    </w:p>
    <w:p w14:paraId="4155185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1AA7060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 xml:space="preserve">6.若对项目采购电子交易系统操作有疑问，可登录“广西政府采购云平台”平台（https://www.zcygov.cn/），点击右侧咨询小采，获取采小蜜智能服务管家帮助，或拨打广西政府采购云平台服务热线400-881-7190获取热线服务帮助。 </w:t>
      </w:r>
    </w:p>
    <w:bookmarkEnd w:id="8"/>
    <w:p w14:paraId="013BBFF6">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Cs/>
          <w:color w:val="auto"/>
          <w:sz w:val="24"/>
          <w:szCs w:val="24"/>
          <w:highlight w:val="none"/>
          <w:lang w:val="en-US"/>
        </w:rPr>
      </w:pPr>
      <w:r>
        <w:rPr>
          <w:rFonts w:hint="eastAsia" w:ascii="黑体" w:hAnsi="宋体" w:eastAsia="黑体" w:cs="宋体"/>
          <w:b/>
          <w:bCs w:val="0"/>
          <w:color w:val="auto"/>
          <w:kern w:val="44"/>
          <w:sz w:val="24"/>
          <w:szCs w:val="24"/>
          <w:highlight w:val="none"/>
          <w:lang w:val="en-US" w:eastAsia="zh-CN" w:bidi="ar"/>
        </w:rPr>
        <w:t>八、凡对本次采购提出询问，请按以下方式联系</w:t>
      </w:r>
    </w:p>
    <w:p w14:paraId="3ADF1357">
      <w:pPr>
        <w:keepNext w:val="0"/>
        <w:keepLines w:val="0"/>
        <w:widowControl w:val="0"/>
        <w:suppressLineNumbers w:val="0"/>
        <w:spacing w:before="0" w:beforeAutospacing="0" w:after="0" w:afterAutospacing="0" w:line="360" w:lineRule="auto"/>
        <w:ind w:left="0" w:right="0" w:firstLine="735" w:firstLineChars="35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1.采购人信息</w:t>
      </w:r>
    </w:p>
    <w:p w14:paraId="6B787D88">
      <w:pPr>
        <w:keepNext w:val="0"/>
        <w:keepLines w:val="0"/>
        <w:widowControl w:val="0"/>
        <w:suppressLineNumbers w:val="0"/>
        <w:spacing w:before="0" w:beforeAutospacing="0" w:after="0" w:afterAutospacing="0" w:line="360" w:lineRule="auto"/>
        <w:ind w:left="1041" w:leftChars="371" w:right="0" w:hanging="262" w:hangingChars="125"/>
        <w:jc w:val="left"/>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名 称：</w:t>
      </w:r>
      <w:r>
        <w:rPr>
          <w:rFonts w:hint="eastAsia" w:ascii="宋体" w:hAnsi="宋体" w:cs="宋体"/>
          <w:color w:val="auto"/>
          <w:kern w:val="2"/>
          <w:sz w:val="21"/>
          <w:szCs w:val="21"/>
          <w:highlight w:val="none"/>
          <w:u w:val="single"/>
          <w:lang w:val="en-US" w:eastAsia="zh-CN" w:bidi="ar"/>
        </w:rPr>
        <w:t>南宁市交通运输局</w:t>
      </w:r>
      <w:r>
        <w:rPr>
          <w:rFonts w:hint="eastAsia" w:ascii="宋体" w:hAnsi="宋体" w:eastAsia="宋体" w:cs="宋体"/>
          <w:color w:val="auto"/>
          <w:kern w:val="2"/>
          <w:sz w:val="21"/>
          <w:szCs w:val="21"/>
          <w:highlight w:val="none"/>
          <w:u w:val="single"/>
          <w:lang w:val="en-US" w:eastAsia="zh-CN" w:bidi="ar"/>
        </w:rPr>
        <w:tab/>
      </w:r>
    </w:p>
    <w:p w14:paraId="4D3B0770">
      <w:pPr>
        <w:keepNext w:val="0"/>
        <w:keepLines w:val="0"/>
        <w:widowControl w:val="0"/>
        <w:suppressLineNumbers w:val="0"/>
        <w:spacing w:before="0" w:beforeAutospacing="0" w:after="0" w:afterAutospacing="0" w:line="360" w:lineRule="auto"/>
        <w:ind w:left="1041" w:leftChars="371" w:right="0" w:hanging="262" w:hangingChars="125"/>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地址：</w:t>
      </w:r>
      <w:r>
        <w:rPr>
          <w:rFonts w:hint="eastAsia" w:ascii="宋体" w:hAnsi="宋体" w:eastAsia="宋体" w:cs="宋体"/>
          <w:color w:val="auto"/>
          <w:kern w:val="2"/>
          <w:sz w:val="21"/>
          <w:szCs w:val="21"/>
          <w:highlight w:val="none"/>
          <w:u w:val="single"/>
          <w:lang w:val="en-US" w:eastAsia="zh-CN" w:bidi="ar"/>
        </w:rPr>
        <w:t>南宁市青秀区</w:t>
      </w:r>
      <w:r>
        <w:rPr>
          <w:rFonts w:hint="eastAsia" w:ascii="宋体" w:hAnsi="宋体" w:cs="宋体"/>
          <w:color w:val="auto"/>
          <w:kern w:val="2"/>
          <w:sz w:val="21"/>
          <w:szCs w:val="21"/>
          <w:highlight w:val="none"/>
          <w:u w:val="single"/>
          <w:lang w:val="en-US" w:eastAsia="zh-CN" w:bidi="ar"/>
        </w:rPr>
        <w:t>滨湖</w:t>
      </w:r>
      <w:r>
        <w:rPr>
          <w:rFonts w:hint="eastAsia" w:ascii="宋体" w:hAnsi="宋体" w:eastAsia="宋体" w:cs="宋体"/>
          <w:color w:val="auto"/>
          <w:kern w:val="2"/>
          <w:sz w:val="21"/>
          <w:szCs w:val="21"/>
          <w:highlight w:val="none"/>
          <w:u w:val="single"/>
          <w:lang w:val="en-US" w:eastAsia="zh-CN" w:bidi="ar"/>
        </w:rPr>
        <w:t>路</w:t>
      </w:r>
      <w:r>
        <w:rPr>
          <w:rFonts w:hint="eastAsia" w:ascii="宋体" w:hAnsi="宋体" w:cs="宋体"/>
          <w:color w:val="auto"/>
          <w:kern w:val="2"/>
          <w:sz w:val="21"/>
          <w:szCs w:val="21"/>
          <w:highlight w:val="none"/>
          <w:u w:val="single"/>
          <w:lang w:val="en-US" w:eastAsia="zh-CN" w:bidi="ar"/>
        </w:rPr>
        <w:t>80</w:t>
      </w:r>
      <w:r>
        <w:rPr>
          <w:rFonts w:hint="eastAsia" w:ascii="宋体" w:hAnsi="宋体" w:eastAsia="宋体" w:cs="宋体"/>
          <w:color w:val="auto"/>
          <w:kern w:val="2"/>
          <w:sz w:val="21"/>
          <w:szCs w:val="21"/>
          <w:highlight w:val="none"/>
          <w:u w:val="single"/>
          <w:lang w:val="en-US" w:eastAsia="zh-CN" w:bidi="ar"/>
        </w:rPr>
        <w:t>号</w:t>
      </w:r>
    </w:p>
    <w:p w14:paraId="6BDF05FB">
      <w:pPr>
        <w:pStyle w:val="25"/>
        <w:keepNext w:val="0"/>
        <w:keepLines w:val="0"/>
        <w:widowControl w:val="0"/>
        <w:suppressLineNumbers w:val="0"/>
        <w:spacing w:before="0" w:beforeAutospacing="0" w:after="0" w:afterAutospacing="0" w:line="360" w:lineRule="auto"/>
        <w:ind w:left="0" w:right="0" w:firstLine="735" w:firstLineChars="350"/>
        <w:jc w:val="both"/>
        <w:rPr>
          <w:rStyle w:val="34"/>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项目联系人：</w:t>
      </w:r>
      <w:bookmarkStart w:id="11" w:name="OLE_LINK45"/>
      <w:r>
        <w:rPr>
          <w:rFonts w:hint="eastAsia" w:ascii="宋体" w:hAnsi="宋体" w:cs="宋体"/>
          <w:color w:val="auto"/>
          <w:kern w:val="2"/>
          <w:sz w:val="21"/>
          <w:szCs w:val="21"/>
          <w:highlight w:val="none"/>
          <w:lang w:val="en-US" w:eastAsia="zh-CN" w:bidi="ar"/>
        </w:rPr>
        <w:t>覃力强</w:t>
      </w:r>
    </w:p>
    <w:bookmarkEnd w:id="11"/>
    <w:p w14:paraId="6DF0D1FC">
      <w:pPr>
        <w:keepNext w:val="0"/>
        <w:keepLines w:val="0"/>
        <w:widowControl w:val="0"/>
        <w:suppressLineNumbers w:val="0"/>
        <w:spacing w:before="0" w:beforeAutospacing="0" w:after="0" w:afterAutospacing="0" w:line="360" w:lineRule="auto"/>
        <w:ind w:left="1041" w:leftChars="371" w:right="0" w:hanging="262" w:hangingChars="125"/>
        <w:jc w:val="left"/>
        <w:rPr>
          <w:rStyle w:val="34"/>
          <w:rFonts w:hint="default" w:ascii="宋体" w:hAnsi="宋体" w:eastAsia="宋体" w:cs="宋体"/>
          <w:color w:val="auto"/>
          <w:kern w:val="0"/>
          <w:sz w:val="21"/>
          <w:szCs w:val="21"/>
          <w:highlight w:val="none"/>
          <w:lang w:val="en-US" w:eastAsia="zh-CN" w:bidi="ar"/>
        </w:rPr>
      </w:pPr>
      <w:r>
        <w:rPr>
          <w:rStyle w:val="34"/>
          <w:rFonts w:hint="eastAsia" w:ascii="宋体" w:hAnsi="宋体" w:eastAsia="宋体" w:cs="宋体"/>
          <w:color w:val="auto"/>
          <w:kern w:val="0"/>
          <w:sz w:val="21"/>
          <w:szCs w:val="21"/>
          <w:highlight w:val="none"/>
          <w:u w:val="none"/>
          <w:lang w:val="en-US" w:eastAsia="zh-CN" w:bidi="ar"/>
        </w:rPr>
        <w:t>联系电话：</w:t>
      </w:r>
      <w:r>
        <w:rPr>
          <w:rFonts w:hint="eastAsia"/>
          <w:color w:val="auto"/>
          <w:highlight w:val="none"/>
          <w:lang w:val="en-US" w:eastAsia="zh-CN"/>
        </w:rPr>
        <w:t>0771-5704046</w:t>
      </w:r>
      <w:bookmarkStart w:id="12" w:name="OLE_LINK46"/>
    </w:p>
    <w:bookmarkEnd w:id="12"/>
    <w:p w14:paraId="261FC943">
      <w:pPr>
        <w:keepNext w:val="0"/>
        <w:keepLines w:val="0"/>
        <w:widowControl w:val="0"/>
        <w:suppressLineNumbers w:val="0"/>
        <w:spacing w:before="0" w:beforeAutospacing="0" w:after="0" w:afterAutospacing="0" w:line="360" w:lineRule="auto"/>
        <w:ind w:left="1041" w:leftChars="371" w:right="0" w:hanging="262" w:hangingChars="125"/>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2.采购代理机构信息</w:t>
      </w:r>
    </w:p>
    <w:p w14:paraId="36296A01">
      <w:pPr>
        <w:keepNext w:val="0"/>
        <w:keepLines w:val="0"/>
        <w:widowControl w:val="0"/>
        <w:suppressLineNumbers w:val="0"/>
        <w:spacing w:before="0" w:beforeAutospacing="0" w:after="0" w:afterAutospacing="0" w:line="360" w:lineRule="auto"/>
        <w:ind w:left="0" w:right="0" w:firstLine="735" w:firstLineChars="350"/>
        <w:jc w:val="both"/>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名 称：</w:t>
      </w:r>
      <w:r>
        <w:rPr>
          <w:rFonts w:hint="eastAsia" w:ascii="宋体" w:hAnsi="宋体" w:cs="宋体"/>
          <w:color w:val="auto"/>
          <w:kern w:val="2"/>
          <w:sz w:val="21"/>
          <w:szCs w:val="21"/>
          <w:highlight w:val="none"/>
          <w:u w:val="single"/>
          <w:lang w:val="en-US" w:eastAsia="zh-CN" w:bidi="ar"/>
        </w:rPr>
        <w:t>广西交投宏冠工程咨询有限公司</w:t>
      </w:r>
    </w:p>
    <w:p w14:paraId="69215FB6">
      <w:pPr>
        <w:keepNext w:val="0"/>
        <w:keepLines w:val="0"/>
        <w:widowControl w:val="0"/>
        <w:suppressLineNumbers w:val="0"/>
        <w:spacing w:before="0" w:beforeAutospacing="0" w:after="0" w:afterAutospacing="0" w:line="360" w:lineRule="auto"/>
        <w:ind w:left="0" w:right="0" w:firstLine="735" w:firstLineChars="35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地　址：</w:t>
      </w:r>
      <w:bookmarkStart w:id="13" w:name="OLE_LINK73"/>
      <w:r>
        <w:rPr>
          <w:rFonts w:hint="eastAsia" w:ascii="宋体" w:hAnsi="宋体" w:eastAsia="宋体" w:cs="宋体"/>
          <w:color w:val="auto"/>
          <w:kern w:val="2"/>
          <w:sz w:val="21"/>
          <w:szCs w:val="21"/>
          <w:highlight w:val="none"/>
          <w:u w:val="single"/>
          <w:lang w:val="en-US" w:eastAsia="zh-CN" w:bidi="ar"/>
        </w:rPr>
        <w:t>广西南宁市青秀区合作路6号五洲国际D栋临街商铺D316室</w:t>
      </w:r>
    </w:p>
    <w:bookmarkEnd w:id="13"/>
    <w:p w14:paraId="02562B9F">
      <w:pPr>
        <w:keepNext w:val="0"/>
        <w:keepLines w:val="0"/>
        <w:widowControl w:val="0"/>
        <w:suppressLineNumbers w:val="0"/>
        <w:spacing w:before="0" w:beforeAutospacing="0" w:after="0" w:afterAutospacing="0" w:line="360" w:lineRule="auto"/>
        <w:ind w:left="0" w:right="0" w:firstLine="735" w:firstLineChars="35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0771-2115704</w:t>
      </w:r>
    </w:p>
    <w:p w14:paraId="2BD5F185">
      <w:pPr>
        <w:keepNext w:val="0"/>
        <w:keepLines w:val="0"/>
        <w:widowControl w:val="0"/>
        <w:suppressLineNumbers w:val="0"/>
        <w:spacing w:before="0" w:beforeAutospacing="0" w:after="0" w:afterAutospacing="0" w:line="360" w:lineRule="auto"/>
        <w:ind w:left="0" w:right="0" w:firstLine="735" w:firstLineChars="35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3.项目联系方式</w:t>
      </w:r>
    </w:p>
    <w:p w14:paraId="67E2955C">
      <w:pPr>
        <w:keepNext w:val="0"/>
        <w:keepLines w:val="0"/>
        <w:widowControl w:val="0"/>
        <w:suppressLineNumbers w:val="0"/>
        <w:spacing w:before="0" w:beforeAutospacing="0" w:after="0" w:afterAutospacing="0" w:line="360" w:lineRule="auto"/>
        <w:ind w:left="0" w:right="0" w:firstLine="735" w:firstLineChars="350"/>
        <w:jc w:val="both"/>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项目联系人：</w:t>
      </w:r>
      <w:r>
        <w:rPr>
          <w:rFonts w:hint="eastAsia" w:ascii="宋体" w:hAnsi="宋体" w:cs="宋体"/>
          <w:color w:val="auto"/>
          <w:szCs w:val="21"/>
          <w:highlight w:val="none"/>
          <w:u w:val="single"/>
          <w:lang w:eastAsia="zh-CN"/>
        </w:rPr>
        <w:t>冼凌晨、李世龙</w:t>
      </w:r>
    </w:p>
    <w:p w14:paraId="42E72015">
      <w:pPr>
        <w:keepNext w:val="0"/>
        <w:keepLines w:val="0"/>
        <w:widowControl w:val="0"/>
        <w:suppressLineNumbers w:val="0"/>
        <w:spacing w:before="0" w:beforeAutospacing="0" w:after="0" w:afterAutospacing="0" w:line="360" w:lineRule="auto"/>
        <w:ind w:left="0" w:right="0" w:firstLine="735" w:firstLineChars="35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电    话：</w:t>
      </w:r>
      <w:r>
        <w:rPr>
          <w:rFonts w:hint="eastAsia" w:ascii="宋体" w:hAnsi="宋体" w:cs="宋体"/>
          <w:color w:val="auto"/>
          <w:kern w:val="2"/>
          <w:sz w:val="21"/>
          <w:szCs w:val="21"/>
          <w:highlight w:val="none"/>
          <w:u w:val="single"/>
          <w:lang w:val="en-US" w:eastAsia="zh-CN" w:bidi="ar"/>
        </w:rPr>
        <w:t>0771-2115704</w:t>
      </w:r>
      <w:r>
        <w:rPr>
          <w:rFonts w:hint="eastAsia" w:ascii="宋体" w:hAnsi="宋体" w:eastAsia="宋体" w:cs="宋体"/>
          <w:color w:val="auto"/>
          <w:kern w:val="2"/>
          <w:sz w:val="21"/>
          <w:szCs w:val="21"/>
          <w:highlight w:val="none"/>
          <w:u w:val="single"/>
          <w:lang w:val="en-US" w:eastAsia="zh-CN" w:bidi="ar"/>
        </w:rPr>
        <w:t xml:space="preserve"> </w:t>
      </w:r>
    </w:p>
    <w:p w14:paraId="149518C9">
      <w:pPr>
        <w:keepNext w:val="0"/>
        <w:keepLines w:val="0"/>
        <w:widowControl w:val="0"/>
        <w:suppressLineNumbers w:val="0"/>
        <w:spacing w:before="0" w:beforeAutospacing="0" w:after="0" w:afterAutospacing="0" w:line="360" w:lineRule="auto"/>
        <w:ind w:right="0"/>
        <w:jc w:val="both"/>
        <w:rPr>
          <w:rFonts w:hint="eastAsia" w:ascii="宋体" w:hAnsi="宋体" w:eastAsia="宋体" w:cs="宋体"/>
          <w:color w:val="auto"/>
          <w:szCs w:val="21"/>
          <w:highlight w:val="none"/>
          <w:lang w:val="en-US"/>
        </w:rPr>
      </w:pPr>
    </w:p>
    <w:p w14:paraId="6B206785">
      <w:pPr>
        <w:pStyle w:val="9"/>
        <w:widowControl/>
        <w:spacing w:line="360" w:lineRule="auto"/>
        <w:ind w:left="0" w:firstLine="420" w:firstLineChars="200"/>
        <w:rPr>
          <w:color w:val="auto"/>
          <w:highlight w:val="none"/>
        </w:rPr>
      </w:pPr>
      <w:r>
        <w:rPr>
          <w:rFonts w:hint="eastAsia" w:ascii="宋体" w:hAnsi="宋体" w:eastAsia="宋体" w:cs="宋体"/>
          <w:color w:val="auto"/>
          <w:szCs w:val="21"/>
          <w:highlight w:val="none"/>
        </w:rPr>
        <w:t>附件： 1.CA证书申请方式及操作指南下载地址（现场申请方式见网址：</w:t>
      </w:r>
      <w:r>
        <w:rPr>
          <w:color w:val="auto"/>
          <w:highlight w:val="none"/>
        </w:rPr>
        <w:fldChar w:fldCharType="begin"/>
      </w:r>
      <w:r>
        <w:rPr>
          <w:color w:val="auto"/>
          <w:highlight w:val="none"/>
        </w:rPr>
        <w:instrText xml:space="preserve"> HYPERLINK "http://www.ccgp-guangxi.gov.cn/OfficeService/DownloadArea/8354055.html?utm=a0003.39a112b4.cmp001.d0002.f0464b20ff2a11eb873141bf9e381949" </w:instrText>
      </w:r>
      <w:r>
        <w:rPr>
          <w:color w:val="auto"/>
          <w:highlight w:val="none"/>
        </w:rPr>
        <w:fldChar w:fldCharType="separate"/>
      </w:r>
      <w:r>
        <w:rPr>
          <w:rStyle w:val="34"/>
          <w:color w:val="auto"/>
          <w:highlight w:val="none"/>
          <w:u w:val="single"/>
        </w:rPr>
        <w:t>http://www.ccgp-guangxi.gov.cn/OfficeService/DownloadArea/8354055.html?utm=a0003.39a112b4.cmp001.d0002.f0464b20ff2a11eb873141bf9e381949</w:t>
      </w:r>
      <w:r>
        <w:rPr>
          <w:color w:val="auto"/>
          <w:highlight w:val="none"/>
        </w:rPr>
        <w:fldChar w:fldCharType="end"/>
      </w:r>
      <w:r>
        <w:rPr>
          <w:rFonts w:hint="eastAsia" w:ascii="Times New Roman" w:hAnsi="Times New Roman" w:eastAsia="宋体" w:cs="宋体"/>
          <w:color w:val="auto"/>
          <w:highlight w:val="none"/>
        </w:rPr>
        <w:t>（广西政府采购网）</w:t>
      </w:r>
      <w:r>
        <w:rPr>
          <w:color w:val="auto"/>
          <w:highlight w:val="none"/>
        </w:rPr>
        <w:t>/</w:t>
      </w:r>
      <w:r>
        <w:rPr>
          <w:rFonts w:hint="eastAsia" w:ascii="Times New Roman" w:hAnsi="Times New Roman" w:eastAsia="宋体" w:cs="宋体"/>
          <w:color w:val="auto"/>
          <w:highlight w:val="none"/>
        </w:rPr>
        <w:t>网上申请方式见网址：</w:t>
      </w:r>
      <w:r>
        <w:rPr>
          <w:color w:val="auto"/>
          <w:highlight w:val="none"/>
        </w:rPr>
        <w:t xml:space="preserve"> </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Style w:val="33"/>
          <w:color w:val="auto"/>
          <w:highlight w:val="none"/>
          <w:u w:val="single"/>
        </w:rPr>
        <w:t>http://nncz.nanning.gov.cn/</w:t>
      </w:r>
      <w:r>
        <w:rPr>
          <w:color w:val="auto"/>
          <w:highlight w:val="none"/>
        </w:rPr>
        <w:fldChar w:fldCharType="end"/>
      </w:r>
      <w:r>
        <w:rPr>
          <w:rFonts w:hint="eastAsia" w:ascii="Times New Roman" w:hAnsi="Times New Roman" w:eastAsia="宋体" w:cs="宋体"/>
          <w:color w:val="auto"/>
          <w:highlight w:val="none"/>
        </w:rPr>
        <w:t>（南宁市财政局官网）</w:t>
      </w:r>
      <w:r>
        <w:rPr>
          <w:color w:val="auto"/>
          <w:highlight w:val="none"/>
        </w:rPr>
        <w:t>-</w:t>
      </w:r>
      <w:r>
        <w:rPr>
          <w:rFonts w:hint="eastAsia" w:ascii="Times New Roman" w:hAnsi="Times New Roman" w:eastAsia="宋体" w:cs="宋体"/>
          <w:color w:val="auto"/>
          <w:highlight w:val="none"/>
        </w:rPr>
        <w:t>下载专区</w:t>
      </w:r>
      <w:r>
        <w:rPr>
          <w:color w:val="auto"/>
          <w:highlight w:val="none"/>
        </w:rPr>
        <w:t>-</w:t>
      </w:r>
      <w:r>
        <w:rPr>
          <w:rFonts w:hint="eastAsia" w:ascii="Times New Roman" w:hAnsi="Times New Roman" w:eastAsia="宋体" w:cs="宋体"/>
          <w:color w:val="auto"/>
          <w:highlight w:val="none"/>
        </w:rPr>
        <w:t>“广西政采云西部</w:t>
      </w:r>
      <w:r>
        <w:rPr>
          <w:color w:val="auto"/>
          <w:highlight w:val="none"/>
        </w:rPr>
        <w:t>CA</w:t>
      </w:r>
      <w:r>
        <w:rPr>
          <w:rFonts w:hint="eastAsia" w:ascii="Times New Roman" w:hAnsi="Times New Roman" w:eastAsia="宋体" w:cs="宋体"/>
          <w:color w:val="auto"/>
          <w:highlight w:val="none"/>
        </w:rPr>
        <w:t>办理方式”或“南宁市政采云</w:t>
      </w:r>
      <w:r>
        <w:rPr>
          <w:color w:val="auto"/>
          <w:highlight w:val="none"/>
        </w:rPr>
        <w:t>CA</w:t>
      </w:r>
      <w:r>
        <w:rPr>
          <w:rFonts w:hint="eastAsia" w:ascii="Times New Roman" w:hAnsi="Times New Roman" w:eastAsia="宋体" w:cs="宋体"/>
          <w:color w:val="auto"/>
          <w:highlight w:val="none"/>
        </w:rPr>
        <w:t>证书办理操作指南”</w:t>
      </w:r>
      <w:r>
        <w:rPr>
          <w:rFonts w:hint="eastAsia" w:ascii="宋体" w:hAnsi="宋体" w:eastAsia="宋体" w:cs="宋体"/>
          <w:color w:val="auto"/>
          <w:szCs w:val="21"/>
          <w:highlight w:val="none"/>
        </w:rPr>
        <w:t>）</w:t>
      </w:r>
    </w:p>
    <w:p w14:paraId="498AACA5">
      <w:pPr>
        <w:pStyle w:val="9"/>
        <w:widowControl/>
        <w:spacing w:line="360" w:lineRule="auto"/>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2.电子投标文件制作与投送教程（在此网址下载：</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Style w:val="34"/>
          <w:color w:val="auto"/>
          <w:highlight w:val="none"/>
          <w:u w:val="single"/>
        </w:rPr>
        <w:t>http://nncz.nanning.gov.cn/</w:t>
      </w:r>
      <w:r>
        <w:rPr>
          <w:color w:val="auto"/>
          <w:highlight w:val="none"/>
        </w:rPr>
        <w:fldChar w:fldCharType="end"/>
      </w:r>
      <w:r>
        <w:rPr>
          <w:rFonts w:hint="eastAsia" w:ascii="Times New Roman" w:hAnsi="Times New Roman" w:eastAsia="宋体" w:cs="宋体"/>
          <w:color w:val="auto"/>
          <w:highlight w:val="none"/>
        </w:rPr>
        <w:t>（南宁市财政局官网）</w:t>
      </w:r>
      <w:r>
        <w:rPr>
          <w:color w:val="auto"/>
          <w:highlight w:val="none"/>
        </w:rPr>
        <w:t>-</w:t>
      </w:r>
      <w:r>
        <w:rPr>
          <w:rFonts w:hint="eastAsia" w:ascii="Times New Roman" w:hAnsi="Times New Roman" w:eastAsia="宋体" w:cs="宋体"/>
          <w:color w:val="auto"/>
          <w:highlight w:val="none"/>
        </w:rPr>
        <w:t>下载专区</w:t>
      </w:r>
      <w:r>
        <w:rPr>
          <w:rFonts w:hint="eastAsia" w:ascii="宋体" w:hAnsi="宋体" w:eastAsia="宋体" w:cs="宋体"/>
          <w:color w:val="auto"/>
          <w:szCs w:val="21"/>
          <w:highlight w:val="none"/>
        </w:rPr>
        <w:t>）</w:t>
      </w:r>
    </w:p>
    <w:p w14:paraId="56BBCCF2">
      <w:pPr>
        <w:pStyle w:val="9"/>
        <w:widowControl/>
        <w:spacing w:line="360" w:lineRule="auto"/>
        <w:ind w:left="0" w:firstLine="420" w:firstLineChars="200"/>
        <w:jc w:val="right"/>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lang w:eastAsia="zh-CN"/>
        </w:rPr>
        <w:t>广西交投宏冠工程咨询有限公司</w:t>
      </w:r>
    </w:p>
    <w:p w14:paraId="49EBB605">
      <w:pPr>
        <w:keepNext w:val="0"/>
        <w:keepLines w:val="0"/>
        <w:widowControl w:val="0"/>
        <w:suppressLineNumbers w:val="0"/>
        <w:spacing w:before="0" w:beforeAutospacing="0" w:after="0" w:afterAutospacing="0" w:line="360" w:lineRule="auto"/>
        <w:ind w:left="0" w:right="0" w:firstLine="420" w:firstLineChars="200"/>
        <w:jc w:val="right"/>
        <w:rPr>
          <w:rFonts w:hint="eastAsia" w:ascii="宋体" w:hAnsi="宋体" w:eastAsia="宋体" w:cs="宋体"/>
          <w:color w:val="auto"/>
          <w:sz w:val="32"/>
          <w:szCs w:val="32"/>
          <w:highlight w:val="none"/>
          <w:lang w:val="en-US"/>
        </w:rPr>
      </w:pPr>
      <w:r>
        <w:rPr>
          <w:rFonts w:hint="eastAsia" w:ascii="宋体" w:hAnsi="宋体" w:eastAsia="宋体" w:cs="宋体"/>
          <w:color w:val="auto"/>
          <w:kern w:val="2"/>
          <w:sz w:val="21"/>
          <w:szCs w:val="21"/>
          <w:highlight w:val="none"/>
          <w:lang w:val="en-US" w:eastAsia="zh-CN" w:bidi="ar"/>
        </w:rPr>
        <w:t>202</w:t>
      </w: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年</w:t>
      </w:r>
      <w:r>
        <w:rPr>
          <w:rFonts w:hint="eastAsia" w:ascii="宋体" w:hAnsi="宋体" w:cs="宋体"/>
          <w:color w:val="auto"/>
          <w:kern w:val="2"/>
          <w:sz w:val="21"/>
          <w:szCs w:val="21"/>
          <w:highlight w:val="none"/>
          <w:lang w:val="en-US" w:eastAsia="zh-CN" w:bidi="ar"/>
        </w:rPr>
        <w:t>8</w:t>
      </w:r>
      <w:r>
        <w:rPr>
          <w:rFonts w:hint="eastAsia" w:ascii="宋体" w:hAnsi="宋体" w:eastAsia="宋体" w:cs="宋体"/>
          <w:color w:val="auto"/>
          <w:kern w:val="2"/>
          <w:sz w:val="21"/>
          <w:szCs w:val="21"/>
          <w:highlight w:val="none"/>
          <w:lang w:val="en-US" w:eastAsia="zh-CN" w:bidi="ar"/>
        </w:rPr>
        <w:t>月</w:t>
      </w:r>
      <w:r>
        <w:rPr>
          <w:rFonts w:hint="eastAsia" w:ascii="宋体" w:hAnsi="宋体" w:cs="宋体"/>
          <w:color w:val="auto"/>
          <w:kern w:val="2"/>
          <w:sz w:val="21"/>
          <w:szCs w:val="21"/>
          <w:highlight w:val="none"/>
          <w:lang w:val="en-US" w:eastAsia="zh-CN" w:bidi="ar"/>
        </w:rPr>
        <w:t>27</w:t>
      </w:r>
      <w:r>
        <w:rPr>
          <w:rFonts w:hint="eastAsia" w:ascii="宋体" w:hAnsi="宋体" w:eastAsia="宋体" w:cs="宋体"/>
          <w:color w:val="auto"/>
          <w:kern w:val="2"/>
          <w:sz w:val="21"/>
          <w:szCs w:val="21"/>
          <w:highlight w:val="none"/>
          <w:lang w:val="en-US" w:eastAsia="zh-CN" w:bidi="ar"/>
        </w:rPr>
        <w:t>日</w:t>
      </w:r>
      <w:r>
        <w:rPr>
          <w:rFonts w:hint="eastAsia" w:ascii="宋体" w:hAnsi="宋体" w:eastAsia="宋体" w:cs="宋体"/>
          <w:color w:val="auto"/>
          <w:kern w:val="2"/>
          <w:sz w:val="32"/>
          <w:szCs w:val="32"/>
          <w:highlight w:val="none"/>
          <w:lang w:val="en-US" w:eastAsia="zh-CN" w:bidi="ar"/>
        </w:rPr>
        <w:br w:type="page"/>
      </w:r>
    </w:p>
    <w:p w14:paraId="134CDAEC">
      <w:pPr>
        <w:pStyle w:val="2"/>
        <w:widowControl/>
        <w:jc w:val="center"/>
        <w:rPr>
          <w:color w:val="auto"/>
          <w:highlight w:val="none"/>
        </w:rPr>
      </w:pPr>
      <w:bookmarkStart w:id="14" w:name="_Toc23855"/>
      <w:r>
        <w:rPr>
          <w:rFonts w:hint="eastAsia" w:ascii="Cambria" w:hAnsi="Cambria" w:eastAsia="宋体" w:cs="宋体"/>
          <w:bCs w:val="0"/>
          <w:color w:val="auto"/>
          <w:sz w:val="32"/>
          <w:szCs w:val="32"/>
          <w:highlight w:val="none"/>
        </w:rPr>
        <w:t>第二章</w:t>
      </w:r>
      <w:r>
        <w:rPr>
          <w:rFonts w:hint="default" w:ascii="Cambria" w:hAnsi="Cambria" w:eastAsia="Cambria" w:cs="Cambria"/>
          <w:bCs w:val="0"/>
          <w:color w:val="auto"/>
          <w:sz w:val="32"/>
          <w:szCs w:val="32"/>
          <w:highlight w:val="none"/>
        </w:rPr>
        <w:t xml:space="preserve"> </w:t>
      </w:r>
      <w:r>
        <w:rPr>
          <w:rFonts w:hint="eastAsia" w:ascii="Cambria" w:hAnsi="Cambria" w:eastAsia="宋体" w:cs="宋体"/>
          <w:bCs w:val="0"/>
          <w:color w:val="auto"/>
          <w:sz w:val="32"/>
          <w:szCs w:val="32"/>
          <w:highlight w:val="none"/>
        </w:rPr>
        <w:t>采购需求</w:t>
      </w:r>
      <w:bookmarkEnd w:id="14"/>
    </w:p>
    <w:p w14:paraId="645F44E4">
      <w:pPr>
        <w:keepNext w:val="0"/>
        <w:keepLines w:val="0"/>
        <w:widowControl w:val="0"/>
        <w:suppressLineNumbers w:val="0"/>
        <w:spacing w:before="0" w:beforeAutospacing="0" w:after="0" w:afterAutospacing="0" w:line="420" w:lineRule="exact"/>
        <w:ind w:left="0" w:right="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说明：</w:t>
      </w:r>
    </w:p>
    <w:p w14:paraId="24681721">
      <w:pPr>
        <w:spacing w:line="420" w:lineRule="exact"/>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color w:val="auto"/>
          <w:highlight w:val="none"/>
        </w:rPr>
        <w:t xml:space="preserve">. </w:t>
      </w:r>
      <w:r>
        <w:rPr>
          <w:rFonts w:hint="eastAsia"/>
          <w:color w:val="auto"/>
          <w:highlight w:val="none"/>
        </w:rPr>
        <w:t>为落实政府采购政策需满足的要求</w:t>
      </w:r>
    </w:p>
    <w:p w14:paraId="46A8534D">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73B1DDBD">
      <w:pPr>
        <w:tabs>
          <w:tab w:val="left" w:pos="180"/>
          <w:tab w:val="left" w:pos="1620"/>
        </w:tabs>
        <w:spacing w:line="420" w:lineRule="exact"/>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扫描件（加盖供应商公章），否则响应文件作无效处理。如本项目包含的配套货物属于品目清单内非标注“★”的产品时，应优先采购，具体详见“第四章 评审程序和评定成交的标准”。</w:t>
      </w:r>
    </w:p>
    <w:p w14:paraId="62ED8A0B">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服务项目中伴随的货物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根据《关于信息安全产品实施政府采购的通知》（财库〔2010〕48号）的规定，响应人必须在响应文件中提供中国网络安全审查技术与认证中心（原中国信息安全认证中心）颁发的有效的信息安全产品认证证书（加盖供应商公章），否则响应文件作无效处理。</w:t>
      </w:r>
    </w:p>
    <w:p w14:paraId="1DC8BCF0">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275A7E9B">
      <w:pPr>
        <w:keepNext w:val="0"/>
        <w:keepLines w:val="0"/>
        <w:widowControl w:val="0"/>
        <w:suppressLineNumbers w:val="0"/>
        <w:spacing w:before="0" w:beforeAutospacing="0" w:after="0" w:afterAutospacing="0" w:line="420" w:lineRule="exact"/>
        <w:ind w:left="0" w:right="0" w:firstLine="420" w:firstLineChars="200"/>
        <w:jc w:val="left"/>
        <w:rPr>
          <w:rFonts w:hint="eastAsia" w:ascii="Times New Roman" w:hAnsi="Times New Roman" w:eastAsia="宋体" w:cs="宋体"/>
          <w:color w:val="auto"/>
          <w:kern w:val="2"/>
          <w:sz w:val="21"/>
          <w:szCs w:val="24"/>
          <w:highlight w:val="none"/>
          <w:lang w:val="en-US" w:eastAsia="zh-CN" w:bidi="ar"/>
        </w:rPr>
      </w:pPr>
      <w:r>
        <w:rPr>
          <w:rFonts w:hint="eastAsia" w:ascii="宋体" w:hAnsi="宋体" w:cs="宋体"/>
          <w:color w:val="auto"/>
          <w:szCs w:val="21"/>
          <w:highlight w:val="none"/>
        </w:rPr>
        <w:t>3.</w:t>
      </w:r>
      <w:r>
        <w:rPr>
          <w:rFonts w:hint="eastAsia"/>
          <w:color w:val="auto"/>
          <w:highlight w:val="none"/>
        </w:rPr>
        <w:t>如投标人投标</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216C1436">
      <w:pPr>
        <w:keepNext w:val="0"/>
        <w:keepLines w:val="0"/>
        <w:widowControl w:val="0"/>
        <w:suppressLineNumbers w:val="0"/>
        <w:spacing w:before="0" w:beforeAutospacing="0" w:after="0" w:afterAutospacing="0" w:line="420" w:lineRule="exact"/>
        <w:ind w:right="0"/>
        <w:jc w:val="left"/>
        <w:rPr>
          <w:rFonts w:hint="eastAsia" w:ascii="Times New Roman" w:hAnsi="Times New Roman" w:eastAsia="宋体" w:cs="宋体"/>
          <w:color w:val="auto"/>
          <w:kern w:val="2"/>
          <w:sz w:val="21"/>
          <w:szCs w:val="24"/>
          <w:highlight w:val="none"/>
          <w:lang w:val="en-US" w:eastAsia="zh-CN" w:bidi="ar"/>
        </w:rPr>
      </w:pPr>
      <w:bookmarkStart w:id="15" w:name="PO_TDCUS_ITEM_PB_REQ_FILE_1_1_1"/>
    </w:p>
    <w:p w14:paraId="7E54798D">
      <w:pPr>
        <w:rPr>
          <w:rFonts w:hint="eastAsia"/>
          <w:color w:val="auto"/>
          <w:highlight w:val="none"/>
          <w:lang w:val="en-US" w:eastAsia="zh-CN"/>
        </w:rPr>
      </w:pPr>
      <w:r>
        <w:rPr>
          <w:rFonts w:hint="eastAsia"/>
          <w:color w:val="auto"/>
          <w:highlight w:val="none"/>
          <w:lang w:val="en-US" w:eastAsia="zh-CN"/>
        </w:rPr>
        <w:br w:type="page"/>
      </w:r>
    </w:p>
    <w:p w14:paraId="2F1DB2F9">
      <w:pPr>
        <w:pStyle w:val="20"/>
        <w:rPr>
          <w:rFonts w:hint="eastAsia"/>
          <w:color w:val="auto"/>
          <w:highlight w:val="none"/>
          <w:lang w:val="en-US" w:eastAsia="zh-CN"/>
        </w:rPr>
      </w:pPr>
    </w:p>
    <w:tbl>
      <w:tblPr>
        <w:tblStyle w:val="28"/>
        <w:tblW w:w="5000"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525"/>
        <w:gridCol w:w="523"/>
        <w:gridCol w:w="846"/>
        <w:gridCol w:w="700"/>
        <w:gridCol w:w="5394"/>
        <w:gridCol w:w="1207"/>
        <w:gridCol w:w="657"/>
      </w:tblGrid>
      <w:tr w14:paraId="351695A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nil"/>
              <w:right w:val="single" w:color="auto" w:sz="4" w:space="0"/>
            </w:tcBorders>
            <w:vAlign w:val="center"/>
          </w:tcPr>
          <w:p w14:paraId="00AA1401">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2"/>
                <w:sz w:val="21"/>
                <w:szCs w:val="21"/>
                <w:highlight w:val="none"/>
                <w:lang w:val="en-US" w:eastAsia="zh-CN" w:bidi="ar"/>
              </w:rPr>
              <w:t>标项：</w:t>
            </w:r>
            <w:r>
              <w:rPr>
                <w:rFonts w:hint="eastAsia" w:ascii="宋体" w:hAnsi="宋体" w:cs="宋体"/>
                <w:b/>
                <w:bCs w:val="0"/>
                <w:color w:val="auto"/>
                <w:kern w:val="2"/>
                <w:sz w:val="21"/>
                <w:szCs w:val="21"/>
                <w:highlight w:val="none"/>
                <w:lang w:val="en-US" w:eastAsia="zh-CN" w:bidi="ar"/>
              </w:rPr>
              <w:t>/</w:t>
            </w:r>
          </w:p>
        </w:tc>
      </w:tr>
      <w:tr w14:paraId="57D8142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nil"/>
              <w:right w:val="single" w:color="auto" w:sz="4" w:space="0"/>
            </w:tcBorders>
            <w:vAlign w:val="center"/>
          </w:tcPr>
          <w:p w14:paraId="7E84E2F4">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2"/>
                <w:sz w:val="21"/>
                <w:szCs w:val="21"/>
                <w:highlight w:val="none"/>
                <w:lang w:val="en-US" w:eastAsia="zh-CN" w:bidi="ar"/>
              </w:rPr>
              <w:t>服务需求一览表</w:t>
            </w:r>
          </w:p>
        </w:tc>
      </w:tr>
      <w:tr w14:paraId="649DC1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269" w:type="pct"/>
            <w:vMerge w:val="restart"/>
            <w:tcBorders>
              <w:top w:val="single" w:color="auto" w:sz="4" w:space="0"/>
              <w:left w:val="single" w:color="auto" w:sz="4" w:space="0"/>
              <w:right w:val="single" w:color="auto" w:sz="4" w:space="0"/>
            </w:tcBorders>
            <w:vAlign w:val="center"/>
          </w:tcPr>
          <w:p w14:paraId="59E6DFA2">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采购清单及技术参数</w:t>
            </w:r>
          </w:p>
        </w:tc>
        <w:tc>
          <w:tcPr>
            <w:tcW w:w="268" w:type="pct"/>
            <w:tcBorders>
              <w:top w:val="single" w:color="auto" w:sz="4" w:space="0"/>
              <w:left w:val="nil"/>
              <w:bottom w:val="single" w:color="auto" w:sz="4" w:space="0"/>
              <w:right w:val="single" w:color="auto" w:sz="4" w:space="0"/>
            </w:tcBorders>
            <w:tcMar>
              <w:left w:w="0" w:type="dxa"/>
              <w:right w:w="0" w:type="dxa"/>
            </w:tcMar>
            <w:vAlign w:val="center"/>
          </w:tcPr>
          <w:p w14:paraId="05F9DBD5">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序号</w:t>
            </w:r>
          </w:p>
        </w:tc>
        <w:tc>
          <w:tcPr>
            <w:tcW w:w="414" w:type="pct"/>
            <w:tcBorders>
              <w:top w:val="single" w:color="auto" w:sz="4" w:space="0"/>
              <w:left w:val="nil"/>
              <w:bottom w:val="single" w:color="auto" w:sz="4" w:space="0"/>
              <w:right w:val="single" w:color="auto" w:sz="4" w:space="0"/>
            </w:tcBorders>
            <w:vAlign w:val="center"/>
          </w:tcPr>
          <w:p w14:paraId="48D214D1">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标的名称</w:t>
            </w:r>
          </w:p>
        </w:tc>
        <w:tc>
          <w:tcPr>
            <w:tcW w:w="358" w:type="pct"/>
            <w:tcBorders>
              <w:top w:val="single" w:color="auto" w:sz="4" w:space="0"/>
              <w:left w:val="nil"/>
              <w:bottom w:val="single" w:color="auto" w:sz="4" w:space="0"/>
              <w:right w:val="single" w:color="auto" w:sz="4" w:space="0"/>
            </w:tcBorders>
            <w:vAlign w:val="center"/>
          </w:tcPr>
          <w:p w14:paraId="7FDEF88D">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单位数量</w:t>
            </w:r>
          </w:p>
        </w:tc>
        <w:tc>
          <w:tcPr>
            <w:tcW w:w="2740" w:type="pct"/>
            <w:tcBorders>
              <w:top w:val="single" w:color="auto" w:sz="4" w:space="0"/>
              <w:left w:val="nil"/>
              <w:bottom w:val="single" w:color="auto" w:sz="4" w:space="0"/>
              <w:right w:val="single" w:color="auto" w:sz="4" w:space="0"/>
            </w:tcBorders>
            <w:vAlign w:val="center"/>
          </w:tcPr>
          <w:p w14:paraId="152D0182">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服务参数</w:t>
            </w:r>
          </w:p>
        </w:tc>
        <w:tc>
          <w:tcPr>
            <w:tcW w:w="615" w:type="pct"/>
            <w:tcBorders>
              <w:top w:val="single" w:color="auto" w:sz="4" w:space="0"/>
              <w:left w:val="nil"/>
              <w:bottom w:val="single" w:color="auto" w:sz="4" w:space="0"/>
              <w:right w:val="single" w:color="auto" w:sz="4" w:space="0"/>
            </w:tcBorders>
            <w:vAlign w:val="center"/>
          </w:tcPr>
          <w:p w14:paraId="386CBF27">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分项预算合计（元）</w:t>
            </w:r>
          </w:p>
        </w:tc>
        <w:tc>
          <w:tcPr>
            <w:tcW w:w="332" w:type="pct"/>
            <w:tcBorders>
              <w:top w:val="single" w:color="auto" w:sz="4" w:space="0"/>
              <w:left w:val="nil"/>
              <w:bottom w:val="single" w:color="auto" w:sz="4" w:space="0"/>
              <w:right w:val="single" w:color="auto" w:sz="4" w:space="0"/>
            </w:tcBorders>
            <w:vAlign w:val="center"/>
          </w:tcPr>
          <w:p w14:paraId="792F25EE">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中小企业划分标准所属行业名称</w:t>
            </w:r>
          </w:p>
        </w:tc>
      </w:tr>
      <w:tr w14:paraId="272D9D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49" w:hRule="atLeast"/>
          <w:jc w:val="center"/>
        </w:trPr>
        <w:tc>
          <w:tcPr>
            <w:tcW w:w="269" w:type="pct"/>
            <w:vMerge w:val="continue"/>
            <w:tcBorders>
              <w:left w:val="single" w:color="auto" w:sz="4" w:space="0"/>
              <w:right w:val="single" w:color="auto" w:sz="4" w:space="0"/>
            </w:tcBorders>
            <w:vAlign w:val="center"/>
          </w:tcPr>
          <w:p w14:paraId="7B021307">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rPr>
            </w:pPr>
          </w:p>
        </w:tc>
        <w:tc>
          <w:tcPr>
            <w:tcW w:w="268" w:type="pct"/>
            <w:tcBorders>
              <w:top w:val="single" w:color="auto" w:sz="4" w:space="0"/>
              <w:left w:val="nil"/>
              <w:right w:val="single" w:color="auto" w:sz="4" w:space="0"/>
            </w:tcBorders>
            <w:vAlign w:val="center"/>
          </w:tcPr>
          <w:p w14:paraId="3559A43F">
            <w:pPr>
              <w:keepNext w:val="0"/>
              <w:keepLines w:val="0"/>
              <w:suppressLineNumbers w:val="0"/>
              <w:spacing w:before="0" w:beforeAutospacing="0" w:after="0" w:afterAutospacing="0" w:line="320" w:lineRule="exact"/>
              <w:ind w:left="0" w:right="0"/>
              <w:jc w:val="center"/>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 xml:space="preserve">1 </w:t>
            </w:r>
          </w:p>
        </w:tc>
        <w:tc>
          <w:tcPr>
            <w:tcW w:w="414" w:type="pct"/>
            <w:tcBorders>
              <w:top w:val="single" w:color="auto" w:sz="4" w:space="0"/>
              <w:left w:val="nil"/>
              <w:right w:val="single" w:color="auto" w:sz="4" w:space="0"/>
            </w:tcBorders>
            <w:vAlign w:val="center"/>
          </w:tcPr>
          <w:p w14:paraId="25031D61">
            <w:pPr>
              <w:keepNext w:val="0"/>
              <w:keepLines w:val="0"/>
              <w:suppressLineNumbers w:val="0"/>
              <w:spacing w:before="0" w:beforeAutospacing="0" w:after="0" w:afterAutospacing="0" w:line="32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cs="宋体"/>
                <w:color w:val="auto"/>
                <w:kern w:val="2"/>
                <w:sz w:val="21"/>
                <w:szCs w:val="21"/>
                <w:highlight w:val="none"/>
                <w:lang w:val="en-US" w:eastAsia="zh-CN" w:bidi="ar"/>
              </w:rPr>
              <w:t>南宁市航线培育绩效评估项目（重）</w:t>
            </w:r>
          </w:p>
        </w:tc>
        <w:tc>
          <w:tcPr>
            <w:tcW w:w="358" w:type="pct"/>
            <w:tcBorders>
              <w:top w:val="single" w:color="auto" w:sz="4" w:space="0"/>
              <w:left w:val="nil"/>
              <w:right w:val="single" w:color="auto" w:sz="4" w:space="0"/>
            </w:tcBorders>
            <w:vAlign w:val="center"/>
          </w:tcPr>
          <w:p w14:paraId="5BA059CE">
            <w:pPr>
              <w:keepNext w:val="0"/>
              <w:keepLines w:val="0"/>
              <w:suppressLineNumbers w:val="0"/>
              <w:spacing w:before="0" w:beforeAutospacing="0" w:after="0" w:afterAutospacing="0" w:line="320" w:lineRule="exact"/>
              <w:ind w:left="0" w:righ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w:t>
            </w:r>
          </w:p>
        </w:tc>
        <w:tc>
          <w:tcPr>
            <w:tcW w:w="2740" w:type="pct"/>
            <w:tcBorders>
              <w:top w:val="single" w:color="auto" w:sz="4" w:space="0"/>
              <w:left w:val="nil"/>
              <w:right w:val="single" w:color="auto" w:sz="4" w:space="0"/>
            </w:tcBorders>
            <w:vAlign w:val="center"/>
          </w:tcPr>
          <w:p w14:paraId="31822D23">
            <w:pPr>
              <w:keepNext w:val="0"/>
              <w:keepLines w:val="0"/>
              <w:suppressLineNumbers w:val="0"/>
              <w:spacing w:before="0" w:beforeAutospacing="0" w:after="0" w:afterAutospacing="0" w:line="360" w:lineRule="auto"/>
              <w:ind w:left="0" w:right="0" w:firstLine="0" w:firstLineChars="0"/>
              <w:jc w:val="left"/>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一、需求概况</w:t>
            </w:r>
          </w:p>
          <w:p w14:paraId="3EECB828">
            <w:pPr>
              <w:keepNext w:val="0"/>
              <w:keepLines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分析南宁市吴圩国际机场客货运航线经营情况，对补贴资金使用效果进行评估，结合全国各市发展航空枢纽的工作情况，对后续航线培育工作、资金量、补贴方向提出意见建议。</w:t>
            </w:r>
          </w:p>
          <w:p w14:paraId="3FF0A481">
            <w:pPr>
              <w:keepNext w:val="0"/>
              <w:keepLines w:val="0"/>
              <w:suppressLineNumbers w:val="0"/>
              <w:spacing w:before="0" w:beforeAutospacing="0" w:after="0" w:afterAutospacing="0" w:line="360" w:lineRule="auto"/>
              <w:ind w:left="0" w:right="0" w:firstLine="0" w:firstLineChars="0"/>
              <w:jc w:val="left"/>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二、服务内容</w:t>
            </w:r>
          </w:p>
          <w:p w14:paraId="7130F466">
            <w:pPr>
              <w:keepNext w:val="0"/>
              <w:keepLines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围绕航线补贴专项资金的使用情况</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对2025年整体补贴资金以及2025年具体补贴的</w:t>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rPr>
              <w:t>条航线（</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rPr>
              <w:t>条国内客运航线、</w:t>
            </w:r>
            <w:r>
              <w:rPr>
                <w:rFonts w:hint="eastAsia" w:ascii="宋体" w:hAnsi="宋体" w:eastAsia="宋体" w:cs="宋体"/>
                <w:color w:val="auto"/>
                <w:sz w:val="21"/>
                <w:szCs w:val="21"/>
                <w:highlight w:val="none"/>
                <w:lang w:val="en-US" w:eastAsia="zh-CN"/>
              </w:rPr>
              <w:t>7个</w:t>
            </w:r>
            <w:r>
              <w:rPr>
                <w:rFonts w:hint="eastAsia" w:ascii="宋体" w:hAnsi="宋体" w:eastAsia="宋体" w:cs="宋体"/>
                <w:color w:val="auto"/>
                <w:sz w:val="21"/>
                <w:szCs w:val="21"/>
                <w:highlight w:val="none"/>
                <w:lang w:val="en-US"/>
              </w:rPr>
              <w:t>客机腹舱载货补贴项目、</w:t>
            </w:r>
            <w:r>
              <w:rPr>
                <w:rFonts w:hint="eastAsia" w:ascii="宋体" w:hAnsi="宋体" w:eastAsia="宋体" w:cs="宋体"/>
                <w:color w:val="auto"/>
                <w:sz w:val="21"/>
                <w:szCs w:val="21"/>
                <w:highlight w:val="none"/>
                <w:lang w:val="en-US" w:eastAsia="zh-CN"/>
              </w:rPr>
              <w:t>9条</w:t>
            </w:r>
            <w:r>
              <w:rPr>
                <w:rFonts w:hint="eastAsia" w:ascii="宋体" w:hAnsi="宋体" w:eastAsia="宋体" w:cs="宋体"/>
                <w:color w:val="auto"/>
                <w:sz w:val="21"/>
                <w:szCs w:val="21"/>
                <w:highlight w:val="none"/>
                <w:lang w:val="en-US"/>
              </w:rPr>
              <w:t>国际</w:t>
            </w:r>
            <w:r>
              <w:rPr>
                <w:rFonts w:hint="eastAsia" w:ascii="宋体" w:hAnsi="宋体" w:eastAsia="宋体" w:cs="宋体"/>
                <w:color w:val="auto"/>
                <w:sz w:val="21"/>
                <w:szCs w:val="21"/>
                <w:highlight w:val="none"/>
                <w:lang w:val="en-US" w:eastAsia="zh-CN"/>
              </w:rPr>
              <w:t>客</w:t>
            </w:r>
            <w:r>
              <w:rPr>
                <w:rFonts w:hint="eastAsia" w:ascii="宋体" w:hAnsi="宋体" w:eastAsia="宋体" w:cs="宋体"/>
                <w:color w:val="auto"/>
                <w:sz w:val="21"/>
                <w:szCs w:val="21"/>
                <w:highlight w:val="none"/>
                <w:lang w:val="en-US"/>
              </w:rPr>
              <w:t>运航线</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rPr>
              <w:t>条国际货运航线）</w:t>
            </w:r>
            <w:r>
              <w:rPr>
                <w:rFonts w:hint="eastAsia" w:ascii="宋体" w:hAnsi="宋体" w:eastAsia="宋体" w:cs="宋体"/>
                <w:color w:val="auto"/>
                <w:sz w:val="21"/>
                <w:szCs w:val="21"/>
                <w:highlight w:val="none"/>
                <w:lang w:val="en-US" w:eastAsia="zh-CN"/>
              </w:rPr>
              <w:t>进行</w:t>
            </w:r>
            <w:r>
              <w:rPr>
                <w:rFonts w:hint="eastAsia" w:ascii="宋体" w:hAnsi="宋体" w:eastAsia="宋体" w:cs="宋体"/>
                <w:color w:val="auto"/>
                <w:sz w:val="21"/>
                <w:szCs w:val="21"/>
                <w:highlight w:val="none"/>
                <w:lang w:val="en-US"/>
              </w:rPr>
              <w:t>绩效评价</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分析南宁市吴圩机场客货运航线</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val="en-US"/>
              </w:rPr>
              <w:t>情况，对补贴资金使用效果进行评估，构建涵盖经济、社会、环境及资金使用效率的绩效评价指标体系</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通过系统的数据收集与分析，评估各航线在客</w:t>
            </w:r>
            <w:r>
              <w:rPr>
                <w:rFonts w:hint="eastAsia" w:ascii="宋体" w:hAnsi="宋体" w:eastAsia="宋体" w:cs="宋体"/>
                <w:color w:val="auto"/>
                <w:sz w:val="21"/>
                <w:szCs w:val="21"/>
                <w:highlight w:val="none"/>
                <w:lang w:val="en-US" w:eastAsia="zh-CN"/>
              </w:rPr>
              <w:t>货</w:t>
            </w:r>
            <w:r>
              <w:rPr>
                <w:rFonts w:hint="eastAsia" w:ascii="宋体" w:hAnsi="宋体" w:eastAsia="宋体" w:cs="宋体"/>
                <w:color w:val="auto"/>
                <w:sz w:val="21"/>
                <w:szCs w:val="21"/>
                <w:highlight w:val="none"/>
                <w:lang w:val="en-US"/>
              </w:rPr>
              <w:t>运量提升、地区连通性改善及资金合规使用等方面的实际效益情况，分析项目实施的主要成效和不足之处。最后，结合全国</w:t>
            </w:r>
            <w:r>
              <w:rPr>
                <w:rFonts w:hint="eastAsia" w:ascii="宋体" w:hAnsi="宋体" w:eastAsia="宋体" w:cs="宋体"/>
                <w:color w:val="auto"/>
                <w:sz w:val="21"/>
                <w:szCs w:val="21"/>
                <w:highlight w:val="none"/>
                <w:lang w:val="en-US" w:eastAsia="zh-CN"/>
              </w:rPr>
              <w:t>相似地区</w:t>
            </w:r>
            <w:r>
              <w:rPr>
                <w:rFonts w:hint="eastAsia" w:ascii="宋体" w:hAnsi="宋体" w:eastAsia="宋体" w:cs="宋体"/>
                <w:color w:val="auto"/>
                <w:sz w:val="21"/>
                <w:szCs w:val="21"/>
                <w:highlight w:val="none"/>
                <w:lang w:val="en-US"/>
              </w:rPr>
              <w:t>发展航空枢纽的工作情况</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针对发现的问题提出优化资金配置、完善考核激励等方面改进建议，为未来航线补贴政策的精准实施提供决策参考，以提高财政资金使用效益。</w:t>
            </w:r>
          </w:p>
        </w:tc>
        <w:tc>
          <w:tcPr>
            <w:tcW w:w="615" w:type="pct"/>
            <w:tcBorders>
              <w:top w:val="single" w:color="auto" w:sz="4" w:space="0"/>
              <w:left w:val="nil"/>
              <w:bottom w:val="single" w:color="auto" w:sz="4" w:space="0"/>
              <w:right w:val="single" w:color="auto" w:sz="4" w:space="0"/>
            </w:tcBorders>
            <w:vAlign w:val="center"/>
          </w:tcPr>
          <w:p w14:paraId="46A0817B">
            <w:pPr>
              <w:keepNext w:val="0"/>
              <w:keepLines w:val="0"/>
              <w:suppressLineNumbers w:val="0"/>
              <w:spacing w:before="0" w:beforeAutospacing="0" w:after="0" w:afterAutospacing="0" w:line="320" w:lineRule="exact"/>
              <w:ind w:left="0" w:righ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500000.00</w:t>
            </w:r>
          </w:p>
        </w:tc>
        <w:tc>
          <w:tcPr>
            <w:tcW w:w="332" w:type="pct"/>
            <w:tcBorders>
              <w:top w:val="single" w:color="auto" w:sz="4" w:space="0"/>
              <w:left w:val="nil"/>
              <w:right w:val="single" w:color="auto" w:sz="4" w:space="0"/>
            </w:tcBorders>
            <w:vAlign w:val="center"/>
          </w:tcPr>
          <w:p w14:paraId="009FC3B9">
            <w:pPr>
              <w:keepNext w:val="0"/>
              <w:keepLines w:val="0"/>
              <w:suppressLineNumbers w:val="0"/>
              <w:spacing w:before="0" w:beforeAutospacing="0" w:after="0" w:afterAutospacing="0" w:line="320" w:lineRule="exact"/>
              <w:ind w:left="0" w:right="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其他未列明行业</w:t>
            </w:r>
          </w:p>
        </w:tc>
      </w:tr>
      <w:tr w14:paraId="30BFAB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jc w:val="center"/>
        </w:trPr>
        <w:tc>
          <w:tcPr>
            <w:tcW w:w="269" w:type="pct"/>
            <w:tcBorders>
              <w:top w:val="single" w:color="auto" w:sz="4" w:space="0"/>
              <w:left w:val="single" w:color="auto" w:sz="4" w:space="0"/>
              <w:bottom w:val="single" w:color="auto" w:sz="4" w:space="0"/>
              <w:right w:val="single" w:color="auto" w:sz="4" w:space="0"/>
            </w:tcBorders>
            <w:vAlign w:val="center"/>
          </w:tcPr>
          <w:p w14:paraId="76F35471">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商务条款</w:t>
            </w:r>
          </w:p>
        </w:tc>
        <w:tc>
          <w:tcPr>
            <w:tcW w:w="4730" w:type="pct"/>
            <w:gridSpan w:val="6"/>
            <w:tcBorders>
              <w:top w:val="single" w:color="auto" w:sz="4" w:space="0"/>
              <w:left w:val="nil"/>
              <w:bottom w:val="single" w:color="auto" w:sz="4" w:space="0"/>
              <w:right w:val="single" w:color="auto" w:sz="4" w:space="0"/>
            </w:tcBorders>
            <w:vAlign w:val="top"/>
          </w:tcPr>
          <w:p w14:paraId="3D517737">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通知书发出之日起</w:t>
            </w:r>
            <w:r>
              <w:rPr>
                <w:rFonts w:hint="eastAsia" w:ascii="宋体" w:hAnsi="宋体" w:eastAsia="宋体" w:cs="宋体"/>
                <w:color w:val="auto"/>
                <w:sz w:val="21"/>
                <w:szCs w:val="21"/>
                <w:highlight w:val="none"/>
                <w:lang w:val="en-US" w:eastAsia="zh-CN"/>
              </w:rPr>
              <w:t>25个日历</w:t>
            </w:r>
            <w:r>
              <w:rPr>
                <w:rFonts w:hint="eastAsia" w:ascii="宋体" w:hAnsi="宋体" w:eastAsia="宋体" w:cs="宋体"/>
                <w:color w:val="auto"/>
                <w:sz w:val="21"/>
                <w:szCs w:val="21"/>
                <w:highlight w:val="none"/>
              </w:rPr>
              <w:t>日内</w:t>
            </w:r>
          </w:p>
          <w:p w14:paraId="50E66996">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▲二、提交服务成果时间：</w:t>
            </w:r>
          </w:p>
          <w:p w14:paraId="3073AC0A">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一</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成果提交时间：</w:t>
            </w:r>
            <w:r>
              <w:rPr>
                <w:rFonts w:hint="eastAsia" w:ascii="宋体" w:hAnsi="宋体" w:eastAsia="宋体" w:cs="宋体"/>
                <w:color w:val="auto"/>
                <w:sz w:val="21"/>
                <w:szCs w:val="21"/>
                <w:highlight w:val="none"/>
              </w:rPr>
              <w:t>2026年</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月30日前，完成《南宁机场航线补贴专项资金项目绩效评价报告》编制，其具体时间点如下：</w:t>
            </w:r>
          </w:p>
          <w:p w14:paraId="047AE8E5">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日前，完成</w:t>
            </w:r>
            <w:r>
              <w:rPr>
                <w:rFonts w:hint="eastAsia" w:ascii="宋体" w:hAnsi="宋体" w:eastAsia="宋体" w:cs="宋体"/>
                <w:color w:val="auto"/>
                <w:sz w:val="21"/>
                <w:szCs w:val="21"/>
                <w:highlight w:val="none"/>
                <w:lang w:eastAsia="zh-CN"/>
              </w:rPr>
              <w:t>报告</w:t>
            </w:r>
            <w:r>
              <w:rPr>
                <w:rFonts w:hint="eastAsia" w:ascii="宋体" w:hAnsi="宋体" w:eastAsia="宋体" w:cs="宋体"/>
                <w:color w:val="auto"/>
                <w:sz w:val="21"/>
                <w:szCs w:val="21"/>
                <w:highlight w:val="none"/>
              </w:rPr>
              <w:t>初稿。</w:t>
            </w:r>
          </w:p>
          <w:p w14:paraId="7A34197A">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月30日前，完成</w:t>
            </w:r>
            <w:r>
              <w:rPr>
                <w:rFonts w:hint="eastAsia" w:ascii="宋体" w:hAnsi="宋体" w:eastAsia="宋体" w:cs="宋体"/>
                <w:color w:val="auto"/>
                <w:sz w:val="21"/>
                <w:szCs w:val="21"/>
                <w:highlight w:val="none"/>
                <w:lang w:val="en-US" w:eastAsia="zh-CN"/>
              </w:rPr>
              <w:t>报告</w:t>
            </w:r>
            <w:r>
              <w:rPr>
                <w:rFonts w:hint="eastAsia" w:ascii="宋体" w:hAnsi="宋体" w:eastAsia="宋体" w:cs="宋体"/>
                <w:color w:val="auto"/>
                <w:sz w:val="21"/>
                <w:szCs w:val="21"/>
                <w:highlight w:val="none"/>
              </w:rPr>
              <w:t>送审稿并通过评审。</w:t>
            </w:r>
          </w:p>
          <w:p w14:paraId="79886324">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cs="宋体"/>
                <w:color w:val="auto"/>
                <w:sz w:val="21"/>
                <w:szCs w:val="21"/>
                <w:highlight w:val="none"/>
                <w:lang w:eastAsia="zh-CN"/>
              </w:rPr>
              <w:t>）提交服务成果资料份数：纸质和PDF格式电子文档两种形式，包括：有关报告、文件、材料以及相关支持资料。按采购人要求提供相应数量的纸质成果，最终份数以实际发生为准。</w:t>
            </w:r>
          </w:p>
          <w:p w14:paraId="7188D421">
            <w:pPr>
              <w:keepNext w:val="0"/>
              <w:keepLines w:val="0"/>
              <w:numPr>
                <w:ilvl w:val="-1"/>
                <w:numId w:val="0"/>
              </w:numPr>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提交服务成果地点：南宁市采购人指定地点。</w:t>
            </w:r>
          </w:p>
          <w:p w14:paraId="4546D29F">
            <w:pPr>
              <w:keepNext w:val="0"/>
              <w:keepLines w:val="0"/>
              <w:suppressLineNumbers w:val="0"/>
              <w:autoSpaceDE w:val="0"/>
              <w:autoSpaceDN w:val="0"/>
              <w:adjustRightInd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▲四、售后服务要求：</w:t>
            </w:r>
          </w:p>
          <w:p w14:paraId="12DCECCF">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1.服务质量保证期：自服务期满并经采购人验收合格之日起1年。</w:t>
            </w:r>
          </w:p>
          <w:p w14:paraId="756C9EC7">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2.处理问题响应时间：接到采购人处理问题通知后2小时内到达采购人指定现场。</w:t>
            </w:r>
          </w:p>
          <w:p w14:paraId="1723F3EF">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3.服务期内，成交供应商无偿对项目服务出现的各类问题进行修改、完善，提供项目咨询服务。</w:t>
            </w:r>
          </w:p>
          <w:p w14:paraId="7A051771">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、其他要求</w:t>
            </w:r>
          </w:p>
          <w:p w14:paraId="2C37BDFA">
            <w:pPr>
              <w:keepNext w:val="0"/>
              <w:keepLines w:val="0"/>
              <w:widowControl/>
              <w:suppressLineNumbers w:val="0"/>
              <w:spacing w:before="0" w:beforeAutospacing="0" w:after="0" w:afterAutospacing="0" w:line="370" w:lineRule="exact"/>
              <w:ind w:left="0" w:right="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 xml:space="preserve">报价含以下部分，包括：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（1）服务的价格；</w:t>
            </w:r>
          </w:p>
          <w:p w14:paraId="2249EF4D">
            <w:pPr>
              <w:keepNext w:val="0"/>
              <w:keepLines w:val="0"/>
              <w:widowControl/>
              <w:suppressLineNumbers w:val="0"/>
              <w:spacing w:before="0" w:beforeAutospacing="0" w:after="0" w:afterAutospacing="0" w:line="370" w:lineRule="exact"/>
              <w:ind w:left="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（2）必要的保险费用和各项税金；</w:t>
            </w:r>
          </w:p>
          <w:p w14:paraId="0A60DA26">
            <w:pPr>
              <w:keepNext w:val="0"/>
              <w:keepLines w:val="0"/>
              <w:widowControl/>
              <w:suppressLineNumbers w:val="0"/>
              <w:spacing w:before="0" w:beforeAutospacing="0" w:after="0" w:afterAutospacing="0" w:line="370" w:lineRule="exact"/>
              <w:ind w:left="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报价为完成本次</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项目的全费用价格，其组成包括但不限于人员工资、劳动保险、办公、交通、专家咨询/评审、资料印刷、附加培训、税金及其他所有可能发生的一切费用。供应商为履行本合同而发生的所有费用均应包含在合同价款中，采购人不再另行支付</w:t>
            </w: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任何费用。</w:t>
            </w:r>
          </w:p>
          <w:p w14:paraId="274DF16F">
            <w:pPr>
              <w:keepNext w:val="0"/>
              <w:keepLines w:val="0"/>
              <w:widowControl/>
              <w:suppressLineNumbers w:val="0"/>
              <w:spacing w:before="0" w:beforeAutospacing="0" w:after="0" w:afterAutospacing="0" w:line="370" w:lineRule="exact"/>
              <w:ind w:left="0" w:right="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付款方式：签订合同</w:t>
            </w:r>
            <w:r>
              <w:rPr>
                <w:rFonts w:hint="eastAsia" w:ascii="宋体" w:hAnsi="宋体" w:eastAsia="宋体" w:cs="宋体"/>
                <w:color w:val="auto"/>
                <w:sz w:val="21"/>
                <w:szCs w:val="21"/>
                <w:highlight w:val="none"/>
                <w:lang w:eastAsia="zh-CN"/>
              </w:rPr>
              <w:t>后</w:t>
            </w:r>
            <w:r>
              <w:rPr>
                <w:rFonts w:hint="eastAsia" w:ascii="宋体" w:hAnsi="宋体" w:eastAsia="宋体" w:cs="宋体"/>
                <w:color w:val="auto"/>
                <w:sz w:val="21"/>
                <w:szCs w:val="21"/>
                <w:highlight w:val="none"/>
                <w:lang w:val="en-US" w:eastAsia="zh-CN"/>
              </w:rPr>
              <w:t>30天内</w:t>
            </w:r>
            <w:r>
              <w:rPr>
                <w:rFonts w:hint="eastAsia" w:ascii="宋体" w:hAnsi="宋体" w:eastAsia="宋体" w:cs="宋体"/>
                <w:color w:val="auto"/>
                <w:sz w:val="21"/>
                <w:szCs w:val="21"/>
                <w:highlight w:val="none"/>
              </w:rPr>
              <w:t>，采购人按合同金额的</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0%支付给成交供应商；成交供应商完成</w:t>
            </w:r>
            <w:r>
              <w:rPr>
                <w:rFonts w:hint="eastAsia" w:ascii="宋体" w:hAnsi="宋体" w:eastAsia="宋体" w:cs="宋体"/>
                <w:color w:val="auto"/>
                <w:sz w:val="21"/>
                <w:szCs w:val="21"/>
                <w:highlight w:val="none"/>
                <w:lang w:eastAsia="zh-CN"/>
              </w:rPr>
              <w:t>本次采购工作，</w:t>
            </w:r>
            <w:r>
              <w:rPr>
                <w:rFonts w:hint="eastAsia" w:ascii="宋体" w:hAnsi="宋体" w:eastAsia="宋体" w:cs="宋体"/>
                <w:color w:val="auto"/>
                <w:sz w:val="21"/>
                <w:szCs w:val="21"/>
                <w:highlight w:val="none"/>
              </w:rPr>
              <w:t>提交完整服务成果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经采购人验收合格后</w:t>
            </w:r>
            <w:r>
              <w:rPr>
                <w:rFonts w:hint="eastAsia" w:ascii="宋体" w:hAnsi="宋体" w:eastAsia="宋体" w:cs="宋体"/>
                <w:color w:val="auto"/>
                <w:sz w:val="21"/>
                <w:szCs w:val="21"/>
                <w:highlight w:val="none"/>
                <w:lang w:val="en-US" w:eastAsia="zh-CN"/>
              </w:rPr>
              <w:t>30天</w:t>
            </w:r>
            <w:r>
              <w:rPr>
                <w:rFonts w:hint="eastAsia" w:ascii="宋体" w:hAnsi="宋体" w:eastAsia="宋体" w:cs="宋体"/>
                <w:color w:val="auto"/>
                <w:sz w:val="21"/>
                <w:szCs w:val="21"/>
                <w:highlight w:val="none"/>
              </w:rPr>
              <w:t>内，采购人向成交供应商支付合同金额的</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付款后15个工作日内，</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提供等额有效的合格税务发票</w:t>
            </w:r>
            <w:r>
              <w:rPr>
                <w:rFonts w:hint="eastAsia" w:ascii="宋体" w:hAnsi="宋体" w:cs="宋体"/>
                <w:color w:val="auto"/>
                <w:sz w:val="21"/>
                <w:szCs w:val="21"/>
                <w:highlight w:val="none"/>
                <w:lang w:eastAsia="zh-CN"/>
              </w:rPr>
              <w:t>。</w:t>
            </w:r>
          </w:p>
          <w:p w14:paraId="50A2CC1B">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rPr>
              <w:t>.成交供应商不得以任何形式向与本项目无关的其他单位或人员提供研究文件及所附的有关资料，如违反，必须赔偿采购人的所有损失，且采购人保留追究法律责任的权力。</w:t>
            </w:r>
          </w:p>
          <w:p w14:paraId="0DDB9A91">
            <w:pPr>
              <w:keepNext w:val="0"/>
              <w:keepLines w:val="0"/>
              <w:suppressLineNumbers w:val="0"/>
              <w:spacing w:before="0" w:beforeAutospacing="0" w:after="0" w:afterAutospacing="0" w:line="370" w:lineRule="exact"/>
              <w:ind w:left="0" w:right="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4.供应商须配备完成本项目的服务团队。</w:t>
            </w:r>
          </w:p>
          <w:p w14:paraId="0C45A648">
            <w:pPr>
              <w:keepNext w:val="0"/>
              <w:keepLines w:val="0"/>
              <w:suppressLineNumbers w:val="0"/>
              <w:spacing w:before="0" w:beforeAutospacing="0" w:after="0" w:afterAutospacing="0" w:line="370" w:lineRule="exact"/>
              <w:ind w:left="0" w:right="0"/>
              <w:rPr>
                <w:rFonts w:hint="eastAsia"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rPr>
              <w:t>.本项目成果及其相关知识产权权利归甲方所有。</w:t>
            </w:r>
          </w:p>
          <w:p w14:paraId="6EC4B62B">
            <w:pPr>
              <w:keepNext w:val="0"/>
              <w:keepLines w:val="0"/>
              <w:suppressLineNumbers w:val="0"/>
              <w:spacing w:before="0" w:beforeAutospacing="0" w:after="0" w:afterAutospacing="0" w:line="370" w:lineRule="exact"/>
              <w:ind w:left="0" w:right="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6.验收标准：项目成果符合国家、地方有关技术要求的规范、规程和规定，满足采购人对技术服务成果的相关要求。</w:t>
            </w:r>
          </w:p>
        </w:tc>
      </w:tr>
      <w:tr w14:paraId="6E5E796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93" w:hRule="atLeast"/>
          <w:jc w:val="center"/>
        </w:trPr>
        <w:tc>
          <w:tcPr>
            <w:tcW w:w="269" w:type="pct"/>
            <w:tcBorders>
              <w:top w:val="single" w:color="auto" w:sz="4" w:space="0"/>
              <w:left w:val="single" w:color="auto" w:sz="4" w:space="0"/>
              <w:bottom w:val="single" w:color="auto" w:sz="4" w:space="0"/>
              <w:right w:val="single" w:color="auto" w:sz="4" w:space="0"/>
            </w:tcBorders>
            <w:vAlign w:val="center"/>
          </w:tcPr>
          <w:p w14:paraId="7846CD31">
            <w:pPr>
              <w:keepNext w:val="0"/>
              <w:keepLines w:val="0"/>
              <w:widowControl/>
              <w:suppressLineNumbers w:val="0"/>
              <w:spacing w:before="0" w:beforeAutospacing="0" w:after="0" w:afterAutospacing="0" w:line="370" w:lineRule="exact"/>
              <w:ind w:left="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其他说明</w:t>
            </w:r>
          </w:p>
        </w:tc>
        <w:tc>
          <w:tcPr>
            <w:tcW w:w="4730" w:type="pct"/>
            <w:gridSpan w:val="6"/>
            <w:tcBorders>
              <w:top w:val="single" w:color="auto" w:sz="4" w:space="0"/>
              <w:left w:val="nil"/>
              <w:bottom w:val="single" w:color="auto" w:sz="4" w:space="0"/>
              <w:right w:val="single" w:color="auto" w:sz="4" w:space="0"/>
            </w:tcBorders>
            <w:vAlign w:val="center"/>
          </w:tcPr>
          <w:p w14:paraId="51905CD2">
            <w:pPr>
              <w:keepNext w:val="0"/>
              <w:keepLines w:val="0"/>
              <w:widowControl/>
              <w:suppressLineNumbers w:val="0"/>
              <w:spacing w:before="0" w:beforeAutospacing="0" w:after="0" w:afterAutospacing="0" w:line="370" w:lineRule="exact"/>
              <w:ind w:left="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一、服务项目无进口产品要求</w:t>
            </w:r>
          </w:p>
          <w:p w14:paraId="6BF2CBB4">
            <w:pPr>
              <w:keepNext w:val="0"/>
              <w:keepLines w:val="0"/>
              <w:widowControl/>
              <w:suppressLineNumbers w:val="0"/>
              <w:spacing w:before="0" w:beforeAutospacing="0" w:after="0" w:afterAutospacing="0" w:line="370" w:lineRule="exact"/>
              <w:ind w:left="0" w:right="0" w:firstLine="0" w:firstLineChars="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二、服务项目无核心产品要求</w:t>
            </w:r>
          </w:p>
        </w:tc>
      </w:tr>
      <w:tr w14:paraId="72173F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93" w:hRule="atLeast"/>
          <w:jc w:val="center"/>
        </w:trPr>
        <w:tc>
          <w:tcPr>
            <w:tcW w:w="269" w:type="pct"/>
            <w:tcBorders>
              <w:top w:val="single" w:color="auto" w:sz="4" w:space="0"/>
              <w:left w:val="single" w:color="auto" w:sz="4" w:space="0"/>
              <w:bottom w:val="single" w:color="auto" w:sz="4" w:space="0"/>
              <w:right w:val="single" w:color="auto" w:sz="4" w:space="0"/>
            </w:tcBorders>
            <w:vAlign w:val="center"/>
          </w:tcPr>
          <w:p w14:paraId="19EE3784">
            <w:pPr>
              <w:keepNext w:val="0"/>
              <w:keepLines w:val="0"/>
              <w:widowControl/>
              <w:suppressLineNumbers w:val="0"/>
              <w:spacing w:before="0" w:beforeAutospacing="0" w:after="0" w:afterAutospacing="0" w:line="370" w:lineRule="exact"/>
              <w:ind w:left="0" w:right="0" w:firstLine="0" w:firstLineChars="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资料要求</w:t>
            </w:r>
          </w:p>
        </w:tc>
        <w:tc>
          <w:tcPr>
            <w:tcW w:w="4730" w:type="pct"/>
            <w:gridSpan w:val="6"/>
            <w:tcBorders>
              <w:top w:val="single" w:color="auto" w:sz="4" w:space="0"/>
              <w:left w:val="nil"/>
              <w:bottom w:val="single" w:color="auto" w:sz="4" w:space="0"/>
              <w:right w:val="single" w:color="auto" w:sz="4" w:space="0"/>
            </w:tcBorders>
            <w:vAlign w:val="top"/>
          </w:tcPr>
          <w:p w14:paraId="7278E881">
            <w:pPr>
              <w:keepNext w:val="0"/>
              <w:keepLines w:val="0"/>
              <w:widowControl/>
              <w:suppressLineNumbers w:val="0"/>
              <w:spacing w:before="0" w:beforeAutospacing="0" w:after="0" w:afterAutospacing="0" w:line="370" w:lineRule="exact"/>
              <w:ind w:left="0" w:right="0" w:firstLine="0" w:firstLineChars="0"/>
              <w:rPr>
                <w:rFonts w:hint="eastAsia" w:ascii="宋体" w:hAnsi="宋体"/>
                <w:color w:val="auto"/>
                <w:szCs w:val="21"/>
                <w:highlight w:val="none"/>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rPr>
              <w:t>可根据自身情况在响应文件中提供</w:t>
            </w:r>
            <w:r>
              <w:rPr>
                <w:rFonts w:hint="eastAsia" w:ascii="宋体" w:hAnsi="宋体" w:cs="宋体"/>
                <w:color w:val="auto"/>
                <w:sz w:val="21"/>
                <w:szCs w:val="21"/>
                <w:highlight w:val="none"/>
                <w:lang w:val="en-US" w:eastAsia="zh-CN"/>
              </w:rPr>
              <w:t>项目实施方案、服务方案</w:t>
            </w:r>
            <w:r>
              <w:rPr>
                <w:rFonts w:hint="eastAsia" w:ascii="宋体" w:hAnsi="宋体" w:eastAsia="宋体" w:cs="宋体"/>
                <w:color w:val="auto"/>
                <w:sz w:val="21"/>
                <w:szCs w:val="21"/>
                <w:highlight w:val="none"/>
                <w:lang w:val="en-US"/>
              </w:rPr>
              <w:t>，内容不限于对本项目的</w:t>
            </w:r>
            <w:r>
              <w:rPr>
                <w:rFonts w:hint="eastAsia" w:ascii="宋体" w:hAnsi="宋体" w:eastAsia="宋体" w:cs="宋体"/>
                <w:color w:val="auto"/>
                <w:sz w:val="21"/>
                <w:szCs w:val="21"/>
                <w:highlight w:val="none"/>
                <w:lang w:val="en-US" w:eastAsia="zh-CN"/>
              </w:rPr>
              <w:t>理解</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实施方案</w:t>
            </w:r>
            <w:r>
              <w:rPr>
                <w:rFonts w:hint="eastAsia" w:ascii="宋体" w:hAnsi="宋体" w:eastAsia="宋体" w:cs="宋体"/>
                <w:color w:val="auto"/>
                <w:sz w:val="21"/>
                <w:szCs w:val="21"/>
                <w:highlight w:val="none"/>
                <w:lang w:val="en-US"/>
              </w:rPr>
              <w:t>、关键技术问题的认识及其对策措施；</w:t>
            </w:r>
            <w:r>
              <w:rPr>
                <w:rFonts w:hint="eastAsia" w:ascii="宋体" w:hAnsi="宋体" w:cs="宋体"/>
                <w:color w:val="auto"/>
                <w:sz w:val="21"/>
                <w:szCs w:val="21"/>
                <w:highlight w:val="none"/>
                <w:lang w:val="en-US" w:eastAsia="zh-CN"/>
              </w:rPr>
              <w:t>服务承诺</w:t>
            </w:r>
            <w:r>
              <w:rPr>
                <w:rFonts w:hint="eastAsia" w:ascii="宋体" w:hAnsi="宋体" w:eastAsia="宋体" w:cs="宋体"/>
                <w:color w:val="auto"/>
                <w:sz w:val="21"/>
                <w:szCs w:val="21"/>
                <w:highlight w:val="none"/>
                <w:lang w:val="en-US"/>
              </w:rPr>
              <w:t>、质量保证措施等。</w:t>
            </w:r>
          </w:p>
        </w:tc>
      </w:tr>
    </w:tbl>
    <w:p w14:paraId="23844FFE">
      <w:pPr>
        <w:pStyle w:val="25"/>
        <w:keepNext w:val="0"/>
        <w:keepLines w:val="0"/>
        <w:widowControl/>
        <w:suppressLineNumbers w:val="0"/>
        <w:spacing w:before="0" w:beforeAutospacing="0" w:after="0" w:afterAutospacing="0"/>
        <w:ind w:left="0" w:right="0"/>
        <w:jc w:val="left"/>
        <w:rPr>
          <w:color w:val="auto"/>
          <w:highlight w:val="none"/>
          <w:lang w:eastAsia="zh-CN"/>
        </w:rPr>
      </w:pPr>
    </w:p>
    <w:bookmarkEnd w:id="15"/>
    <w:p w14:paraId="694CD003">
      <w:pPr>
        <w:pStyle w:val="25"/>
        <w:keepNext w:val="0"/>
        <w:keepLines w:val="0"/>
        <w:widowControl/>
        <w:suppressLineNumbers w:val="0"/>
        <w:spacing w:before="0" w:beforeAutospacing="0" w:after="0" w:afterAutospacing="0"/>
        <w:ind w:left="0" w:right="0"/>
        <w:jc w:val="left"/>
        <w:rPr>
          <w:rFonts w:hint="eastAsia" w:ascii="微软雅黑" w:hAnsi="微软雅黑" w:eastAsia="微软雅黑" w:cs="微软雅黑"/>
          <w:color w:val="auto"/>
          <w:kern w:val="0"/>
          <w:sz w:val="32"/>
          <w:szCs w:val="32"/>
          <w:highlight w:val="none"/>
          <w:lang w:eastAsia="zh-CN" w:bidi="ar"/>
        </w:rPr>
      </w:pPr>
    </w:p>
    <w:p w14:paraId="4A426AE1">
      <w:pPr>
        <w:pStyle w:val="25"/>
        <w:keepNext w:val="0"/>
        <w:keepLines w:val="0"/>
        <w:widowControl/>
        <w:suppressLineNumbers w:val="0"/>
        <w:spacing w:before="0" w:beforeAutospacing="0" w:after="0" w:afterAutospacing="0"/>
        <w:ind w:left="0" w:right="0"/>
        <w:jc w:val="left"/>
        <w:rPr>
          <w:rFonts w:hint="eastAsia" w:ascii="微软雅黑" w:hAnsi="微软雅黑" w:eastAsia="微软雅黑" w:cs="微软雅黑"/>
          <w:color w:val="auto"/>
          <w:kern w:val="0"/>
          <w:sz w:val="32"/>
          <w:szCs w:val="32"/>
          <w:highlight w:val="none"/>
          <w:lang w:eastAsia="zh-CN" w:bidi="ar"/>
        </w:rPr>
      </w:pPr>
    </w:p>
    <w:p w14:paraId="5FB9B0FC">
      <w:pPr>
        <w:pStyle w:val="25"/>
        <w:keepNext w:val="0"/>
        <w:keepLines w:val="0"/>
        <w:widowControl/>
        <w:suppressLineNumbers w:val="0"/>
        <w:spacing w:before="0" w:beforeAutospacing="0" w:after="0" w:afterAutospacing="0"/>
        <w:ind w:left="0" w:right="0"/>
        <w:jc w:val="left"/>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lang w:eastAsia="zh-CN" w:bidi="ar"/>
        </w:rPr>
        <w:t>附件：</w:t>
      </w:r>
    </w:p>
    <w:p w14:paraId="72748B4C">
      <w:pPr>
        <w:keepNext w:val="0"/>
        <w:keepLines w:val="0"/>
        <w:widowControl w:val="0"/>
        <w:suppressLineNumbers w:val="0"/>
        <w:spacing w:before="0" w:beforeAutospacing="0" w:after="0" w:afterAutospacing="0" w:line="528" w:lineRule="exact"/>
        <w:ind w:left="1871" w:right="0"/>
        <w:jc w:val="both"/>
        <w:rPr>
          <w:rFonts w:hint="eastAsia" w:ascii="仿宋" w:hAnsi="仿宋" w:eastAsia="仿宋" w:cs="仿宋"/>
          <w:color w:val="auto"/>
          <w:sz w:val="40"/>
          <w:szCs w:val="40"/>
          <w:highlight w:val="none"/>
          <w:lang w:val="en-US"/>
        </w:rPr>
      </w:pPr>
      <w:r>
        <w:rPr>
          <w:rFonts w:hint="eastAsia" w:ascii="仿宋" w:hAnsi="仿宋" w:eastAsia="仿宋" w:cs="仿宋"/>
          <w:color w:val="auto"/>
          <w:kern w:val="2"/>
          <w:sz w:val="40"/>
          <w:szCs w:val="40"/>
          <w:highlight w:val="none"/>
          <w:lang w:val="en-US" w:eastAsia="zh-CN" w:bidi="ar"/>
        </w:rPr>
        <w:t>中小微企业划型标准</w:t>
      </w:r>
    </w:p>
    <w:tbl>
      <w:tblPr>
        <w:tblStyle w:val="28"/>
        <w:tblW w:w="9502"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6"/>
        <w:gridCol w:w="1985"/>
        <w:gridCol w:w="851"/>
        <w:gridCol w:w="1843"/>
        <w:gridCol w:w="1702"/>
        <w:gridCol w:w="1135"/>
      </w:tblGrid>
      <w:tr w14:paraId="0CA67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86" w:type="dxa"/>
            <w:tcBorders>
              <w:top w:val="single" w:color="auto" w:sz="4" w:space="0"/>
              <w:left w:val="single" w:color="auto" w:sz="4" w:space="0"/>
              <w:bottom w:val="single" w:color="auto" w:sz="4" w:space="0"/>
              <w:right w:val="single" w:color="auto" w:sz="4" w:space="0"/>
            </w:tcBorders>
            <w:vAlign w:val="center"/>
          </w:tcPr>
          <w:p w14:paraId="28CAA1A9">
            <w:pPr>
              <w:keepNext w:val="0"/>
              <w:keepLines w:val="0"/>
              <w:widowControl/>
              <w:suppressLineNumbers w:val="0"/>
              <w:spacing w:before="0" w:beforeAutospacing="0" w:after="0" w:afterAutospacing="0"/>
              <w:ind w:left="0" w:right="0"/>
              <w:jc w:val="left"/>
              <w:rPr>
                <w:rFonts w:hint="eastAsia" w:ascii="仿宋" w:hAnsi="仿宋" w:eastAsia="仿宋" w:cs="仿宋"/>
                <w:b/>
                <w:bCs w:val="0"/>
                <w:color w:val="auto"/>
                <w:kern w:val="0"/>
                <w:sz w:val="24"/>
                <w:szCs w:val="24"/>
                <w:highlight w:val="none"/>
                <w:lang w:val="en-US"/>
              </w:rPr>
            </w:pPr>
            <w:r>
              <w:rPr>
                <w:rFonts w:hint="eastAsia" w:ascii="仿宋" w:hAnsi="仿宋" w:eastAsia="仿宋" w:cs="仿宋"/>
                <w:b/>
                <w:bCs w:val="0"/>
                <w:color w:val="auto"/>
                <w:kern w:val="0"/>
                <w:sz w:val="24"/>
                <w:szCs w:val="24"/>
                <w:highlight w:val="none"/>
                <w:lang w:val="en-US" w:eastAsia="zh-CN" w:bidi="ar"/>
              </w:rPr>
              <w:t>行业名称</w:t>
            </w:r>
          </w:p>
        </w:tc>
        <w:tc>
          <w:tcPr>
            <w:tcW w:w="1985" w:type="dxa"/>
            <w:tcBorders>
              <w:top w:val="single" w:color="auto" w:sz="4" w:space="0"/>
              <w:left w:val="nil"/>
              <w:bottom w:val="single" w:color="auto" w:sz="4" w:space="0"/>
              <w:right w:val="single" w:color="auto" w:sz="4" w:space="0"/>
            </w:tcBorders>
            <w:vAlign w:val="center"/>
          </w:tcPr>
          <w:p w14:paraId="6E20F05A">
            <w:pPr>
              <w:keepNext w:val="0"/>
              <w:keepLines w:val="0"/>
              <w:widowControl/>
              <w:suppressLineNumbers w:val="0"/>
              <w:spacing w:before="0" w:beforeAutospacing="0" w:after="0" w:afterAutospacing="0"/>
              <w:ind w:left="0" w:right="0"/>
              <w:jc w:val="left"/>
              <w:rPr>
                <w:rFonts w:hint="eastAsia" w:ascii="仿宋" w:hAnsi="仿宋" w:eastAsia="仿宋" w:cs="仿宋"/>
                <w:b/>
                <w:bCs w:val="0"/>
                <w:color w:val="auto"/>
                <w:kern w:val="0"/>
                <w:sz w:val="24"/>
                <w:szCs w:val="24"/>
                <w:highlight w:val="none"/>
                <w:lang w:val="en-US"/>
              </w:rPr>
            </w:pPr>
            <w:r>
              <w:rPr>
                <w:rFonts w:hint="eastAsia" w:ascii="仿宋" w:hAnsi="仿宋" w:eastAsia="仿宋" w:cs="仿宋"/>
                <w:b/>
                <w:bCs w:val="0"/>
                <w:color w:val="auto"/>
                <w:kern w:val="0"/>
                <w:sz w:val="24"/>
                <w:szCs w:val="24"/>
                <w:highlight w:val="none"/>
                <w:lang w:val="en-US" w:eastAsia="zh-CN" w:bidi="ar"/>
              </w:rPr>
              <w:t>指标名称</w:t>
            </w:r>
          </w:p>
        </w:tc>
        <w:tc>
          <w:tcPr>
            <w:tcW w:w="851" w:type="dxa"/>
            <w:tcBorders>
              <w:top w:val="single" w:color="auto" w:sz="4" w:space="0"/>
              <w:left w:val="nil"/>
              <w:bottom w:val="single" w:color="auto" w:sz="4" w:space="0"/>
              <w:right w:val="single" w:color="auto" w:sz="4" w:space="0"/>
            </w:tcBorders>
            <w:vAlign w:val="center"/>
          </w:tcPr>
          <w:p w14:paraId="6B12C1E5">
            <w:pPr>
              <w:keepNext w:val="0"/>
              <w:keepLines w:val="0"/>
              <w:widowControl/>
              <w:suppressLineNumbers w:val="0"/>
              <w:spacing w:before="0" w:beforeAutospacing="0" w:after="0" w:afterAutospacing="0"/>
              <w:ind w:left="0" w:right="0"/>
              <w:jc w:val="left"/>
              <w:rPr>
                <w:rFonts w:hint="eastAsia" w:ascii="仿宋" w:hAnsi="仿宋" w:eastAsia="仿宋" w:cs="仿宋"/>
                <w:b/>
                <w:bCs w:val="0"/>
                <w:color w:val="auto"/>
                <w:kern w:val="0"/>
                <w:sz w:val="24"/>
                <w:szCs w:val="24"/>
                <w:highlight w:val="none"/>
                <w:lang w:val="en-US"/>
              </w:rPr>
            </w:pPr>
            <w:r>
              <w:rPr>
                <w:rFonts w:hint="eastAsia" w:ascii="仿宋" w:hAnsi="仿宋" w:eastAsia="仿宋" w:cs="仿宋"/>
                <w:b/>
                <w:bCs w:val="0"/>
                <w:color w:val="auto"/>
                <w:kern w:val="0"/>
                <w:sz w:val="24"/>
                <w:szCs w:val="24"/>
                <w:highlight w:val="none"/>
                <w:lang w:val="en-US" w:eastAsia="zh-CN" w:bidi="ar"/>
              </w:rPr>
              <w:t>计量单位</w:t>
            </w:r>
          </w:p>
        </w:tc>
        <w:tc>
          <w:tcPr>
            <w:tcW w:w="1843" w:type="dxa"/>
            <w:tcBorders>
              <w:top w:val="single" w:color="auto" w:sz="4" w:space="0"/>
              <w:left w:val="nil"/>
              <w:bottom w:val="single" w:color="auto" w:sz="4" w:space="0"/>
              <w:right w:val="single" w:color="auto" w:sz="4" w:space="0"/>
            </w:tcBorders>
            <w:vAlign w:val="center"/>
          </w:tcPr>
          <w:p w14:paraId="24E59E53">
            <w:pPr>
              <w:keepNext w:val="0"/>
              <w:keepLines w:val="0"/>
              <w:widowControl/>
              <w:suppressLineNumbers w:val="0"/>
              <w:spacing w:before="0" w:beforeAutospacing="0" w:after="0" w:afterAutospacing="0"/>
              <w:ind w:left="0" w:right="0"/>
              <w:jc w:val="left"/>
              <w:rPr>
                <w:rFonts w:hint="eastAsia" w:ascii="仿宋" w:hAnsi="仿宋" w:eastAsia="仿宋" w:cs="仿宋"/>
                <w:b/>
                <w:bCs w:val="0"/>
                <w:color w:val="auto"/>
                <w:kern w:val="0"/>
                <w:sz w:val="24"/>
                <w:szCs w:val="24"/>
                <w:highlight w:val="none"/>
                <w:lang w:val="en-US"/>
              </w:rPr>
            </w:pPr>
            <w:r>
              <w:rPr>
                <w:rFonts w:hint="eastAsia" w:ascii="仿宋" w:hAnsi="仿宋" w:eastAsia="仿宋" w:cs="仿宋"/>
                <w:b/>
                <w:bCs w:val="0"/>
                <w:color w:val="auto"/>
                <w:kern w:val="0"/>
                <w:sz w:val="24"/>
                <w:szCs w:val="24"/>
                <w:highlight w:val="none"/>
                <w:lang w:val="en-US" w:eastAsia="zh-CN" w:bidi="ar"/>
              </w:rPr>
              <w:t>中型</w:t>
            </w:r>
          </w:p>
        </w:tc>
        <w:tc>
          <w:tcPr>
            <w:tcW w:w="1702" w:type="dxa"/>
            <w:tcBorders>
              <w:top w:val="single" w:color="auto" w:sz="4" w:space="0"/>
              <w:left w:val="nil"/>
              <w:bottom w:val="single" w:color="auto" w:sz="4" w:space="0"/>
              <w:right w:val="single" w:color="auto" w:sz="4" w:space="0"/>
            </w:tcBorders>
            <w:vAlign w:val="center"/>
          </w:tcPr>
          <w:p w14:paraId="0C7C636E">
            <w:pPr>
              <w:keepNext w:val="0"/>
              <w:keepLines w:val="0"/>
              <w:widowControl/>
              <w:suppressLineNumbers w:val="0"/>
              <w:spacing w:before="0" w:beforeAutospacing="0" w:after="0" w:afterAutospacing="0"/>
              <w:ind w:left="0" w:right="0"/>
              <w:jc w:val="left"/>
              <w:rPr>
                <w:rFonts w:hint="eastAsia" w:ascii="仿宋" w:hAnsi="仿宋" w:eastAsia="仿宋" w:cs="仿宋"/>
                <w:b/>
                <w:bCs w:val="0"/>
                <w:color w:val="auto"/>
                <w:kern w:val="0"/>
                <w:sz w:val="24"/>
                <w:szCs w:val="24"/>
                <w:highlight w:val="none"/>
                <w:lang w:val="en-US"/>
              </w:rPr>
            </w:pPr>
            <w:r>
              <w:rPr>
                <w:rFonts w:hint="eastAsia" w:ascii="仿宋" w:hAnsi="仿宋" w:eastAsia="仿宋" w:cs="仿宋"/>
                <w:b/>
                <w:bCs w:val="0"/>
                <w:color w:val="auto"/>
                <w:kern w:val="0"/>
                <w:sz w:val="24"/>
                <w:szCs w:val="24"/>
                <w:highlight w:val="none"/>
                <w:lang w:val="en-US" w:eastAsia="zh-CN" w:bidi="ar"/>
              </w:rPr>
              <w:t>小型</w:t>
            </w:r>
          </w:p>
        </w:tc>
        <w:tc>
          <w:tcPr>
            <w:tcW w:w="1135" w:type="dxa"/>
            <w:tcBorders>
              <w:top w:val="single" w:color="auto" w:sz="4" w:space="0"/>
              <w:left w:val="nil"/>
              <w:bottom w:val="single" w:color="auto" w:sz="4" w:space="0"/>
              <w:right w:val="single" w:color="auto" w:sz="4" w:space="0"/>
            </w:tcBorders>
            <w:vAlign w:val="center"/>
          </w:tcPr>
          <w:p w14:paraId="6EBBE8C7">
            <w:pPr>
              <w:keepNext w:val="0"/>
              <w:keepLines w:val="0"/>
              <w:widowControl/>
              <w:suppressLineNumbers w:val="0"/>
              <w:spacing w:before="0" w:beforeAutospacing="0" w:after="0" w:afterAutospacing="0"/>
              <w:ind w:left="0" w:right="0"/>
              <w:jc w:val="left"/>
              <w:rPr>
                <w:rFonts w:hint="eastAsia" w:ascii="仿宋" w:hAnsi="仿宋" w:eastAsia="仿宋" w:cs="仿宋"/>
                <w:b/>
                <w:bCs w:val="0"/>
                <w:color w:val="auto"/>
                <w:kern w:val="0"/>
                <w:sz w:val="24"/>
                <w:szCs w:val="24"/>
                <w:highlight w:val="none"/>
                <w:lang w:val="en-US"/>
              </w:rPr>
            </w:pPr>
            <w:r>
              <w:rPr>
                <w:rFonts w:hint="eastAsia" w:ascii="仿宋" w:hAnsi="仿宋" w:eastAsia="仿宋" w:cs="仿宋"/>
                <w:b/>
                <w:bCs w:val="0"/>
                <w:color w:val="auto"/>
                <w:kern w:val="0"/>
                <w:sz w:val="24"/>
                <w:szCs w:val="24"/>
                <w:highlight w:val="none"/>
                <w:lang w:val="en-US" w:eastAsia="zh-CN" w:bidi="ar"/>
              </w:rPr>
              <w:t>微型</w:t>
            </w:r>
          </w:p>
        </w:tc>
      </w:tr>
      <w:tr w14:paraId="3C539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tcBorders>
              <w:top w:val="nil"/>
              <w:left w:val="single" w:color="auto" w:sz="4" w:space="0"/>
              <w:bottom w:val="single" w:color="auto" w:sz="4" w:space="0"/>
              <w:right w:val="single" w:color="auto" w:sz="4" w:space="0"/>
            </w:tcBorders>
            <w:vAlign w:val="bottom"/>
          </w:tcPr>
          <w:p w14:paraId="2547BB33">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农、林、牧、渔</w:t>
            </w:r>
          </w:p>
        </w:tc>
        <w:tc>
          <w:tcPr>
            <w:tcW w:w="1985" w:type="dxa"/>
            <w:tcBorders>
              <w:top w:val="nil"/>
              <w:left w:val="nil"/>
              <w:bottom w:val="single" w:color="auto" w:sz="4" w:space="0"/>
              <w:right w:val="single" w:color="auto" w:sz="4" w:space="0"/>
            </w:tcBorders>
            <w:vAlign w:val="center"/>
          </w:tcPr>
          <w:p w14:paraId="33AF92C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677FDD8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0DA6320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500≤Y＜20000</w:t>
            </w:r>
          </w:p>
        </w:tc>
        <w:tc>
          <w:tcPr>
            <w:tcW w:w="1702" w:type="dxa"/>
            <w:tcBorders>
              <w:top w:val="nil"/>
              <w:left w:val="nil"/>
              <w:bottom w:val="single" w:color="auto" w:sz="4" w:space="0"/>
              <w:right w:val="single" w:color="auto" w:sz="4" w:space="0"/>
            </w:tcBorders>
            <w:vAlign w:val="center"/>
          </w:tcPr>
          <w:p w14:paraId="5A038F4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50≤Y＜500</w:t>
            </w:r>
          </w:p>
        </w:tc>
        <w:tc>
          <w:tcPr>
            <w:tcW w:w="1135" w:type="dxa"/>
            <w:tcBorders>
              <w:top w:val="nil"/>
              <w:left w:val="nil"/>
              <w:bottom w:val="single" w:color="auto" w:sz="4" w:space="0"/>
              <w:right w:val="single" w:color="auto" w:sz="4" w:space="0"/>
            </w:tcBorders>
            <w:vAlign w:val="center"/>
          </w:tcPr>
          <w:p w14:paraId="6BC0EF3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Y＜50</w:t>
            </w:r>
          </w:p>
        </w:tc>
      </w:tr>
      <w:tr w14:paraId="243CB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3DA4CB50">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工业</w:t>
            </w:r>
          </w:p>
        </w:tc>
        <w:tc>
          <w:tcPr>
            <w:tcW w:w="1985" w:type="dxa"/>
            <w:tcBorders>
              <w:top w:val="nil"/>
              <w:left w:val="nil"/>
              <w:bottom w:val="single" w:color="auto" w:sz="4" w:space="0"/>
              <w:right w:val="single" w:color="auto" w:sz="4" w:space="0"/>
            </w:tcBorders>
            <w:vAlign w:val="center"/>
          </w:tcPr>
          <w:p w14:paraId="03BB2E8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7F0CFD9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6E85145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300≤X＜1000</w:t>
            </w:r>
          </w:p>
        </w:tc>
        <w:tc>
          <w:tcPr>
            <w:tcW w:w="1702" w:type="dxa"/>
            <w:tcBorders>
              <w:top w:val="nil"/>
              <w:left w:val="nil"/>
              <w:bottom w:val="single" w:color="auto" w:sz="4" w:space="0"/>
              <w:right w:val="single" w:color="auto" w:sz="4" w:space="0"/>
            </w:tcBorders>
            <w:vAlign w:val="center"/>
          </w:tcPr>
          <w:p w14:paraId="2226E92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20≤X＜300</w:t>
            </w:r>
          </w:p>
        </w:tc>
        <w:tc>
          <w:tcPr>
            <w:tcW w:w="1135" w:type="dxa"/>
            <w:tcBorders>
              <w:top w:val="nil"/>
              <w:left w:val="nil"/>
              <w:bottom w:val="single" w:color="auto" w:sz="4" w:space="0"/>
              <w:right w:val="single" w:color="auto" w:sz="4" w:space="0"/>
            </w:tcBorders>
            <w:vAlign w:val="center"/>
          </w:tcPr>
          <w:p w14:paraId="1C403013">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X＜20</w:t>
            </w:r>
          </w:p>
        </w:tc>
      </w:tr>
      <w:tr w14:paraId="086B6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599B378F">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70590AD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28DF9EB7">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2A89045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2000≤Y＜40000</w:t>
            </w:r>
          </w:p>
        </w:tc>
        <w:tc>
          <w:tcPr>
            <w:tcW w:w="1702" w:type="dxa"/>
            <w:tcBorders>
              <w:top w:val="nil"/>
              <w:left w:val="nil"/>
              <w:bottom w:val="single" w:color="auto" w:sz="4" w:space="0"/>
              <w:right w:val="single" w:color="auto" w:sz="4" w:space="0"/>
            </w:tcBorders>
            <w:vAlign w:val="center"/>
          </w:tcPr>
          <w:p w14:paraId="6E9A1367">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300≤Y＜2000</w:t>
            </w:r>
          </w:p>
        </w:tc>
        <w:tc>
          <w:tcPr>
            <w:tcW w:w="1135" w:type="dxa"/>
            <w:tcBorders>
              <w:top w:val="nil"/>
              <w:left w:val="nil"/>
              <w:bottom w:val="single" w:color="auto" w:sz="4" w:space="0"/>
              <w:right w:val="single" w:color="auto" w:sz="4" w:space="0"/>
            </w:tcBorders>
            <w:vAlign w:val="center"/>
          </w:tcPr>
          <w:p w14:paraId="1A19518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Y＜300</w:t>
            </w:r>
          </w:p>
        </w:tc>
      </w:tr>
      <w:tr w14:paraId="74294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3301A3CF">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建筑业</w:t>
            </w:r>
          </w:p>
        </w:tc>
        <w:tc>
          <w:tcPr>
            <w:tcW w:w="1985" w:type="dxa"/>
            <w:tcBorders>
              <w:top w:val="nil"/>
              <w:left w:val="nil"/>
              <w:bottom w:val="single" w:color="auto" w:sz="4" w:space="0"/>
              <w:right w:val="single" w:color="auto" w:sz="4" w:space="0"/>
            </w:tcBorders>
            <w:vAlign w:val="center"/>
          </w:tcPr>
          <w:p w14:paraId="572A13C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0700F6E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3E506A2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6000≤Y＜80000</w:t>
            </w:r>
          </w:p>
        </w:tc>
        <w:tc>
          <w:tcPr>
            <w:tcW w:w="1702" w:type="dxa"/>
            <w:tcBorders>
              <w:top w:val="nil"/>
              <w:left w:val="nil"/>
              <w:bottom w:val="single" w:color="auto" w:sz="4" w:space="0"/>
              <w:right w:val="single" w:color="auto" w:sz="4" w:space="0"/>
            </w:tcBorders>
            <w:vAlign w:val="center"/>
          </w:tcPr>
          <w:p w14:paraId="52803047">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300≤Y＜6000</w:t>
            </w:r>
          </w:p>
        </w:tc>
        <w:tc>
          <w:tcPr>
            <w:tcW w:w="1135" w:type="dxa"/>
            <w:tcBorders>
              <w:top w:val="nil"/>
              <w:left w:val="nil"/>
              <w:bottom w:val="single" w:color="auto" w:sz="4" w:space="0"/>
              <w:right w:val="single" w:color="auto" w:sz="4" w:space="0"/>
            </w:tcBorders>
            <w:vAlign w:val="center"/>
          </w:tcPr>
          <w:p w14:paraId="3D4C4A6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Y＜300</w:t>
            </w:r>
          </w:p>
        </w:tc>
      </w:tr>
      <w:tr w14:paraId="2205A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48D9D269">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2235BAF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资产总额（Z）</w:t>
            </w:r>
          </w:p>
        </w:tc>
        <w:tc>
          <w:tcPr>
            <w:tcW w:w="851" w:type="dxa"/>
            <w:tcBorders>
              <w:top w:val="nil"/>
              <w:left w:val="nil"/>
              <w:bottom w:val="single" w:color="auto" w:sz="4" w:space="0"/>
              <w:right w:val="single" w:color="auto" w:sz="4" w:space="0"/>
            </w:tcBorders>
            <w:vAlign w:val="center"/>
          </w:tcPr>
          <w:p w14:paraId="31B1CCF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5E8565B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5000≤Z＜80000</w:t>
            </w:r>
          </w:p>
        </w:tc>
        <w:tc>
          <w:tcPr>
            <w:tcW w:w="1702" w:type="dxa"/>
            <w:tcBorders>
              <w:top w:val="nil"/>
              <w:left w:val="nil"/>
              <w:bottom w:val="single" w:color="auto" w:sz="4" w:space="0"/>
              <w:right w:val="single" w:color="auto" w:sz="4" w:space="0"/>
            </w:tcBorders>
            <w:vAlign w:val="center"/>
          </w:tcPr>
          <w:p w14:paraId="482771B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300≤Z＜5000</w:t>
            </w:r>
          </w:p>
        </w:tc>
        <w:tc>
          <w:tcPr>
            <w:tcW w:w="1135" w:type="dxa"/>
            <w:tcBorders>
              <w:top w:val="nil"/>
              <w:left w:val="nil"/>
              <w:bottom w:val="single" w:color="auto" w:sz="4" w:space="0"/>
              <w:right w:val="single" w:color="auto" w:sz="4" w:space="0"/>
            </w:tcBorders>
            <w:vAlign w:val="center"/>
          </w:tcPr>
          <w:p w14:paraId="43757D1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Z＜300</w:t>
            </w:r>
          </w:p>
        </w:tc>
      </w:tr>
      <w:tr w14:paraId="3499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655D3454">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批发业</w:t>
            </w:r>
          </w:p>
        </w:tc>
        <w:tc>
          <w:tcPr>
            <w:tcW w:w="1985" w:type="dxa"/>
            <w:tcBorders>
              <w:top w:val="nil"/>
              <w:left w:val="nil"/>
              <w:bottom w:val="single" w:color="auto" w:sz="4" w:space="0"/>
              <w:right w:val="single" w:color="auto" w:sz="4" w:space="0"/>
            </w:tcBorders>
            <w:vAlign w:val="center"/>
          </w:tcPr>
          <w:p w14:paraId="32CB96E9">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41A0EC0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33B9BE5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20≤X＜200</w:t>
            </w:r>
          </w:p>
        </w:tc>
        <w:tc>
          <w:tcPr>
            <w:tcW w:w="1702" w:type="dxa"/>
            <w:tcBorders>
              <w:top w:val="nil"/>
              <w:left w:val="nil"/>
              <w:bottom w:val="single" w:color="auto" w:sz="4" w:space="0"/>
              <w:right w:val="single" w:color="auto" w:sz="4" w:space="0"/>
            </w:tcBorders>
            <w:vAlign w:val="center"/>
          </w:tcPr>
          <w:p w14:paraId="12AE8C9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5≤X＜20</w:t>
            </w:r>
          </w:p>
        </w:tc>
        <w:tc>
          <w:tcPr>
            <w:tcW w:w="1135" w:type="dxa"/>
            <w:tcBorders>
              <w:top w:val="nil"/>
              <w:left w:val="nil"/>
              <w:bottom w:val="single" w:color="auto" w:sz="4" w:space="0"/>
              <w:right w:val="single" w:color="auto" w:sz="4" w:space="0"/>
            </w:tcBorders>
            <w:vAlign w:val="center"/>
          </w:tcPr>
          <w:p w14:paraId="0D0939E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X＜5</w:t>
            </w:r>
          </w:p>
        </w:tc>
      </w:tr>
      <w:tr w14:paraId="2F35A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6D03D916">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357C2D0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5112E41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5811C153">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5000≤Y＜40000</w:t>
            </w:r>
          </w:p>
        </w:tc>
        <w:tc>
          <w:tcPr>
            <w:tcW w:w="1702" w:type="dxa"/>
            <w:tcBorders>
              <w:top w:val="nil"/>
              <w:left w:val="nil"/>
              <w:bottom w:val="single" w:color="auto" w:sz="4" w:space="0"/>
              <w:right w:val="single" w:color="auto" w:sz="4" w:space="0"/>
            </w:tcBorders>
            <w:vAlign w:val="center"/>
          </w:tcPr>
          <w:p w14:paraId="01DF70D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1000≤Y＜5000</w:t>
            </w:r>
          </w:p>
        </w:tc>
        <w:tc>
          <w:tcPr>
            <w:tcW w:w="1135" w:type="dxa"/>
            <w:tcBorders>
              <w:top w:val="nil"/>
              <w:left w:val="nil"/>
              <w:bottom w:val="single" w:color="auto" w:sz="4" w:space="0"/>
              <w:right w:val="single" w:color="auto" w:sz="4" w:space="0"/>
            </w:tcBorders>
            <w:vAlign w:val="center"/>
          </w:tcPr>
          <w:p w14:paraId="23013C0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Y＜1000</w:t>
            </w:r>
          </w:p>
        </w:tc>
      </w:tr>
      <w:tr w14:paraId="03DBB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2034B1E5">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零售业</w:t>
            </w:r>
          </w:p>
        </w:tc>
        <w:tc>
          <w:tcPr>
            <w:tcW w:w="1985" w:type="dxa"/>
            <w:tcBorders>
              <w:top w:val="nil"/>
              <w:left w:val="nil"/>
              <w:bottom w:val="single" w:color="auto" w:sz="4" w:space="0"/>
              <w:right w:val="single" w:color="auto" w:sz="4" w:space="0"/>
            </w:tcBorders>
            <w:vAlign w:val="center"/>
          </w:tcPr>
          <w:p w14:paraId="71509E3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76C9D6C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5EE3E09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50≤X＜300</w:t>
            </w:r>
          </w:p>
        </w:tc>
        <w:tc>
          <w:tcPr>
            <w:tcW w:w="1702" w:type="dxa"/>
            <w:tcBorders>
              <w:top w:val="nil"/>
              <w:left w:val="nil"/>
              <w:bottom w:val="single" w:color="auto" w:sz="4" w:space="0"/>
              <w:right w:val="single" w:color="auto" w:sz="4" w:space="0"/>
            </w:tcBorders>
            <w:vAlign w:val="center"/>
          </w:tcPr>
          <w:p w14:paraId="65471AE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10≤X＜50</w:t>
            </w:r>
          </w:p>
        </w:tc>
        <w:tc>
          <w:tcPr>
            <w:tcW w:w="1135" w:type="dxa"/>
            <w:tcBorders>
              <w:top w:val="nil"/>
              <w:left w:val="nil"/>
              <w:bottom w:val="single" w:color="auto" w:sz="4" w:space="0"/>
              <w:right w:val="single" w:color="auto" w:sz="4" w:space="0"/>
            </w:tcBorders>
            <w:vAlign w:val="center"/>
          </w:tcPr>
          <w:p w14:paraId="2E3A31B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w:t>
            </w:r>
          </w:p>
        </w:tc>
      </w:tr>
      <w:tr w14:paraId="74C39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20DB6B5C">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0818C17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1A81A34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36C685E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500≤Y＜20000</w:t>
            </w:r>
          </w:p>
        </w:tc>
        <w:tc>
          <w:tcPr>
            <w:tcW w:w="1702" w:type="dxa"/>
            <w:tcBorders>
              <w:top w:val="nil"/>
              <w:left w:val="nil"/>
              <w:bottom w:val="single" w:color="auto" w:sz="4" w:space="0"/>
              <w:right w:val="single" w:color="auto" w:sz="4" w:space="0"/>
            </w:tcBorders>
            <w:vAlign w:val="center"/>
          </w:tcPr>
          <w:p w14:paraId="21F2BFC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100≤Y＜500</w:t>
            </w:r>
          </w:p>
        </w:tc>
        <w:tc>
          <w:tcPr>
            <w:tcW w:w="1135" w:type="dxa"/>
            <w:tcBorders>
              <w:top w:val="nil"/>
              <w:left w:val="nil"/>
              <w:bottom w:val="single" w:color="auto" w:sz="4" w:space="0"/>
              <w:right w:val="single" w:color="auto" w:sz="4" w:space="0"/>
            </w:tcBorders>
            <w:vAlign w:val="center"/>
          </w:tcPr>
          <w:p w14:paraId="4AFECD6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Y＜100</w:t>
            </w:r>
          </w:p>
        </w:tc>
      </w:tr>
      <w:tr w14:paraId="4B848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5A970CFF">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交通运输业</w:t>
            </w:r>
          </w:p>
        </w:tc>
        <w:tc>
          <w:tcPr>
            <w:tcW w:w="1985" w:type="dxa"/>
            <w:tcBorders>
              <w:top w:val="nil"/>
              <w:left w:val="nil"/>
              <w:bottom w:val="single" w:color="auto" w:sz="4" w:space="0"/>
              <w:right w:val="single" w:color="auto" w:sz="4" w:space="0"/>
            </w:tcBorders>
            <w:vAlign w:val="center"/>
          </w:tcPr>
          <w:p w14:paraId="1FEB290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074CD57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2F308519">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300≤X＜1000</w:t>
            </w:r>
          </w:p>
        </w:tc>
        <w:tc>
          <w:tcPr>
            <w:tcW w:w="1702" w:type="dxa"/>
            <w:tcBorders>
              <w:top w:val="nil"/>
              <w:left w:val="nil"/>
              <w:bottom w:val="single" w:color="auto" w:sz="4" w:space="0"/>
              <w:right w:val="single" w:color="auto" w:sz="4" w:space="0"/>
            </w:tcBorders>
            <w:vAlign w:val="center"/>
          </w:tcPr>
          <w:p w14:paraId="474AB99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20≤X＜300</w:t>
            </w:r>
          </w:p>
        </w:tc>
        <w:tc>
          <w:tcPr>
            <w:tcW w:w="1135" w:type="dxa"/>
            <w:tcBorders>
              <w:top w:val="nil"/>
              <w:left w:val="nil"/>
              <w:bottom w:val="single" w:color="auto" w:sz="4" w:space="0"/>
              <w:right w:val="single" w:color="auto" w:sz="4" w:space="0"/>
            </w:tcBorders>
            <w:vAlign w:val="center"/>
          </w:tcPr>
          <w:p w14:paraId="4658E5C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X＜20</w:t>
            </w:r>
          </w:p>
        </w:tc>
      </w:tr>
      <w:tr w14:paraId="25DD5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46659705">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7A104BD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22F2AD2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41D8B1F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3000≤Y＜30000</w:t>
            </w:r>
          </w:p>
        </w:tc>
        <w:tc>
          <w:tcPr>
            <w:tcW w:w="1702" w:type="dxa"/>
            <w:tcBorders>
              <w:top w:val="nil"/>
              <w:left w:val="nil"/>
              <w:bottom w:val="single" w:color="auto" w:sz="4" w:space="0"/>
              <w:right w:val="single" w:color="auto" w:sz="4" w:space="0"/>
            </w:tcBorders>
            <w:vAlign w:val="center"/>
          </w:tcPr>
          <w:p w14:paraId="75A3827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200≤Y＜3000</w:t>
            </w:r>
          </w:p>
        </w:tc>
        <w:tc>
          <w:tcPr>
            <w:tcW w:w="1135" w:type="dxa"/>
            <w:tcBorders>
              <w:top w:val="nil"/>
              <w:left w:val="nil"/>
              <w:bottom w:val="single" w:color="auto" w:sz="4" w:space="0"/>
              <w:right w:val="single" w:color="auto" w:sz="4" w:space="0"/>
            </w:tcBorders>
            <w:vAlign w:val="center"/>
          </w:tcPr>
          <w:p w14:paraId="46FDAD69">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Y＜200</w:t>
            </w:r>
          </w:p>
        </w:tc>
      </w:tr>
      <w:tr w14:paraId="66156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1E7C26D5">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仓储业</w:t>
            </w:r>
          </w:p>
        </w:tc>
        <w:tc>
          <w:tcPr>
            <w:tcW w:w="1985" w:type="dxa"/>
            <w:tcBorders>
              <w:top w:val="nil"/>
              <w:left w:val="nil"/>
              <w:bottom w:val="single" w:color="auto" w:sz="4" w:space="0"/>
              <w:right w:val="single" w:color="auto" w:sz="4" w:space="0"/>
            </w:tcBorders>
            <w:vAlign w:val="center"/>
          </w:tcPr>
          <w:p w14:paraId="48964E8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0029902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26B3965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100≤X＜200</w:t>
            </w:r>
          </w:p>
        </w:tc>
        <w:tc>
          <w:tcPr>
            <w:tcW w:w="1702" w:type="dxa"/>
            <w:tcBorders>
              <w:top w:val="nil"/>
              <w:left w:val="nil"/>
              <w:bottom w:val="single" w:color="auto" w:sz="4" w:space="0"/>
              <w:right w:val="single" w:color="auto" w:sz="4" w:space="0"/>
            </w:tcBorders>
            <w:vAlign w:val="center"/>
          </w:tcPr>
          <w:p w14:paraId="35534EC9">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20≤X＜100</w:t>
            </w:r>
          </w:p>
        </w:tc>
        <w:tc>
          <w:tcPr>
            <w:tcW w:w="1135" w:type="dxa"/>
            <w:tcBorders>
              <w:top w:val="nil"/>
              <w:left w:val="nil"/>
              <w:bottom w:val="single" w:color="auto" w:sz="4" w:space="0"/>
              <w:right w:val="single" w:color="auto" w:sz="4" w:space="0"/>
            </w:tcBorders>
            <w:vAlign w:val="center"/>
          </w:tcPr>
          <w:p w14:paraId="4E30D00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X＜20</w:t>
            </w:r>
          </w:p>
        </w:tc>
      </w:tr>
      <w:tr w14:paraId="6C337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4E1BD0D3">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1006FA3F">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3EDBAAB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5822EF2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1000≤Y＜30000</w:t>
            </w:r>
          </w:p>
        </w:tc>
        <w:tc>
          <w:tcPr>
            <w:tcW w:w="1702" w:type="dxa"/>
            <w:tcBorders>
              <w:top w:val="nil"/>
              <w:left w:val="nil"/>
              <w:bottom w:val="single" w:color="auto" w:sz="4" w:space="0"/>
              <w:right w:val="single" w:color="auto" w:sz="4" w:space="0"/>
            </w:tcBorders>
            <w:vAlign w:val="center"/>
          </w:tcPr>
          <w:p w14:paraId="198EEB0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100≤Y＜1000</w:t>
            </w:r>
          </w:p>
        </w:tc>
        <w:tc>
          <w:tcPr>
            <w:tcW w:w="1135" w:type="dxa"/>
            <w:tcBorders>
              <w:top w:val="nil"/>
              <w:left w:val="nil"/>
              <w:bottom w:val="single" w:color="auto" w:sz="4" w:space="0"/>
              <w:right w:val="single" w:color="auto" w:sz="4" w:space="0"/>
            </w:tcBorders>
            <w:vAlign w:val="center"/>
          </w:tcPr>
          <w:p w14:paraId="5984197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Y＜100</w:t>
            </w:r>
          </w:p>
        </w:tc>
      </w:tr>
      <w:tr w14:paraId="2588A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4C285FD8">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邮政业</w:t>
            </w:r>
          </w:p>
        </w:tc>
        <w:tc>
          <w:tcPr>
            <w:tcW w:w="1985" w:type="dxa"/>
            <w:tcBorders>
              <w:top w:val="nil"/>
              <w:left w:val="nil"/>
              <w:bottom w:val="single" w:color="auto" w:sz="4" w:space="0"/>
              <w:right w:val="single" w:color="auto" w:sz="4" w:space="0"/>
            </w:tcBorders>
            <w:vAlign w:val="center"/>
          </w:tcPr>
          <w:p w14:paraId="79897A2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1AB5DCC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0D2C0383">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300≤X＜1000</w:t>
            </w:r>
          </w:p>
        </w:tc>
        <w:tc>
          <w:tcPr>
            <w:tcW w:w="1702" w:type="dxa"/>
            <w:tcBorders>
              <w:top w:val="nil"/>
              <w:left w:val="nil"/>
              <w:bottom w:val="single" w:color="auto" w:sz="4" w:space="0"/>
              <w:right w:val="single" w:color="auto" w:sz="4" w:space="0"/>
            </w:tcBorders>
            <w:vAlign w:val="center"/>
          </w:tcPr>
          <w:p w14:paraId="3F7EE0D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20≤X＜300</w:t>
            </w:r>
          </w:p>
        </w:tc>
        <w:tc>
          <w:tcPr>
            <w:tcW w:w="1135" w:type="dxa"/>
            <w:tcBorders>
              <w:top w:val="nil"/>
              <w:left w:val="nil"/>
              <w:bottom w:val="single" w:color="auto" w:sz="4" w:space="0"/>
              <w:right w:val="single" w:color="auto" w:sz="4" w:space="0"/>
            </w:tcBorders>
            <w:vAlign w:val="center"/>
          </w:tcPr>
          <w:p w14:paraId="0A6521D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X＜20</w:t>
            </w:r>
          </w:p>
        </w:tc>
      </w:tr>
      <w:tr w14:paraId="7C64A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1731DB12">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20161E0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4E3D068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161D570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2000≤Y＜30000</w:t>
            </w:r>
          </w:p>
        </w:tc>
        <w:tc>
          <w:tcPr>
            <w:tcW w:w="1702" w:type="dxa"/>
            <w:tcBorders>
              <w:top w:val="nil"/>
              <w:left w:val="nil"/>
              <w:bottom w:val="single" w:color="auto" w:sz="4" w:space="0"/>
              <w:right w:val="single" w:color="auto" w:sz="4" w:space="0"/>
            </w:tcBorders>
            <w:vAlign w:val="center"/>
          </w:tcPr>
          <w:p w14:paraId="3BC0D79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100≤Y＜2000</w:t>
            </w:r>
          </w:p>
        </w:tc>
        <w:tc>
          <w:tcPr>
            <w:tcW w:w="1135" w:type="dxa"/>
            <w:tcBorders>
              <w:top w:val="nil"/>
              <w:left w:val="nil"/>
              <w:bottom w:val="single" w:color="auto" w:sz="4" w:space="0"/>
              <w:right w:val="single" w:color="auto" w:sz="4" w:space="0"/>
            </w:tcBorders>
            <w:vAlign w:val="center"/>
          </w:tcPr>
          <w:p w14:paraId="15F3CBAF">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Y＜100</w:t>
            </w:r>
          </w:p>
        </w:tc>
      </w:tr>
      <w:tr w14:paraId="58E36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66674CC3">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住宿业</w:t>
            </w:r>
          </w:p>
        </w:tc>
        <w:tc>
          <w:tcPr>
            <w:tcW w:w="1985" w:type="dxa"/>
            <w:tcBorders>
              <w:top w:val="nil"/>
              <w:left w:val="nil"/>
              <w:bottom w:val="single" w:color="auto" w:sz="4" w:space="0"/>
              <w:right w:val="single" w:color="auto" w:sz="4" w:space="0"/>
            </w:tcBorders>
            <w:vAlign w:val="center"/>
          </w:tcPr>
          <w:p w14:paraId="338F1F1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254958B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7BC0527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100≤X＜300</w:t>
            </w:r>
          </w:p>
        </w:tc>
        <w:tc>
          <w:tcPr>
            <w:tcW w:w="1702" w:type="dxa"/>
            <w:tcBorders>
              <w:top w:val="nil"/>
              <w:left w:val="nil"/>
              <w:bottom w:val="single" w:color="auto" w:sz="4" w:space="0"/>
              <w:right w:val="single" w:color="auto" w:sz="4" w:space="0"/>
            </w:tcBorders>
            <w:vAlign w:val="center"/>
          </w:tcPr>
          <w:p w14:paraId="4B3E094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10≤X＜100</w:t>
            </w:r>
          </w:p>
        </w:tc>
        <w:tc>
          <w:tcPr>
            <w:tcW w:w="1135" w:type="dxa"/>
            <w:tcBorders>
              <w:top w:val="nil"/>
              <w:left w:val="nil"/>
              <w:bottom w:val="single" w:color="auto" w:sz="4" w:space="0"/>
              <w:right w:val="single" w:color="auto" w:sz="4" w:space="0"/>
            </w:tcBorders>
            <w:vAlign w:val="center"/>
          </w:tcPr>
          <w:p w14:paraId="30B98D3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w:t>
            </w:r>
          </w:p>
        </w:tc>
      </w:tr>
      <w:tr w14:paraId="64219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087B6E5A">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2B5C151F">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5CD10D4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441D6DE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2000≤Y＜10000</w:t>
            </w:r>
          </w:p>
        </w:tc>
        <w:tc>
          <w:tcPr>
            <w:tcW w:w="1702" w:type="dxa"/>
            <w:tcBorders>
              <w:top w:val="nil"/>
              <w:left w:val="nil"/>
              <w:bottom w:val="single" w:color="auto" w:sz="4" w:space="0"/>
              <w:right w:val="single" w:color="auto" w:sz="4" w:space="0"/>
            </w:tcBorders>
            <w:vAlign w:val="center"/>
          </w:tcPr>
          <w:p w14:paraId="01D706B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100≤Y＜2000</w:t>
            </w:r>
          </w:p>
        </w:tc>
        <w:tc>
          <w:tcPr>
            <w:tcW w:w="1135" w:type="dxa"/>
            <w:tcBorders>
              <w:top w:val="nil"/>
              <w:left w:val="nil"/>
              <w:bottom w:val="single" w:color="auto" w:sz="4" w:space="0"/>
              <w:right w:val="single" w:color="auto" w:sz="4" w:space="0"/>
            </w:tcBorders>
            <w:vAlign w:val="center"/>
          </w:tcPr>
          <w:p w14:paraId="737FDBC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Y＜100</w:t>
            </w:r>
          </w:p>
        </w:tc>
      </w:tr>
      <w:tr w14:paraId="0B5A0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0B4CB625">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餐饮业</w:t>
            </w:r>
          </w:p>
        </w:tc>
        <w:tc>
          <w:tcPr>
            <w:tcW w:w="1985" w:type="dxa"/>
            <w:tcBorders>
              <w:top w:val="nil"/>
              <w:left w:val="nil"/>
              <w:bottom w:val="single" w:color="auto" w:sz="4" w:space="0"/>
              <w:right w:val="single" w:color="auto" w:sz="4" w:space="0"/>
            </w:tcBorders>
            <w:vAlign w:val="center"/>
          </w:tcPr>
          <w:p w14:paraId="34B4551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3A1772B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0A2EDB0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100≤X＜300</w:t>
            </w:r>
          </w:p>
        </w:tc>
        <w:tc>
          <w:tcPr>
            <w:tcW w:w="1702" w:type="dxa"/>
            <w:tcBorders>
              <w:top w:val="nil"/>
              <w:left w:val="nil"/>
              <w:bottom w:val="single" w:color="auto" w:sz="4" w:space="0"/>
              <w:right w:val="single" w:color="auto" w:sz="4" w:space="0"/>
            </w:tcBorders>
            <w:vAlign w:val="center"/>
          </w:tcPr>
          <w:p w14:paraId="32163E3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10≤X＜100</w:t>
            </w:r>
          </w:p>
        </w:tc>
        <w:tc>
          <w:tcPr>
            <w:tcW w:w="1135" w:type="dxa"/>
            <w:tcBorders>
              <w:top w:val="nil"/>
              <w:left w:val="nil"/>
              <w:bottom w:val="single" w:color="auto" w:sz="4" w:space="0"/>
              <w:right w:val="single" w:color="auto" w:sz="4" w:space="0"/>
            </w:tcBorders>
            <w:vAlign w:val="center"/>
          </w:tcPr>
          <w:p w14:paraId="2B8E9B9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w:t>
            </w:r>
          </w:p>
        </w:tc>
      </w:tr>
      <w:tr w14:paraId="0E9FB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016BD77D">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43AD5F3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58B8512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1D2AAB39">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2000≤Y＜10000</w:t>
            </w:r>
          </w:p>
        </w:tc>
        <w:tc>
          <w:tcPr>
            <w:tcW w:w="1702" w:type="dxa"/>
            <w:tcBorders>
              <w:top w:val="nil"/>
              <w:left w:val="nil"/>
              <w:bottom w:val="single" w:color="auto" w:sz="4" w:space="0"/>
              <w:right w:val="single" w:color="auto" w:sz="4" w:space="0"/>
            </w:tcBorders>
            <w:vAlign w:val="center"/>
          </w:tcPr>
          <w:p w14:paraId="2124019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100≤Y＜2000</w:t>
            </w:r>
          </w:p>
        </w:tc>
        <w:tc>
          <w:tcPr>
            <w:tcW w:w="1135" w:type="dxa"/>
            <w:tcBorders>
              <w:top w:val="nil"/>
              <w:left w:val="nil"/>
              <w:bottom w:val="single" w:color="auto" w:sz="4" w:space="0"/>
              <w:right w:val="single" w:color="auto" w:sz="4" w:space="0"/>
            </w:tcBorders>
            <w:vAlign w:val="center"/>
          </w:tcPr>
          <w:p w14:paraId="34382D6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Y＜100</w:t>
            </w:r>
          </w:p>
        </w:tc>
      </w:tr>
      <w:tr w14:paraId="0604F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6EA77649">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信息传输业</w:t>
            </w:r>
          </w:p>
        </w:tc>
        <w:tc>
          <w:tcPr>
            <w:tcW w:w="1985" w:type="dxa"/>
            <w:tcBorders>
              <w:top w:val="nil"/>
              <w:left w:val="nil"/>
              <w:bottom w:val="single" w:color="auto" w:sz="4" w:space="0"/>
              <w:right w:val="single" w:color="auto" w:sz="4" w:space="0"/>
            </w:tcBorders>
            <w:vAlign w:val="center"/>
          </w:tcPr>
          <w:p w14:paraId="2EAE0F37">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0C22137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3FAD492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100≤X＜2000</w:t>
            </w:r>
          </w:p>
        </w:tc>
        <w:tc>
          <w:tcPr>
            <w:tcW w:w="1702" w:type="dxa"/>
            <w:tcBorders>
              <w:top w:val="nil"/>
              <w:left w:val="nil"/>
              <w:bottom w:val="single" w:color="auto" w:sz="4" w:space="0"/>
              <w:right w:val="single" w:color="auto" w:sz="4" w:space="0"/>
            </w:tcBorders>
            <w:vAlign w:val="center"/>
          </w:tcPr>
          <w:p w14:paraId="382B6EE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10≤X＜100</w:t>
            </w:r>
          </w:p>
        </w:tc>
        <w:tc>
          <w:tcPr>
            <w:tcW w:w="1135" w:type="dxa"/>
            <w:tcBorders>
              <w:top w:val="nil"/>
              <w:left w:val="nil"/>
              <w:bottom w:val="single" w:color="auto" w:sz="4" w:space="0"/>
              <w:right w:val="single" w:color="auto" w:sz="4" w:space="0"/>
            </w:tcBorders>
            <w:vAlign w:val="center"/>
          </w:tcPr>
          <w:p w14:paraId="5338B3B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w:t>
            </w:r>
          </w:p>
        </w:tc>
      </w:tr>
      <w:tr w14:paraId="18620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76080BC5">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39DBED2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50DCA5D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6DCFAEA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1000≤Y＜100000</w:t>
            </w:r>
          </w:p>
        </w:tc>
        <w:tc>
          <w:tcPr>
            <w:tcW w:w="1702" w:type="dxa"/>
            <w:tcBorders>
              <w:top w:val="nil"/>
              <w:left w:val="nil"/>
              <w:bottom w:val="single" w:color="auto" w:sz="4" w:space="0"/>
              <w:right w:val="single" w:color="auto" w:sz="4" w:space="0"/>
            </w:tcBorders>
            <w:vAlign w:val="center"/>
          </w:tcPr>
          <w:p w14:paraId="482AC0B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100≤Y＜1000</w:t>
            </w:r>
          </w:p>
        </w:tc>
        <w:tc>
          <w:tcPr>
            <w:tcW w:w="1135" w:type="dxa"/>
            <w:tcBorders>
              <w:top w:val="nil"/>
              <w:left w:val="nil"/>
              <w:bottom w:val="single" w:color="auto" w:sz="4" w:space="0"/>
              <w:right w:val="single" w:color="auto" w:sz="4" w:space="0"/>
            </w:tcBorders>
            <w:vAlign w:val="center"/>
          </w:tcPr>
          <w:p w14:paraId="4DC6CEC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Y＜100</w:t>
            </w:r>
          </w:p>
        </w:tc>
      </w:tr>
      <w:tr w14:paraId="14049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2A35B62F">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软件和信息技术服务业</w:t>
            </w:r>
          </w:p>
        </w:tc>
        <w:tc>
          <w:tcPr>
            <w:tcW w:w="1985" w:type="dxa"/>
            <w:tcBorders>
              <w:top w:val="nil"/>
              <w:left w:val="nil"/>
              <w:bottom w:val="single" w:color="auto" w:sz="4" w:space="0"/>
              <w:right w:val="single" w:color="auto" w:sz="4" w:space="0"/>
            </w:tcBorders>
            <w:vAlign w:val="center"/>
          </w:tcPr>
          <w:p w14:paraId="1097412F">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31B901A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0785972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100≤X＜300</w:t>
            </w:r>
          </w:p>
        </w:tc>
        <w:tc>
          <w:tcPr>
            <w:tcW w:w="1702" w:type="dxa"/>
            <w:tcBorders>
              <w:top w:val="nil"/>
              <w:left w:val="nil"/>
              <w:bottom w:val="single" w:color="auto" w:sz="4" w:space="0"/>
              <w:right w:val="single" w:color="auto" w:sz="4" w:space="0"/>
            </w:tcBorders>
            <w:vAlign w:val="center"/>
          </w:tcPr>
          <w:p w14:paraId="349559A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10≤X＜100</w:t>
            </w:r>
          </w:p>
        </w:tc>
        <w:tc>
          <w:tcPr>
            <w:tcW w:w="1135" w:type="dxa"/>
            <w:tcBorders>
              <w:top w:val="nil"/>
              <w:left w:val="nil"/>
              <w:bottom w:val="single" w:color="auto" w:sz="4" w:space="0"/>
              <w:right w:val="single" w:color="auto" w:sz="4" w:space="0"/>
            </w:tcBorders>
            <w:vAlign w:val="center"/>
          </w:tcPr>
          <w:p w14:paraId="48E7A07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w:t>
            </w:r>
          </w:p>
        </w:tc>
      </w:tr>
      <w:tr w14:paraId="6BED8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15A15325">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5ADD20B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55C487B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0AB0B70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1000≤Y＜10000</w:t>
            </w:r>
          </w:p>
        </w:tc>
        <w:tc>
          <w:tcPr>
            <w:tcW w:w="1702" w:type="dxa"/>
            <w:tcBorders>
              <w:top w:val="nil"/>
              <w:left w:val="nil"/>
              <w:bottom w:val="single" w:color="auto" w:sz="4" w:space="0"/>
              <w:right w:val="single" w:color="auto" w:sz="4" w:space="0"/>
            </w:tcBorders>
            <w:vAlign w:val="center"/>
          </w:tcPr>
          <w:p w14:paraId="1A0C27D3">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50≤Y＜1000</w:t>
            </w:r>
          </w:p>
        </w:tc>
        <w:tc>
          <w:tcPr>
            <w:tcW w:w="1135" w:type="dxa"/>
            <w:tcBorders>
              <w:top w:val="nil"/>
              <w:left w:val="nil"/>
              <w:bottom w:val="single" w:color="auto" w:sz="4" w:space="0"/>
              <w:right w:val="single" w:color="auto" w:sz="4" w:space="0"/>
            </w:tcBorders>
            <w:vAlign w:val="center"/>
          </w:tcPr>
          <w:p w14:paraId="1AC4BA09">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Y＜50</w:t>
            </w:r>
          </w:p>
        </w:tc>
      </w:tr>
      <w:tr w14:paraId="3FAC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4051BEA0">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房地产开发经营</w:t>
            </w:r>
          </w:p>
        </w:tc>
        <w:tc>
          <w:tcPr>
            <w:tcW w:w="1985" w:type="dxa"/>
            <w:tcBorders>
              <w:top w:val="nil"/>
              <w:left w:val="nil"/>
              <w:bottom w:val="single" w:color="auto" w:sz="4" w:space="0"/>
              <w:right w:val="single" w:color="auto" w:sz="4" w:space="0"/>
            </w:tcBorders>
            <w:vAlign w:val="center"/>
          </w:tcPr>
          <w:p w14:paraId="4A53317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1541709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756BF1F3">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1000≤Y＜200000</w:t>
            </w:r>
          </w:p>
        </w:tc>
        <w:tc>
          <w:tcPr>
            <w:tcW w:w="1702" w:type="dxa"/>
            <w:tcBorders>
              <w:top w:val="nil"/>
              <w:left w:val="nil"/>
              <w:bottom w:val="single" w:color="auto" w:sz="4" w:space="0"/>
              <w:right w:val="single" w:color="auto" w:sz="4" w:space="0"/>
            </w:tcBorders>
            <w:vAlign w:val="center"/>
          </w:tcPr>
          <w:p w14:paraId="2B44E1D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100≤X＜1000</w:t>
            </w:r>
          </w:p>
        </w:tc>
        <w:tc>
          <w:tcPr>
            <w:tcW w:w="1135" w:type="dxa"/>
            <w:tcBorders>
              <w:top w:val="nil"/>
              <w:left w:val="nil"/>
              <w:bottom w:val="single" w:color="auto" w:sz="4" w:space="0"/>
              <w:right w:val="single" w:color="auto" w:sz="4" w:space="0"/>
            </w:tcBorders>
            <w:vAlign w:val="center"/>
          </w:tcPr>
          <w:p w14:paraId="389CA37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X＜100</w:t>
            </w:r>
          </w:p>
        </w:tc>
      </w:tr>
      <w:tr w14:paraId="4B44A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05277AA1">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405CCB89">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资产总额（Z）</w:t>
            </w:r>
          </w:p>
        </w:tc>
        <w:tc>
          <w:tcPr>
            <w:tcW w:w="851" w:type="dxa"/>
            <w:tcBorders>
              <w:top w:val="nil"/>
              <w:left w:val="nil"/>
              <w:bottom w:val="single" w:color="auto" w:sz="4" w:space="0"/>
              <w:right w:val="single" w:color="auto" w:sz="4" w:space="0"/>
            </w:tcBorders>
            <w:vAlign w:val="center"/>
          </w:tcPr>
          <w:p w14:paraId="6A1657F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0B03758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5000≤Z＜10000</w:t>
            </w:r>
          </w:p>
        </w:tc>
        <w:tc>
          <w:tcPr>
            <w:tcW w:w="1702" w:type="dxa"/>
            <w:tcBorders>
              <w:top w:val="nil"/>
              <w:left w:val="nil"/>
              <w:bottom w:val="single" w:color="auto" w:sz="4" w:space="0"/>
              <w:right w:val="single" w:color="auto" w:sz="4" w:space="0"/>
            </w:tcBorders>
            <w:vAlign w:val="center"/>
          </w:tcPr>
          <w:p w14:paraId="417A6D8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2000≤Y＜5000</w:t>
            </w:r>
          </w:p>
        </w:tc>
        <w:tc>
          <w:tcPr>
            <w:tcW w:w="1135" w:type="dxa"/>
            <w:tcBorders>
              <w:top w:val="nil"/>
              <w:left w:val="nil"/>
              <w:bottom w:val="single" w:color="auto" w:sz="4" w:space="0"/>
              <w:right w:val="single" w:color="auto" w:sz="4" w:space="0"/>
            </w:tcBorders>
            <w:vAlign w:val="center"/>
          </w:tcPr>
          <w:p w14:paraId="58DEB21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Y＜2000</w:t>
            </w:r>
          </w:p>
        </w:tc>
      </w:tr>
      <w:tr w14:paraId="113D9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732AC134">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物业管理</w:t>
            </w:r>
          </w:p>
        </w:tc>
        <w:tc>
          <w:tcPr>
            <w:tcW w:w="1985" w:type="dxa"/>
            <w:tcBorders>
              <w:top w:val="nil"/>
              <w:left w:val="nil"/>
              <w:bottom w:val="single" w:color="auto" w:sz="4" w:space="0"/>
              <w:right w:val="single" w:color="auto" w:sz="4" w:space="0"/>
            </w:tcBorders>
            <w:vAlign w:val="center"/>
          </w:tcPr>
          <w:p w14:paraId="28C8743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77D0897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6BBCE5F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300≤X＜1000</w:t>
            </w:r>
          </w:p>
        </w:tc>
        <w:tc>
          <w:tcPr>
            <w:tcW w:w="1702" w:type="dxa"/>
            <w:tcBorders>
              <w:top w:val="nil"/>
              <w:left w:val="nil"/>
              <w:bottom w:val="single" w:color="auto" w:sz="4" w:space="0"/>
              <w:right w:val="single" w:color="auto" w:sz="4" w:space="0"/>
            </w:tcBorders>
            <w:vAlign w:val="center"/>
          </w:tcPr>
          <w:p w14:paraId="19C18E9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100≤X＜300</w:t>
            </w:r>
          </w:p>
        </w:tc>
        <w:tc>
          <w:tcPr>
            <w:tcW w:w="1135" w:type="dxa"/>
            <w:tcBorders>
              <w:top w:val="nil"/>
              <w:left w:val="nil"/>
              <w:bottom w:val="single" w:color="auto" w:sz="4" w:space="0"/>
              <w:right w:val="single" w:color="auto" w:sz="4" w:space="0"/>
            </w:tcBorders>
            <w:vAlign w:val="center"/>
          </w:tcPr>
          <w:p w14:paraId="00C3C8A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X＜100</w:t>
            </w:r>
          </w:p>
        </w:tc>
      </w:tr>
      <w:tr w14:paraId="21C4C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5E78F39A">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1539D18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营业收入（Y）</w:t>
            </w:r>
          </w:p>
        </w:tc>
        <w:tc>
          <w:tcPr>
            <w:tcW w:w="851" w:type="dxa"/>
            <w:tcBorders>
              <w:top w:val="nil"/>
              <w:left w:val="nil"/>
              <w:bottom w:val="single" w:color="auto" w:sz="4" w:space="0"/>
              <w:right w:val="single" w:color="auto" w:sz="4" w:space="0"/>
            </w:tcBorders>
            <w:vAlign w:val="center"/>
          </w:tcPr>
          <w:p w14:paraId="15C6A79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17213C4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1000≤Y＜5000</w:t>
            </w:r>
          </w:p>
        </w:tc>
        <w:tc>
          <w:tcPr>
            <w:tcW w:w="1702" w:type="dxa"/>
            <w:tcBorders>
              <w:top w:val="nil"/>
              <w:left w:val="nil"/>
              <w:bottom w:val="single" w:color="auto" w:sz="4" w:space="0"/>
              <w:right w:val="single" w:color="auto" w:sz="4" w:space="0"/>
            </w:tcBorders>
            <w:vAlign w:val="center"/>
          </w:tcPr>
          <w:p w14:paraId="61B6E58C">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500≤Y＜1000</w:t>
            </w:r>
          </w:p>
        </w:tc>
        <w:tc>
          <w:tcPr>
            <w:tcW w:w="1135" w:type="dxa"/>
            <w:tcBorders>
              <w:top w:val="nil"/>
              <w:left w:val="nil"/>
              <w:bottom w:val="single" w:color="auto" w:sz="4" w:space="0"/>
              <w:right w:val="single" w:color="auto" w:sz="4" w:space="0"/>
            </w:tcBorders>
            <w:vAlign w:val="center"/>
          </w:tcPr>
          <w:p w14:paraId="2E00390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Y＜500</w:t>
            </w:r>
          </w:p>
        </w:tc>
      </w:tr>
      <w:tr w14:paraId="1FDD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restart"/>
            <w:tcBorders>
              <w:top w:val="nil"/>
              <w:left w:val="single" w:color="auto" w:sz="4" w:space="0"/>
              <w:bottom w:val="single" w:color="auto" w:sz="4" w:space="0"/>
              <w:right w:val="single" w:color="auto" w:sz="4" w:space="0"/>
            </w:tcBorders>
            <w:vAlign w:val="bottom"/>
          </w:tcPr>
          <w:p w14:paraId="7FB20AA8">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租赁和</w:t>
            </w:r>
            <w:bookmarkStart w:id="16" w:name="OLE_LINK2"/>
            <w:r>
              <w:rPr>
                <w:rFonts w:hint="eastAsia" w:ascii="仿宋" w:hAnsi="仿宋" w:eastAsia="仿宋" w:cs="仿宋"/>
                <w:b/>
                <w:bCs/>
                <w:color w:val="auto"/>
                <w:kern w:val="0"/>
                <w:sz w:val="18"/>
                <w:szCs w:val="18"/>
                <w:highlight w:val="none"/>
                <w:lang w:val="en-US" w:eastAsia="zh-CN" w:bidi="ar"/>
              </w:rPr>
              <w:t>商务服务业</w:t>
            </w:r>
            <w:bookmarkEnd w:id="16"/>
          </w:p>
        </w:tc>
        <w:tc>
          <w:tcPr>
            <w:tcW w:w="1985" w:type="dxa"/>
            <w:tcBorders>
              <w:top w:val="nil"/>
              <w:left w:val="nil"/>
              <w:bottom w:val="single" w:color="auto" w:sz="4" w:space="0"/>
              <w:right w:val="single" w:color="auto" w:sz="4" w:space="0"/>
            </w:tcBorders>
            <w:vAlign w:val="center"/>
          </w:tcPr>
          <w:p w14:paraId="5F57393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653FBDC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2102165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100≤X＜300</w:t>
            </w:r>
          </w:p>
        </w:tc>
        <w:tc>
          <w:tcPr>
            <w:tcW w:w="1702" w:type="dxa"/>
            <w:tcBorders>
              <w:top w:val="nil"/>
              <w:left w:val="nil"/>
              <w:bottom w:val="single" w:color="auto" w:sz="4" w:space="0"/>
              <w:right w:val="single" w:color="auto" w:sz="4" w:space="0"/>
            </w:tcBorders>
            <w:vAlign w:val="center"/>
          </w:tcPr>
          <w:p w14:paraId="1D17F67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10≤X＜100</w:t>
            </w:r>
          </w:p>
        </w:tc>
        <w:tc>
          <w:tcPr>
            <w:tcW w:w="1135" w:type="dxa"/>
            <w:tcBorders>
              <w:top w:val="nil"/>
              <w:left w:val="nil"/>
              <w:bottom w:val="single" w:color="auto" w:sz="4" w:space="0"/>
              <w:right w:val="single" w:color="auto" w:sz="4" w:space="0"/>
            </w:tcBorders>
            <w:vAlign w:val="center"/>
          </w:tcPr>
          <w:p w14:paraId="06EB2EF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w:t>
            </w:r>
          </w:p>
        </w:tc>
      </w:tr>
      <w:tr w14:paraId="0911C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vMerge w:val="continue"/>
            <w:tcBorders>
              <w:top w:val="nil"/>
              <w:left w:val="single" w:color="auto" w:sz="4" w:space="0"/>
              <w:bottom w:val="single" w:color="auto" w:sz="4" w:space="0"/>
              <w:right w:val="single" w:color="auto" w:sz="4" w:space="0"/>
            </w:tcBorders>
            <w:vAlign w:val="bottom"/>
          </w:tcPr>
          <w:p w14:paraId="1D381332">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rPr>
            </w:pPr>
          </w:p>
        </w:tc>
        <w:tc>
          <w:tcPr>
            <w:tcW w:w="1985" w:type="dxa"/>
            <w:tcBorders>
              <w:top w:val="nil"/>
              <w:left w:val="nil"/>
              <w:bottom w:val="single" w:color="auto" w:sz="4" w:space="0"/>
              <w:right w:val="single" w:color="auto" w:sz="4" w:space="0"/>
            </w:tcBorders>
            <w:vAlign w:val="center"/>
          </w:tcPr>
          <w:p w14:paraId="13E3C13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资产总额（Z）</w:t>
            </w:r>
          </w:p>
        </w:tc>
        <w:tc>
          <w:tcPr>
            <w:tcW w:w="851" w:type="dxa"/>
            <w:tcBorders>
              <w:top w:val="nil"/>
              <w:left w:val="nil"/>
              <w:bottom w:val="single" w:color="auto" w:sz="4" w:space="0"/>
              <w:right w:val="single" w:color="auto" w:sz="4" w:space="0"/>
            </w:tcBorders>
            <w:vAlign w:val="center"/>
          </w:tcPr>
          <w:p w14:paraId="5B56BEC0">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万元</w:t>
            </w:r>
          </w:p>
        </w:tc>
        <w:tc>
          <w:tcPr>
            <w:tcW w:w="1843" w:type="dxa"/>
            <w:tcBorders>
              <w:top w:val="nil"/>
              <w:left w:val="nil"/>
              <w:bottom w:val="single" w:color="auto" w:sz="4" w:space="0"/>
              <w:right w:val="single" w:color="auto" w:sz="4" w:space="0"/>
            </w:tcBorders>
            <w:vAlign w:val="center"/>
          </w:tcPr>
          <w:p w14:paraId="4F1A6B62">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8000≤Z＜120000</w:t>
            </w:r>
          </w:p>
        </w:tc>
        <w:tc>
          <w:tcPr>
            <w:tcW w:w="1702" w:type="dxa"/>
            <w:tcBorders>
              <w:top w:val="nil"/>
              <w:left w:val="nil"/>
              <w:bottom w:val="single" w:color="auto" w:sz="4" w:space="0"/>
              <w:right w:val="single" w:color="auto" w:sz="4" w:space="0"/>
            </w:tcBorders>
            <w:vAlign w:val="center"/>
          </w:tcPr>
          <w:p w14:paraId="396F631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100≤Z＜8000</w:t>
            </w:r>
          </w:p>
        </w:tc>
        <w:tc>
          <w:tcPr>
            <w:tcW w:w="1135" w:type="dxa"/>
            <w:tcBorders>
              <w:top w:val="nil"/>
              <w:left w:val="nil"/>
              <w:bottom w:val="single" w:color="auto" w:sz="4" w:space="0"/>
              <w:right w:val="single" w:color="auto" w:sz="4" w:space="0"/>
            </w:tcBorders>
            <w:vAlign w:val="center"/>
          </w:tcPr>
          <w:p w14:paraId="7784002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Y＜100</w:t>
            </w:r>
          </w:p>
        </w:tc>
      </w:tr>
      <w:tr w14:paraId="0F69A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6" w:type="dxa"/>
            <w:tcBorders>
              <w:top w:val="nil"/>
              <w:left w:val="single" w:color="auto" w:sz="4" w:space="0"/>
              <w:bottom w:val="single" w:color="auto" w:sz="4" w:space="0"/>
              <w:right w:val="single" w:color="auto" w:sz="4" w:space="0"/>
            </w:tcBorders>
            <w:vAlign w:val="bottom"/>
          </w:tcPr>
          <w:p w14:paraId="1A4567DB">
            <w:pPr>
              <w:keepNext w:val="0"/>
              <w:keepLines w:val="0"/>
              <w:widowControl/>
              <w:suppressLineNumbers w:val="0"/>
              <w:spacing w:before="0" w:beforeAutospacing="0" w:after="0" w:afterAutospacing="0"/>
              <w:ind w:left="0" w:right="0"/>
              <w:jc w:val="center"/>
              <w:rPr>
                <w:rFonts w:hint="eastAsia" w:ascii="仿宋" w:hAnsi="仿宋" w:eastAsia="仿宋" w:cs="仿宋"/>
                <w:b/>
                <w:bCs/>
                <w:color w:val="auto"/>
                <w:kern w:val="0"/>
                <w:sz w:val="18"/>
                <w:szCs w:val="18"/>
                <w:highlight w:val="none"/>
                <w:lang w:val="en-US"/>
              </w:rPr>
            </w:pPr>
            <w:r>
              <w:rPr>
                <w:rFonts w:hint="eastAsia" w:ascii="仿宋" w:hAnsi="仿宋" w:eastAsia="仿宋" w:cs="仿宋"/>
                <w:b/>
                <w:bCs/>
                <w:color w:val="auto"/>
                <w:kern w:val="0"/>
                <w:sz w:val="18"/>
                <w:szCs w:val="18"/>
                <w:highlight w:val="none"/>
                <w:lang w:val="en-US" w:eastAsia="zh-CN" w:bidi="ar"/>
              </w:rPr>
              <w:t>其他未列明行业</w:t>
            </w:r>
          </w:p>
        </w:tc>
        <w:tc>
          <w:tcPr>
            <w:tcW w:w="1985" w:type="dxa"/>
            <w:tcBorders>
              <w:top w:val="nil"/>
              <w:left w:val="nil"/>
              <w:bottom w:val="single" w:color="auto" w:sz="4" w:space="0"/>
              <w:right w:val="single" w:color="auto" w:sz="4" w:space="0"/>
            </w:tcBorders>
            <w:vAlign w:val="center"/>
          </w:tcPr>
          <w:p w14:paraId="5235ABD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从业人员（X）</w:t>
            </w:r>
          </w:p>
        </w:tc>
        <w:tc>
          <w:tcPr>
            <w:tcW w:w="851" w:type="dxa"/>
            <w:tcBorders>
              <w:top w:val="nil"/>
              <w:left w:val="nil"/>
              <w:bottom w:val="single" w:color="auto" w:sz="4" w:space="0"/>
              <w:right w:val="single" w:color="auto" w:sz="4" w:space="0"/>
            </w:tcBorders>
            <w:vAlign w:val="center"/>
          </w:tcPr>
          <w:p w14:paraId="3D0C5F06">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人</w:t>
            </w:r>
          </w:p>
        </w:tc>
        <w:tc>
          <w:tcPr>
            <w:tcW w:w="1843" w:type="dxa"/>
            <w:tcBorders>
              <w:top w:val="nil"/>
              <w:left w:val="nil"/>
              <w:bottom w:val="single" w:color="auto" w:sz="4" w:space="0"/>
              <w:right w:val="single" w:color="auto" w:sz="4" w:space="0"/>
            </w:tcBorders>
            <w:vAlign w:val="center"/>
          </w:tcPr>
          <w:p w14:paraId="4A29690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100≤X＜300</w:t>
            </w:r>
          </w:p>
        </w:tc>
        <w:tc>
          <w:tcPr>
            <w:tcW w:w="1702" w:type="dxa"/>
            <w:tcBorders>
              <w:top w:val="nil"/>
              <w:left w:val="nil"/>
              <w:bottom w:val="single" w:color="auto" w:sz="4" w:space="0"/>
              <w:right w:val="single" w:color="auto" w:sz="4" w:space="0"/>
            </w:tcBorders>
            <w:vAlign w:val="center"/>
          </w:tcPr>
          <w:p w14:paraId="48D3B45E">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10≤X＜100</w:t>
            </w:r>
          </w:p>
        </w:tc>
        <w:tc>
          <w:tcPr>
            <w:tcW w:w="1135" w:type="dxa"/>
            <w:tcBorders>
              <w:top w:val="nil"/>
              <w:left w:val="nil"/>
              <w:bottom w:val="single" w:color="auto" w:sz="4" w:space="0"/>
              <w:right w:val="single" w:color="auto" w:sz="4" w:space="0"/>
            </w:tcBorders>
            <w:vAlign w:val="center"/>
          </w:tcPr>
          <w:p w14:paraId="5A9554E4">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18"/>
                <w:szCs w:val="18"/>
                <w:highlight w:val="none"/>
                <w:lang w:val="en-US"/>
              </w:rPr>
            </w:pPr>
            <w:r>
              <w:rPr>
                <w:rFonts w:hint="eastAsia" w:ascii="仿宋" w:hAnsi="仿宋" w:eastAsia="仿宋" w:cs="仿宋"/>
                <w:color w:val="auto"/>
                <w:kern w:val="0"/>
                <w:sz w:val="18"/>
                <w:szCs w:val="18"/>
                <w:highlight w:val="none"/>
                <w:lang w:val="en-US" w:eastAsia="zh-CN" w:bidi="ar"/>
              </w:rPr>
              <w:t>X＜10</w:t>
            </w:r>
          </w:p>
        </w:tc>
      </w:tr>
    </w:tbl>
    <w:p w14:paraId="487D77C2">
      <w:pPr>
        <w:keepNext w:val="0"/>
        <w:keepLines w:val="0"/>
        <w:widowControl w:val="0"/>
        <w:suppressLineNumbers w:val="0"/>
        <w:spacing w:before="0" w:beforeAutospacing="0" w:after="0" w:afterAutospacing="0" w:line="560" w:lineRule="exact"/>
        <w:ind w:left="0" w:right="0" w:firstLine="525" w:firstLineChars="250"/>
        <w:jc w:val="both"/>
        <w:rPr>
          <w:rFonts w:hint="eastAsia" w:ascii="仿宋" w:hAnsi="仿宋" w:eastAsia="仿宋" w:cs="仿宋"/>
          <w:color w:val="auto"/>
          <w:szCs w:val="21"/>
          <w:highlight w:val="none"/>
          <w:lang w:val="en-US"/>
        </w:rPr>
      </w:pPr>
      <w:r>
        <w:rPr>
          <w:rFonts w:hint="eastAsia" w:ascii="仿宋" w:hAnsi="仿宋" w:eastAsia="仿宋" w:cs="仿宋"/>
          <w:color w:val="auto"/>
          <w:kern w:val="2"/>
          <w:sz w:val="21"/>
          <w:szCs w:val="21"/>
          <w:highlight w:val="none"/>
          <w:lang w:val="en-US" w:eastAsia="zh-CN" w:bidi="ar"/>
        </w:rPr>
        <w:t>说明：上述标准参照《关于印发中小企业划型标准规定的通知》（工信部联企业〔2011〕300号），大型、中型和小型企业须同时满足所列指标的下限，否则下划一档；微型企业只须满足所列指标中的一项即可。</w:t>
      </w:r>
    </w:p>
    <w:p w14:paraId="566920ED">
      <w:pPr>
        <w:rPr>
          <w:rFonts w:hint="eastAsia" w:ascii="宋体" w:hAnsi="宋体" w:eastAsia="宋体" w:cs="Times New Roman"/>
          <w:color w:val="auto"/>
          <w:sz w:val="20"/>
          <w:szCs w:val="21"/>
          <w:highlight w:val="none"/>
          <w:lang w:val="en-US" w:eastAsia="zh-CN" w:bidi="ar"/>
        </w:rPr>
        <w:sectPr>
          <w:pgSz w:w="11906" w:h="16838"/>
          <w:pgMar w:top="1135" w:right="1135" w:bottom="1135" w:left="1135" w:header="720" w:footer="720" w:gutter="0"/>
          <w:cols w:space="720" w:num="1"/>
          <w:docGrid w:type="lines" w:linePitch="331" w:charSpace="0"/>
        </w:sectPr>
      </w:pPr>
    </w:p>
    <w:p w14:paraId="714217F9">
      <w:pPr>
        <w:pStyle w:val="2"/>
        <w:keepNext/>
        <w:keepLines/>
        <w:pageBreakBefore w:val="0"/>
        <w:widowControl/>
        <w:kinsoku/>
        <w:wordWrap/>
        <w:overflowPunct/>
        <w:topLinePunct w:val="0"/>
        <w:autoSpaceDE/>
        <w:autoSpaceDN/>
        <w:bidi w:val="0"/>
        <w:adjustRightInd/>
        <w:snapToGrid/>
        <w:spacing w:line="500" w:lineRule="exact"/>
        <w:jc w:val="center"/>
        <w:textAlignment w:val="auto"/>
        <w:rPr>
          <w:color w:val="auto"/>
          <w:highlight w:val="none"/>
        </w:rPr>
      </w:pPr>
      <w:bookmarkStart w:id="17" w:name="_Toc9998"/>
      <w:r>
        <w:rPr>
          <w:rFonts w:hint="eastAsia" w:ascii="Cambria" w:hAnsi="Cambria" w:eastAsia="宋体" w:cs="宋体"/>
          <w:bCs w:val="0"/>
          <w:color w:val="auto"/>
          <w:sz w:val="32"/>
          <w:szCs w:val="32"/>
          <w:highlight w:val="none"/>
        </w:rPr>
        <w:t>第三章</w:t>
      </w:r>
      <w:r>
        <w:rPr>
          <w:rFonts w:hint="default" w:ascii="Cambria" w:hAnsi="Cambria" w:eastAsia="Cambria" w:cs="Cambria"/>
          <w:bCs w:val="0"/>
          <w:color w:val="auto"/>
          <w:sz w:val="32"/>
          <w:szCs w:val="32"/>
          <w:highlight w:val="none"/>
        </w:rPr>
        <w:t xml:space="preserve"> </w:t>
      </w:r>
      <w:r>
        <w:rPr>
          <w:rFonts w:hint="eastAsia" w:ascii="Cambria" w:hAnsi="Cambria" w:eastAsia="宋体" w:cs="宋体"/>
          <w:bCs w:val="0"/>
          <w:color w:val="auto"/>
          <w:sz w:val="32"/>
          <w:szCs w:val="32"/>
          <w:highlight w:val="none"/>
        </w:rPr>
        <w:t>供应商须知</w:t>
      </w:r>
      <w:bookmarkEnd w:id="17"/>
    </w:p>
    <w:p w14:paraId="57830186">
      <w:pPr>
        <w:pStyle w:val="3"/>
        <w:keepNext/>
        <w:keepLines/>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color w:val="auto"/>
          <w:sz w:val="32"/>
          <w:szCs w:val="32"/>
          <w:highlight w:val="none"/>
          <w:lang w:val="en-US"/>
        </w:rPr>
      </w:pPr>
      <w:bookmarkStart w:id="18" w:name="_Toc7889"/>
      <w:r>
        <w:rPr>
          <w:rFonts w:hint="eastAsia" w:ascii="宋体" w:hAnsi="宋体" w:eastAsia="宋体" w:cs="宋体"/>
          <w:b w:val="0"/>
          <w:bCs/>
          <w:color w:val="auto"/>
          <w:highlight w:val="none"/>
        </w:rPr>
        <w:t>第一节 供应商须知前附表</w:t>
      </w:r>
      <w:bookmarkEnd w:id="18"/>
    </w:p>
    <w:tbl>
      <w:tblPr>
        <w:tblStyle w:val="28"/>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2294"/>
        <w:gridCol w:w="5804"/>
      </w:tblGrid>
      <w:tr w14:paraId="429A2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49" w:type="pct"/>
            <w:tcBorders>
              <w:top w:val="single" w:color="000000" w:sz="4" w:space="0"/>
              <w:left w:val="single" w:color="000000" w:sz="4" w:space="0"/>
              <w:bottom w:val="single" w:color="000000" w:sz="4" w:space="0"/>
              <w:right w:val="single" w:color="000000" w:sz="4" w:space="0"/>
            </w:tcBorders>
            <w:vAlign w:val="top"/>
          </w:tcPr>
          <w:p w14:paraId="163D806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条款号</w:t>
            </w:r>
          </w:p>
        </w:tc>
        <w:tc>
          <w:tcPr>
            <w:tcW w:w="1344" w:type="pct"/>
            <w:tcBorders>
              <w:top w:val="single" w:color="000000" w:sz="4" w:space="0"/>
              <w:left w:val="single" w:color="000000" w:sz="4" w:space="0"/>
              <w:bottom w:val="single" w:color="000000" w:sz="4" w:space="0"/>
              <w:right w:val="single" w:color="000000" w:sz="4" w:space="0"/>
            </w:tcBorders>
            <w:vAlign w:val="center"/>
          </w:tcPr>
          <w:p w14:paraId="3D014A10">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条款内容</w:t>
            </w:r>
          </w:p>
        </w:tc>
        <w:tc>
          <w:tcPr>
            <w:tcW w:w="3306" w:type="pct"/>
            <w:tcBorders>
              <w:top w:val="single" w:color="000000" w:sz="4" w:space="0"/>
              <w:left w:val="single" w:color="000000" w:sz="4" w:space="0"/>
              <w:bottom w:val="single" w:color="000000" w:sz="4" w:space="0"/>
              <w:right w:val="single" w:color="000000" w:sz="4" w:space="0"/>
            </w:tcBorders>
            <w:vAlign w:val="top"/>
          </w:tcPr>
          <w:p w14:paraId="1CCE936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具体要求</w:t>
            </w:r>
          </w:p>
        </w:tc>
      </w:tr>
      <w:tr w14:paraId="7F1CB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181B6EFE">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3.1</w:t>
            </w:r>
          </w:p>
        </w:tc>
        <w:tc>
          <w:tcPr>
            <w:tcW w:w="1344" w:type="pct"/>
            <w:tcBorders>
              <w:top w:val="single" w:color="000000" w:sz="4" w:space="0"/>
              <w:left w:val="single" w:color="000000" w:sz="4" w:space="0"/>
              <w:bottom w:val="single" w:color="000000" w:sz="4" w:space="0"/>
              <w:right w:val="single" w:color="000000" w:sz="4" w:space="0"/>
            </w:tcBorders>
            <w:vAlign w:val="center"/>
          </w:tcPr>
          <w:p w14:paraId="2FE539BD">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供应商资格条件</w:t>
            </w:r>
          </w:p>
        </w:tc>
        <w:tc>
          <w:tcPr>
            <w:tcW w:w="3306" w:type="pct"/>
            <w:tcBorders>
              <w:top w:val="single" w:color="000000" w:sz="4" w:space="0"/>
              <w:left w:val="single" w:color="000000" w:sz="4" w:space="0"/>
              <w:bottom w:val="single" w:color="000000" w:sz="4" w:space="0"/>
              <w:right w:val="single" w:color="000000" w:sz="4" w:space="0"/>
            </w:tcBorders>
            <w:vAlign w:val="top"/>
          </w:tcPr>
          <w:p w14:paraId="615F3616">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供应商资格条件要求详见公告。</w:t>
            </w:r>
          </w:p>
        </w:tc>
      </w:tr>
      <w:tr w14:paraId="0F59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1C81F1AC">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5.1</w:t>
            </w:r>
          </w:p>
        </w:tc>
        <w:tc>
          <w:tcPr>
            <w:tcW w:w="1344" w:type="pct"/>
            <w:tcBorders>
              <w:top w:val="single" w:color="000000" w:sz="4" w:space="0"/>
              <w:left w:val="single" w:color="000000" w:sz="4" w:space="0"/>
              <w:bottom w:val="single" w:color="000000" w:sz="4" w:space="0"/>
              <w:right w:val="single" w:color="000000" w:sz="4" w:space="0"/>
            </w:tcBorders>
            <w:vAlign w:val="center"/>
          </w:tcPr>
          <w:p w14:paraId="3BD3FD1E">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是否接受联合体竞标</w:t>
            </w:r>
          </w:p>
        </w:tc>
        <w:tc>
          <w:tcPr>
            <w:tcW w:w="3306" w:type="pct"/>
            <w:tcBorders>
              <w:top w:val="single" w:color="000000" w:sz="4" w:space="0"/>
              <w:left w:val="single" w:color="000000" w:sz="4" w:space="0"/>
              <w:bottom w:val="single" w:color="000000" w:sz="4" w:space="0"/>
              <w:right w:val="single" w:color="000000" w:sz="4" w:space="0"/>
            </w:tcBorders>
            <w:vAlign w:val="center"/>
          </w:tcPr>
          <w:p w14:paraId="0E7A826D">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bookmarkStart w:id="19" w:name="PO_3000001868_PM007"/>
            <w:r>
              <w:rPr>
                <w:rFonts w:hint="eastAsia" w:ascii="宋体" w:hAnsi="宋体" w:eastAsia="宋体" w:cs="宋体"/>
                <w:color w:val="auto"/>
                <w:kern w:val="2"/>
                <w:sz w:val="21"/>
                <w:szCs w:val="21"/>
                <w:highlight w:val="none"/>
                <w:lang w:val="en-US" w:eastAsia="zh-CN" w:bidi="ar"/>
              </w:rPr>
              <w:t>允许联合体</w:t>
            </w:r>
            <w:r>
              <w:rPr>
                <w:rFonts w:hint="eastAsia" w:ascii="宋体" w:hAnsi="宋体" w:cs="宋体"/>
                <w:color w:val="auto"/>
                <w:kern w:val="2"/>
                <w:sz w:val="21"/>
                <w:szCs w:val="21"/>
                <w:highlight w:val="none"/>
                <w:lang w:val="en-US" w:eastAsia="zh-CN" w:bidi="ar"/>
              </w:rPr>
              <w:t>竞</w:t>
            </w:r>
            <w:r>
              <w:rPr>
                <w:rFonts w:hint="eastAsia" w:ascii="宋体" w:hAnsi="宋体" w:eastAsia="宋体" w:cs="宋体"/>
                <w:color w:val="auto"/>
                <w:kern w:val="2"/>
                <w:sz w:val="21"/>
                <w:szCs w:val="21"/>
                <w:highlight w:val="none"/>
                <w:lang w:val="en-US" w:eastAsia="zh-CN" w:bidi="ar"/>
              </w:rPr>
              <w:t>标</w:t>
            </w:r>
            <w:bookmarkEnd w:id="19"/>
          </w:p>
        </w:tc>
      </w:tr>
      <w:tr w14:paraId="15B9C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68FA5BC6">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5.2</w:t>
            </w:r>
          </w:p>
        </w:tc>
        <w:tc>
          <w:tcPr>
            <w:tcW w:w="1344" w:type="pct"/>
            <w:tcBorders>
              <w:top w:val="single" w:color="000000" w:sz="4" w:space="0"/>
              <w:left w:val="single" w:color="000000" w:sz="4" w:space="0"/>
              <w:bottom w:val="single" w:color="000000" w:sz="4" w:space="0"/>
              <w:right w:val="single" w:color="000000" w:sz="4" w:space="0"/>
            </w:tcBorders>
            <w:vAlign w:val="center"/>
          </w:tcPr>
          <w:p w14:paraId="0B6269EC">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联合体竞标要求</w:t>
            </w:r>
          </w:p>
        </w:tc>
        <w:tc>
          <w:tcPr>
            <w:tcW w:w="3306" w:type="pct"/>
            <w:tcBorders>
              <w:top w:val="single" w:color="000000" w:sz="4" w:space="0"/>
              <w:left w:val="single" w:color="000000" w:sz="4" w:space="0"/>
              <w:bottom w:val="single" w:color="000000" w:sz="4" w:space="0"/>
              <w:right w:val="single" w:color="000000" w:sz="4" w:space="0"/>
            </w:tcBorders>
            <w:vAlign w:val="center"/>
          </w:tcPr>
          <w:p w14:paraId="6AA47BC1">
            <w:pPr>
              <w:keepNext w:val="0"/>
              <w:keepLines w:val="0"/>
              <w:suppressLineNumbers w:val="0"/>
              <w:spacing w:before="0" w:beforeAutospacing="0" w:after="0" w:afterAutospacing="0" w:line="400" w:lineRule="exact"/>
              <w:ind w:left="0" w:right="0"/>
              <w:jc w:val="left"/>
              <w:rPr>
                <w:rFonts w:hint="default"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如接受联合体竞标的，要求如下：</w:t>
            </w:r>
          </w:p>
          <w:p w14:paraId="36CD2EC6">
            <w:pPr>
              <w:keepNext w:val="0"/>
              <w:keepLines w:val="0"/>
              <w:suppressLineNumbers w:val="0"/>
              <w:spacing w:before="0" w:beforeAutospacing="0" w:after="0" w:afterAutospacing="0" w:line="400" w:lineRule="exact"/>
              <w:ind w:left="0" w:right="0"/>
              <w:jc w:val="left"/>
              <w:rPr>
                <w:rFonts w:hint="default"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1.两个以上供应商可以组成一个竞标联合体，以一个竞标供应商的身份共同参加竞标，联合体竞标供应商的名称应统一按“XXX公司与XXX公司的联合体”的规则填写。</w:t>
            </w:r>
          </w:p>
          <w:p w14:paraId="0E1C5946">
            <w:pPr>
              <w:keepNext w:val="0"/>
              <w:keepLines w:val="0"/>
              <w:suppressLineNumbers w:val="0"/>
              <w:spacing w:before="0" w:beforeAutospacing="0" w:after="0" w:afterAutospacing="0" w:line="400" w:lineRule="exact"/>
              <w:ind w:left="0" w:right="0"/>
              <w:jc w:val="left"/>
              <w:rPr>
                <w:rFonts w:hint="default"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参加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采购文件“本项目的特定条件”。</w:t>
            </w:r>
          </w:p>
          <w:p w14:paraId="09FD7331">
            <w:pPr>
              <w:keepNext w:val="0"/>
              <w:keepLines w:val="0"/>
              <w:suppressLineNumbers w:val="0"/>
              <w:spacing w:before="0" w:beforeAutospacing="0" w:after="0" w:afterAutospacing="0" w:line="400" w:lineRule="exact"/>
              <w:ind w:left="0" w:right="0"/>
              <w:jc w:val="left"/>
              <w:rPr>
                <w:rFonts w:hint="default"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w:t>
            </w:r>
            <w:r>
              <w:rPr>
                <w:rFonts w:hint="eastAsia" w:asciiTheme="minorEastAsia" w:hAnsiTheme="minorEastAsia" w:eastAsiaTheme="minorEastAsia" w:cstheme="minorEastAsia"/>
                <w:color w:val="auto"/>
                <w:highlight w:val="none"/>
                <w:lang w:val="zh-CN"/>
              </w:rPr>
              <w:t>其中联合体牵头人代表联合体各方成员负责</w:t>
            </w:r>
            <w:r>
              <w:rPr>
                <w:rFonts w:hint="eastAsia" w:asciiTheme="minorEastAsia" w:hAnsiTheme="minorEastAsia" w:eastAsiaTheme="minorEastAsia" w:cstheme="minorEastAsia"/>
                <w:color w:val="auto"/>
                <w:highlight w:val="none"/>
              </w:rPr>
              <w:t>竞</w:t>
            </w:r>
            <w:r>
              <w:rPr>
                <w:rFonts w:hint="eastAsia" w:asciiTheme="minorEastAsia" w:hAnsiTheme="minorEastAsia" w:eastAsiaTheme="minorEastAsia" w:cstheme="minorEastAsia"/>
                <w:color w:val="auto"/>
                <w:highlight w:val="none"/>
                <w:lang w:val="zh-CN"/>
              </w:rPr>
              <w:t>标和合同实施阶段的主办、协调工作，但联合体其他成员在</w:t>
            </w:r>
            <w:r>
              <w:rPr>
                <w:rFonts w:hint="eastAsia" w:asciiTheme="minorEastAsia" w:hAnsiTheme="minorEastAsia" w:eastAsiaTheme="minorEastAsia" w:cstheme="minorEastAsia"/>
                <w:color w:val="auto"/>
                <w:highlight w:val="none"/>
              </w:rPr>
              <w:t>竞</w:t>
            </w:r>
            <w:r>
              <w:rPr>
                <w:rFonts w:hint="eastAsia" w:asciiTheme="minorEastAsia" w:hAnsiTheme="minorEastAsia" w:eastAsiaTheme="minorEastAsia" w:cstheme="minorEastAsia"/>
                <w:color w:val="auto"/>
                <w:highlight w:val="none"/>
                <w:lang w:val="zh-CN"/>
              </w:rPr>
              <w:t>标、签约与履行合同过程中，负有连带的和各自的法律责任。</w:t>
            </w:r>
          </w:p>
          <w:p w14:paraId="12CB6FBF">
            <w:pPr>
              <w:keepNext w:val="0"/>
              <w:keepLines w:val="0"/>
              <w:suppressLineNumbers w:val="0"/>
              <w:spacing w:before="0" w:beforeAutospacing="0" w:after="0" w:afterAutospacing="0" w:line="400" w:lineRule="exact"/>
              <w:ind w:left="0" w:right="0"/>
              <w:jc w:val="left"/>
              <w:rPr>
                <w:rFonts w:hint="default"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4.以联合体形式参加政府采购活动的，联合体各方不得再单独参加或者与其他竞标人另外组成联合体参加同一合同项下的政府采购活动，否则与之相关的响应文件作废。</w:t>
            </w:r>
          </w:p>
          <w:p w14:paraId="56D4F708">
            <w:pPr>
              <w:keepNext w:val="0"/>
              <w:keepLines w:val="0"/>
              <w:suppressLineNumbers w:val="0"/>
              <w:spacing w:before="0" w:beforeAutospacing="0" w:after="0" w:afterAutospacing="0" w:line="400" w:lineRule="exact"/>
              <w:ind w:left="0" w:right="0"/>
              <w:jc w:val="left"/>
              <w:rPr>
                <w:rFonts w:hint="default"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5.联合体中有同类资质的竞标人按照联合体分工承担相同工作的，应当按照资质等级较低的竞标人确定资质等级。</w:t>
            </w:r>
          </w:p>
          <w:p w14:paraId="14054338">
            <w:pPr>
              <w:keepNext w:val="0"/>
              <w:keepLines w:val="0"/>
              <w:suppressLineNumbers w:val="0"/>
              <w:spacing w:before="0" w:beforeAutospacing="0" w:after="0" w:afterAutospacing="0" w:line="400" w:lineRule="exact"/>
              <w:ind w:left="0" w:right="0"/>
              <w:jc w:val="left"/>
              <w:rPr>
                <w:rFonts w:hint="default"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6.联合体竞标业绩、履约能力按照联合体各方其中较高的一方认定并计算（采购文件另有规定的除外）。</w:t>
            </w:r>
          </w:p>
          <w:p w14:paraId="5CB99E63">
            <w:pPr>
              <w:keepNext w:val="0"/>
              <w:keepLines w:val="0"/>
              <w:suppressLineNumbers w:val="0"/>
              <w:spacing w:before="0" w:beforeAutospacing="0" w:after="0" w:afterAutospacing="0" w:line="400" w:lineRule="exact"/>
              <w:ind w:left="0" w:right="0"/>
              <w:jc w:val="left"/>
              <w:rPr>
                <w:rFonts w:hint="default"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7.联合体各方均应按照采购文件的规定提交资格证明文件。</w:t>
            </w:r>
          </w:p>
          <w:p w14:paraId="18B13289">
            <w:pPr>
              <w:pStyle w:val="9"/>
              <w:widowControl/>
              <w:spacing w:line="400" w:lineRule="exact"/>
              <w:rPr>
                <w:rFonts w:hint="eastAsia" w:ascii="宋体" w:hAnsi="宋体" w:eastAsia="宋体" w:cs="宋体"/>
                <w:color w:val="auto"/>
                <w:szCs w:val="21"/>
                <w:highlight w:val="none"/>
                <w:lang w:val="en-US" w:eastAsia="zh-CN"/>
              </w:rPr>
            </w:pPr>
            <w:r>
              <w:rPr>
                <w:rFonts w:hint="eastAsia" w:asciiTheme="minorEastAsia" w:hAnsiTheme="minorEastAsia" w:eastAsiaTheme="minorEastAsia" w:cstheme="minorEastAsia"/>
                <w:b/>
                <w:bCs/>
                <w:color w:val="auto"/>
                <w:szCs w:val="21"/>
                <w:highlight w:val="none"/>
              </w:rPr>
              <w:t>8.</w:t>
            </w:r>
            <w:r>
              <w:rPr>
                <w:rFonts w:hint="eastAsia" w:asciiTheme="minorEastAsia" w:hAnsiTheme="minorEastAsia" w:eastAsiaTheme="minorEastAsia" w:cstheme="minorEastAsia"/>
                <w:color w:val="auto"/>
                <w:highlight w:val="none"/>
              </w:rPr>
              <w:t>联合体竞标的，除联合体协议书及特定备注要求需要双方盖法人单位章（可采用纸质版盖联合体各方法人单位章后扫描上传），其他只需盖联合体任一单位的电子印章。</w:t>
            </w:r>
          </w:p>
        </w:tc>
      </w:tr>
      <w:tr w14:paraId="5D63F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33B7A50D">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6.1</w:t>
            </w:r>
          </w:p>
        </w:tc>
        <w:tc>
          <w:tcPr>
            <w:tcW w:w="1344" w:type="pct"/>
            <w:tcBorders>
              <w:top w:val="single" w:color="000000" w:sz="4" w:space="0"/>
              <w:left w:val="single" w:color="000000" w:sz="4" w:space="0"/>
              <w:bottom w:val="single" w:color="000000" w:sz="4" w:space="0"/>
              <w:right w:val="single" w:color="000000" w:sz="4" w:space="0"/>
            </w:tcBorders>
            <w:vAlign w:val="center"/>
          </w:tcPr>
          <w:p w14:paraId="25670EE0">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是否允许分包</w:t>
            </w:r>
          </w:p>
        </w:tc>
        <w:tc>
          <w:tcPr>
            <w:tcW w:w="3306" w:type="pct"/>
            <w:tcBorders>
              <w:top w:val="single" w:color="000000" w:sz="4" w:space="0"/>
              <w:left w:val="single" w:color="000000" w:sz="4" w:space="0"/>
              <w:bottom w:val="single" w:color="000000" w:sz="4" w:space="0"/>
              <w:right w:val="single" w:color="000000" w:sz="4" w:space="0"/>
            </w:tcBorders>
            <w:vAlign w:val="center"/>
          </w:tcPr>
          <w:p w14:paraId="4082A6F6">
            <w:pPr>
              <w:pStyle w:val="9"/>
              <w:widowControl/>
              <w:spacing w:line="400" w:lineRule="exact"/>
              <w:rPr>
                <w:rFonts w:hint="eastAsia" w:ascii="宋体" w:hAnsi="宋体" w:eastAsia="宋体" w:cs="宋体"/>
                <w:color w:val="auto"/>
                <w:szCs w:val="21"/>
                <w:highlight w:val="none"/>
                <w:lang w:val="en-US" w:eastAsia="zh-CN"/>
              </w:rPr>
            </w:pPr>
            <w:bookmarkStart w:id="20" w:name="PO_3000001868_PM044"/>
            <w:r>
              <w:rPr>
                <w:rFonts w:hint="eastAsia" w:ascii="宋体" w:hAnsi="宋体" w:eastAsia="宋体" w:cs="宋体"/>
                <w:color w:val="auto"/>
                <w:szCs w:val="21"/>
                <w:highlight w:val="none"/>
                <w:lang w:val="en-US" w:eastAsia="zh-CN"/>
              </w:rPr>
              <w:t>不允许分包</w:t>
            </w:r>
            <w:bookmarkEnd w:id="20"/>
          </w:p>
        </w:tc>
      </w:tr>
      <w:tr w14:paraId="699EB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27610C19">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12.1.1</w:t>
            </w:r>
          </w:p>
        </w:tc>
        <w:tc>
          <w:tcPr>
            <w:tcW w:w="1344" w:type="pct"/>
            <w:tcBorders>
              <w:top w:val="single" w:color="000000" w:sz="4" w:space="0"/>
              <w:left w:val="single" w:color="000000" w:sz="4" w:space="0"/>
              <w:bottom w:val="single" w:color="000000" w:sz="4" w:space="0"/>
              <w:right w:val="single" w:color="000000" w:sz="4" w:space="0"/>
            </w:tcBorders>
            <w:vAlign w:val="center"/>
          </w:tcPr>
          <w:p w14:paraId="0D733DA1">
            <w:pPr>
              <w:keepNext w:val="0"/>
              <w:keepLines w:val="0"/>
              <w:widowControl w:val="0"/>
              <w:suppressLineNumbers w:val="0"/>
              <w:snapToGrid w:val="0"/>
              <w:spacing w:before="0" w:beforeAutospacing="0" w:after="0" w:afterAutospacing="0" w:line="400" w:lineRule="exact"/>
              <w:ind w:left="0" w:right="0"/>
              <w:jc w:val="center"/>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资格证明文件组成</w:t>
            </w:r>
          </w:p>
          <w:p w14:paraId="32C2CD47">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p>
        </w:tc>
        <w:tc>
          <w:tcPr>
            <w:tcW w:w="3306" w:type="pct"/>
            <w:tcBorders>
              <w:top w:val="single" w:color="000000" w:sz="4" w:space="0"/>
              <w:left w:val="single" w:color="000000" w:sz="4" w:space="0"/>
              <w:bottom w:val="single" w:color="000000" w:sz="4" w:space="0"/>
              <w:right w:val="single" w:color="000000" w:sz="4" w:space="0"/>
            </w:tcBorders>
            <w:vAlign w:val="center"/>
          </w:tcPr>
          <w:p w14:paraId="1B1AE6BE">
            <w:pPr>
              <w:pStyle w:val="9"/>
              <w:widowControl/>
              <w:spacing w:line="400" w:lineRule="exact"/>
              <w:rPr>
                <w:rFonts w:hint="eastAsia" w:ascii="宋体" w:hAnsi="宋体" w:eastAsia="宋体" w:cs="宋体"/>
                <w:color w:val="auto"/>
                <w:szCs w:val="21"/>
                <w:highlight w:val="none"/>
                <w:lang w:val="en-US" w:eastAsia="zh-CN"/>
              </w:rPr>
            </w:pPr>
            <w:bookmarkStart w:id="21" w:name="OLE_LINK51"/>
            <w:r>
              <w:rPr>
                <w:rFonts w:hint="eastAsia" w:ascii="宋体" w:hAnsi="宋体" w:eastAsia="宋体" w:cs="宋体"/>
                <w:color w:val="auto"/>
                <w:szCs w:val="21"/>
                <w:highlight w:val="none"/>
                <w:lang w:val="en-US" w:eastAsia="zh-CN"/>
              </w:rPr>
              <w:t>1.</w:t>
            </w:r>
            <w:bookmarkStart w:id="22" w:name="OLE_LINK52"/>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bCs w:val="0"/>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bookmarkEnd w:id="21"/>
          <w:bookmarkEnd w:id="22"/>
          <w:p w14:paraId="6AEE3A65">
            <w:pPr>
              <w:keepNext w:val="0"/>
              <w:keepLines w:val="0"/>
              <w:suppressLineNumbers w:val="0"/>
              <w:snapToGrid w:val="0"/>
              <w:spacing w:before="0" w:beforeAutospacing="0" w:after="0" w:afterAutospacing="0" w:line="380" w:lineRule="exact"/>
              <w:ind w:left="0" w:right="0"/>
              <w:jc w:val="left"/>
              <w:rPr>
                <w:rFonts w:hint="default" w:ascii="宋体" w:hAnsi="宋体"/>
                <w:color w:val="auto"/>
                <w:szCs w:val="21"/>
                <w:highlight w:val="none"/>
              </w:rPr>
            </w:pPr>
            <w:bookmarkStart w:id="23" w:name="OLE_LINK55"/>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月]连续</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550D54B">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月]连续</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rPr>
              <w:t>3</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bookmarkEnd w:id="23"/>
          <w:p w14:paraId="7CFC3D67">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bookmarkStart w:id="24" w:name="OLE_LINK8"/>
            <w:bookmarkStart w:id="25" w:name="OLE_LINK56"/>
            <w:r>
              <w:rPr>
                <w:rFonts w:hint="eastAsia" w:ascii="宋体" w:hAnsi="宋体" w:eastAsia="宋体" w:cs="宋体"/>
                <w:color w:val="auto"/>
                <w:kern w:val="2"/>
                <w:sz w:val="21"/>
                <w:szCs w:val="21"/>
                <w:highlight w:val="none"/>
                <w:lang w:val="en-US" w:eastAsia="zh-CN" w:bidi="ar"/>
              </w:rPr>
              <w:t>4.供应商财务状况报告：[</w:t>
            </w:r>
            <w:r>
              <w:rPr>
                <w:rFonts w:hint="eastAsia" w:ascii="宋体" w:hAnsi="宋体" w:eastAsia="宋体" w:cs="宋体"/>
                <w:color w:val="auto"/>
                <w:kern w:val="2"/>
                <w:sz w:val="21"/>
                <w:szCs w:val="21"/>
                <w:highlight w:val="none"/>
                <w:u w:val="single"/>
                <w:lang w:val="en-US" w:eastAsia="zh-CN" w:bidi="ar"/>
              </w:rPr>
              <w:t>2024年或2025年</w:t>
            </w:r>
            <w:r>
              <w:rPr>
                <w:rFonts w:hint="eastAsia" w:ascii="宋体" w:hAnsi="宋体" w:eastAsia="宋体" w:cs="宋体"/>
                <w:color w:val="auto"/>
                <w:kern w:val="2"/>
                <w:sz w:val="21"/>
                <w:szCs w:val="21"/>
                <w:highlight w:val="none"/>
                <w:lang w:val="en-US" w:eastAsia="zh-CN" w:bidi="ar"/>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w:t>
            </w:r>
            <w:bookmarkEnd w:id="24"/>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bCs w:val="0"/>
                <w:color w:val="auto"/>
                <w:kern w:val="2"/>
                <w:sz w:val="21"/>
                <w:szCs w:val="21"/>
                <w:highlight w:val="none"/>
                <w:lang w:val="en-US" w:eastAsia="zh-CN" w:bidi="ar"/>
              </w:rPr>
              <w:t>必须提供，否则作无效竞标处理</w:t>
            </w:r>
            <w:r>
              <w:rPr>
                <w:rFonts w:hint="eastAsia" w:ascii="宋体" w:hAnsi="宋体" w:eastAsia="宋体" w:cs="宋体"/>
                <w:color w:val="auto"/>
                <w:kern w:val="2"/>
                <w:sz w:val="21"/>
                <w:szCs w:val="21"/>
                <w:highlight w:val="none"/>
                <w:lang w:val="en-US" w:eastAsia="zh-CN" w:bidi="ar"/>
              </w:rPr>
              <w:t>）</w:t>
            </w:r>
          </w:p>
          <w:bookmarkEnd w:id="25"/>
          <w:p w14:paraId="739AAB4F">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bookmarkStart w:id="26" w:name="OLE_LINK57"/>
            <w:r>
              <w:rPr>
                <w:rFonts w:hint="eastAsia" w:ascii="宋体" w:hAnsi="宋体" w:eastAsia="宋体" w:cs="宋体"/>
                <w:color w:val="auto"/>
                <w:kern w:val="2"/>
                <w:sz w:val="21"/>
                <w:szCs w:val="21"/>
                <w:highlight w:val="none"/>
                <w:lang w:val="en-US" w:eastAsia="zh-CN" w:bidi="ar"/>
              </w:rPr>
              <w:t>5.供应商直接控股、管理关系信息表；（</w:t>
            </w:r>
            <w:r>
              <w:rPr>
                <w:rFonts w:hint="eastAsia" w:ascii="宋体" w:hAnsi="宋体" w:eastAsia="宋体" w:cs="宋体"/>
                <w:b/>
                <w:bCs w:val="0"/>
                <w:color w:val="auto"/>
                <w:kern w:val="2"/>
                <w:sz w:val="21"/>
                <w:szCs w:val="21"/>
                <w:highlight w:val="none"/>
                <w:lang w:val="en-US" w:eastAsia="zh-CN" w:bidi="ar"/>
              </w:rPr>
              <w:t>必须提供，否则响应文件按无效响应处理</w:t>
            </w:r>
            <w:r>
              <w:rPr>
                <w:rFonts w:hint="eastAsia" w:ascii="宋体" w:hAnsi="宋体" w:eastAsia="宋体" w:cs="宋体"/>
                <w:color w:val="auto"/>
                <w:kern w:val="2"/>
                <w:sz w:val="21"/>
                <w:szCs w:val="21"/>
                <w:highlight w:val="none"/>
                <w:lang w:val="en-US" w:eastAsia="zh-CN" w:bidi="ar"/>
              </w:rPr>
              <w:t>）</w:t>
            </w:r>
          </w:p>
          <w:bookmarkEnd w:id="26"/>
          <w:p w14:paraId="6DEDFC7F">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bookmarkStart w:id="27" w:name="OLE_LINK36"/>
            <w:r>
              <w:rPr>
                <w:rFonts w:hint="eastAsia" w:ascii="宋体" w:hAnsi="宋体" w:eastAsia="宋体" w:cs="宋体"/>
                <w:color w:val="auto"/>
                <w:kern w:val="2"/>
                <w:sz w:val="21"/>
                <w:szCs w:val="21"/>
                <w:highlight w:val="none"/>
                <w:lang w:val="en-US" w:eastAsia="zh-CN" w:bidi="ar"/>
              </w:rPr>
              <w:t>6.资格声明；（</w:t>
            </w:r>
            <w:r>
              <w:rPr>
                <w:rFonts w:hint="eastAsia" w:ascii="宋体" w:hAnsi="宋体" w:eastAsia="宋体" w:cs="宋体"/>
                <w:b/>
                <w:bCs w:val="0"/>
                <w:color w:val="auto"/>
                <w:kern w:val="2"/>
                <w:sz w:val="21"/>
                <w:szCs w:val="21"/>
                <w:highlight w:val="none"/>
                <w:lang w:val="en-US" w:eastAsia="zh-CN" w:bidi="ar"/>
              </w:rPr>
              <w:t>必须提供，否则响应文件按无效响应处理</w:t>
            </w:r>
            <w:r>
              <w:rPr>
                <w:rFonts w:hint="eastAsia" w:ascii="宋体" w:hAnsi="宋体" w:eastAsia="宋体" w:cs="宋体"/>
                <w:color w:val="auto"/>
                <w:kern w:val="2"/>
                <w:sz w:val="21"/>
                <w:szCs w:val="21"/>
                <w:highlight w:val="none"/>
                <w:lang w:val="en-US" w:eastAsia="zh-CN" w:bidi="ar"/>
              </w:rPr>
              <w:t>）</w:t>
            </w:r>
          </w:p>
          <w:bookmarkEnd w:id="27"/>
          <w:p w14:paraId="684A9F1D">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7.联合体协议书；（</w:t>
            </w:r>
            <w:r>
              <w:rPr>
                <w:rFonts w:hint="eastAsia" w:ascii="宋体" w:hAnsi="宋体" w:eastAsia="宋体" w:cs="宋体"/>
                <w:b/>
                <w:bCs w:val="0"/>
                <w:color w:val="auto"/>
                <w:kern w:val="2"/>
                <w:sz w:val="21"/>
                <w:szCs w:val="21"/>
                <w:highlight w:val="none"/>
                <w:lang w:val="en-US" w:eastAsia="zh-CN" w:bidi="ar"/>
              </w:rPr>
              <w:t>联合体竞标时必须提供，否则响应文件按无效响应处理</w:t>
            </w:r>
            <w:r>
              <w:rPr>
                <w:rFonts w:hint="eastAsia" w:ascii="宋体" w:hAnsi="宋体" w:eastAsia="宋体" w:cs="宋体"/>
                <w:color w:val="auto"/>
                <w:kern w:val="2"/>
                <w:sz w:val="21"/>
                <w:szCs w:val="21"/>
                <w:highlight w:val="none"/>
                <w:lang w:val="en-US" w:eastAsia="zh-CN" w:bidi="ar"/>
              </w:rPr>
              <w:t>）</w:t>
            </w:r>
          </w:p>
          <w:p w14:paraId="4C9070D9">
            <w:pPr>
              <w:keepNext w:val="0"/>
              <w:keepLines w:val="0"/>
              <w:suppressLineNumbers w:val="0"/>
              <w:snapToGrid w:val="0"/>
              <w:spacing w:before="0" w:beforeAutospacing="0" w:after="0" w:afterAutospacing="0" w:line="400" w:lineRule="exact"/>
              <w:ind w:left="0" w:right="0"/>
              <w:jc w:val="left"/>
              <w:rPr>
                <w:rFonts w:hint="eastAsia" w:ascii="宋体" w:hAnsi="宋体" w:cs="宋体"/>
                <w:b/>
                <w:bCs/>
                <w:color w:val="auto"/>
                <w:szCs w:val="21"/>
                <w:highlight w:val="none"/>
              </w:rPr>
            </w:pPr>
            <w:r>
              <w:rPr>
                <w:rFonts w:hint="eastAsia" w:ascii="宋体" w:hAnsi="宋体" w:cs="宋体"/>
                <w:b w:val="0"/>
                <w:bCs w:val="0"/>
                <w:color w:val="auto"/>
                <w:szCs w:val="21"/>
                <w:highlight w:val="none"/>
                <w:lang w:val="en-US" w:eastAsia="zh-CN"/>
              </w:rPr>
              <w:t>8.</w:t>
            </w:r>
            <w:r>
              <w:rPr>
                <w:rFonts w:hint="eastAsia" w:ascii="宋体" w:hAnsi="宋体" w:cs="宋体"/>
                <w:b w:val="0"/>
                <w:bCs w:val="0"/>
                <w:color w:val="auto"/>
                <w:szCs w:val="21"/>
                <w:highlight w:val="none"/>
              </w:rPr>
              <w:t>落实政府采购政策需满足的资格要求的证明文件(如有要求必须提供，根据要求上传《中小企业声明函》或监狱企业的证明文件或《残疾人福利性单位声明函》，否则响应文件按无效响应处理。)；</w:t>
            </w:r>
          </w:p>
          <w:p w14:paraId="4292D393">
            <w:pPr>
              <w:keepNext w:val="0"/>
              <w:keepLines w:val="0"/>
              <w:suppressLineNumbers w:val="0"/>
              <w:snapToGrid w:val="0"/>
              <w:spacing w:before="0" w:beforeAutospacing="0" w:after="0" w:afterAutospacing="0" w:line="400" w:lineRule="exact"/>
              <w:ind w:left="0" w:right="0"/>
              <w:jc w:val="left"/>
              <w:rPr>
                <w:rFonts w:hint="eastAsia" w:ascii="宋体" w:hAnsi="宋体" w:cs="宋体"/>
                <w:b/>
                <w:bCs/>
                <w:color w:val="auto"/>
                <w:szCs w:val="21"/>
                <w:highlight w:val="none"/>
              </w:rPr>
            </w:pPr>
            <w:r>
              <w:rPr>
                <w:rFonts w:hint="eastAsia" w:ascii="宋体" w:hAnsi="宋体" w:cs="宋体"/>
                <w:b w:val="0"/>
                <w:bCs w:val="0"/>
                <w:color w:val="auto"/>
                <w:szCs w:val="21"/>
                <w:highlight w:val="none"/>
                <w:lang w:val="en-US" w:eastAsia="zh-CN"/>
              </w:rPr>
              <w:t>9</w:t>
            </w:r>
            <w:r>
              <w:rPr>
                <w:rFonts w:hint="eastAsia" w:ascii="宋体" w:hAnsi="宋体" w:cs="宋体"/>
                <w:b w:val="0"/>
                <w:bCs w:val="0"/>
                <w:color w:val="auto"/>
                <w:szCs w:val="21"/>
                <w:highlight w:val="none"/>
              </w:rPr>
              <w:t>.</w:t>
            </w:r>
            <w:r>
              <w:rPr>
                <w:rFonts w:hint="eastAsia" w:ascii="宋体" w:hAnsi="宋体" w:cs="Times New Roman"/>
                <w:b w:val="0"/>
                <w:bCs w:val="0"/>
                <w:color w:val="auto"/>
                <w:szCs w:val="21"/>
                <w:highlight w:val="none"/>
                <w:lang w:val="en-US" w:eastAsia="zh-CN"/>
              </w:rPr>
              <w:t>供应商须具有会计师事务所执业证书</w:t>
            </w:r>
            <w:r>
              <w:rPr>
                <w:rFonts w:hint="eastAsia" w:ascii="宋体" w:hAnsi="宋体" w:cs="宋体"/>
                <w:b w:val="0"/>
                <w:bCs w:val="0"/>
                <w:color w:val="auto"/>
                <w:szCs w:val="21"/>
                <w:highlight w:val="none"/>
              </w:rPr>
              <w:t>；</w:t>
            </w:r>
            <w:r>
              <w:rPr>
                <w:rFonts w:hint="eastAsia" w:ascii="宋体" w:hAnsi="宋体" w:cs="Times New Roman"/>
                <w:b/>
                <w:bCs/>
                <w:color w:val="auto"/>
                <w:szCs w:val="21"/>
                <w:highlight w:val="none"/>
              </w:rPr>
              <w:t>（必须提供，否则响应文件按无效响应处理）</w:t>
            </w:r>
          </w:p>
          <w:p w14:paraId="41D6B918">
            <w:pPr>
              <w:keepNext w:val="0"/>
              <w:keepLines w:val="0"/>
              <w:suppressLineNumbers w:val="0"/>
              <w:snapToGrid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.除磋商文件规定必须提供以外，供应商认为需要提供的其他证明材料。</w:t>
            </w:r>
          </w:p>
          <w:p w14:paraId="37E7B0DE">
            <w:pPr>
              <w:keepNext w:val="0"/>
              <w:keepLines w:val="0"/>
              <w:suppressLineNumbers w:val="0"/>
              <w:snapToGrid w:val="0"/>
              <w:spacing w:before="0" w:beforeAutospacing="0" w:after="0" w:afterAutospacing="0" w:line="400" w:lineRule="exact"/>
              <w:ind w:left="0" w:right="0"/>
              <w:jc w:val="left"/>
              <w:rPr>
                <w:rFonts w:hint="eastAsia" w:ascii="宋体" w:hAnsi="宋体" w:eastAsia="宋体" w:cs="宋体"/>
                <w:b/>
                <w:bCs w:val="0"/>
                <w:color w:val="auto"/>
                <w:szCs w:val="21"/>
                <w:highlight w:val="none"/>
                <w:lang w:val="en-US"/>
              </w:rPr>
            </w:pPr>
            <w:r>
              <w:rPr>
                <w:rFonts w:hint="eastAsia" w:ascii="宋体" w:hAnsi="宋体" w:cs="宋体"/>
                <w:b/>
                <w:color w:val="auto"/>
                <w:szCs w:val="21"/>
                <w:highlight w:val="none"/>
              </w:rPr>
              <w:t>注：</w:t>
            </w:r>
          </w:p>
          <w:p w14:paraId="0CDC2B41">
            <w:pPr>
              <w:keepNext w:val="0"/>
              <w:keepLines w:val="0"/>
              <w:widowControl w:val="0"/>
              <w:suppressLineNumbers w:val="0"/>
              <w:snapToGrid w:val="0"/>
              <w:spacing w:before="0" w:beforeAutospacing="0" w:after="0" w:afterAutospacing="0" w:line="400" w:lineRule="exact"/>
              <w:ind w:left="0" w:right="0" w:firstLine="413" w:firstLineChars="196"/>
              <w:jc w:val="left"/>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1.以上标明“必须提供”的材料属于复印件的扫描件的，必须加盖供应商电子公章，否则响应文件按无效响应处理。</w:t>
            </w:r>
          </w:p>
          <w:p w14:paraId="1871B983">
            <w:pPr>
              <w:pStyle w:val="9"/>
              <w:widowControl/>
              <w:spacing w:line="400" w:lineRule="exact"/>
              <w:ind w:left="0" w:firstLine="422" w:firstLineChars="200"/>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2.联合体竞标时，第1-5项资格证明文件联合体各方均必须分别提供，联合体各方分别盖章</w:t>
            </w:r>
            <w:bookmarkStart w:id="214" w:name="_GoBack"/>
            <w:bookmarkEnd w:id="214"/>
            <w:r>
              <w:rPr>
                <w:rFonts w:hint="eastAsia" w:ascii="宋体" w:hAnsi="宋体" w:eastAsia="宋体" w:cs="宋体"/>
                <w:b/>
                <w:bCs w:val="0"/>
                <w:color w:val="auto"/>
                <w:szCs w:val="21"/>
                <w:highlight w:val="none"/>
                <w:lang w:val="en-US" w:eastAsia="zh-CN"/>
              </w:rPr>
              <w:t>，否则响应文件按无效响应处理。</w:t>
            </w:r>
          </w:p>
        </w:tc>
      </w:tr>
      <w:tr w14:paraId="07648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vMerge w:val="restart"/>
            <w:tcBorders>
              <w:top w:val="single" w:color="000000" w:sz="4" w:space="0"/>
              <w:left w:val="single" w:color="000000" w:sz="4" w:space="0"/>
              <w:bottom w:val="single" w:color="000000" w:sz="4" w:space="0"/>
              <w:right w:val="single" w:color="000000" w:sz="4" w:space="0"/>
            </w:tcBorders>
            <w:vAlign w:val="center"/>
          </w:tcPr>
          <w:p w14:paraId="4EE344DE">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12.1.2</w:t>
            </w:r>
          </w:p>
        </w:tc>
        <w:tc>
          <w:tcPr>
            <w:tcW w:w="1344" w:type="pct"/>
            <w:tcBorders>
              <w:top w:val="single" w:color="000000" w:sz="4" w:space="0"/>
              <w:left w:val="single" w:color="000000" w:sz="4" w:space="0"/>
              <w:bottom w:val="single" w:color="000000" w:sz="4" w:space="0"/>
              <w:right w:val="single" w:color="000000" w:sz="4" w:space="0"/>
            </w:tcBorders>
            <w:vAlign w:val="center"/>
          </w:tcPr>
          <w:p w14:paraId="341AFCA8">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商务文件组成</w:t>
            </w:r>
          </w:p>
        </w:tc>
        <w:tc>
          <w:tcPr>
            <w:tcW w:w="3306" w:type="pct"/>
            <w:tcBorders>
              <w:top w:val="single" w:color="000000" w:sz="4" w:space="0"/>
              <w:left w:val="single" w:color="000000" w:sz="4" w:space="0"/>
              <w:bottom w:val="single" w:color="000000" w:sz="4" w:space="0"/>
              <w:right w:val="single" w:color="000000" w:sz="4" w:space="0"/>
            </w:tcBorders>
            <w:vAlign w:val="center"/>
          </w:tcPr>
          <w:p w14:paraId="0A968853">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bookmarkStart w:id="28" w:name="OLE_LINK9"/>
            <w:bookmarkStart w:id="29" w:name="OLE_LINK58"/>
            <w:r>
              <w:rPr>
                <w:rFonts w:hint="eastAsia" w:ascii="宋体" w:hAnsi="宋体" w:eastAsia="宋体" w:cs="宋体"/>
                <w:color w:val="auto"/>
                <w:kern w:val="2"/>
                <w:sz w:val="21"/>
                <w:szCs w:val="21"/>
                <w:highlight w:val="none"/>
                <w:lang w:val="en-US" w:eastAsia="zh-CN" w:bidi="ar"/>
              </w:rPr>
              <w:t>1.无串通竞标行为的承诺函；</w:t>
            </w:r>
            <w:bookmarkEnd w:id="28"/>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bCs w:val="0"/>
                <w:color w:val="auto"/>
                <w:kern w:val="2"/>
                <w:sz w:val="21"/>
                <w:szCs w:val="21"/>
                <w:highlight w:val="none"/>
                <w:lang w:val="en-US" w:eastAsia="zh-CN" w:bidi="ar"/>
              </w:rPr>
              <w:t>必须提供，否则响应文件按无效响应处理</w:t>
            </w:r>
            <w:r>
              <w:rPr>
                <w:rFonts w:hint="eastAsia" w:ascii="宋体" w:hAnsi="宋体" w:eastAsia="宋体" w:cs="宋体"/>
                <w:color w:val="auto"/>
                <w:kern w:val="2"/>
                <w:sz w:val="21"/>
                <w:szCs w:val="21"/>
                <w:highlight w:val="none"/>
                <w:lang w:val="en-US" w:eastAsia="zh-CN" w:bidi="ar"/>
              </w:rPr>
              <w:t>）</w:t>
            </w:r>
            <w:bookmarkEnd w:id="29"/>
          </w:p>
          <w:p w14:paraId="6B1491C7">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bookmarkStart w:id="30" w:name="OLE_LINK10"/>
            <w:bookmarkStart w:id="31" w:name="OLE_LINK59"/>
            <w:r>
              <w:rPr>
                <w:rFonts w:hint="eastAsia" w:ascii="宋体" w:hAnsi="宋体" w:eastAsia="宋体" w:cs="宋体"/>
                <w:color w:val="auto"/>
                <w:kern w:val="2"/>
                <w:sz w:val="21"/>
                <w:szCs w:val="21"/>
                <w:highlight w:val="none"/>
                <w:lang w:val="en-US" w:eastAsia="zh-CN" w:bidi="ar"/>
              </w:rPr>
              <w:t>2.法定代表人身份证明书及法定代表人有效身份证正反面复印件；</w:t>
            </w:r>
            <w:bookmarkEnd w:id="30"/>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bCs/>
                <w:color w:val="auto"/>
                <w:kern w:val="2"/>
                <w:sz w:val="21"/>
                <w:szCs w:val="21"/>
                <w:highlight w:val="none"/>
                <w:lang w:val="en-US" w:eastAsia="zh-CN" w:bidi="ar"/>
              </w:rPr>
              <w:t>除自然人竞标外</w:t>
            </w:r>
            <w:r>
              <w:rPr>
                <w:rFonts w:hint="eastAsia" w:ascii="宋体" w:hAnsi="宋体" w:eastAsia="宋体" w:cs="宋体"/>
                <w:b/>
                <w:bCs w:val="0"/>
                <w:color w:val="auto"/>
                <w:kern w:val="2"/>
                <w:sz w:val="21"/>
                <w:szCs w:val="21"/>
                <w:highlight w:val="none"/>
                <w:lang w:val="en-US" w:eastAsia="zh-CN" w:bidi="ar"/>
              </w:rPr>
              <w:t>必须提供，否则响应文件按无效响应处理</w:t>
            </w:r>
            <w:r>
              <w:rPr>
                <w:rFonts w:hint="eastAsia" w:ascii="宋体" w:hAnsi="宋体" w:eastAsia="宋体" w:cs="宋体"/>
                <w:color w:val="auto"/>
                <w:kern w:val="2"/>
                <w:sz w:val="21"/>
                <w:szCs w:val="21"/>
                <w:highlight w:val="none"/>
                <w:lang w:val="en-US" w:eastAsia="zh-CN" w:bidi="ar"/>
              </w:rPr>
              <w:t>）</w:t>
            </w:r>
          </w:p>
          <w:bookmarkEnd w:id="31"/>
          <w:p w14:paraId="6E976DFD">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val="0"/>
                <w:color w:val="auto"/>
                <w:szCs w:val="21"/>
                <w:highlight w:val="none"/>
                <w:lang w:val="en-US"/>
              </w:rPr>
            </w:pPr>
            <w:bookmarkStart w:id="32" w:name="OLE_LINK11"/>
            <w:bookmarkStart w:id="33" w:name="OLE_LINK60"/>
            <w:r>
              <w:rPr>
                <w:rFonts w:hint="eastAsia" w:ascii="宋体" w:hAnsi="宋体" w:eastAsia="宋体" w:cs="宋体"/>
                <w:color w:val="auto"/>
                <w:kern w:val="2"/>
                <w:sz w:val="21"/>
                <w:szCs w:val="21"/>
                <w:highlight w:val="none"/>
                <w:lang w:val="en-US" w:eastAsia="zh-CN" w:bidi="ar"/>
              </w:rPr>
              <w:t>3.法定代表人授权委托书及委托代理人有效身份证正反面复印件；</w:t>
            </w:r>
            <w:bookmarkEnd w:id="32"/>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bCs w:val="0"/>
                <w:color w:val="auto"/>
                <w:kern w:val="2"/>
                <w:sz w:val="21"/>
                <w:szCs w:val="21"/>
                <w:highlight w:val="none"/>
                <w:lang w:val="en-US" w:eastAsia="zh-CN" w:bidi="ar"/>
              </w:rPr>
              <w:t>委托时必须提供，否则响应文件按无效响应处理</w:t>
            </w:r>
            <w:r>
              <w:rPr>
                <w:rFonts w:hint="eastAsia" w:ascii="宋体" w:hAnsi="宋体" w:eastAsia="宋体" w:cs="宋体"/>
                <w:color w:val="auto"/>
                <w:kern w:val="2"/>
                <w:sz w:val="21"/>
                <w:szCs w:val="21"/>
                <w:highlight w:val="none"/>
                <w:lang w:val="en-US" w:eastAsia="zh-CN" w:bidi="ar"/>
              </w:rPr>
              <w:t>）</w:t>
            </w:r>
          </w:p>
          <w:bookmarkEnd w:id="33"/>
          <w:p w14:paraId="72598860">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bookmarkStart w:id="34" w:name="OLE_LINK12"/>
            <w:bookmarkStart w:id="35" w:name="OLE_LINK61"/>
            <w:r>
              <w:rPr>
                <w:rFonts w:hint="eastAsia" w:ascii="宋体" w:hAnsi="宋体" w:eastAsia="宋体" w:cs="宋体"/>
                <w:color w:val="auto"/>
                <w:kern w:val="2"/>
                <w:sz w:val="21"/>
                <w:szCs w:val="21"/>
                <w:highlight w:val="none"/>
                <w:lang w:val="en-US" w:eastAsia="zh-CN" w:bidi="ar"/>
              </w:rPr>
              <w:t>4.商务条款偏离表；</w:t>
            </w:r>
            <w:bookmarkEnd w:id="34"/>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bCs w:val="0"/>
                <w:color w:val="auto"/>
                <w:kern w:val="2"/>
                <w:sz w:val="21"/>
                <w:szCs w:val="21"/>
                <w:highlight w:val="none"/>
                <w:lang w:val="en-US" w:eastAsia="zh-CN" w:bidi="ar"/>
              </w:rPr>
              <w:t>必须提供，否则响应文件按无效响应处理</w:t>
            </w:r>
            <w:r>
              <w:rPr>
                <w:rFonts w:hint="eastAsia" w:ascii="宋体" w:hAnsi="宋体" w:eastAsia="宋体" w:cs="宋体"/>
                <w:color w:val="auto"/>
                <w:kern w:val="2"/>
                <w:sz w:val="21"/>
                <w:szCs w:val="21"/>
                <w:highlight w:val="none"/>
                <w:lang w:val="en-US" w:eastAsia="zh-CN" w:bidi="ar"/>
              </w:rPr>
              <w:t>）</w:t>
            </w:r>
          </w:p>
          <w:bookmarkEnd w:id="35"/>
          <w:p w14:paraId="00D793B8">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bookmarkStart w:id="36" w:name="OLE_LINK13"/>
            <w:r>
              <w:rPr>
                <w:rFonts w:hint="eastAsia" w:ascii="宋体" w:hAnsi="宋体" w:eastAsia="宋体" w:cs="宋体"/>
                <w:color w:val="auto"/>
                <w:kern w:val="2"/>
                <w:sz w:val="21"/>
                <w:szCs w:val="21"/>
                <w:highlight w:val="none"/>
                <w:lang w:val="en-US" w:eastAsia="zh-CN" w:bidi="ar"/>
              </w:rPr>
              <w:t>5.竞标人情况介绍；</w:t>
            </w:r>
          </w:p>
          <w:bookmarkEnd w:id="36"/>
          <w:p w14:paraId="6E74FB7C">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6.供应商认为需要提供的其他有关资料。</w:t>
            </w:r>
          </w:p>
          <w:p w14:paraId="41A2AC7C">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 xml:space="preserve">注： </w:t>
            </w:r>
          </w:p>
          <w:p w14:paraId="1A0F8C47">
            <w:pPr>
              <w:keepNext w:val="0"/>
              <w:keepLines w:val="0"/>
              <w:widowControl w:val="0"/>
              <w:suppressLineNumbers w:val="0"/>
              <w:snapToGrid w:val="0"/>
              <w:spacing w:before="0" w:beforeAutospacing="0" w:after="0" w:afterAutospacing="0" w:line="400" w:lineRule="exact"/>
              <w:ind w:left="0" w:right="0" w:firstLine="413" w:firstLineChars="196"/>
              <w:jc w:val="left"/>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1.法定代表人授权委托书必须由法定代表人及委托代理人签字，并加盖供应商公章，否则响应文件按无效响应处理。</w:t>
            </w:r>
          </w:p>
          <w:p w14:paraId="63E4CFAB">
            <w:pPr>
              <w:keepNext w:val="0"/>
              <w:keepLines w:val="0"/>
              <w:widowControl w:val="0"/>
              <w:suppressLineNumbers w:val="0"/>
              <w:spacing w:before="0" w:beforeAutospacing="0" w:after="0" w:afterAutospacing="0" w:line="400" w:lineRule="exact"/>
              <w:ind w:left="0" w:right="0" w:firstLine="413" w:firstLineChars="196"/>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2.以上标明“必须提供”的材料属于复印件的扫描件的，必须加盖供应商电子公章，否则响应文件按无效响应处理。</w:t>
            </w:r>
          </w:p>
        </w:tc>
      </w:tr>
      <w:tr w14:paraId="224DC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vMerge w:val="continue"/>
            <w:tcBorders>
              <w:top w:val="single" w:color="000000" w:sz="4" w:space="0"/>
              <w:left w:val="single" w:color="000000" w:sz="4" w:space="0"/>
              <w:bottom w:val="single" w:color="000000" w:sz="4" w:space="0"/>
              <w:right w:val="single" w:color="000000" w:sz="4" w:space="0"/>
            </w:tcBorders>
            <w:vAlign w:val="center"/>
          </w:tcPr>
          <w:p w14:paraId="02DDEEA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44" w:type="pct"/>
            <w:tcBorders>
              <w:top w:val="single" w:color="000000" w:sz="4" w:space="0"/>
              <w:left w:val="single" w:color="000000" w:sz="4" w:space="0"/>
              <w:bottom w:val="single" w:color="000000" w:sz="4" w:space="0"/>
              <w:right w:val="single" w:color="000000" w:sz="4" w:space="0"/>
            </w:tcBorders>
            <w:vAlign w:val="center"/>
          </w:tcPr>
          <w:p w14:paraId="3DDD36F8">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技术文件组成</w:t>
            </w:r>
          </w:p>
        </w:tc>
        <w:tc>
          <w:tcPr>
            <w:tcW w:w="3306" w:type="pct"/>
            <w:tcBorders>
              <w:top w:val="single" w:color="000000" w:sz="4" w:space="0"/>
              <w:left w:val="single" w:color="000000" w:sz="4" w:space="0"/>
              <w:bottom w:val="single" w:color="000000" w:sz="4" w:space="0"/>
              <w:right w:val="single" w:color="000000" w:sz="4" w:space="0"/>
            </w:tcBorders>
            <w:vAlign w:val="center"/>
          </w:tcPr>
          <w:p w14:paraId="6DEBE320">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bookmarkStart w:id="37" w:name="OLE_LINK14"/>
            <w:bookmarkStart w:id="38" w:name="OLE_LINK62"/>
            <w:r>
              <w:rPr>
                <w:rFonts w:hint="eastAsia" w:ascii="宋体" w:hAnsi="宋体" w:cs="宋体"/>
                <w:color w:val="auto"/>
                <w:szCs w:val="21"/>
                <w:highlight w:val="none"/>
              </w:rPr>
              <w:t>1.服务需求偏离表；</w:t>
            </w:r>
            <w:bookmarkEnd w:id="37"/>
            <w:bookmarkStart w:id="39" w:name="OLE_LINK16"/>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bookmarkEnd w:id="39"/>
          </w:p>
          <w:bookmarkEnd w:id="38"/>
          <w:p w14:paraId="3F56E734">
            <w:pPr>
              <w:keepNext w:val="0"/>
              <w:keepLines w:val="0"/>
              <w:suppressLineNumbers w:val="0"/>
              <w:spacing w:before="0" w:beforeAutospacing="0" w:after="0" w:afterAutospacing="0" w:line="40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项目实施</w:t>
            </w:r>
            <w:r>
              <w:rPr>
                <w:rFonts w:hint="eastAsia" w:ascii="宋体" w:hAnsi="宋体" w:cs="宋体"/>
                <w:color w:val="auto"/>
                <w:szCs w:val="21"/>
                <w:highlight w:val="none"/>
              </w:rPr>
              <w:t>方案；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包括对项目的理解、实施方案、实施计划安排、航线运营数据掌握情况等</w:t>
            </w:r>
            <w:r>
              <w:rPr>
                <w:rFonts w:hint="eastAsia" w:ascii="宋体" w:hAnsi="宋体" w:cs="宋体"/>
                <w:color w:val="auto"/>
                <w:szCs w:val="21"/>
                <w:highlight w:val="none"/>
                <w:lang w:eastAsia="zh-CN"/>
              </w:rPr>
              <w:t>）</w:t>
            </w:r>
          </w:p>
          <w:p w14:paraId="389F9D3D">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3.服务</w:t>
            </w:r>
            <w:r>
              <w:rPr>
                <w:rFonts w:hint="eastAsia" w:ascii="宋体" w:hAnsi="宋体" w:cs="宋体"/>
                <w:color w:val="auto"/>
                <w:szCs w:val="21"/>
                <w:highlight w:val="none"/>
                <w:lang w:val="en-US" w:eastAsia="zh-CN"/>
              </w:rPr>
              <w:t>方案</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包括服务方案、服务承诺、质量保障措施等</w:t>
            </w:r>
            <w:r>
              <w:rPr>
                <w:rFonts w:hint="eastAsia" w:ascii="宋体" w:hAnsi="宋体" w:cs="宋体"/>
                <w:color w:val="auto"/>
                <w:szCs w:val="21"/>
                <w:highlight w:val="none"/>
                <w:lang w:eastAsia="zh-CN"/>
              </w:rPr>
              <w:t>）</w:t>
            </w:r>
          </w:p>
          <w:p w14:paraId="26EB4A21">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 xml:space="preserve">4.项目实施人员一览表； </w:t>
            </w:r>
          </w:p>
          <w:p w14:paraId="79988E8E">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5.对应采购需求的服务需求、商务条款提供的其他文件资料；</w:t>
            </w:r>
          </w:p>
          <w:p w14:paraId="65B2F31C">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17588B04">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40F9B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4964180E">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12.1.2</w:t>
            </w:r>
          </w:p>
        </w:tc>
        <w:tc>
          <w:tcPr>
            <w:tcW w:w="1344" w:type="pct"/>
            <w:tcBorders>
              <w:top w:val="single" w:color="000000" w:sz="4" w:space="0"/>
              <w:left w:val="single" w:color="000000" w:sz="4" w:space="0"/>
              <w:bottom w:val="single" w:color="000000" w:sz="4" w:space="0"/>
              <w:right w:val="single" w:color="000000" w:sz="4" w:space="0"/>
            </w:tcBorders>
            <w:vAlign w:val="center"/>
          </w:tcPr>
          <w:p w14:paraId="64341EFB">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报价文件组成</w:t>
            </w:r>
          </w:p>
        </w:tc>
        <w:tc>
          <w:tcPr>
            <w:tcW w:w="3306" w:type="pct"/>
            <w:tcBorders>
              <w:top w:val="single" w:color="000000" w:sz="4" w:space="0"/>
              <w:left w:val="single" w:color="000000" w:sz="4" w:space="0"/>
              <w:bottom w:val="single" w:color="000000" w:sz="4" w:space="0"/>
              <w:right w:val="single" w:color="000000" w:sz="4" w:space="0"/>
            </w:tcBorders>
            <w:vAlign w:val="center"/>
          </w:tcPr>
          <w:p w14:paraId="6966CDD9">
            <w:pPr>
              <w:keepNext w:val="0"/>
              <w:keepLines w:val="0"/>
              <w:widowControl w:val="0"/>
              <w:suppressLineNumbers w:val="0"/>
              <w:tabs>
                <w:tab w:val="left" w:pos="459"/>
              </w:tabs>
              <w:snapToGrid w:val="0"/>
              <w:spacing w:before="0" w:beforeAutospacing="0" w:after="0" w:afterAutospacing="0" w:line="400" w:lineRule="exact"/>
              <w:ind w:left="0" w:right="0"/>
              <w:jc w:val="left"/>
              <w:rPr>
                <w:rFonts w:hint="eastAsia" w:ascii="宋体" w:hAnsi="宋体" w:eastAsia="宋体" w:cs="宋体"/>
                <w:b/>
                <w:bCs w:val="0"/>
                <w:color w:val="auto"/>
                <w:kern w:val="2"/>
                <w:sz w:val="21"/>
                <w:szCs w:val="21"/>
                <w:highlight w:val="none"/>
                <w:lang w:val="en-US" w:eastAsia="zh-CN" w:bidi="ar"/>
              </w:rPr>
            </w:pPr>
            <w:bookmarkStart w:id="40" w:name="OLE_LINK15"/>
            <w:bookmarkStart w:id="41" w:name="OLE_LINK63"/>
            <w:r>
              <w:rPr>
                <w:rFonts w:hint="eastAsia"/>
                <w:color w:val="auto"/>
                <w:highlight w:val="none"/>
                <w:lang w:val="en-US" w:eastAsia="zh-CN"/>
              </w:rPr>
              <w:t>1.响应函；</w:t>
            </w:r>
            <w:bookmarkEnd w:id="40"/>
            <w:bookmarkStart w:id="42" w:name="OLE_LINK38"/>
            <w:r>
              <w:rPr>
                <w:rFonts w:hint="eastAsia" w:ascii="宋体" w:hAnsi="宋体" w:eastAsia="宋体" w:cs="宋体"/>
                <w:b/>
                <w:bCs w:val="0"/>
                <w:color w:val="auto"/>
                <w:kern w:val="2"/>
                <w:sz w:val="21"/>
                <w:szCs w:val="21"/>
                <w:highlight w:val="none"/>
                <w:lang w:val="en-US" w:eastAsia="zh-CN" w:bidi="ar"/>
              </w:rPr>
              <w:t>（必须提供，否则作无效响应处理）</w:t>
            </w:r>
          </w:p>
          <w:bookmarkEnd w:id="41"/>
          <w:bookmarkEnd w:id="42"/>
          <w:p w14:paraId="637C3497">
            <w:pPr>
              <w:keepNext w:val="0"/>
              <w:keepLines w:val="0"/>
              <w:widowControl w:val="0"/>
              <w:suppressLineNumbers w:val="0"/>
              <w:spacing w:before="0" w:beforeAutospacing="0" w:after="0" w:afterAutospacing="0" w:line="400" w:lineRule="exact"/>
              <w:ind w:left="0" w:right="0"/>
              <w:jc w:val="both"/>
              <w:rPr>
                <w:rFonts w:hint="eastAsia"/>
                <w:b/>
                <w:bCs/>
                <w:color w:val="auto"/>
                <w:highlight w:val="none"/>
                <w:lang w:val="en-US"/>
              </w:rPr>
            </w:pPr>
            <w:bookmarkStart w:id="43" w:name="OLE_LINK37"/>
            <w:r>
              <w:rPr>
                <w:rFonts w:hint="eastAsia"/>
                <w:color w:val="auto"/>
                <w:highlight w:val="none"/>
                <w:lang w:val="en-US" w:eastAsia="zh-CN"/>
              </w:rPr>
              <w:t>2.响应报价表；</w:t>
            </w:r>
            <w:r>
              <w:rPr>
                <w:rFonts w:hint="eastAsia"/>
                <w:b/>
                <w:bCs/>
                <w:color w:val="auto"/>
                <w:highlight w:val="none"/>
                <w:lang w:val="en-US" w:eastAsia="zh-CN"/>
              </w:rPr>
              <w:t>（必须提供，否则响应文件按无效响应处理）</w:t>
            </w:r>
          </w:p>
          <w:bookmarkEnd w:id="43"/>
          <w:p w14:paraId="0123D532">
            <w:pPr>
              <w:keepNext w:val="0"/>
              <w:keepLines w:val="0"/>
              <w:widowControl w:val="0"/>
              <w:suppressLineNumbers w:val="0"/>
              <w:spacing w:before="0" w:beforeAutospacing="0" w:after="0" w:afterAutospacing="0" w:line="400" w:lineRule="exact"/>
              <w:ind w:left="0" w:right="0"/>
              <w:jc w:val="both"/>
              <w:rPr>
                <w:rFonts w:hint="default"/>
                <w:color w:val="auto"/>
                <w:highlight w:val="none"/>
                <w:lang w:val="en-US" w:eastAsia="zh-CN"/>
              </w:rPr>
            </w:pPr>
            <w:bookmarkStart w:id="44" w:name="OLE_LINK64"/>
            <w:r>
              <w:rPr>
                <w:rFonts w:hint="eastAsia"/>
                <w:color w:val="auto"/>
                <w:highlight w:val="none"/>
                <w:lang w:val="en-US" w:eastAsia="zh-CN"/>
              </w:rPr>
              <w:t>3.</w:t>
            </w:r>
            <w:bookmarkStart w:id="45" w:name="OLE_LINK54"/>
            <w:r>
              <w:rPr>
                <w:rFonts w:hint="eastAsia"/>
                <w:color w:val="auto"/>
                <w:highlight w:val="none"/>
                <w:lang w:val="en-US" w:eastAsia="zh-CN"/>
              </w:rPr>
              <w:t>中小企业声明函或监狱企业证明文件或残疾人福利性单位声明函</w:t>
            </w:r>
            <w:r>
              <w:rPr>
                <w:rFonts w:hint="eastAsia" w:ascii="宋体" w:hAnsi="宋体" w:eastAsia="宋体" w:cs="宋体"/>
                <w:color w:val="auto"/>
                <w:kern w:val="2"/>
                <w:sz w:val="21"/>
                <w:szCs w:val="21"/>
                <w:highlight w:val="none"/>
                <w:lang w:val="en-US" w:eastAsia="zh-CN" w:bidi="ar"/>
              </w:rPr>
              <w:t>；</w:t>
            </w:r>
            <w:bookmarkEnd w:id="45"/>
          </w:p>
          <w:bookmarkEnd w:id="44"/>
          <w:p w14:paraId="6327E586">
            <w:pPr>
              <w:keepNext w:val="0"/>
              <w:keepLines w:val="0"/>
              <w:widowControl w:val="0"/>
              <w:suppressLineNumbers w:val="0"/>
              <w:spacing w:before="0" w:beforeAutospacing="0" w:after="0" w:afterAutospacing="0" w:line="400" w:lineRule="exact"/>
              <w:ind w:left="0" w:right="0"/>
              <w:jc w:val="both"/>
              <w:rPr>
                <w:rFonts w:hint="eastAsia"/>
                <w:color w:val="auto"/>
                <w:highlight w:val="none"/>
                <w:lang w:val="en-US"/>
              </w:rPr>
            </w:pP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w:t>
            </w:r>
            <w:r>
              <w:rPr>
                <w:rFonts w:hint="eastAsia"/>
                <w:color w:val="auto"/>
                <w:highlight w:val="none"/>
                <w:lang w:val="en-US" w:eastAsia="zh-CN"/>
              </w:rPr>
              <w:t>供应商认为有必要提交的报价说明。</w:t>
            </w:r>
          </w:p>
        </w:tc>
      </w:tr>
      <w:tr w14:paraId="5FEE4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62E0EAF6">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12.2</w:t>
            </w:r>
          </w:p>
        </w:tc>
        <w:tc>
          <w:tcPr>
            <w:tcW w:w="1344" w:type="pct"/>
            <w:tcBorders>
              <w:top w:val="single" w:color="000000" w:sz="4" w:space="0"/>
              <w:left w:val="single" w:color="000000" w:sz="4" w:space="0"/>
              <w:bottom w:val="single" w:color="000000" w:sz="4" w:space="0"/>
              <w:right w:val="single" w:color="000000" w:sz="4" w:space="0"/>
            </w:tcBorders>
            <w:vAlign w:val="center"/>
          </w:tcPr>
          <w:p w14:paraId="56BB4F1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响应文件电子版要求</w:t>
            </w:r>
          </w:p>
        </w:tc>
        <w:tc>
          <w:tcPr>
            <w:tcW w:w="3306" w:type="pct"/>
            <w:tcBorders>
              <w:top w:val="single" w:color="000000" w:sz="4" w:space="0"/>
              <w:left w:val="single" w:color="000000" w:sz="4" w:space="0"/>
              <w:bottom w:val="single" w:color="000000" w:sz="4" w:space="0"/>
              <w:right w:val="single" w:color="000000" w:sz="4" w:space="0"/>
            </w:tcBorders>
            <w:vAlign w:val="center"/>
          </w:tcPr>
          <w:p w14:paraId="7BC1D2F4">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bCs w:val="0"/>
                <w:color w:val="auto"/>
                <w:kern w:val="2"/>
                <w:sz w:val="21"/>
                <w:szCs w:val="21"/>
                <w:highlight w:val="none"/>
                <w:lang w:val="en-US" w:eastAsia="zh-CN" w:bidi="ar"/>
              </w:rPr>
              <w:t>否则响应文件按无效响应处理</w:t>
            </w:r>
            <w:r>
              <w:rPr>
                <w:rFonts w:hint="eastAsia" w:ascii="宋体" w:hAnsi="宋体" w:eastAsia="宋体" w:cs="宋体"/>
                <w:color w:val="auto"/>
                <w:kern w:val="2"/>
                <w:sz w:val="21"/>
                <w:szCs w:val="21"/>
                <w:highlight w:val="none"/>
                <w:lang w:val="en-US" w:eastAsia="zh-CN" w:bidi="ar"/>
              </w:rPr>
              <w:t>。</w:t>
            </w:r>
          </w:p>
          <w:p w14:paraId="60B1D007">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w:t>
            </w:r>
            <w:r>
              <w:rPr>
                <w:rFonts w:hint="eastAsia" w:ascii="宋体" w:hAnsi="宋体" w:eastAsia="宋体" w:cs="Courier New"/>
                <w:color w:val="auto"/>
                <w:kern w:val="2"/>
                <w:sz w:val="21"/>
                <w:szCs w:val="21"/>
                <w:highlight w:val="none"/>
                <w:lang w:val="en-US" w:eastAsia="zh-CN" w:bidi="ar"/>
              </w:rPr>
              <w:t>.响应文件电子版密封方式：电子响应文件通过平台有效CA加密后在“广西政府采购云平台”平台投送。（操作方式见公告附件“</w:t>
            </w:r>
            <w:r>
              <w:rPr>
                <w:rFonts w:hint="eastAsia" w:ascii="宋体" w:hAnsi="宋体" w:eastAsia="宋体" w:cs="宋体"/>
                <w:color w:val="auto"/>
                <w:kern w:val="2"/>
                <w:sz w:val="21"/>
                <w:szCs w:val="21"/>
                <w:highlight w:val="none"/>
                <w:lang w:val="en-US" w:eastAsia="zh-CN" w:bidi="ar"/>
              </w:rPr>
              <w:t>电子响应文件制作与投送教程</w:t>
            </w:r>
            <w:r>
              <w:rPr>
                <w:rFonts w:hint="eastAsia" w:ascii="宋体" w:hAnsi="宋体" w:eastAsia="宋体" w:cs="Courier New"/>
                <w:color w:val="auto"/>
                <w:kern w:val="2"/>
                <w:sz w:val="21"/>
                <w:szCs w:val="21"/>
                <w:highlight w:val="none"/>
                <w:lang w:val="en-US" w:eastAsia="zh-CN" w:bidi="ar"/>
              </w:rPr>
              <w:t>” ）</w:t>
            </w:r>
          </w:p>
        </w:tc>
      </w:tr>
      <w:tr w14:paraId="6E663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5B92BE52">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15.2</w:t>
            </w:r>
          </w:p>
        </w:tc>
        <w:tc>
          <w:tcPr>
            <w:tcW w:w="1344" w:type="pct"/>
            <w:tcBorders>
              <w:top w:val="single" w:color="000000" w:sz="4" w:space="0"/>
              <w:left w:val="single" w:color="000000" w:sz="4" w:space="0"/>
              <w:bottom w:val="single" w:color="000000" w:sz="4" w:space="0"/>
              <w:right w:val="single" w:color="000000" w:sz="4" w:space="0"/>
            </w:tcBorders>
            <w:vAlign w:val="center"/>
          </w:tcPr>
          <w:p w14:paraId="527851A1">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响应报价要求</w:t>
            </w:r>
          </w:p>
        </w:tc>
        <w:tc>
          <w:tcPr>
            <w:tcW w:w="3306" w:type="pct"/>
            <w:tcBorders>
              <w:top w:val="single" w:color="000000" w:sz="4" w:space="0"/>
              <w:left w:val="single" w:color="000000" w:sz="4" w:space="0"/>
              <w:bottom w:val="single" w:color="000000" w:sz="4" w:space="0"/>
              <w:right w:val="single" w:color="000000" w:sz="4" w:space="0"/>
            </w:tcBorders>
            <w:vAlign w:val="center"/>
          </w:tcPr>
          <w:p w14:paraId="0A463A15">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eastAsia="宋体" w:cs="宋体"/>
                <w:b/>
                <w:bCs w:val="0"/>
                <w:color w:val="auto"/>
                <w:kern w:val="2"/>
                <w:sz w:val="21"/>
                <w:szCs w:val="21"/>
                <w:highlight w:val="none"/>
                <w:lang w:val="en-US" w:eastAsia="zh-CN" w:bidi="ar"/>
              </w:rPr>
              <w:t>（采购需求另有约定的，从其约定。）</w:t>
            </w:r>
          </w:p>
        </w:tc>
      </w:tr>
      <w:tr w14:paraId="72895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2CFC7DB5">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16.2</w:t>
            </w:r>
          </w:p>
        </w:tc>
        <w:tc>
          <w:tcPr>
            <w:tcW w:w="1344" w:type="pct"/>
            <w:tcBorders>
              <w:top w:val="single" w:color="000000" w:sz="4" w:space="0"/>
              <w:left w:val="single" w:color="000000" w:sz="4" w:space="0"/>
              <w:bottom w:val="single" w:color="000000" w:sz="4" w:space="0"/>
              <w:right w:val="single" w:color="000000" w:sz="4" w:space="0"/>
            </w:tcBorders>
            <w:vAlign w:val="center"/>
          </w:tcPr>
          <w:p w14:paraId="0D082A76">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竞标有效期</w:t>
            </w:r>
          </w:p>
        </w:tc>
        <w:tc>
          <w:tcPr>
            <w:tcW w:w="3306" w:type="pct"/>
            <w:tcBorders>
              <w:top w:val="single" w:color="000000" w:sz="4" w:space="0"/>
              <w:left w:val="single" w:color="000000" w:sz="4" w:space="0"/>
              <w:bottom w:val="single" w:color="000000" w:sz="4" w:space="0"/>
              <w:right w:val="single" w:color="000000" w:sz="4" w:space="0"/>
            </w:tcBorders>
            <w:vAlign w:val="center"/>
          </w:tcPr>
          <w:p w14:paraId="6709C705">
            <w:pPr>
              <w:pStyle w:val="25"/>
              <w:keepNext w:val="0"/>
              <w:keepLines w:val="0"/>
              <w:widowControl w:val="0"/>
              <w:suppressLineNumbers w:val="0"/>
              <w:tabs>
                <w:tab w:val="left" w:pos="720"/>
                <w:tab w:val="left" w:pos="840"/>
              </w:tabs>
              <w:snapToGrid w:val="0"/>
              <w:spacing w:before="0" w:beforeAutospacing="0" w:after="0" w:afterLines="50" w:afterAutospacing="0" w:line="400" w:lineRule="exact"/>
              <w:ind w:right="0"/>
              <w:jc w:val="left"/>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
              </w:rPr>
              <w:t>自首次响应文件提交截止之日起</w:t>
            </w:r>
            <w:bookmarkStart w:id="46" w:name="PO_3000001868_PM046"/>
            <w:r>
              <w:rPr>
                <w:rFonts w:hint="eastAsia" w:ascii="宋体" w:hAnsi="宋体" w:eastAsia="宋体" w:cs="宋体"/>
                <w:color w:val="auto"/>
                <w:kern w:val="2"/>
                <w:sz w:val="21"/>
                <w:szCs w:val="21"/>
                <w:highlight w:val="none"/>
                <w:u w:val="single"/>
                <w:lang w:val="en-US" w:eastAsia="zh-CN" w:bidi="ar"/>
              </w:rPr>
              <w:t>90日历天</w:t>
            </w:r>
            <w:bookmarkEnd w:id="46"/>
            <w:r>
              <w:rPr>
                <w:rFonts w:hint="eastAsia" w:ascii="宋体" w:hAnsi="宋体" w:eastAsia="宋体" w:cs="宋体"/>
                <w:color w:val="auto"/>
                <w:kern w:val="2"/>
                <w:sz w:val="21"/>
                <w:szCs w:val="21"/>
                <w:highlight w:val="none"/>
                <w:lang w:val="en-US" w:eastAsia="zh-CN" w:bidi="ar"/>
              </w:rPr>
              <w:t>日。</w:t>
            </w:r>
          </w:p>
        </w:tc>
      </w:tr>
      <w:tr w14:paraId="31558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5BE5E9F8">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17.1</w:t>
            </w:r>
          </w:p>
        </w:tc>
        <w:tc>
          <w:tcPr>
            <w:tcW w:w="1344" w:type="pct"/>
            <w:tcBorders>
              <w:top w:val="single" w:color="000000" w:sz="4" w:space="0"/>
              <w:left w:val="single" w:color="000000" w:sz="4" w:space="0"/>
              <w:bottom w:val="single" w:color="000000" w:sz="4" w:space="0"/>
              <w:right w:val="single" w:color="000000" w:sz="4" w:space="0"/>
            </w:tcBorders>
            <w:vAlign w:val="center"/>
          </w:tcPr>
          <w:p w14:paraId="00E066E3">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磋商保证金</w:t>
            </w:r>
          </w:p>
        </w:tc>
        <w:tc>
          <w:tcPr>
            <w:tcW w:w="3306" w:type="pct"/>
            <w:tcBorders>
              <w:top w:val="single" w:color="000000" w:sz="4" w:space="0"/>
              <w:left w:val="single" w:color="000000" w:sz="4" w:space="0"/>
              <w:bottom w:val="single" w:color="000000" w:sz="4" w:space="0"/>
              <w:right w:val="single" w:color="000000" w:sz="4" w:space="0"/>
            </w:tcBorders>
            <w:vAlign w:val="center"/>
          </w:tcPr>
          <w:p w14:paraId="7EC85144">
            <w:pPr>
              <w:keepNext w:val="0"/>
              <w:keepLines w:val="0"/>
              <w:widowControl w:val="0"/>
              <w:suppressLineNumbers w:val="0"/>
              <w:autoSpaceDE w:val="0"/>
              <w:autoSpaceDN w:val="0"/>
              <w:snapToGrid w:val="0"/>
              <w:spacing w:before="0" w:beforeAutospacing="0" w:after="0" w:afterAutospacing="0" w:line="400" w:lineRule="exact"/>
              <w:ind w:left="0" w:right="0"/>
              <w:jc w:val="both"/>
              <w:textAlignment w:val="bottom"/>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本项目不收取磋商保证金。</w:t>
            </w:r>
          </w:p>
        </w:tc>
      </w:tr>
      <w:tr w14:paraId="3CFB3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349" w:type="pct"/>
            <w:vMerge w:val="restart"/>
            <w:tcBorders>
              <w:top w:val="single" w:color="000000" w:sz="4" w:space="0"/>
              <w:left w:val="single" w:color="000000" w:sz="4" w:space="0"/>
              <w:bottom w:val="single" w:color="000000" w:sz="4" w:space="0"/>
              <w:right w:val="single" w:color="000000" w:sz="4" w:space="0"/>
            </w:tcBorders>
            <w:vAlign w:val="center"/>
          </w:tcPr>
          <w:p w14:paraId="469DAABB">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20.1</w:t>
            </w:r>
          </w:p>
        </w:tc>
        <w:tc>
          <w:tcPr>
            <w:tcW w:w="1344" w:type="pct"/>
            <w:tcBorders>
              <w:top w:val="single" w:color="000000" w:sz="4" w:space="0"/>
              <w:left w:val="single" w:color="000000" w:sz="4" w:space="0"/>
              <w:bottom w:val="single" w:color="000000" w:sz="4" w:space="0"/>
              <w:right w:val="single" w:color="000000" w:sz="4" w:space="0"/>
            </w:tcBorders>
            <w:vAlign w:val="center"/>
          </w:tcPr>
          <w:p w14:paraId="2C9AD2A2">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首次响应文件提交起止时间</w:t>
            </w:r>
          </w:p>
        </w:tc>
        <w:tc>
          <w:tcPr>
            <w:tcW w:w="3306" w:type="pct"/>
            <w:tcBorders>
              <w:top w:val="single" w:color="000000" w:sz="4" w:space="0"/>
              <w:left w:val="single" w:color="000000" w:sz="4" w:space="0"/>
              <w:bottom w:val="single" w:color="000000" w:sz="4" w:space="0"/>
              <w:right w:val="single" w:color="000000" w:sz="4" w:space="0"/>
            </w:tcBorders>
            <w:vAlign w:val="center"/>
          </w:tcPr>
          <w:p w14:paraId="3B300DDC">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详见竞争性磋商公告。</w:t>
            </w:r>
          </w:p>
        </w:tc>
      </w:tr>
      <w:tr w14:paraId="05574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9" w:type="pct"/>
            <w:vMerge w:val="continue"/>
            <w:tcBorders>
              <w:top w:val="single" w:color="000000" w:sz="4" w:space="0"/>
              <w:left w:val="single" w:color="000000" w:sz="4" w:space="0"/>
              <w:bottom w:val="single" w:color="000000" w:sz="4" w:space="0"/>
              <w:right w:val="single" w:color="000000" w:sz="4" w:space="0"/>
            </w:tcBorders>
            <w:vAlign w:val="center"/>
          </w:tcPr>
          <w:p w14:paraId="34F969F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44" w:type="pct"/>
            <w:tcBorders>
              <w:top w:val="single" w:color="000000" w:sz="4" w:space="0"/>
              <w:left w:val="single" w:color="000000" w:sz="4" w:space="0"/>
              <w:bottom w:val="single" w:color="000000" w:sz="4" w:space="0"/>
              <w:right w:val="single" w:color="000000" w:sz="4" w:space="0"/>
            </w:tcBorders>
            <w:vAlign w:val="center"/>
          </w:tcPr>
          <w:p w14:paraId="518A92EB">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首次响应文件提交地点</w:t>
            </w:r>
          </w:p>
        </w:tc>
        <w:tc>
          <w:tcPr>
            <w:tcW w:w="3306" w:type="pct"/>
            <w:tcBorders>
              <w:top w:val="single" w:color="000000" w:sz="4" w:space="0"/>
              <w:left w:val="single" w:color="000000" w:sz="4" w:space="0"/>
              <w:bottom w:val="single" w:color="000000" w:sz="4" w:space="0"/>
              <w:right w:val="single" w:color="000000" w:sz="4" w:space="0"/>
            </w:tcBorders>
            <w:vAlign w:val="center"/>
          </w:tcPr>
          <w:p w14:paraId="10EE50E0">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详见竞争性磋商公告。</w:t>
            </w:r>
          </w:p>
        </w:tc>
      </w:tr>
      <w:tr w14:paraId="13490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4AC5C56F">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20.6</w:t>
            </w:r>
          </w:p>
        </w:tc>
        <w:tc>
          <w:tcPr>
            <w:tcW w:w="1344" w:type="pct"/>
            <w:tcBorders>
              <w:top w:val="single" w:color="000000" w:sz="4" w:space="0"/>
              <w:left w:val="single" w:color="000000" w:sz="4" w:space="0"/>
              <w:bottom w:val="single" w:color="000000" w:sz="4" w:space="0"/>
              <w:right w:val="single" w:color="000000" w:sz="4" w:space="0"/>
            </w:tcBorders>
            <w:vAlign w:val="center"/>
          </w:tcPr>
          <w:p w14:paraId="666F0B0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备份响应文件</w:t>
            </w:r>
          </w:p>
        </w:tc>
        <w:tc>
          <w:tcPr>
            <w:tcW w:w="3306" w:type="pct"/>
            <w:tcBorders>
              <w:top w:val="single" w:color="000000" w:sz="4" w:space="0"/>
              <w:left w:val="single" w:color="000000" w:sz="4" w:space="0"/>
              <w:bottom w:val="single" w:color="000000" w:sz="4" w:space="0"/>
              <w:right w:val="single" w:color="000000" w:sz="4" w:space="0"/>
            </w:tcBorders>
            <w:vAlign w:val="center"/>
          </w:tcPr>
          <w:p w14:paraId="3F58ED81">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本项目不接受备份响应文件。</w:t>
            </w:r>
          </w:p>
        </w:tc>
      </w:tr>
      <w:tr w14:paraId="52794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0E37304F">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w:t>
            </w:r>
          </w:p>
        </w:tc>
        <w:tc>
          <w:tcPr>
            <w:tcW w:w="1344" w:type="pct"/>
            <w:tcBorders>
              <w:top w:val="single" w:color="000000" w:sz="4" w:space="0"/>
              <w:left w:val="single" w:color="000000" w:sz="4" w:space="0"/>
              <w:bottom w:val="single" w:color="000000" w:sz="4" w:space="0"/>
              <w:right w:val="single" w:color="000000" w:sz="4" w:space="0"/>
            </w:tcBorders>
            <w:vAlign w:val="center"/>
          </w:tcPr>
          <w:p w14:paraId="56489C3C">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首次响应文件的退回</w:t>
            </w:r>
          </w:p>
        </w:tc>
        <w:tc>
          <w:tcPr>
            <w:tcW w:w="3306" w:type="pct"/>
            <w:tcBorders>
              <w:top w:val="single" w:color="000000" w:sz="4" w:space="0"/>
              <w:left w:val="single" w:color="000000" w:sz="4" w:space="0"/>
              <w:bottom w:val="single" w:color="000000" w:sz="4" w:space="0"/>
              <w:right w:val="single" w:color="000000" w:sz="4" w:space="0"/>
            </w:tcBorders>
            <w:vAlign w:val="center"/>
          </w:tcPr>
          <w:p w14:paraId="6A4CF242">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详见竞争性磋商公告。</w:t>
            </w:r>
          </w:p>
        </w:tc>
      </w:tr>
      <w:tr w14:paraId="67D57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349" w:type="pct"/>
            <w:vMerge w:val="restart"/>
            <w:tcBorders>
              <w:top w:val="single" w:color="000000" w:sz="4" w:space="0"/>
              <w:left w:val="single" w:color="000000" w:sz="4" w:space="0"/>
              <w:bottom w:val="single" w:color="000000" w:sz="4" w:space="0"/>
              <w:right w:val="single" w:color="000000" w:sz="4" w:space="0"/>
            </w:tcBorders>
            <w:vAlign w:val="center"/>
          </w:tcPr>
          <w:p w14:paraId="35B3C138">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26.2</w:t>
            </w:r>
          </w:p>
        </w:tc>
        <w:tc>
          <w:tcPr>
            <w:tcW w:w="1344" w:type="pct"/>
            <w:tcBorders>
              <w:top w:val="single" w:color="000000" w:sz="4" w:space="0"/>
              <w:left w:val="single" w:color="000000" w:sz="4" w:space="0"/>
              <w:bottom w:val="single" w:color="000000" w:sz="4" w:space="0"/>
              <w:right w:val="single" w:color="000000" w:sz="4" w:space="0"/>
            </w:tcBorders>
            <w:vAlign w:val="center"/>
          </w:tcPr>
          <w:p w14:paraId="24AEB07D">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负偏离要求</w:t>
            </w:r>
          </w:p>
        </w:tc>
        <w:tc>
          <w:tcPr>
            <w:tcW w:w="3306" w:type="pct"/>
            <w:tcBorders>
              <w:top w:val="single" w:color="000000" w:sz="4" w:space="0"/>
              <w:left w:val="single" w:color="000000" w:sz="4" w:space="0"/>
              <w:bottom w:val="single" w:color="000000" w:sz="4" w:space="0"/>
              <w:right w:val="single" w:color="000000" w:sz="4" w:space="0"/>
            </w:tcBorders>
            <w:vAlign w:val="center"/>
          </w:tcPr>
          <w:p w14:paraId="3F685744">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商务条款评审中允许负偏离的条款数为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val="en-US" w:eastAsia="zh-CN" w:bidi="ar"/>
              </w:rPr>
              <w:t>0</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项。</w:t>
            </w:r>
          </w:p>
          <w:p w14:paraId="7EF836DE">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服务需求评审中允许负偏离的条款数为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val="en-US" w:eastAsia="zh-CN" w:bidi="ar"/>
              </w:rPr>
              <w:t>0</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项。</w:t>
            </w:r>
          </w:p>
        </w:tc>
      </w:tr>
      <w:tr w14:paraId="2A4F6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vMerge w:val="continue"/>
            <w:tcBorders>
              <w:top w:val="single" w:color="000000" w:sz="4" w:space="0"/>
              <w:left w:val="single" w:color="000000" w:sz="4" w:space="0"/>
              <w:bottom w:val="single" w:color="000000" w:sz="4" w:space="0"/>
              <w:right w:val="single" w:color="000000" w:sz="4" w:space="0"/>
            </w:tcBorders>
            <w:vAlign w:val="center"/>
          </w:tcPr>
          <w:p w14:paraId="06E8597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44" w:type="pct"/>
            <w:tcBorders>
              <w:top w:val="single" w:color="000000" w:sz="4" w:space="0"/>
              <w:left w:val="single" w:color="000000" w:sz="4" w:space="0"/>
              <w:bottom w:val="single" w:color="000000" w:sz="4" w:space="0"/>
              <w:right w:val="single" w:color="000000" w:sz="4" w:space="0"/>
            </w:tcBorders>
            <w:vAlign w:val="center"/>
          </w:tcPr>
          <w:p w14:paraId="3FEEB296">
            <w:pPr>
              <w:keepNext w:val="0"/>
              <w:keepLines w:val="0"/>
              <w:widowControl w:val="0"/>
              <w:suppressLineNumbers w:val="0"/>
              <w:snapToGrid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磋商的顺序</w:t>
            </w:r>
          </w:p>
          <w:p w14:paraId="40E1B343">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p>
        </w:tc>
        <w:tc>
          <w:tcPr>
            <w:tcW w:w="3306" w:type="pct"/>
            <w:tcBorders>
              <w:top w:val="single" w:color="000000" w:sz="4" w:space="0"/>
              <w:left w:val="single" w:color="000000" w:sz="4" w:space="0"/>
              <w:bottom w:val="single" w:color="000000" w:sz="4" w:space="0"/>
              <w:right w:val="single" w:color="000000" w:sz="4" w:space="0"/>
            </w:tcBorders>
            <w:vAlign w:val="center"/>
          </w:tcPr>
          <w:p w14:paraId="225AA120">
            <w:pPr>
              <w:pStyle w:val="9"/>
              <w:widowControl/>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63F9A68E">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MS Mincho" w:hAnsi="MS Mincho" w:eastAsia="MS Mincho" w:cs="MS Mincho"/>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随机排序。</w:t>
            </w:r>
          </w:p>
          <w:p w14:paraId="69E7CD67">
            <w:pPr>
              <w:pStyle w:val="9"/>
              <w:widowControl/>
              <w:spacing w:line="400" w:lineRule="exact"/>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73190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5F974B75">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28</w:t>
            </w:r>
          </w:p>
        </w:tc>
        <w:tc>
          <w:tcPr>
            <w:tcW w:w="1344" w:type="pct"/>
            <w:tcBorders>
              <w:top w:val="single" w:color="000000" w:sz="4" w:space="0"/>
              <w:left w:val="single" w:color="000000" w:sz="4" w:space="0"/>
              <w:bottom w:val="single" w:color="000000" w:sz="4" w:space="0"/>
              <w:right w:val="single" w:color="000000" w:sz="4" w:space="0"/>
            </w:tcBorders>
            <w:vAlign w:val="center"/>
          </w:tcPr>
          <w:p w14:paraId="29E8A4E8">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履约保证金</w:t>
            </w:r>
          </w:p>
        </w:tc>
        <w:tc>
          <w:tcPr>
            <w:tcW w:w="3306" w:type="pct"/>
            <w:tcBorders>
              <w:top w:val="single" w:color="000000" w:sz="4" w:space="0"/>
              <w:left w:val="single" w:color="000000" w:sz="4" w:space="0"/>
              <w:bottom w:val="single" w:color="000000" w:sz="4" w:space="0"/>
              <w:right w:val="single" w:color="000000" w:sz="4" w:space="0"/>
            </w:tcBorders>
            <w:vAlign w:val="center"/>
          </w:tcPr>
          <w:p w14:paraId="636C90EB">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 xml:space="preserve">本项目不收取履约保证金 </w:t>
            </w:r>
          </w:p>
        </w:tc>
      </w:tr>
      <w:tr w14:paraId="4F30A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4F767686">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29.5</w:t>
            </w:r>
          </w:p>
        </w:tc>
        <w:tc>
          <w:tcPr>
            <w:tcW w:w="1344" w:type="pct"/>
            <w:tcBorders>
              <w:top w:val="single" w:color="000000" w:sz="4" w:space="0"/>
              <w:left w:val="single" w:color="000000" w:sz="4" w:space="0"/>
              <w:bottom w:val="single" w:color="000000" w:sz="4" w:space="0"/>
              <w:right w:val="single" w:color="000000" w:sz="4" w:space="0"/>
            </w:tcBorders>
            <w:vAlign w:val="center"/>
          </w:tcPr>
          <w:p w14:paraId="359A54F7">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签订合同携带的材料</w:t>
            </w:r>
          </w:p>
        </w:tc>
        <w:tc>
          <w:tcPr>
            <w:tcW w:w="3306" w:type="pct"/>
            <w:tcBorders>
              <w:top w:val="single" w:color="000000" w:sz="4" w:space="0"/>
              <w:left w:val="single" w:color="000000" w:sz="4" w:space="0"/>
              <w:bottom w:val="single" w:color="000000" w:sz="4" w:space="0"/>
              <w:right w:val="single" w:color="000000" w:sz="4" w:space="0"/>
            </w:tcBorders>
            <w:vAlign w:val="center"/>
          </w:tcPr>
          <w:p w14:paraId="6C8B4CE3">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使用的有效CA证书加盖单位电子公章</w:t>
            </w:r>
          </w:p>
        </w:tc>
      </w:tr>
      <w:tr w14:paraId="757AF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vMerge w:val="restart"/>
            <w:tcBorders>
              <w:top w:val="single" w:color="000000" w:sz="4" w:space="0"/>
              <w:left w:val="single" w:color="000000" w:sz="4" w:space="0"/>
              <w:bottom w:val="single" w:color="000000" w:sz="4" w:space="0"/>
              <w:right w:val="single" w:color="000000" w:sz="4" w:space="0"/>
            </w:tcBorders>
            <w:vAlign w:val="center"/>
          </w:tcPr>
          <w:p w14:paraId="795D4DD1">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31.2</w:t>
            </w:r>
          </w:p>
        </w:tc>
        <w:tc>
          <w:tcPr>
            <w:tcW w:w="1344" w:type="pct"/>
            <w:tcBorders>
              <w:top w:val="single" w:color="000000" w:sz="4" w:space="0"/>
              <w:left w:val="single" w:color="000000" w:sz="4" w:space="0"/>
              <w:bottom w:val="single" w:color="000000" w:sz="4" w:space="0"/>
              <w:right w:val="single" w:color="000000" w:sz="4" w:space="0"/>
            </w:tcBorders>
            <w:vAlign w:val="center"/>
          </w:tcPr>
          <w:p w14:paraId="155363B6">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接收质疑函方式</w:t>
            </w:r>
          </w:p>
        </w:tc>
        <w:tc>
          <w:tcPr>
            <w:tcW w:w="3306" w:type="pct"/>
            <w:tcBorders>
              <w:top w:val="single" w:color="000000" w:sz="4" w:space="0"/>
              <w:left w:val="single" w:color="000000" w:sz="4" w:space="0"/>
              <w:bottom w:val="single" w:color="000000" w:sz="4" w:space="0"/>
              <w:right w:val="single" w:color="000000" w:sz="4" w:space="0"/>
            </w:tcBorders>
            <w:vAlign w:val="center"/>
          </w:tcPr>
          <w:p w14:paraId="3B2C3CB6">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以书面形式</w:t>
            </w:r>
          </w:p>
        </w:tc>
      </w:tr>
      <w:tr w14:paraId="2A0C0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vMerge w:val="continue"/>
            <w:tcBorders>
              <w:top w:val="single" w:color="000000" w:sz="4" w:space="0"/>
              <w:left w:val="single" w:color="000000" w:sz="4" w:space="0"/>
              <w:bottom w:val="single" w:color="000000" w:sz="4" w:space="0"/>
              <w:right w:val="single" w:color="000000" w:sz="4" w:space="0"/>
            </w:tcBorders>
            <w:vAlign w:val="center"/>
          </w:tcPr>
          <w:p w14:paraId="7FE4BC3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44" w:type="pct"/>
            <w:tcBorders>
              <w:top w:val="single" w:color="000000" w:sz="4" w:space="0"/>
              <w:left w:val="single" w:color="000000" w:sz="4" w:space="0"/>
              <w:bottom w:val="single" w:color="000000" w:sz="4" w:space="0"/>
              <w:right w:val="single" w:color="000000" w:sz="4" w:space="0"/>
            </w:tcBorders>
            <w:vAlign w:val="center"/>
          </w:tcPr>
          <w:p w14:paraId="744DF3E9">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质疑联系部门及联系方式</w:t>
            </w:r>
          </w:p>
        </w:tc>
        <w:tc>
          <w:tcPr>
            <w:tcW w:w="3306" w:type="pct"/>
            <w:tcBorders>
              <w:top w:val="single" w:color="000000" w:sz="4" w:space="0"/>
              <w:left w:val="single" w:color="000000" w:sz="4" w:space="0"/>
              <w:bottom w:val="single" w:color="000000" w:sz="4" w:space="0"/>
              <w:right w:val="single" w:color="000000" w:sz="4" w:space="0"/>
            </w:tcBorders>
            <w:vAlign w:val="center"/>
          </w:tcPr>
          <w:p w14:paraId="24E03CE8">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u w:val="single"/>
                <w:lang w:val="en-US" w:eastAsia="zh-CN" w:bidi="ar"/>
              </w:rPr>
              <w:t>（1）</w:t>
            </w:r>
            <w:r>
              <w:rPr>
                <w:rFonts w:hint="eastAsia" w:ascii="宋体" w:hAnsi="宋体" w:cs="宋体"/>
                <w:color w:val="auto"/>
                <w:kern w:val="2"/>
                <w:sz w:val="21"/>
                <w:szCs w:val="21"/>
                <w:highlight w:val="none"/>
                <w:u w:val="single"/>
                <w:lang w:val="en-US" w:eastAsia="zh-CN" w:bidi="ar"/>
              </w:rPr>
              <w:t>广西交投宏冠工程咨询有限公司</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7E4153F3">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cs="宋体"/>
                <w:color w:val="auto"/>
                <w:kern w:val="2"/>
                <w:sz w:val="21"/>
                <w:szCs w:val="21"/>
                <w:highlight w:val="none"/>
                <w:lang w:val="en-US" w:eastAsia="zh-CN" w:bidi="ar"/>
              </w:rPr>
              <w:t>0771-2115704</w:t>
            </w:r>
            <w:r>
              <w:rPr>
                <w:rFonts w:hint="eastAsia" w:ascii="宋体" w:hAnsi="宋体" w:eastAsia="宋体" w:cs="宋体"/>
                <w:color w:val="auto"/>
                <w:kern w:val="2"/>
                <w:sz w:val="21"/>
                <w:szCs w:val="21"/>
                <w:highlight w:val="none"/>
                <w:lang w:val="en-US" w:eastAsia="zh-CN" w:bidi="ar"/>
              </w:rPr>
              <w:t>，</w:t>
            </w:r>
          </w:p>
          <w:p w14:paraId="051A731A">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通讯地址</w:t>
            </w:r>
            <w:r>
              <w:rPr>
                <w:rFonts w:hint="eastAsia" w:ascii="宋体" w:hAnsi="宋体" w:eastAsia="宋体" w:cs="Helvetica"/>
                <w:color w:val="auto"/>
                <w:kern w:val="2"/>
                <w:sz w:val="21"/>
                <w:szCs w:val="21"/>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val="en-US" w:eastAsia="zh-CN" w:bidi="ar"/>
              </w:rPr>
              <w:t>广西南宁市青秀区合作路6号五洲国际D栋临街商铺D316室</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w:t>
            </w:r>
          </w:p>
          <w:p w14:paraId="039C5E62">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u w:val="single"/>
                <w:lang w:val="en-US" w:eastAsia="zh-CN" w:bidi="ar"/>
              </w:rPr>
              <w:t>（2）</w:t>
            </w:r>
            <w:r>
              <w:rPr>
                <w:rFonts w:hint="eastAsia" w:ascii="宋体" w:hAnsi="宋体" w:cs="宋体"/>
                <w:color w:val="auto"/>
                <w:kern w:val="2"/>
                <w:sz w:val="21"/>
                <w:szCs w:val="21"/>
                <w:highlight w:val="none"/>
                <w:u w:val="single"/>
                <w:lang w:val="en-US" w:eastAsia="zh-CN" w:bidi="ar"/>
              </w:rPr>
              <w:t>南宁市交通运输局</w:t>
            </w:r>
            <w:r>
              <w:rPr>
                <w:rFonts w:hint="eastAsia" w:ascii="宋体" w:hAnsi="宋体" w:eastAsia="宋体" w:cs="宋体"/>
                <w:color w:val="auto"/>
                <w:kern w:val="2"/>
                <w:sz w:val="21"/>
                <w:szCs w:val="21"/>
                <w:highlight w:val="none"/>
                <w:u w:val="single"/>
                <w:lang w:val="en-US" w:eastAsia="zh-CN" w:bidi="ar"/>
              </w:rPr>
              <w:tab/>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58C4C442">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cs="宋体"/>
                <w:color w:val="auto"/>
                <w:kern w:val="2"/>
                <w:sz w:val="21"/>
                <w:szCs w:val="21"/>
                <w:highlight w:val="none"/>
                <w:lang w:val="en-US" w:eastAsia="zh-CN" w:bidi="ar"/>
              </w:rPr>
              <w:t xml:space="preserve"> 0771-5704046 </w:t>
            </w:r>
            <w:r>
              <w:rPr>
                <w:rFonts w:hint="eastAsia" w:ascii="宋体" w:hAnsi="宋体" w:eastAsia="宋体" w:cs="宋体"/>
                <w:color w:val="auto"/>
                <w:kern w:val="2"/>
                <w:sz w:val="21"/>
                <w:szCs w:val="21"/>
                <w:highlight w:val="none"/>
                <w:lang w:val="en-US" w:eastAsia="zh-CN" w:bidi="ar"/>
              </w:rPr>
              <w:t>，</w:t>
            </w:r>
          </w:p>
          <w:p w14:paraId="60AF8A81">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通讯地址</w:t>
            </w:r>
            <w:r>
              <w:rPr>
                <w:rFonts w:hint="eastAsia" w:ascii="宋体" w:hAnsi="宋体" w:eastAsia="宋体" w:cs="Helvetica"/>
                <w:color w:val="auto"/>
                <w:kern w:val="2"/>
                <w:sz w:val="21"/>
                <w:szCs w:val="21"/>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val="en-US" w:eastAsia="zh-CN" w:bidi="ar"/>
              </w:rPr>
              <w:t>南宁市青秀区滨湖路80号</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ab/>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w:t>
            </w:r>
          </w:p>
        </w:tc>
      </w:tr>
      <w:tr w14:paraId="65270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vMerge w:val="continue"/>
            <w:tcBorders>
              <w:top w:val="single" w:color="000000" w:sz="4" w:space="0"/>
              <w:left w:val="single" w:color="000000" w:sz="4" w:space="0"/>
              <w:bottom w:val="single" w:color="000000" w:sz="4" w:space="0"/>
              <w:right w:val="single" w:color="000000" w:sz="4" w:space="0"/>
            </w:tcBorders>
            <w:vAlign w:val="center"/>
          </w:tcPr>
          <w:p w14:paraId="0FF1645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344" w:type="pct"/>
            <w:tcBorders>
              <w:top w:val="single" w:color="000000" w:sz="4" w:space="0"/>
              <w:left w:val="single" w:color="000000" w:sz="4" w:space="0"/>
              <w:bottom w:val="single" w:color="000000" w:sz="4" w:space="0"/>
              <w:right w:val="single" w:color="000000" w:sz="4" w:space="0"/>
            </w:tcBorders>
            <w:vAlign w:val="center"/>
          </w:tcPr>
          <w:p w14:paraId="3A04EF3C">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Times New Roman" w:hAnsi="宋体" w:eastAsia="宋体" w:cs="宋体"/>
                <w:color w:val="auto"/>
                <w:kern w:val="2"/>
                <w:sz w:val="21"/>
                <w:szCs w:val="24"/>
                <w:highlight w:val="none"/>
                <w:lang w:val="en-US" w:eastAsia="zh-CN" w:bidi="ar"/>
              </w:rPr>
              <w:t>现场提交质疑办理业务时间</w:t>
            </w:r>
          </w:p>
        </w:tc>
        <w:tc>
          <w:tcPr>
            <w:tcW w:w="3306" w:type="pct"/>
            <w:tcBorders>
              <w:top w:val="single" w:color="000000" w:sz="4" w:space="0"/>
              <w:left w:val="single" w:color="000000" w:sz="4" w:space="0"/>
              <w:bottom w:val="single" w:color="000000" w:sz="4" w:space="0"/>
              <w:right w:val="single" w:color="000000" w:sz="4" w:space="0"/>
            </w:tcBorders>
            <w:vAlign w:val="center"/>
          </w:tcPr>
          <w:p w14:paraId="2BAE6457">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highlight w:val="none"/>
              </w:rPr>
            </w:pPr>
            <w:r>
              <w:rPr>
                <w:rFonts w:hint="eastAsia" w:ascii="Times New Roman" w:hAnsi="宋体" w:eastAsia="宋体" w:cs="宋体"/>
                <w:color w:val="auto"/>
                <w:kern w:val="2"/>
                <w:sz w:val="21"/>
                <w:szCs w:val="24"/>
                <w:highlight w:val="none"/>
                <w:lang w:val="en-US" w:eastAsia="zh-CN" w:bidi="ar"/>
              </w:rPr>
              <w:t>质疑期内每个工作日</w:t>
            </w:r>
            <w:r>
              <w:rPr>
                <w:rFonts w:hint="default" w:ascii="Times New Roman" w:hAnsi="Times New Roman" w:eastAsia="宋体" w:cs="Times New Roman"/>
                <w:color w:val="auto"/>
                <w:kern w:val="2"/>
                <w:sz w:val="21"/>
                <w:szCs w:val="24"/>
                <w:highlight w:val="none"/>
                <w:u w:val="single"/>
                <w:lang w:val="en-US" w:eastAsia="zh-CN" w:bidi="ar"/>
              </w:rPr>
              <w:t>08</w:t>
            </w:r>
            <w:r>
              <w:rPr>
                <w:rFonts w:hint="eastAsia" w:ascii="宋体" w:hAnsi="宋体" w:eastAsia="宋体" w:cs="宋体"/>
                <w:color w:val="auto"/>
                <w:kern w:val="2"/>
                <w:sz w:val="21"/>
                <w:szCs w:val="24"/>
                <w:highlight w:val="none"/>
                <w:u w:val="single"/>
                <w:lang w:val="en-US" w:eastAsia="zh-CN" w:bidi="ar"/>
              </w:rPr>
              <w:t>时</w:t>
            </w:r>
            <w:r>
              <w:rPr>
                <w:rFonts w:hint="default" w:ascii="Times New Roman" w:hAnsi="Times New Roman" w:eastAsia="宋体" w:cs="Times New Roman"/>
                <w:color w:val="auto"/>
                <w:kern w:val="2"/>
                <w:sz w:val="21"/>
                <w:szCs w:val="24"/>
                <w:highlight w:val="none"/>
                <w:u w:val="single"/>
                <w:lang w:val="en-US" w:eastAsia="zh-CN" w:bidi="ar"/>
              </w:rPr>
              <w:t>30</w:t>
            </w:r>
            <w:r>
              <w:rPr>
                <w:rFonts w:hint="eastAsia" w:ascii="宋体" w:hAnsi="宋体" w:eastAsia="宋体" w:cs="宋体"/>
                <w:color w:val="auto"/>
                <w:kern w:val="2"/>
                <w:sz w:val="21"/>
                <w:szCs w:val="24"/>
                <w:highlight w:val="none"/>
                <w:u w:val="single"/>
                <w:lang w:val="en-US" w:eastAsia="zh-CN" w:bidi="ar"/>
              </w:rPr>
              <w:t>分到</w:t>
            </w:r>
            <w:r>
              <w:rPr>
                <w:rFonts w:hint="default" w:ascii="Times New Roman" w:hAnsi="Times New Roman" w:eastAsia="宋体" w:cs="Times New Roman"/>
                <w:color w:val="auto"/>
                <w:kern w:val="2"/>
                <w:sz w:val="21"/>
                <w:szCs w:val="24"/>
                <w:highlight w:val="none"/>
                <w:u w:val="single"/>
                <w:lang w:val="en-US" w:eastAsia="zh-CN" w:bidi="ar"/>
              </w:rPr>
              <w:t>12</w:t>
            </w:r>
            <w:r>
              <w:rPr>
                <w:rFonts w:hint="eastAsia" w:ascii="宋体" w:hAnsi="宋体" w:eastAsia="宋体" w:cs="宋体"/>
                <w:color w:val="auto"/>
                <w:kern w:val="2"/>
                <w:sz w:val="21"/>
                <w:szCs w:val="24"/>
                <w:highlight w:val="none"/>
                <w:u w:val="single"/>
                <w:lang w:val="en-US" w:eastAsia="zh-CN" w:bidi="ar"/>
              </w:rPr>
              <w:t>时</w:t>
            </w:r>
            <w:r>
              <w:rPr>
                <w:rFonts w:hint="default" w:ascii="Times New Roman" w:hAnsi="Times New Roman" w:eastAsia="宋体" w:cs="Times New Roman"/>
                <w:color w:val="auto"/>
                <w:kern w:val="2"/>
                <w:sz w:val="21"/>
                <w:szCs w:val="24"/>
                <w:highlight w:val="none"/>
                <w:u w:val="single"/>
                <w:lang w:val="en-US" w:eastAsia="zh-CN" w:bidi="ar"/>
              </w:rPr>
              <w:t>00</w:t>
            </w:r>
            <w:r>
              <w:rPr>
                <w:rFonts w:hint="eastAsia" w:ascii="宋体" w:hAnsi="宋体" w:eastAsia="宋体" w:cs="宋体"/>
                <w:color w:val="auto"/>
                <w:kern w:val="2"/>
                <w:sz w:val="21"/>
                <w:szCs w:val="24"/>
                <w:highlight w:val="none"/>
                <w:u w:val="single"/>
                <w:lang w:val="en-US" w:eastAsia="zh-CN" w:bidi="ar"/>
              </w:rPr>
              <w:t>分，</w:t>
            </w:r>
            <w:r>
              <w:rPr>
                <w:rFonts w:hint="default" w:ascii="Times New Roman" w:hAnsi="Times New Roman" w:eastAsia="宋体" w:cs="Times New Roman"/>
                <w:color w:val="auto"/>
                <w:kern w:val="2"/>
                <w:sz w:val="21"/>
                <w:szCs w:val="24"/>
                <w:highlight w:val="none"/>
                <w:u w:val="single"/>
                <w:lang w:val="en-US" w:eastAsia="zh-CN" w:bidi="ar"/>
              </w:rPr>
              <w:t>15</w:t>
            </w:r>
            <w:r>
              <w:rPr>
                <w:rFonts w:hint="eastAsia" w:ascii="宋体" w:hAnsi="宋体" w:eastAsia="宋体" w:cs="宋体"/>
                <w:color w:val="auto"/>
                <w:kern w:val="2"/>
                <w:sz w:val="21"/>
                <w:szCs w:val="24"/>
                <w:highlight w:val="none"/>
                <w:u w:val="single"/>
                <w:lang w:val="en-US" w:eastAsia="zh-CN" w:bidi="ar"/>
              </w:rPr>
              <w:t>时</w:t>
            </w:r>
            <w:r>
              <w:rPr>
                <w:rFonts w:hint="default" w:ascii="Times New Roman" w:hAnsi="Times New Roman" w:eastAsia="宋体" w:cs="Times New Roman"/>
                <w:color w:val="auto"/>
                <w:kern w:val="2"/>
                <w:sz w:val="21"/>
                <w:szCs w:val="24"/>
                <w:highlight w:val="none"/>
                <w:u w:val="single"/>
                <w:lang w:val="en-US" w:eastAsia="zh-CN" w:bidi="ar"/>
              </w:rPr>
              <w:t>00</w:t>
            </w:r>
            <w:r>
              <w:rPr>
                <w:rFonts w:hint="eastAsia" w:ascii="宋体" w:hAnsi="宋体" w:eastAsia="宋体" w:cs="宋体"/>
                <w:color w:val="auto"/>
                <w:kern w:val="2"/>
                <w:sz w:val="21"/>
                <w:szCs w:val="24"/>
                <w:highlight w:val="none"/>
                <w:u w:val="single"/>
                <w:lang w:val="en-US" w:eastAsia="zh-CN" w:bidi="ar"/>
              </w:rPr>
              <w:t>分到</w:t>
            </w:r>
            <w:r>
              <w:rPr>
                <w:rFonts w:hint="default" w:ascii="Times New Roman" w:hAnsi="Times New Roman" w:eastAsia="宋体" w:cs="Times New Roman"/>
                <w:color w:val="auto"/>
                <w:kern w:val="2"/>
                <w:sz w:val="21"/>
                <w:szCs w:val="24"/>
                <w:highlight w:val="none"/>
                <w:u w:val="single"/>
                <w:lang w:val="en-US" w:eastAsia="zh-CN" w:bidi="ar"/>
              </w:rPr>
              <w:t>18</w:t>
            </w:r>
            <w:r>
              <w:rPr>
                <w:rFonts w:hint="eastAsia" w:ascii="宋体" w:hAnsi="宋体" w:eastAsia="宋体" w:cs="宋体"/>
                <w:color w:val="auto"/>
                <w:kern w:val="2"/>
                <w:sz w:val="21"/>
                <w:szCs w:val="24"/>
                <w:highlight w:val="none"/>
                <w:u w:val="single"/>
                <w:lang w:val="en-US" w:eastAsia="zh-CN" w:bidi="ar"/>
              </w:rPr>
              <w:t>时</w:t>
            </w:r>
            <w:r>
              <w:rPr>
                <w:rFonts w:hint="default" w:ascii="Times New Roman" w:hAnsi="Times New Roman" w:eastAsia="宋体" w:cs="Times New Roman"/>
                <w:color w:val="auto"/>
                <w:kern w:val="2"/>
                <w:sz w:val="21"/>
                <w:szCs w:val="24"/>
                <w:highlight w:val="none"/>
                <w:u w:val="single"/>
                <w:lang w:val="en-US" w:eastAsia="zh-CN" w:bidi="ar"/>
              </w:rPr>
              <w:t>00</w:t>
            </w:r>
            <w:r>
              <w:rPr>
                <w:rFonts w:hint="eastAsia" w:ascii="宋体" w:hAnsi="宋体" w:eastAsia="宋体" w:cs="宋体"/>
                <w:color w:val="auto"/>
                <w:kern w:val="2"/>
                <w:sz w:val="21"/>
                <w:szCs w:val="24"/>
                <w:highlight w:val="none"/>
                <w:u w:val="single"/>
                <w:lang w:val="en-US" w:eastAsia="zh-CN" w:bidi="ar"/>
              </w:rPr>
              <w:t>分</w:t>
            </w:r>
          </w:p>
        </w:tc>
      </w:tr>
      <w:tr w14:paraId="304DF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45D13766">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31.6</w:t>
            </w:r>
          </w:p>
        </w:tc>
        <w:tc>
          <w:tcPr>
            <w:tcW w:w="1344" w:type="pct"/>
            <w:tcBorders>
              <w:top w:val="single" w:color="000000" w:sz="4" w:space="0"/>
              <w:left w:val="single" w:color="000000" w:sz="4" w:space="0"/>
              <w:bottom w:val="single" w:color="000000" w:sz="4" w:space="0"/>
              <w:right w:val="single" w:color="000000" w:sz="4" w:space="0"/>
            </w:tcBorders>
            <w:vAlign w:val="center"/>
          </w:tcPr>
          <w:p w14:paraId="3F029AF1">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受理投诉方式</w:t>
            </w:r>
          </w:p>
        </w:tc>
        <w:tc>
          <w:tcPr>
            <w:tcW w:w="3306" w:type="pct"/>
            <w:tcBorders>
              <w:top w:val="single" w:color="000000" w:sz="4" w:space="0"/>
              <w:left w:val="single" w:color="000000" w:sz="4" w:space="0"/>
              <w:bottom w:val="single" w:color="000000" w:sz="4" w:space="0"/>
              <w:right w:val="single" w:color="000000" w:sz="4" w:space="0"/>
            </w:tcBorders>
            <w:vAlign w:val="center"/>
          </w:tcPr>
          <w:p w14:paraId="0D79D1F2">
            <w:pPr>
              <w:keepNext w:val="0"/>
              <w:keepLines w:val="0"/>
              <w:widowControl w:val="0"/>
              <w:suppressLineNumbers w:val="0"/>
              <w:snapToGrid w:val="0"/>
              <w:spacing w:before="0" w:beforeAutospacing="0" w:after="0" w:afterAutospacing="0" w:line="400" w:lineRule="exact"/>
              <w:ind w:left="0" w:right="0"/>
              <w:jc w:val="both"/>
              <w:rPr>
                <w:rFonts w:hint="default" w:ascii="Times New Roman" w:hAnsi="宋体" w:cs="Times New Roman"/>
                <w:color w:val="auto"/>
                <w:highlight w:val="none"/>
                <w:lang w:val="en-US"/>
              </w:rPr>
            </w:pPr>
            <w:r>
              <w:rPr>
                <w:rFonts w:hint="default" w:ascii="Times New Roman" w:hAnsi="宋体" w:eastAsia="宋体" w:cs="Times New Roman"/>
                <w:color w:val="auto"/>
                <w:kern w:val="2"/>
                <w:sz w:val="21"/>
                <w:szCs w:val="24"/>
                <w:highlight w:val="none"/>
                <w:lang w:val="en-US" w:eastAsia="zh-CN" w:bidi="ar"/>
              </w:rPr>
              <w:t>1</w:t>
            </w:r>
            <w:r>
              <w:rPr>
                <w:rFonts w:hint="eastAsia" w:ascii="Times New Roman" w:hAnsi="宋体" w:eastAsia="宋体" w:cs="宋体"/>
                <w:color w:val="auto"/>
                <w:kern w:val="2"/>
                <w:sz w:val="21"/>
                <w:szCs w:val="24"/>
                <w:highlight w:val="none"/>
                <w:lang w:val="en-US" w:eastAsia="zh-CN" w:bidi="ar"/>
              </w:rPr>
              <w:t>、受理方式：纸质方式受理，投诉书正、副本（经过质疑的事项才可投诉）。</w:t>
            </w:r>
          </w:p>
          <w:p w14:paraId="5B9B8B5B">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2、邮寄地址：</w:t>
            </w:r>
          </w:p>
          <w:p w14:paraId="688E6A8D">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名称：</w:t>
            </w:r>
            <w:bookmarkStart w:id="47" w:name="OLE_LINK71"/>
            <w:r>
              <w:rPr>
                <w:rFonts w:hint="eastAsia" w:ascii="宋体" w:hAnsi="宋体" w:eastAsia="宋体" w:cs="宋体"/>
                <w:color w:val="auto"/>
                <w:kern w:val="2"/>
                <w:sz w:val="21"/>
                <w:szCs w:val="24"/>
                <w:highlight w:val="none"/>
                <w:lang w:val="en-US" w:eastAsia="zh-CN" w:bidi="ar"/>
              </w:rPr>
              <w:t>南宁市财政局政府采购监督管理科</w:t>
            </w:r>
            <w:bookmarkEnd w:id="47"/>
            <w:r>
              <w:rPr>
                <w:rFonts w:hint="eastAsia" w:ascii="宋体" w:hAnsi="宋体" w:eastAsia="宋体" w:cs="宋体"/>
                <w:color w:val="auto"/>
                <w:kern w:val="2"/>
                <w:sz w:val="21"/>
                <w:szCs w:val="24"/>
                <w:highlight w:val="none"/>
                <w:lang w:val="en-US" w:eastAsia="zh-CN" w:bidi="ar"/>
              </w:rPr>
              <w:t xml:space="preserve"> </w:t>
            </w:r>
          </w:p>
          <w:p w14:paraId="553EDA1C">
            <w:pPr>
              <w:keepNext w:val="0"/>
              <w:keepLines w:val="0"/>
              <w:suppressLineNumbers w:val="0"/>
              <w:snapToGrid w:val="0"/>
              <w:spacing w:before="0" w:beforeAutospacing="0" w:after="0" w:afterAutospacing="0" w:line="400" w:lineRule="exact"/>
              <w:ind w:left="0" w:right="0"/>
              <w:rPr>
                <w:rFonts w:hint="default" w:ascii="Times New Roman" w:hAnsi="宋体" w:cs="Times New Roman"/>
                <w:color w:val="auto"/>
                <w:highlight w:val="none"/>
              </w:rPr>
            </w:pPr>
            <w:r>
              <w:rPr>
                <w:rFonts w:hint="eastAsia" w:ascii="宋体" w:hAnsi="宋体" w:eastAsia="宋体" w:cs="宋体"/>
                <w:color w:val="auto"/>
                <w:kern w:val="2"/>
                <w:sz w:val="21"/>
                <w:szCs w:val="24"/>
                <w:highlight w:val="none"/>
                <w:lang w:val="en-US" w:eastAsia="zh-CN" w:bidi="ar"/>
              </w:rPr>
              <w:t>地址：</w:t>
            </w:r>
            <w:bookmarkStart w:id="48" w:name="OLE_LINK48"/>
            <w:r>
              <w:rPr>
                <w:rFonts w:hint="eastAsia" w:ascii="Times New Roman" w:hAnsi="宋体" w:cs="Times New Roman"/>
                <w:color w:val="auto"/>
                <w:highlight w:val="none"/>
              </w:rPr>
              <w:t>南宁市青秀区东葛路129号</w:t>
            </w:r>
            <w:bookmarkEnd w:id="48"/>
          </w:p>
          <w:p w14:paraId="2424C92B">
            <w:pPr>
              <w:keepNext w:val="0"/>
              <w:keepLines w:val="0"/>
              <w:widowControl w:val="0"/>
              <w:suppressLineNumbers w:val="0"/>
              <w:snapToGrid w:val="0"/>
              <w:spacing w:before="0" w:beforeAutospacing="0" w:after="0" w:afterAutospacing="0" w:line="400" w:lineRule="exact"/>
              <w:ind w:left="0" w:right="0"/>
              <w:jc w:val="both"/>
              <w:rPr>
                <w:rFonts w:hint="default" w:ascii="Times New Roman" w:hAnsi="宋体" w:cs="宋体"/>
                <w:color w:val="auto"/>
                <w:highlight w:val="none"/>
                <w:lang w:val="en-US"/>
              </w:rPr>
            </w:pPr>
            <w:r>
              <w:rPr>
                <w:rFonts w:hint="eastAsia" w:ascii="Times New Roman" w:hAnsi="宋体" w:cs="Times New Roman"/>
                <w:color w:val="auto"/>
                <w:highlight w:val="none"/>
              </w:rPr>
              <w:t>联系电话：</w:t>
            </w:r>
            <w:bookmarkStart w:id="49" w:name="PO_3000001868_PM038"/>
            <w:r>
              <w:rPr>
                <w:rFonts w:hint="eastAsia" w:ascii="宋体" w:hAnsi="宋体" w:cs="宋体"/>
                <w:color w:val="auto"/>
                <w:szCs w:val="21"/>
                <w:highlight w:val="none"/>
              </w:rPr>
              <w:t>0771-2189091</w:t>
            </w:r>
            <w:r>
              <w:rPr>
                <w:rFonts w:hint="eastAsia" w:ascii="Times New Roman" w:hAnsi="宋体" w:cs="Times New Roman"/>
                <w:color w:val="auto"/>
                <w:highlight w:val="none"/>
              </w:rPr>
              <w:t xml:space="preserve"> </w:t>
            </w:r>
            <w:bookmarkEnd w:id="49"/>
          </w:p>
        </w:tc>
      </w:tr>
      <w:tr w14:paraId="79B7F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4E2E9E32">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33</w:t>
            </w:r>
          </w:p>
        </w:tc>
        <w:tc>
          <w:tcPr>
            <w:tcW w:w="1344" w:type="pct"/>
            <w:tcBorders>
              <w:top w:val="single" w:color="000000" w:sz="4" w:space="0"/>
              <w:left w:val="single" w:color="000000" w:sz="4" w:space="0"/>
              <w:bottom w:val="single" w:color="000000" w:sz="4" w:space="0"/>
              <w:right w:val="single" w:color="000000" w:sz="4" w:space="0"/>
            </w:tcBorders>
            <w:vAlign w:val="center"/>
          </w:tcPr>
          <w:p w14:paraId="2EB21005">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采购代理费</w:t>
            </w:r>
          </w:p>
        </w:tc>
        <w:tc>
          <w:tcPr>
            <w:tcW w:w="3306" w:type="pct"/>
            <w:tcBorders>
              <w:top w:val="single" w:color="000000" w:sz="4" w:space="0"/>
              <w:left w:val="single" w:color="000000" w:sz="4" w:space="0"/>
              <w:bottom w:val="single" w:color="000000" w:sz="4" w:space="0"/>
              <w:right w:val="single" w:color="000000" w:sz="4" w:space="0"/>
            </w:tcBorders>
            <w:vAlign w:val="center"/>
          </w:tcPr>
          <w:p w14:paraId="52AA85EB">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 是否收取采购代理费：</w:t>
            </w:r>
          </w:p>
          <w:p w14:paraId="4EA6275A">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MS Mincho" w:hAnsi="MS Mincho" w:eastAsia="MS Mincho" w:cs="MS Mincho"/>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是    □ 否</w:t>
            </w:r>
          </w:p>
          <w:p w14:paraId="611F98F3">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2.采购代理费支付方式：</w:t>
            </w:r>
          </w:p>
          <w:p w14:paraId="534E9A69">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MS Mincho" w:hAnsi="MS Mincho" w:eastAsia="MS Mincho" w:cs="MS Mincho"/>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本项目代理服务费由</w:t>
            </w:r>
            <w:r>
              <w:rPr>
                <w:rFonts w:hint="eastAsia" w:ascii="宋体" w:hAnsi="宋体" w:eastAsia="宋体" w:cs="宋体"/>
                <w:color w:val="auto"/>
                <w:kern w:val="0"/>
                <w:sz w:val="21"/>
                <w:szCs w:val="21"/>
                <w:highlight w:val="none"/>
                <w:u w:val="single"/>
                <w:lang w:val="en-US" w:eastAsia="zh-CN" w:bidi="ar"/>
              </w:rPr>
              <w:t>成交供应商</w:t>
            </w:r>
            <w:r>
              <w:rPr>
                <w:rFonts w:hint="eastAsia" w:ascii="宋体" w:hAnsi="宋体" w:eastAsia="宋体" w:cs="宋体"/>
                <w:color w:val="auto"/>
                <w:kern w:val="0"/>
                <w:sz w:val="21"/>
                <w:szCs w:val="21"/>
                <w:highlight w:val="none"/>
                <w:lang w:val="en-US" w:eastAsia="zh-CN" w:bidi="ar"/>
              </w:rPr>
              <w:t>领取成交通知书前，一次性向采购代理机构支付。</w:t>
            </w:r>
          </w:p>
          <w:p w14:paraId="75C08CAA">
            <w:pPr>
              <w:pStyle w:val="25"/>
              <w:keepNext w:val="0"/>
              <w:keepLines w:val="0"/>
              <w:widowControl w:val="0"/>
              <w:numPr>
                <w:ilvl w:val="0"/>
                <w:numId w:val="0"/>
              </w:numPr>
              <w:suppressLineNumbers w:val="0"/>
              <w:snapToGrid w:val="0"/>
              <w:spacing w:before="0" w:beforeAutospacing="0" w:after="0" w:afterAutospacing="0" w:line="400" w:lineRule="exact"/>
              <w:ind w:right="0" w:rightChars="0"/>
              <w:jc w:val="both"/>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采购代理费收取标准：</w:t>
            </w:r>
          </w:p>
          <w:p w14:paraId="364D272B">
            <w:pPr>
              <w:pStyle w:val="25"/>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（☑成交金额/□采购预算/□暂定成交金额/□其他）为计费额，按服务类采用差额定率累进法计算出收费基准价格，采购代理收费以（☑收费基准价格/</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收费基准价格下浮</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val="en-US" w:eastAsia="zh-CN" w:bidi="ar"/>
              </w:rPr>
              <w:t>/□收费基准价格上浮   %）收取。</w:t>
            </w:r>
          </w:p>
          <w:p w14:paraId="418CCDF6">
            <w:pPr>
              <w:pStyle w:val="25"/>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 采购代理费收取银行账户</w:t>
            </w:r>
          </w:p>
          <w:p w14:paraId="166FA5FF">
            <w:pPr>
              <w:pStyle w:val="25"/>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户名：广西交投宏冠工程咨询有限公司</w:t>
            </w:r>
          </w:p>
          <w:p w14:paraId="37CA850F">
            <w:pPr>
              <w:pStyle w:val="25"/>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账号：01-10-80020100-03</w:t>
            </w:r>
          </w:p>
          <w:p w14:paraId="15476C70">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开户行：招商银行股份有限公司南宁分行</w:t>
            </w:r>
          </w:p>
        </w:tc>
      </w:tr>
      <w:tr w14:paraId="52C67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5BF115AA">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34.1</w:t>
            </w:r>
          </w:p>
        </w:tc>
        <w:tc>
          <w:tcPr>
            <w:tcW w:w="1344" w:type="pct"/>
            <w:tcBorders>
              <w:top w:val="single" w:color="000000" w:sz="4" w:space="0"/>
              <w:left w:val="single" w:color="000000" w:sz="4" w:space="0"/>
              <w:bottom w:val="single" w:color="000000" w:sz="4" w:space="0"/>
              <w:right w:val="single" w:color="000000" w:sz="4" w:space="0"/>
            </w:tcBorders>
            <w:vAlign w:val="center"/>
          </w:tcPr>
          <w:p w14:paraId="06CD0932">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Times New Roman" w:hAnsi="宋体" w:eastAsia="宋体" w:cs="宋体"/>
                <w:color w:val="auto"/>
                <w:kern w:val="2"/>
                <w:sz w:val="21"/>
                <w:szCs w:val="24"/>
                <w:highlight w:val="none"/>
                <w:lang w:val="en-US" w:eastAsia="zh-CN" w:bidi="ar"/>
              </w:rPr>
              <w:t>解释</w:t>
            </w:r>
          </w:p>
        </w:tc>
        <w:tc>
          <w:tcPr>
            <w:tcW w:w="3306" w:type="pct"/>
            <w:tcBorders>
              <w:top w:val="single" w:color="000000" w:sz="4" w:space="0"/>
              <w:left w:val="single" w:color="000000" w:sz="4" w:space="0"/>
              <w:bottom w:val="single" w:color="000000" w:sz="4" w:space="0"/>
              <w:right w:val="single" w:color="000000" w:sz="4" w:space="0"/>
            </w:tcBorders>
            <w:vAlign w:val="center"/>
          </w:tcPr>
          <w:p w14:paraId="5A50321A">
            <w:pPr>
              <w:pStyle w:val="25"/>
              <w:keepNext w:val="0"/>
              <w:keepLines w:val="0"/>
              <w:widowControl w:val="0"/>
              <w:suppressLineNumbers w:val="0"/>
              <w:snapToGrid w:val="0"/>
              <w:spacing w:before="0" w:beforeAutospacing="0" w:after="0" w:afterAutospacing="0" w:line="400" w:lineRule="exact"/>
              <w:ind w:left="0" w:right="0"/>
              <w:jc w:val="both"/>
              <w:rPr>
                <w:rFonts w:hAnsi="宋体" w:cs="宋体"/>
                <w:b/>
                <w:bCs w:val="0"/>
                <w:color w:val="auto"/>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bidi="ar"/>
              </w:rPr>
              <w:t>解释权：</w:t>
            </w:r>
            <w:r>
              <w:rPr>
                <w:rFonts w:hint="eastAsia" w:ascii="宋体" w:hAnsi="宋体" w:eastAsia="宋体" w:cs="宋体"/>
                <w:color w:val="auto"/>
                <w:kern w:val="0"/>
                <w:sz w:val="21"/>
                <w:szCs w:val="21"/>
                <w:highlight w:val="none"/>
                <w:lang w:val="en-US" w:eastAsia="zh-CN" w:bidi="ar"/>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bCs w:val="0"/>
                <w:color w:val="auto"/>
                <w:kern w:val="0"/>
                <w:sz w:val="21"/>
                <w:szCs w:val="21"/>
                <w:highlight w:val="none"/>
                <w:lang w:val="en-US" w:eastAsia="zh-CN" w:bidi="ar"/>
              </w:rPr>
              <w:t>由采购人或者采购代理机构负责解释。</w:t>
            </w:r>
          </w:p>
          <w:p w14:paraId="4B17B894">
            <w:pPr>
              <w:pStyle w:val="25"/>
              <w:keepNext w:val="0"/>
              <w:keepLines w:val="0"/>
              <w:widowControl w:val="0"/>
              <w:suppressLineNumbers w:val="0"/>
              <w:snapToGrid w:val="0"/>
              <w:spacing w:before="0" w:beforeAutospacing="0" w:after="0" w:afterAutospacing="0" w:line="400" w:lineRule="exact"/>
              <w:ind w:left="0" w:right="0"/>
              <w:jc w:val="both"/>
              <w:rPr>
                <w:rFonts w:hAnsi="宋体" w:cs="宋体"/>
                <w:b/>
                <w:bCs w:val="0"/>
                <w:color w:val="auto"/>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bidi="ar"/>
              </w:rPr>
              <w:t>法律责任：</w:t>
            </w:r>
          </w:p>
          <w:p w14:paraId="0F9B5212">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本采购文件根据《中华人民共和国政府采购法</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中华人民共和国民法典》；《中华人民共和国政府采购法实施条例</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政府采购竞争性磋商采购方式管理暂行办法》等有关法律、法规编制，参与本项目的各政府采购当事人依法享有上述法律法规所赋予的权利与义务。</w:t>
            </w:r>
          </w:p>
          <w:p w14:paraId="337638AE">
            <w:pPr>
              <w:keepNext w:val="0"/>
              <w:keepLines w:val="0"/>
              <w:widowControl w:val="0"/>
              <w:suppressLineNumbers w:val="0"/>
              <w:spacing w:before="0" w:beforeAutospacing="0" w:after="0" w:afterAutospacing="0" w:line="400" w:lineRule="exact"/>
              <w:ind w:left="0" w:right="0"/>
              <w:jc w:val="both"/>
              <w:rPr>
                <w:rFonts w:hint="default" w:ascii="Times New Roman" w:hAnsi="宋体" w:cs="宋体"/>
                <w:color w:val="auto"/>
                <w:highlight w:val="none"/>
                <w:lang w:val="en-US"/>
              </w:rPr>
            </w:pPr>
            <w:r>
              <w:rPr>
                <w:rFonts w:hint="default" w:ascii="Times New Roman" w:hAnsi="宋体" w:eastAsia="宋体" w:cs="宋体"/>
                <w:b/>
                <w:bCs w:val="0"/>
                <w:color w:val="auto"/>
                <w:kern w:val="2"/>
                <w:sz w:val="21"/>
                <w:szCs w:val="24"/>
                <w:highlight w:val="none"/>
                <w:lang w:val="en-US" w:eastAsia="zh-CN" w:bidi="ar"/>
              </w:rPr>
              <w:t>2.</w:t>
            </w:r>
            <w:r>
              <w:rPr>
                <w:rFonts w:hint="eastAsia" w:ascii="宋体" w:hAnsi="宋体" w:eastAsia="宋体" w:cs="宋体"/>
                <w:b/>
                <w:bCs w:val="0"/>
                <w:color w:val="auto"/>
                <w:kern w:val="2"/>
                <w:sz w:val="21"/>
                <w:szCs w:val="21"/>
                <w:highlight w:val="none"/>
                <w:lang w:val="en-US" w:eastAsia="zh-CN" w:bidi="ar"/>
              </w:rPr>
              <w:t xml:space="preserve"> 本项目采购代理机构应严格按照“广西政府采购云平台”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3F48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9" w:type="pct"/>
            <w:tcBorders>
              <w:top w:val="single" w:color="000000" w:sz="4" w:space="0"/>
              <w:left w:val="single" w:color="000000" w:sz="4" w:space="0"/>
              <w:bottom w:val="single" w:color="000000" w:sz="4" w:space="0"/>
              <w:right w:val="single" w:color="000000" w:sz="4" w:space="0"/>
            </w:tcBorders>
            <w:vAlign w:val="center"/>
          </w:tcPr>
          <w:p w14:paraId="5159487D">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34.2</w:t>
            </w:r>
          </w:p>
        </w:tc>
        <w:tc>
          <w:tcPr>
            <w:tcW w:w="1344" w:type="pct"/>
            <w:tcBorders>
              <w:top w:val="single" w:color="000000" w:sz="4" w:space="0"/>
              <w:left w:val="single" w:color="000000" w:sz="4" w:space="0"/>
              <w:bottom w:val="single" w:color="000000" w:sz="4" w:space="0"/>
              <w:right w:val="single" w:color="000000" w:sz="4" w:space="0"/>
            </w:tcBorders>
            <w:vAlign w:val="center"/>
          </w:tcPr>
          <w:p w14:paraId="44D09D62">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其他</w:t>
            </w:r>
          </w:p>
        </w:tc>
        <w:tc>
          <w:tcPr>
            <w:tcW w:w="3306" w:type="pct"/>
            <w:tcBorders>
              <w:top w:val="single" w:color="000000" w:sz="4" w:space="0"/>
              <w:left w:val="single" w:color="000000" w:sz="4" w:space="0"/>
              <w:bottom w:val="single" w:color="000000" w:sz="4" w:space="0"/>
              <w:right w:val="single" w:color="000000" w:sz="4" w:space="0"/>
            </w:tcBorders>
            <w:vAlign w:val="center"/>
          </w:tcPr>
          <w:p w14:paraId="15B31E84">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1.本磋商文件中描述供应商的“公章”是指根据我国对公章的管理规定，</w:t>
            </w:r>
            <w:r>
              <w:rPr>
                <w:rFonts w:hint="eastAsia" w:ascii="宋体" w:hAnsi="宋体" w:cs="宋体"/>
                <w:color w:val="auto"/>
                <w:kern w:val="0"/>
                <w:sz w:val="21"/>
                <w:szCs w:val="21"/>
                <w:highlight w:val="none"/>
                <w:lang w:val="en-US" w:eastAsia="zh-CN" w:bidi="ar"/>
              </w:rPr>
              <w:t>使</w:t>
            </w:r>
            <w:r>
              <w:rPr>
                <w:rFonts w:hint="eastAsia" w:ascii="宋体" w:hAnsi="宋体" w:eastAsia="宋体" w:cs="宋体"/>
                <w:color w:val="auto"/>
                <w:kern w:val="0"/>
                <w:sz w:val="21"/>
                <w:szCs w:val="21"/>
                <w:highlight w:val="none"/>
                <w:lang w:val="en-US" w:eastAsia="zh-CN" w:bidi="ar"/>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3C295FB">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01B5436">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3.本磋商文件中描述供应商的“签字”是指供应商的法定代表人或者委托代理人亲自在文件规定签署处亲笔写上个人的名字的行为，私章、签字章、印鉴、影印等其他形式均不能代替亲笔签字。</w:t>
            </w:r>
          </w:p>
          <w:p w14:paraId="4A0B8FC9">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4.自然人竞标的，磋商文件规定盖公章处由自然人摁手指指印。</w:t>
            </w:r>
          </w:p>
          <w:p w14:paraId="395A3CE0">
            <w:pPr>
              <w:pStyle w:val="25"/>
              <w:keepNext w:val="0"/>
              <w:keepLines w:val="0"/>
              <w:widowControl w:val="0"/>
              <w:suppressLineNumbers w:val="0"/>
              <w:snapToGrid w:val="0"/>
              <w:spacing w:before="0" w:beforeAutospacing="0" w:after="0" w:afterAutospacing="0" w:line="400" w:lineRule="exact"/>
              <w:ind w:left="0" w:right="0"/>
              <w:jc w:val="both"/>
              <w:rPr>
                <w:rFonts w:hAnsi="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5.本磋商文件所称的“以上”“以下”“以内”“届满”，包括本数；所称的“不满”“超过”“以外”，不包括本数。</w:t>
            </w:r>
          </w:p>
        </w:tc>
      </w:tr>
    </w:tbl>
    <w:p w14:paraId="79C72276">
      <w:pPr>
        <w:pStyle w:val="3"/>
        <w:widowControl/>
        <w:spacing w:line="420" w:lineRule="exact"/>
        <w:jc w:val="center"/>
        <w:rPr>
          <w:rFonts w:hint="eastAsia" w:ascii="宋体" w:hAnsi="宋体" w:eastAsia="宋体" w:cs="宋体"/>
          <w:b w:val="0"/>
          <w:bCs/>
          <w:color w:val="auto"/>
          <w:highlight w:val="none"/>
        </w:rPr>
      </w:pPr>
      <w:r>
        <w:rPr>
          <w:rFonts w:hint="eastAsia" w:ascii="宋体" w:hAnsi="宋体" w:eastAsia="宋体" w:cs="Times New Roman"/>
          <w:b/>
          <w:bCs w:val="0"/>
          <w:color w:val="auto"/>
          <w:kern w:val="2"/>
          <w:sz w:val="32"/>
          <w:szCs w:val="32"/>
          <w:highlight w:val="none"/>
          <w:lang w:bidi="ar"/>
        </w:rPr>
        <w:br w:type="page"/>
      </w:r>
      <w:bookmarkStart w:id="50" w:name="_Toc24215"/>
      <w:r>
        <w:rPr>
          <w:rFonts w:hint="eastAsia" w:ascii="宋体" w:hAnsi="宋体" w:eastAsia="宋体" w:cs="宋体"/>
          <w:b w:val="0"/>
          <w:bCs/>
          <w:color w:val="auto"/>
          <w:highlight w:val="none"/>
        </w:rPr>
        <w:t>第二节 供应商须知正文</w:t>
      </w:r>
      <w:bookmarkEnd w:id="50"/>
    </w:p>
    <w:p w14:paraId="589CA519">
      <w:pPr>
        <w:pStyle w:val="4"/>
        <w:widowControl/>
        <w:spacing w:before="0" w:beforeAutospacing="0" w:after="0" w:afterAutospacing="0" w:line="360" w:lineRule="auto"/>
        <w:ind w:left="0" w:right="0" w:firstLine="640" w:firstLineChars="200"/>
        <w:rPr>
          <w:rFonts w:hint="eastAsia" w:ascii="宋体" w:hAnsi="宋体" w:eastAsia="宋体" w:cs="宋体"/>
          <w:b w:val="0"/>
          <w:bCs/>
          <w:color w:val="auto"/>
          <w:highlight w:val="none"/>
        </w:rPr>
      </w:pPr>
      <w:bookmarkStart w:id="51" w:name="_Toc29830"/>
      <w:r>
        <w:rPr>
          <w:rFonts w:hint="eastAsia" w:ascii="宋体" w:hAnsi="宋体" w:eastAsia="宋体" w:cs="宋体"/>
          <w:b w:val="0"/>
          <w:bCs/>
          <w:color w:val="auto"/>
          <w:highlight w:val="none"/>
        </w:rPr>
        <w:t>一、总则</w:t>
      </w:r>
      <w:bookmarkEnd w:id="51"/>
    </w:p>
    <w:p w14:paraId="26205AA0">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1.适用范围</w:t>
      </w:r>
    </w:p>
    <w:p w14:paraId="4310453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B70EA9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w:t>
      </w:r>
      <w:r>
        <w:rPr>
          <w:rFonts w:hint="eastAsia" w:ascii="宋体" w:hAnsi="宋体" w:eastAsia="宋体" w:cs="宋体"/>
          <w:color w:val="auto"/>
          <w:spacing w:val="-6"/>
          <w:kern w:val="2"/>
          <w:sz w:val="21"/>
          <w:szCs w:val="21"/>
          <w:highlight w:val="none"/>
          <w:lang w:val="en-US" w:eastAsia="zh-CN" w:bidi="ar"/>
        </w:rPr>
        <w:t>本竞争性磋商文件（以下简称磋商文件）适用于本项目的所有采购程序和环节（法律、法规另有规定的，从其规定）。</w:t>
      </w:r>
    </w:p>
    <w:p w14:paraId="38F8D338">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2.定义</w:t>
      </w:r>
    </w:p>
    <w:p w14:paraId="6850EF1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2.1“采购人”是指依法进行政府采购的国家机关、事业单位、团体组织。</w:t>
      </w:r>
    </w:p>
    <w:p w14:paraId="1F72097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2.2“采购代理机构”是指政府采购集中采购机构和集中采购机构以外的采购代理机构。</w:t>
      </w:r>
    </w:p>
    <w:p w14:paraId="0582AB4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2.3“供应商”是指向采购人提供货物、工程或者服务的法人、其他组织或者自然人。</w:t>
      </w:r>
    </w:p>
    <w:p w14:paraId="111BE0E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2.4“服务”是指除货物和工程以外的其他政府采购对象。</w:t>
      </w:r>
    </w:p>
    <w:p w14:paraId="0B5F7D9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2.5“竞标”是指供应商按照本项目竞争性磋商公告或者邀请函规定的方式获取磋商文件、提交响应文件并希望获得标的的行为。</w:t>
      </w:r>
    </w:p>
    <w:p w14:paraId="3B26D81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2.6“响应文件”</w:t>
      </w:r>
      <w:r>
        <w:rPr>
          <w:rFonts w:hint="eastAsia" w:ascii="宋体" w:hAnsi="宋体" w:eastAsia="宋体" w:cs="宋体"/>
          <w:color w:val="auto"/>
          <w:spacing w:val="-6"/>
          <w:kern w:val="2"/>
          <w:sz w:val="21"/>
          <w:szCs w:val="21"/>
          <w:highlight w:val="none"/>
          <w:lang w:val="en-US" w:eastAsia="zh-CN" w:bidi="ar"/>
        </w:rPr>
        <w:t>是指：供应商根据本磋商文件要求，编制包含资格证明、报价商务技术等所有内容的文件。</w:t>
      </w:r>
    </w:p>
    <w:p w14:paraId="73921F1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2.7“实质性要求”是指磋商文件中已经指明不满足则响应文件按无效响应处理的条款，或者不能负偏离的条款，或者采购需求中带“▲”的条款。</w:t>
      </w:r>
    </w:p>
    <w:p w14:paraId="2808125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2.8“正偏离”，是指响应文件对磋商文件“采购需求”中有关条款作出的响应优于条款要求并有利于采购人的情形。</w:t>
      </w:r>
    </w:p>
    <w:p w14:paraId="3802E9C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2.9“负偏离”，是指响应文件对磋商文件“采购需求”中有关条款作出的响应不满足条款要求，导致采购人要求不能得到满足的情形。</w:t>
      </w:r>
    </w:p>
    <w:p w14:paraId="6E5A342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2.10“允许负偏离的条款”是指采购需求中的不属于“实质性要求”的条款。</w:t>
      </w:r>
    </w:p>
    <w:p w14:paraId="688948C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2.11“书面形式”是指合同书、信件和数据电文（包括电报、电传、传真、电子数据交换和电子邮件）等可以有形地表现所载内容的形式。</w:t>
      </w:r>
    </w:p>
    <w:p w14:paraId="522DC26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2.12“首次报价”是指供应商提交的首次响应文件中的报价。</w:t>
      </w:r>
    </w:p>
    <w:p w14:paraId="1494A0A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2.13“评审报价”是指供应商提交的最后报价并经修正（如有）和政策功能价格扣除（如有）后的价格。</w:t>
      </w:r>
    </w:p>
    <w:p w14:paraId="728C2483">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3.供应商的资格条件</w:t>
      </w:r>
    </w:p>
    <w:p w14:paraId="2469C37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供应商的资格条件详见“供应商须知前附表”。</w:t>
      </w:r>
    </w:p>
    <w:p w14:paraId="0A0D27B4">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4.磋商费用</w:t>
      </w:r>
    </w:p>
    <w:p w14:paraId="495CDDB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供应商应承担参与本次采购活动有关的所有费用，包括但不限于、勘查现场、编制和提交响应文件、参加磋商与应答、签订合同等，不论竞标结果如何，均应自行承担。</w:t>
      </w:r>
    </w:p>
    <w:p w14:paraId="053B9E58">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5.联合体竞标</w:t>
      </w:r>
    </w:p>
    <w:p w14:paraId="100AE8D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5.1本项目是否接受联合体竞标，详见“供应商须知前附表”。</w:t>
      </w:r>
    </w:p>
    <w:p w14:paraId="231ABC0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5.2</w:t>
      </w:r>
      <w:r>
        <w:rPr>
          <w:rFonts w:hint="eastAsia" w:ascii="宋体" w:hAnsi="宋体" w:eastAsia="宋体" w:cs="宋体"/>
          <w:color w:val="auto"/>
          <w:kern w:val="2"/>
          <w:sz w:val="21"/>
          <w:szCs w:val="24"/>
          <w:highlight w:val="none"/>
          <w:lang w:val="en-US" w:eastAsia="zh-CN" w:bidi="ar"/>
        </w:rPr>
        <w:t>如接受联合体竞标，</w:t>
      </w:r>
      <w:r>
        <w:rPr>
          <w:rFonts w:hint="eastAsia" w:ascii="宋体" w:hAnsi="宋体" w:eastAsia="宋体" w:cs="宋体"/>
          <w:color w:val="auto"/>
          <w:kern w:val="2"/>
          <w:sz w:val="21"/>
          <w:szCs w:val="21"/>
          <w:highlight w:val="none"/>
          <w:lang w:val="en-US" w:eastAsia="zh-CN" w:bidi="ar"/>
        </w:rPr>
        <w:t>联合体竞标要求详见“供应商须知前附表”。</w:t>
      </w:r>
    </w:p>
    <w:p w14:paraId="3036B51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szCs w:val="21"/>
          <w:highlight w:val="none"/>
          <w:lang w:val="en-US"/>
        </w:rPr>
      </w:pPr>
      <w:r>
        <w:rPr>
          <w:rFonts w:hint="eastAsia" w:ascii="宋体" w:hAnsi="宋体" w:eastAsia="宋体" w:cs="宋体"/>
          <w:color w:val="auto"/>
          <w:kern w:val="2"/>
          <w:sz w:val="21"/>
          <w:szCs w:val="21"/>
          <w:highlight w:val="none"/>
          <w:lang w:val="en-US" w:eastAsia="zh-CN" w:bidi="ar"/>
        </w:rPr>
        <w:t>5.3</w:t>
      </w:r>
      <w:r>
        <w:rPr>
          <w:rFonts w:hint="eastAsia" w:ascii="宋体" w:hAnsi="宋体" w:eastAsia="宋体" w:cs="宋体"/>
          <w:bCs/>
          <w:color w:val="auto"/>
          <w:kern w:val="2"/>
          <w:sz w:val="21"/>
          <w:szCs w:val="21"/>
          <w:highlight w:val="none"/>
          <w:lang w:val="en-US" w:eastAsia="zh-CN" w:bidi="ar"/>
        </w:rPr>
        <w:t>根据《政府采购促进中小企业发展管理办法》（财库</w:t>
      </w:r>
      <w:r>
        <w:rPr>
          <w:rFonts w:hint="eastAsia" w:ascii="宋体" w:hAnsi="宋体" w:cs="宋体"/>
          <w:bCs/>
          <w:color w:val="auto"/>
          <w:kern w:val="2"/>
          <w:sz w:val="21"/>
          <w:szCs w:val="21"/>
          <w:highlight w:val="none"/>
          <w:lang w:val="en-US" w:eastAsia="zh-CN" w:bidi="ar"/>
        </w:rPr>
        <w:t>〔2020〕46号</w:t>
      </w:r>
      <w:r>
        <w:rPr>
          <w:rFonts w:hint="eastAsia" w:ascii="宋体" w:hAnsi="宋体" w:eastAsia="宋体" w:cs="宋体"/>
          <w:bCs/>
          <w:color w:val="auto"/>
          <w:kern w:val="2"/>
          <w:sz w:val="21"/>
          <w:szCs w:val="21"/>
          <w:highlight w:val="none"/>
          <w:lang w:val="en-US" w:eastAsia="zh-CN" w:bidi="ar"/>
        </w:rPr>
        <w:t>）第九条及《广西壮族自治区财政厅关于进一步发挥政府采购政策功能促进企业发展的通知》（桂财采〔2022〕30号</w:t>
      </w:r>
      <w:r>
        <w:rPr>
          <w:rFonts w:hint="eastAsia" w:ascii="仿宋_GB2312" w:hAnsi="Calibri" w:eastAsia="仿宋_GB2312" w:cs="仿宋_GB2312"/>
          <w:color w:val="auto"/>
          <w:kern w:val="2"/>
          <w:sz w:val="24"/>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《广西壮族自治区财政厅关于贯彻落实政府采购支持中小企业发展政策的通知》（桂财采〔</w:t>
      </w:r>
      <w:r>
        <w:rPr>
          <w:rFonts w:hint="default" w:ascii="Times New Roman" w:hAnsi="Times New Roman" w:eastAsia="宋体" w:cs="Times New Roman"/>
          <w:color w:val="auto"/>
          <w:kern w:val="2"/>
          <w:sz w:val="21"/>
          <w:szCs w:val="24"/>
          <w:highlight w:val="none"/>
          <w:lang w:val="en-US" w:eastAsia="zh-CN" w:bidi="ar"/>
        </w:rPr>
        <w:t>2022</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31</w:t>
      </w:r>
      <w:r>
        <w:rPr>
          <w:rFonts w:hint="eastAsia" w:ascii="Times New Roman" w:hAnsi="Times New Roman" w:eastAsia="宋体" w:cs="宋体"/>
          <w:color w:val="auto"/>
          <w:kern w:val="2"/>
          <w:sz w:val="21"/>
          <w:szCs w:val="24"/>
          <w:highlight w:val="none"/>
          <w:lang w:val="en-US" w:eastAsia="zh-CN" w:bidi="ar"/>
        </w:rPr>
        <w:t>号）</w:t>
      </w:r>
      <w:r>
        <w:rPr>
          <w:rFonts w:hint="eastAsia" w:ascii="宋体" w:hAnsi="宋体" w:eastAsia="宋体" w:cs="宋体"/>
          <w:bCs/>
          <w:color w:val="auto"/>
          <w:kern w:val="2"/>
          <w:sz w:val="21"/>
          <w:szCs w:val="21"/>
          <w:highlight w:val="none"/>
          <w:lang w:val="en-US" w:eastAsia="zh-CN" w:bidi="ar"/>
        </w:rPr>
        <w:t xml:space="preserve">规定，接受大中型企业与小微企业组成联合体的采购项目，对于联合协议约定小微企业的合同份额占到合同总金额 30%以上的，采购人、采购代理机构应当对联合体的报价给予 </w:t>
      </w:r>
      <w:r>
        <w:rPr>
          <w:rFonts w:hint="eastAsia" w:ascii="宋体" w:hAnsi="宋体" w:cs="宋体"/>
          <w:bCs/>
          <w:color w:val="auto"/>
          <w:kern w:val="2"/>
          <w:sz w:val="21"/>
          <w:szCs w:val="21"/>
          <w:highlight w:val="none"/>
          <w:lang w:val="en-US" w:eastAsia="zh-CN" w:bidi="ar"/>
        </w:rPr>
        <w:t>4%—6%</w:t>
      </w:r>
      <w:r>
        <w:rPr>
          <w:rFonts w:hint="eastAsia" w:ascii="宋体" w:hAnsi="宋体" w:eastAsia="宋体" w:cs="宋体"/>
          <w:bCs/>
          <w:color w:val="auto"/>
          <w:kern w:val="2"/>
          <w:sz w:val="21"/>
          <w:szCs w:val="21"/>
          <w:highlight w:val="none"/>
          <w:lang w:val="en-US" w:eastAsia="zh-CN" w:bidi="ar"/>
        </w:rPr>
        <w:t>（工程项目为 1%—2%）的扣除，用扣除后的价格参加评审。组成联合体的小微企业与联合体内其他企业、分包企业之间存在直接控股、管理关系的，不享受价格扣除优惠政策。</w:t>
      </w:r>
    </w:p>
    <w:p w14:paraId="7031881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szCs w:val="21"/>
          <w:highlight w:val="none"/>
          <w:lang w:val="en-US"/>
        </w:rPr>
      </w:pPr>
    </w:p>
    <w:p w14:paraId="6B818302">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 xml:space="preserve">6.转包与分包             </w:t>
      </w:r>
    </w:p>
    <w:p w14:paraId="22194E1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6.1本项目是否允许分包详见“供应商须知前附表”，本项目不允许违法分包。</w:t>
      </w:r>
    </w:p>
    <w:p w14:paraId="0BAB896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szCs w:val="21"/>
          <w:highlight w:val="none"/>
          <w:lang w:val="en-US"/>
        </w:rPr>
      </w:pPr>
      <w:r>
        <w:rPr>
          <w:rFonts w:hint="eastAsia" w:ascii="宋体" w:hAnsi="宋体" w:eastAsia="宋体" w:cs="宋体"/>
          <w:color w:val="auto"/>
          <w:kern w:val="2"/>
          <w:sz w:val="21"/>
          <w:szCs w:val="21"/>
          <w:highlight w:val="none"/>
          <w:lang w:val="en-US" w:eastAsia="zh-CN" w:bidi="ar"/>
        </w:rPr>
        <w:t>6.2</w:t>
      </w:r>
      <w:r>
        <w:rPr>
          <w:rFonts w:hint="eastAsia" w:ascii="宋体" w:hAnsi="宋体" w:eastAsia="宋体" w:cs="宋体"/>
          <w:bCs/>
          <w:color w:val="auto"/>
          <w:kern w:val="2"/>
          <w:sz w:val="21"/>
          <w:szCs w:val="21"/>
          <w:highlight w:val="none"/>
          <w:lang w:val="en-US" w:eastAsia="zh-CN" w:bidi="ar"/>
        </w:rPr>
        <w:t>根据《政府采购促进中小企业发展管理办法》（财库</w:t>
      </w:r>
      <w:r>
        <w:rPr>
          <w:rFonts w:hint="eastAsia" w:ascii="宋体" w:hAnsi="宋体" w:cs="宋体"/>
          <w:bCs/>
          <w:color w:val="auto"/>
          <w:kern w:val="2"/>
          <w:sz w:val="21"/>
          <w:szCs w:val="21"/>
          <w:highlight w:val="none"/>
          <w:lang w:val="en-US" w:eastAsia="zh-CN" w:bidi="ar"/>
        </w:rPr>
        <w:t>〔2020〕46号</w:t>
      </w:r>
      <w:r>
        <w:rPr>
          <w:rFonts w:hint="eastAsia" w:ascii="宋体" w:hAnsi="宋体" w:eastAsia="宋体" w:cs="宋体"/>
          <w:bCs/>
          <w:color w:val="auto"/>
          <w:kern w:val="2"/>
          <w:sz w:val="21"/>
          <w:szCs w:val="21"/>
          <w:highlight w:val="none"/>
          <w:lang w:val="en-US" w:eastAsia="zh-CN" w:bidi="ar"/>
        </w:rPr>
        <w:t>）第九条及《广西壮族自治区财政厅关于进一步发挥政府采购政策功能促进企业发展的通知》（桂财采〔2022〕30号）、</w:t>
      </w:r>
      <w:r>
        <w:rPr>
          <w:rFonts w:hint="eastAsia" w:ascii="Times New Roman" w:hAnsi="Times New Roman" w:eastAsia="宋体" w:cs="宋体"/>
          <w:color w:val="auto"/>
          <w:kern w:val="2"/>
          <w:sz w:val="21"/>
          <w:szCs w:val="24"/>
          <w:highlight w:val="none"/>
          <w:lang w:val="en-US" w:eastAsia="zh-CN" w:bidi="ar"/>
        </w:rPr>
        <w:t>《广西壮族自治区财政厅关于贯彻落实政府采购支持中小企业发展政策的通知》（桂财采〔</w:t>
      </w:r>
      <w:r>
        <w:rPr>
          <w:rFonts w:hint="default" w:ascii="Times New Roman" w:hAnsi="Times New Roman" w:eastAsia="宋体" w:cs="Times New Roman"/>
          <w:color w:val="auto"/>
          <w:kern w:val="2"/>
          <w:sz w:val="21"/>
          <w:szCs w:val="24"/>
          <w:highlight w:val="none"/>
          <w:lang w:val="en-US" w:eastAsia="zh-CN" w:bidi="ar"/>
        </w:rPr>
        <w:t>2022</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31</w:t>
      </w:r>
      <w:r>
        <w:rPr>
          <w:rFonts w:hint="eastAsia" w:ascii="Times New Roman" w:hAnsi="Times New Roman" w:eastAsia="宋体" w:cs="宋体"/>
          <w:color w:val="auto"/>
          <w:kern w:val="2"/>
          <w:sz w:val="21"/>
          <w:szCs w:val="24"/>
          <w:highlight w:val="none"/>
          <w:lang w:val="en-US" w:eastAsia="zh-CN" w:bidi="ar"/>
        </w:rPr>
        <w:t>号）</w:t>
      </w:r>
      <w:r>
        <w:rPr>
          <w:rFonts w:hint="eastAsia" w:ascii="宋体" w:hAnsi="宋体" w:eastAsia="宋体" w:cs="宋体"/>
          <w:bCs/>
          <w:color w:val="auto"/>
          <w:kern w:val="2"/>
          <w:sz w:val="21"/>
          <w:szCs w:val="21"/>
          <w:highlight w:val="none"/>
          <w:lang w:val="en-US" w:eastAsia="zh-CN" w:bidi="ar"/>
        </w:rPr>
        <w:t xml:space="preserve">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cs="宋体"/>
          <w:bCs/>
          <w:color w:val="auto"/>
          <w:kern w:val="2"/>
          <w:sz w:val="21"/>
          <w:szCs w:val="21"/>
          <w:highlight w:val="none"/>
          <w:lang w:val="en-US" w:eastAsia="zh-CN" w:bidi="ar"/>
        </w:rPr>
        <w:t>4%—6%</w:t>
      </w:r>
      <w:r>
        <w:rPr>
          <w:rFonts w:hint="eastAsia" w:ascii="宋体" w:hAnsi="宋体" w:eastAsia="宋体" w:cs="宋体"/>
          <w:bCs/>
          <w:color w:val="auto"/>
          <w:kern w:val="2"/>
          <w:sz w:val="21"/>
          <w:szCs w:val="21"/>
          <w:highlight w:val="none"/>
          <w:lang w:val="en-US" w:eastAsia="zh-CN" w:bidi="ar"/>
        </w:rPr>
        <w:t>的扣除，用扣除后的价格参加评审。接受分包的小微企业与分包企业之间存在直接控股、管理关系的，不享受价格扣除优惠政策。</w:t>
      </w:r>
    </w:p>
    <w:p w14:paraId="0CC37409">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7.特别说明</w:t>
      </w:r>
    </w:p>
    <w:p w14:paraId="49D6B28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7.1如果本磋商文件要求提供供应商或制造商的资格、信誉、荣誉、业绩与企业认证等材料的，资格、信誉、荣誉、业绩与企业认证等必须为供应商或者制造商所拥有或自身获得 。</w:t>
      </w:r>
    </w:p>
    <w:p w14:paraId="4540BB4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7.2供应商应仔细阅读磋商文件的所有内容，按照磋商文件的要求提交响应文件，并对所提供的全部资料的真实性承担法律责任。</w:t>
      </w:r>
    </w:p>
    <w:p w14:paraId="674CFAE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5CA916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7.4在政府采购活动中，采购人员及相关人员与供应商有下列利害关系之一的，应当回避：</w:t>
      </w:r>
    </w:p>
    <w:p w14:paraId="184718F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（1）参加采购活动前3年内与供应商存在劳动关系；</w:t>
      </w:r>
    </w:p>
    <w:p w14:paraId="69FE41D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（2）参加采购活动前3年内担任供应商的董事、监事；</w:t>
      </w:r>
    </w:p>
    <w:p w14:paraId="170DF8E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（3）参加采购活动前3年内是供应商的控股股东或者实际控制人；</w:t>
      </w:r>
    </w:p>
    <w:p w14:paraId="42604C2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（4）与供应商的法定代表人或者负责人有夫妻、直系血亲、三代以内旁系血亲或者近姻亲关系；</w:t>
      </w:r>
    </w:p>
    <w:p w14:paraId="0A7E8CA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（5）与供应商有其他可能影响政府采购活动公平、公正进行的关系。</w:t>
      </w:r>
    </w:p>
    <w:p w14:paraId="4FAE81E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78AF59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7.5有下列情形之一的视为供应商相互串通竞标，响应文件将被视为无效：</w:t>
      </w:r>
    </w:p>
    <w:p w14:paraId="5B4EA0A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 xml:space="preserve">（1）不同供应商的响应文件由同一单位或者个人编制；或者不同供应商报名的IP地址一致的；或者编制响应文件硬件设备CPU编号、硬盘编号、网卡地址一致的情况。 </w:t>
      </w:r>
    </w:p>
    <w:p w14:paraId="2CAE63F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（2）不同供应商委托同一单位或者个人办理竞标事宜；</w:t>
      </w:r>
    </w:p>
    <w:p w14:paraId="2014AA8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（3）不同的供应商的响应文件载明的项目管理员为同一个人；</w:t>
      </w:r>
    </w:p>
    <w:p w14:paraId="1B9B2ED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（4）不同供应商的响应文件异常一致或者报价呈规律性差异；</w:t>
      </w:r>
    </w:p>
    <w:p w14:paraId="4405B5C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（5）不同供应商的响应文件相互混装；</w:t>
      </w:r>
    </w:p>
    <w:p w14:paraId="4D65A726">
      <w:pPr>
        <w:keepNext w:val="0"/>
        <w:keepLines w:val="0"/>
        <w:widowControl w:val="0"/>
        <w:suppressLineNumbers w:val="0"/>
        <w:tabs>
          <w:tab w:val="left" w:pos="6931"/>
        </w:tabs>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（6）不同供应商的磋商保证金从同一单位或者个人账户转出。</w:t>
      </w:r>
      <w:r>
        <w:rPr>
          <w:rFonts w:hint="eastAsia" w:ascii="宋体" w:hAnsi="宋体" w:eastAsia="宋体" w:cs="宋体"/>
          <w:color w:val="auto"/>
          <w:kern w:val="2"/>
          <w:sz w:val="21"/>
          <w:szCs w:val="21"/>
          <w:highlight w:val="none"/>
          <w:lang w:val="en-US" w:eastAsia="zh-CN" w:bidi="ar"/>
        </w:rPr>
        <w:tab/>
      </w:r>
    </w:p>
    <w:p w14:paraId="0E33D3B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7.6供应商有下列情形之一的，属于恶意串通行为，将报同级监督管理部门：</w:t>
      </w:r>
    </w:p>
    <w:p w14:paraId="5D4E537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（1）供应商直接或者间接从采购人或者采购代理机构处获得其他供应商的相关信息并修改其响应文件；</w:t>
      </w:r>
    </w:p>
    <w:p w14:paraId="4E8156E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（2）供应商按照采购人或者采购代理机构的授意撤换、修改响应文件；</w:t>
      </w:r>
    </w:p>
    <w:p w14:paraId="622E3ED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（3）供应商之间协商报价、技术方案等响应文件或者响应文件的实质性内容；</w:t>
      </w:r>
    </w:p>
    <w:p w14:paraId="52C014C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（4）属于同一集团、协会、商会等组织成员的供应商按照该组织要求协同参加政府采购活动；</w:t>
      </w:r>
    </w:p>
    <w:p w14:paraId="21C30CE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（5）供应商之间事先约定一致抬高或者压低报价，或者在政府采购活动中事先约定轮流以高价位或者低价位成交，或者事先约定由某一特定供应商成交，然后再参加竞标；</w:t>
      </w:r>
    </w:p>
    <w:p w14:paraId="68EE7BA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（6）供应商之间商定部分供应商放弃参加政府采购活动或者放弃成交；</w:t>
      </w:r>
    </w:p>
    <w:p w14:paraId="2E4F5BE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（7）供应商与采购人或者采购代理机构之间、供应商相互之间，为谋求特定供应商成交或者排斥其他供应商的其他串通行为。</w:t>
      </w:r>
    </w:p>
    <w:p w14:paraId="37BE777E">
      <w:pPr>
        <w:pStyle w:val="4"/>
        <w:widowControl/>
        <w:spacing w:before="0" w:beforeAutospacing="0" w:after="0" w:afterAutospacing="0" w:line="360" w:lineRule="auto"/>
        <w:ind w:left="0" w:right="0" w:firstLine="640" w:firstLineChars="200"/>
        <w:rPr>
          <w:rFonts w:hint="eastAsia" w:ascii="宋体" w:hAnsi="宋体" w:eastAsia="宋体" w:cs="宋体"/>
          <w:b w:val="0"/>
          <w:bCs w:val="0"/>
          <w:color w:val="auto"/>
          <w:highlight w:val="none"/>
        </w:rPr>
      </w:pPr>
      <w:bookmarkStart w:id="52" w:name="_Toc5030"/>
      <w:r>
        <w:rPr>
          <w:rFonts w:hint="eastAsia" w:ascii="宋体" w:hAnsi="宋体" w:eastAsia="宋体" w:cs="宋体"/>
          <w:b w:val="0"/>
          <w:bCs w:val="0"/>
          <w:color w:val="auto"/>
          <w:highlight w:val="none"/>
        </w:rPr>
        <w:t>二、磋商文件</w:t>
      </w:r>
      <w:bookmarkEnd w:id="52"/>
    </w:p>
    <w:p w14:paraId="21BBBB9D">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8.磋商文件的构成</w:t>
      </w:r>
    </w:p>
    <w:p w14:paraId="106181AE">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第一章 竞争性磋商公告；</w:t>
      </w:r>
    </w:p>
    <w:p w14:paraId="7F470E74">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第二章 采购需求；</w:t>
      </w:r>
    </w:p>
    <w:p w14:paraId="2EAF3FBC">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 xml:space="preserve">第三章 供应商须知； </w:t>
      </w:r>
    </w:p>
    <w:p w14:paraId="5E4C2A87">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第四章 评审程序、评审方法和评审标准；</w:t>
      </w:r>
    </w:p>
    <w:p w14:paraId="1D0FE1AC">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第五章 响应文件格式；</w:t>
      </w:r>
    </w:p>
    <w:p w14:paraId="607882ED">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第六章 合同文本；</w:t>
      </w:r>
    </w:p>
    <w:p w14:paraId="4AF28A40">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第七章 质疑、投诉材料格式。</w:t>
      </w:r>
    </w:p>
    <w:p w14:paraId="3E34E95D">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9.供应商的询问</w:t>
      </w:r>
    </w:p>
    <w:p w14:paraId="6C565A3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供应商应认真阅读磋商文件的采购需求，如供应商对磋商文件有疑问的，如要求采购人作出澄清或者修改的，</w:t>
      </w:r>
      <w:r>
        <w:rPr>
          <w:rFonts w:hint="eastAsia" w:ascii="宋体" w:hAnsi="宋体" w:cs="宋体"/>
          <w:color w:val="auto"/>
          <w:kern w:val="2"/>
          <w:sz w:val="21"/>
          <w:szCs w:val="21"/>
          <w:highlight w:val="none"/>
          <w:lang w:val="en-US" w:eastAsia="zh-CN" w:bidi="ar"/>
        </w:rPr>
        <w:t>供应商</w:t>
      </w:r>
      <w:r>
        <w:rPr>
          <w:rFonts w:hint="eastAsia" w:ascii="宋体" w:hAnsi="宋体" w:eastAsia="宋体" w:cs="宋体"/>
          <w:color w:val="auto"/>
          <w:kern w:val="2"/>
          <w:sz w:val="21"/>
          <w:szCs w:val="21"/>
          <w:highlight w:val="none"/>
          <w:lang w:val="en-US" w:eastAsia="zh-CN" w:bidi="ar"/>
        </w:rPr>
        <w:t>应在提交首次响应文件截止之日前，以书面形式向采购人、采购代理机构提出。</w:t>
      </w:r>
    </w:p>
    <w:p w14:paraId="40DCEB09">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10.磋商文件的澄清和修改</w:t>
      </w:r>
    </w:p>
    <w:p w14:paraId="730ED32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10.1已获取磋商文件的潜在供应商，若有问题需要澄清，应于应标截止时间前，以书面形式向采购代理机构提出，采购代理机构与采购人研究后，对认为有必要回答的问题，按照本章10.3的内容处理。</w:t>
      </w:r>
    </w:p>
    <w:p w14:paraId="474F73C8">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A3B9FC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766427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10.4</w:t>
      </w:r>
      <w:r>
        <w:rPr>
          <w:rFonts w:hint="eastAsia" w:ascii="Arial" w:hAnsi="Arial" w:eastAsia="宋体" w:cs="Arial"/>
          <w:color w:val="auto"/>
          <w:kern w:val="2"/>
          <w:sz w:val="21"/>
          <w:szCs w:val="24"/>
          <w:highlight w:val="none"/>
          <w:shd w:val="clear" w:color="auto" w:fill="FFFFFF"/>
          <w:lang w:val="en-US" w:eastAsia="zh-CN" w:bidi="ar"/>
        </w:rPr>
        <w:t>采购信息更正公告的内容应当包括采购人和采购代理机构名称、地址、联系方式，原公告的采购项目名称及首次公告日期，更正事项、内容及日期，采购项目联系人和电话。</w:t>
      </w:r>
    </w:p>
    <w:p w14:paraId="19910FE8">
      <w:pPr>
        <w:keepNext w:val="0"/>
        <w:keepLines w:val="0"/>
        <w:widowControl w:val="0"/>
        <w:suppressLineNumbers w:val="0"/>
        <w:spacing w:before="0" w:beforeAutospacing="0" w:after="0" w:afterAutospacing="0" w:line="360" w:lineRule="auto"/>
        <w:ind w:left="0" w:right="0" w:firstLine="420" w:firstLineChars="200"/>
        <w:jc w:val="both"/>
        <w:rPr>
          <w:color w:val="auto"/>
          <w:highlight w:val="none"/>
        </w:rPr>
      </w:pPr>
      <w:r>
        <w:rPr>
          <w:rFonts w:hint="default" w:ascii="Times New Roman" w:hAnsi="宋体" w:eastAsia="宋体" w:cs="Times New Roman"/>
          <w:color w:val="auto"/>
          <w:kern w:val="2"/>
          <w:sz w:val="21"/>
          <w:szCs w:val="24"/>
          <w:highlight w:val="none"/>
          <w:lang w:val="en-US" w:eastAsia="zh-CN" w:bidi="ar"/>
        </w:rPr>
        <w:t xml:space="preserve">10.5  </w:t>
      </w:r>
      <w:r>
        <w:rPr>
          <w:rFonts w:hint="eastAsia" w:ascii="Times New Roman" w:hAnsi="Times New Roman" w:eastAsia="宋体" w:cs="宋体"/>
          <w:color w:val="auto"/>
          <w:kern w:val="2"/>
          <w:sz w:val="21"/>
          <w:szCs w:val="24"/>
          <w:highlight w:val="none"/>
          <w:lang w:val="en-US" w:eastAsia="zh-CN" w:bidi="ar"/>
        </w:rPr>
        <w:t>采购人和采购代理机构可以视采购具体情况，变更</w:t>
      </w:r>
      <w:r>
        <w:rPr>
          <w:rFonts w:hint="eastAsia" w:ascii="Times New Roman" w:hAnsi="宋体" w:eastAsia="宋体" w:cs="宋体"/>
          <w:color w:val="auto"/>
          <w:kern w:val="2"/>
          <w:sz w:val="21"/>
          <w:szCs w:val="24"/>
          <w:highlight w:val="none"/>
          <w:lang w:val="en-US" w:eastAsia="zh-CN" w:bidi="ar"/>
        </w:rPr>
        <w:t>提交首次响应文件</w:t>
      </w:r>
      <w:r>
        <w:rPr>
          <w:rFonts w:hint="eastAsia" w:ascii="Times New Roman" w:hAnsi="Times New Roman" w:eastAsia="宋体" w:cs="宋体"/>
          <w:color w:val="auto"/>
          <w:kern w:val="2"/>
          <w:sz w:val="21"/>
          <w:szCs w:val="24"/>
          <w:highlight w:val="none"/>
          <w:lang w:val="en-US" w:eastAsia="zh-CN" w:bidi="ar"/>
        </w:rPr>
        <w:t>截止时间和竞谈时间，将变更时间将在</w:t>
      </w:r>
      <w:r>
        <w:rPr>
          <w:rFonts w:hint="eastAsia" w:ascii="Times New Roman" w:hAnsi="宋体" w:eastAsia="宋体" w:cs="宋体"/>
          <w:color w:val="auto"/>
          <w:kern w:val="2"/>
          <w:sz w:val="21"/>
          <w:szCs w:val="24"/>
          <w:highlight w:val="none"/>
          <w:lang w:val="en-US" w:eastAsia="zh-CN" w:bidi="ar"/>
        </w:rPr>
        <w:t>“采购文件公告”中“七、其他补充事宜</w:t>
      </w:r>
      <w:r>
        <w:rPr>
          <w:rFonts w:hint="default" w:ascii="Times New Roman" w:hAnsi="宋体" w:eastAsia="宋体" w:cs="Times New Roman"/>
          <w:color w:val="auto"/>
          <w:kern w:val="2"/>
          <w:sz w:val="21"/>
          <w:szCs w:val="24"/>
          <w:highlight w:val="none"/>
          <w:lang w:val="en-US" w:eastAsia="zh-CN" w:bidi="ar"/>
        </w:rPr>
        <w:t>3.</w:t>
      </w:r>
      <w:r>
        <w:rPr>
          <w:rFonts w:hint="eastAsia" w:ascii="Times New Roman" w:hAnsi="宋体" w:eastAsia="宋体" w:cs="宋体"/>
          <w:color w:val="auto"/>
          <w:kern w:val="2"/>
          <w:sz w:val="21"/>
          <w:szCs w:val="24"/>
          <w:highlight w:val="none"/>
          <w:lang w:val="en-US" w:eastAsia="zh-CN" w:bidi="ar"/>
        </w:rPr>
        <w:t>网上查询地址”</w:t>
      </w:r>
      <w:r>
        <w:rPr>
          <w:rFonts w:hint="eastAsia" w:ascii="Times New Roman" w:hAnsi="Times New Roman" w:eastAsia="宋体" w:cs="宋体"/>
          <w:color w:val="auto"/>
          <w:kern w:val="2"/>
          <w:sz w:val="21"/>
          <w:szCs w:val="24"/>
          <w:highlight w:val="none"/>
          <w:lang w:val="en-US" w:eastAsia="zh-CN" w:bidi="ar"/>
        </w:rPr>
        <w:t>规定的政府采购信息发布媒体上发布更正公告。</w:t>
      </w:r>
    </w:p>
    <w:p w14:paraId="0D6B31A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Courier New" w:eastAsia="宋体" w:cs="宋体"/>
          <w:color w:val="auto"/>
          <w:kern w:val="0"/>
          <w:sz w:val="20"/>
          <w:szCs w:val="21"/>
          <w:highlight w:val="none"/>
          <w:lang w:val="en-US"/>
        </w:rPr>
      </w:pPr>
      <w:r>
        <w:rPr>
          <w:rFonts w:hint="eastAsia" w:ascii="宋体" w:hAnsi="Courier New" w:eastAsia="宋体" w:cs="宋体"/>
          <w:color w:val="auto"/>
          <w:kern w:val="0"/>
          <w:sz w:val="21"/>
          <w:szCs w:val="21"/>
          <w:highlight w:val="none"/>
          <w:lang w:val="en-US" w:eastAsia="zh-CN" w:bidi="ar"/>
        </w:rPr>
        <w:t>▲</w:t>
      </w:r>
      <w:r>
        <w:rPr>
          <w:rFonts w:hint="eastAsia" w:ascii="宋体" w:hAnsi="Courier New" w:eastAsia="宋体" w:cs="宋体"/>
          <w:b/>
          <w:bCs w:val="0"/>
          <w:color w:val="auto"/>
          <w:kern w:val="0"/>
          <w:sz w:val="21"/>
          <w:szCs w:val="21"/>
          <w:highlight w:val="none"/>
          <w:lang w:val="en-US" w:eastAsia="zh-CN" w:bidi="ar"/>
        </w:rPr>
        <w:t>响应文件未按磋商文件的澄清、修改的内容编制，又不符合实质性要求的，其响应文件作无效处理。</w:t>
      </w:r>
    </w:p>
    <w:p w14:paraId="7C0AB193">
      <w:pPr>
        <w:pStyle w:val="4"/>
        <w:widowControl/>
        <w:spacing w:before="0" w:beforeAutospacing="0" w:after="0" w:afterAutospacing="0" w:line="360" w:lineRule="auto"/>
        <w:ind w:left="0" w:right="0" w:firstLine="640" w:firstLineChars="200"/>
        <w:rPr>
          <w:rFonts w:hint="eastAsia" w:ascii="宋体" w:hAnsi="宋体" w:eastAsia="宋体" w:cs="宋体"/>
          <w:b w:val="0"/>
          <w:bCs w:val="0"/>
          <w:color w:val="auto"/>
          <w:highlight w:val="none"/>
        </w:rPr>
      </w:pPr>
      <w:bookmarkStart w:id="53" w:name="_Toc12650"/>
      <w:r>
        <w:rPr>
          <w:rFonts w:hint="eastAsia" w:ascii="宋体" w:hAnsi="宋体" w:eastAsia="宋体" w:cs="宋体"/>
          <w:b w:val="0"/>
          <w:bCs w:val="0"/>
          <w:color w:val="auto"/>
          <w:highlight w:val="none"/>
        </w:rPr>
        <w:t>三、响应文件的编制</w:t>
      </w:r>
      <w:bookmarkEnd w:id="53"/>
    </w:p>
    <w:p w14:paraId="6C884600">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11.响应文件的编制原则</w:t>
      </w:r>
    </w:p>
    <w:p w14:paraId="01C7CD3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供应商必须按照磋商文件的要求编制响应文件，并对其提交的响应文件的真实性、合法性承担法律责任。响应文件必须对磋商文件作出实质性响应。</w:t>
      </w:r>
    </w:p>
    <w:p w14:paraId="7C02408E">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12.响应文件的组成</w:t>
      </w:r>
    </w:p>
    <w:p w14:paraId="52DDDF8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12.1响应文件由资格证明文件、报价文件、商务和技术文件三部分组成。</w:t>
      </w:r>
    </w:p>
    <w:p w14:paraId="324F5D1D">
      <w:pPr>
        <w:keepNext w:val="0"/>
        <w:keepLines w:val="0"/>
        <w:widowControl w:val="0"/>
        <w:suppressLineNumbers w:val="0"/>
        <w:spacing w:before="0" w:beforeAutospacing="0" w:after="0" w:afterAutospacing="0" w:line="360" w:lineRule="auto"/>
        <w:ind w:left="420" w:leftChars="20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12.1.1资格证明文件：详见须知前附表</w:t>
      </w:r>
    </w:p>
    <w:p w14:paraId="5843B701">
      <w:pPr>
        <w:keepNext w:val="0"/>
        <w:keepLines w:val="0"/>
        <w:widowControl w:val="0"/>
        <w:suppressLineNumbers w:val="0"/>
        <w:spacing w:before="0" w:beforeAutospacing="0" w:after="0" w:afterAutospacing="0" w:line="360" w:lineRule="auto"/>
        <w:ind w:left="420" w:leftChars="20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12.1.2商务技术文件：详见须知前附表</w:t>
      </w:r>
    </w:p>
    <w:p w14:paraId="72E1C90B">
      <w:pPr>
        <w:keepNext w:val="0"/>
        <w:keepLines w:val="0"/>
        <w:widowControl w:val="0"/>
        <w:suppressLineNumbers w:val="0"/>
        <w:spacing w:before="0" w:beforeAutospacing="0" w:after="0" w:afterAutospacing="0" w:line="360" w:lineRule="auto"/>
        <w:ind w:left="420" w:leftChars="20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12.1.3报价文件：详见须知前附表</w:t>
      </w:r>
    </w:p>
    <w:p w14:paraId="4CD9D71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12.2响应文件电子版：详见须知前附表</w:t>
      </w:r>
    </w:p>
    <w:p w14:paraId="5E32496D">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13.计量单位</w:t>
      </w:r>
    </w:p>
    <w:p w14:paraId="22D0245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磋商文件已有明确规定的，使用磋商文件规定的计量单位；磋商文件没有规定的，应采用中华人民共和国法定计量单位，货币种类为人民币，否则视同未响应。</w:t>
      </w:r>
    </w:p>
    <w:p w14:paraId="644BB131">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14.竞标的风险</w:t>
      </w:r>
    </w:p>
    <w:p w14:paraId="4401B5E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供应商没有按照磋商文件要求提供全部资料，或者供应商没有对磋商文件在各方面作出实质性响应可能导致其响应无效，是供应商应当考虑的风险。</w:t>
      </w:r>
    </w:p>
    <w:p w14:paraId="03A167C1">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15.响应报价要求和构成</w:t>
      </w:r>
    </w:p>
    <w:p w14:paraId="331348AF">
      <w:pPr>
        <w:keepNext w:val="0"/>
        <w:keepLines w:val="0"/>
        <w:widowControl w:val="0"/>
        <w:suppressLineNumbers w:val="0"/>
        <w:tabs>
          <w:tab w:val="left" w:pos="2492"/>
        </w:tabs>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15.1响应报价应按“第五章 响应文件格式”中“响应报价表”格式填写。</w:t>
      </w:r>
    </w:p>
    <w:p w14:paraId="7BD3EE86">
      <w:pPr>
        <w:keepNext w:val="0"/>
        <w:keepLines w:val="0"/>
        <w:widowControl w:val="0"/>
        <w:suppressLineNumbers w:val="0"/>
        <w:tabs>
          <w:tab w:val="left" w:pos="2492"/>
        </w:tabs>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15.2响应报价的价格构成见“供应商须知前附表”。</w:t>
      </w:r>
    </w:p>
    <w:p w14:paraId="04EB677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15.3响应报价要求</w:t>
      </w:r>
    </w:p>
    <w:p w14:paraId="018FDE7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15.3.1供应商的响应报价应符合以下要求，否则响应文件按无效响应处理：</w:t>
      </w:r>
    </w:p>
    <w:p w14:paraId="5B6BE78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（1）供应商必须就“采购需求”中所竞标的每个分标的全部内容分别作完整唯一总价报价，不得存在漏项报价；</w:t>
      </w:r>
    </w:p>
    <w:p w14:paraId="04C9DD4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（2）供应商必须就所竞标的分标的单项内容作唯一报价。</w:t>
      </w:r>
    </w:p>
    <w:p w14:paraId="1B7E213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15.3.2响应报价（包含首次报价、最后报价）超过所竞标分标规定的采购预算金额或者最高限价的，其响应文件将作无效处理。</w:t>
      </w:r>
    </w:p>
    <w:p w14:paraId="05E4081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15.3.3响应报价（包含首次报价、最后报价）超过分项采购预算金额或者最高限价的，其响应文件将作无效处理。</w:t>
      </w:r>
    </w:p>
    <w:p w14:paraId="5ECB4B93">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16.竞标有效期</w:t>
      </w:r>
    </w:p>
    <w:p w14:paraId="0039C3D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16.1竞标有效期是指为保证采购人有足够的时间在提交响应文件后完成评审、确定成交供应商、合同签订等工作而要求供应商提交的响应文件在一定时间内保持有效的期限。</w:t>
      </w:r>
    </w:p>
    <w:p w14:paraId="772D1A7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16.2 竞标有效期应由供应商按“供应商须知前附表”规定的期限作出响应。</w:t>
      </w:r>
    </w:p>
    <w:p w14:paraId="32B4C2C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16.3供应商的响应文件在竞标有效期内均保持有效。</w:t>
      </w:r>
    </w:p>
    <w:p w14:paraId="47E38980">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17.磋商保证金</w:t>
      </w:r>
    </w:p>
    <w:p w14:paraId="43F584C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详见“供应商须知前附表”。</w:t>
      </w:r>
    </w:p>
    <w:p w14:paraId="78CE2C67">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18.响应文件编制的要求</w:t>
      </w:r>
    </w:p>
    <w:p w14:paraId="6554CA0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kern w:val="2"/>
          <w:sz w:val="21"/>
          <w:szCs w:val="24"/>
          <w:highlight w:val="none"/>
          <w:lang w:val="en-US" w:eastAsia="zh-CN" w:bidi="ar"/>
        </w:rPr>
        <w:t>由此引发的</w:t>
      </w:r>
      <w:r>
        <w:rPr>
          <w:rFonts w:hint="eastAsia" w:ascii="宋体" w:hAnsi="宋体" w:eastAsia="宋体" w:cs="宋体"/>
          <w:color w:val="auto"/>
          <w:kern w:val="2"/>
          <w:sz w:val="21"/>
          <w:szCs w:val="21"/>
          <w:highlight w:val="none"/>
          <w:lang w:val="en-US" w:eastAsia="zh-CN" w:bidi="ar"/>
        </w:rPr>
        <w:t>后果由供应商承担。</w:t>
      </w:r>
    </w:p>
    <w:p w14:paraId="65A4F81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18.2响应文件应按资格证明、报价分别编制，商务技术文件合并编制，本磋商只接受电子版响应文件，要求见本章“12.2响应文件电子版要求”。</w:t>
      </w:r>
    </w:p>
    <w:p w14:paraId="401629C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18.3响应文件须由供应商在</w:t>
      </w:r>
      <w:r>
        <w:rPr>
          <w:rFonts w:hint="eastAsia" w:ascii="宋体" w:hAnsi="宋体" w:eastAsia="宋体" w:cs="仿宋_GB2312"/>
          <w:color w:val="auto"/>
          <w:kern w:val="0"/>
          <w:sz w:val="21"/>
          <w:szCs w:val="21"/>
          <w:highlight w:val="none"/>
          <w:lang w:val="zh-CN" w:eastAsia="zh-CN" w:bidi="ar"/>
        </w:rPr>
        <w:t>“</w:t>
      </w:r>
      <w:r>
        <w:rPr>
          <w:rFonts w:hint="eastAsia" w:ascii="宋体" w:hAnsi="宋体" w:eastAsia="宋体" w:cs="宋体"/>
          <w:color w:val="auto"/>
          <w:kern w:val="2"/>
          <w:sz w:val="21"/>
          <w:szCs w:val="21"/>
          <w:highlight w:val="none"/>
          <w:lang w:val="en-US" w:eastAsia="zh-CN" w:bidi="ar"/>
        </w:rPr>
        <w:t>第五章 响应文件格式</w:t>
      </w:r>
      <w:r>
        <w:rPr>
          <w:rFonts w:hint="eastAsia" w:ascii="宋体" w:hAnsi="宋体" w:eastAsia="宋体" w:cs="仿宋_GB2312"/>
          <w:color w:val="auto"/>
          <w:kern w:val="0"/>
          <w:sz w:val="21"/>
          <w:szCs w:val="21"/>
          <w:highlight w:val="none"/>
          <w:lang w:val="zh-CN" w:eastAsia="zh-CN" w:bidi="ar"/>
        </w:rPr>
        <w:t>”</w:t>
      </w:r>
      <w:r>
        <w:rPr>
          <w:rFonts w:hint="eastAsia" w:ascii="宋体" w:hAnsi="宋体" w:eastAsia="宋体" w:cs="宋体"/>
          <w:color w:val="auto"/>
          <w:kern w:val="2"/>
          <w:sz w:val="21"/>
          <w:szCs w:val="21"/>
          <w:highlight w:val="none"/>
          <w:lang w:val="en-US" w:eastAsia="zh-CN" w:bidi="ar"/>
        </w:rPr>
        <w:t>规定位置</w:t>
      </w:r>
      <w:r>
        <w:rPr>
          <w:rFonts w:hint="eastAsia" w:ascii="宋体" w:hAnsi="宋体" w:eastAsia="宋体" w:cs="仿宋_GB2312"/>
          <w:color w:val="auto"/>
          <w:kern w:val="2"/>
          <w:sz w:val="21"/>
          <w:szCs w:val="21"/>
          <w:highlight w:val="none"/>
          <w:lang w:val="en-US" w:eastAsia="zh-CN" w:bidi="ar"/>
        </w:rPr>
        <w:t>进行签署、盖章</w:t>
      </w:r>
      <w:r>
        <w:rPr>
          <w:rFonts w:hint="eastAsia" w:ascii="宋体" w:hAnsi="宋体" w:eastAsia="宋体" w:cs="宋体"/>
          <w:color w:val="auto"/>
          <w:kern w:val="2"/>
          <w:sz w:val="21"/>
          <w:szCs w:val="21"/>
          <w:highlight w:val="none"/>
          <w:lang w:val="en-US" w:eastAsia="zh-CN" w:bidi="ar"/>
        </w:rPr>
        <w:t>，否则其响应文件按无效响应处理。骑缝盖公章不视为在规定位置盖章。</w:t>
      </w:r>
    </w:p>
    <w:p w14:paraId="0AFBC5D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18.4响应文件中标注的供应商名称应与营业执照（事业单位法人证书、执业许可证、自然人身份证）及电子公章一致，否则其响应文件按无效响应处理。</w:t>
      </w:r>
    </w:p>
    <w:p w14:paraId="2C5864B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18.5响应文件应避免涂改、行间插字或者删除，否则其响应文件按无效响应处理。</w:t>
      </w:r>
    </w:p>
    <w:p w14:paraId="20CF68EE">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19.响应文件的密封和标记</w:t>
      </w:r>
    </w:p>
    <w:p w14:paraId="726A4DA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仿宋_GB2312"/>
          <w:color w:val="auto"/>
          <w:kern w:val="0"/>
          <w:szCs w:val="21"/>
          <w:highlight w:val="none"/>
          <w:lang w:val="zh-CN" w:eastAsia="zh-CN"/>
        </w:rPr>
      </w:pPr>
      <w:r>
        <w:rPr>
          <w:rFonts w:hint="eastAsia" w:ascii="宋体" w:hAnsi="宋体" w:eastAsia="宋体" w:cs="仿宋_GB2312"/>
          <w:color w:val="auto"/>
          <w:kern w:val="0"/>
          <w:sz w:val="21"/>
          <w:szCs w:val="21"/>
          <w:highlight w:val="none"/>
          <w:lang w:val="zh-CN" w:eastAsia="zh-CN" w:bidi="ar"/>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6029F91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仿宋_GB2312"/>
          <w:color w:val="auto"/>
          <w:kern w:val="0"/>
          <w:szCs w:val="21"/>
          <w:highlight w:val="none"/>
          <w:lang w:val="zh-CN" w:eastAsia="zh-CN"/>
        </w:rPr>
      </w:pPr>
      <w:r>
        <w:rPr>
          <w:rFonts w:hint="eastAsia" w:ascii="宋体" w:hAnsi="宋体" w:eastAsia="宋体" w:cs="仿宋_GB2312"/>
          <w:color w:val="auto"/>
          <w:kern w:val="0"/>
          <w:sz w:val="21"/>
          <w:szCs w:val="21"/>
          <w:highlight w:val="none"/>
          <w:lang w:val="zh-CN" w:eastAsia="zh-CN" w:bidi="ar"/>
        </w:rPr>
        <w:t>19.2使用“广西政府采购云平台电子交易客户端”需要提前申领CA数字证书，申领流程见该项目采购公告附件。</w:t>
      </w:r>
    </w:p>
    <w:p w14:paraId="6BAD7905">
      <w:pPr>
        <w:pStyle w:val="25"/>
        <w:keepNext w:val="0"/>
        <w:keepLines w:val="0"/>
        <w:widowControl w:val="0"/>
        <w:suppressLineNumbers w:val="0"/>
        <w:spacing w:before="0" w:beforeAutospacing="0" w:after="0" w:afterAutospacing="0" w:line="360" w:lineRule="auto"/>
        <w:ind w:left="0" w:right="0" w:firstLine="420" w:firstLineChars="200"/>
        <w:jc w:val="both"/>
        <w:rPr>
          <w:rFonts w:hAnsi="宋体" w:cs="仿宋_GB2312"/>
          <w:color w:val="auto"/>
          <w:sz w:val="21"/>
          <w:szCs w:val="21"/>
          <w:highlight w:val="none"/>
        </w:rPr>
      </w:pPr>
      <w:r>
        <w:rPr>
          <w:rFonts w:hint="eastAsia" w:ascii="宋体" w:hAnsi="宋体" w:eastAsia="宋体" w:cs="仿宋_GB2312"/>
          <w:color w:val="auto"/>
          <w:kern w:val="0"/>
          <w:sz w:val="21"/>
          <w:szCs w:val="21"/>
          <w:highlight w:val="none"/>
          <w:lang w:eastAsia="zh-CN" w:bidi="ar"/>
        </w:rPr>
        <w:t>19.3为确保网上操作合法、有效和安全，供应商应当在响应文件提交截止时间前完成在“政府采购云平台”的身份认证，确保在电子交易过程中能够对相关数据电文进行加密和使用电子签名。</w:t>
      </w:r>
    </w:p>
    <w:p w14:paraId="64896468">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20.响应文件的提交</w:t>
      </w:r>
    </w:p>
    <w:p w14:paraId="644D1A3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20.1供应商必须在“供应商须知前附表”规定的时间和地点提交响应文件。</w:t>
      </w:r>
    </w:p>
    <w:p w14:paraId="73E94CC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20.2 在响应文件提交截止时间以后，不能补充、修改响应文件。</w:t>
      </w:r>
    </w:p>
    <w:p w14:paraId="2BAC57B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20.3 在提交“最后报价”后，供应商不能退出谈判。</w:t>
      </w:r>
    </w:p>
    <w:p w14:paraId="037ABD7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20.4 电子交易平台收到响应文件，将妥善保存并即时向供应商发出确认回执通知。在响应文件提交截止时间前，除供应商补充、修改或者撤回响应文件外，任何单位和个人不得解密或提取响应文件。</w:t>
      </w:r>
    </w:p>
    <w:p w14:paraId="30519DB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20.5 采购机构不可视情况延长提交响应文件的截止时间。</w:t>
      </w:r>
    </w:p>
    <w:p w14:paraId="6459ACA8">
      <w:pPr>
        <w:keepNext w:val="0"/>
        <w:keepLines w:val="0"/>
        <w:widowControl w:val="0"/>
        <w:suppressLineNumbers w:val="0"/>
        <w:spacing w:before="0" w:beforeAutospacing="0" w:after="0" w:afterAutospacing="0" w:line="360" w:lineRule="auto"/>
        <w:ind w:left="0" w:right="0" w:firstLine="420" w:firstLineChars="200"/>
        <w:jc w:val="both"/>
        <w:rPr>
          <w:rFonts w:hint="eastAsia" w:ascii="黑体" w:hAnsi="宋体" w:eastAsia="黑体" w:cs="黑体"/>
          <w:color w:val="auto"/>
          <w:sz w:val="24"/>
          <w:szCs w:val="24"/>
          <w:highlight w:val="none"/>
          <w:lang w:val="en-US"/>
        </w:rPr>
      </w:pPr>
      <w:r>
        <w:rPr>
          <w:rFonts w:hint="eastAsia" w:ascii="宋体" w:hAnsi="宋体" w:eastAsia="宋体" w:cs="宋体"/>
          <w:color w:val="auto"/>
          <w:kern w:val="2"/>
          <w:sz w:val="21"/>
          <w:szCs w:val="21"/>
          <w:highlight w:val="none"/>
          <w:lang w:val="en-US" w:eastAsia="zh-CN" w:bidi="ar"/>
        </w:rPr>
        <w:t>20.6备份响应文件。</w:t>
      </w:r>
      <w:r>
        <w:rPr>
          <w:rFonts w:hint="eastAsia" w:ascii="Times New Roman" w:hAnsi="宋体" w:eastAsia="宋体" w:cs="宋体"/>
          <w:bCs/>
          <w:color w:val="auto"/>
          <w:kern w:val="2"/>
          <w:sz w:val="21"/>
          <w:szCs w:val="21"/>
          <w:highlight w:val="none"/>
          <w:lang w:val="en-US" w:eastAsia="zh-CN" w:bidi="ar"/>
        </w:rPr>
        <w:t>详见在“供应商须知前附表”。</w:t>
      </w:r>
    </w:p>
    <w:p w14:paraId="24D3815E">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21.首次响应文件的补充、修改与撤回</w:t>
      </w:r>
    </w:p>
    <w:p w14:paraId="5B4548E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详见“供应商须知前附表”。</w:t>
      </w:r>
    </w:p>
    <w:p w14:paraId="717E26D8">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22. 首次响应文件的退回</w:t>
      </w:r>
    </w:p>
    <w:p w14:paraId="5B5EE45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46E1A958">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23. 截止时间后的撤回</w:t>
      </w:r>
    </w:p>
    <w:p w14:paraId="63E73F9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本项目不收取磋商保证金，供应商在首次响应文件提交截止时间后可向采购人、采购代理机构书面申请撤回电子响应文件。</w:t>
      </w:r>
    </w:p>
    <w:p w14:paraId="02F0762B">
      <w:pPr>
        <w:pStyle w:val="4"/>
        <w:widowControl/>
        <w:spacing w:before="0" w:beforeAutospacing="0" w:after="0" w:afterAutospacing="0" w:line="360" w:lineRule="auto"/>
        <w:ind w:left="0" w:right="0" w:firstLine="640" w:firstLineChars="200"/>
        <w:rPr>
          <w:rFonts w:hint="eastAsia" w:ascii="宋体" w:hAnsi="宋体" w:eastAsia="宋体" w:cs="宋体"/>
          <w:b w:val="0"/>
          <w:bCs w:val="0"/>
          <w:color w:val="auto"/>
          <w:highlight w:val="none"/>
        </w:rPr>
      </w:pPr>
      <w:bookmarkStart w:id="54" w:name="_Toc19683"/>
      <w:r>
        <w:rPr>
          <w:rFonts w:hint="eastAsia" w:ascii="宋体" w:hAnsi="宋体" w:eastAsia="宋体" w:cs="宋体"/>
          <w:b w:val="0"/>
          <w:bCs w:val="0"/>
          <w:color w:val="auto"/>
          <w:highlight w:val="none"/>
        </w:rPr>
        <w:t>四、评审及磋商</w:t>
      </w:r>
      <w:bookmarkEnd w:id="54"/>
    </w:p>
    <w:p w14:paraId="3241E5A6">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24.磋商小组成立</w:t>
      </w:r>
    </w:p>
    <w:p w14:paraId="0A079DC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C8CDF8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03B645D">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25.首次响应文件的开启</w:t>
      </w:r>
    </w:p>
    <w:p w14:paraId="7BA817C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25.1首次响应文件由磋商小组或者采购代理机构在“供应商须知前附表”规定的时间开启。</w:t>
      </w:r>
    </w:p>
    <w:p w14:paraId="5E66209E">
      <w:pPr>
        <w:pStyle w:val="25"/>
        <w:keepNext w:val="0"/>
        <w:keepLines w:val="0"/>
        <w:widowControl w:val="0"/>
        <w:suppressLineNumbers w:val="0"/>
        <w:spacing w:before="0" w:beforeAutospacing="0" w:after="0" w:afterAutospacing="0" w:line="360" w:lineRule="auto"/>
        <w:ind w:left="0" w:right="0" w:firstLine="420" w:firstLineChars="200"/>
        <w:jc w:val="both"/>
        <w:rPr>
          <w:rFonts w:hAnsi="宋体"/>
          <w:bCs/>
          <w:color w:val="auto"/>
          <w:sz w:val="21"/>
          <w:szCs w:val="21"/>
          <w:highlight w:val="none"/>
        </w:rPr>
      </w:pPr>
      <w:r>
        <w:rPr>
          <w:rFonts w:hint="eastAsia" w:ascii="宋体" w:hAnsi="宋体" w:eastAsia="宋体" w:cs="宋体"/>
          <w:color w:val="auto"/>
          <w:kern w:val="0"/>
          <w:sz w:val="21"/>
          <w:szCs w:val="21"/>
          <w:highlight w:val="none"/>
          <w:lang w:eastAsia="zh-CN" w:bidi="ar"/>
        </w:rPr>
        <w:t xml:space="preserve">25.2 </w:t>
      </w:r>
      <w:r>
        <w:rPr>
          <w:rFonts w:hint="eastAsia" w:ascii="宋体" w:hAnsi="宋体" w:eastAsia="宋体" w:cs="Times New Roman"/>
          <w:bCs/>
          <w:color w:val="auto"/>
          <w:kern w:val="0"/>
          <w:sz w:val="21"/>
          <w:szCs w:val="21"/>
          <w:highlight w:val="none"/>
          <w:lang w:eastAsia="zh-CN" w:bidi="ar"/>
        </w:rPr>
        <w:t>响应文件解密</w:t>
      </w:r>
    </w:p>
    <w:p w14:paraId="602517BA">
      <w:pPr>
        <w:pStyle w:val="25"/>
        <w:keepNext w:val="0"/>
        <w:keepLines w:val="0"/>
        <w:widowControl w:val="0"/>
        <w:suppressLineNumbers w:val="0"/>
        <w:snapToGrid w:val="0"/>
        <w:spacing w:before="0" w:beforeAutospacing="0" w:after="0" w:afterAutospacing="0" w:line="360" w:lineRule="auto"/>
        <w:ind w:left="0" w:right="0" w:firstLine="420" w:firstLineChars="200"/>
        <w:jc w:val="both"/>
        <w:rPr>
          <w:rFonts w:hAnsi="宋体"/>
          <w:color w:val="auto"/>
          <w:sz w:val="21"/>
          <w:szCs w:val="21"/>
          <w:highlight w:val="none"/>
        </w:rPr>
      </w:pPr>
      <w:r>
        <w:rPr>
          <w:rFonts w:hint="eastAsia" w:ascii="宋体" w:hAnsi="宋体" w:eastAsia="宋体" w:cs="Times New Roman"/>
          <w:bCs/>
          <w:color w:val="auto"/>
          <w:kern w:val="0"/>
          <w:sz w:val="21"/>
          <w:szCs w:val="21"/>
          <w:highlight w:val="none"/>
          <w:lang w:eastAsia="zh-CN" w:bidi="ar"/>
        </w:rPr>
        <w:t>采购代理机构将在“供应商须知前附表”规定的时</w:t>
      </w:r>
      <w:r>
        <w:rPr>
          <w:rFonts w:hint="eastAsia" w:ascii="宋体" w:hAnsi="宋体" w:eastAsia="宋体" w:cs="Times New Roman"/>
          <w:color w:val="auto"/>
          <w:kern w:val="0"/>
          <w:sz w:val="21"/>
          <w:szCs w:val="21"/>
          <w:highlight w:val="none"/>
          <w:lang w:eastAsia="zh-CN" w:bidi="ar"/>
        </w:rPr>
        <w:t>间通过电子交易平台组织响应文件开启，采购机构依托电子交易平台发起开始解密指令，供应商的法定代表人或其委托代理人</w:t>
      </w:r>
      <w:r>
        <w:rPr>
          <w:rFonts w:hint="eastAsia" w:ascii="宋体" w:hAnsi="宋体" w:eastAsia="宋体" w:cs="Times New Roman"/>
          <w:b/>
          <w:bCs w:val="0"/>
          <w:color w:val="auto"/>
          <w:kern w:val="0"/>
          <w:sz w:val="21"/>
          <w:szCs w:val="21"/>
          <w:highlight w:val="none"/>
          <w:lang w:eastAsia="zh-CN" w:bidi="ar"/>
        </w:rPr>
        <w:t>须携带加密时所用的CA锁按平台提示和采购文件的规定登录到“</w:t>
      </w:r>
      <w:r>
        <w:rPr>
          <w:rFonts w:hint="eastAsia" w:ascii="宋体" w:hAnsi="宋体" w:eastAsia="宋体" w:cs="Times New Roman"/>
          <w:b/>
          <w:bCs w:val="0"/>
          <w:color w:val="auto"/>
          <w:kern w:val="0"/>
          <w:sz w:val="21"/>
          <w:szCs w:val="21"/>
          <w:highlight w:val="none"/>
          <w:lang w:val="en-US" w:eastAsia="zh-CN" w:bidi="ar"/>
        </w:rPr>
        <w:t>广西政府采购云平台</w:t>
      </w:r>
      <w:r>
        <w:rPr>
          <w:rFonts w:hint="eastAsia" w:ascii="宋体" w:hAnsi="宋体" w:eastAsia="宋体" w:cs="Times New Roman"/>
          <w:b/>
          <w:bCs w:val="0"/>
          <w:color w:val="auto"/>
          <w:kern w:val="0"/>
          <w:sz w:val="21"/>
          <w:szCs w:val="21"/>
          <w:highlight w:val="none"/>
          <w:lang w:eastAsia="zh-CN" w:bidi="ar"/>
        </w:rPr>
        <w:t>”平台电子开标大厅签到并在发起解密指令之时起30分钟内完成对电子响应文件在线解密</w:t>
      </w:r>
      <w:r>
        <w:rPr>
          <w:rFonts w:hint="eastAsia" w:ascii="宋体" w:hAnsi="宋体" w:eastAsia="宋体" w:cs="Times New Roman"/>
          <w:color w:val="auto"/>
          <w:kern w:val="0"/>
          <w:sz w:val="21"/>
          <w:szCs w:val="21"/>
          <w:highlight w:val="none"/>
          <w:lang w:eastAsia="zh-CN" w:bidi="ar"/>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cs="Times New Roman"/>
          <w:b/>
          <w:bCs w:val="0"/>
          <w:color w:val="auto"/>
          <w:kern w:val="0"/>
          <w:sz w:val="21"/>
          <w:szCs w:val="21"/>
          <w:highlight w:val="none"/>
          <w:lang w:eastAsia="zh-CN" w:bidi="ar"/>
        </w:rPr>
        <w:t>视为响应文件无效。</w:t>
      </w:r>
      <w:r>
        <w:rPr>
          <w:rFonts w:hint="eastAsia" w:ascii="宋体" w:hAnsi="宋体" w:eastAsia="宋体" w:cs="Times New Roman"/>
          <w:color w:val="auto"/>
          <w:kern w:val="0"/>
          <w:sz w:val="21"/>
          <w:szCs w:val="21"/>
          <w:highlight w:val="none"/>
          <w:lang w:eastAsia="zh-CN" w:bidi="ar"/>
        </w:rPr>
        <w:t>（解密</w:t>
      </w:r>
      <w:r>
        <w:rPr>
          <w:rFonts w:hint="eastAsia" w:ascii="宋体" w:hAnsi="宋体" w:eastAsia="宋体" w:cs="Times New Roman"/>
          <w:bCs/>
          <w:color w:val="auto"/>
          <w:kern w:val="0"/>
          <w:sz w:val="21"/>
          <w:szCs w:val="21"/>
          <w:highlight w:val="none"/>
          <w:lang w:eastAsia="zh-CN" w:bidi="ar"/>
        </w:rPr>
        <w:t>异常情况处理：详见本章</w:t>
      </w:r>
      <w:r>
        <w:rPr>
          <w:rFonts w:hint="eastAsia" w:ascii="宋体" w:hAnsi="宋体" w:eastAsia="宋体" w:cs="Times New Roman"/>
          <w:color w:val="auto"/>
          <w:kern w:val="0"/>
          <w:sz w:val="21"/>
          <w:szCs w:val="21"/>
          <w:highlight w:val="none"/>
          <w:lang w:eastAsia="zh-CN" w:bidi="ar"/>
        </w:rPr>
        <w:t>26.3 电子交易活动的中止。）</w:t>
      </w:r>
    </w:p>
    <w:p w14:paraId="09EEBB65">
      <w:pPr>
        <w:pStyle w:val="25"/>
        <w:keepNext w:val="0"/>
        <w:keepLines w:val="0"/>
        <w:widowControl w:val="0"/>
        <w:suppressLineNumbers w:val="0"/>
        <w:spacing w:before="0" w:beforeAutospacing="0" w:after="0" w:afterAutospacing="0" w:line="360" w:lineRule="auto"/>
        <w:ind w:left="0" w:right="0" w:firstLine="420" w:firstLineChars="200"/>
        <w:jc w:val="both"/>
        <w:rPr>
          <w:color w:val="auto"/>
          <w:sz w:val="21"/>
          <w:szCs w:val="21"/>
          <w:highlight w:val="none"/>
        </w:rPr>
      </w:pPr>
      <w:r>
        <w:rPr>
          <w:rFonts w:hint="eastAsia" w:ascii="宋体" w:hAnsi="宋体" w:eastAsia="宋体" w:cs="Times New Roman"/>
          <w:color w:val="auto"/>
          <w:kern w:val="0"/>
          <w:sz w:val="21"/>
          <w:szCs w:val="21"/>
          <w:highlight w:val="none"/>
          <w:lang w:eastAsia="zh-CN" w:bidi="ar"/>
        </w:rPr>
        <w:t>如</w:t>
      </w:r>
      <w:r>
        <w:rPr>
          <w:rFonts w:hint="eastAsia" w:ascii="宋体" w:hAnsi="宋体" w:eastAsia="宋体" w:cs="Times New Roman"/>
          <w:bCs/>
          <w:color w:val="auto"/>
          <w:kern w:val="0"/>
          <w:sz w:val="21"/>
          <w:szCs w:val="21"/>
          <w:highlight w:val="none"/>
          <w:lang w:eastAsia="zh-CN" w:bidi="ar"/>
        </w:rPr>
        <w:t>供应商成功解密响应文件，但未在“</w:t>
      </w:r>
      <w:r>
        <w:rPr>
          <w:rFonts w:hint="eastAsia" w:ascii="宋体" w:hAnsi="宋体" w:eastAsia="宋体" w:cs="Times New Roman"/>
          <w:bCs/>
          <w:color w:val="auto"/>
          <w:kern w:val="0"/>
          <w:sz w:val="21"/>
          <w:szCs w:val="21"/>
          <w:highlight w:val="none"/>
          <w:lang w:val="en-US" w:eastAsia="zh-CN" w:bidi="ar"/>
        </w:rPr>
        <w:t>广西政府采购云平台</w:t>
      </w:r>
      <w:r>
        <w:rPr>
          <w:rFonts w:hint="eastAsia" w:ascii="宋体" w:hAnsi="宋体" w:eastAsia="宋体" w:cs="Times New Roman"/>
          <w:bCs/>
          <w:color w:val="auto"/>
          <w:kern w:val="0"/>
          <w:sz w:val="21"/>
          <w:szCs w:val="21"/>
          <w:highlight w:val="none"/>
          <w:lang w:eastAsia="zh-CN" w:bidi="ar"/>
        </w:rPr>
        <w:t>”电子开标大厅参加谈判的，视同认可谈判过程和结果，</w:t>
      </w:r>
      <w:r>
        <w:rPr>
          <w:rFonts w:hint="eastAsia" w:ascii="宋体" w:hAnsi="宋体" w:eastAsia="宋体" w:cs="Times New Roman"/>
          <w:color w:val="auto"/>
          <w:kern w:val="0"/>
          <w:sz w:val="21"/>
          <w:szCs w:val="21"/>
          <w:highlight w:val="none"/>
          <w:lang w:eastAsia="zh-CN" w:bidi="ar"/>
        </w:rPr>
        <w:t>由此产生的后果由供应商自行负责。 参与谈判的供应商</w:t>
      </w:r>
      <w:r>
        <w:rPr>
          <w:rFonts w:hint="eastAsia" w:ascii="宋体" w:hAnsi="Courier New" w:eastAsia="宋体" w:cs="Times New Roman"/>
          <w:color w:val="auto"/>
          <w:kern w:val="0"/>
          <w:sz w:val="21"/>
          <w:szCs w:val="21"/>
          <w:highlight w:val="none"/>
          <w:lang w:eastAsia="zh-CN" w:bidi="ar"/>
        </w:rPr>
        <w:t>不足3家的，不得谈判。</w:t>
      </w:r>
    </w:p>
    <w:p w14:paraId="38C4ED1B">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26.评审程序、评审方法和评审标准</w:t>
      </w:r>
    </w:p>
    <w:p w14:paraId="22C0E0A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26.1磋商小组按照“第四章 评审程序、评审方法和评审标准”规定的方法、评审因素、标准和程序对响应文件进行评审。</w:t>
      </w:r>
    </w:p>
    <w:p w14:paraId="298C834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26.2 磋商文件内容违反国家有关强制性规定的，磋商小组应当停止评审并向采购人或者采购代理机构说明情况，并在评审报告中书面体现。</w:t>
      </w:r>
    </w:p>
    <w:p w14:paraId="05319AA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26.3 采购需求负偏离要求及磋商顺序详见 “ 供应商须知前附表”。</w:t>
      </w:r>
    </w:p>
    <w:p w14:paraId="2EBE5C1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26.4电子交易活动的中止。采购过程中出现以下情形，导致电子交易平台无法正常运行，或者无法保证电子交易的公平、公正和安全时，采购机构可中止电子交易活动：</w:t>
      </w:r>
    </w:p>
    <w:p w14:paraId="22DD029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 xml:space="preserve">（1）电子交易平台发生故障而无法登录访问的； </w:t>
      </w:r>
    </w:p>
    <w:p w14:paraId="64B46C3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（2）电子交易平台应用或数据库出现错误，不能进行正常操作的；</w:t>
      </w:r>
    </w:p>
    <w:p w14:paraId="5C62C3B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（3）电子交易平台发现严重安全漏洞，有潜在泄密危险的；</w:t>
      </w:r>
    </w:p>
    <w:p w14:paraId="5880F5A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 xml:space="preserve">（4）病毒发作导致不能进行正常操作的； </w:t>
      </w:r>
    </w:p>
    <w:p w14:paraId="236E05B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（5）其他无法保证电子交易的公平、公正和安全的情况。</w:t>
      </w:r>
    </w:p>
    <w:p w14:paraId="037EE02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334A080">
      <w:pPr>
        <w:pStyle w:val="4"/>
        <w:widowControl/>
        <w:spacing w:before="0" w:beforeAutospacing="0" w:after="0" w:afterAutospacing="0" w:line="360" w:lineRule="auto"/>
        <w:ind w:left="0" w:right="0" w:firstLine="480" w:firstLineChars="150"/>
        <w:rPr>
          <w:rFonts w:hint="eastAsia" w:ascii="宋体" w:hAnsi="宋体" w:eastAsia="宋体" w:cs="宋体"/>
          <w:b w:val="0"/>
          <w:bCs w:val="0"/>
          <w:color w:val="auto"/>
          <w:highlight w:val="none"/>
        </w:rPr>
      </w:pPr>
      <w:bookmarkStart w:id="55" w:name="_Toc10650"/>
      <w:r>
        <w:rPr>
          <w:rFonts w:hint="eastAsia" w:ascii="宋体" w:hAnsi="宋体" w:eastAsia="宋体" w:cs="宋体"/>
          <w:b w:val="0"/>
          <w:bCs w:val="0"/>
          <w:color w:val="auto"/>
          <w:highlight w:val="none"/>
        </w:rPr>
        <w:t>五、成交及合同</w:t>
      </w:r>
      <w:bookmarkEnd w:id="55"/>
    </w:p>
    <w:p w14:paraId="7927767E">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27.确定成交供应商及结果公告</w:t>
      </w:r>
    </w:p>
    <w:p w14:paraId="30C5031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27.1确定成交供应商。</w:t>
      </w:r>
      <w:r>
        <w:rPr>
          <w:rFonts w:hint="eastAsia" w:ascii="宋体" w:hAnsi="宋体" w:eastAsia="宋体" w:cs="宋体"/>
          <w:color w:val="auto"/>
          <w:kern w:val="0"/>
          <w:sz w:val="21"/>
          <w:szCs w:val="21"/>
          <w:highlight w:val="none"/>
          <w:u w:val="single"/>
          <w:lang w:val="en-US" w:eastAsia="zh-CN" w:bidi="ar"/>
        </w:rPr>
        <w:t xml:space="preserve"> 由采购人直接委托评审专家确定</w:t>
      </w:r>
      <w:r>
        <w:rPr>
          <w:rFonts w:hint="eastAsia" w:ascii="宋体" w:hAnsi="宋体" w:eastAsia="宋体" w:cs="宋体"/>
          <w:color w:val="auto"/>
          <w:kern w:val="2"/>
          <w:sz w:val="21"/>
          <w:szCs w:val="21"/>
          <w:highlight w:val="none"/>
          <w:u w:val="single"/>
          <w:lang w:val="en-US" w:eastAsia="zh-CN" w:bidi="ar"/>
        </w:rPr>
        <w:t>，评审报告提出的排序第一的供应商为成交供应商。</w:t>
      </w:r>
    </w:p>
    <w:p w14:paraId="0E5D794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27.2成交通知及成交结果公告。</w:t>
      </w:r>
      <w:r>
        <w:rPr>
          <w:rFonts w:hint="eastAsia" w:ascii="宋体" w:hAnsi="宋体" w:eastAsia="宋体" w:cs="宋体"/>
          <w:color w:val="auto"/>
          <w:kern w:val="0"/>
          <w:sz w:val="21"/>
          <w:szCs w:val="21"/>
          <w:highlight w:val="none"/>
          <w:lang w:val="en-US" w:eastAsia="zh-CN" w:bidi="ar"/>
        </w:rPr>
        <w:t>成交</w:t>
      </w:r>
      <w:r>
        <w:rPr>
          <w:rFonts w:hint="eastAsia" w:ascii="宋体" w:hAnsi="宋体" w:eastAsia="宋体" w:cs="宋体"/>
          <w:color w:val="auto"/>
          <w:kern w:val="2"/>
          <w:sz w:val="21"/>
          <w:szCs w:val="21"/>
          <w:highlight w:val="none"/>
          <w:lang w:val="en-US" w:eastAsia="zh-CN" w:bidi="ar"/>
        </w:rPr>
        <w:t>供应商确定后2个工作日内，在省级以上财政部门指定的媒体上公</w:t>
      </w:r>
      <w:r>
        <w:rPr>
          <w:rFonts w:hint="eastAsia" w:ascii="宋体" w:hAnsi="宋体" w:eastAsia="宋体" w:cs="宋体"/>
          <w:color w:val="auto"/>
          <w:kern w:val="0"/>
          <w:sz w:val="21"/>
          <w:szCs w:val="21"/>
          <w:highlight w:val="none"/>
          <w:lang w:val="en-US" w:eastAsia="zh-CN" w:bidi="ar"/>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kern w:val="2"/>
          <w:sz w:val="21"/>
          <w:szCs w:val="21"/>
          <w:highlight w:val="none"/>
          <w:lang w:val="en-US" w:eastAsia="zh-CN" w:bidi="ar"/>
        </w:rPr>
        <w:t>同时向成交供应商发出成交通知书，成交通知书规定签订合同的时间不得超过25日。</w:t>
      </w:r>
    </w:p>
    <w:p w14:paraId="6FC0640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Courier New"/>
          <w:color w:val="auto"/>
          <w:szCs w:val="21"/>
          <w:highlight w:val="none"/>
          <w:lang w:val="en-US"/>
        </w:rPr>
      </w:pPr>
      <w:r>
        <w:rPr>
          <w:rFonts w:hint="eastAsia" w:ascii="宋体" w:hAnsi="宋体" w:eastAsia="宋体" w:cs="宋体"/>
          <w:color w:val="auto"/>
          <w:kern w:val="2"/>
          <w:sz w:val="21"/>
          <w:szCs w:val="21"/>
          <w:highlight w:val="none"/>
          <w:lang w:val="en-US" w:eastAsia="zh-CN" w:bidi="ar"/>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eastAsia="宋体" w:cs="Courier New"/>
          <w:color w:val="auto"/>
          <w:kern w:val="2"/>
          <w:sz w:val="21"/>
          <w:szCs w:val="21"/>
          <w:highlight w:val="none"/>
          <w:lang w:val="en-US" w:eastAsia="zh-CN" w:bidi="ar"/>
        </w:rPr>
        <w:t>成交供应商享受</w:t>
      </w:r>
      <w:r>
        <w:rPr>
          <w:rFonts w:hint="eastAsia" w:ascii="宋体" w:hAnsi="宋体" w:eastAsia="宋体" w:cs="宋体"/>
          <w:color w:val="auto"/>
          <w:kern w:val="2"/>
          <w:sz w:val="21"/>
          <w:szCs w:val="21"/>
          <w:highlight w:val="none"/>
          <w:lang w:val="en-US" w:eastAsia="zh-CN" w:bidi="ar"/>
        </w:rPr>
        <w:t>《政府采购促进中小企业发展管理办法》（财库〔2020〕46号）规定的中小企业扶持</w:t>
      </w:r>
      <w:r>
        <w:rPr>
          <w:rFonts w:hint="eastAsia" w:ascii="宋体" w:hAnsi="宋体" w:eastAsia="宋体" w:cs="Courier New"/>
          <w:color w:val="auto"/>
          <w:kern w:val="2"/>
          <w:sz w:val="21"/>
          <w:szCs w:val="21"/>
          <w:highlight w:val="none"/>
          <w:lang w:val="en-US" w:eastAsia="zh-CN" w:bidi="ar"/>
        </w:rPr>
        <w:t>政策的，采购人、采购代理机构应当随成交结果公开成交供应商的《中小企业声明函》。</w:t>
      </w:r>
    </w:p>
    <w:p w14:paraId="045F179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4496A9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bCs/>
          <w:color w:val="auto"/>
          <w:kern w:val="2"/>
          <w:sz w:val="21"/>
          <w:szCs w:val="21"/>
          <w:highlight w:val="none"/>
          <w:lang w:val="en-US" w:eastAsia="zh-CN" w:bidi="ar"/>
        </w:rPr>
        <w:t>27.5</w:t>
      </w:r>
      <w:r>
        <w:rPr>
          <w:rFonts w:hint="eastAsia" w:ascii="宋体" w:hAnsi="宋体" w:eastAsia="宋体" w:cs="宋体"/>
          <w:color w:val="auto"/>
          <w:kern w:val="2"/>
          <w:sz w:val="21"/>
          <w:szCs w:val="21"/>
          <w:highlight w:val="none"/>
          <w:lang w:val="en-US" w:eastAsia="zh-CN" w:bidi="ar"/>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1294500">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28.履约保证金</w:t>
      </w:r>
    </w:p>
    <w:p w14:paraId="7581F10B">
      <w:pPr>
        <w:keepNext w:val="0"/>
        <w:keepLines w:val="0"/>
        <w:widowControl w:val="0"/>
        <w:suppressLineNumbers w:val="0"/>
        <w:spacing w:before="0" w:beforeAutospacing="0" w:after="0" w:afterAutospacing="0" w:line="360" w:lineRule="auto"/>
        <w:ind w:left="0" w:right="0" w:firstLine="420" w:firstLineChars="200"/>
        <w:jc w:val="both"/>
        <w:rPr>
          <w:rFonts w:hint="eastAsia" w:ascii="黑体" w:hAnsi="宋体" w:eastAsia="黑体" w:cs="宋体"/>
          <w:b/>
          <w:bCs/>
          <w:color w:val="auto"/>
          <w:sz w:val="24"/>
          <w:szCs w:val="24"/>
          <w:highlight w:val="none"/>
          <w:lang w:val="en-US"/>
        </w:rPr>
      </w:pPr>
      <w:r>
        <w:rPr>
          <w:rFonts w:hint="eastAsia" w:ascii="宋体" w:hAnsi="宋体" w:eastAsia="宋体" w:cs="宋体"/>
          <w:color w:val="auto"/>
          <w:kern w:val="2"/>
          <w:sz w:val="21"/>
          <w:szCs w:val="21"/>
          <w:highlight w:val="none"/>
          <w:lang w:val="en-US" w:eastAsia="zh-CN" w:bidi="ar"/>
        </w:rPr>
        <w:t>详见 “供应商须知前附表”</w:t>
      </w:r>
    </w:p>
    <w:p w14:paraId="11DB5E53">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29.签订合同</w:t>
      </w:r>
    </w:p>
    <w:p w14:paraId="6F3ADB85">
      <w:pPr>
        <w:pStyle w:val="25"/>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sz w:val="21"/>
          <w:szCs w:val="21"/>
          <w:highlight w:val="none"/>
          <w:lang w:val="zh-CN" w:eastAsia="zh-CN"/>
        </w:rPr>
      </w:pPr>
      <w:r>
        <w:rPr>
          <w:rFonts w:hint="eastAsia" w:ascii="宋体" w:hAnsi="宋体" w:eastAsia="宋体" w:cs="宋体"/>
          <w:color w:val="auto"/>
          <w:kern w:val="0"/>
          <w:sz w:val="21"/>
          <w:szCs w:val="21"/>
          <w:highlight w:val="none"/>
          <w:lang w:val="en-US" w:eastAsia="zh-CN" w:bidi="ar"/>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kern w:val="0"/>
          <w:sz w:val="21"/>
          <w:szCs w:val="21"/>
          <w:highlight w:val="none"/>
          <w:lang w:val="zh-CN" w:eastAsia="zh-CN" w:bidi="ar"/>
        </w:rPr>
        <w:t>如成交供应商为联合体的，由联合体成员各方法定代表人或其授权代表与采购人代表签订合同。</w:t>
      </w:r>
    </w:p>
    <w:p w14:paraId="43EE9D3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39BB9C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38F2A1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29.4如签订合同并生效后，供应商无故拒绝或延期，除按照合同条款处理外，列入不良行为记录，并给予通报。</w:t>
      </w:r>
    </w:p>
    <w:p w14:paraId="37C95E26">
      <w:pPr>
        <w:pStyle w:val="25"/>
        <w:keepNext w:val="0"/>
        <w:keepLines w:val="0"/>
        <w:widowControl w:val="0"/>
        <w:suppressLineNumbers w:val="0"/>
        <w:adjustRightInd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仿宋_GB2312"/>
          <w:color w:val="auto"/>
          <w:kern w:val="0"/>
          <w:sz w:val="21"/>
          <w:szCs w:val="21"/>
          <w:highlight w:val="none"/>
          <w:lang w:val="en-US" w:eastAsia="zh-CN" w:bidi="ar"/>
        </w:rPr>
        <w:t>29.5采购合同由采购人与成交供应商根据</w:t>
      </w:r>
      <w:r>
        <w:rPr>
          <w:rFonts w:hint="eastAsia" w:ascii="宋体" w:hAnsi="宋体" w:eastAsia="宋体" w:cs="宋体"/>
          <w:color w:val="auto"/>
          <w:kern w:val="0"/>
          <w:sz w:val="21"/>
          <w:szCs w:val="21"/>
          <w:highlight w:val="none"/>
          <w:lang w:val="en-US" w:eastAsia="zh-CN" w:bidi="ar"/>
        </w:rPr>
        <w:t>磋商文件</w:t>
      </w:r>
      <w:r>
        <w:rPr>
          <w:rFonts w:hint="eastAsia" w:ascii="宋体" w:hAnsi="宋体" w:eastAsia="宋体" w:cs="仿宋_GB2312"/>
          <w:color w:val="auto"/>
          <w:kern w:val="0"/>
          <w:sz w:val="21"/>
          <w:szCs w:val="21"/>
          <w:highlight w:val="none"/>
          <w:lang w:val="en-US" w:eastAsia="zh-CN" w:bidi="ar"/>
        </w:rPr>
        <w:t>、响应文件等内容通过政府采购电子交易平台在线签订，自动备案，在线签订须携带的材料见“</w:t>
      </w:r>
      <w:r>
        <w:rPr>
          <w:rFonts w:hint="default" w:ascii="Times New Roman" w:hAnsi="Times New Roman" w:eastAsia="宋体" w:cs="Times New Roman"/>
          <w:color w:val="auto"/>
          <w:kern w:val="0"/>
          <w:sz w:val="24"/>
          <w:szCs w:val="20"/>
          <w:highlight w:val="none"/>
          <w:lang w:val="en-US" w:eastAsia="zh-CN" w:bidi="ar"/>
        </w:rPr>
        <w:t xml:space="preserve"> </w:t>
      </w:r>
      <w:r>
        <w:rPr>
          <w:rFonts w:hint="eastAsia" w:ascii="宋体" w:hAnsi="宋体" w:eastAsia="宋体" w:cs="仿宋_GB2312"/>
          <w:color w:val="auto"/>
          <w:kern w:val="0"/>
          <w:sz w:val="21"/>
          <w:szCs w:val="21"/>
          <w:highlight w:val="none"/>
          <w:lang w:val="en-US" w:eastAsia="zh-CN" w:bidi="ar"/>
        </w:rPr>
        <w:t>供应商须</w:t>
      </w:r>
      <w:r>
        <w:rPr>
          <w:rFonts w:hint="eastAsia" w:ascii="宋体" w:hAnsi="宋体" w:eastAsia="宋体" w:cs="宋体"/>
          <w:color w:val="auto"/>
          <w:kern w:val="0"/>
          <w:sz w:val="21"/>
          <w:szCs w:val="21"/>
          <w:highlight w:val="none"/>
          <w:lang w:val="en-US" w:eastAsia="zh-CN" w:bidi="ar"/>
        </w:rPr>
        <w:t>知前附表</w:t>
      </w:r>
      <w:r>
        <w:rPr>
          <w:rFonts w:hint="eastAsia" w:ascii="宋体" w:hAnsi="宋体" w:eastAsia="宋体" w:cs="仿宋_GB2312"/>
          <w:color w:val="auto"/>
          <w:kern w:val="0"/>
          <w:sz w:val="21"/>
          <w:szCs w:val="21"/>
          <w:highlight w:val="none"/>
          <w:lang w:val="en-US" w:eastAsia="zh-CN" w:bidi="ar"/>
        </w:rPr>
        <w:t>”。</w:t>
      </w:r>
    </w:p>
    <w:p w14:paraId="61BDD0CB">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30.政府采购合同公告</w:t>
      </w:r>
    </w:p>
    <w:p w14:paraId="19504403">
      <w:pPr>
        <w:keepNext w:val="0"/>
        <w:keepLines w:val="0"/>
        <w:widowControl w:val="0"/>
        <w:suppressLineNumbers w:val="0"/>
        <w:spacing w:before="0" w:beforeAutospacing="0" w:after="0" w:afterAutospacing="0" w:line="360" w:lineRule="auto"/>
        <w:ind w:left="0" w:right="0" w:firstLine="420" w:firstLineChars="200"/>
        <w:jc w:val="both"/>
        <w:rPr>
          <w:rFonts w:hAnsi="宋体"/>
          <w:color w:val="auto"/>
          <w:highlight w:val="none"/>
          <w:lang w:val="en-US"/>
        </w:rPr>
      </w:pPr>
      <w:r>
        <w:rPr>
          <w:rFonts w:hint="eastAsia" w:ascii="Times New Roman" w:hAnsi="宋体" w:eastAsia="宋体" w:cs="宋体"/>
          <w:color w:val="auto"/>
          <w:kern w:val="2"/>
          <w:sz w:val="21"/>
          <w:szCs w:val="24"/>
          <w:highlight w:val="none"/>
          <w:lang w:val="en-US" w:eastAsia="zh-CN" w:bidi="ar"/>
        </w:rPr>
        <w:t>采购人或者受托采购代理机构应当自政府采购合同签订之日起</w:t>
      </w:r>
      <w:r>
        <w:rPr>
          <w:rFonts w:hint="default" w:ascii="Times New Roman" w:hAnsi="宋体" w:eastAsia="宋体" w:cs="Times New Roman"/>
          <w:color w:val="auto"/>
          <w:kern w:val="2"/>
          <w:sz w:val="21"/>
          <w:szCs w:val="24"/>
          <w:highlight w:val="none"/>
          <w:lang w:val="en-US" w:eastAsia="zh-CN" w:bidi="ar"/>
        </w:rPr>
        <w:t>2</w:t>
      </w:r>
      <w:r>
        <w:rPr>
          <w:rFonts w:hint="eastAsia" w:ascii="Times New Roman" w:hAnsi="宋体" w:eastAsia="宋体" w:cs="宋体"/>
          <w:color w:val="auto"/>
          <w:kern w:val="2"/>
          <w:sz w:val="21"/>
          <w:szCs w:val="24"/>
          <w:highlight w:val="none"/>
          <w:lang w:val="en-US" w:eastAsia="zh-CN" w:bidi="ar"/>
        </w:rPr>
        <w:t>个工作日内，将政府采购合同</w:t>
      </w:r>
      <w:r>
        <w:rPr>
          <w:rFonts w:hint="eastAsia" w:ascii="宋体" w:hAnsi="宋体" w:eastAsia="宋体" w:cs="宋体"/>
          <w:bCs/>
          <w:color w:val="auto"/>
          <w:kern w:val="2"/>
          <w:sz w:val="21"/>
          <w:szCs w:val="24"/>
          <w:highlight w:val="none"/>
          <w:lang w:val="en-US" w:eastAsia="zh-CN" w:bidi="ar"/>
        </w:rPr>
        <w:t>在以下媒体上发布</w:t>
      </w:r>
      <w:r>
        <w:rPr>
          <w:rFonts w:hint="eastAsia" w:ascii="宋体" w:hAnsi="宋体" w:eastAsia="宋体" w:cs="宋体"/>
          <w:color w:val="auto"/>
          <w:kern w:val="0"/>
          <w:sz w:val="21"/>
          <w:szCs w:val="21"/>
          <w:highlight w:val="none"/>
          <w:lang w:val="en-US" w:eastAsia="zh-CN" w:bidi="ar"/>
        </w:rPr>
        <w:t xml:space="preserve"> “广西政府采购网”（http://zfcg.gxzf.gov.cn）</w:t>
      </w:r>
      <w:r>
        <w:rPr>
          <w:rFonts w:hint="eastAsia" w:ascii="Times New Roman" w:hAnsi="宋体" w:eastAsia="宋体" w:cs="宋体"/>
          <w:color w:val="auto"/>
          <w:kern w:val="2"/>
          <w:sz w:val="21"/>
          <w:szCs w:val="24"/>
          <w:highlight w:val="none"/>
          <w:lang w:val="en-US" w:eastAsia="zh-CN" w:bidi="ar"/>
        </w:rPr>
        <w:t>上公告，但政府采购合同中涉及国家秘密、商业秘密的内容除外。</w:t>
      </w:r>
    </w:p>
    <w:p w14:paraId="62E1CCE2">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31. 询问、质疑和投诉</w:t>
      </w:r>
    </w:p>
    <w:p w14:paraId="10EDEEC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31.1供应商对政府采购活动事项有疑问的，可以向采购人、采购代理机构提出询问，采购人或者采购代理机构应当在3个工作日内对供应商依法提出的询问作出答复。</w:t>
      </w:r>
    </w:p>
    <w:p w14:paraId="4F598C3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
          <w:bCs w:val="0"/>
          <w:color w:val="auto"/>
          <w:szCs w:val="21"/>
          <w:highlight w:val="none"/>
          <w:lang w:val="en-US"/>
        </w:rPr>
      </w:pPr>
      <w:r>
        <w:rPr>
          <w:rFonts w:hint="eastAsia" w:ascii="宋体" w:hAnsi="宋体" w:eastAsia="宋体" w:cs="宋体"/>
          <w:color w:val="auto"/>
          <w:kern w:val="2"/>
          <w:sz w:val="21"/>
          <w:szCs w:val="24"/>
          <w:highlight w:val="none"/>
          <w:lang w:val="en-US" w:eastAsia="zh-CN" w:bidi="ar"/>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Arial"/>
          <w:color w:val="auto"/>
          <w:kern w:val="2"/>
          <w:sz w:val="21"/>
          <w:szCs w:val="24"/>
          <w:highlight w:val="none"/>
          <w:shd w:val="clear" w:color="auto" w:fill="FFFFFF"/>
          <w:lang w:val="en-US" w:eastAsia="zh-CN" w:bidi="ar"/>
        </w:rPr>
        <w:t>接收质疑函的方式、联系部门、联系电话和通讯地址等信息详见</w:t>
      </w:r>
      <w:r>
        <w:rPr>
          <w:rFonts w:hint="eastAsia" w:ascii="宋体" w:hAnsi="宋体" w:eastAsia="宋体" w:cs="宋体"/>
          <w:color w:val="auto"/>
          <w:kern w:val="2"/>
          <w:sz w:val="21"/>
          <w:szCs w:val="21"/>
          <w:highlight w:val="none"/>
          <w:lang w:val="en-US" w:eastAsia="zh-CN" w:bidi="ar"/>
        </w:rPr>
        <w:t>“供应商须知前附表”</w:t>
      </w:r>
      <w:r>
        <w:rPr>
          <w:rFonts w:hint="eastAsia" w:ascii="宋体" w:hAnsi="宋体" w:eastAsia="宋体" w:cs="宋体"/>
          <w:color w:val="auto"/>
          <w:kern w:val="2"/>
          <w:sz w:val="21"/>
          <w:szCs w:val="24"/>
          <w:highlight w:val="none"/>
          <w:lang w:val="en-US" w:eastAsia="zh-CN" w:bidi="ar"/>
        </w:rPr>
        <w:t>。</w:t>
      </w:r>
      <w:r>
        <w:rPr>
          <w:rFonts w:hint="eastAsia" w:ascii="宋体" w:hAnsi="宋体" w:eastAsia="宋体" w:cs="宋体"/>
          <w:b/>
          <w:bCs w:val="0"/>
          <w:color w:val="auto"/>
          <w:kern w:val="2"/>
          <w:sz w:val="21"/>
          <w:szCs w:val="21"/>
          <w:highlight w:val="none"/>
          <w:lang w:val="en-US" w:eastAsia="zh-CN" w:bidi="ar"/>
        </w:rPr>
        <w:t xml:space="preserve">具体质疑起算时间及处理方式如下： </w:t>
      </w:r>
    </w:p>
    <w:p w14:paraId="0027BFAE">
      <w:pPr>
        <w:keepNext w:val="0"/>
        <w:keepLines w:val="0"/>
        <w:widowControl w:val="0"/>
        <w:suppressLineNumbers w:val="0"/>
        <w:spacing w:before="0" w:beforeAutospacing="0" w:after="0" w:afterAutospacing="0" w:line="360" w:lineRule="auto"/>
        <w:ind w:left="0" w:right="0" w:firstLine="420" w:firstLineChars="200"/>
        <w:jc w:val="both"/>
        <w:rPr>
          <w:rFonts w:hAnsi="宋体"/>
          <w:bCs/>
          <w:color w:val="auto"/>
          <w:highlight w:val="none"/>
          <w:lang w:val="en-US"/>
        </w:rPr>
      </w:pPr>
      <w:r>
        <w:rPr>
          <w:rFonts w:hint="eastAsia" w:ascii="Times New Roman" w:hAnsi="宋体" w:eastAsia="宋体" w:cs="宋体"/>
          <w:bCs/>
          <w:color w:val="auto"/>
          <w:kern w:val="2"/>
          <w:sz w:val="21"/>
          <w:szCs w:val="24"/>
          <w:highlight w:val="none"/>
          <w:lang w:val="en-US" w:eastAsia="zh-CN" w:bidi="ar"/>
        </w:rPr>
        <w:t>（</w:t>
      </w:r>
      <w:r>
        <w:rPr>
          <w:rFonts w:hint="default" w:ascii="Times New Roman" w:hAnsi="宋体" w:eastAsia="宋体" w:cs="Times New Roman"/>
          <w:bCs/>
          <w:color w:val="auto"/>
          <w:kern w:val="2"/>
          <w:sz w:val="21"/>
          <w:szCs w:val="24"/>
          <w:highlight w:val="none"/>
          <w:lang w:val="en-US" w:eastAsia="zh-CN" w:bidi="ar"/>
        </w:rPr>
        <w:t>1</w:t>
      </w:r>
      <w:r>
        <w:rPr>
          <w:rFonts w:hint="eastAsia" w:ascii="Times New Roman" w:hAnsi="宋体" w:eastAsia="宋体" w:cs="宋体"/>
          <w:bCs/>
          <w:color w:val="auto"/>
          <w:kern w:val="2"/>
          <w:sz w:val="21"/>
          <w:szCs w:val="24"/>
          <w:highlight w:val="none"/>
          <w:lang w:val="en-US" w:eastAsia="zh-CN" w:bidi="ar"/>
        </w:rPr>
        <w:t>）潜在供应商依法获取采购文件后，认为采购文件使自己的权益受到损害的，应当在竞争性磋商采购文件公告期限届满之日起</w:t>
      </w:r>
      <w:r>
        <w:rPr>
          <w:rFonts w:hint="default" w:ascii="Times New Roman" w:hAnsi="宋体" w:eastAsia="宋体" w:cs="Times New Roman"/>
          <w:bCs/>
          <w:color w:val="auto"/>
          <w:kern w:val="2"/>
          <w:sz w:val="21"/>
          <w:szCs w:val="24"/>
          <w:highlight w:val="none"/>
          <w:lang w:val="en-US" w:eastAsia="zh-CN" w:bidi="ar"/>
        </w:rPr>
        <w:t>7</w:t>
      </w:r>
      <w:r>
        <w:rPr>
          <w:rFonts w:hint="eastAsia" w:ascii="Times New Roman" w:hAnsi="宋体" w:eastAsia="宋体" w:cs="宋体"/>
          <w:bCs/>
          <w:color w:val="auto"/>
          <w:kern w:val="2"/>
          <w:sz w:val="21"/>
          <w:szCs w:val="24"/>
          <w:highlight w:val="none"/>
          <w:lang w:val="en-US" w:eastAsia="zh-CN" w:bidi="ar"/>
        </w:rPr>
        <w:t>个工作日内提出质疑。</w:t>
      </w:r>
      <w:r>
        <w:rPr>
          <w:rFonts w:hint="eastAsia" w:ascii="Times New Roman" w:hAnsi="Times New Roman" w:eastAsia="宋体" w:cs="宋体"/>
          <w:color w:val="auto"/>
          <w:kern w:val="2"/>
          <w:sz w:val="21"/>
          <w:szCs w:val="24"/>
          <w:highlight w:val="none"/>
          <w:lang w:val="en-US" w:eastAsia="zh-CN" w:bidi="ar"/>
        </w:rPr>
        <w:t>委托代理协议无特殊约定的，</w:t>
      </w:r>
      <w:r>
        <w:rPr>
          <w:rFonts w:hint="eastAsia" w:ascii="Times New Roman" w:hAnsi="宋体" w:eastAsia="宋体" w:cs="宋体"/>
          <w:bCs/>
          <w:color w:val="auto"/>
          <w:kern w:val="2"/>
          <w:sz w:val="21"/>
          <w:szCs w:val="24"/>
          <w:highlight w:val="none"/>
          <w:lang w:val="en-US" w:eastAsia="zh-CN" w:bidi="ar"/>
        </w:rPr>
        <w:t>对竞争性磋商文件中采购需求（含资格要求、采购预算和评分办法）的质疑由采购人受理并负责答复；对竞争性磋商文件中的采购执行程序的质疑由采购代理机构受理并负责答复。</w:t>
      </w:r>
    </w:p>
    <w:p w14:paraId="18B83CCB">
      <w:pPr>
        <w:keepNext w:val="0"/>
        <w:keepLines w:val="0"/>
        <w:widowControl w:val="0"/>
        <w:suppressLineNumbers w:val="0"/>
        <w:spacing w:before="0" w:beforeAutospacing="0" w:after="0" w:afterAutospacing="0" w:line="360" w:lineRule="auto"/>
        <w:ind w:left="0" w:right="0" w:firstLine="420" w:firstLineChars="200"/>
        <w:jc w:val="both"/>
        <w:rPr>
          <w:rFonts w:hAnsi="宋体"/>
          <w:bCs/>
          <w:color w:val="auto"/>
          <w:highlight w:val="none"/>
          <w:lang w:val="en-US"/>
        </w:rPr>
      </w:pPr>
      <w:r>
        <w:rPr>
          <w:rFonts w:hint="eastAsia" w:ascii="Times New Roman" w:hAnsi="宋体" w:eastAsia="宋体" w:cs="宋体"/>
          <w:bCs/>
          <w:color w:val="auto"/>
          <w:kern w:val="2"/>
          <w:sz w:val="21"/>
          <w:szCs w:val="24"/>
          <w:highlight w:val="none"/>
          <w:lang w:val="en-US" w:eastAsia="zh-CN" w:bidi="ar"/>
        </w:rPr>
        <w:t>（</w:t>
      </w:r>
      <w:r>
        <w:rPr>
          <w:rFonts w:hint="default" w:ascii="Times New Roman" w:hAnsi="宋体" w:eastAsia="宋体" w:cs="Times New Roman"/>
          <w:bCs/>
          <w:color w:val="auto"/>
          <w:kern w:val="2"/>
          <w:sz w:val="21"/>
          <w:szCs w:val="24"/>
          <w:highlight w:val="none"/>
          <w:lang w:val="en-US" w:eastAsia="zh-CN" w:bidi="ar"/>
        </w:rPr>
        <w:t>2</w:t>
      </w:r>
      <w:r>
        <w:rPr>
          <w:rFonts w:hint="eastAsia" w:ascii="Times New Roman" w:hAnsi="宋体" w:eastAsia="宋体" w:cs="宋体"/>
          <w:bCs/>
          <w:color w:val="auto"/>
          <w:kern w:val="2"/>
          <w:sz w:val="21"/>
          <w:szCs w:val="24"/>
          <w:highlight w:val="none"/>
          <w:lang w:val="en-US" w:eastAsia="zh-CN" w:bidi="ar"/>
        </w:rPr>
        <w:t>）供应商认为采购过程使自己的权益受到损害的，应当在各采购程序环节结束之日起</w:t>
      </w:r>
      <w:r>
        <w:rPr>
          <w:rFonts w:hint="default" w:ascii="Times New Roman" w:hAnsi="宋体" w:eastAsia="宋体" w:cs="Times New Roman"/>
          <w:bCs/>
          <w:color w:val="auto"/>
          <w:kern w:val="2"/>
          <w:sz w:val="21"/>
          <w:szCs w:val="24"/>
          <w:highlight w:val="none"/>
          <w:lang w:val="en-US" w:eastAsia="zh-CN" w:bidi="ar"/>
        </w:rPr>
        <w:t>7</w:t>
      </w:r>
      <w:r>
        <w:rPr>
          <w:rFonts w:hint="eastAsia" w:ascii="Times New Roman" w:hAnsi="宋体" w:eastAsia="宋体" w:cs="宋体"/>
          <w:bCs/>
          <w:color w:val="auto"/>
          <w:kern w:val="2"/>
          <w:sz w:val="21"/>
          <w:szCs w:val="24"/>
          <w:highlight w:val="none"/>
          <w:lang w:val="en-US" w:eastAsia="zh-CN" w:bidi="ar"/>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002C1A6">
      <w:pPr>
        <w:keepNext w:val="0"/>
        <w:keepLines w:val="0"/>
        <w:widowControl w:val="0"/>
        <w:suppressLineNumbers w:val="0"/>
        <w:spacing w:before="0" w:beforeAutospacing="0" w:after="0" w:afterAutospacing="0" w:line="360" w:lineRule="auto"/>
        <w:ind w:left="0" w:right="0" w:firstLine="420" w:firstLineChars="200"/>
        <w:jc w:val="both"/>
        <w:rPr>
          <w:rFonts w:hAnsi="宋体"/>
          <w:bCs/>
          <w:color w:val="auto"/>
          <w:highlight w:val="none"/>
          <w:lang w:val="en-US"/>
        </w:rPr>
      </w:pPr>
      <w:r>
        <w:rPr>
          <w:rFonts w:hint="eastAsia" w:ascii="Times New Roman" w:hAnsi="宋体" w:eastAsia="宋体" w:cs="宋体"/>
          <w:bCs/>
          <w:color w:val="auto"/>
          <w:kern w:val="2"/>
          <w:sz w:val="21"/>
          <w:szCs w:val="24"/>
          <w:highlight w:val="none"/>
          <w:lang w:val="en-US" w:eastAsia="zh-CN" w:bidi="ar"/>
        </w:rPr>
        <w:t>（</w:t>
      </w:r>
      <w:r>
        <w:rPr>
          <w:rFonts w:hint="default" w:ascii="Times New Roman" w:hAnsi="宋体" w:eastAsia="宋体" w:cs="Times New Roman"/>
          <w:bCs/>
          <w:color w:val="auto"/>
          <w:kern w:val="2"/>
          <w:sz w:val="21"/>
          <w:szCs w:val="24"/>
          <w:highlight w:val="none"/>
          <w:lang w:val="en-US" w:eastAsia="zh-CN" w:bidi="ar"/>
        </w:rPr>
        <w:t>3</w:t>
      </w:r>
      <w:r>
        <w:rPr>
          <w:rFonts w:hint="eastAsia" w:ascii="Times New Roman" w:hAnsi="宋体" w:eastAsia="宋体" w:cs="宋体"/>
          <w:bCs/>
          <w:color w:val="auto"/>
          <w:kern w:val="2"/>
          <w:sz w:val="21"/>
          <w:szCs w:val="24"/>
          <w:highlight w:val="none"/>
          <w:lang w:val="en-US" w:eastAsia="zh-CN" w:bidi="ar"/>
        </w:rPr>
        <w:t>）供应商认为成交结果使自己的权益受到损害的，应当在成交结果公告期限届满之日起</w:t>
      </w:r>
      <w:r>
        <w:rPr>
          <w:rFonts w:hint="default" w:ascii="Times New Roman" w:hAnsi="宋体" w:eastAsia="宋体" w:cs="Times New Roman"/>
          <w:bCs/>
          <w:color w:val="auto"/>
          <w:kern w:val="2"/>
          <w:sz w:val="21"/>
          <w:szCs w:val="24"/>
          <w:highlight w:val="none"/>
          <w:lang w:val="en-US" w:eastAsia="zh-CN" w:bidi="ar"/>
        </w:rPr>
        <w:t>7</w:t>
      </w:r>
      <w:r>
        <w:rPr>
          <w:rFonts w:hint="eastAsia" w:ascii="Times New Roman" w:hAnsi="宋体" w:eastAsia="宋体" w:cs="宋体"/>
          <w:bCs/>
          <w:color w:val="auto"/>
          <w:kern w:val="2"/>
          <w:sz w:val="21"/>
          <w:szCs w:val="24"/>
          <w:highlight w:val="none"/>
          <w:lang w:val="en-US" w:eastAsia="zh-CN" w:bidi="ar"/>
        </w:rPr>
        <w:t>个工作日内提出质疑，由采购人受理并负责答复。</w:t>
      </w:r>
    </w:p>
    <w:p w14:paraId="701C987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E1373D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31.4 供应商提出质疑应当提交质疑函和必要的证明材料，针对同一采购程序环节的质疑必须在法定质疑期内一次性提出。质疑函应当包括下列内容</w:t>
      </w:r>
      <w:r>
        <w:rPr>
          <w:rFonts w:hint="eastAsia" w:ascii="Times New Roman" w:hAnsi="宋体" w:eastAsia="宋体" w:cs="宋体"/>
          <w:bCs/>
          <w:color w:val="auto"/>
          <w:kern w:val="2"/>
          <w:sz w:val="21"/>
          <w:szCs w:val="24"/>
          <w:highlight w:val="none"/>
          <w:lang w:val="en-US" w:eastAsia="zh-CN" w:bidi="ar"/>
        </w:rPr>
        <w:t>（质疑函格式后附）</w:t>
      </w:r>
      <w:r>
        <w:rPr>
          <w:rFonts w:hint="eastAsia" w:ascii="宋体" w:hAnsi="宋体" w:eastAsia="宋体" w:cs="宋体"/>
          <w:color w:val="auto"/>
          <w:kern w:val="2"/>
          <w:sz w:val="21"/>
          <w:szCs w:val="24"/>
          <w:highlight w:val="none"/>
          <w:lang w:val="en-US" w:eastAsia="zh-CN" w:bidi="ar"/>
        </w:rPr>
        <w:t>：</w:t>
      </w:r>
    </w:p>
    <w:p w14:paraId="7E46252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（1）供应商的姓名或者名称、地址、邮编、联系人及联系电话；</w:t>
      </w:r>
    </w:p>
    <w:p w14:paraId="736846F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（2）质疑项目的名称、编号；</w:t>
      </w:r>
    </w:p>
    <w:p w14:paraId="5EA3174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（3）具体、明确的质疑事项和与质疑事项相关的请求；</w:t>
      </w:r>
    </w:p>
    <w:p w14:paraId="674A821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（4）事实依据；</w:t>
      </w:r>
    </w:p>
    <w:p w14:paraId="023270C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（5）必要的法律依据；</w:t>
      </w:r>
    </w:p>
    <w:p w14:paraId="5990DAB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（6）提出质疑的日期。</w:t>
      </w:r>
    </w:p>
    <w:p w14:paraId="6B979DB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供应商为自然人的，应当由本人签字；供应商为法人或者其他组织的，应当由法定代表人、主要负责人，或者其委托代理人签字或者盖章，并加盖公章。</w:t>
      </w:r>
    </w:p>
    <w:p w14:paraId="1D962EA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31.5采购人、采购代理机构认为供应商质疑不成立，或者成立但未对成交结果构成影响的，继续开展采购活动；认为供应商质疑成立且影响或者可能影响成交结果的，按照下列情况处理：</w:t>
      </w:r>
    </w:p>
    <w:p w14:paraId="2B7949F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（一）对采购文件提出的质疑，依法通过澄清或者修改可以继续开展采购活动的，澄清或者修改采购文件后继续开展采购活动；否则应当修改采购文件后重新开展采购活动。</w:t>
      </w:r>
    </w:p>
    <w:p w14:paraId="7F1B14C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（二）对采购过程或者成交结果提出的质疑，合格供应商符合法定数量时，可以从合格的成交候选人中另行确定成交供应商的，应当依法另行确定成交供应商；否则应当重新开展采购活动。</w:t>
      </w:r>
    </w:p>
    <w:p w14:paraId="21684DC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质疑答复导致成交结果改变的，采购人或者采购代理机构应当将有关情况书面报告本级财政部门。</w:t>
      </w:r>
    </w:p>
    <w:p w14:paraId="5248560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7603FF9E">
      <w:pPr>
        <w:pStyle w:val="4"/>
        <w:widowControl/>
        <w:spacing w:before="0" w:beforeAutospacing="0" w:after="0" w:afterAutospacing="0" w:line="360" w:lineRule="auto"/>
        <w:ind w:left="0" w:right="0" w:firstLine="315" w:firstLineChars="98"/>
        <w:rPr>
          <w:rFonts w:hint="eastAsia" w:ascii="宋体" w:hAnsi="宋体" w:eastAsia="宋体" w:cs="宋体"/>
          <w:b w:val="0"/>
          <w:bCs/>
          <w:color w:val="auto"/>
          <w:highlight w:val="none"/>
        </w:rPr>
      </w:pPr>
      <w:bookmarkStart w:id="56" w:name="_Toc7615"/>
      <w:r>
        <w:rPr>
          <w:rFonts w:hint="eastAsia" w:ascii="宋体" w:hAnsi="宋体" w:eastAsia="宋体" w:cs="宋体"/>
          <w:color w:val="auto"/>
          <w:highlight w:val="none"/>
        </w:rPr>
        <w:t>六</w:t>
      </w:r>
      <w:r>
        <w:rPr>
          <w:rFonts w:hint="eastAsia" w:ascii="宋体" w:hAnsi="宋体" w:eastAsia="宋体" w:cs="宋体"/>
          <w:b w:val="0"/>
          <w:bCs/>
          <w:color w:val="auto"/>
          <w:highlight w:val="none"/>
        </w:rPr>
        <w:t>、验收</w:t>
      </w:r>
      <w:bookmarkEnd w:id="56"/>
    </w:p>
    <w:p w14:paraId="25531840">
      <w:pPr>
        <w:keepNext w:val="0"/>
        <w:keepLines w:val="0"/>
        <w:widowControl w:val="0"/>
        <w:suppressLineNumbers w:val="0"/>
        <w:tabs>
          <w:tab w:val="left" w:pos="0"/>
        </w:tabs>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32.验收</w:t>
      </w:r>
    </w:p>
    <w:p w14:paraId="407911B5">
      <w:pPr>
        <w:keepNext w:val="0"/>
        <w:keepLines w:val="0"/>
        <w:widowControl w:val="0"/>
        <w:suppressLineNumbers w:val="0"/>
        <w:tabs>
          <w:tab w:val="left" w:pos="0"/>
        </w:tabs>
        <w:spacing w:before="0" w:beforeAutospacing="0" w:after="0" w:afterAutospacing="0" w:line="360" w:lineRule="auto"/>
        <w:ind w:left="0" w:right="0" w:firstLine="420" w:firstLineChars="200"/>
        <w:jc w:val="both"/>
        <w:rPr>
          <w:rFonts w:hint="eastAsia" w:ascii="宋体" w:hAnsi="宋体" w:eastAsia="宋体" w:cs="Helvetica"/>
          <w:color w:val="auto"/>
          <w:kern w:val="0"/>
          <w:szCs w:val="21"/>
          <w:highlight w:val="none"/>
          <w:lang w:val="en-US"/>
        </w:rPr>
      </w:pPr>
      <w:r>
        <w:rPr>
          <w:rFonts w:hint="eastAsia" w:ascii="宋体" w:hAnsi="宋体" w:eastAsia="宋体" w:cs="Helvetica"/>
          <w:color w:val="auto"/>
          <w:kern w:val="0"/>
          <w:sz w:val="21"/>
          <w:szCs w:val="21"/>
          <w:highlight w:val="none"/>
          <w:lang w:val="en-US" w:eastAsia="zh-CN" w:bidi="ar"/>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830D7EF">
      <w:pPr>
        <w:keepNext w:val="0"/>
        <w:keepLines w:val="0"/>
        <w:widowControl w:val="0"/>
        <w:suppressLineNumbers w:val="0"/>
        <w:tabs>
          <w:tab w:val="left" w:pos="0"/>
        </w:tabs>
        <w:spacing w:before="0" w:beforeAutospacing="0" w:after="0" w:afterAutospacing="0" w:line="360" w:lineRule="auto"/>
        <w:ind w:left="0" w:right="0" w:firstLine="420" w:firstLineChars="200"/>
        <w:jc w:val="both"/>
        <w:rPr>
          <w:rFonts w:hint="eastAsia" w:ascii="宋体" w:hAnsi="宋体" w:eastAsia="宋体" w:cs="Helvetica"/>
          <w:color w:val="auto"/>
          <w:kern w:val="0"/>
          <w:szCs w:val="21"/>
          <w:highlight w:val="none"/>
          <w:lang w:val="en-US"/>
        </w:rPr>
      </w:pPr>
      <w:r>
        <w:rPr>
          <w:rFonts w:hint="eastAsia" w:ascii="宋体" w:hAnsi="宋体" w:eastAsia="宋体" w:cs="Helvetica"/>
          <w:color w:val="auto"/>
          <w:kern w:val="0"/>
          <w:sz w:val="21"/>
          <w:szCs w:val="21"/>
          <w:highlight w:val="none"/>
          <w:lang w:val="en-US" w:eastAsia="zh-CN" w:bidi="ar"/>
        </w:rPr>
        <w:t>32.2采购人可以邀请参加本项目的其他供应商或者第三方机构参与验收。参与验收的供应商或者第三方机构的意见作为验收书的参考资料一并存档。</w:t>
      </w:r>
    </w:p>
    <w:p w14:paraId="31D28A1F">
      <w:pPr>
        <w:keepNext w:val="0"/>
        <w:keepLines w:val="0"/>
        <w:widowControl w:val="0"/>
        <w:suppressLineNumbers w:val="0"/>
        <w:tabs>
          <w:tab w:val="left" w:pos="0"/>
        </w:tabs>
        <w:spacing w:before="0" w:beforeAutospacing="0" w:after="0" w:afterAutospacing="0" w:line="360" w:lineRule="auto"/>
        <w:ind w:left="0" w:right="0" w:firstLine="420" w:firstLineChars="200"/>
        <w:jc w:val="both"/>
        <w:rPr>
          <w:rFonts w:hint="eastAsia" w:ascii="宋体" w:hAnsi="宋体" w:eastAsia="宋体" w:cs="Helvetica"/>
          <w:color w:val="auto"/>
          <w:kern w:val="0"/>
          <w:szCs w:val="21"/>
          <w:highlight w:val="none"/>
          <w:lang w:val="en-US"/>
        </w:rPr>
      </w:pPr>
      <w:r>
        <w:rPr>
          <w:rFonts w:hint="eastAsia" w:ascii="宋体" w:hAnsi="宋体" w:eastAsia="宋体" w:cs="Helvetica"/>
          <w:color w:val="auto"/>
          <w:kern w:val="0"/>
          <w:sz w:val="21"/>
          <w:szCs w:val="21"/>
          <w:highlight w:val="none"/>
          <w:lang w:val="en-US" w:eastAsia="zh-CN" w:bidi="ar"/>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7145939">
      <w:pPr>
        <w:keepNext w:val="0"/>
        <w:keepLines w:val="0"/>
        <w:widowControl w:val="0"/>
        <w:suppressLineNumbers w:val="0"/>
        <w:tabs>
          <w:tab w:val="left" w:pos="0"/>
        </w:tabs>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Helvetica"/>
          <w:color w:val="auto"/>
          <w:kern w:val="0"/>
          <w:sz w:val="21"/>
          <w:szCs w:val="21"/>
          <w:highlight w:val="none"/>
          <w:lang w:val="en-US" w:eastAsia="zh-CN" w:bidi="ar"/>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276C8C5">
      <w:pPr>
        <w:pStyle w:val="4"/>
        <w:widowControl/>
        <w:spacing w:before="0" w:beforeAutospacing="0" w:after="0" w:afterAutospacing="0" w:line="360" w:lineRule="auto"/>
        <w:ind w:left="0" w:right="0" w:firstLine="320" w:firstLineChars="100"/>
        <w:rPr>
          <w:rFonts w:hint="eastAsia" w:ascii="宋体" w:hAnsi="宋体" w:eastAsia="宋体" w:cs="宋体"/>
          <w:b w:val="0"/>
          <w:bCs w:val="0"/>
          <w:color w:val="auto"/>
          <w:highlight w:val="none"/>
        </w:rPr>
      </w:pPr>
      <w:bookmarkStart w:id="57" w:name="_Toc7010"/>
      <w:r>
        <w:rPr>
          <w:rFonts w:hint="eastAsia" w:ascii="宋体" w:hAnsi="宋体" w:eastAsia="宋体" w:cs="宋体"/>
          <w:b w:val="0"/>
          <w:bCs w:val="0"/>
          <w:color w:val="auto"/>
          <w:highlight w:val="none"/>
        </w:rPr>
        <w:t>七、其他事项</w:t>
      </w:r>
      <w:bookmarkEnd w:id="57"/>
    </w:p>
    <w:p w14:paraId="7DBD9754">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33.代理服务费</w:t>
      </w:r>
    </w:p>
    <w:p w14:paraId="3B9ADF63">
      <w:pPr>
        <w:keepNext w:val="0"/>
        <w:keepLines w:val="0"/>
        <w:widowControl w:val="0"/>
        <w:suppressLineNumbers w:val="0"/>
        <w:tabs>
          <w:tab w:val="left" w:pos="2837"/>
        </w:tabs>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代理服务收费标准及缴费账户详见“供应商须知前附表”，供应商为联合体的，可以由联合体中的一方或者多方共同交纳代理服务费。</w:t>
      </w:r>
    </w:p>
    <w:p w14:paraId="5293D556">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34.需要补充的其他内容</w:t>
      </w:r>
    </w:p>
    <w:p w14:paraId="1AB8FC8D">
      <w:pPr>
        <w:pStyle w:val="25"/>
        <w:keepNext w:val="0"/>
        <w:keepLines w:val="0"/>
        <w:widowControl w:val="0"/>
        <w:suppressLineNumbers w:val="0"/>
        <w:spacing w:before="0" w:beforeAutospacing="0" w:after="0" w:afterAutospacing="0" w:line="360" w:lineRule="auto"/>
        <w:ind w:left="0" w:right="0" w:firstLine="420" w:firstLineChars="200"/>
        <w:jc w:val="both"/>
        <w:textAlignment w:val="center"/>
        <w:rPr>
          <w:rFonts w:hAnsi="宋体" w:cs="宋体"/>
          <w:color w:val="auto"/>
          <w:kern w:val="2"/>
          <w:sz w:val="21"/>
          <w:szCs w:val="21"/>
          <w:highlight w:val="none"/>
        </w:rPr>
      </w:pPr>
      <w:r>
        <w:rPr>
          <w:rFonts w:hint="eastAsia" w:ascii="宋体" w:hAnsi="宋体" w:eastAsia="宋体" w:cs="宋体"/>
          <w:color w:val="auto"/>
          <w:kern w:val="2"/>
          <w:sz w:val="21"/>
          <w:szCs w:val="21"/>
          <w:highlight w:val="none"/>
          <w:lang w:eastAsia="zh-CN" w:bidi="ar"/>
        </w:rPr>
        <w:t>34.1本磋商文件解释规则详见“供应商须知前附表”。</w:t>
      </w:r>
    </w:p>
    <w:p w14:paraId="36F2E369">
      <w:pPr>
        <w:pStyle w:val="25"/>
        <w:keepNext w:val="0"/>
        <w:keepLines w:val="0"/>
        <w:widowControl w:val="0"/>
        <w:suppressLineNumbers w:val="0"/>
        <w:spacing w:before="0" w:beforeAutospacing="0" w:after="0" w:afterAutospacing="0" w:line="360" w:lineRule="auto"/>
        <w:ind w:left="0" w:right="0" w:firstLine="420" w:firstLineChars="200"/>
        <w:jc w:val="both"/>
        <w:textAlignment w:val="center"/>
        <w:rPr>
          <w:rFonts w:hAnsi="宋体" w:cs="宋体"/>
          <w:color w:val="auto"/>
          <w:kern w:val="2"/>
          <w:sz w:val="21"/>
          <w:szCs w:val="21"/>
          <w:highlight w:val="none"/>
        </w:rPr>
      </w:pPr>
      <w:r>
        <w:rPr>
          <w:rFonts w:hint="eastAsia" w:ascii="宋体" w:hAnsi="宋体" w:eastAsia="宋体" w:cs="宋体"/>
          <w:color w:val="auto"/>
          <w:kern w:val="2"/>
          <w:sz w:val="21"/>
          <w:szCs w:val="21"/>
          <w:highlight w:val="none"/>
          <w:lang w:eastAsia="zh-CN" w:bidi="ar"/>
        </w:rPr>
        <w:t>34.2 其他事项详见“供应商须知前附表”。</w:t>
      </w:r>
    </w:p>
    <w:p w14:paraId="202CF4D7">
      <w:pPr>
        <w:pStyle w:val="25"/>
        <w:keepNext w:val="0"/>
        <w:keepLines w:val="0"/>
        <w:widowControl w:val="0"/>
        <w:suppressLineNumbers w:val="0"/>
        <w:spacing w:before="0" w:beforeAutospacing="0" w:after="0" w:afterAutospacing="0" w:line="360" w:lineRule="auto"/>
        <w:ind w:left="0" w:right="0" w:firstLine="420" w:firstLineChars="200"/>
        <w:jc w:val="both"/>
        <w:textAlignment w:val="center"/>
        <w:rPr>
          <w:rFonts w:hAnsi="宋体" w:cs="宋体"/>
          <w:color w:val="auto"/>
          <w:kern w:val="2"/>
          <w:sz w:val="21"/>
          <w:szCs w:val="21"/>
          <w:highlight w:val="none"/>
        </w:rPr>
      </w:pPr>
      <w:r>
        <w:rPr>
          <w:rFonts w:hint="eastAsia" w:ascii="宋体" w:hAnsi="宋体" w:eastAsia="宋体" w:cs="宋体"/>
          <w:color w:val="auto"/>
          <w:kern w:val="2"/>
          <w:sz w:val="21"/>
          <w:szCs w:val="21"/>
          <w:highlight w:val="none"/>
          <w:lang w:eastAsia="zh-CN" w:bidi="ar"/>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Times New Roman"/>
          <w:color w:val="auto"/>
          <w:kern w:val="0"/>
          <w:sz w:val="21"/>
          <w:szCs w:val="21"/>
          <w:highlight w:val="none"/>
          <w:lang w:eastAsia="zh-CN" w:bidi="ar"/>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eastAsia="宋体" w:cs="宋体"/>
          <w:color w:val="auto"/>
          <w:kern w:val="2"/>
          <w:sz w:val="21"/>
          <w:szCs w:val="21"/>
          <w:highlight w:val="none"/>
          <w:lang w:eastAsia="zh-CN" w:bidi="ar"/>
        </w:rPr>
        <w:t>，享受本文件规定的中小企业扶持政策。</w:t>
      </w:r>
    </w:p>
    <w:p w14:paraId="002FFE85">
      <w:pPr>
        <w:pStyle w:val="25"/>
        <w:keepNext w:val="0"/>
        <w:keepLines w:val="0"/>
        <w:widowControl w:val="0"/>
        <w:suppressLineNumbers w:val="0"/>
        <w:spacing w:before="0" w:beforeAutospacing="0" w:after="0" w:afterAutospacing="0" w:line="360" w:lineRule="auto"/>
        <w:ind w:left="0" w:right="0" w:firstLine="420" w:firstLineChars="200"/>
        <w:jc w:val="both"/>
        <w:textAlignment w:val="center"/>
        <w:rPr>
          <w:rFonts w:hAnsi="宋体" w:cs="宋体"/>
          <w:color w:val="auto"/>
          <w:kern w:val="2"/>
          <w:sz w:val="21"/>
          <w:szCs w:val="21"/>
          <w:highlight w:val="none"/>
        </w:rPr>
      </w:pPr>
      <w:r>
        <w:rPr>
          <w:rFonts w:hint="eastAsia" w:ascii="宋体" w:hAnsi="宋体" w:eastAsia="宋体" w:cs="宋体"/>
          <w:color w:val="auto"/>
          <w:kern w:val="2"/>
          <w:sz w:val="21"/>
          <w:szCs w:val="21"/>
          <w:highlight w:val="none"/>
          <w:lang w:eastAsia="zh-CN" w:bidi="ar"/>
        </w:rPr>
        <w:t>以联合体形式参加政府采购活动，联合体各方均为中小企业的，联合体视同中小企业。其中，联合体各方均为小微企业的，联合体视同小微企业。</w:t>
      </w:r>
    </w:p>
    <w:p w14:paraId="14A2646C">
      <w:pPr>
        <w:pStyle w:val="25"/>
        <w:keepNext w:val="0"/>
        <w:keepLines w:val="0"/>
        <w:widowControl w:val="0"/>
        <w:suppressLineNumbers w:val="0"/>
        <w:spacing w:before="0" w:beforeAutospacing="0" w:after="0" w:afterAutospacing="0" w:line="360" w:lineRule="auto"/>
        <w:ind w:left="0" w:right="0" w:firstLine="420" w:firstLineChars="200"/>
        <w:jc w:val="both"/>
        <w:textAlignment w:val="center"/>
        <w:rPr>
          <w:rFonts w:hAnsi="宋体" w:cs="宋体"/>
          <w:color w:val="auto"/>
          <w:kern w:val="2"/>
          <w:sz w:val="21"/>
          <w:szCs w:val="21"/>
          <w:highlight w:val="none"/>
        </w:rPr>
      </w:pPr>
      <w:r>
        <w:rPr>
          <w:rFonts w:hint="eastAsia" w:ascii="宋体" w:hAnsi="宋体" w:eastAsia="宋体" w:cs="宋体"/>
          <w:color w:val="auto"/>
          <w:kern w:val="2"/>
          <w:sz w:val="21"/>
          <w:szCs w:val="21"/>
          <w:highlight w:val="none"/>
          <w:lang w:eastAsia="zh-CN" w:bidi="ar"/>
        </w:rPr>
        <w:t>依据本文件规定享受扶持政策获得政府采购合同的，小微企业不得将合同分包给大中型企业，中型企业不得将合同分包给大型企业。</w:t>
      </w:r>
    </w:p>
    <w:p w14:paraId="3DC72ACE">
      <w:pPr>
        <w:keepNext w:val="0"/>
        <w:keepLines w:val="0"/>
        <w:widowControl w:val="0"/>
        <w:suppressLineNumbers w:val="0"/>
        <w:spacing w:before="0" w:beforeAutospacing="0" w:after="0" w:afterAutospacing="0" w:line="360" w:lineRule="auto"/>
        <w:ind w:left="0" w:right="0" w:firstLine="480" w:firstLineChars="200"/>
        <w:jc w:val="both"/>
        <w:rPr>
          <w:rFonts w:hint="eastAsia" w:ascii="黑体" w:hAnsi="宋体" w:eastAsia="黑体" w:cs="黑体"/>
          <w:color w:val="auto"/>
          <w:sz w:val="24"/>
          <w:szCs w:val="24"/>
          <w:highlight w:val="none"/>
          <w:lang w:val="en-US"/>
        </w:rPr>
      </w:pPr>
      <w:r>
        <w:rPr>
          <w:rFonts w:hint="eastAsia" w:ascii="黑体" w:hAnsi="宋体" w:eastAsia="黑体" w:cs="黑体"/>
          <w:color w:val="auto"/>
          <w:kern w:val="2"/>
          <w:sz w:val="24"/>
          <w:szCs w:val="24"/>
          <w:highlight w:val="none"/>
          <w:lang w:val="en-US" w:eastAsia="zh-CN" w:bidi="ar"/>
        </w:rPr>
        <w:t>35. 政采贷相关说明</w:t>
      </w:r>
    </w:p>
    <w:p w14:paraId="19407A3B">
      <w:pPr>
        <w:pStyle w:val="25"/>
        <w:keepNext w:val="0"/>
        <w:keepLines w:val="0"/>
        <w:widowControl w:val="0"/>
        <w:suppressLineNumbers w:val="0"/>
        <w:spacing w:before="0" w:beforeAutospacing="0" w:after="0" w:afterAutospacing="0" w:line="360" w:lineRule="auto"/>
        <w:ind w:left="0" w:right="0" w:firstLine="420" w:firstLineChars="200"/>
        <w:jc w:val="both"/>
        <w:textAlignment w:val="center"/>
        <w:rPr>
          <w:rFonts w:hAnsi="宋体"/>
          <w:color w:val="auto"/>
          <w:sz w:val="21"/>
          <w:szCs w:val="21"/>
          <w:highlight w:val="none"/>
        </w:rPr>
      </w:pPr>
      <w:r>
        <w:rPr>
          <w:rFonts w:hint="eastAsia" w:ascii="宋体" w:hAnsi="宋体" w:eastAsia="宋体" w:cs="Times New Roman"/>
          <w:color w:val="auto"/>
          <w:kern w:val="0"/>
          <w:sz w:val="21"/>
          <w:szCs w:val="21"/>
          <w:highlight w:val="none"/>
          <w:lang w:eastAsia="zh-CN" w:bidi="ar"/>
        </w:rPr>
        <w:t>为优化政府采购营商环境，缓解供应商资金难题，南宁市政府采购试行政府采购信用融资制度，中标供应商如有融资需求，可凭政府采购合同通过以下方式申请政府采购信用融资贷款：</w:t>
      </w:r>
    </w:p>
    <w:p w14:paraId="0DCF3DEF">
      <w:pPr>
        <w:pStyle w:val="25"/>
        <w:keepNext w:val="0"/>
        <w:keepLines w:val="0"/>
        <w:widowControl w:val="0"/>
        <w:numPr>
          <w:ilvl w:val="0"/>
          <w:numId w:val="1"/>
        </w:numPr>
        <w:suppressLineNumbers w:val="0"/>
        <w:spacing w:before="0" w:beforeAutospacing="0" w:after="0" w:afterAutospacing="0" w:line="360" w:lineRule="auto"/>
        <w:ind w:left="0" w:right="0" w:firstLine="420" w:firstLineChars="200"/>
        <w:jc w:val="both"/>
        <w:textAlignment w:val="center"/>
        <w:rPr>
          <w:rFonts w:hAnsi="宋体"/>
          <w:color w:val="auto"/>
          <w:sz w:val="21"/>
          <w:szCs w:val="21"/>
          <w:highlight w:val="none"/>
        </w:rPr>
      </w:pPr>
      <w:r>
        <w:rPr>
          <w:rFonts w:hint="eastAsia" w:ascii="宋体" w:hAnsi="宋体" w:eastAsia="宋体" w:cs="Times New Roman"/>
          <w:color w:val="auto"/>
          <w:kern w:val="0"/>
          <w:sz w:val="21"/>
          <w:szCs w:val="21"/>
          <w:highlight w:val="none"/>
          <w:lang w:eastAsia="zh-CN" w:bidi="ar"/>
        </w:rPr>
        <w:t>线下渠道：在“南宁市公共资源交易中心”官网（网址：</w:t>
      </w:r>
      <w:r>
        <w:rPr>
          <w:rFonts w:hint="eastAsia" w:ascii="宋体" w:hAnsi="宋体" w:eastAsia="宋体" w:cs="Times New Roman"/>
          <w:color w:val="auto"/>
          <w:kern w:val="0"/>
          <w:sz w:val="21"/>
          <w:szCs w:val="21"/>
          <w:highlight w:val="none"/>
          <w:lang w:eastAsia="zh-CN" w:bidi="ar"/>
        </w:rPr>
        <w:fldChar w:fldCharType="begin"/>
      </w:r>
      <w:r>
        <w:rPr>
          <w:rFonts w:hint="eastAsia" w:ascii="宋体" w:hAnsi="宋体" w:eastAsia="宋体" w:cs="Times New Roman"/>
          <w:color w:val="auto"/>
          <w:kern w:val="0"/>
          <w:sz w:val="21"/>
          <w:szCs w:val="21"/>
          <w:highlight w:val="none"/>
          <w:lang w:eastAsia="zh-CN" w:bidi="ar"/>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Times New Roman"/>
          <w:color w:val="auto"/>
          <w:kern w:val="0"/>
          <w:sz w:val="21"/>
          <w:szCs w:val="21"/>
          <w:highlight w:val="none"/>
          <w:lang w:eastAsia="zh-CN" w:bidi="ar"/>
        </w:rPr>
        <w:fldChar w:fldCharType="separate"/>
      </w:r>
      <w:r>
        <w:rPr>
          <w:rStyle w:val="34"/>
          <w:rFonts w:hAnsi="宋体"/>
          <w:color w:val="auto"/>
          <w:sz w:val="20"/>
          <w:szCs w:val="21"/>
          <w:highlight w:val="none"/>
          <w:u w:val="single"/>
        </w:rPr>
        <w:t>http://www.nnggzy.org.cn）“交易信息-政府采购-政府采购信用融资”中融资银行和南宁市企业融资服务中心专栏信息申请政府采购信用融资。</w:t>
      </w:r>
      <w:r>
        <w:rPr>
          <w:rFonts w:hint="eastAsia" w:ascii="宋体" w:hAnsi="宋体" w:eastAsia="宋体" w:cs="Times New Roman"/>
          <w:color w:val="auto"/>
          <w:kern w:val="0"/>
          <w:sz w:val="21"/>
          <w:szCs w:val="21"/>
          <w:highlight w:val="none"/>
          <w:lang w:eastAsia="zh-CN" w:bidi="ar"/>
        </w:rPr>
        <w:fldChar w:fldCharType="end"/>
      </w:r>
    </w:p>
    <w:p w14:paraId="20A67EF1">
      <w:pPr>
        <w:pStyle w:val="25"/>
        <w:keepNext w:val="0"/>
        <w:keepLines w:val="0"/>
        <w:widowControl w:val="0"/>
        <w:numPr>
          <w:ilvl w:val="0"/>
          <w:numId w:val="1"/>
        </w:numPr>
        <w:suppressLineNumbers w:val="0"/>
        <w:spacing w:before="0" w:beforeAutospacing="0" w:after="0" w:afterAutospacing="0" w:line="360" w:lineRule="auto"/>
        <w:ind w:left="0" w:right="0" w:firstLine="402" w:firstLineChars="200"/>
        <w:jc w:val="both"/>
        <w:textAlignment w:val="center"/>
        <w:rPr>
          <w:color w:val="auto"/>
          <w:highlight w:val="none"/>
        </w:rPr>
      </w:pPr>
      <w:r>
        <w:rPr>
          <w:rFonts w:hint="eastAsia" w:ascii="宋体" w:hAnsi="宋体" w:eastAsia="宋体" w:cs="Times New Roman"/>
          <w:b/>
          <w:bCs w:val="0"/>
          <w:color w:val="auto"/>
          <w:kern w:val="0"/>
          <w:sz w:val="20"/>
          <w:szCs w:val="21"/>
          <w:highlight w:val="none"/>
          <w:lang w:eastAsia="zh-CN" w:bidi="ar"/>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Times New Roman"/>
          <w:b/>
          <w:bCs w:val="0"/>
          <w:color w:val="auto"/>
          <w:kern w:val="0"/>
          <w:sz w:val="20"/>
          <w:szCs w:val="21"/>
          <w:highlight w:val="none"/>
          <w:lang w:eastAsia="zh-CN" w:bidi="ar"/>
        </w:rPr>
        <w:br w:type="page"/>
      </w:r>
    </w:p>
    <w:p w14:paraId="50C3D229">
      <w:pPr>
        <w:pStyle w:val="2"/>
        <w:widowControl/>
        <w:jc w:val="center"/>
        <w:rPr>
          <w:color w:val="auto"/>
          <w:highlight w:val="none"/>
        </w:rPr>
      </w:pPr>
      <w:bookmarkStart w:id="58" w:name="_Toc26990"/>
      <w:r>
        <w:rPr>
          <w:rFonts w:hint="eastAsia" w:ascii="Times New Roman" w:hAnsi="Times New Roman" w:eastAsia="宋体" w:cs="宋体"/>
          <w:color w:val="auto"/>
          <w:highlight w:val="none"/>
        </w:rPr>
        <w:t>第四章</w:t>
      </w:r>
      <w:r>
        <w:rPr>
          <w:color w:val="auto"/>
          <w:highlight w:val="none"/>
        </w:rPr>
        <w:t xml:space="preserve">  </w:t>
      </w:r>
      <w:r>
        <w:rPr>
          <w:rFonts w:hint="eastAsia" w:ascii="Times New Roman" w:hAnsi="Times New Roman" w:eastAsia="宋体" w:cs="宋体"/>
          <w:color w:val="auto"/>
          <w:highlight w:val="none"/>
        </w:rPr>
        <w:t>评审程序、评审方法和评审标准</w:t>
      </w:r>
      <w:bookmarkEnd w:id="58"/>
    </w:p>
    <w:p w14:paraId="10C3C1ED">
      <w:pPr>
        <w:pStyle w:val="3"/>
        <w:widowControl/>
        <w:jc w:val="center"/>
        <w:rPr>
          <w:rFonts w:hint="eastAsia" w:ascii="宋体" w:hAnsi="宋体" w:eastAsia="宋体" w:cs="宋体"/>
          <w:b w:val="0"/>
          <w:bCs/>
          <w:color w:val="auto"/>
          <w:highlight w:val="none"/>
        </w:rPr>
      </w:pPr>
      <w:bookmarkStart w:id="59" w:name="_Toc27355"/>
      <w:r>
        <w:rPr>
          <w:rFonts w:hint="eastAsia" w:ascii="宋体" w:hAnsi="宋体" w:eastAsia="宋体" w:cs="宋体"/>
          <w:b w:val="0"/>
          <w:bCs/>
          <w:color w:val="auto"/>
          <w:highlight w:val="none"/>
        </w:rPr>
        <w:t>第一节 评审程序和评审方法</w:t>
      </w:r>
      <w:bookmarkEnd w:id="59"/>
    </w:p>
    <w:p w14:paraId="3FD61DA3">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1.确认磋商文件</w:t>
      </w:r>
    </w:p>
    <w:p w14:paraId="1D3ADFA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由磋商小组确认磋商文件。</w:t>
      </w:r>
    </w:p>
    <w:p w14:paraId="6CBE53E8">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2.资格审查</w:t>
      </w:r>
    </w:p>
    <w:p w14:paraId="2249D016">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2.1响应文件开启后，磋商小组依法对供应商的资格证明文件进行审查。</w:t>
      </w:r>
    </w:p>
    <w:p w14:paraId="6AD3B2BD">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注：采购人代表或者采购代理机构在资格审查结束前，对供应商进行信用查询。</w:t>
      </w:r>
    </w:p>
    <w:p w14:paraId="0EBE2F9A">
      <w:pPr>
        <w:keepNext w:val="0"/>
        <w:keepLines w:val="0"/>
        <w:widowControl w:val="0"/>
        <w:suppressLineNumbers w:val="0"/>
        <w:snapToGrid w:val="0"/>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（1）查询渠道：“广西政府采购云平台”平台“信用中国”网站(</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"http://www.creditchina.gov.cn" </w:instrText>
      </w:r>
      <w:r>
        <w:rPr>
          <w:rFonts w:hint="eastAsia" w:ascii="宋体" w:hAnsi="宋体" w:eastAsia="宋体" w:cs="宋体"/>
          <w:color w:val="auto"/>
          <w:kern w:val="2"/>
          <w:sz w:val="21"/>
          <w:szCs w:val="21"/>
          <w:highlight w:val="none"/>
          <w:lang w:val="en-US" w:eastAsia="zh-CN" w:bidi="ar"/>
        </w:rPr>
        <w:fldChar w:fldCharType="separate"/>
      </w:r>
      <w:r>
        <w:rPr>
          <w:rStyle w:val="34"/>
          <w:rFonts w:hint="default" w:ascii="Times New Roman" w:hAnsi="宋体" w:eastAsia="宋体" w:cs="宋体"/>
          <w:color w:val="auto"/>
          <w:szCs w:val="24"/>
          <w:highlight w:val="none"/>
          <w:u w:val="single"/>
          <w:lang w:val="en-US"/>
        </w:rPr>
        <w:t>www.creditchina.gov.cn</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1"/>
          <w:szCs w:val="21"/>
          <w:highlight w:val="none"/>
          <w:lang w:val="en-US" w:eastAsia="zh-CN" w:bidi="ar"/>
        </w:rPr>
        <w:t>)、中国政府采购网(</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"http://www.ccgp.gov.cn" </w:instrText>
      </w:r>
      <w:r>
        <w:rPr>
          <w:rFonts w:hint="eastAsia" w:ascii="宋体" w:hAnsi="宋体" w:eastAsia="宋体" w:cs="宋体"/>
          <w:color w:val="auto"/>
          <w:kern w:val="2"/>
          <w:sz w:val="21"/>
          <w:szCs w:val="21"/>
          <w:highlight w:val="none"/>
          <w:lang w:val="en-US" w:eastAsia="zh-CN" w:bidi="ar"/>
        </w:rPr>
        <w:fldChar w:fldCharType="separate"/>
      </w:r>
      <w:r>
        <w:rPr>
          <w:rStyle w:val="34"/>
          <w:rFonts w:hint="default" w:ascii="Times New Roman" w:hAnsi="宋体" w:eastAsia="宋体" w:cs="宋体"/>
          <w:color w:val="auto"/>
          <w:szCs w:val="24"/>
          <w:highlight w:val="none"/>
          <w:u w:val="single"/>
          <w:lang w:val="en-US"/>
        </w:rPr>
        <w:t>www.ccgp.gov.cn</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1"/>
          <w:szCs w:val="21"/>
          <w:highlight w:val="none"/>
          <w:lang w:val="en-US" w:eastAsia="zh-CN" w:bidi="ar"/>
        </w:rPr>
        <w:t>)链接入口。</w:t>
      </w:r>
    </w:p>
    <w:p w14:paraId="23A5248D">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（2）信用查询截止时点：资格审查结束前。</w:t>
      </w:r>
    </w:p>
    <w:p w14:paraId="1D81BCA3">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查询记录和证据留存方式：在查询网站中直接打印查询记录，截图另存为电子文档作为评审资料保存。</w:t>
      </w:r>
    </w:p>
    <w:p w14:paraId="613F2C3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07A836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2.2资格审查标准为本磋商文件中载明对供应商资格要求的条件。资格审查采用合格制，凡符合磋商文件规定的供应商资格要求的响应文件均通过资格审查。</w:t>
      </w:r>
    </w:p>
    <w:p w14:paraId="1EECFD3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2.3供应商有下列情形之一的，资格审查不通过，其响应文件按无效响应处理：</w:t>
      </w:r>
    </w:p>
    <w:p w14:paraId="5792DFA9">
      <w:pPr>
        <w:keepNext w:val="0"/>
        <w:keepLines w:val="0"/>
        <w:widowControl w:val="0"/>
        <w:suppressLineNumbers w:val="0"/>
        <w:snapToGrid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（1）不具备磋商文件中规定的资格要求的；</w:t>
      </w:r>
    </w:p>
    <w:p w14:paraId="3FC2FCF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（2）响应文件未提供任一项“供应商须知前附表”资格证明文件规定的“必须提供”的文件资料的；</w:t>
      </w:r>
    </w:p>
    <w:p w14:paraId="3F62ADA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（3）响应文件提供的资格证明文件出现任一项不符合“供应商须知前附表”资格证明文件规定的“必须提供”的文件资料要求或者无效的。</w:t>
      </w:r>
    </w:p>
    <w:p w14:paraId="49249EF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（4）同一合同项下的不同供应商，单位负责人为同一人或者存在直接控股、管理关系的；为本项目提供过整体设计、规范编制或者项目管理、监理、检测等服务的。</w:t>
      </w:r>
    </w:p>
    <w:p w14:paraId="73C8A9E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2.4通过资格审查的合格供应商不足3家的，不得进入符合性审查环节，采购人或者采购代理机构应当重新开展采购活动。</w:t>
      </w:r>
    </w:p>
    <w:p w14:paraId="0656182D">
      <w:pPr>
        <w:keepNext w:val="0"/>
        <w:keepLines w:val="0"/>
        <w:widowControl w:val="0"/>
        <w:suppressLineNumbers w:val="0"/>
        <w:spacing w:before="0" w:beforeAutospacing="0" w:after="0" w:afterAutospacing="0" w:line="360" w:lineRule="auto"/>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3.符合性审查</w:t>
      </w:r>
    </w:p>
    <w:p w14:paraId="5833AF2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3.1由磋商小组对通过资格审查的合格供应商的响应文件的响应报价、商务、技术等实质性要求进行符合性审查，以确定其是否满足磋商文件的实质性要求。</w:t>
      </w:r>
    </w:p>
    <w:p w14:paraId="1CD7305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3BB2F0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pacing w:val="-6"/>
          <w:szCs w:val="21"/>
          <w:highlight w:val="none"/>
          <w:lang w:val="en-US"/>
        </w:rPr>
      </w:pPr>
      <w:r>
        <w:rPr>
          <w:rFonts w:hint="eastAsia" w:ascii="宋体" w:hAnsi="宋体" w:eastAsia="宋体" w:cs="宋体"/>
          <w:color w:val="auto"/>
          <w:kern w:val="2"/>
          <w:sz w:val="21"/>
          <w:szCs w:val="21"/>
          <w:highlight w:val="none"/>
          <w:lang w:val="en-US" w:eastAsia="zh-CN" w:bidi="ar"/>
        </w:rPr>
        <w:t>3.3磋商小组要求供应商澄清、说明或者更正响应文件应当以电子澄清函形式作出。供应商的澄清、说明或者更正应当</w:t>
      </w:r>
      <w:r>
        <w:rPr>
          <w:rFonts w:hint="eastAsia" w:ascii="宋体" w:hAnsi="宋体" w:cs="宋体"/>
          <w:color w:val="auto"/>
          <w:kern w:val="2"/>
          <w:sz w:val="21"/>
          <w:szCs w:val="21"/>
          <w:highlight w:val="none"/>
          <w:lang w:val="en-US" w:eastAsia="zh-CN" w:bidi="ar"/>
        </w:rPr>
        <w:t>以</w:t>
      </w:r>
      <w:r>
        <w:rPr>
          <w:rFonts w:hint="eastAsia" w:ascii="宋体" w:hAnsi="宋体" w:eastAsia="宋体" w:cs="宋体"/>
          <w:color w:val="auto"/>
          <w:kern w:val="2"/>
          <w:sz w:val="21"/>
          <w:szCs w:val="21"/>
          <w:highlight w:val="none"/>
          <w:lang w:val="en-US" w:eastAsia="zh-CN" w:bidi="ar"/>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kern w:val="2"/>
          <w:sz w:val="21"/>
          <w:szCs w:val="21"/>
          <w:highlight w:val="none"/>
          <w:lang w:val="en-US" w:eastAsia="zh-CN" w:bidi="ar"/>
        </w:rPr>
        <w:t>。供应商为自然人的，必须由本人签字并附身份证明。</w:t>
      </w:r>
    </w:p>
    <w:p w14:paraId="3D4C8050">
      <w:pPr>
        <w:keepNext w:val="0"/>
        <w:keepLines w:val="0"/>
        <w:widowControl w:val="0"/>
        <w:suppressLineNumbers w:val="0"/>
        <w:spacing w:before="0" w:beforeAutospacing="0" w:after="0" w:afterAutospacing="0" w:line="360" w:lineRule="auto"/>
        <w:ind w:left="0" w:right="0" w:firstLine="396"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spacing w:val="-6"/>
          <w:kern w:val="2"/>
          <w:sz w:val="21"/>
          <w:szCs w:val="21"/>
          <w:highlight w:val="none"/>
          <w:lang w:val="en-US" w:eastAsia="zh-CN" w:bidi="ar"/>
        </w:rPr>
        <w:t>3.4</w:t>
      </w:r>
      <w:r>
        <w:rPr>
          <w:rFonts w:hint="eastAsia" w:ascii="宋体" w:hAnsi="宋体" w:eastAsia="宋体" w:cs="宋体"/>
          <w:color w:val="auto"/>
          <w:kern w:val="2"/>
          <w:sz w:val="21"/>
          <w:szCs w:val="21"/>
          <w:highlight w:val="none"/>
          <w:lang w:val="en-US" w:eastAsia="zh-CN" w:bidi="ar"/>
        </w:rPr>
        <w:t xml:space="preserve">首次响应文件报价出现前后不一致的，按照下列规定修正： </w:t>
      </w:r>
    </w:p>
    <w:p w14:paraId="70028FE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（1）响应文件中报价表内容与响应文件中相应内容不一致的，以报价表为准；</w:t>
      </w:r>
    </w:p>
    <w:p w14:paraId="011859A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（2）大写金额和小写金额不一致的，以大写金额为准；</w:t>
      </w:r>
    </w:p>
    <w:p w14:paraId="229ACD3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（3）单价金额小数点或者百分比有明显错位的，以报价表的总价为准，并修改单价；</w:t>
      </w:r>
    </w:p>
    <w:p w14:paraId="455CFBE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（4）总价金额与按单价汇总金额不一致的，以单价金额计算结果为准。</w:t>
      </w:r>
    </w:p>
    <w:p w14:paraId="0EA9FE7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同时出现两种以上不一致的，按照以上（1）</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（4）规定的顺序逐条进行修正。修正后的报价经供应商确认后产生约束力，供应商不确认的，其响应文件按无效响应处理。</w:t>
      </w:r>
    </w:p>
    <w:p w14:paraId="70B8A48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3.5商务技术、报价评审</w:t>
      </w:r>
    </w:p>
    <w:p w14:paraId="62DE58F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在评审时，如发现下列情形之一的，将被视为响应文件无效处理：</w:t>
      </w:r>
    </w:p>
    <w:p w14:paraId="614E5EA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（1）商务技术评审</w:t>
      </w:r>
    </w:p>
    <w:p w14:paraId="78119B9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1）响应文件未按磋商文件要求签署、盖章；</w:t>
      </w:r>
    </w:p>
    <w:p w14:paraId="545CB77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 xml:space="preserve">2）委托代理人未能出具有效身份证明或者出具的身份证明与授权委托书中的信息不符； </w:t>
      </w:r>
    </w:p>
    <w:p w14:paraId="7F0F7A5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067B37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4）商务条款中标“▲”的条款发生负偏离的或者允许负偏离的条款数超过“供应商须知前附表”规定项数的或者标明实质性的要求发生负偏离；</w:t>
      </w:r>
    </w:p>
    <w:p w14:paraId="0C3B51E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5）未对竞标有效期作出响应或者响应文件承诺的竞标有效期不满足磋商文件要求；</w:t>
      </w:r>
    </w:p>
    <w:p w14:paraId="7615DA6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6）响应文件的实质性内容未使用中文表述、使用计量单位不符合磋商文件要求；</w:t>
      </w:r>
    </w:p>
    <w:p w14:paraId="7439AF6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7）响应文件中的文件资料因填写不齐全或者内容虚假或者出现其他情形而导致被磋商小组认定无效；</w:t>
      </w:r>
    </w:p>
    <w:p w14:paraId="440660F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8）响应文件含有采购人不能接受的附加条件；</w:t>
      </w:r>
    </w:p>
    <w:p w14:paraId="3937248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9）属于“供应商须知正文”第7.5条情形；</w:t>
      </w:r>
    </w:p>
    <w:p w14:paraId="3C6F34F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10）技术需求允许负偏离的条款数超过“供应商须知前附表”规定项数；</w:t>
      </w:r>
    </w:p>
    <w:p w14:paraId="5A0DC27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11）虚假竞标，或者出现其他情形而导致被磋商小组认定无效；</w:t>
      </w:r>
    </w:p>
    <w:p w14:paraId="337FEEF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12）竞标技术方案不明确，磋商文件未允许但响应文件中存在一个或者一个以上备选（替代）竞标方案；</w:t>
      </w:r>
    </w:p>
    <w:p w14:paraId="59DC3B4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13）响应文件标注的项目名称或者项目编号与竞争性磋商文件标注的项目名称或者项目编号不一致的；</w:t>
      </w:r>
    </w:p>
    <w:p w14:paraId="63022D7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14）未响应磋商文件实质性要求；</w:t>
      </w:r>
    </w:p>
    <w:p w14:paraId="285874B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15）法律、法规和磋商文件规定的其他无效情形。</w:t>
      </w:r>
    </w:p>
    <w:p w14:paraId="38566DB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（2）报价评审</w:t>
      </w:r>
    </w:p>
    <w:p w14:paraId="0391FAD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响应文件未提供“供应商须知前附表” 报价文件中规定的“响应报价表”；</w:t>
      </w:r>
    </w:p>
    <w:p w14:paraId="284871E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2）未采用人民币报价或者未按照磋商文件标明的币种报价；</w:t>
      </w:r>
    </w:p>
    <w:p w14:paraId="55DDEAB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1738FF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64C483E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13AA03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6）响应文件响应的标的数量及单位与竞争性磋商采购文件要求实质性不一致的。</w:t>
      </w:r>
    </w:p>
    <w:p w14:paraId="31762DB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10CBD1D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8EB212E">
      <w:pPr>
        <w:keepNext w:val="0"/>
        <w:keepLines w:val="0"/>
        <w:widowControl w:val="0"/>
        <w:suppressLineNumbers w:val="0"/>
        <w:spacing w:before="0" w:beforeAutospacing="0" w:after="0" w:afterAutospacing="0"/>
        <w:ind w:left="0" w:right="0" w:firstLine="482" w:firstLineChars="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4.磋商程序</w:t>
      </w:r>
    </w:p>
    <w:p w14:paraId="5DB4A17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4.1磋商小组按照“供应商须知前附表”</w:t>
      </w:r>
      <w:r>
        <w:rPr>
          <w:rFonts w:hint="eastAsia" w:ascii="宋体" w:hAnsi="宋体" w:eastAsia="宋体" w:cs="宋体"/>
          <w:color w:val="auto"/>
          <w:kern w:val="2"/>
          <w:sz w:val="21"/>
          <w:szCs w:val="21"/>
          <w:highlight w:val="none"/>
          <w:lang w:val="en-US" w:eastAsia="zh-CN" w:bidi="ar"/>
        </w:rPr>
        <w:t xml:space="preserve"> </w:t>
      </w:r>
      <w:r>
        <w:rPr>
          <w:rFonts w:hint="eastAsia" w:ascii="宋体" w:hAnsi="宋体" w:eastAsia="宋体" w:cs="宋体"/>
          <w:color w:val="auto"/>
          <w:kern w:val="0"/>
          <w:sz w:val="21"/>
          <w:szCs w:val="21"/>
          <w:highlight w:val="none"/>
          <w:lang w:val="en-US" w:eastAsia="zh-CN" w:bidi="ar"/>
        </w:rPr>
        <w:t>确定的</w:t>
      </w:r>
      <w:r>
        <w:rPr>
          <w:rFonts w:hint="eastAsia" w:ascii="宋体" w:hAnsi="宋体" w:eastAsia="宋体" w:cs="宋体"/>
          <w:color w:val="auto"/>
          <w:kern w:val="2"/>
          <w:sz w:val="21"/>
          <w:szCs w:val="21"/>
          <w:highlight w:val="none"/>
          <w:lang w:val="en-US" w:eastAsia="zh-CN" w:bidi="ar"/>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E88186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73DEEC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4.3对磋商文件作出的实质性变动是磋商文件的有效组成部分，由磋商小组及时以电子澄清函形式同时通知所有参加磋商的供应商。</w:t>
      </w:r>
    </w:p>
    <w:p w14:paraId="079A7D3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D2D1E7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4.5磋商中，</w:t>
      </w:r>
      <w:r>
        <w:rPr>
          <w:rFonts w:hint="eastAsia" w:ascii="宋体" w:hAnsi="宋体" w:eastAsia="宋体" w:cs="宋体"/>
          <w:color w:val="auto"/>
          <w:spacing w:val="-6"/>
          <w:kern w:val="2"/>
          <w:sz w:val="21"/>
          <w:szCs w:val="21"/>
          <w:highlight w:val="none"/>
          <w:lang w:val="en-US" w:eastAsia="zh-CN" w:bidi="ar"/>
        </w:rPr>
        <w:t>磋商的任何一方不得透露与磋商有关的其他供应商的技术资料、价格和其他信息。</w:t>
      </w:r>
    </w:p>
    <w:p w14:paraId="04DD8ADC">
      <w:pPr>
        <w:keepNext w:val="0"/>
        <w:keepLines w:val="0"/>
        <w:widowControl/>
        <w:suppressLineNumbers w:val="0"/>
        <w:tabs>
          <w:tab w:val="left" w:pos="540"/>
        </w:tabs>
        <w:spacing w:before="0" w:beforeAutospacing="0" w:after="0" w:afterAutospacing="0" w:line="360" w:lineRule="auto"/>
        <w:ind w:left="0" w:right="0" w:firstLine="420" w:firstLineChars="200"/>
        <w:jc w:val="left"/>
        <w:rPr>
          <w:rFonts w:hint="eastAsia" w:ascii="宋体" w:hAnsi="宋体" w:eastAsia="宋体" w:cs="仿宋_GB2312"/>
          <w:b/>
          <w:bCs w:val="0"/>
          <w:color w:val="auto"/>
          <w:highlight w:val="none"/>
          <w:lang w:val="en-US"/>
        </w:rPr>
      </w:pPr>
      <w:r>
        <w:rPr>
          <w:rFonts w:hint="eastAsia" w:ascii="宋体" w:hAnsi="宋体" w:eastAsia="宋体" w:cs="宋体"/>
          <w:color w:val="auto"/>
          <w:kern w:val="2"/>
          <w:sz w:val="21"/>
          <w:szCs w:val="21"/>
          <w:highlight w:val="none"/>
          <w:lang w:val="en-US" w:eastAsia="zh-CN" w:bidi="ar"/>
        </w:rPr>
        <w:t>4.6磋商小组应对磋商过程和重要磋商内容进行记录，作为评标报告一部分，磋商小组在记录上签字确认。</w:t>
      </w:r>
      <w:r>
        <w:rPr>
          <w:rFonts w:hint="eastAsia" w:ascii="宋体" w:hAnsi="宋体" w:eastAsia="宋体" w:cs="仿宋_GB2312"/>
          <w:b/>
          <w:bCs w:val="0"/>
          <w:color w:val="auto"/>
          <w:kern w:val="2"/>
          <w:sz w:val="21"/>
          <w:szCs w:val="24"/>
          <w:highlight w:val="none"/>
          <w:lang w:val="en-US" w:eastAsia="zh-CN" w:bidi="ar"/>
        </w:rPr>
        <w:t>主要内容包括：</w:t>
      </w:r>
    </w:p>
    <w:p w14:paraId="5FF90EAD">
      <w:pPr>
        <w:pStyle w:val="25"/>
        <w:keepNext w:val="0"/>
        <w:keepLines w:val="0"/>
        <w:widowControl w:val="0"/>
        <w:suppressLineNumbers w:val="0"/>
        <w:adjustRightInd w:val="0"/>
        <w:spacing w:before="0" w:beforeAutospacing="0" w:after="0" w:afterAutospacing="0" w:line="360" w:lineRule="auto"/>
        <w:ind w:left="0" w:right="0" w:firstLine="396" w:firstLineChars="200"/>
        <w:jc w:val="both"/>
        <w:rPr>
          <w:rFonts w:hint="eastAsia" w:ascii="宋体" w:hAnsi="宋体" w:eastAsia="宋体" w:cs="宋体"/>
          <w:color w:val="auto"/>
          <w:spacing w:val="-6"/>
          <w:kern w:val="2"/>
          <w:sz w:val="21"/>
          <w:szCs w:val="21"/>
          <w:highlight w:val="none"/>
          <w:lang w:val="en-US"/>
        </w:rPr>
      </w:pPr>
      <w:r>
        <w:rPr>
          <w:rFonts w:hint="eastAsia" w:ascii="宋体" w:hAnsi="宋体" w:eastAsia="宋体" w:cs="宋体"/>
          <w:color w:val="auto"/>
          <w:spacing w:val="-6"/>
          <w:kern w:val="2"/>
          <w:sz w:val="21"/>
          <w:szCs w:val="21"/>
          <w:highlight w:val="none"/>
          <w:lang w:val="en-US" w:eastAsia="zh-CN" w:bidi="ar"/>
        </w:rPr>
        <w:t>（1）按照相关规定进行公示的，公示情况说明；</w:t>
      </w:r>
    </w:p>
    <w:p w14:paraId="6141988D">
      <w:pPr>
        <w:pStyle w:val="25"/>
        <w:keepNext w:val="0"/>
        <w:keepLines w:val="0"/>
        <w:widowControl w:val="0"/>
        <w:suppressLineNumbers w:val="0"/>
        <w:adjustRightInd w:val="0"/>
        <w:spacing w:before="0" w:beforeAutospacing="0" w:after="0" w:afterAutospacing="0" w:line="360" w:lineRule="auto"/>
        <w:ind w:left="0" w:right="0" w:firstLine="396" w:firstLineChars="200"/>
        <w:jc w:val="both"/>
        <w:rPr>
          <w:rFonts w:hint="eastAsia" w:ascii="宋体" w:hAnsi="宋体" w:eastAsia="宋体" w:cs="宋体"/>
          <w:color w:val="auto"/>
          <w:spacing w:val="-6"/>
          <w:kern w:val="2"/>
          <w:sz w:val="21"/>
          <w:szCs w:val="21"/>
          <w:highlight w:val="none"/>
          <w:lang w:val="en-US"/>
        </w:rPr>
      </w:pPr>
      <w:r>
        <w:rPr>
          <w:rFonts w:hint="eastAsia" w:ascii="宋体" w:hAnsi="宋体" w:eastAsia="宋体" w:cs="宋体"/>
          <w:color w:val="auto"/>
          <w:spacing w:val="-6"/>
          <w:kern w:val="2"/>
          <w:sz w:val="21"/>
          <w:szCs w:val="21"/>
          <w:highlight w:val="none"/>
          <w:lang w:val="en-US" w:eastAsia="zh-CN" w:bidi="ar"/>
        </w:rPr>
        <w:t>（2）磋商日期和地点，磋商人员名单；</w:t>
      </w:r>
    </w:p>
    <w:p w14:paraId="741E06E0">
      <w:pPr>
        <w:pStyle w:val="25"/>
        <w:keepNext w:val="0"/>
        <w:keepLines w:val="0"/>
        <w:widowControl w:val="0"/>
        <w:suppressLineNumbers w:val="0"/>
        <w:adjustRightInd w:val="0"/>
        <w:spacing w:before="0" w:beforeAutospacing="0" w:after="0" w:afterAutospacing="0" w:line="360" w:lineRule="auto"/>
        <w:ind w:left="0" w:right="0" w:firstLine="396" w:firstLineChars="200"/>
        <w:jc w:val="both"/>
        <w:rPr>
          <w:rFonts w:hint="eastAsia" w:ascii="宋体" w:hAnsi="宋体" w:eastAsia="宋体" w:cs="宋体"/>
          <w:color w:val="auto"/>
          <w:spacing w:val="-6"/>
          <w:kern w:val="2"/>
          <w:sz w:val="21"/>
          <w:szCs w:val="21"/>
          <w:highlight w:val="none"/>
          <w:lang w:val="en-US"/>
        </w:rPr>
      </w:pPr>
      <w:r>
        <w:rPr>
          <w:rFonts w:hint="eastAsia" w:ascii="宋体" w:hAnsi="宋体" w:eastAsia="宋体" w:cs="宋体"/>
          <w:color w:val="auto"/>
          <w:spacing w:val="-6"/>
          <w:kern w:val="2"/>
          <w:sz w:val="21"/>
          <w:szCs w:val="21"/>
          <w:highlight w:val="none"/>
          <w:lang w:val="en-US" w:eastAsia="zh-CN" w:bidi="ar"/>
        </w:rPr>
        <w:t>（3）合同主要条款及价格商定情况。</w:t>
      </w:r>
    </w:p>
    <w:p w14:paraId="7D4E222F">
      <w:pPr>
        <w:keepNext w:val="0"/>
        <w:keepLines w:val="0"/>
        <w:widowControl/>
        <w:suppressLineNumbers w:val="0"/>
        <w:tabs>
          <w:tab w:val="left" w:pos="540"/>
        </w:tabs>
        <w:spacing w:before="0" w:beforeAutospacing="0" w:after="0" w:afterAutospacing="0" w:line="360" w:lineRule="auto"/>
        <w:ind w:left="0" w:right="0" w:firstLine="420" w:firstLineChars="20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4.7磋商过程中重新提交的响应文件，供应商可以在开启前补充、修改。</w:t>
      </w:r>
    </w:p>
    <w:p w14:paraId="1280A0F6">
      <w:pPr>
        <w:keepNext w:val="0"/>
        <w:keepLines w:val="0"/>
        <w:widowControl w:val="0"/>
        <w:suppressLineNumbers w:val="0"/>
        <w:tabs>
          <w:tab w:val="left" w:pos="2837"/>
        </w:tabs>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4.8对磋商过程提交的响应文件进行有效性、完整性和响应程度审查，通过审查的合格供应商不足3家的，采购人或者采购代理机构应当重新开展采购活动。</w:t>
      </w:r>
    </w:p>
    <w:p w14:paraId="2E1E2F56">
      <w:pPr>
        <w:keepNext w:val="0"/>
        <w:keepLines w:val="0"/>
        <w:widowControl w:val="0"/>
        <w:suppressLineNumbers w:val="0"/>
        <w:spacing w:before="0" w:beforeAutospacing="0" w:after="0" w:afterAutospacing="0"/>
        <w:ind w:left="0" w:right="0" w:firstLine="200"/>
        <w:jc w:val="both"/>
        <w:rPr>
          <w:rFonts w:hint="eastAsia" w:ascii="宋体" w:hAnsi="宋体" w:eastAsia="宋体" w:cs="宋体"/>
          <w:color w:val="auto"/>
          <w:szCs w:val="21"/>
          <w:highlight w:val="none"/>
          <w:lang w:val="en-US"/>
        </w:rPr>
      </w:pPr>
      <w:r>
        <w:rPr>
          <w:rFonts w:hint="eastAsia" w:ascii="黑体" w:hAnsi="宋体" w:eastAsia="黑体" w:cs="宋体"/>
          <w:b/>
          <w:bCs/>
          <w:color w:val="auto"/>
          <w:kern w:val="2"/>
          <w:sz w:val="24"/>
          <w:szCs w:val="24"/>
          <w:highlight w:val="none"/>
          <w:lang w:val="en-US" w:eastAsia="zh-CN" w:bidi="ar"/>
        </w:rPr>
        <w:t>5. 最后报价</w:t>
      </w:r>
    </w:p>
    <w:p w14:paraId="63B287C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602C914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633F26B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BF346B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5.4已经提交响应文件的供应商，在提交最后报价之前，可以根据磋商情况退出磋商，退出磋商的供应商的响应文件按无效响应处理。</w:t>
      </w:r>
    </w:p>
    <w:p w14:paraId="32EA8E9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5.5供应商未在规定时间内提交最后报价的，视同退出磋商。</w:t>
      </w:r>
    </w:p>
    <w:p w14:paraId="48D0871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5.6磋商小组收齐某一分标最后报价后统一开启，磋商小组对最后报价进行有效性、完整性和响应程度的审查。</w:t>
      </w:r>
    </w:p>
    <w:p w14:paraId="27C6896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 xml:space="preserve">5.7最终响应文件的报价出现前后不一致的，按照本章第3.4条的规定修正。 </w:t>
      </w:r>
    </w:p>
    <w:p w14:paraId="62FF0EB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5.8修正后的最终报价出现下列情形的，按无效响应处理：</w:t>
      </w:r>
    </w:p>
    <w:p w14:paraId="1245385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（1）供应商不确认的（全流程电子化评标采取在线确认）；</w:t>
      </w:r>
    </w:p>
    <w:p w14:paraId="3E450F3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（2）经供应商确认修正后的响应报价（包含首次报价、最后报价）超过所竞标分标规定的采购预算金额或者最高限价的（如本项目公布了最高限价）；</w:t>
      </w:r>
    </w:p>
    <w:p w14:paraId="5B50780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（3）经供应商确认修正后的响应报价（包含首次报价、最后报价）超过分项采购预算金额或者最高限价的（如本项目公布了最高限价）。</w:t>
      </w:r>
    </w:p>
    <w:p w14:paraId="6D0D940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5.9异常低价响应审查</w:t>
      </w:r>
    </w:p>
    <w:p w14:paraId="5307931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（1）磋商小组在评审中发现下列情形之一的，应当启动异常低价响应审查程序:</w:t>
      </w:r>
    </w:p>
    <w:p w14:paraId="1BA5812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①响应报价低于全部通过符合性审查供应商响应报价平均值50%的，即响应报价＜全部通过符合性审查供应商响应报价平均值×50%；</w:t>
      </w:r>
    </w:p>
    <w:p w14:paraId="565D9F6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②响应报价低于通过符合性审查的次低报价供应商响应报价50%的，即响应报价＜通过符合性审查的次低报价供应商响应报价×50%；</w:t>
      </w:r>
    </w:p>
    <w:p w14:paraId="53967F6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③响应报价低于采购项目最高限价45%的，即响应报价＜采购项目最高限价×45%；</w:t>
      </w:r>
    </w:p>
    <w:p w14:paraId="667C565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④磋商小组基于专业判断，认为供应商报价过低，有可能影响产品或服务质量或者不能诚信履约的其他情形。</w:t>
      </w:r>
    </w:p>
    <w:p w14:paraId="2DBF00E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2）磋商小组启动异常低价响应审查后，属于前述第①项至第④项情形的，应当要求相关供应商在广西政府采购云平台中合理的时间内对响应价格作出解释，提供项目具体成本测算等与报价合理性相关的书面说明及必要的证明材料，包括但不限于原材料成本、人工成本、制造费用等，给予相关供应商的合理时间不少于30分钟。其中，属于第③项情形，供应商已随响应文件一并提交相关书面说明及必要的证明材料的，在评审现场可不再重复提交。</w:t>
      </w:r>
    </w:p>
    <w:p w14:paraId="0C0BD25D">
      <w:pPr>
        <w:keepNext w:val="0"/>
        <w:keepLines w:val="0"/>
        <w:widowControl w:val="0"/>
        <w:suppressLineNumbers w:val="0"/>
        <w:spacing w:before="0" w:beforeAutospacing="0" w:after="0" w:afterAutospacing="0" w:line="360" w:lineRule="auto"/>
        <w:ind w:left="0" w:right="0" w:firstLine="420" w:firstLineChars="200"/>
        <w:jc w:val="both"/>
        <w:rPr>
          <w:rFonts w:hint="default"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将其作为无效响应处理。</w:t>
      </w:r>
    </w:p>
    <w:p w14:paraId="10E07F1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w:t>
      </w:r>
      <w:r>
        <w:rPr>
          <w:rFonts w:hint="eastAsia" w:ascii="宋体" w:hAnsi="宋体" w:cs="宋体"/>
          <w:color w:val="auto"/>
          <w:kern w:val="2"/>
          <w:sz w:val="21"/>
          <w:szCs w:val="21"/>
          <w:highlight w:val="none"/>
          <w:lang w:val="en-US" w:eastAsia="zh-CN" w:bidi="ar"/>
        </w:rPr>
        <w:t>10</w:t>
      </w:r>
      <w:r>
        <w:rPr>
          <w:rFonts w:hint="eastAsia" w:ascii="宋体" w:hAnsi="宋体" w:eastAsia="宋体" w:cs="宋体"/>
          <w:color w:val="auto"/>
          <w:kern w:val="2"/>
          <w:sz w:val="21"/>
          <w:szCs w:val="21"/>
          <w:highlight w:val="none"/>
          <w:lang w:val="en-US" w:eastAsia="zh-CN" w:bidi="ar"/>
        </w:rPr>
        <w:t>经供应商确认修正后的最后报价作为评审及签订合同的依据。</w:t>
      </w:r>
    </w:p>
    <w:p w14:paraId="303F018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5.1</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供应商出现最后报价按无效响应处理或者响应文件按无效处理时</w:t>
      </w:r>
      <w:r>
        <w:rPr>
          <w:rFonts w:hint="eastAsia" w:ascii="宋体" w:hAnsi="宋体" w:eastAsia="宋体" w:cs="宋体"/>
          <w:color w:val="auto"/>
          <w:kern w:val="2"/>
          <w:sz w:val="22"/>
          <w:szCs w:val="22"/>
          <w:highlight w:val="none"/>
          <w:lang w:val="en-US" w:eastAsia="zh-CN" w:bidi="ar"/>
        </w:rPr>
        <w:t>，磋商小组应当告知有关供应商</w:t>
      </w:r>
      <w:r>
        <w:rPr>
          <w:rFonts w:hint="eastAsia" w:ascii="宋体" w:hAnsi="宋体" w:eastAsia="宋体" w:cs="宋体"/>
          <w:color w:val="auto"/>
          <w:kern w:val="2"/>
          <w:sz w:val="21"/>
          <w:szCs w:val="21"/>
          <w:highlight w:val="none"/>
          <w:lang w:val="en-US" w:eastAsia="zh-CN" w:bidi="ar"/>
        </w:rPr>
        <w:t>。</w:t>
      </w:r>
    </w:p>
    <w:p w14:paraId="3F74476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5.1</w:t>
      </w:r>
      <w:r>
        <w:rPr>
          <w:rFonts w:hint="eastAsia" w:ascii="宋体" w:hAnsi="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最后报价结束后，磋商小组不得再与供应商进行任何形式的商谈。</w:t>
      </w:r>
    </w:p>
    <w:p w14:paraId="0DFEAECA">
      <w:pPr>
        <w:keepNext w:val="0"/>
        <w:keepLines w:val="0"/>
        <w:widowControl w:val="0"/>
        <w:suppressLineNumbers w:val="0"/>
        <w:spacing w:before="0" w:beforeAutospacing="0" w:after="0" w:afterAutospacing="0"/>
        <w:ind w:left="0" w:right="0" w:firstLine="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6.比较与评价</w:t>
      </w:r>
    </w:p>
    <w:p w14:paraId="2724144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6.1评审方法：综合评分法。</w:t>
      </w:r>
    </w:p>
    <w:p w14:paraId="46E3D32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6.2经磋商确定最终采购需求和提交最后报价的供应商后，由磋商小组采用综合评分法对提交最后报价的供应商的响应文件和最后报价进行综合评分。</w:t>
      </w:r>
    </w:p>
    <w:p w14:paraId="7DF9B34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6.3评审时，磋商小组各成员应当独立对每个有效响应的文件进行评价、打分，然后汇总每个供应商每项评分因素的得分。</w:t>
      </w:r>
    </w:p>
    <w:p w14:paraId="5355829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5E918C2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（2）磋商小组按照磋商文件中规定的评审标准计算各供应商的报价得分。项目评审过程中，不得去掉最后报价中的最高报价和最低报价。</w:t>
      </w:r>
    </w:p>
    <w:p w14:paraId="0D9B78A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（3）各供应商的得分为磋商小组所有成员的有效评分的算术平均数。</w:t>
      </w:r>
    </w:p>
    <w:p w14:paraId="784F590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6.4评审价为供应商的最后报价进行政策性扣除后的价格，评审价只是作为评审时使用。最终成交供应商的成交金额等于最后报价（如有修正，以确认修正后的最后报价为准）。</w:t>
      </w:r>
    </w:p>
    <w:p w14:paraId="0B67ED7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2"/>
          <w:sz w:val="21"/>
          <w:szCs w:val="21"/>
          <w:highlight w:val="none"/>
          <w:lang w:val="en-US" w:eastAsia="zh-CN" w:bidi="ar"/>
        </w:rPr>
        <w:t>6.5由磋商小组根据综合评分情况，按照评审得分由高到低顺序推荐3名以上成交候选供应商，并编写评</w:t>
      </w:r>
      <w:r>
        <w:rPr>
          <w:rFonts w:hint="eastAsia" w:ascii="宋体" w:hAnsi="宋体" w:eastAsia="宋体" w:cs="宋体"/>
          <w:color w:val="auto"/>
          <w:kern w:val="0"/>
          <w:sz w:val="21"/>
          <w:szCs w:val="21"/>
          <w:highlight w:val="none"/>
          <w:lang w:val="en-US" w:eastAsia="zh-CN" w:bidi="ar"/>
        </w:rPr>
        <w:t>审报告。符合本章第3.7、5.3条情形的，可以推荐2家成交候选供应商。评审得分相同的，按照最后报价由低到高的顺序推荐。评审得分且最后报价相同的，按照技术指标优劣顺序推荐。</w:t>
      </w:r>
    </w:p>
    <w:p w14:paraId="0E480B1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E9D5ED7">
      <w:pPr>
        <w:keepNext w:val="0"/>
        <w:keepLines w:val="0"/>
        <w:widowControl w:val="0"/>
        <w:suppressLineNumbers w:val="0"/>
        <w:spacing w:before="0" w:beforeAutospacing="0" w:after="0" w:afterAutospacing="0" w:line="360" w:lineRule="auto"/>
        <w:ind w:left="0" w:right="0" w:firstLine="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7.评审复核</w:t>
      </w:r>
    </w:p>
    <w:p w14:paraId="43D534D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7.1评审报告签署前，评审委员会要对评审结果进行复核，复核意见要体现在评审报告中。</w:t>
      </w:r>
    </w:p>
    <w:p w14:paraId="7014948C">
      <w:pPr>
        <w:keepNext w:val="0"/>
        <w:keepLines w:val="0"/>
        <w:widowControl/>
        <w:suppressLineNumbers w:val="0"/>
        <w:spacing w:before="0" w:beforeAutospacing="0" w:after="0" w:afterAutospacing="0" w:line="360" w:lineRule="auto"/>
        <w:ind w:left="0" w:right="0" w:firstLine="420" w:firstLineChars="200"/>
        <w:jc w:val="left"/>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1267DF61">
      <w:pPr>
        <w:keepNext w:val="0"/>
        <w:keepLines w:val="0"/>
        <w:widowControl w:val="0"/>
        <w:suppressLineNumbers w:val="0"/>
        <w:spacing w:before="0" w:beforeAutospacing="0" w:after="0" w:afterAutospacing="0"/>
        <w:ind w:left="0" w:right="0" w:firstLine="200"/>
        <w:jc w:val="both"/>
        <w:rPr>
          <w:rFonts w:hint="eastAsia" w:ascii="黑体" w:hAnsi="宋体" w:eastAsia="黑体" w:cs="宋体"/>
          <w:b/>
          <w:bCs/>
          <w:color w:val="auto"/>
          <w:sz w:val="24"/>
          <w:szCs w:val="24"/>
          <w:highlight w:val="none"/>
          <w:lang w:val="en-US"/>
        </w:rPr>
      </w:pPr>
      <w:r>
        <w:rPr>
          <w:rFonts w:hint="eastAsia" w:ascii="黑体" w:hAnsi="宋体" w:eastAsia="黑体" w:cs="宋体"/>
          <w:b/>
          <w:bCs/>
          <w:color w:val="auto"/>
          <w:kern w:val="2"/>
          <w:sz w:val="24"/>
          <w:szCs w:val="24"/>
          <w:highlight w:val="none"/>
          <w:lang w:val="en-US" w:eastAsia="zh-CN" w:bidi="ar"/>
        </w:rPr>
        <w:t>8.评审标准</w:t>
      </w:r>
    </w:p>
    <w:p w14:paraId="08EEEC00">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Cs/>
          <w:color w:val="auto"/>
          <w:szCs w:val="21"/>
          <w:highlight w:val="none"/>
          <w:lang w:val="en-US"/>
        </w:rPr>
      </w:pPr>
      <w:r>
        <w:rPr>
          <w:rFonts w:hint="eastAsia" w:ascii="宋体" w:hAnsi="宋体" w:eastAsia="宋体" w:cs="宋体"/>
          <w:b/>
          <w:bCs w:val="0"/>
          <w:color w:val="auto"/>
          <w:kern w:val="2"/>
          <w:sz w:val="21"/>
          <w:szCs w:val="24"/>
          <w:highlight w:val="none"/>
          <w:lang w:val="en-US" w:eastAsia="zh-CN" w:bidi="ar"/>
        </w:rPr>
        <w:t>8.</w:t>
      </w:r>
      <w:r>
        <w:rPr>
          <w:rFonts w:hint="eastAsia" w:ascii="宋体" w:hAnsi="宋体" w:eastAsia="宋体" w:cs="宋体"/>
          <w:bCs/>
          <w:color w:val="auto"/>
          <w:kern w:val="2"/>
          <w:sz w:val="21"/>
          <w:szCs w:val="21"/>
          <w:highlight w:val="none"/>
          <w:lang w:val="en-US" w:eastAsia="zh-CN" w:bidi="ar"/>
        </w:rPr>
        <w:t>1评审依据：磋商小组将以磋商响应文件为评审依据，对供应商的报价、技术、商务等方面内容按百分制打分。（计分方法按四舍五入取至百分位）</w:t>
      </w:r>
    </w:p>
    <w:p w14:paraId="7600511F">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总得分=</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1+2+3</w:t>
      </w:r>
      <w:r>
        <w:rPr>
          <w:rFonts w:hint="eastAsia" w:ascii="宋体" w:hAnsi="宋体"/>
          <w:bCs/>
          <w:color w:val="auto"/>
          <w:szCs w:val="21"/>
          <w:highlight w:val="none"/>
          <w:u w:val="single"/>
        </w:rPr>
        <w:t xml:space="preserve">       </w:t>
      </w:r>
    </w:p>
    <w:tbl>
      <w:tblPr>
        <w:tblStyle w:val="2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911"/>
        <w:gridCol w:w="1225"/>
        <w:gridCol w:w="5591"/>
        <w:gridCol w:w="898"/>
      </w:tblGrid>
      <w:tr w14:paraId="3913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1233" w:type="dxa"/>
            <w:gridSpan w:val="2"/>
            <w:tcBorders>
              <w:top w:val="single" w:color="auto" w:sz="4" w:space="0"/>
              <w:left w:val="single" w:color="auto" w:sz="4" w:space="0"/>
              <w:bottom w:val="single" w:color="auto" w:sz="4" w:space="0"/>
              <w:right w:val="single" w:color="auto" w:sz="4" w:space="0"/>
            </w:tcBorders>
            <w:vAlign w:val="center"/>
          </w:tcPr>
          <w:p w14:paraId="7044A6DE">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b/>
                <w:color w:val="auto"/>
                <w:sz w:val="21"/>
                <w:szCs w:val="21"/>
                <w:highlight w:val="none"/>
              </w:rPr>
            </w:pPr>
            <w:bookmarkStart w:id="60" w:name="OLE_LINK32"/>
            <w:r>
              <w:rPr>
                <w:rFonts w:hint="eastAsia" w:asciiTheme="minorEastAsia" w:hAnsiTheme="minorEastAsia" w:eastAsiaTheme="minorEastAsia" w:cstheme="minorEastAsia"/>
                <w:b/>
                <w:color w:val="auto"/>
                <w:sz w:val="21"/>
                <w:szCs w:val="21"/>
                <w:highlight w:val="none"/>
              </w:rPr>
              <w:t>序号</w:t>
            </w:r>
          </w:p>
        </w:tc>
        <w:tc>
          <w:tcPr>
            <w:tcW w:w="1226" w:type="dxa"/>
            <w:tcBorders>
              <w:top w:val="single" w:color="auto" w:sz="4" w:space="0"/>
              <w:left w:val="single" w:color="auto" w:sz="4" w:space="0"/>
              <w:bottom w:val="single" w:color="auto" w:sz="4" w:space="0"/>
              <w:right w:val="single" w:color="auto" w:sz="4" w:space="0"/>
            </w:tcBorders>
            <w:vAlign w:val="center"/>
          </w:tcPr>
          <w:p w14:paraId="6A823041">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评分因素</w:t>
            </w:r>
          </w:p>
        </w:tc>
        <w:tc>
          <w:tcPr>
            <w:tcW w:w="5600" w:type="dxa"/>
            <w:tcBorders>
              <w:top w:val="single" w:color="auto" w:sz="4" w:space="0"/>
              <w:left w:val="single" w:color="auto" w:sz="4" w:space="0"/>
              <w:bottom w:val="single" w:color="auto" w:sz="4" w:space="0"/>
              <w:right w:val="single" w:color="auto" w:sz="4" w:space="0"/>
            </w:tcBorders>
            <w:vAlign w:val="center"/>
          </w:tcPr>
          <w:p w14:paraId="7C8E8EF2">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评分标准</w:t>
            </w:r>
          </w:p>
        </w:tc>
        <w:tc>
          <w:tcPr>
            <w:tcW w:w="0" w:type="auto"/>
            <w:tcBorders>
              <w:top w:val="single" w:color="auto" w:sz="4" w:space="0"/>
              <w:left w:val="single" w:color="auto" w:sz="4" w:space="0"/>
              <w:bottom w:val="single" w:color="auto" w:sz="4" w:space="0"/>
              <w:right w:val="single" w:color="auto" w:sz="4" w:space="0"/>
            </w:tcBorders>
            <w:vAlign w:val="center"/>
          </w:tcPr>
          <w:p w14:paraId="21DCAA57">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分值</w:t>
            </w:r>
          </w:p>
        </w:tc>
      </w:tr>
      <w:tr w14:paraId="6ABC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Align w:val="center"/>
          </w:tcPr>
          <w:p w14:paraId="2550646B">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912" w:type="dxa"/>
            <w:vAlign w:val="center"/>
          </w:tcPr>
          <w:p w14:paraId="396ED781">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价格分</w:t>
            </w:r>
          </w:p>
          <w:p w14:paraId="4F23857C">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（满分</w:t>
            </w:r>
            <w:r>
              <w:rPr>
                <w:rFonts w:hint="eastAsia" w:asciiTheme="minorEastAsia" w:hAnsiTheme="minorEastAsia" w:eastAsiaTheme="minorEastAsia" w:cstheme="minorEastAsia"/>
                <w:b/>
                <w:bCs/>
                <w:color w:val="auto"/>
                <w:sz w:val="21"/>
                <w:szCs w:val="21"/>
                <w:highlight w:val="none"/>
                <w:lang w:val="en-US" w:eastAsia="zh-CN"/>
              </w:rPr>
              <w:t>1</w:t>
            </w:r>
            <w:r>
              <w:rPr>
                <w:rFonts w:hint="eastAsia" w:asciiTheme="minorEastAsia" w:hAnsiTheme="minorEastAsia" w:eastAsiaTheme="minorEastAsia" w:cstheme="minorEastAsia"/>
                <w:b/>
                <w:bCs/>
                <w:color w:val="auto"/>
                <w:sz w:val="21"/>
                <w:szCs w:val="21"/>
                <w:highlight w:val="none"/>
              </w:rPr>
              <w:t>0分）</w:t>
            </w:r>
          </w:p>
        </w:tc>
        <w:tc>
          <w:tcPr>
            <w:tcW w:w="1226" w:type="dxa"/>
            <w:vAlign w:val="center"/>
          </w:tcPr>
          <w:p w14:paraId="5693DEF3">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响应报价</w:t>
            </w:r>
          </w:p>
        </w:tc>
        <w:tc>
          <w:tcPr>
            <w:tcW w:w="5600" w:type="dxa"/>
            <w:vAlign w:val="top"/>
          </w:tcPr>
          <w:p w14:paraId="72FA101D">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1.评审报价为供应商的最后报价进行政策性扣除后的价格，评审报价只是作为评审时使用。最终成交供应商的成交金额等于最后报价（如有修正，以确认修正后的最后报价为准）。</w:t>
            </w:r>
          </w:p>
          <w:p w14:paraId="380C879D">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2.政府采购政策性扣除计算方法</w:t>
            </w:r>
          </w:p>
          <w:p w14:paraId="43F365B7">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（1）按照《政府采购促进中小企业发展管理办法》（财库〔2020〕46号）的规定，供应商在其响应文件中提供《中小企业声明函》，且其服务为小型和微型企业承接的，对其最后报价给予政策性的扣除。</w:t>
            </w:r>
          </w:p>
          <w:p w14:paraId="4FD3780C">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4556211">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7C1B573">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（4）政策性扣除计算方法。</w:t>
            </w:r>
          </w:p>
          <w:p w14:paraId="32CC8335">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在服务采购项目中，服务由小微企业承接；对符合上述要求的供应商的竞标报价给予10%的扣除，扣除后的价格为评审报价，即评审报价=竞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4 %（范围为4%-6%）的扣除，用扣除后的价格参加评审，扣除后的价格为评审报价，即评审报价=竞标报价×（1- 4 %）。</w:t>
            </w:r>
          </w:p>
          <w:p w14:paraId="644644C6">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（5）除上述情况外，评审报价＝最后磋商报价。</w:t>
            </w:r>
          </w:p>
          <w:p w14:paraId="3DDDD2D5">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（6）以进入比较与评价环节的最低的评审报价为磋商基准价，磋商基准价得分为10分。</w:t>
            </w:r>
          </w:p>
          <w:p w14:paraId="64EA923B">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（7）价格分计算公式：</w:t>
            </w:r>
          </w:p>
          <w:p w14:paraId="08828F39">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磋商报价得分=（磋商基准价/最后磋商报价）× 10 分</w:t>
            </w:r>
          </w:p>
          <w:p w14:paraId="4AFBD37A">
            <w:pPr>
              <w:pStyle w:val="13"/>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firstLine="315" w:firstLineChars="15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注：如项目为专门面向中小企业采购项目不再进行政策性价格扣除。</w:t>
            </w:r>
          </w:p>
        </w:tc>
        <w:tc>
          <w:tcPr>
            <w:tcW w:w="0" w:type="auto"/>
            <w:vAlign w:val="center"/>
          </w:tcPr>
          <w:p w14:paraId="64CE0604">
            <w:pPr>
              <w:keepNext w:val="0"/>
              <w:keepLines w:val="0"/>
              <w:pageBreakBefore w:val="0"/>
              <w:suppressLineNumbers w:val="0"/>
              <w:kinsoku/>
              <w:wordWrap/>
              <w:overflowPunct/>
              <w:topLinePunct w:val="0"/>
              <w:autoSpaceDE/>
              <w:autoSpaceDN/>
              <w:bidi w:val="0"/>
              <w:snapToGrid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0~</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0</w:t>
            </w:r>
          </w:p>
        </w:tc>
      </w:tr>
      <w:tr w14:paraId="2A5A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1" w:type="dxa"/>
            <w:vMerge w:val="restart"/>
            <w:vAlign w:val="center"/>
          </w:tcPr>
          <w:p w14:paraId="1354C8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912" w:type="dxa"/>
            <w:vMerge w:val="restart"/>
            <w:vAlign w:val="center"/>
          </w:tcPr>
          <w:p w14:paraId="1562CFE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b/>
                <w:bCs/>
                <w:color w:val="auto"/>
                <w:sz w:val="21"/>
                <w:szCs w:val="21"/>
                <w:highlight w:val="none"/>
              </w:rPr>
            </w:pPr>
            <w:bookmarkStart w:id="61" w:name="OLE_LINK65"/>
            <w:r>
              <w:rPr>
                <w:rFonts w:hint="eastAsia" w:asciiTheme="minorEastAsia" w:hAnsiTheme="minorEastAsia" w:eastAsiaTheme="minorEastAsia" w:cstheme="minorEastAsia"/>
                <w:b/>
                <w:bCs/>
                <w:color w:val="auto"/>
                <w:sz w:val="21"/>
                <w:szCs w:val="21"/>
                <w:highlight w:val="none"/>
              </w:rPr>
              <w:t>技术分（满分</w:t>
            </w:r>
            <w:r>
              <w:rPr>
                <w:rFonts w:hint="eastAsia" w:asciiTheme="minorEastAsia" w:hAnsiTheme="minorEastAsia" w:eastAsiaTheme="minorEastAsia" w:cstheme="minorEastAsia"/>
                <w:b/>
                <w:bCs/>
                <w:color w:val="auto"/>
                <w:sz w:val="21"/>
                <w:szCs w:val="21"/>
                <w:highlight w:val="none"/>
                <w:lang w:val="en-US" w:eastAsia="zh-CN"/>
              </w:rPr>
              <w:t>65</w:t>
            </w:r>
            <w:r>
              <w:rPr>
                <w:rFonts w:hint="eastAsia" w:asciiTheme="minorEastAsia" w:hAnsiTheme="minorEastAsia" w:eastAsiaTheme="minorEastAsia" w:cstheme="minorEastAsia"/>
                <w:b/>
                <w:bCs/>
                <w:color w:val="auto"/>
                <w:sz w:val="21"/>
                <w:szCs w:val="21"/>
                <w:highlight w:val="none"/>
              </w:rPr>
              <w:t>分）</w:t>
            </w:r>
            <w:bookmarkEnd w:id="61"/>
          </w:p>
        </w:tc>
        <w:tc>
          <w:tcPr>
            <w:tcW w:w="1226" w:type="dxa"/>
            <w:vAlign w:val="center"/>
          </w:tcPr>
          <w:p w14:paraId="5D4C2164">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对项目的理解（满分15分）</w:t>
            </w:r>
          </w:p>
        </w:tc>
        <w:tc>
          <w:tcPr>
            <w:tcW w:w="5600" w:type="dxa"/>
            <w:vAlign w:val="center"/>
          </w:tcPr>
          <w:p w14:paraId="4DD79B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一档（5分）</w:t>
            </w:r>
            <w:r>
              <w:rPr>
                <w:rFonts w:hint="eastAsia" w:asciiTheme="minorEastAsia" w:hAnsiTheme="minorEastAsia" w:eastAsiaTheme="minorEastAsia" w:cstheme="minorEastAsia"/>
                <w:color w:val="auto"/>
                <w:sz w:val="21"/>
                <w:szCs w:val="21"/>
                <w:highlight w:val="none"/>
              </w:rPr>
              <w:t>：对</w:t>
            </w:r>
            <w:r>
              <w:rPr>
                <w:rFonts w:hint="eastAsia" w:asciiTheme="minorEastAsia" w:hAnsiTheme="minorEastAsia" w:eastAsiaTheme="minorEastAsia" w:cstheme="minorEastAsia"/>
                <w:color w:val="auto"/>
                <w:sz w:val="21"/>
                <w:szCs w:val="21"/>
                <w:highlight w:val="none"/>
                <w:lang w:eastAsia="zh-CN"/>
              </w:rPr>
              <w:t>航线培育政策</w:t>
            </w:r>
            <w:r>
              <w:rPr>
                <w:rFonts w:hint="eastAsia" w:asciiTheme="minorEastAsia" w:hAnsiTheme="minorEastAsia" w:eastAsiaTheme="minorEastAsia" w:cstheme="minorEastAsia"/>
                <w:color w:val="auto"/>
                <w:sz w:val="21"/>
                <w:szCs w:val="21"/>
                <w:highlight w:val="none"/>
              </w:rPr>
              <w:t>的理解不到位或分析较粗略、基本了解存在的问题、解决思路不够完善；项目服务总体思路不清晰，得</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分；</w:t>
            </w:r>
          </w:p>
          <w:p w14:paraId="6CE6BA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二档（10分）</w:t>
            </w:r>
            <w:r>
              <w:rPr>
                <w:rFonts w:hint="eastAsia" w:asciiTheme="minorEastAsia" w:hAnsiTheme="minorEastAsia" w:eastAsiaTheme="minorEastAsia" w:cstheme="minorEastAsia"/>
                <w:color w:val="auto"/>
                <w:sz w:val="21"/>
                <w:szCs w:val="21"/>
                <w:highlight w:val="none"/>
              </w:rPr>
              <w:t>：对</w:t>
            </w:r>
            <w:r>
              <w:rPr>
                <w:rFonts w:hint="eastAsia" w:asciiTheme="minorEastAsia" w:hAnsiTheme="minorEastAsia" w:eastAsiaTheme="minorEastAsia" w:cstheme="minorEastAsia"/>
                <w:color w:val="auto"/>
                <w:sz w:val="21"/>
                <w:szCs w:val="21"/>
                <w:highlight w:val="none"/>
                <w:lang w:eastAsia="zh-CN"/>
              </w:rPr>
              <w:t>航线培育政策</w:t>
            </w:r>
            <w:r>
              <w:rPr>
                <w:rFonts w:hint="eastAsia" w:asciiTheme="minorEastAsia" w:hAnsiTheme="minorEastAsia" w:eastAsiaTheme="minorEastAsia" w:cstheme="minorEastAsia"/>
                <w:color w:val="auto"/>
                <w:sz w:val="21"/>
                <w:szCs w:val="21"/>
                <w:highlight w:val="none"/>
              </w:rPr>
              <w:t>的理解比较成熟、了解存在的问题、解决思路基本完善；项目服务总体思路较清晰，得</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分；</w:t>
            </w:r>
          </w:p>
          <w:p w14:paraId="1293999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三档（15分）</w:t>
            </w:r>
            <w:r>
              <w:rPr>
                <w:rFonts w:hint="eastAsia" w:asciiTheme="minorEastAsia" w:hAnsiTheme="minorEastAsia" w:eastAsiaTheme="minorEastAsia" w:cstheme="minorEastAsia"/>
                <w:color w:val="auto"/>
                <w:sz w:val="21"/>
                <w:szCs w:val="21"/>
                <w:highlight w:val="none"/>
              </w:rPr>
              <w:t>：对</w:t>
            </w:r>
            <w:r>
              <w:rPr>
                <w:rFonts w:hint="eastAsia" w:asciiTheme="minorEastAsia" w:hAnsiTheme="minorEastAsia" w:eastAsiaTheme="minorEastAsia" w:cstheme="minorEastAsia"/>
                <w:color w:val="auto"/>
                <w:sz w:val="21"/>
                <w:szCs w:val="21"/>
                <w:highlight w:val="none"/>
                <w:lang w:eastAsia="zh-CN"/>
              </w:rPr>
              <w:t>航线培育政策</w:t>
            </w:r>
            <w:r>
              <w:rPr>
                <w:rFonts w:hint="eastAsia" w:asciiTheme="minorEastAsia" w:hAnsiTheme="minorEastAsia" w:eastAsiaTheme="minorEastAsia" w:cstheme="minorEastAsia"/>
                <w:color w:val="auto"/>
                <w:sz w:val="21"/>
                <w:szCs w:val="21"/>
                <w:highlight w:val="none"/>
              </w:rPr>
              <w:t>的理解深刻到位、能抓住项目实施的关键点和重点问题、解决思路清晰、解决措施科学可行；项目服务总体思路精确，契合项目实际，得</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w:t>
            </w:r>
          </w:p>
          <w:p w14:paraId="5BF927A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注：未提供对项目的理解或不符合最低入档条件的按不入档计0分处理。</w:t>
            </w:r>
          </w:p>
        </w:tc>
        <w:tc>
          <w:tcPr>
            <w:tcW w:w="0" w:type="auto"/>
            <w:vAlign w:val="center"/>
          </w:tcPr>
          <w:p w14:paraId="210AA4C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0~</w:t>
            </w:r>
            <w:r>
              <w:rPr>
                <w:rFonts w:hint="eastAsia" w:asciiTheme="minorEastAsia" w:hAnsiTheme="minorEastAsia" w:eastAsiaTheme="minorEastAsia" w:cstheme="minorEastAsia"/>
                <w:bCs/>
                <w:color w:val="auto"/>
                <w:sz w:val="21"/>
                <w:szCs w:val="21"/>
                <w:highlight w:val="none"/>
                <w:lang w:val="en-US" w:eastAsia="zh-CN"/>
              </w:rPr>
              <w:t>15</w:t>
            </w:r>
          </w:p>
        </w:tc>
      </w:tr>
      <w:tr w14:paraId="5BA3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 w:type="dxa"/>
            <w:vMerge w:val="continue"/>
            <w:vAlign w:val="center"/>
          </w:tcPr>
          <w:p w14:paraId="714C17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912" w:type="dxa"/>
            <w:vMerge w:val="continue"/>
            <w:vAlign w:val="center"/>
          </w:tcPr>
          <w:p w14:paraId="591692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1226" w:type="dxa"/>
            <w:vAlign w:val="center"/>
          </w:tcPr>
          <w:p w14:paraId="7A33122A">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实施方案（满分15分）</w:t>
            </w:r>
          </w:p>
        </w:tc>
        <w:tc>
          <w:tcPr>
            <w:tcW w:w="5600" w:type="dxa"/>
            <w:vAlign w:val="center"/>
          </w:tcPr>
          <w:p w14:paraId="7C3F0BFA">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一档（5分）</w:t>
            </w:r>
            <w:r>
              <w:rPr>
                <w:rFonts w:hint="eastAsia" w:asciiTheme="minorEastAsia" w:hAnsiTheme="minorEastAsia" w:eastAsiaTheme="minorEastAsia" w:cstheme="minorEastAsia"/>
                <w:color w:val="auto"/>
                <w:sz w:val="21"/>
                <w:szCs w:val="21"/>
                <w:highlight w:val="none"/>
                <w:lang w:eastAsia="zh-CN"/>
              </w:rPr>
              <w:t>：方案描述简单、基本合理，有工作思路但可行性、针对性不强，工作内容和实施办法基本满足</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lang w:eastAsia="zh-CN"/>
              </w:rPr>
              <w:t>文件要求，得</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分；</w:t>
            </w:r>
          </w:p>
          <w:p w14:paraId="54D37FD7">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二档（10分）</w:t>
            </w:r>
            <w:r>
              <w:rPr>
                <w:rFonts w:hint="eastAsia" w:asciiTheme="minorEastAsia" w:hAnsiTheme="minorEastAsia" w:eastAsiaTheme="minorEastAsia" w:cstheme="minorEastAsia"/>
                <w:color w:val="auto"/>
                <w:sz w:val="21"/>
                <w:szCs w:val="21"/>
                <w:highlight w:val="none"/>
                <w:lang w:eastAsia="zh-CN"/>
              </w:rPr>
              <w:t>：方案符合实际、内容详实，对主要工作的特点、重点有一定的认识。工作思路清晰，工作内容和实施办法满足</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lang w:eastAsia="zh-CN"/>
              </w:rPr>
              <w:t>文件要求，能采用合理的绩效</w:t>
            </w:r>
            <w:r>
              <w:rPr>
                <w:rFonts w:hint="eastAsia" w:asciiTheme="minorEastAsia" w:hAnsiTheme="minorEastAsia" w:eastAsiaTheme="minorEastAsia" w:cstheme="minorEastAsia"/>
                <w:color w:val="auto"/>
                <w:sz w:val="21"/>
                <w:szCs w:val="21"/>
                <w:highlight w:val="none"/>
                <w:lang w:val="en-US" w:eastAsia="zh-CN"/>
              </w:rPr>
              <w:t>评估</w:t>
            </w:r>
            <w:r>
              <w:rPr>
                <w:rFonts w:hint="eastAsia" w:asciiTheme="minorEastAsia" w:hAnsiTheme="minorEastAsia" w:eastAsiaTheme="minorEastAsia" w:cstheme="minorEastAsia"/>
                <w:color w:val="auto"/>
                <w:sz w:val="21"/>
                <w:szCs w:val="21"/>
                <w:highlight w:val="none"/>
                <w:lang w:eastAsia="zh-CN"/>
              </w:rPr>
              <w:t>管理方法，拟提供的服务成果基本满足服务需求，得</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lang w:eastAsia="zh-CN"/>
              </w:rPr>
              <w:t>分；</w:t>
            </w:r>
          </w:p>
          <w:p w14:paraId="0931FF21">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三档（15分）</w:t>
            </w:r>
            <w:r>
              <w:rPr>
                <w:rFonts w:hint="eastAsia" w:asciiTheme="minorEastAsia" w:hAnsiTheme="minorEastAsia" w:eastAsiaTheme="minorEastAsia" w:cstheme="minorEastAsia"/>
                <w:color w:val="auto"/>
                <w:sz w:val="21"/>
                <w:szCs w:val="21"/>
                <w:highlight w:val="none"/>
                <w:lang w:eastAsia="zh-CN"/>
              </w:rPr>
              <w:t>：对项目认识充分，方案表达清晰、完善，方案具体且依据项目具体情况采取有效的措施，符合规范要求；实施方案合理，条理较清晰，工作内容、实施办法、项目管理完全满足采购文件要求；能根据项目需求采取科学、有效的绩效</w:t>
            </w:r>
            <w:r>
              <w:rPr>
                <w:rFonts w:hint="eastAsia" w:asciiTheme="minorEastAsia" w:hAnsiTheme="minorEastAsia" w:eastAsiaTheme="minorEastAsia" w:cstheme="minorEastAsia"/>
                <w:color w:val="auto"/>
                <w:sz w:val="21"/>
                <w:szCs w:val="21"/>
                <w:highlight w:val="none"/>
                <w:lang w:val="en-US" w:eastAsia="zh-CN"/>
              </w:rPr>
              <w:t>评估</w:t>
            </w:r>
            <w:r>
              <w:rPr>
                <w:rFonts w:hint="eastAsia" w:asciiTheme="minorEastAsia" w:hAnsiTheme="minorEastAsia" w:eastAsiaTheme="minorEastAsia" w:cstheme="minorEastAsia"/>
                <w:color w:val="auto"/>
                <w:sz w:val="21"/>
                <w:szCs w:val="21"/>
                <w:highlight w:val="none"/>
                <w:lang w:eastAsia="zh-CN"/>
              </w:rPr>
              <w:t>管理方法，拟提供的服务成果内容质量好，得</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lang w:eastAsia="zh-CN"/>
              </w:rPr>
              <w:t>分。</w:t>
            </w:r>
          </w:p>
          <w:p w14:paraId="36CB88D1">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注：未提供项目实施方案或不符合最低入档条件的按不入档计0分处理。</w:t>
            </w:r>
          </w:p>
        </w:tc>
        <w:tc>
          <w:tcPr>
            <w:tcW w:w="0" w:type="auto"/>
            <w:vAlign w:val="center"/>
          </w:tcPr>
          <w:p w14:paraId="445526C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400" w:lineRule="exact"/>
              <w:ind w:left="0" w:leftChars="0" w:right="0" w:rightChars="0"/>
              <w:jc w:val="center"/>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0~</w:t>
            </w:r>
            <w:r>
              <w:rPr>
                <w:rFonts w:hint="eastAsia" w:asciiTheme="minorEastAsia" w:hAnsiTheme="minorEastAsia" w:eastAsiaTheme="minorEastAsia" w:cstheme="minorEastAsia"/>
                <w:bCs/>
                <w:color w:val="auto"/>
                <w:sz w:val="21"/>
                <w:szCs w:val="21"/>
                <w:highlight w:val="none"/>
                <w:lang w:val="en-US" w:eastAsia="zh-CN"/>
              </w:rPr>
              <w:t>15</w:t>
            </w:r>
          </w:p>
        </w:tc>
      </w:tr>
      <w:tr w14:paraId="5F7E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1" w:type="dxa"/>
            <w:vMerge w:val="continue"/>
            <w:vAlign w:val="center"/>
          </w:tcPr>
          <w:p w14:paraId="748798E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912" w:type="dxa"/>
            <w:vMerge w:val="continue"/>
            <w:vAlign w:val="center"/>
          </w:tcPr>
          <w:p w14:paraId="736770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1226" w:type="dxa"/>
            <w:vAlign w:val="center"/>
          </w:tcPr>
          <w:p w14:paraId="5C5485F0">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实施计划安排（满分10分）</w:t>
            </w:r>
          </w:p>
        </w:tc>
        <w:tc>
          <w:tcPr>
            <w:tcW w:w="5600" w:type="dxa"/>
            <w:vAlign w:val="center"/>
          </w:tcPr>
          <w:p w14:paraId="077AA0C0">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一档（4分）：有前期调研、研究分析、报告编制等时间进度安排，但不够科学、合理，得4分。</w:t>
            </w:r>
          </w:p>
          <w:p w14:paraId="751DFC20">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二档（7分）：有前期调研、研究分析、报告编制等时间且进度安排合理，有针对性，有人员方面的安排，基本合理得7分。</w:t>
            </w:r>
          </w:p>
          <w:p w14:paraId="7CD93D4B">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三档（10分）：有前期调研、研究分析、报告编制等时间且进度安排科学、合理，有针对性、可实施性，完全满足采购需求，项目组人员分工明确，岗位职责设置划分合理，得10分。</w:t>
            </w:r>
          </w:p>
          <w:p w14:paraId="13F902ED">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注：未提供实施计划安排或不符合最低入档条件的按不入档计0分处理。</w:t>
            </w:r>
          </w:p>
        </w:tc>
        <w:tc>
          <w:tcPr>
            <w:tcW w:w="0" w:type="auto"/>
            <w:vAlign w:val="center"/>
          </w:tcPr>
          <w:p w14:paraId="11D1EA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0~</w:t>
            </w:r>
            <w:r>
              <w:rPr>
                <w:rFonts w:hint="eastAsia" w:asciiTheme="minorEastAsia" w:hAnsiTheme="minorEastAsia" w:eastAsiaTheme="minorEastAsia" w:cstheme="minorEastAsia"/>
                <w:bCs/>
                <w:color w:val="auto"/>
                <w:sz w:val="21"/>
                <w:szCs w:val="21"/>
                <w:highlight w:val="none"/>
                <w:lang w:val="en-US" w:eastAsia="zh-CN"/>
              </w:rPr>
              <w:t>10</w:t>
            </w:r>
          </w:p>
        </w:tc>
      </w:tr>
      <w:tr w14:paraId="33D5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1" w:type="dxa"/>
            <w:vMerge w:val="continue"/>
            <w:vAlign w:val="center"/>
          </w:tcPr>
          <w:p w14:paraId="138B7D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912" w:type="dxa"/>
            <w:vMerge w:val="continue"/>
            <w:vAlign w:val="center"/>
          </w:tcPr>
          <w:p w14:paraId="21EEF9D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1226" w:type="dxa"/>
            <w:vAlign w:val="center"/>
          </w:tcPr>
          <w:p w14:paraId="5F06819A">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航空市场数据掌握情况（满分5分）</w:t>
            </w:r>
          </w:p>
        </w:tc>
        <w:tc>
          <w:tcPr>
            <w:tcW w:w="5600" w:type="dxa"/>
            <w:vAlign w:val="center"/>
          </w:tcPr>
          <w:p w14:paraId="38A7FF16">
            <w:pPr>
              <w:keepNext w:val="0"/>
              <w:keepLines w:val="0"/>
              <w:suppressLineNumbers w:val="0"/>
              <w:spacing w:before="0" w:beforeAutospacing="0" w:after="0" w:afterAutospacing="0" w:line="360" w:lineRule="auto"/>
              <w:ind w:left="0" w:right="0"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供应商掌握或了解航空客货运市场相关数据，承诺在成交后可根据自身掌握或了解的数据完成绩效评估工作的，得5分。</w:t>
            </w:r>
          </w:p>
          <w:p w14:paraId="33017100">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注：须提供承诺函，格式自拟，未提供承诺函本项不得分。</w:t>
            </w:r>
          </w:p>
        </w:tc>
        <w:tc>
          <w:tcPr>
            <w:tcW w:w="0" w:type="auto"/>
            <w:vAlign w:val="center"/>
          </w:tcPr>
          <w:p w14:paraId="2842034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400" w:lineRule="exact"/>
              <w:ind w:left="0" w:leftChars="0" w:right="0" w:rightChars="0"/>
              <w:jc w:val="center"/>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0~5</w:t>
            </w:r>
          </w:p>
        </w:tc>
      </w:tr>
      <w:tr w14:paraId="0926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1" w:type="dxa"/>
            <w:vMerge w:val="continue"/>
            <w:vAlign w:val="center"/>
          </w:tcPr>
          <w:p w14:paraId="53B4B9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912" w:type="dxa"/>
            <w:vMerge w:val="continue"/>
            <w:vAlign w:val="center"/>
          </w:tcPr>
          <w:p w14:paraId="5A36B3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1226" w:type="dxa"/>
            <w:vAlign w:val="center"/>
          </w:tcPr>
          <w:p w14:paraId="5C15425D">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服务方案（满分10分）</w:t>
            </w:r>
          </w:p>
        </w:tc>
        <w:tc>
          <w:tcPr>
            <w:tcW w:w="5600" w:type="dxa"/>
            <w:vAlign w:val="center"/>
          </w:tcPr>
          <w:p w14:paraId="030EEA53">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一档（4分）：服务方案内容简单，表述粗略，保障措施一般，服务承诺基本满足项目要求，服务响应基本满足时效性要求，得4分；</w:t>
            </w:r>
          </w:p>
          <w:p w14:paraId="2759DB99">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二档（7分）：服务方案详尽、合理，保障措施较有力，服务承诺较好满足项目要求。有简单的服务计划，服务响应时效性较好，对满足时效性的难度进行科学分析，具有保证时效性的措施，得7分；</w:t>
            </w:r>
          </w:p>
          <w:p w14:paraId="18CF430C">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档（10分）：服务方案详细、完整，保障措施有力，服务承诺能很好的满足项目要求。能为采购方提供完善服务，有详细周全的服务计划，服务响应时效性好，对满足时效性的难度判断准确，采取保障措施操作性强，得10分。</w:t>
            </w:r>
          </w:p>
          <w:p w14:paraId="01096430">
            <w:pPr>
              <w:keepNext w:val="0"/>
              <w:keepLines w:val="0"/>
              <w:suppressLineNumbers w:val="0"/>
              <w:spacing w:before="0" w:beforeAutospacing="0" w:after="0" w:afterAutospacing="0" w:line="360" w:lineRule="auto"/>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注：未提供服务方案或不符合最低入档条件的按不入档计0分处理。</w:t>
            </w:r>
          </w:p>
        </w:tc>
        <w:tc>
          <w:tcPr>
            <w:tcW w:w="0" w:type="auto"/>
            <w:vAlign w:val="center"/>
          </w:tcPr>
          <w:p w14:paraId="6A2C995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0~</w:t>
            </w:r>
            <w:r>
              <w:rPr>
                <w:rFonts w:hint="eastAsia" w:asciiTheme="minorEastAsia" w:hAnsiTheme="minorEastAsia" w:eastAsiaTheme="minorEastAsia" w:cstheme="minorEastAsia"/>
                <w:bCs/>
                <w:color w:val="auto"/>
                <w:sz w:val="21"/>
                <w:szCs w:val="21"/>
                <w:highlight w:val="none"/>
                <w:lang w:val="en-US" w:eastAsia="zh-CN"/>
              </w:rPr>
              <w:t>10</w:t>
            </w:r>
          </w:p>
        </w:tc>
      </w:tr>
      <w:tr w14:paraId="28F1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1" w:type="dxa"/>
            <w:vMerge w:val="continue"/>
            <w:vAlign w:val="center"/>
          </w:tcPr>
          <w:p w14:paraId="34394A2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912" w:type="dxa"/>
            <w:vMerge w:val="continue"/>
            <w:vAlign w:val="center"/>
          </w:tcPr>
          <w:p w14:paraId="317663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1226" w:type="dxa"/>
            <w:vAlign w:val="center"/>
          </w:tcPr>
          <w:p w14:paraId="06B08810">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eastAsia="宋体" w:asciiTheme="minorEastAsia" w:hAnsiTheme="minorEastAsia" w:cstheme="minorEastAsia"/>
                <w:color w:val="auto"/>
                <w:sz w:val="21"/>
                <w:szCs w:val="21"/>
                <w:highlight w:val="none"/>
                <w:lang w:val="en-US" w:eastAsia="zh-CN"/>
              </w:rPr>
            </w:pPr>
            <w:r>
              <w:rPr>
                <w:rFonts w:hint="eastAsia" w:ascii="宋体" w:hAnsi="宋体" w:cs="宋体"/>
                <w:bCs/>
                <w:color w:val="auto"/>
                <w:kern w:val="0"/>
                <w:szCs w:val="21"/>
                <w:highlight w:val="none"/>
              </w:rPr>
              <w:t>质量保障措施</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满分10分</w:t>
            </w:r>
            <w:r>
              <w:rPr>
                <w:rFonts w:hint="eastAsia" w:ascii="宋体" w:hAnsi="宋体" w:cs="宋体"/>
                <w:bCs/>
                <w:color w:val="auto"/>
                <w:kern w:val="0"/>
                <w:szCs w:val="21"/>
                <w:highlight w:val="none"/>
                <w:lang w:eastAsia="zh-CN"/>
              </w:rPr>
              <w:t>）</w:t>
            </w:r>
          </w:p>
        </w:tc>
        <w:tc>
          <w:tcPr>
            <w:tcW w:w="5600" w:type="dxa"/>
            <w:vAlign w:val="center"/>
          </w:tcPr>
          <w:p w14:paraId="4CA7E7A6">
            <w:pPr>
              <w:keepNext w:val="0"/>
              <w:keepLines w:val="0"/>
              <w:suppressLineNumbers w:val="0"/>
              <w:spacing w:before="0" w:beforeAutospacing="0" w:after="0" w:afterAutospacing="0" w:line="340" w:lineRule="exact"/>
              <w:ind w:left="0" w:right="0" w:firstLine="420"/>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一档（</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分）：有</w:t>
            </w:r>
            <w:r>
              <w:rPr>
                <w:rFonts w:hint="eastAsia" w:ascii="宋体" w:hAnsi="宋体" w:cs="宋体"/>
                <w:color w:val="auto"/>
                <w:szCs w:val="21"/>
                <w:highlight w:val="none"/>
                <w:lang w:bidi="ar"/>
              </w:rPr>
              <w:t>质量保障措施</w:t>
            </w:r>
            <w:r>
              <w:rPr>
                <w:rFonts w:hint="eastAsia" w:ascii="宋体" w:hAnsi="宋体" w:cs="宋体"/>
                <w:bCs/>
                <w:color w:val="auto"/>
                <w:kern w:val="0"/>
                <w:szCs w:val="21"/>
                <w:highlight w:val="none"/>
              </w:rPr>
              <w:t>，但单一且不契合本项目</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得4分。</w:t>
            </w:r>
          </w:p>
          <w:p w14:paraId="2209655C">
            <w:pPr>
              <w:keepNext w:val="0"/>
              <w:keepLines w:val="0"/>
              <w:suppressLineNumbers w:val="0"/>
              <w:spacing w:before="0" w:beforeAutospacing="0" w:after="0" w:afterAutospacing="0" w:line="340" w:lineRule="exact"/>
              <w:ind w:left="0" w:right="0" w:firstLine="420"/>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二档（</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分）：</w:t>
            </w:r>
            <w:r>
              <w:rPr>
                <w:rFonts w:hint="eastAsia" w:ascii="宋体" w:hAnsi="宋体" w:cs="宋体"/>
                <w:color w:val="auto"/>
                <w:szCs w:val="21"/>
                <w:highlight w:val="none"/>
                <w:lang w:bidi="ar"/>
              </w:rPr>
              <w:t>质量保障措施具有可行性</w:t>
            </w:r>
            <w:r>
              <w:rPr>
                <w:rFonts w:hint="eastAsia" w:ascii="宋体" w:hAnsi="宋体" w:cs="宋体"/>
                <w:bCs/>
                <w:color w:val="auto"/>
                <w:kern w:val="0"/>
                <w:szCs w:val="21"/>
                <w:highlight w:val="none"/>
              </w:rPr>
              <w:t>，但没有针对性</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得7分。</w:t>
            </w:r>
          </w:p>
          <w:p w14:paraId="4F9E634A">
            <w:pPr>
              <w:keepNext w:val="0"/>
              <w:keepLines w:val="0"/>
              <w:suppressLineNumbers w:val="0"/>
              <w:spacing w:before="0" w:beforeAutospacing="0" w:after="0" w:afterAutospacing="0" w:line="340" w:lineRule="exact"/>
              <w:ind w:left="0" w:right="0" w:firstLine="420"/>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三档（</w:t>
            </w: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r>
              <w:rPr>
                <w:rFonts w:hint="eastAsia" w:ascii="宋体" w:hAnsi="宋体" w:cs="宋体"/>
                <w:color w:val="auto"/>
                <w:szCs w:val="21"/>
                <w:highlight w:val="none"/>
                <w:lang w:bidi="ar"/>
              </w:rPr>
              <w:t>质量保障措施详细、具体，可行性、针对性、具有可操作性</w:t>
            </w:r>
            <w:r>
              <w:rPr>
                <w:rFonts w:hint="eastAsia" w:ascii="宋体" w:hAnsi="宋体" w:cs="宋体"/>
                <w:bCs/>
                <w:color w:val="auto"/>
                <w:kern w:val="0"/>
                <w:szCs w:val="21"/>
                <w:highlight w:val="none"/>
              </w:rPr>
              <w:t>，完全满足采购需求</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得10分。</w:t>
            </w:r>
          </w:p>
          <w:p w14:paraId="68EDE71A">
            <w:pPr>
              <w:keepNext w:val="0"/>
              <w:keepLines w:val="0"/>
              <w:suppressLineNumbers w:val="0"/>
              <w:spacing w:before="0" w:beforeAutospacing="0" w:after="0" w:afterAutospacing="0" w:line="360" w:lineRule="auto"/>
              <w:ind w:left="0" w:right="0" w:firstLine="422"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cs="宋体"/>
                <w:b/>
                <w:bCs/>
                <w:color w:val="auto"/>
                <w:szCs w:val="21"/>
                <w:highlight w:val="none"/>
              </w:rPr>
              <w:t>注：未提供质量保障措施或不符合最低入档条件的按不入档计0分处理。</w:t>
            </w:r>
          </w:p>
        </w:tc>
        <w:tc>
          <w:tcPr>
            <w:tcW w:w="0" w:type="auto"/>
            <w:vAlign w:val="center"/>
          </w:tcPr>
          <w:p w14:paraId="03BABF9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400" w:lineRule="exact"/>
              <w:ind w:left="0" w:leftChars="0" w:right="0" w:rightChars="0"/>
              <w:jc w:val="center"/>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0~10</w:t>
            </w:r>
          </w:p>
        </w:tc>
      </w:tr>
      <w:tr w14:paraId="1D71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1" w:type="dxa"/>
            <w:vMerge w:val="restart"/>
            <w:vAlign w:val="center"/>
          </w:tcPr>
          <w:p w14:paraId="1C3B94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912" w:type="dxa"/>
            <w:vMerge w:val="restart"/>
            <w:vAlign w:val="center"/>
          </w:tcPr>
          <w:p w14:paraId="3308770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商务分</w:t>
            </w:r>
          </w:p>
          <w:p w14:paraId="092C73F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both"/>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（满分</w:t>
            </w:r>
            <w:r>
              <w:rPr>
                <w:rFonts w:hint="eastAsia" w:asciiTheme="minorEastAsia" w:hAnsiTheme="minorEastAsia" w:eastAsiaTheme="minorEastAsia" w:cstheme="minorEastAsia"/>
                <w:b/>
                <w:bCs/>
                <w:color w:val="auto"/>
                <w:sz w:val="21"/>
                <w:szCs w:val="21"/>
                <w:highlight w:val="none"/>
                <w:lang w:val="en-US" w:eastAsia="zh-CN"/>
              </w:rPr>
              <w:t xml:space="preserve">25 </w:t>
            </w:r>
            <w:r>
              <w:rPr>
                <w:rFonts w:hint="eastAsia" w:asciiTheme="minorEastAsia" w:hAnsiTheme="minorEastAsia" w:eastAsiaTheme="minorEastAsia" w:cstheme="minorEastAsia"/>
                <w:b/>
                <w:bCs/>
                <w:color w:val="auto"/>
                <w:sz w:val="21"/>
                <w:szCs w:val="21"/>
                <w:highlight w:val="none"/>
              </w:rPr>
              <w:t>分）</w:t>
            </w:r>
          </w:p>
        </w:tc>
        <w:tc>
          <w:tcPr>
            <w:tcW w:w="1226" w:type="dxa"/>
            <w:vAlign w:val="center"/>
          </w:tcPr>
          <w:p w14:paraId="2504A656">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zh-CN" w:eastAsia="zh-CN"/>
              </w:rPr>
              <w:t>拟投入项目团队人员（</w:t>
            </w:r>
            <w:r>
              <w:rPr>
                <w:rFonts w:hint="eastAsia" w:asciiTheme="minorEastAsia" w:hAnsiTheme="minorEastAsia" w:eastAsiaTheme="minorEastAsia" w:cstheme="minorEastAsia"/>
                <w:color w:val="auto"/>
                <w:sz w:val="21"/>
                <w:szCs w:val="21"/>
                <w:highlight w:val="none"/>
                <w:lang w:val="en-US" w:eastAsia="zh-CN"/>
              </w:rPr>
              <w:t>满分15分</w:t>
            </w:r>
            <w:r>
              <w:rPr>
                <w:rFonts w:hint="eastAsia" w:asciiTheme="minorEastAsia" w:hAnsiTheme="minorEastAsia" w:eastAsiaTheme="minorEastAsia" w:cstheme="minorEastAsia"/>
                <w:color w:val="auto"/>
                <w:sz w:val="21"/>
                <w:szCs w:val="21"/>
                <w:highlight w:val="none"/>
                <w:lang w:val="zh-CN" w:eastAsia="zh-CN"/>
              </w:rPr>
              <w:t>）</w:t>
            </w:r>
          </w:p>
        </w:tc>
        <w:tc>
          <w:tcPr>
            <w:tcW w:w="5600" w:type="dxa"/>
            <w:vAlign w:val="center"/>
          </w:tcPr>
          <w:p w14:paraId="48CF7456">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both"/>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1、项目负责人（满分6分）：</w:t>
            </w:r>
          </w:p>
          <w:p w14:paraId="3F888690">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both"/>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拟投入项目负责人具有民航或经济或会计类高级职称或</w:t>
            </w:r>
            <w:r>
              <w:rPr>
                <w:rFonts w:hint="eastAsia" w:ascii="宋体" w:hAnsi="宋体" w:cs="宋体"/>
                <w:bCs w:val="0"/>
                <w:color w:val="auto"/>
                <w:kern w:val="0"/>
                <w:sz w:val="21"/>
                <w:szCs w:val="21"/>
                <w:highlight w:val="none"/>
                <w:lang w:val="en-US" w:eastAsia="zh-CN"/>
              </w:rPr>
              <w:t>注册会计师</w:t>
            </w:r>
            <w:r>
              <w:rPr>
                <w:rFonts w:hint="eastAsia" w:asciiTheme="minorEastAsia" w:hAnsiTheme="minorEastAsia" w:eastAsiaTheme="minorEastAsia" w:cstheme="minorEastAsia"/>
                <w:color w:val="auto"/>
                <w:sz w:val="21"/>
                <w:szCs w:val="21"/>
                <w:highlight w:val="none"/>
                <w:lang w:val="en-US" w:eastAsia="zh-CN"/>
              </w:rPr>
              <w:t>的得3分；具有同类专项资金绩效评价业绩，提供相关证明文件的得3分，满分6分。</w:t>
            </w:r>
          </w:p>
          <w:p w14:paraId="7BEEFC4C">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both"/>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2、拟投入本项目的专业人员（满分9分）：</w:t>
            </w:r>
          </w:p>
          <w:p w14:paraId="27F54882">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both"/>
              <w:textAlignment w:val="baseline"/>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拟投入本项目的专业人员具有民航或经济或会计类中级职称的，每人得1分，具有民航或经济或会计类高级职称或</w:t>
            </w:r>
            <w:r>
              <w:rPr>
                <w:rFonts w:hint="eastAsia" w:ascii="宋体" w:hAnsi="宋体" w:cs="宋体"/>
                <w:bCs w:val="0"/>
                <w:color w:val="auto"/>
                <w:kern w:val="0"/>
                <w:sz w:val="21"/>
                <w:szCs w:val="21"/>
                <w:highlight w:val="none"/>
                <w:lang w:val="en-US" w:eastAsia="zh-CN"/>
              </w:rPr>
              <w:t>注册会计师</w:t>
            </w:r>
            <w:r>
              <w:rPr>
                <w:rFonts w:hint="eastAsia" w:asciiTheme="minorEastAsia" w:hAnsiTheme="minorEastAsia" w:eastAsiaTheme="minorEastAsia" w:cstheme="minorEastAsia"/>
                <w:color w:val="auto"/>
                <w:sz w:val="21"/>
                <w:szCs w:val="21"/>
                <w:highlight w:val="none"/>
                <w:lang w:val="en-US" w:eastAsia="zh-CN"/>
              </w:rPr>
              <w:t>的，每人得3分，满分9分。</w:t>
            </w:r>
          </w:p>
          <w:p w14:paraId="1D8D8E95">
            <w:pPr>
              <w:keepNext w:val="0"/>
              <w:keepLines w:val="0"/>
              <w:pageBreakBefore w:val="0"/>
              <w:suppressLineNumbers w:val="0"/>
              <w:kinsoku/>
              <w:wordWrap/>
              <w:overflowPunct/>
              <w:topLinePunct w:val="0"/>
              <w:autoSpaceDE/>
              <w:autoSpaceDN/>
              <w:bidi w:val="0"/>
              <w:adjustRightInd w:val="0"/>
              <w:spacing w:before="0" w:beforeAutospacing="0" w:after="0" w:afterAutospacing="0" w:line="400" w:lineRule="exact"/>
              <w:ind w:left="0" w:leftChars="0" w:right="0" w:rightChars="0"/>
              <w:jc w:val="both"/>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注：</w:t>
            </w:r>
            <w:r>
              <w:rPr>
                <w:rFonts w:hint="eastAsia" w:asciiTheme="minorEastAsia" w:hAnsiTheme="minorEastAsia" w:eastAsiaTheme="minorEastAsia" w:cstheme="minorEastAsia"/>
                <w:color w:val="auto"/>
                <w:sz w:val="21"/>
                <w:szCs w:val="21"/>
                <w:highlight w:val="none"/>
                <w:lang w:val="zh-CN"/>
              </w:rPr>
              <w:t>①</w:t>
            </w:r>
            <w:r>
              <w:rPr>
                <w:rFonts w:hint="eastAsia" w:asciiTheme="minorEastAsia" w:hAnsiTheme="minorEastAsia" w:eastAsiaTheme="minorEastAsia" w:cstheme="minorEastAsia"/>
                <w:color w:val="auto"/>
                <w:sz w:val="21"/>
                <w:szCs w:val="21"/>
                <w:highlight w:val="none"/>
                <w:lang w:val="en-US" w:eastAsia="zh-CN"/>
              </w:rPr>
              <w:t>须提供团队成员的劳动合同和资格证书复印件，否则不予计分</w:t>
            </w:r>
            <w:r>
              <w:rPr>
                <w:rFonts w:hint="eastAsia" w:asciiTheme="minorEastAsia" w:hAnsiTheme="minorEastAsia" w:eastAsiaTheme="minorEastAsia" w:cstheme="minorEastAsia"/>
                <w:color w:val="auto"/>
                <w:sz w:val="21"/>
                <w:szCs w:val="21"/>
                <w:highlight w:val="none"/>
                <w:lang w:val="zh-CN"/>
              </w:rPr>
              <w:t>；②联合体各方均予以认可。</w:t>
            </w:r>
          </w:p>
        </w:tc>
        <w:tc>
          <w:tcPr>
            <w:tcW w:w="887" w:type="dxa"/>
            <w:vAlign w:val="center"/>
          </w:tcPr>
          <w:p w14:paraId="69E1B909">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0~</w:t>
            </w:r>
            <w:r>
              <w:rPr>
                <w:rFonts w:hint="eastAsia" w:asciiTheme="minorEastAsia" w:hAnsiTheme="minorEastAsia" w:eastAsiaTheme="minorEastAsia" w:cstheme="minorEastAsia"/>
                <w:bCs/>
                <w:color w:val="auto"/>
                <w:sz w:val="21"/>
                <w:szCs w:val="21"/>
                <w:highlight w:val="none"/>
                <w:lang w:val="en-US" w:eastAsia="zh-CN"/>
              </w:rPr>
              <w:t>15</w:t>
            </w:r>
          </w:p>
        </w:tc>
      </w:tr>
      <w:tr w14:paraId="5DC2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1" w:type="dxa"/>
            <w:vMerge w:val="continue"/>
            <w:vAlign w:val="center"/>
          </w:tcPr>
          <w:p w14:paraId="5AB898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912" w:type="dxa"/>
            <w:vMerge w:val="continue"/>
            <w:vAlign w:val="center"/>
          </w:tcPr>
          <w:p w14:paraId="2C00D7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1226" w:type="dxa"/>
            <w:vAlign w:val="center"/>
          </w:tcPr>
          <w:p w14:paraId="7B65E6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业绩分（满分10分）</w:t>
            </w:r>
          </w:p>
        </w:tc>
        <w:tc>
          <w:tcPr>
            <w:tcW w:w="5600" w:type="dxa"/>
            <w:vAlign w:val="center"/>
          </w:tcPr>
          <w:p w14:paraId="36CB7F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zh-CN"/>
              </w:rPr>
              <w:t>供应商</w:t>
            </w:r>
            <w:r>
              <w:rPr>
                <w:rFonts w:hint="eastAsia" w:asciiTheme="minorEastAsia" w:hAnsiTheme="minorEastAsia" w:eastAsiaTheme="minorEastAsia" w:cstheme="minorEastAsia"/>
                <w:color w:val="auto"/>
                <w:sz w:val="21"/>
                <w:szCs w:val="21"/>
                <w:highlight w:val="none"/>
                <w:lang w:val="en-US" w:eastAsia="zh-CN"/>
              </w:rPr>
              <w:t>自2022</w:t>
            </w:r>
            <w:r>
              <w:rPr>
                <w:rFonts w:hint="eastAsia" w:asciiTheme="minorEastAsia" w:hAnsiTheme="minorEastAsia" w:eastAsiaTheme="minorEastAsia" w:cstheme="minorEastAsia"/>
                <w:color w:val="auto"/>
                <w:sz w:val="21"/>
                <w:szCs w:val="21"/>
                <w:highlight w:val="none"/>
                <w:lang w:val="zh-CN"/>
              </w:rPr>
              <w:t>年</w:t>
            </w:r>
            <w:r>
              <w:rPr>
                <w:rFonts w:hint="eastAsia" w:asciiTheme="minorEastAsia" w:hAnsiTheme="minorEastAsia" w:eastAsiaTheme="minorEastAsia" w:cstheme="minorEastAsia"/>
                <w:color w:val="auto"/>
                <w:sz w:val="21"/>
                <w:szCs w:val="21"/>
                <w:highlight w:val="none"/>
                <w:lang w:val="en-US" w:eastAsia="zh-CN"/>
              </w:rPr>
              <w:t>1月1日</w:t>
            </w:r>
            <w:r>
              <w:rPr>
                <w:rFonts w:hint="eastAsia" w:asciiTheme="minorEastAsia" w:hAnsiTheme="minorEastAsia" w:eastAsiaTheme="minorEastAsia" w:cstheme="minorEastAsia"/>
                <w:color w:val="auto"/>
                <w:sz w:val="21"/>
                <w:szCs w:val="21"/>
                <w:highlight w:val="none"/>
                <w:lang w:val="zh-CN"/>
              </w:rPr>
              <w:t>以来具有</w:t>
            </w:r>
            <w:r>
              <w:rPr>
                <w:rFonts w:hint="eastAsia" w:asciiTheme="minorEastAsia" w:hAnsiTheme="minorEastAsia" w:eastAsiaTheme="minorEastAsia" w:cstheme="minorEastAsia"/>
                <w:color w:val="auto"/>
                <w:sz w:val="21"/>
                <w:szCs w:val="21"/>
                <w:highlight w:val="none"/>
                <w:lang w:val="en-US" w:eastAsia="zh-CN"/>
              </w:rPr>
              <w:t>同类</w:t>
            </w:r>
            <w:r>
              <w:rPr>
                <w:rFonts w:hint="eastAsia" w:asciiTheme="minorEastAsia" w:hAnsiTheme="minorEastAsia" w:eastAsiaTheme="minorEastAsia" w:cstheme="minorEastAsia"/>
                <w:color w:val="auto"/>
                <w:sz w:val="21"/>
                <w:szCs w:val="21"/>
                <w:highlight w:val="none"/>
                <w:lang w:val="zh-CN"/>
              </w:rPr>
              <w:t>专项资金项目绩效评价、航线评估相关业绩的，每</w:t>
            </w:r>
            <w:r>
              <w:rPr>
                <w:rFonts w:hint="eastAsia" w:asciiTheme="minorEastAsia" w:hAnsiTheme="minorEastAsia" w:eastAsiaTheme="minorEastAsia" w:cstheme="minorEastAsia"/>
                <w:color w:val="auto"/>
                <w:sz w:val="21"/>
                <w:szCs w:val="21"/>
                <w:highlight w:val="none"/>
                <w:lang w:val="en-US" w:eastAsia="zh-CN"/>
              </w:rPr>
              <w:t>提供</w:t>
            </w:r>
            <w:r>
              <w:rPr>
                <w:rFonts w:hint="eastAsia" w:asciiTheme="minorEastAsia" w:hAnsiTheme="minorEastAsia" w:eastAsiaTheme="minorEastAsia" w:cstheme="minorEastAsia"/>
                <w:color w:val="auto"/>
                <w:sz w:val="21"/>
                <w:szCs w:val="21"/>
                <w:highlight w:val="none"/>
                <w:lang w:val="zh-CN"/>
              </w:rPr>
              <w:t>一个</w:t>
            </w:r>
            <w:r>
              <w:rPr>
                <w:rFonts w:hint="eastAsia" w:asciiTheme="minorEastAsia" w:hAnsiTheme="minorEastAsia" w:eastAsiaTheme="minorEastAsia" w:cstheme="minorEastAsia"/>
                <w:color w:val="auto"/>
                <w:sz w:val="21"/>
                <w:szCs w:val="21"/>
                <w:highlight w:val="none"/>
                <w:lang w:val="en-US" w:eastAsia="zh-CN"/>
              </w:rPr>
              <w:t>业绩</w:t>
            </w:r>
            <w:r>
              <w:rPr>
                <w:rFonts w:hint="eastAsia" w:asciiTheme="minorEastAsia" w:hAnsiTheme="minorEastAsia" w:eastAsiaTheme="minorEastAsia" w:cstheme="minorEastAsia"/>
                <w:color w:val="auto"/>
                <w:sz w:val="21"/>
                <w:szCs w:val="21"/>
                <w:highlight w:val="none"/>
                <w:lang w:val="zh-CN"/>
              </w:rPr>
              <w:t>得</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zh-CN"/>
              </w:rPr>
              <w:t>分，</w:t>
            </w:r>
            <w:r>
              <w:rPr>
                <w:rFonts w:hint="eastAsia" w:asciiTheme="minorEastAsia" w:hAnsiTheme="minorEastAsia" w:eastAsiaTheme="minorEastAsia" w:cstheme="minorEastAsia"/>
                <w:color w:val="auto"/>
                <w:sz w:val="21"/>
                <w:szCs w:val="21"/>
                <w:highlight w:val="none"/>
                <w:lang w:eastAsia="zh-CN"/>
              </w:rPr>
              <w:t>满分</w:t>
            </w:r>
            <w:r>
              <w:rPr>
                <w:rFonts w:hint="eastAsia" w:asciiTheme="minorEastAsia" w:hAnsiTheme="minorEastAsia" w:eastAsiaTheme="minorEastAsia" w:cstheme="minorEastAsia"/>
                <w:color w:val="auto"/>
                <w:sz w:val="21"/>
                <w:szCs w:val="21"/>
                <w:highlight w:val="none"/>
                <w:lang w:val="en-US" w:eastAsia="zh-CN"/>
              </w:rPr>
              <w:t>10分。</w:t>
            </w:r>
          </w:p>
          <w:p w14:paraId="6DDF7D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注：</w:t>
            </w:r>
            <w:r>
              <w:rPr>
                <w:rFonts w:hint="eastAsia" w:asciiTheme="minorEastAsia" w:hAnsiTheme="minorEastAsia" w:eastAsiaTheme="minorEastAsia" w:cstheme="minorEastAsia"/>
                <w:color w:val="auto"/>
                <w:sz w:val="21"/>
                <w:szCs w:val="21"/>
                <w:highlight w:val="none"/>
                <w:lang w:val="zh-CN"/>
              </w:rPr>
              <w:t>①提供项目中标（成交）通知书或合同书或协议书等有效证明材料复印件并加盖供应商公章为计分依据，否则不得分；②联合体各方均予以认可。</w:t>
            </w:r>
          </w:p>
        </w:tc>
        <w:tc>
          <w:tcPr>
            <w:tcW w:w="0" w:type="auto"/>
            <w:vAlign w:val="center"/>
          </w:tcPr>
          <w:p w14:paraId="701CA373">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0~</w:t>
            </w:r>
            <w:r>
              <w:rPr>
                <w:rFonts w:hint="eastAsia" w:asciiTheme="minorEastAsia" w:hAnsiTheme="minorEastAsia" w:eastAsiaTheme="minorEastAsia" w:cstheme="minorEastAsia"/>
                <w:bCs/>
                <w:color w:val="auto"/>
                <w:sz w:val="21"/>
                <w:szCs w:val="21"/>
                <w:highlight w:val="none"/>
                <w:lang w:val="en-US" w:eastAsia="zh-CN"/>
              </w:rPr>
              <w:t>10</w:t>
            </w:r>
          </w:p>
        </w:tc>
      </w:tr>
      <w:tr w14:paraId="0E35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1" w:type="dxa"/>
            <w:vMerge w:val="continue"/>
            <w:vAlign w:val="center"/>
          </w:tcPr>
          <w:p w14:paraId="72BB15B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912" w:type="dxa"/>
            <w:vMerge w:val="continue"/>
            <w:vAlign w:val="center"/>
          </w:tcPr>
          <w:p w14:paraId="5E78C8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center"/>
              <w:textAlignment w:val="baseline"/>
              <w:rPr>
                <w:rFonts w:hint="eastAsia" w:asciiTheme="minorEastAsia" w:hAnsiTheme="minorEastAsia" w:eastAsiaTheme="minorEastAsia" w:cstheme="minorEastAsia"/>
                <w:color w:val="auto"/>
                <w:sz w:val="21"/>
                <w:szCs w:val="21"/>
                <w:highlight w:val="none"/>
              </w:rPr>
            </w:pPr>
          </w:p>
        </w:tc>
        <w:tc>
          <w:tcPr>
            <w:tcW w:w="1226" w:type="dxa"/>
            <w:vAlign w:val="center"/>
          </w:tcPr>
          <w:p w14:paraId="03FB58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eastAsia="宋体" w:asciiTheme="minorEastAsia" w:hAnsiTheme="minorEastAsia" w:cstheme="minorEastAsia"/>
                <w:color w:val="auto"/>
                <w:sz w:val="21"/>
                <w:szCs w:val="21"/>
                <w:highlight w:val="none"/>
                <w:lang w:val="en-US" w:eastAsia="zh-CN"/>
              </w:rPr>
            </w:pPr>
            <w:r>
              <w:rPr>
                <w:rFonts w:hint="eastAsia" w:ascii="宋体" w:hAnsi="宋体"/>
                <w:bCs/>
                <w:color w:val="auto"/>
                <w:szCs w:val="21"/>
                <w:highlight w:val="none"/>
              </w:rPr>
              <w:t>诚信分</w:t>
            </w:r>
            <w:r>
              <w:rPr>
                <w:rFonts w:hint="eastAsia" w:ascii="宋体" w:hAnsi="宋体"/>
                <w:bCs/>
                <w:color w:val="auto"/>
                <w:szCs w:val="21"/>
                <w:highlight w:val="none"/>
                <w:lang w:eastAsia="zh-CN"/>
              </w:rPr>
              <w:t>（</w:t>
            </w:r>
            <w:r>
              <w:rPr>
                <w:rFonts w:hint="default" w:ascii="宋体" w:hAnsi="宋体"/>
                <w:bCs/>
                <w:color w:val="auto"/>
                <w:szCs w:val="21"/>
                <w:highlight w:val="none"/>
              </w:rPr>
              <w:t>-6</w:t>
            </w:r>
            <w:r>
              <w:rPr>
                <w:rFonts w:hint="eastAsia" w:ascii="宋体" w:hAnsi="宋体"/>
                <w:bCs/>
                <w:color w:val="auto"/>
                <w:szCs w:val="21"/>
                <w:highlight w:val="none"/>
              </w:rPr>
              <w:t>分）</w:t>
            </w:r>
          </w:p>
        </w:tc>
        <w:tc>
          <w:tcPr>
            <w:tcW w:w="5600" w:type="dxa"/>
            <w:vAlign w:val="center"/>
          </w:tcPr>
          <w:p w14:paraId="6D5B4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Theme="minorEastAsia" w:hAnsiTheme="minorEastAsia" w:eastAsiaTheme="minorEastAsia" w:cstheme="minorEastAsia"/>
                <w:color w:val="auto"/>
                <w:sz w:val="21"/>
                <w:szCs w:val="21"/>
                <w:highlight w:val="none"/>
                <w:lang w:val="zh-CN"/>
              </w:rPr>
            </w:pPr>
            <w:r>
              <w:rPr>
                <w:rFonts w:hint="eastAsia" w:ascii="宋体" w:hAnsi="宋体"/>
                <w:bCs/>
                <w:color w:val="auto"/>
                <w:szCs w:val="21"/>
                <w:highlight w:val="none"/>
              </w:rPr>
              <w:t>供应商在截标日前1年内在政府采购活动中存在违约违规情形的（以财政部门出具的书面材料为评分依据），每次扣除3分，最高扣分</w:t>
            </w:r>
            <w:r>
              <w:rPr>
                <w:rFonts w:hint="default" w:ascii="宋体" w:hAnsi="宋体"/>
                <w:bCs/>
                <w:color w:val="auto"/>
                <w:szCs w:val="21"/>
                <w:highlight w:val="none"/>
              </w:rPr>
              <w:t>6</w:t>
            </w:r>
            <w:r>
              <w:rPr>
                <w:rFonts w:hint="eastAsia" w:ascii="宋体" w:hAnsi="宋体"/>
                <w:bCs/>
                <w:color w:val="auto"/>
                <w:szCs w:val="21"/>
                <w:highlight w:val="none"/>
              </w:rPr>
              <w:t>分。</w:t>
            </w:r>
          </w:p>
        </w:tc>
        <w:tc>
          <w:tcPr>
            <w:tcW w:w="0" w:type="auto"/>
            <w:vAlign w:val="center"/>
          </w:tcPr>
          <w:p w14:paraId="118C5AA4">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bCs/>
                <w:color w:val="auto"/>
                <w:sz w:val="21"/>
                <w:szCs w:val="21"/>
                <w:highlight w:val="none"/>
              </w:rPr>
            </w:pPr>
            <w:r>
              <w:rPr>
                <w:rFonts w:hint="eastAsia" w:ascii="宋体" w:hAnsi="宋体"/>
                <w:color w:val="auto"/>
                <w:szCs w:val="21"/>
                <w:highlight w:val="none"/>
              </w:rPr>
              <w:t>-6~0</w:t>
            </w:r>
            <w:r>
              <w:rPr>
                <w:rFonts w:hint="eastAsia" w:ascii="宋体" w:hAnsi="宋体"/>
                <w:bCs/>
                <w:color w:val="auto"/>
                <w:szCs w:val="21"/>
                <w:highlight w:val="none"/>
              </w:rPr>
              <w:t>分</w:t>
            </w:r>
          </w:p>
        </w:tc>
      </w:tr>
      <w:tr w14:paraId="03CB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gridSpan w:val="5"/>
            <w:vAlign w:val="center"/>
          </w:tcPr>
          <w:p w14:paraId="0BAD12A2">
            <w:pPr>
              <w:pStyle w:val="13"/>
              <w:keepNext w:val="0"/>
              <w:keepLines w:val="0"/>
              <w:pageBreakBefore w:val="0"/>
              <w:suppressLineNumbers w:val="0"/>
              <w:kinsoku/>
              <w:wordWrap/>
              <w:overflowPunct/>
              <w:topLinePunct w:val="0"/>
              <w:autoSpaceDE/>
              <w:autoSpaceDN/>
              <w:bidi w:val="0"/>
              <w:snapToGrid w:val="0"/>
              <w:spacing w:before="0" w:beforeAutospacing="0" w:after="0" w:afterAutospacing="0" w:line="400" w:lineRule="exact"/>
              <w:ind w:left="0" w:leftChars="0" w:right="0" w:rightChars="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总得分=1+2+3</w:t>
            </w:r>
          </w:p>
        </w:tc>
      </w:tr>
    </w:tbl>
    <w:p w14:paraId="5D3AB617">
      <w:pPr>
        <w:pStyle w:val="37"/>
        <w:jc w:val="both"/>
        <w:rPr>
          <w:rFonts w:hint="eastAsia" w:ascii="宋体" w:hAnsi="宋体"/>
          <w:bCs/>
          <w:color w:val="auto"/>
          <w:szCs w:val="21"/>
          <w:highlight w:val="none"/>
          <w:u w:val="single"/>
          <w:lang w:val="en-US" w:eastAsia="zh-CN"/>
        </w:rPr>
      </w:pPr>
    </w:p>
    <w:bookmarkEnd w:id="60"/>
    <w:p w14:paraId="0A56CBC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8.2商务技术评审因素为客观评分项的，应在评分项目或评分标准中予以标注为“客观分”。对供应商的客观评分项目，各评审专家评分应当一致。</w:t>
      </w:r>
    </w:p>
    <w:p w14:paraId="4E3F2F7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8.3.终止竞争性磋商采购活动</w:t>
      </w:r>
    </w:p>
    <w:p w14:paraId="0F6C25A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F77B76">
      <w:pPr>
        <w:keepNext w:val="0"/>
        <w:keepLines w:val="0"/>
        <w:widowControl w:val="0"/>
        <w:suppressLineNumbers w:val="0"/>
        <w:spacing w:before="0" w:beforeAutospacing="0" w:after="0" w:afterAutospacing="0" w:line="360" w:lineRule="auto"/>
        <w:ind w:left="0" w:right="0" w:firstLine="422" w:firstLineChars="200"/>
        <w:jc w:val="center"/>
        <w:rPr>
          <w:rFonts w:hint="eastAsia" w:ascii="宋体" w:hAnsi="宋体" w:eastAsia="宋体" w:cs="宋体"/>
          <w:b/>
          <w:bCs w:val="0"/>
          <w:color w:val="auto"/>
          <w:highlight w:val="none"/>
          <w:lang w:val="en-US"/>
        </w:rPr>
      </w:pPr>
    </w:p>
    <w:p w14:paraId="0A1505A6">
      <w:pPr>
        <w:pStyle w:val="3"/>
        <w:widowControl/>
        <w:spacing w:before="0" w:beforeAutospacing="0" w:after="0" w:afterAutospacing="0" w:line="360" w:lineRule="auto"/>
        <w:ind w:left="0" w:right="0" w:firstLine="640" w:firstLineChars="200"/>
        <w:jc w:val="center"/>
        <w:rPr>
          <w:rFonts w:hint="eastAsia" w:ascii="宋体" w:hAnsi="宋体" w:eastAsia="宋体" w:cs="宋体"/>
          <w:b w:val="0"/>
          <w:bCs/>
          <w:color w:val="auto"/>
          <w:highlight w:val="none"/>
        </w:rPr>
      </w:pPr>
      <w:bookmarkStart w:id="62" w:name="_Toc5504"/>
      <w:r>
        <w:rPr>
          <w:rFonts w:hint="eastAsia" w:ascii="宋体" w:hAnsi="宋体" w:eastAsia="宋体" w:cs="宋体"/>
          <w:b w:val="0"/>
          <w:bCs/>
          <w:color w:val="auto"/>
          <w:highlight w:val="none"/>
        </w:rPr>
        <w:t>第二节 评标报告</w:t>
      </w:r>
      <w:bookmarkEnd w:id="62"/>
    </w:p>
    <w:p w14:paraId="7CCA8CC2">
      <w:pPr>
        <w:keepNext w:val="0"/>
        <w:keepLines w:val="0"/>
        <w:widowControl w:val="0"/>
        <w:suppressLineNumbers w:val="0"/>
        <w:spacing w:before="0" w:beforeAutospacing="0" w:after="0" w:afterAutospacing="0" w:line="360" w:lineRule="auto"/>
        <w:ind w:left="0" w:right="0" w:firstLine="480" w:firstLineChars="200"/>
        <w:jc w:val="both"/>
        <w:rPr>
          <w:rFonts w:hint="eastAsia" w:ascii="黑体" w:hAnsi="宋体" w:eastAsia="黑体" w:cs="宋体"/>
          <w:color w:val="auto"/>
          <w:sz w:val="24"/>
          <w:szCs w:val="32"/>
          <w:highlight w:val="none"/>
          <w:lang w:val="en-US"/>
        </w:rPr>
      </w:pPr>
      <w:r>
        <w:rPr>
          <w:rFonts w:hint="eastAsia" w:ascii="黑体" w:hAnsi="宋体" w:eastAsia="黑体" w:cs="宋体"/>
          <w:color w:val="auto"/>
          <w:kern w:val="2"/>
          <w:sz w:val="24"/>
          <w:szCs w:val="32"/>
          <w:highlight w:val="none"/>
          <w:lang w:val="en-US" w:eastAsia="zh-CN" w:bidi="ar"/>
        </w:rPr>
        <w:t>1.成交标准</w:t>
      </w:r>
    </w:p>
    <w:p w14:paraId="65C5C7B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szCs w:val="21"/>
          <w:highlight w:val="none"/>
          <w:lang w:val="en-US"/>
        </w:rPr>
      </w:pPr>
      <w:r>
        <w:rPr>
          <w:rFonts w:hint="eastAsia" w:ascii="宋体" w:hAnsi="宋体" w:eastAsia="宋体" w:cs="宋体"/>
          <w:bCs/>
          <w:color w:val="auto"/>
          <w:kern w:val="2"/>
          <w:sz w:val="21"/>
          <w:szCs w:val="21"/>
          <w:highlight w:val="none"/>
          <w:lang w:val="en-US" w:eastAsia="zh-CN" w:bidi="ar"/>
        </w:rPr>
        <w:t>由磋商小组根据综合评分情况，按照评审得分由高到低顺序推荐3名以上成交候选供应商</w:t>
      </w:r>
      <w:r>
        <w:rPr>
          <w:rFonts w:hint="eastAsia" w:ascii="宋体" w:hAnsi="宋体" w:cs="宋体"/>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并在线编写电子评审报告</w:t>
      </w:r>
      <w:r>
        <w:rPr>
          <w:rFonts w:hint="eastAsia" w:ascii="宋体" w:hAnsi="宋体" w:eastAsia="宋体" w:cs="宋体"/>
          <w:bCs/>
          <w:color w:val="auto"/>
          <w:kern w:val="2"/>
          <w:sz w:val="21"/>
          <w:szCs w:val="21"/>
          <w:highlight w:val="none"/>
          <w:lang w:val="en-US" w:eastAsia="zh-CN" w:bidi="ar"/>
        </w:rPr>
        <w:t>。符合本章第一节第3.7、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4053953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bCs/>
          <w:color w:val="auto"/>
          <w:kern w:val="2"/>
          <w:sz w:val="21"/>
          <w:szCs w:val="21"/>
          <w:highlight w:val="none"/>
          <w:lang w:val="en-US" w:eastAsia="zh-CN" w:bidi="ar"/>
        </w:rPr>
        <w:t>本项目供应商可以参与多分标磋商，但最终只能成为一个分标的成交人，由1分标→2分标→3分标→4分标顺序进行确认。</w:t>
      </w:r>
    </w:p>
    <w:p w14:paraId="248B07E3">
      <w:pPr>
        <w:keepNext w:val="0"/>
        <w:keepLines w:val="0"/>
        <w:widowControl w:val="0"/>
        <w:suppressLineNumbers w:val="0"/>
        <w:spacing w:before="0" w:beforeAutospacing="0" w:after="0" w:afterAutospacing="0" w:line="360" w:lineRule="auto"/>
        <w:ind w:left="0" w:right="0" w:firstLine="480" w:firstLineChars="200"/>
        <w:jc w:val="both"/>
        <w:rPr>
          <w:rFonts w:hint="eastAsia" w:ascii="黑体" w:hAnsi="宋体" w:eastAsia="黑体" w:cs="宋体"/>
          <w:color w:val="auto"/>
          <w:sz w:val="24"/>
          <w:szCs w:val="32"/>
          <w:highlight w:val="none"/>
          <w:lang w:val="en-US"/>
        </w:rPr>
      </w:pPr>
      <w:r>
        <w:rPr>
          <w:rFonts w:hint="eastAsia" w:ascii="黑体" w:hAnsi="宋体" w:eastAsia="黑体" w:cs="宋体"/>
          <w:color w:val="auto"/>
          <w:kern w:val="2"/>
          <w:sz w:val="24"/>
          <w:szCs w:val="32"/>
          <w:highlight w:val="none"/>
          <w:lang w:val="en-US" w:eastAsia="zh-CN" w:bidi="ar"/>
        </w:rPr>
        <w:t>2.评标争议事项处理</w:t>
      </w:r>
    </w:p>
    <w:p w14:paraId="374913E8">
      <w:pPr>
        <w:pStyle w:val="25"/>
        <w:keepNext w:val="0"/>
        <w:keepLines w:val="0"/>
        <w:widowControl w:val="0"/>
        <w:suppressLineNumbers w:val="0"/>
        <w:adjustRightIn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4"/>
          <w:highlight w:val="none"/>
          <w:lang w:val="en-US"/>
        </w:rPr>
      </w:pPr>
      <w:r>
        <w:rPr>
          <w:rFonts w:hint="eastAsia" w:ascii="宋体" w:hAnsi="宋体" w:eastAsia="宋体" w:cs="宋体"/>
          <w:color w:val="auto"/>
          <w:kern w:val="2"/>
          <w:sz w:val="21"/>
          <w:szCs w:val="24"/>
          <w:highlight w:val="none"/>
          <w:lang w:val="en-US" w:eastAsia="zh-CN" w:bidi="ar"/>
        </w:rPr>
        <w:t>磋商小组成员对需要共同认定的事项存在争议的，应当按照少数服从多数的原则作出结论。持不同意见的磋商小组成员应当在评标报告上签署不同意见及理由，否则视为同意评标报告。</w:t>
      </w:r>
    </w:p>
    <w:p w14:paraId="4B33A045">
      <w:pPr>
        <w:pStyle w:val="3"/>
        <w:widowControl/>
        <w:spacing w:before="0" w:beforeAutospacing="0" w:after="0" w:afterAutospacing="0" w:line="360" w:lineRule="auto"/>
        <w:ind w:left="0" w:right="0" w:firstLine="640" w:firstLineChars="200"/>
        <w:jc w:val="center"/>
        <w:rPr>
          <w:rFonts w:hint="eastAsia" w:ascii="宋体" w:hAnsi="宋体" w:eastAsia="宋体" w:cs="宋体"/>
          <w:b w:val="0"/>
          <w:bCs/>
          <w:color w:val="auto"/>
          <w:highlight w:val="none"/>
        </w:rPr>
      </w:pPr>
      <w:bookmarkStart w:id="63" w:name="_Toc3392"/>
      <w:r>
        <w:rPr>
          <w:rFonts w:hint="eastAsia" w:ascii="宋体" w:hAnsi="宋体" w:eastAsia="宋体" w:cs="宋体"/>
          <w:b w:val="0"/>
          <w:bCs/>
          <w:color w:val="auto"/>
          <w:highlight w:val="none"/>
        </w:rPr>
        <w:t>第三节 评审过程的保密与录像</w:t>
      </w:r>
      <w:bookmarkEnd w:id="63"/>
    </w:p>
    <w:p w14:paraId="62877C2B">
      <w:pPr>
        <w:keepNext w:val="0"/>
        <w:keepLines w:val="0"/>
        <w:widowControl w:val="0"/>
        <w:suppressLineNumbers w:val="0"/>
        <w:spacing w:before="0" w:beforeAutospacing="0" w:after="0" w:afterAutospacing="0" w:line="360" w:lineRule="auto"/>
        <w:ind w:left="0" w:right="0" w:firstLine="480" w:firstLineChars="200"/>
        <w:jc w:val="both"/>
        <w:rPr>
          <w:rFonts w:hint="eastAsia" w:ascii="黑体" w:hAnsi="宋体" w:eastAsia="黑体" w:cs="宋体"/>
          <w:color w:val="auto"/>
          <w:sz w:val="24"/>
          <w:szCs w:val="32"/>
          <w:highlight w:val="none"/>
          <w:lang w:val="en-US"/>
        </w:rPr>
      </w:pPr>
      <w:r>
        <w:rPr>
          <w:rFonts w:hint="eastAsia" w:ascii="黑体" w:hAnsi="宋体" w:eastAsia="黑体" w:cs="宋体"/>
          <w:color w:val="auto"/>
          <w:kern w:val="2"/>
          <w:sz w:val="24"/>
          <w:szCs w:val="32"/>
          <w:highlight w:val="none"/>
          <w:lang w:val="en-US" w:eastAsia="zh-CN" w:bidi="ar"/>
        </w:rPr>
        <w:t>1.保密。</w:t>
      </w:r>
    </w:p>
    <w:p w14:paraId="2485ABBC">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1DF5F3D">
      <w:pPr>
        <w:keepNext w:val="0"/>
        <w:keepLines w:val="0"/>
        <w:widowControl/>
        <w:suppressLineNumbers w:val="0"/>
        <w:spacing w:before="0" w:beforeAutospacing="0" w:after="0" w:afterAutospacing="0" w:line="360" w:lineRule="auto"/>
        <w:ind w:left="0" w:right="0" w:firstLine="480" w:firstLineChars="200"/>
        <w:jc w:val="both"/>
        <w:rPr>
          <w:rFonts w:hint="eastAsia" w:ascii="黑体" w:hAnsi="宋体" w:eastAsia="黑体" w:cs="宋体"/>
          <w:color w:val="auto"/>
          <w:sz w:val="24"/>
          <w:szCs w:val="32"/>
          <w:highlight w:val="none"/>
          <w:lang w:val="en-US"/>
        </w:rPr>
      </w:pPr>
      <w:r>
        <w:rPr>
          <w:rFonts w:hint="eastAsia" w:ascii="黑体" w:hAnsi="宋体" w:eastAsia="黑体" w:cs="宋体"/>
          <w:color w:val="auto"/>
          <w:kern w:val="2"/>
          <w:sz w:val="24"/>
          <w:szCs w:val="32"/>
          <w:highlight w:val="none"/>
          <w:lang w:val="en-US" w:eastAsia="zh-CN" w:bidi="ar"/>
        </w:rPr>
        <w:t>2.录音录像。</w:t>
      </w:r>
    </w:p>
    <w:p w14:paraId="6367C9F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采购代理机构对评审工作现场及操作屏幕进行全过程录音录像，录音录像资料作为采购项目文件随其他文件一并存档。</w:t>
      </w:r>
    </w:p>
    <w:p w14:paraId="369B2BC1">
      <w:pPr>
        <w:keepNext w:val="0"/>
        <w:keepLines w:val="0"/>
        <w:widowControl w:val="0"/>
        <w:suppressLineNumbers w:val="0"/>
        <w:spacing w:before="0" w:beforeAutospacing="0" w:after="0" w:afterAutospacing="0"/>
        <w:ind w:left="0" w:right="0"/>
        <w:jc w:val="center"/>
        <w:rPr>
          <w:color w:val="auto"/>
          <w:highlight w:val="none"/>
          <w:lang w:val="en-US"/>
        </w:rPr>
      </w:pPr>
      <w:r>
        <w:rPr>
          <w:rFonts w:hint="default" w:ascii="Times New Roman" w:hAnsi="Times New Roman" w:eastAsia="宋体" w:cs="Times New Roman"/>
          <w:b/>
          <w:bCs/>
          <w:color w:val="auto"/>
          <w:kern w:val="2"/>
          <w:sz w:val="21"/>
          <w:szCs w:val="24"/>
          <w:highlight w:val="none"/>
          <w:lang w:val="en-US" w:eastAsia="zh-CN" w:bidi="ar"/>
        </w:rPr>
        <w:br w:type="page"/>
      </w:r>
    </w:p>
    <w:p w14:paraId="58F1E449">
      <w:pPr>
        <w:keepNext w:val="0"/>
        <w:keepLines w:val="0"/>
        <w:widowControl w:val="0"/>
        <w:suppressLineNumbers w:val="0"/>
        <w:spacing w:before="0" w:beforeAutospacing="0" w:after="0" w:afterAutospacing="0"/>
        <w:ind w:left="0" w:right="0"/>
        <w:jc w:val="center"/>
        <w:rPr>
          <w:color w:val="auto"/>
          <w:highlight w:val="none"/>
          <w:lang w:val="en-US"/>
        </w:rPr>
      </w:pPr>
    </w:p>
    <w:p w14:paraId="356AEA6B">
      <w:pPr>
        <w:keepNext w:val="0"/>
        <w:keepLines w:val="0"/>
        <w:widowControl w:val="0"/>
        <w:suppressLineNumbers w:val="0"/>
        <w:spacing w:before="0" w:beforeAutospacing="0" w:after="0" w:afterAutospacing="0"/>
        <w:ind w:left="0" w:right="0"/>
        <w:jc w:val="center"/>
        <w:rPr>
          <w:color w:val="auto"/>
          <w:highlight w:val="none"/>
          <w:lang w:val="en-US"/>
        </w:rPr>
      </w:pPr>
    </w:p>
    <w:p w14:paraId="21762A1B">
      <w:pPr>
        <w:keepNext w:val="0"/>
        <w:keepLines w:val="0"/>
        <w:widowControl w:val="0"/>
        <w:suppressLineNumbers w:val="0"/>
        <w:spacing w:before="0" w:beforeAutospacing="0" w:after="0" w:afterAutospacing="0"/>
        <w:ind w:left="0" w:right="0"/>
        <w:jc w:val="center"/>
        <w:rPr>
          <w:color w:val="auto"/>
          <w:highlight w:val="none"/>
          <w:lang w:val="en-US"/>
        </w:rPr>
      </w:pPr>
    </w:p>
    <w:p w14:paraId="77781E2F">
      <w:pPr>
        <w:keepNext w:val="0"/>
        <w:keepLines w:val="0"/>
        <w:widowControl w:val="0"/>
        <w:suppressLineNumbers w:val="0"/>
        <w:spacing w:before="0" w:beforeAutospacing="0" w:after="0" w:afterAutospacing="0"/>
        <w:ind w:left="0" w:right="0"/>
        <w:jc w:val="center"/>
        <w:rPr>
          <w:color w:val="auto"/>
          <w:highlight w:val="none"/>
          <w:lang w:val="en-US"/>
        </w:rPr>
      </w:pPr>
    </w:p>
    <w:p w14:paraId="338BB037">
      <w:pPr>
        <w:keepNext w:val="0"/>
        <w:keepLines w:val="0"/>
        <w:widowControl w:val="0"/>
        <w:suppressLineNumbers w:val="0"/>
        <w:spacing w:before="0" w:beforeAutospacing="0" w:after="0" w:afterAutospacing="0"/>
        <w:ind w:left="0" w:right="0"/>
        <w:jc w:val="center"/>
        <w:rPr>
          <w:color w:val="auto"/>
          <w:highlight w:val="none"/>
          <w:lang w:val="en-US"/>
        </w:rPr>
      </w:pPr>
    </w:p>
    <w:p w14:paraId="1D680A54">
      <w:pPr>
        <w:pStyle w:val="2"/>
        <w:widowControl/>
        <w:jc w:val="center"/>
        <w:rPr>
          <w:color w:val="auto"/>
          <w:highlight w:val="none"/>
        </w:rPr>
      </w:pPr>
      <w:bookmarkStart w:id="64" w:name="_Toc30931"/>
      <w:r>
        <w:rPr>
          <w:rFonts w:hint="eastAsia" w:ascii="Times New Roman" w:hAnsi="Times New Roman" w:eastAsia="宋体" w:cs="宋体"/>
          <w:color w:val="auto"/>
          <w:highlight w:val="none"/>
        </w:rPr>
        <w:t>第五章</w:t>
      </w:r>
      <w:r>
        <w:rPr>
          <w:color w:val="auto"/>
          <w:highlight w:val="none"/>
        </w:rPr>
        <w:t xml:space="preserve"> </w:t>
      </w:r>
      <w:r>
        <w:rPr>
          <w:rFonts w:hint="eastAsia" w:ascii="Times New Roman" w:hAnsi="Times New Roman" w:eastAsia="宋体" w:cs="宋体"/>
          <w:color w:val="auto"/>
          <w:highlight w:val="none"/>
        </w:rPr>
        <w:t>响应文件格式</w:t>
      </w:r>
      <w:bookmarkEnd w:id="64"/>
    </w:p>
    <w:p w14:paraId="5F9AFA5D">
      <w:pPr>
        <w:spacing w:line="576" w:lineRule="auto"/>
        <w:rPr>
          <w:rFonts w:hint="default" w:ascii="Times New Roman" w:hAnsi="Times New Roman" w:eastAsia="宋体" w:cs="Times New Roman"/>
          <w:b/>
          <w:bCs/>
          <w:color w:val="auto"/>
          <w:kern w:val="44"/>
          <w:sz w:val="44"/>
          <w:szCs w:val="44"/>
          <w:highlight w:val="none"/>
          <w:lang w:val="en-US" w:eastAsia="zh-CN" w:bidi="ar"/>
        </w:rPr>
        <w:sectPr>
          <w:pgSz w:w="11910" w:h="16840"/>
          <w:pgMar w:top="1340" w:right="1500" w:bottom="280" w:left="1680" w:header="720" w:footer="720" w:gutter="0"/>
          <w:cols w:space="720" w:num="1"/>
        </w:sectPr>
      </w:pPr>
    </w:p>
    <w:p w14:paraId="603971E3">
      <w:pPr>
        <w:pStyle w:val="3"/>
        <w:widowControl/>
        <w:jc w:val="center"/>
        <w:rPr>
          <w:rFonts w:hint="eastAsia" w:ascii="宋体" w:hAnsi="宋体" w:eastAsia="宋体" w:cs="宋体"/>
          <w:b w:val="0"/>
          <w:bCs/>
          <w:color w:val="auto"/>
          <w:highlight w:val="none"/>
        </w:rPr>
      </w:pPr>
      <w:bookmarkStart w:id="65" w:name="_Toc15507"/>
      <w:r>
        <w:rPr>
          <w:rFonts w:hint="eastAsia" w:ascii="宋体" w:hAnsi="宋体" w:eastAsia="宋体" w:cs="宋体"/>
          <w:b w:val="0"/>
          <w:bCs/>
          <w:color w:val="auto"/>
          <w:highlight w:val="none"/>
        </w:rPr>
        <w:t>第一节 封面格式</w:t>
      </w:r>
      <w:bookmarkEnd w:id="65"/>
    </w:p>
    <w:p w14:paraId="1AC88AE0">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7BBE0E3F">
      <w:pPr>
        <w:keepNext w:val="0"/>
        <w:keepLines w:val="0"/>
        <w:widowControl w:val="0"/>
        <w:suppressLineNumbers w:val="0"/>
        <w:snapToGrid w:val="0"/>
        <w:spacing w:before="120" w:beforeLines="50" w:beforeAutospacing="0" w:after="50" w:afterAutospacing="0"/>
        <w:ind w:left="0" w:right="0"/>
        <w:jc w:val="center"/>
        <w:rPr>
          <w:rFonts w:hint="eastAsia" w:ascii="宋体" w:hAnsi="宋体" w:eastAsia="宋体" w:cs="宋体"/>
          <w:bCs/>
          <w:color w:val="auto"/>
          <w:sz w:val="24"/>
          <w:szCs w:val="20"/>
          <w:highlight w:val="none"/>
          <w:lang w:val="en-US"/>
        </w:rPr>
      </w:pPr>
    </w:p>
    <w:p w14:paraId="2A3CD8C8">
      <w:pPr>
        <w:keepNext w:val="0"/>
        <w:keepLines w:val="0"/>
        <w:widowControl w:val="0"/>
        <w:suppressLineNumbers w:val="0"/>
        <w:snapToGrid w:val="0"/>
        <w:spacing w:before="120" w:beforeLines="50" w:beforeAutospacing="0" w:after="50" w:afterAutospacing="0"/>
        <w:ind w:left="0" w:right="0"/>
        <w:jc w:val="center"/>
        <w:rPr>
          <w:rFonts w:hint="eastAsia" w:ascii="方正小标宋简体" w:hAnsi="方正小标宋简体" w:eastAsia="方正小标宋简体" w:cs="方正小标宋简体"/>
          <w:bCs/>
          <w:color w:val="auto"/>
          <w:sz w:val="44"/>
          <w:szCs w:val="44"/>
          <w:highlight w:val="none"/>
          <w:lang w:val="en-US"/>
        </w:rPr>
      </w:pPr>
      <w:r>
        <w:rPr>
          <w:rFonts w:hint="eastAsia" w:ascii="方正小标宋简体" w:hAnsi="方正小标宋简体" w:eastAsia="方正小标宋简体" w:cs="方正小标宋简体"/>
          <w:bCs/>
          <w:color w:val="auto"/>
          <w:kern w:val="2"/>
          <w:sz w:val="44"/>
          <w:szCs w:val="44"/>
          <w:highlight w:val="none"/>
          <w:lang w:val="en-US" w:eastAsia="zh-CN" w:bidi="ar"/>
        </w:rPr>
        <w:t>响  应  文  件</w:t>
      </w:r>
    </w:p>
    <w:p w14:paraId="53F23B31">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39C9DC69">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4191C8B6">
      <w:pPr>
        <w:keepNext w:val="0"/>
        <w:keepLines w:val="0"/>
        <w:widowControl w:val="0"/>
        <w:suppressLineNumbers w:val="0"/>
        <w:snapToGrid w:val="0"/>
        <w:spacing w:before="120" w:beforeLines="50" w:beforeAutospacing="0" w:after="50" w:afterAutospacing="0"/>
        <w:ind w:left="0" w:right="0"/>
        <w:jc w:val="both"/>
        <w:rPr>
          <w:rFonts w:hint="eastAsia" w:ascii="仿宋_GB2312" w:hAnsi="仿宋_GB2312" w:eastAsia="仿宋_GB2312" w:cs="仿宋_GB2312"/>
          <w:bCs/>
          <w:color w:val="auto"/>
          <w:sz w:val="32"/>
          <w:szCs w:val="32"/>
          <w:highlight w:val="none"/>
          <w:lang w:val="en-US"/>
        </w:rPr>
      </w:pPr>
    </w:p>
    <w:p w14:paraId="181FA64F">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项目名称：</w:t>
      </w:r>
      <w:r>
        <w:rPr>
          <w:rFonts w:hint="eastAsia" w:ascii="宋体" w:hAnsi="宋体" w:eastAsia="宋体" w:cs="仿宋_GB2312"/>
          <w:bCs/>
          <w:color w:val="auto"/>
          <w:kern w:val="2"/>
          <w:sz w:val="32"/>
          <w:szCs w:val="32"/>
          <w:highlight w:val="none"/>
          <w:lang w:val="en-US" w:eastAsia="zh-CN" w:bidi="ar"/>
        </w:rPr>
        <w:tab/>
      </w:r>
    </w:p>
    <w:p w14:paraId="059978D4">
      <w:pPr>
        <w:keepNext w:val="0"/>
        <w:keepLines w:val="0"/>
        <w:widowControl w:val="0"/>
        <w:suppressLineNumbers w:val="0"/>
        <w:snapToGrid w:val="0"/>
        <w:spacing w:before="120" w:beforeLines="50" w:beforeAutospacing="0" w:after="50" w:afterAutospacing="0"/>
        <w:ind w:left="0" w:right="0" w:firstLine="480" w:firstLineChars="150"/>
        <w:jc w:val="both"/>
        <w:rPr>
          <w:rFonts w:hint="eastAsia" w:ascii="宋体" w:hAnsi="宋体" w:eastAsia="宋体" w:cs="仿宋_GB2312"/>
          <w:bCs/>
          <w:color w:val="auto"/>
          <w:sz w:val="32"/>
          <w:szCs w:val="32"/>
          <w:highlight w:val="none"/>
          <w:lang w:val="en-US"/>
        </w:rPr>
      </w:pPr>
    </w:p>
    <w:p w14:paraId="085807DB">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项目编号：</w:t>
      </w:r>
      <w:r>
        <w:rPr>
          <w:rFonts w:hint="eastAsia" w:ascii="宋体" w:hAnsi="宋体" w:eastAsia="宋体" w:cs="仿宋_GB2312"/>
          <w:bCs/>
          <w:color w:val="auto"/>
          <w:kern w:val="2"/>
          <w:sz w:val="32"/>
          <w:szCs w:val="32"/>
          <w:highlight w:val="none"/>
          <w:lang w:val="en-US" w:eastAsia="zh-CN" w:bidi="ar"/>
        </w:rPr>
        <w:tab/>
      </w:r>
    </w:p>
    <w:p w14:paraId="651EE10A">
      <w:pPr>
        <w:keepNext w:val="0"/>
        <w:keepLines w:val="0"/>
        <w:widowControl w:val="0"/>
        <w:suppressLineNumbers w:val="0"/>
        <w:snapToGrid w:val="0"/>
        <w:spacing w:before="120" w:beforeLines="50" w:beforeAutospacing="0" w:after="50" w:afterAutospacing="0"/>
        <w:ind w:left="0" w:right="0" w:firstLine="480" w:firstLineChars="150"/>
        <w:jc w:val="both"/>
        <w:rPr>
          <w:rFonts w:hint="eastAsia" w:ascii="宋体" w:hAnsi="宋体" w:eastAsia="宋体" w:cs="仿宋_GB2312"/>
          <w:bCs/>
          <w:color w:val="auto"/>
          <w:sz w:val="32"/>
          <w:szCs w:val="32"/>
          <w:highlight w:val="none"/>
          <w:lang w:val="en-US"/>
        </w:rPr>
      </w:pPr>
    </w:p>
    <w:p w14:paraId="37E5D63A">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所竞分标（如有则填写，无分标时填写“无”或者留空）：</w:t>
      </w:r>
    </w:p>
    <w:p w14:paraId="7756B0CB">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仿宋_GB2312"/>
          <w:bCs/>
          <w:color w:val="auto"/>
          <w:sz w:val="32"/>
          <w:szCs w:val="32"/>
          <w:highlight w:val="none"/>
          <w:lang w:val="en-US"/>
        </w:rPr>
      </w:pPr>
    </w:p>
    <w:p w14:paraId="2A487496">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供应商名称：</w:t>
      </w:r>
    </w:p>
    <w:p w14:paraId="3E876182">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仿宋_GB2312"/>
          <w:bCs/>
          <w:color w:val="auto"/>
          <w:sz w:val="32"/>
          <w:szCs w:val="32"/>
          <w:highlight w:val="none"/>
          <w:lang w:val="en-US"/>
        </w:rPr>
      </w:pPr>
    </w:p>
    <w:p w14:paraId="7C929DAD">
      <w:pPr>
        <w:keepNext w:val="0"/>
        <w:keepLines w:val="0"/>
        <w:widowControl w:val="0"/>
        <w:suppressLineNumbers w:val="0"/>
        <w:snapToGrid w:val="0"/>
        <w:spacing w:before="120" w:beforeLines="50" w:beforeAutospacing="0" w:after="50" w:afterAutospacing="0"/>
        <w:ind w:left="0" w:right="0" w:firstLine="480" w:firstLineChars="150"/>
        <w:jc w:val="center"/>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首次响应文件提交截止时间前不得解密</w:t>
      </w:r>
    </w:p>
    <w:p w14:paraId="5E1E3781">
      <w:pPr>
        <w:keepNext w:val="0"/>
        <w:keepLines w:val="0"/>
        <w:widowControl w:val="0"/>
        <w:suppressLineNumbers w:val="0"/>
        <w:snapToGrid w:val="0"/>
        <w:spacing w:before="120" w:beforeLines="50" w:beforeAutospacing="0" w:after="50" w:afterAutospacing="0"/>
        <w:ind w:left="0" w:right="0" w:firstLine="5440" w:firstLineChars="1700"/>
        <w:jc w:val="center"/>
        <w:rPr>
          <w:rFonts w:hint="eastAsia" w:ascii="宋体" w:hAnsi="宋体" w:eastAsia="宋体" w:cs="仿宋_GB2312"/>
          <w:bCs/>
          <w:color w:val="auto"/>
          <w:sz w:val="32"/>
          <w:szCs w:val="32"/>
          <w:highlight w:val="none"/>
          <w:lang w:val="en-US"/>
        </w:rPr>
      </w:pPr>
    </w:p>
    <w:p w14:paraId="355775F9">
      <w:pPr>
        <w:keepNext w:val="0"/>
        <w:keepLines w:val="0"/>
        <w:widowControl w:val="0"/>
        <w:suppressLineNumbers w:val="0"/>
        <w:snapToGrid w:val="0"/>
        <w:spacing w:before="120" w:beforeLines="50" w:beforeAutospacing="0" w:after="50" w:afterAutospacing="0"/>
        <w:ind w:left="0" w:right="0" w:firstLine="645"/>
        <w:jc w:val="center"/>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年    月    日</w:t>
      </w:r>
    </w:p>
    <w:p w14:paraId="5675793A">
      <w:pPr>
        <w:rPr>
          <w:rFonts w:hint="default" w:ascii="Times New Roman" w:hAnsi="Times New Roman" w:eastAsia="宋体" w:cs="Times New Roman"/>
          <w:color w:val="auto"/>
          <w:kern w:val="2"/>
          <w:sz w:val="21"/>
          <w:szCs w:val="24"/>
          <w:highlight w:val="none"/>
          <w:lang w:val="en-US" w:eastAsia="zh-CN" w:bidi="ar"/>
        </w:rPr>
        <w:sectPr>
          <w:pgSz w:w="11910" w:h="16840"/>
          <w:pgMar w:top="1340" w:right="1500" w:bottom="280" w:left="1680" w:header="720" w:footer="720" w:gutter="0"/>
          <w:cols w:space="720" w:num="1"/>
        </w:sectPr>
      </w:pPr>
    </w:p>
    <w:p w14:paraId="75CCEAB6">
      <w:pPr>
        <w:pStyle w:val="3"/>
        <w:widowControl/>
        <w:jc w:val="center"/>
        <w:rPr>
          <w:rFonts w:hint="eastAsia" w:ascii="宋体" w:hAnsi="宋体" w:eastAsia="宋体" w:cs="宋体"/>
          <w:bCs w:val="0"/>
          <w:color w:val="auto"/>
          <w:highlight w:val="none"/>
        </w:rPr>
      </w:pPr>
      <w:bookmarkStart w:id="66" w:name="_Toc8477"/>
      <w:r>
        <w:rPr>
          <w:rFonts w:hint="eastAsia" w:ascii="宋体" w:hAnsi="宋体" w:eastAsia="宋体" w:cs="宋体"/>
          <w:bCs w:val="0"/>
          <w:color w:val="auto"/>
          <w:highlight w:val="none"/>
        </w:rPr>
        <w:t>第二节 资格证明文件格式</w:t>
      </w:r>
      <w:bookmarkEnd w:id="66"/>
    </w:p>
    <w:p w14:paraId="02847D62">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32"/>
          <w:szCs w:val="20"/>
          <w:highlight w:val="none"/>
          <w:lang w:val="en-US"/>
        </w:rPr>
      </w:pPr>
      <w:r>
        <w:rPr>
          <w:rFonts w:hint="eastAsia" w:ascii="宋体" w:hAnsi="宋体" w:eastAsia="宋体" w:cs="宋体"/>
          <w:color w:val="auto"/>
          <w:kern w:val="2"/>
          <w:sz w:val="24"/>
          <w:szCs w:val="24"/>
          <w:highlight w:val="none"/>
          <w:lang w:val="en-US" w:eastAsia="zh-CN" w:bidi="ar"/>
        </w:rPr>
        <w:t xml:space="preserve">                                                    </w:t>
      </w:r>
      <w:r>
        <w:rPr>
          <w:rFonts w:hint="eastAsia" w:ascii="宋体" w:hAnsi="宋体" w:eastAsia="宋体" w:cs="宋体"/>
          <w:bCs/>
          <w:color w:val="auto"/>
          <w:kern w:val="2"/>
          <w:sz w:val="21"/>
          <w:szCs w:val="24"/>
          <w:highlight w:val="none"/>
          <w:lang w:val="en-US" w:eastAsia="zh-CN" w:bidi="ar"/>
        </w:rPr>
        <w:t>全流程电子文件</w:t>
      </w:r>
    </w:p>
    <w:p w14:paraId="0AF9F747">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325F5B49">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0AD15EE9">
      <w:pPr>
        <w:keepNext w:val="0"/>
        <w:keepLines w:val="0"/>
        <w:widowControl w:val="0"/>
        <w:suppressLineNumbers w:val="0"/>
        <w:snapToGrid w:val="0"/>
        <w:spacing w:before="120" w:beforeLines="50" w:beforeAutospacing="0" w:after="50" w:afterAutospacing="0"/>
        <w:ind w:left="0" w:right="0"/>
        <w:jc w:val="center"/>
        <w:rPr>
          <w:rFonts w:hint="eastAsia" w:ascii="方正小标宋简体" w:hAnsi="方正小标宋简体" w:eastAsia="方正小标宋简体" w:cs="方正小标宋简体"/>
          <w:bCs/>
          <w:color w:val="auto"/>
          <w:sz w:val="44"/>
          <w:szCs w:val="44"/>
          <w:highlight w:val="none"/>
          <w:lang w:val="en-US"/>
        </w:rPr>
      </w:pPr>
      <w:r>
        <w:rPr>
          <w:rFonts w:hint="eastAsia" w:ascii="方正小标宋简体" w:hAnsi="方正小标宋简体" w:eastAsia="方正小标宋简体" w:cs="方正小标宋简体"/>
          <w:bCs/>
          <w:color w:val="auto"/>
          <w:kern w:val="2"/>
          <w:sz w:val="44"/>
          <w:szCs w:val="44"/>
          <w:highlight w:val="none"/>
          <w:lang w:val="en-US" w:eastAsia="zh-CN" w:bidi="ar"/>
        </w:rPr>
        <w:t>资  格  证  明  文  件（封面）</w:t>
      </w:r>
    </w:p>
    <w:p w14:paraId="778A0C8B">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45418925">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7146114B">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121F2AF0">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59C4051A">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67B61A79">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项目名称：</w:t>
      </w:r>
      <w:r>
        <w:rPr>
          <w:rFonts w:hint="eastAsia" w:ascii="宋体" w:hAnsi="宋体" w:eastAsia="宋体" w:cs="仿宋_GB2312"/>
          <w:bCs/>
          <w:color w:val="auto"/>
          <w:kern w:val="2"/>
          <w:sz w:val="32"/>
          <w:szCs w:val="32"/>
          <w:highlight w:val="none"/>
          <w:lang w:val="en-US" w:eastAsia="zh-CN" w:bidi="ar"/>
        </w:rPr>
        <w:tab/>
      </w:r>
    </w:p>
    <w:p w14:paraId="159A8D60">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7F5772CE">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项目编号：</w:t>
      </w:r>
      <w:r>
        <w:rPr>
          <w:rFonts w:hint="eastAsia" w:ascii="宋体" w:hAnsi="宋体" w:eastAsia="宋体" w:cs="仿宋_GB2312"/>
          <w:bCs/>
          <w:color w:val="auto"/>
          <w:kern w:val="2"/>
          <w:sz w:val="32"/>
          <w:szCs w:val="32"/>
          <w:highlight w:val="none"/>
          <w:lang w:val="en-US" w:eastAsia="zh-CN" w:bidi="ar"/>
        </w:rPr>
        <w:tab/>
      </w:r>
    </w:p>
    <w:p w14:paraId="316026A3">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 xml:space="preserve"> </w:t>
      </w:r>
    </w:p>
    <w:p w14:paraId="35A669AF">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所竞分标（如有则填写，无分标时填写“无”或者留空）：</w:t>
      </w:r>
    </w:p>
    <w:p w14:paraId="0E9E5A6D">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3670A386">
      <w:pPr>
        <w:pStyle w:val="25"/>
        <w:keepNext w:val="0"/>
        <w:keepLines w:val="0"/>
        <w:widowControl w:val="0"/>
        <w:suppressLineNumbers w:val="0"/>
        <w:snapToGrid w:val="0"/>
        <w:spacing w:before="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供应商名称：</w:t>
      </w:r>
    </w:p>
    <w:p w14:paraId="6AF82199">
      <w:pPr>
        <w:pStyle w:val="25"/>
        <w:keepNext w:val="0"/>
        <w:keepLines w:val="0"/>
        <w:widowControl w:val="0"/>
        <w:suppressLineNumbers w:val="0"/>
        <w:snapToGrid w:val="0"/>
        <w:spacing w:before="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45E698A3">
      <w:pPr>
        <w:pStyle w:val="25"/>
        <w:keepNext w:val="0"/>
        <w:keepLines w:val="0"/>
        <w:widowControl w:val="0"/>
        <w:suppressLineNumbers w:val="0"/>
        <w:snapToGrid w:val="0"/>
        <w:spacing w:before="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5566A672">
      <w:pPr>
        <w:pStyle w:val="25"/>
        <w:keepNext w:val="0"/>
        <w:keepLines w:val="0"/>
        <w:widowControl w:val="0"/>
        <w:suppressLineNumbers w:val="0"/>
        <w:snapToGrid w:val="0"/>
        <w:spacing w:before="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2E31F206">
      <w:pPr>
        <w:pStyle w:val="25"/>
        <w:keepNext w:val="0"/>
        <w:keepLines w:val="0"/>
        <w:widowControl w:val="0"/>
        <w:suppressLineNumbers w:val="0"/>
        <w:snapToGrid w:val="0"/>
        <w:spacing w:before="50" w:beforeAutospacing="0" w:after="50" w:afterAutospacing="0"/>
        <w:ind w:left="0" w:right="0" w:firstLine="1280" w:firstLineChars="400"/>
        <w:jc w:val="both"/>
        <w:rPr>
          <w:rFonts w:hint="eastAsia" w:ascii="宋体" w:hAnsi="宋体" w:eastAsia="宋体" w:cs="仿宋_GB2312"/>
          <w:bCs/>
          <w:color w:val="auto"/>
          <w:sz w:val="32"/>
          <w:szCs w:val="32"/>
          <w:highlight w:val="none"/>
          <w:lang w:val="en-US"/>
        </w:rPr>
      </w:pPr>
    </w:p>
    <w:p w14:paraId="3569E7BE">
      <w:pPr>
        <w:keepNext w:val="0"/>
        <w:keepLines w:val="0"/>
        <w:widowControl w:val="0"/>
        <w:suppressLineNumbers w:val="0"/>
        <w:snapToGrid w:val="0"/>
        <w:spacing w:before="120" w:beforeLines="50" w:beforeAutospacing="0" w:after="50" w:afterAutospacing="0"/>
        <w:ind w:left="0" w:right="0"/>
        <w:jc w:val="center"/>
        <w:rPr>
          <w:rFonts w:hint="eastAsia" w:ascii="宋体" w:hAnsi="宋体" w:eastAsia="宋体" w:cs="仿宋_GB2312"/>
          <w:color w:val="auto"/>
          <w:sz w:val="32"/>
          <w:szCs w:val="32"/>
          <w:highlight w:val="none"/>
          <w:lang w:val="en-US"/>
        </w:rPr>
      </w:pPr>
      <w:r>
        <w:rPr>
          <w:rFonts w:hint="eastAsia" w:ascii="宋体" w:hAnsi="宋体" w:eastAsia="宋体" w:cs="仿宋_GB2312"/>
          <w:color w:val="auto"/>
          <w:kern w:val="2"/>
          <w:sz w:val="32"/>
          <w:szCs w:val="32"/>
          <w:highlight w:val="none"/>
          <w:lang w:val="en-US" w:eastAsia="zh-CN" w:bidi="ar"/>
        </w:rPr>
        <w:t>年    月    日</w:t>
      </w:r>
    </w:p>
    <w:p w14:paraId="06101A28">
      <w:pPr>
        <w:keepNext w:val="0"/>
        <w:keepLines w:val="0"/>
        <w:widowControl w:val="0"/>
        <w:suppressLineNumbers w:val="0"/>
        <w:snapToGrid w:val="0"/>
        <w:spacing w:before="120" w:beforeLines="50" w:beforeAutospacing="0" w:after="50" w:afterAutospacing="0" w:line="360" w:lineRule="auto"/>
        <w:ind w:left="0" w:right="0"/>
        <w:jc w:val="left"/>
        <w:rPr>
          <w:rFonts w:hint="eastAsia" w:ascii="宋体" w:hAnsi="宋体" w:eastAsia="宋体" w:cs="宋体"/>
          <w:b/>
          <w:bCs/>
          <w:color w:val="auto"/>
          <w:sz w:val="32"/>
          <w:szCs w:val="32"/>
          <w:highlight w:val="none"/>
          <w:lang w:val="en-US"/>
        </w:rPr>
      </w:pPr>
      <w:r>
        <w:rPr>
          <w:rFonts w:hint="eastAsia" w:ascii="宋体" w:hAnsi="宋体" w:eastAsia="宋体" w:cs="Times New Roman"/>
          <w:color w:val="auto"/>
          <w:kern w:val="2"/>
          <w:sz w:val="24"/>
          <w:szCs w:val="24"/>
          <w:highlight w:val="none"/>
          <w:lang w:val="en-US" w:eastAsia="zh-CN" w:bidi="ar"/>
        </w:rPr>
        <w:br w:type="page"/>
      </w:r>
      <w:r>
        <w:rPr>
          <w:rFonts w:hint="eastAsia" w:ascii="宋体" w:hAnsi="宋体" w:eastAsia="宋体" w:cs="宋体"/>
          <w:b/>
          <w:bCs/>
          <w:color w:val="auto"/>
          <w:kern w:val="2"/>
          <w:sz w:val="32"/>
          <w:szCs w:val="32"/>
          <w:highlight w:val="none"/>
          <w:lang w:val="en-US" w:eastAsia="zh-CN" w:bidi="ar"/>
        </w:rPr>
        <w:t xml:space="preserve"> </w:t>
      </w:r>
    </w:p>
    <w:p w14:paraId="263057D4">
      <w:pPr>
        <w:keepNext w:val="0"/>
        <w:keepLines w:val="0"/>
        <w:widowControl w:val="0"/>
        <w:suppressLineNumbers w:val="0"/>
        <w:spacing w:before="0" w:beforeAutospacing="0" w:after="0" w:afterAutospacing="0"/>
        <w:ind w:left="0" w:right="0"/>
        <w:jc w:val="center"/>
        <w:rPr>
          <w:rFonts w:hint="eastAsia" w:ascii="仿宋_GB2312" w:hAnsi="仿宋" w:eastAsia="仿宋_GB2312" w:cs="仿宋_GB2312"/>
          <w:b/>
          <w:bCs w:val="0"/>
          <w:color w:val="auto"/>
          <w:kern w:val="0"/>
          <w:sz w:val="36"/>
          <w:szCs w:val="36"/>
          <w:highlight w:val="none"/>
          <w:lang w:val="en-US"/>
        </w:rPr>
      </w:pPr>
      <w:r>
        <w:rPr>
          <w:rFonts w:hint="eastAsia" w:ascii="仿宋_GB2312" w:hAnsi="仿宋" w:eastAsia="仿宋_GB2312" w:cs="仿宋_GB2312"/>
          <w:b/>
          <w:bCs w:val="0"/>
          <w:color w:val="auto"/>
          <w:kern w:val="0"/>
          <w:sz w:val="36"/>
          <w:szCs w:val="36"/>
          <w:highlight w:val="none"/>
          <w:lang w:val="en-US" w:eastAsia="zh-CN" w:bidi="ar"/>
        </w:rPr>
        <w:t>资格证明文件目录</w:t>
      </w:r>
    </w:p>
    <w:p w14:paraId="56466082">
      <w:pPr>
        <w:keepNext w:val="0"/>
        <w:keepLines w:val="0"/>
        <w:widowControl w:val="0"/>
        <w:suppressLineNumbers w:val="0"/>
        <w:snapToGrid w:val="0"/>
        <w:spacing w:before="0" w:beforeAutospacing="0" w:after="0" w:afterAutospacing="0" w:line="360" w:lineRule="auto"/>
        <w:ind w:left="0" w:right="0"/>
        <w:jc w:val="both"/>
        <w:rPr>
          <w:rFonts w:hint="eastAsia" w:ascii="仿宋_GB2312" w:hAnsi="仿宋" w:eastAsia="仿宋_GB2312" w:cs="仿宋_GB2312"/>
          <w:color w:val="auto"/>
          <w:kern w:val="0"/>
          <w:sz w:val="24"/>
          <w:szCs w:val="24"/>
          <w:highlight w:val="none"/>
          <w:lang w:val="en-US"/>
        </w:rPr>
      </w:pPr>
    </w:p>
    <w:p w14:paraId="70C4D8E8">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一、</w:t>
      </w:r>
      <w:r>
        <w:rPr>
          <w:rFonts w:hint="eastAsia" w:ascii="仿宋" w:hAnsi="仿宋" w:eastAsia="仿宋" w:cs="仿宋"/>
          <w:color w:val="auto"/>
          <w:kern w:val="2"/>
          <w:sz w:val="24"/>
          <w:szCs w:val="24"/>
          <w:highlight w:val="none"/>
          <w:lang w:val="en-US" w:eastAsia="zh-CN" w:bidi="ar"/>
        </w:rPr>
        <w:t>营业执照（或事业法人登记证或其他工商等登记证明材料）复印件（供应商为自然人的，须提供</w:t>
      </w:r>
      <w:r>
        <w:rPr>
          <w:rFonts w:hint="eastAsia" w:ascii="仿宋" w:hAnsi="仿宋" w:eastAsia="仿宋" w:cs="仿宋"/>
          <w:color w:val="auto"/>
          <w:kern w:val="0"/>
          <w:sz w:val="24"/>
          <w:szCs w:val="24"/>
          <w:highlight w:val="none"/>
          <w:lang w:val="en-US" w:eastAsia="zh-CN" w:bidi="ar"/>
        </w:rPr>
        <w:t>自然人的身份证明</w:t>
      </w:r>
      <w:r>
        <w:rPr>
          <w:rFonts w:hint="eastAsia" w:ascii="仿宋" w:hAnsi="仿宋" w:eastAsia="仿宋" w:cs="仿宋"/>
          <w:color w:val="auto"/>
          <w:kern w:val="2"/>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…………………………………………（页码）</w:t>
      </w:r>
    </w:p>
    <w:p w14:paraId="4F06E6F0">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二、符合参与政府采购活动的资格条件依法缴纳税收、社会保障资金等方面的材料…………………………………………………………………………………（页码）</w:t>
      </w:r>
    </w:p>
    <w:p w14:paraId="469E5A84">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三、财务状况报告方面的材料…………………………………………………（页码）</w:t>
      </w:r>
    </w:p>
    <w:p w14:paraId="4F21555F">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四、供应商直接控股股东信息</w:t>
      </w:r>
      <w:r>
        <w:rPr>
          <w:rFonts w:hint="eastAsia" w:ascii="仿宋" w:hAnsi="仿宋" w:eastAsia="仿宋" w:cs="仿宋"/>
          <w:color w:val="auto"/>
          <w:kern w:val="0"/>
          <w:sz w:val="24"/>
          <w:szCs w:val="24"/>
          <w:highlight w:val="none"/>
          <w:lang w:val="en-US" w:eastAsia="zh-CN" w:bidi="ar"/>
        </w:rPr>
        <w:t>…………………………………………………（页码）</w:t>
      </w:r>
    </w:p>
    <w:p w14:paraId="1ECFA496">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五、供应商直接关联关系信息表</w:t>
      </w:r>
      <w:r>
        <w:rPr>
          <w:rFonts w:hint="eastAsia" w:ascii="仿宋" w:hAnsi="仿宋" w:eastAsia="仿宋" w:cs="仿宋"/>
          <w:color w:val="auto"/>
          <w:kern w:val="0"/>
          <w:sz w:val="24"/>
          <w:szCs w:val="24"/>
          <w:highlight w:val="none"/>
          <w:lang w:val="en-US" w:eastAsia="zh-CN" w:bidi="ar"/>
        </w:rPr>
        <w:t>………………………………………………（页码）</w:t>
      </w:r>
    </w:p>
    <w:p w14:paraId="3442017D">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六、资格声明函…………………………………………………………………（页码）</w:t>
      </w:r>
    </w:p>
    <w:p w14:paraId="3E14D6E2">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七、联合体协议书；……………………………………………………………（页码）</w:t>
      </w:r>
    </w:p>
    <w:p w14:paraId="074E786C">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八、符合特定资格条件（如有）的有关证明材料（复印件）</w:t>
      </w:r>
      <w:r>
        <w:rPr>
          <w:rFonts w:hint="eastAsia" w:ascii="仿宋" w:hAnsi="仿宋" w:eastAsia="仿宋" w:cs="仿宋"/>
          <w:color w:val="auto"/>
          <w:kern w:val="0"/>
          <w:sz w:val="24"/>
          <w:szCs w:val="24"/>
          <w:highlight w:val="none"/>
          <w:lang w:val="en-US" w:eastAsia="zh-CN" w:bidi="ar"/>
        </w:rPr>
        <w:t>………………（页码）</w:t>
      </w:r>
    </w:p>
    <w:p w14:paraId="116EB442">
      <w:pPr>
        <w:keepNext w:val="0"/>
        <w:keepLines w:val="0"/>
        <w:widowControl w:val="0"/>
        <w:suppressLineNumbers w:val="0"/>
        <w:spacing w:before="0" w:beforeAutospacing="0" w:after="0" w:afterAutospacing="0" w:line="360" w:lineRule="auto"/>
        <w:ind w:left="0" w:right="0" w:firstLine="420" w:firstLineChars="0"/>
        <w:jc w:val="both"/>
        <w:rPr>
          <w:rFonts w:hint="eastAsia" w:ascii="仿宋" w:hAnsi="仿宋" w:eastAsia="仿宋" w:cs="仿宋"/>
          <w:b/>
          <w:bCs/>
          <w:color w:val="auto"/>
          <w:sz w:val="24"/>
          <w:szCs w:val="24"/>
          <w:highlight w:val="none"/>
          <w:lang w:val="en-US"/>
        </w:rPr>
      </w:pPr>
      <w:r>
        <w:rPr>
          <w:rFonts w:hint="eastAsia" w:ascii="仿宋" w:hAnsi="仿宋" w:eastAsia="仿宋" w:cs="仿宋"/>
          <w:b/>
          <w:bCs/>
          <w:color w:val="auto"/>
          <w:kern w:val="2"/>
          <w:sz w:val="24"/>
          <w:szCs w:val="24"/>
          <w:highlight w:val="none"/>
          <w:lang w:val="en-US" w:eastAsia="zh-CN" w:bidi="ar"/>
        </w:rPr>
        <w:t>注：以上目录是编制供应商响应文件的基本格式要求，各供应商可根据自身情况进一步细化。</w:t>
      </w:r>
    </w:p>
    <w:p w14:paraId="31DB5C5D">
      <w:pPr>
        <w:keepNext w:val="0"/>
        <w:keepLines w:val="0"/>
        <w:widowControl w:val="0"/>
        <w:suppressLineNumbers w:val="0"/>
        <w:snapToGrid w:val="0"/>
        <w:spacing w:before="120" w:beforeLines="50" w:beforeAutospacing="0" w:after="50" w:afterAutospacing="0" w:line="360" w:lineRule="auto"/>
        <w:ind w:left="142" w:right="0" w:firstLine="420" w:firstLineChars="200"/>
        <w:jc w:val="left"/>
        <w:rPr>
          <w:rFonts w:hint="eastAsia" w:ascii="宋体" w:hAnsi="宋体" w:eastAsia="宋体" w:cs="宋体"/>
          <w:color w:val="auto"/>
          <w:szCs w:val="21"/>
          <w:highlight w:val="none"/>
          <w:lang w:val="en-US"/>
        </w:rPr>
      </w:pPr>
    </w:p>
    <w:p w14:paraId="7BC20BDD">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17CEB6F2">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72741ACD">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5E814495">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67A28AB1">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53B67ED2">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2DEF92D2">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2CF76356">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0E5E4474">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7AD64E63">
      <w:pPr>
        <w:pStyle w:val="25"/>
        <w:keepNext w:val="0"/>
        <w:keepLines w:val="0"/>
        <w:widowControl w:val="0"/>
        <w:suppressLineNumbers w:val="0"/>
        <w:spacing w:before="0" w:beforeAutospacing="0" w:after="0" w:afterAutospacing="0" w:line="360" w:lineRule="auto"/>
        <w:ind w:left="0" w:right="0" w:firstLine="400" w:firstLineChars="200"/>
        <w:jc w:val="both"/>
        <w:rPr>
          <w:rFonts w:hint="eastAsia" w:ascii="仿宋" w:hAnsi="仿宋" w:eastAsia="仿宋" w:cs="仿宋_GB2312"/>
          <w:b/>
          <w:bCs w:val="0"/>
          <w:color w:val="auto"/>
          <w:sz w:val="30"/>
          <w:szCs w:val="30"/>
          <w:highlight w:val="none"/>
        </w:rPr>
      </w:pPr>
      <w:r>
        <w:rPr>
          <w:rFonts w:hint="eastAsia" w:ascii="宋体" w:hAnsi="宋体" w:eastAsia="宋体" w:cs="Times New Roman"/>
          <w:color w:val="auto"/>
          <w:sz w:val="20"/>
          <w:szCs w:val="21"/>
          <w:highlight w:val="none"/>
          <w:lang w:bidi="ar"/>
        </w:rPr>
        <w:br w:type="page"/>
      </w:r>
      <w:r>
        <w:rPr>
          <w:rFonts w:hint="eastAsia" w:ascii="宋体" w:hAnsi="宋体" w:eastAsia="宋体" w:cs="Times New Roman"/>
          <w:color w:val="auto"/>
          <w:kern w:val="0"/>
          <w:sz w:val="20"/>
          <w:szCs w:val="21"/>
          <w:highlight w:val="none"/>
          <w:lang w:eastAsia="zh-CN" w:bidi="ar"/>
        </w:rPr>
        <w:t xml:space="preserve">   </w:t>
      </w:r>
      <w:r>
        <w:rPr>
          <w:rFonts w:hint="eastAsia" w:ascii="仿宋" w:hAnsi="仿宋" w:eastAsia="仿宋" w:cs="仿宋_GB2312"/>
          <w:b/>
          <w:bCs w:val="0"/>
          <w:color w:val="auto"/>
          <w:kern w:val="0"/>
          <w:sz w:val="30"/>
          <w:szCs w:val="30"/>
          <w:highlight w:val="none"/>
          <w:lang w:eastAsia="zh-CN" w:bidi="ar"/>
        </w:rPr>
        <w:t>一、营业执照（或事业法人登记证或其他工商等登记证明材料）复印件（供应商为自然人的，提供自然人的身份证明）</w:t>
      </w:r>
    </w:p>
    <w:p w14:paraId="7A8D748D">
      <w:pPr>
        <w:pStyle w:val="25"/>
        <w:keepNext w:val="0"/>
        <w:keepLines w:val="0"/>
        <w:widowControl w:val="0"/>
        <w:suppressLineNumbers w:val="0"/>
        <w:spacing w:before="0" w:beforeAutospacing="0" w:after="0" w:afterAutospacing="0" w:line="360" w:lineRule="auto"/>
        <w:ind w:left="0" w:right="0" w:firstLine="602" w:firstLineChars="200"/>
        <w:jc w:val="both"/>
        <w:rPr>
          <w:rFonts w:hint="eastAsia" w:ascii="仿宋" w:hAnsi="仿宋" w:eastAsia="仿宋" w:cs="仿宋_GB2312"/>
          <w:b/>
          <w:bCs w:val="0"/>
          <w:color w:val="auto"/>
          <w:sz w:val="30"/>
          <w:szCs w:val="30"/>
          <w:highlight w:val="none"/>
        </w:rPr>
      </w:pPr>
    </w:p>
    <w:p w14:paraId="3C6B94F1">
      <w:pPr>
        <w:keepNext w:val="0"/>
        <w:keepLines w:val="0"/>
        <w:widowControl w:val="0"/>
        <w:suppressLineNumbers w:val="0"/>
        <w:autoSpaceDE w:val="0"/>
        <w:autoSpaceDN w:val="0"/>
        <w:spacing w:before="0" w:beforeAutospacing="0" w:after="0" w:afterAutospacing="0" w:line="360" w:lineRule="auto"/>
        <w:ind w:left="4365" w:leftChars="1850" w:right="0" w:hanging="480" w:hangingChars="2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7DF5F1F9">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日期：  年  月   日</w:t>
      </w:r>
    </w:p>
    <w:p w14:paraId="636CBF80">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19F00393">
      <w:pPr>
        <w:pStyle w:val="25"/>
        <w:keepNext w:val="0"/>
        <w:keepLines w:val="0"/>
        <w:widowControl w:val="0"/>
        <w:suppressLineNumbers w:val="0"/>
        <w:spacing w:before="0" w:beforeAutospacing="0" w:after="0" w:afterAutospacing="0" w:line="360" w:lineRule="auto"/>
        <w:ind w:left="0" w:right="0" w:firstLine="602" w:firstLineChars="200"/>
        <w:jc w:val="both"/>
        <w:rPr>
          <w:rFonts w:hint="eastAsia" w:ascii="仿宋" w:hAnsi="仿宋" w:eastAsia="仿宋" w:cs="仿宋_GB2312"/>
          <w:b/>
          <w:bCs w:val="0"/>
          <w:color w:val="auto"/>
          <w:sz w:val="30"/>
          <w:szCs w:val="30"/>
          <w:highlight w:val="none"/>
        </w:rPr>
      </w:pPr>
      <w:r>
        <w:rPr>
          <w:rFonts w:hint="eastAsia" w:ascii="仿宋" w:hAnsi="仿宋" w:eastAsia="仿宋" w:cs="仿宋_GB2312"/>
          <w:b/>
          <w:bCs w:val="0"/>
          <w:color w:val="auto"/>
          <w:kern w:val="0"/>
          <w:sz w:val="30"/>
          <w:szCs w:val="30"/>
          <w:highlight w:val="none"/>
          <w:lang w:eastAsia="zh-CN" w:bidi="ar"/>
        </w:rPr>
        <w:t>二、符合参与政府采购活动的资格条件依法缴纳税收、社会保障资金等方面的材料</w:t>
      </w:r>
    </w:p>
    <w:p w14:paraId="2580D61C">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1C518F64">
      <w:pPr>
        <w:keepNext w:val="0"/>
        <w:keepLines w:val="0"/>
        <w:widowControl w:val="0"/>
        <w:suppressLineNumbers w:val="0"/>
        <w:autoSpaceDE w:val="0"/>
        <w:autoSpaceDN w:val="0"/>
        <w:spacing w:before="0" w:beforeAutospacing="0" w:after="0" w:afterAutospacing="0" w:line="360" w:lineRule="auto"/>
        <w:ind w:left="4365" w:leftChars="1850" w:right="0" w:hanging="480" w:hangingChars="2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3DD12076">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日期：  年  月   日</w:t>
      </w:r>
    </w:p>
    <w:p w14:paraId="7FD37186">
      <w:pPr>
        <w:keepNext w:val="0"/>
        <w:keepLines w:val="0"/>
        <w:widowControl w:val="0"/>
        <w:suppressLineNumbers w:val="0"/>
        <w:spacing w:before="0" w:beforeAutospacing="0" w:after="0" w:afterAutospacing="0" w:line="300" w:lineRule="auto"/>
        <w:ind w:left="0" w:right="0"/>
        <w:jc w:val="both"/>
        <w:rPr>
          <w:rFonts w:hint="eastAsia" w:ascii="仿宋" w:hAnsi="仿宋" w:eastAsia="仿宋" w:cs="仿宋"/>
          <w:color w:val="auto"/>
          <w:szCs w:val="21"/>
          <w:highlight w:val="none"/>
          <w:lang w:val="en-US"/>
        </w:rPr>
      </w:pPr>
    </w:p>
    <w:p w14:paraId="7AC3F833">
      <w:pPr>
        <w:keepNext w:val="0"/>
        <w:keepLines w:val="0"/>
        <w:widowControl w:val="0"/>
        <w:suppressLineNumbers w:val="0"/>
        <w:spacing w:before="0" w:beforeAutospacing="0" w:after="0" w:afterAutospacing="0" w:line="300" w:lineRule="auto"/>
        <w:ind w:left="0" w:right="0" w:firstLine="596" w:firstLineChars="198"/>
        <w:jc w:val="both"/>
        <w:rPr>
          <w:rFonts w:hint="eastAsia" w:ascii="仿宋" w:hAnsi="仿宋" w:eastAsia="仿宋" w:cs="仿宋_GB2312"/>
          <w:b/>
          <w:bCs w:val="0"/>
          <w:color w:val="auto"/>
          <w:kern w:val="0"/>
          <w:sz w:val="30"/>
          <w:szCs w:val="30"/>
          <w:highlight w:val="none"/>
          <w:lang w:val="en-US"/>
        </w:rPr>
      </w:pPr>
      <w:r>
        <w:rPr>
          <w:rFonts w:hint="eastAsia" w:ascii="仿宋" w:hAnsi="仿宋" w:eastAsia="仿宋" w:cs="仿宋_GB2312"/>
          <w:b/>
          <w:bCs w:val="0"/>
          <w:color w:val="auto"/>
          <w:kern w:val="0"/>
          <w:sz w:val="30"/>
          <w:szCs w:val="30"/>
          <w:highlight w:val="none"/>
          <w:lang w:val="en-US" w:eastAsia="zh-CN" w:bidi="ar"/>
        </w:rPr>
        <w:t>三、财务状况报告方面的材料</w:t>
      </w:r>
    </w:p>
    <w:p w14:paraId="71DD61DE">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color w:val="auto"/>
          <w:szCs w:val="21"/>
          <w:highlight w:val="none"/>
          <w:lang w:val="en-US"/>
        </w:rPr>
      </w:pPr>
    </w:p>
    <w:p w14:paraId="0CC1203D">
      <w:pPr>
        <w:keepNext w:val="0"/>
        <w:keepLines w:val="0"/>
        <w:widowControl w:val="0"/>
        <w:suppressLineNumbers w:val="0"/>
        <w:autoSpaceDE w:val="0"/>
        <w:autoSpaceDN w:val="0"/>
        <w:spacing w:before="0" w:beforeAutospacing="0" w:after="0" w:afterAutospacing="0" w:line="360" w:lineRule="auto"/>
        <w:ind w:left="4365" w:leftChars="1850" w:right="0" w:hanging="480" w:hangingChars="2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043B426E">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日期：  年  月   日</w:t>
      </w:r>
    </w:p>
    <w:p w14:paraId="0DBDCB09">
      <w:pPr>
        <w:keepNext w:val="0"/>
        <w:keepLines w:val="0"/>
        <w:widowControl w:val="0"/>
        <w:suppressLineNumbers w:val="0"/>
        <w:spacing w:before="0" w:beforeAutospacing="0" w:after="0" w:afterAutospacing="0" w:line="320" w:lineRule="exact"/>
        <w:ind w:left="0" w:right="0"/>
        <w:jc w:val="lef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 xml:space="preserve"> </w:t>
      </w:r>
    </w:p>
    <w:p w14:paraId="08D7142C">
      <w:pPr>
        <w:keepNext w:val="0"/>
        <w:keepLines w:val="0"/>
        <w:widowControl w:val="0"/>
        <w:suppressLineNumbers w:val="0"/>
        <w:snapToGrid w:val="0"/>
        <w:spacing w:before="120" w:beforeLines="50" w:beforeAutospacing="0" w:after="50" w:afterAutospacing="0" w:line="360" w:lineRule="auto"/>
        <w:ind w:left="0" w:right="0"/>
        <w:jc w:val="center"/>
        <w:rPr>
          <w:rFonts w:hint="eastAsia" w:ascii="宋体" w:hAnsi="宋体" w:eastAsia="宋体" w:cs="宋体"/>
          <w:b/>
          <w:bCs w:val="0"/>
          <w:color w:val="auto"/>
          <w:sz w:val="24"/>
          <w:szCs w:val="24"/>
          <w:highlight w:val="none"/>
          <w:lang w:val="en-US"/>
        </w:rPr>
      </w:pPr>
    </w:p>
    <w:p w14:paraId="717AC83A">
      <w:pPr>
        <w:keepNext w:val="0"/>
        <w:keepLines w:val="0"/>
        <w:widowControl w:val="0"/>
        <w:suppressLineNumbers w:val="0"/>
        <w:spacing w:before="0" w:beforeAutospacing="0" w:after="0" w:afterAutospacing="0" w:line="360" w:lineRule="auto"/>
        <w:ind w:left="0" w:right="0" w:firstLine="596" w:firstLineChars="198"/>
        <w:jc w:val="both"/>
        <w:rPr>
          <w:rFonts w:hint="eastAsia" w:ascii="仿宋" w:hAnsi="仿宋" w:eastAsia="仿宋" w:cs="仿宋_GB2312"/>
          <w:b/>
          <w:bCs w:val="0"/>
          <w:color w:val="auto"/>
          <w:kern w:val="0"/>
          <w:sz w:val="30"/>
          <w:szCs w:val="30"/>
          <w:highlight w:val="none"/>
          <w:lang w:val="en-US"/>
        </w:rPr>
      </w:pPr>
      <w:r>
        <w:rPr>
          <w:rFonts w:hint="eastAsia" w:ascii="仿宋" w:hAnsi="仿宋" w:eastAsia="仿宋" w:cs="仿宋_GB2312"/>
          <w:b/>
          <w:bCs w:val="0"/>
          <w:color w:val="auto"/>
          <w:kern w:val="0"/>
          <w:sz w:val="30"/>
          <w:szCs w:val="30"/>
          <w:highlight w:val="none"/>
          <w:lang w:val="en-US" w:eastAsia="zh-CN" w:bidi="ar"/>
        </w:rPr>
        <w:t>四、供应商直接控股股东信息</w:t>
      </w:r>
    </w:p>
    <w:p w14:paraId="3DEE1B1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sz w:val="24"/>
          <w:szCs w:val="24"/>
          <w:highlight w:val="none"/>
          <w:lang w:val="en-US"/>
        </w:rPr>
      </w:pPr>
    </w:p>
    <w:tbl>
      <w:tblPr>
        <w:tblStyle w:val="28"/>
        <w:tblW w:w="101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293F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C5EC9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762C0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DE25E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86A6A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99ABE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备注</w:t>
            </w:r>
          </w:p>
        </w:tc>
      </w:tr>
      <w:tr w14:paraId="67F1C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489F6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5AA4F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77712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47966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7C7E7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r>
      <w:tr w14:paraId="19FFE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26A8A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8ACEB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4C90C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1AFBC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2F4DA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r>
      <w:tr w14:paraId="5A92A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09497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ACF8A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A8388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08FF3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89B2E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r>
      <w:tr w14:paraId="7684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0A897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6E3AB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54852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F500B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EFF39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r>
    </w:tbl>
    <w:p w14:paraId="66DFF2E8">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注：</w:t>
      </w:r>
    </w:p>
    <w:p w14:paraId="4375E832">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会的决议产生重大影响的股东。</w:t>
      </w:r>
    </w:p>
    <w:p w14:paraId="3D1D92EC">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2.本表所指的控股关系仅限于直接控股关系，不包括间接的控股关系。公司实际控制人与公司之间的关系不属于本表所指的直接控股关系。</w:t>
      </w:r>
    </w:p>
    <w:p w14:paraId="5BC61B22">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3.供应商不存在直接控股股东的，则填“无”。</w:t>
      </w:r>
    </w:p>
    <w:p w14:paraId="5B5F3092">
      <w:pPr>
        <w:keepNext w:val="0"/>
        <w:keepLines w:val="0"/>
        <w:widowControl w:val="0"/>
        <w:suppressLineNumbers w:val="0"/>
        <w:snapToGrid w:val="0"/>
        <w:spacing w:before="0" w:beforeAutospacing="0" w:after="0" w:afterAutospacing="0" w:line="360" w:lineRule="auto"/>
        <w:ind w:left="0" w:right="0"/>
        <w:jc w:val="left"/>
        <w:rPr>
          <w:rFonts w:hint="eastAsia" w:ascii="宋体" w:hAnsi="宋体" w:eastAsia="宋体" w:cs="宋体"/>
          <w:color w:val="auto"/>
          <w:sz w:val="24"/>
          <w:szCs w:val="24"/>
          <w:highlight w:val="none"/>
          <w:lang w:val="en-US"/>
        </w:rPr>
      </w:pPr>
    </w:p>
    <w:p w14:paraId="32DCD6B6">
      <w:pPr>
        <w:keepNext w:val="0"/>
        <w:keepLines w:val="0"/>
        <w:widowControl w:val="0"/>
        <w:suppressLineNumbers w:val="0"/>
        <w:snapToGrid w:val="0"/>
        <w:spacing w:before="0" w:beforeAutospacing="0" w:after="0" w:afterAutospacing="0" w:line="360" w:lineRule="auto"/>
        <w:ind w:left="0" w:right="0"/>
        <w:jc w:val="left"/>
        <w:rPr>
          <w:rFonts w:hint="eastAsia" w:ascii="宋体" w:hAnsi="宋体" w:eastAsia="宋体" w:cs="宋体"/>
          <w:color w:val="auto"/>
          <w:sz w:val="24"/>
          <w:szCs w:val="24"/>
          <w:highlight w:val="none"/>
          <w:lang w:val="en-US"/>
        </w:rPr>
      </w:pPr>
    </w:p>
    <w:p w14:paraId="0DAD9DA8">
      <w:pPr>
        <w:keepNext w:val="0"/>
        <w:keepLines w:val="0"/>
        <w:widowControl w:val="0"/>
        <w:suppressLineNumbers w:val="0"/>
        <w:snapToGrid w:val="0"/>
        <w:spacing w:before="0" w:beforeAutospacing="0" w:after="0" w:afterAutospacing="0" w:line="360" w:lineRule="auto"/>
        <w:ind w:left="0" w:right="0"/>
        <w:jc w:val="left"/>
        <w:rPr>
          <w:rFonts w:hint="eastAsia" w:ascii="仿宋" w:hAnsi="仿宋" w:eastAsia="仿宋" w:cs="仿宋"/>
          <w:color w:val="auto"/>
          <w:sz w:val="24"/>
          <w:szCs w:val="24"/>
          <w:highlight w:val="none"/>
          <w:lang w:val="en-US"/>
        </w:rPr>
      </w:pPr>
    </w:p>
    <w:p w14:paraId="6680AD56">
      <w:pPr>
        <w:keepNext w:val="0"/>
        <w:keepLines w:val="0"/>
        <w:widowControl w:val="0"/>
        <w:suppressLineNumbers w:val="0"/>
        <w:autoSpaceDE w:val="0"/>
        <w:autoSpaceDN w:val="0"/>
        <w:spacing w:before="0" w:beforeAutospacing="0" w:after="0" w:afterAutospacing="0" w:line="360" w:lineRule="auto"/>
        <w:ind w:left="4365" w:leftChars="1850" w:right="0" w:hanging="480" w:hangingChars="2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6AA0DA8F">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日期：  年  月   日</w:t>
      </w:r>
    </w:p>
    <w:p w14:paraId="5C761D50">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_GB2312"/>
          <w:b/>
          <w:bCs w:val="0"/>
          <w:color w:val="auto"/>
          <w:kern w:val="0"/>
          <w:sz w:val="30"/>
          <w:szCs w:val="30"/>
          <w:highlight w:val="none"/>
          <w:lang w:val="en-US"/>
        </w:rPr>
      </w:pPr>
    </w:p>
    <w:p w14:paraId="7632B053">
      <w:pPr>
        <w:keepNext w:val="0"/>
        <w:keepLines w:val="0"/>
        <w:widowControl w:val="0"/>
        <w:suppressLineNumbers w:val="0"/>
        <w:snapToGrid w:val="0"/>
        <w:spacing w:before="0" w:beforeAutospacing="0" w:after="0" w:afterAutospacing="0"/>
        <w:ind w:left="0" w:right="0" w:firstLine="596" w:firstLineChars="198"/>
        <w:jc w:val="both"/>
        <w:rPr>
          <w:rFonts w:hint="eastAsia" w:ascii="仿宋" w:hAnsi="仿宋" w:eastAsia="仿宋" w:cs="仿宋_GB2312"/>
          <w:b/>
          <w:bCs w:val="0"/>
          <w:color w:val="auto"/>
          <w:kern w:val="0"/>
          <w:sz w:val="30"/>
          <w:szCs w:val="30"/>
          <w:highlight w:val="none"/>
          <w:lang w:val="en-US"/>
        </w:rPr>
      </w:pPr>
      <w:r>
        <w:rPr>
          <w:rFonts w:hint="eastAsia" w:ascii="仿宋" w:hAnsi="仿宋" w:eastAsia="仿宋" w:cs="仿宋_GB2312"/>
          <w:b/>
          <w:bCs w:val="0"/>
          <w:color w:val="auto"/>
          <w:kern w:val="0"/>
          <w:sz w:val="30"/>
          <w:szCs w:val="30"/>
          <w:highlight w:val="none"/>
          <w:lang w:val="en-US" w:eastAsia="zh-CN" w:bidi="ar"/>
        </w:rPr>
        <w:t>五、供应商直接管理关系信息表</w:t>
      </w:r>
    </w:p>
    <w:p w14:paraId="441384E5">
      <w:pPr>
        <w:keepNext w:val="0"/>
        <w:keepLines w:val="0"/>
        <w:widowControl w:val="0"/>
        <w:suppressLineNumbers w:val="0"/>
        <w:snapToGrid w:val="0"/>
        <w:spacing w:before="0" w:beforeAutospacing="0" w:after="0" w:afterAutospacing="0" w:line="360" w:lineRule="auto"/>
        <w:ind w:left="0" w:right="0"/>
        <w:jc w:val="center"/>
        <w:rPr>
          <w:rFonts w:hint="eastAsia" w:ascii="宋体" w:hAnsi="宋体" w:eastAsia="宋体" w:cs="宋体"/>
          <w:b/>
          <w:bCs w:val="0"/>
          <w:color w:val="auto"/>
          <w:sz w:val="24"/>
          <w:szCs w:val="24"/>
          <w:highlight w:val="none"/>
          <w:lang w:val="en-US"/>
        </w:rPr>
      </w:pPr>
    </w:p>
    <w:tbl>
      <w:tblPr>
        <w:tblStyle w:val="28"/>
        <w:tblW w:w="96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808"/>
        <w:gridCol w:w="3600"/>
        <w:gridCol w:w="3555"/>
        <w:gridCol w:w="1689"/>
      </w:tblGrid>
      <w:tr w14:paraId="25756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0933B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1F7E2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73C6D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4E633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eastAsia="zh-CN" w:bidi="ar"/>
              </w:rPr>
              <w:t>备注</w:t>
            </w:r>
          </w:p>
        </w:tc>
      </w:tr>
      <w:tr w14:paraId="5599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470B1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13871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D5F7F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0BC6A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r>
      <w:tr w14:paraId="042B5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76910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2F62A7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2BAB2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CB1C8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r>
      <w:tr w14:paraId="6EAD2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A9C1D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D5018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A6BEB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A2E9C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r>
      <w:tr w14:paraId="6F58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6C0BC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07D49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44631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FF97D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szCs w:val="24"/>
                <w:highlight w:val="none"/>
                <w:lang w:val="en-US"/>
              </w:rPr>
            </w:pPr>
          </w:p>
        </w:tc>
      </w:tr>
    </w:tbl>
    <w:p w14:paraId="646295A9">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注：</w:t>
      </w:r>
    </w:p>
    <w:p w14:paraId="2A3A3357">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1.管理关系：是指不具有出资持股关系的其他单位之间存在的管理与被管理关系，如一些上下级关系的事业单位和团体组织。</w:t>
      </w:r>
    </w:p>
    <w:p w14:paraId="6212F62C">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2.本表所指的管理关系仅限于直接管理关系，不包括间接的管理关系。</w:t>
      </w:r>
    </w:p>
    <w:p w14:paraId="445CA524">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3.供应商不存在直接管理关系的，则填“无”。</w:t>
      </w:r>
    </w:p>
    <w:p w14:paraId="5EFA88DC">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color w:val="auto"/>
          <w:sz w:val="24"/>
          <w:szCs w:val="24"/>
          <w:highlight w:val="none"/>
          <w:lang w:val="en-US"/>
        </w:rPr>
      </w:pPr>
    </w:p>
    <w:p w14:paraId="600B2850">
      <w:pPr>
        <w:keepNext w:val="0"/>
        <w:keepLines w:val="0"/>
        <w:widowControl w:val="0"/>
        <w:suppressLineNumbers w:val="0"/>
        <w:autoSpaceDE w:val="0"/>
        <w:autoSpaceDN w:val="0"/>
        <w:spacing w:before="0" w:beforeAutospacing="0" w:after="0" w:afterAutospacing="0" w:line="360" w:lineRule="auto"/>
        <w:ind w:left="4365" w:leftChars="1850" w:right="0" w:hanging="480" w:hangingChars="2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39BCF0BC">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日期：  年  月   日</w:t>
      </w:r>
    </w:p>
    <w:p w14:paraId="1A2BBF4B">
      <w:pPr>
        <w:pStyle w:val="25"/>
        <w:keepNext w:val="0"/>
        <w:keepLines w:val="0"/>
        <w:widowControl w:val="0"/>
        <w:suppressLineNumbers w:val="0"/>
        <w:spacing w:before="0" w:beforeAutospacing="0" w:after="0" w:afterAutospacing="0" w:line="360" w:lineRule="auto"/>
        <w:ind w:left="0" w:right="480" w:firstLine="240" w:firstLineChars="100"/>
        <w:contextualSpacing/>
        <w:jc w:val="center"/>
        <w:rPr>
          <w:rFonts w:hint="eastAsia" w:ascii="宋体" w:hAnsi="宋体" w:eastAsia="宋体" w:cs="宋体"/>
          <w:color w:val="auto"/>
          <w:sz w:val="28"/>
          <w:szCs w:val="28"/>
          <w:highlight w:val="none"/>
          <w:lang w:val="en-US"/>
        </w:rPr>
      </w:pPr>
      <w:r>
        <w:rPr>
          <w:rFonts w:hint="eastAsia" w:ascii="宋体" w:hAnsi="宋体" w:eastAsia="宋体" w:cs="宋体"/>
          <w:color w:val="auto"/>
          <w:sz w:val="24"/>
          <w:szCs w:val="24"/>
          <w:highlight w:val="none"/>
          <w:lang w:val="en-US"/>
        </w:rPr>
        <w:t xml:space="preserve">                                  </w:t>
      </w:r>
    </w:p>
    <w:p w14:paraId="43DC39F2">
      <w:pPr>
        <w:keepNext w:val="0"/>
        <w:keepLines w:val="0"/>
        <w:widowControl w:val="0"/>
        <w:suppressLineNumbers w:val="0"/>
        <w:spacing w:before="0" w:beforeAutospacing="0" w:after="0" w:afterAutospacing="0" w:line="320" w:lineRule="exact"/>
        <w:ind w:left="0" w:right="0" w:firstLine="560" w:firstLineChars="200"/>
        <w:jc w:val="left"/>
        <w:rPr>
          <w:rFonts w:hint="eastAsia" w:ascii="宋体" w:hAnsi="宋体" w:eastAsia="宋体" w:cs="宋体"/>
          <w:color w:val="auto"/>
          <w:sz w:val="28"/>
          <w:szCs w:val="28"/>
          <w:highlight w:val="none"/>
          <w:lang w:val="en-US"/>
        </w:rPr>
      </w:pPr>
      <w:r>
        <w:rPr>
          <w:rFonts w:hint="eastAsia" w:ascii="宋体" w:hAnsi="宋体" w:eastAsia="宋体" w:cs="Times New Roman"/>
          <w:color w:val="auto"/>
          <w:kern w:val="2"/>
          <w:sz w:val="28"/>
          <w:szCs w:val="28"/>
          <w:highlight w:val="none"/>
          <w:lang w:val="en-US" w:eastAsia="zh-CN" w:bidi="ar"/>
        </w:rPr>
        <w:br w:type="page"/>
      </w:r>
      <w:r>
        <w:rPr>
          <w:rFonts w:hint="eastAsia" w:ascii="仿宋" w:hAnsi="仿宋" w:eastAsia="仿宋" w:cs="仿宋_GB2312"/>
          <w:b/>
          <w:bCs w:val="0"/>
          <w:color w:val="auto"/>
          <w:kern w:val="0"/>
          <w:sz w:val="30"/>
          <w:szCs w:val="30"/>
          <w:highlight w:val="none"/>
          <w:lang w:val="en-US" w:eastAsia="zh-CN" w:bidi="ar"/>
        </w:rPr>
        <w:t>六、资格声明函</w:t>
      </w:r>
    </w:p>
    <w:p w14:paraId="795D11CC">
      <w:pPr>
        <w:keepNext w:val="0"/>
        <w:keepLines w:val="0"/>
        <w:widowControl w:val="0"/>
        <w:suppressLineNumbers w:val="0"/>
        <w:spacing w:before="0" w:beforeAutospacing="0" w:after="0" w:afterAutospacing="0" w:line="320" w:lineRule="exact"/>
        <w:ind w:left="0" w:right="0"/>
        <w:jc w:val="center"/>
        <w:rPr>
          <w:rFonts w:hint="eastAsia" w:ascii="宋体" w:hAnsi="宋体" w:eastAsia="宋体" w:cs="宋体"/>
          <w:b/>
          <w:bCs w:val="0"/>
          <w:color w:val="auto"/>
          <w:sz w:val="32"/>
          <w:szCs w:val="32"/>
          <w:highlight w:val="none"/>
          <w:lang w:val="en-US"/>
        </w:rPr>
      </w:pPr>
    </w:p>
    <w:p w14:paraId="6EF94779">
      <w:pPr>
        <w:keepNext w:val="0"/>
        <w:keepLines w:val="0"/>
        <w:widowControl w:val="0"/>
        <w:suppressLineNumbers w:val="0"/>
        <w:spacing w:before="0" w:beforeAutospacing="0" w:after="0" w:afterAutospacing="0" w:line="320" w:lineRule="exact"/>
        <w:ind w:left="0" w:right="0"/>
        <w:jc w:val="center"/>
        <w:rPr>
          <w:rFonts w:hint="eastAsia" w:ascii="宋体" w:hAnsi="宋体" w:eastAsia="宋体" w:cs="宋体"/>
          <w:b/>
          <w:bCs w:val="0"/>
          <w:color w:val="auto"/>
          <w:sz w:val="32"/>
          <w:szCs w:val="32"/>
          <w:highlight w:val="none"/>
          <w:lang w:val="en-US"/>
        </w:rPr>
      </w:pPr>
      <w:r>
        <w:rPr>
          <w:rFonts w:hint="eastAsia" w:ascii="宋体" w:hAnsi="宋体" w:eastAsia="宋体" w:cs="宋体"/>
          <w:b/>
          <w:bCs w:val="0"/>
          <w:color w:val="auto"/>
          <w:kern w:val="2"/>
          <w:sz w:val="32"/>
          <w:szCs w:val="32"/>
          <w:highlight w:val="none"/>
          <w:lang w:val="en-US" w:eastAsia="zh-CN" w:bidi="ar"/>
        </w:rPr>
        <w:t>资格声明函</w:t>
      </w:r>
    </w:p>
    <w:p w14:paraId="386836A8">
      <w:pPr>
        <w:keepNext w:val="0"/>
        <w:keepLines w:val="0"/>
        <w:widowControl w:val="0"/>
        <w:suppressLineNumbers w:val="0"/>
        <w:spacing w:before="0" w:beforeAutospacing="0" w:after="0" w:afterAutospacing="0" w:line="320" w:lineRule="exact"/>
        <w:ind w:left="0" w:right="0"/>
        <w:jc w:val="center"/>
        <w:rPr>
          <w:rFonts w:hint="eastAsia" w:ascii="宋体" w:hAnsi="宋体" w:eastAsia="宋体" w:cs="宋体"/>
          <w:color w:val="auto"/>
          <w:sz w:val="24"/>
          <w:szCs w:val="20"/>
          <w:highlight w:val="none"/>
          <w:lang w:val="en-US"/>
        </w:rPr>
      </w:pPr>
    </w:p>
    <w:p w14:paraId="7ABF4A22">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致：（采购代理机构）</w:t>
      </w:r>
    </w:p>
    <w:p w14:paraId="55B8079F">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u w:val="single"/>
          <w:lang w:val="en-US" w:eastAsia="zh-CN" w:bidi="ar"/>
        </w:rPr>
        <w:t>（供应商名称）</w:t>
      </w:r>
      <w:r>
        <w:rPr>
          <w:rFonts w:hint="eastAsia" w:ascii="仿宋" w:hAnsi="仿宋" w:eastAsia="仿宋" w:cs="仿宋"/>
          <w:color w:val="auto"/>
          <w:kern w:val="2"/>
          <w:sz w:val="24"/>
          <w:szCs w:val="24"/>
          <w:highlight w:val="none"/>
          <w:lang w:val="en-US" w:eastAsia="zh-CN" w:bidi="ar"/>
        </w:rPr>
        <w:t>系中华人民共和国合法供应商，经营地址</w:t>
      </w:r>
      <w:r>
        <w:rPr>
          <w:rFonts w:hint="eastAsia" w:ascii="仿宋" w:hAnsi="仿宋" w:eastAsia="仿宋" w:cs="仿宋"/>
          <w:color w:val="auto"/>
          <w:kern w:val="2"/>
          <w:sz w:val="24"/>
          <w:szCs w:val="24"/>
          <w:highlight w:val="none"/>
          <w:u w:val="single"/>
          <w:lang w:val="en-US" w:eastAsia="zh-CN" w:bidi="ar"/>
        </w:rPr>
        <w:t xml:space="preserve">                              </w:t>
      </w:r>
      <w:r>
        <w:rPr>
          <w:rFonts w:hint="eastAsia" w:ascii="仿宋" w:hAnsi="仿宋" w:eastAsia="仿宋" w:cs="仿宋"/>
          <w:color w:val="auto"/>
          <w:kern w:val="2"/>
          <w:sz w:val="24"/>
          <w:szCs w:val="24"/>
          <w:highlight w:val="none"/>
          <w:lang w:val="en-US" w:eastAsia="zh-CN" w:bidi="ar"/>
        </w:rPr>
        <w:t>。</w:t>
      </w:r>
    </w:p>
    <w:p w14:paraId="48FC188C">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我方愿意参加贵方组织的</w:t>
      </w:r>
      <w:r>
        <w:rPr>
          <w:rFonts w:hint="eastAsia" w:ascii="仿宋" w:hAnsi="仿宋" w:eastAsia="仿宋" w:cs="仿宋"/>
          <w:color w:val="auto"/>
          <w:kern w:val="2"/>
          <w:sz w:val="24"/>
          <w:szCs w:val="24"/>
          <w:highlight w:val="none"/>
          <w:u w:val="single"/>
          <w:lang w:val="en-US" w:eastAsia="zh-CN" w:bidi="ar"/>
        </w:rPr>
        <w:t>（项目名称：            ；项目编号：      ）的</w:t>
      </w:r>
      <w:r>
        <w:rPr>
          <w:rFonts w:hint="eastAsia" w:ascii="仿宋" w:hAnsi="仿宋" w:eastAsia="仿宋" w:cs="仿宋"/>
          <w:color w:val="auto"/>
          <w:kern w:val="2"/>
          <w:sz w:val="24"/>
          <w:szCs w:val="24"/>
          <w:highlight w:val="none"/>
          <w:lang w:val="en-US" w:eastAsia="zh-CN" w:bidi="ar"/>
        </w:rPr>
        <w:t>竞标，为便于贵方公正、择优地确定成交供应商及其竞标产品和服务，我方就本次竞标有关事项郑重声明如下：</w:t>
      </w:r>
    </w:p>
    <w:p w14:paraId="663EC179">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1.我方向贵方提交的所有响应文件、资料都是准确的和真实的。</w:t>
      </w:r>
    </w:p>
    <w:p w14:paraId="1240E157">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3EC1EF0">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3.在此，我方宣布同意如下：</w:t>
      </w:r>
    </w:p>
    <w:p w14:paraId="3CAADA83">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（1）将按磋商文件的约定履行合同责任和义务；</w:t>
      </w:r>
    </w:p>
    <w:p w14:paraId="70E39ABF">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（2）已详细审查全部磋商文件，包括澄清或者更正公告（如有）；</w:t>
      </w:r>
    </w:p>
    <w:p w14:paraId="5F4B3DF3">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（3）同意提供按照贵方可能要求的与谈判有关的一切数据或者资料；</w:t>
      </w:r>
    </w:p>
    <w:p w14:paraId="238240C5">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（4）响应磋商文件规定的竞标有效期。</w:t>
      </w:r>
    </w:p>
    <w:p w14:paraId="2D8A8B05">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08C1B2C9">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7A8CEDC">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9E0B1CE">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□我方本次响应文件</w:t>
      </w:r>
      <w:r>
        <w:rPr>
          <w:rFonts w:hint="eastAsia" w:ascii="仿宋" w:hAnsi="仿宋" w:eastAsia="仿宋" w:cs="仿宋"/>
          <w:color w:val="auto"/>
          <w:kern w:val="0"/>
          <w:sz w:val="24"/>
          <w:szCs w:val="24"/>
          <w:highlight w:val="none"/>
          <w:lang w:val="en-US" w:eastAsia="zh-CN" w:bidi="ar"/>
        </w:rPr>
        <w:t>内容中</w:t>
      </w:r>
      <w:r>
        <w:rPr>
          <w:rFonts w:hint="eastAsia" w:ascii="仿宋" w:hAnsi="仿宋" w:eastAsia="仿宋" w:cs="仿宋"/>
          <w:color w:val="auto"/>
          <w:kern w:val="2"/>
          <w:sz w:val="24"/>
          <w:szCs w:val="24"/>
          <w:highlight w:val="none"/>
          <w:lang w:val="en-US" w:eastAsia="zh-CN" w:bidi="ar"/>
        </w:rPr>
        <w:t>未</w:t>
      </w:r>
      <w:r>
        <w:rPr>
          <w:rFonts w:hint="eastAsia" w:ascii="仿宋" w:hAnsi="仿宋" w:eastAsia="仿宋" w:cs="仿宋"/>
          <w:color w:val="auto"/>
          <w:kern w:val="0"/>
          <w:sz w:val="24"/>
          <w:szCs w:val="24"/>
          <w:highlight w:val="none"/>
          <w:lang w:val="en-US" w:eastAsia="zh-CN" w:bidi="ar"/>
        </w:rPr>
        <w:t>涉及商业秘密；</w:t>
      </w:r>
    </w:p>
    <w:p w14:paraId="693A19E2">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□我方本次响应文件</w:t>
      </w:r>
      <w:r>
        <w:rPr>
          <w:rFonts w:hint="eastAsia" w:ascii="仿宋" w:hAnsi="仿宋" w:eastAsia="仿宋" w:cs="仿宋"/>
          <w:color w:val="auto"/>
          <w:kern w:val="0"/>
          <w:sz w:val="24"/>
          <w:szCs w:val="24"/>
          <w:highlight w:val="none"/>
          <w:lang w:val="en-US" w:eastAsia="zh-CN" w:bidi="ar"/>
        </w:rPr>
        <w:t>涉及商业秘密的内容有：</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w:t>
      </w:r>
    </w:p>
    <w:p w14:paraId="7DAD2C0D">
      <w:pPr>
        <w:pStyle w:val="25"/>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u w:val="single"/>
        </w:rPr>
      </w:pPr>
      <w:r>
        <w:rPr>
          <w:rFonts w:hint="eastAsia" w:ascii="仿宋" w:hAnsi="仿宋" w:eastAsia="仿宋" w:cs="仿宋"/>
          <w:color w:val="auto"/>
          <w:kern w:val="0"/>
          <w:sz w:val="24"/>
          <w:szCs w:val="24"/>
          <w:highlight w:val="none"/>
          <w:lang w:eastAsia="zh-CN" w:bidi="ar"/>
        </w:rPr>
        <w:t>7.与本磋商有关的一切正式往来信函请寄：</w:t>
      </w:r>
      <w:r>
        <w:rPr>
          <w:rFonts w:hint="eastAsia" w:ascii="仿宋" w:hAnsi="仿宋" w:eastAsia="仿宋" w:cs="仿宋"/>
          <w:color w:val="auto"/>
          <w:kern w:val="0"/>
          <w:sz w:val="24"/>
          <w:szCs w:val="24"/>
          <w:highlight w:val="none"/>
          <w:u w:val="single"/>
          <w:lang w:eastAsia="zh-CN" w:bidi="ar"/>
        </w:rPr>
        <w:t xml:space="preserve">                  </w:t>
      </w:r>
      <w:r>
        <w:rPr>
          <w:rFonts w:hint="eastAsia" w:ascii="仿宋" w:hAnsi="仿宋" w:eastAsia="仿宋" w:cs="仿宋"/>
          <w:color w:val="auto"/>
          <w:kern w:val="0"/>
          <w:sz w:val="24"/>
          <w:szCs w:val="24"/>
          <w:highlight w:val="none"/>
          <w:lang w:eastAsia="zh-CN" w:bidi="ar"/>
        </w:rPr>
        <w:t>邮政编号：</w:t>
      </w:r>
      <w:r>
        <w:rPr>
          <w:rFonts w:hint="eastAsia" w:ascii="仿宋" w:hAnsi="仿宋" w:eastAsia="仿宋" w:cs="仿宋"/>
          <w:color w:val="auto"/>
          <w:kern w:val="0"/>
          <w:sz w:val="24"/>
          <w:szCs w:val="24"/>
          <w:highlight w:val="none"/>
          <w:u w:val="single"/>
          <w:lang w:eastAsia="zh-CN" w:bidi="ar"/>
        </w:rPr>
        <w:t xml:space="preserve">        </w:t>
      </w:r>
    </w:p>
    <w:p w14:paraId="7257C93E">
      <w:pPr>
        <w:pStyle w:val="25"/>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eastAsia="zh-CN" w:bidi="ar"/>
        </w:rPr>
        <w:t>电话/传真：</w:t>
      </w:r>
      <w:r>
        <w:rPr>
          <w:rFonts w:hint="eastAsia" w:ascii="仿宋" w:hAnsi="仿宋" w:eastAsia="仿宋" w:cs="仿宋"/>
          <w:color w:val="auto"/>
          <w:kern w:val="0"/>
          <w:sz w:val="24"/>
          <w:szCs w:val="24"/>
          <w:highlight w:val="none"/>
          <w:u w:val="single"/>
          <w:lang w:eastAsia="zh-CN" w:bidi="ar"/>
        </w:rPr>
        <w:t xml:space="preserve">                        </w:t>
      </w:r>
      <w:r>
        <w:rPr>
          <w:rFonts w:hint="eastAsia" w:ascii="仿宋" w:hAnsi="仿宋" w:eastAsia="仿宋" w:cs="仿宋"/>
          <w:color w:val="auto"/>
          <w:kern w:val="0"/>
          <w:sz w:val="24"/>
          <w:szCs w:val="24"/>
          <w:highlight w:val="none"/>
          <w:lang w:eastAsia="zh-CN" w:bidi="ar"/>
        </w:rPr>
        <w:t xml:space="preserve"> 电子函件：</w:t>
      </w:r>
      <w:r>
        <w:rPr>
          <w:rFonts w:hint="eastAsia" w:ascii="仿宋" w:hAnsi="仿宋" w:eastAsia="仿宋" w:cs="仿宋"/>
          <w:color w:val="auto"/>
          <w:kern w:val="0"/>
          <w:sz w:val="24"/>
          <w:szCs w:val="24"/>
          <w:highlight w:val="none"/>
          <w:u w:val="single"/>
          <w:lang w:eastAsia="zh-CN" w:bidi="ar"/>
        </w:rPr>
        <w:t xml:space="preserve">                            </w:t>
      </w:r>
      <w:r>
        <w:rPr>
          <w:rFonts w:hint="eastAsia" w:ascii="仿宋" w:hAnsi="仿宋" w:eastAsia="仿宋" w:cs="仿宋"/>
          <w:color w:val="auto"/>
          <w:kern w:val="0"/>
          <w:sz w:val="24"/>
          <w:szCs w:val="24"/>
          <w:highlight w:val="none"/>
          <w:lang w:eastAsia="zh-CN" w:bidi="ar"/>
        </w:rPr>
        <w:t xml:space="preserve">    </w:t>
      </w:r>
    </w:p>
    <w:p w14:paraId="3DA498A1">
      <w:pPr>
        <w:pStyle w:val="25"/>
        <w:widowControl/>
        <w:tabs>
          <w:tab w:val="left" w:pos="939"/>
        </w:tabs>
        <w:spacing w:before="0" w:beforeAutospacing="0" w:after="0" w:afterAutospacing="0" w:line="360" w:lineRule="auto"/>
        <w:ind w:left="141" w:leftChars="67" w:right="0" w:firstLine="360" w:firstLineChars="150"/>
        <w:contextualSpacing/>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开户银行：</w:t>
      </w:r>
      <w:r>
        <w:rPr>
          <w:rFonts w:hint="eastAsia" w:ascii="仿宋" w:hAnsi="仿宋" w:eastAsia="仿宋" w:cs="仿宋"/>
          <w:color w:val="auto"/>
          <w:sz w:val="24"/>
          <w:szCs w:val="24"/>
          <w:highlight w:val="none"/>
          <w:u w:val="single"/>
          <w:lang w:val="en-US"/>
        </w:rPr>
        <w:t xml:space="preserve">                         </w:t>
      </w:r>
      <w:r>
        <w:rPr>
          <w:rFonts w:hint="eastAsia" w:ascii="仿宋" w:hAnsi="仿宋" w:eastAsia="仿宋" w:cs="仿宋"/>
          <w:color w:val="auto"/>
          <w:sz w:val="24"/>
          <w:szCs w:val="24"/>
          <w:highlight w:val="none"/>
          <w:lang w:val="en-US"/>
        </w:rPr>
        <w:t xml:space="preserve">  </w:t>
      </w:r>
      <w:r>
        <w:rPr>
          <w:rFonts w:hint="eastAsia" w:ascii="仿宋" w:hAnsi="仿宋" w:eastAsia="仿宋" w:cs="仿宋"/>
          <w:color w:val="auto"/>
          <w:sz w:val="24"/>
          <w:szCs w:val="24"/>
          <w:highlight w:val="none"/>
          <w:lang w:eastAsia="zh-CN"/>
        </w:rPr>
        <w:t>账号：</w:t>
      </w:r>
      <w:r>
        <w:rPr>
          <w:rFonts w:hint="eastAsia" w:ascii="仿宋" w:hAnsi="仿宋" w:eastAsia="仿宋" w:cs="仿宋"/>
          <w:color w:val="auto"/>
          <w:sz w:val="24"/>
          <w:szCs w:val="24"/>
          <w:highlight w:val="none"/>
          <w:u w:val="single"/>
          <w:lang w:val="en-US"/>
        </w:rPr>
        <w:t xml:space="preserve">                               </w:t>
      </w:r>
    </w:p>
    <w:p w14:paraId="5BE1E515">
      <w:pPr>
        <w:pStyle w:val="25"/>
        <w:widowControl/>
        <w:tabs>
          <w:tab w:val="left" w:pos="939"/>
        </w:tabs>
        <w:spacing w:before="0" w:beforeAutospacing="0" w:after="0" w:afterAutospacing="0" w:line="360" w:lineRule="auto"/>
        <w:ind w:left="0" w:leftChars="0" w:right="0" w:firstLine="480" w:firstLineChars="200"/>
        <w:contextualSpacing/>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8.</w:t>
      </w:r>
      <w:r>
        <w:rPr>
          <w:rFonts w:hint="eastAsia" w:ascii="仿宋" w:hAnsi="仿宋" w:eastAsia="仿宋" w:cs="仿宋"/>
          <w:color w:val="auto"/>
          <w:sz w:val="24"/>
          <w:szCs w:val="24"/>
          <w:highlight w:val="none"/>
          <w:lang w:eastAsia="zh-CN"/>
        </w:rPr>
        <w:t>以上事项如有虚假或者隐瞒，我方愿意承担一切后果，并不再寻求任何旨在减轻或者免除法律责任的辩解。</w:t>
      </w:r>
    </w:p>
    <w:p w14:paraId="1338551D">
      <w:pPr>
        <w:pStyle w:val="25"/>
        <w:widowControl/>
        <w:tabs>
          <w:tab w:val="left" w:pos="939"/>
        </w:tabs>
        <w:spacing w:before="0" w:beforeAutospacing="0" w:after="0" w:afterAutospacing="0" w:line="360" w:lineRule="auto"/>
        <w:ind w:left="141" w:leftChars="67" w:right="0" w:firstLine="360" w:firstLineChars="150"/>
        <w:contextualSpacing/>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特此承诺。</w:t>
      </w:r>
    </w:p>
    <w:p w14:paraId="423FCA47">
      <w:pPr>
        <w:pStyle w:val="25"/>
        <w:widowControl/>
        <w:tabs>
          <w:tab w:val="left" w:pos="939"/>
        </w:tabs>
        <w:spacing w:before="0" w:beforeAutospacing="0" w:after="0" w:afterAutospacing="0" w:line="360" w:lineRule="auto"/>
        <w:ind w:left="0" w:leftChars="0" w:right="0" w:firstLine="480" w:firstLineChars="200"/>
        <w:contextualSpacing/>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注：如为联合体竞标，盖章处须加盖联合体各方公章并由联合体各方法定代表人签署，否则其响应文件按无效响应处理。</w:t>
      </w:r>
    </w:p>
    <w:p w14:paraId="71079D34">
      <w:pPr>
        <w:pStyle w:val="25"/>
        <w:widowControl/>
        <w:tabs>
          <w:tab w:val="left" w:pos="939"/>
        </w:tabs>
        <w:spacing w:before="0" w:beforeAutospacing="0" w:after="0" w:afterAutospacing="0" w:line="360" w:lineRule="auto"/>
        <w:ind w:left="0" w:leftChars="0" w:right="0" w:firstLine="480" w:firstLineChars="200"/>
        <w:contextualSpacing/>
        <w:rPr>
          <w:rFonts w:hint="eastAsia" w:ascii="仿宋" w:hAnsi="仿宋" w:eastAsia="仿宋" w:cs="仿宋"/>
          <w:color w:val="auto"/>
          <w:sz w:val="24"/>
          <w:szCs w:val="24"/>
          <w:highlight w:val="none"/>
          <w:lang w:val="en-US"/>
        </w:rPr>
      </w:pPr>
    </w:p>
    <w:p w14:paraId="7D4F966E">
      <w:pPr>
        <w:keepNext w:val="0"/>
        <w:keepLines w:val="0"/>
        <w:widowControl w:val="0"/>
        <w:suppressLineNumbers w:val="0"/>
        <w:autoSpaceDE w:val="0"/>
        <w:autoSpaceDN w:val="0"/>
        <w:spacing w:before="0" w:beforeAutospacing="0" w:after="0" w:afterAutospacing="0" w:line="360" w:lineRule="auto"/>
        <w:ind w:left="4365" w:leftChars="1850" w:right="0" w:hanging="480" w:hangingChars="2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6CBF4D21">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日期：  年  月   日</w:t>
      </w:r>
    </w:p>
    <w:p w14:paraId="1040405B">
      <w:pPr>
        <w:spacing w:line="360" w:lineRule="auto"/>
        <w:rPr>
          <w:rFonts w:hint="eastAsia" w:ascii="仿宋_GB2312" w:hAnsi="仿宋" w:eastAsia="仿宋_GB2312" w:cs="仿宋_GB2312"/>
          <w:color w:val="auto"/>
          <w:sz w:val="24"/>
          <w:szCs w:val="24"/>
          <w:highlight w:val="none"/>
          <w:lang w:val="zh-CN" w:eastAsia="zh-CN" w:bidi="ar"/>
        </w:rPr>
        <w:sectPr>
          <w:pgSz w:w="11910" w:h="16840"/>
          <w:pgMar w:top="1340" w:right="1500" w:bottom="280" w:left="1680" w:header="720" w:footer="720" w:gutter="0"/>
          <w:cols w:space="720" w:num="1"/>
        </w:sectPr>
      </w:pPr>
    </w:p>
    <w:p w14:paraId="11DC8FEA">
      <w:pPr>
        <w:pStyle w:val="25"/>
        <w:keepNext w:val="0"/>
        <w:keepLines w:val="0"/>
        <w:widowControl w:val="0"/>
        <w:suppressLineNumbers w:val="0"/>
        <w:overflowPunct w:val="0"/>
        <w:spacing w:before="0" w:beforeAutospacing="0" w:after="0" w:afterAutospacing="0" w:line="520" w:lineRule="exact"/>
        <w:ind w:left="0" w:right="0" w:firstLine="0"/>
        <w:jc w:val="both"/>
        <w:rPr>
          <w:rFonts w:hint="eastAsia" w:ascii="宋体" w:hAnsi="宋体" w:eastAsia="宋体" w:cs="宋体"/>
          <w:b/>
          <w:bCs/>
          <w:color w:val="auto"/>
          <w:sz w:val="32"/>
          <w:szCs w:val="32"/>
          <w:highlight w:val="none"/>
          <w:lang w:val="en-US"/>
        </w:rPr>
      </w:pPr>
      <w:r>
        <w:rPr>
          <w:rFonts w:hint="eastAsia" w:ascii="仿宋" w:hAnsi="仿宋" w:eastAsia="仿宋" w:cs="仿宋_GB2312"/>
          <w:b/>
          <w:bCs w:val="0"/>
          <w:color w:val="auto"/>
          <w:kern w:val="0"/>
          <w:sz w:val="30"/>
          <w:szCs w:val="30"/>
          <w:highlight w:val="none"/>
          <w:lang w:val="en-US" w:eastAsia="zh-CN" w:bidi="ar"/>
        </w:rPr>
        <w:t>七、联合体协议书（如有）</w:t>
      </w:r>
    </w:p>
    <w:p w14:paraId="32FF5362">
      <w:pPr>
        <w:pStyle w:val="25"/>
        <w:keepNext w:val="0"/>
        <w:keepLines w:val="0"/>
        <w:widowControl w:val="0"/>
        <w:suppressLineNumbers w:val="0"/>
        <w:spacing w:before="0" w:beforeAutospacing="0" w:after="0" w:afterAutospacing="0" w:line="600" w:lineRule="exact"/>
        <w:ind w:left="0" w:right="0"/>
        <w:jc w:val="center"/>
        <w:rPr>
          <w:rFonts w:hint="eastAsia" w:ascii="方正小标宋简体" w:hAnsi="方正小标宋简体" w:eastAsia="方正小标宋简体" w:cs="方正小标宋简体"/>
          <w:color w:val="auto"/>
          <w:kern w:val="2"/>
          <w:sz w:val="44"/>
          <w:szCs w:val="44"/>
          <w:highlight w:val="none"/>
        </w:rPr>
      </w:pPr>
    </w:p>
    <w:p w14:paraId="4A91BDB6">
      <w:pPr>
        <w:pStyle w:val="25"/>
        <w:keepNext w:val="0"/>
        <w:keepLines w:val="0"/>
        <w:widowControl w:val="0"/>
        <w:suppressLineNumbers w:val="0"/>
        <w:spacing w:before="0" w:beforeAutospacing="0" w:after="0" w:afterAutospacing="0" w:line="600" w:lineRule="exact"/>
        <w:ind w:left="0" w:right="0"/>
        <w:jc w:val="center"/>
        <w:rPr>
          <w:rFonts w:hint="eastAsia" w:ascii="方正小标宋简体" w:hAnsi="方正小标宋简体" w:eastAsia="方正小标宋简体" w:cs="方正小标宋简体"/>
          <w:color w:val="auto"/>
          <w:kern w:val="2"/>
          <w:sz w:val="44"/>
          <w:szCs w:val="44"/>
          <w:highlight w:val="none"/>
        </w:rPr>
      </w:pPr>
      <w:r>
        <w:rPr>
          <w:rFonts w:hint="eastAsia" w:ascii="方正小标宋简体" w:hAnsi="方正小标宋简体" w:eastAsia="方正小标宋简体" w:cs="方正小标宋简体"/>
          <w:color w:val="auto"/>
          <w:kern w:val="2"/>
          <w:sz w:val="44"/>
          <w:szCs w:val="44"/>
          <w:highlight w:val="none"/>
          <w:lang w:eastAsia="zh-CN" w:bidi="ar"/>
        </w:rPr>
        <w:t>联合体竞标协议书（格式）</w:t>
      </w:r>
    </w:p>
    <w:p w14:paraId="415CABC7">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Times New Roman" w:eastAsia="宋体" w:cs="宋体"/>
          <w:color w:val="auto"/>
          <w:kern w:val="0"/>
          <w:szCs w:val="21"/>
          <w:highlight w:val="none"/>
          <w:u w:val="single"/>
          <w:lang w:val="en-US"/>
        </w:rPr>
      </w:pPr>
    </w:p>
    <w:p w14:paraId="7C321DF9">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（所有成员单位名称）自愿组成联合体，共同参加</w:t>
      </w:r>
      <w:r>
        <w:rPr>
          <w:rFonts w:hint="eastAsia" w:ascii="仿宋" w:hAnsi="仿宋" w:eastAsia="仿宋" w:cs="仿宋"/>
          <w:color w:val="auto"/>
          <w:kern w:val="0"/>
          <w:sz w:val="24"/>
          <w:szCs w:val="24"/>
          <w:highlight w:val="none"/>
          <w:u w:val="single"/>
          <w:lang w:val="en-US" w:eastAsia="zh-CN" w:bidi="ar"/>
        </w:rPr>
        <w:t xml:space="preserve">    （采购代理机构）   </w:t>
      </w:r>
      <w:r>
        <w:rPr>
          <w:rFonts w:hint="eastAsia" w:ascii="仿宋" w:hAnsi="仿宋" w:eastAsia="仿宋" w:cs="仿宋"/>
          <w:color w:val="auto"/>
          <w:kern w:val="0"/>
          <w:sz w:val="24"/>
          <w:szCs w:val="24"/>
          <w:highlight w:val="none"/>
          <w:lang w:val="en-US" w:eastAsia="zh-CN" w:bidi="ar"/>
        </w:rPr>
        <w:t>组织的</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val="en-US" w:eastAsia="zh-CN" w:bidi="ar"/>
        </w:rPr>
        <w:tab/>
      </w:r>
      <w:r>
        <w:rPr>
          <w:rFonts w:hint="eastAsia" w:ascii="仿宋" w:hAnsi="仿宋" w:eastAsia="仿宋" w:cs="仿宋"/>
          <w:color w:val="auto"/>
          <w:kern w:val="0"/>
          <w:sz w:val="24"/>
          <w:szCs w:val="24"/>
          <w:highlight w:val="none"/>
          <w:lang w:val="en-US" w:eastAsia="zh-CN" w:bidi="ar"/>
        </w:rPr>
        <w:t>（项目编号</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）竞争性磋商采购。现就联合体竞标事宜订立如下协议：</w:t>
      </w:r>
    </w:p>
    <w:p w14:paraId="733C3C3F">
      <w:pPr>
        <w:keepNext w:val="0"/>
        <w:keepLines w:val="0"/>
        <w:widowControl w:val="0"/>
        <w:numPr>
          <w:ilvl w:val="0"/>
          <w:numId w:val="2"/>
        </w:numPr>
        <w:suppressLineNumbers w:val="0"/>
        <w:autoSpaceDE w:val="0"/>
        <w:autoSpaceDN w:val="0"/>
        <w:adjustRightInd w:val="0"/>
        <w:spacing w:before="0" w:beforeAutospacing="0" w:after="0" w:afterAutospacing="0" w:line="360" w:lineRule="auto"/>
        <w:ind w:left="0" w:right="0" w:firstLine="42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（某成员单位名称）为联合体名称牵头人。</w:t>
      </w:r>
    </w:p>
    <w:p w14:paraId="01810ED5">
      <w:pPr>
        <w:keepNext w:val="0"/>
        <w:keepLines w:val="0"/>
        <w:widowControl w:val="0"/>
        <w:suppressLineNumbers w:val="0"/>
        <w:autoSpaceDE w:val="0"/>
        <w:autoSpaceDN w:val="0"/>
        <w:adjustRightInd w:val="0"/>
        <w:spacing w:before="0" w:beforeAutospacing="0" w:after="0" w:afterAutospacing="0" w:line="360" w:lineRule="auto"/>
        <w:ind w:left="0" w:right="0" w:firstLine="42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0DDB0697">
      <w:pPr>
        <w:keepNext w:val="0"/>
        <w:keepLines w:val="0"/>
        <w:widowControl w:val="0"/>
        <w:suppressLineNumbers w:val="0"/>
        <w:autoSpaceDE w:val="0"/>
        <w:autoSpaceDN w:val="0"/>
        <w:adjustRightInd w:val="0"/>
        <w:spacing w:before="0" w:beforeAutospacing="0" w:after="0" w:afterAutospacing="0" w:line="360" w:lineRule="auto"/>
        <w:ind w:left="0" w:right="0" w:firstLine="42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3、联合体牵头人在本项目中签署和盖章的一切文件和处理的一切事宜，联合体各成员均予以承认。 联合体各成员将严格按照磋商文件、响应文件和合同的要求全面履行义务，并向采购人承担连带责任。</w:t>
      </w:r>
    </w:p>
    <w:p w14:paraId="390FD948">
      <w:pPr>
        <w:keepNext w:val="0"/>
        <w:keepLines w:val="0"/>
        <w:widowControl w:val="0"/>
        <w:suppressLineNumbers w:val="0"/>
        <w:autoSpaceDE w:val="0"/>
        <w:autoSpaceDN w:val="0"/>
        <w:adjustRightInd w:val="0"/>
        <w:spacing w:before="0" w:beforeAutospacing="0" w:after="0" w:afterAutospacing="0" w:line="360" w:lineRule="auto"/>
        <w:ind w:left="0" w:right="0" w:firstLine="42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4、联合体各成员单位内部的职责分工如下</w:t>
      </w:r>
      <w:r>
        <w:rPr>
          <w:rFonts w:hint="eastAsia" w:ascii="仿宋" w:hAnsi="仿宋" w:eastAsia="仿宋" w:cs="仿宋"/>
          <w:color w:val="auto"/>
          <w:kern w:val="0"/>
          <w:sz w:val="24"/>
          <w:szCs w:val="24"/>
          <w:highlight w:val="none"/>
          <w:u w:val="single"/>
          <w:lang w:val="en-US" w:eastAsia="zh-CN" w:bidi="ar"/>
        </w:rPr>
        <w:t>：</w:t>
      </w:r>
      <w:r>
        <w:rPr>
          <w:rFonts w:hint="eastAsia" w:ascii="仿宋" w:hAnsi="仿宋" w:eastAsia="仿宋" w:cs="仿宋"/>
          <w:color w:val="auto"/>
          <w:kern w:val="2"/>
          <w:sz w:val="24"/>
          <w:szCs w:val="24"/>
          <w:highlight w:val="none"/>
          <w:u w:val="single"/>
          <w:lang w:val="en-US" w:eastAsia="zh-CN" w:bidi="ar"/>
        </w:rPr>
        <w:t>________________________________________________</w:t>
      </w:r>
      <w:r>
        <w:rPr>
          <w:rFonts w:hint="eastAsia" w:ascii="仿宋" w:hAnsi="仿宋" w:eastAsia="仿宋" w:cs="仿宋"/>
          <w:color w:val="auto"/>
          <w:kern w:val="0"/>
          <w:sz w:val="24"/>
          <w:szCs w:val="24"/>
          <w:highlight w:val="none"/>
          <w:lang w:val="en-US" w:eastAsia="zh-CN" w:bidi="ar"/>
        </w:rPr>
        <w:t>。</w:t>
      </w:r>
    </w:p>
    <w:p w14:paraId="0FAC402F">
      <w:pPr>
        <w:pStyle w:val="25"/>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eastAsia="zh-CN" w:bidi="ar"/>
        </w:rPr>
        <w:t>5、本联合体中</w:t>
      </w:r>
      <w:r>
        <w:rPr>
          <w:rFonts w:hint="eastAsia" w:ascii="仿宋" w:hAnsi="仿宋" w:eastAsia="仿宋" w:cs="仿宋"/>
          <w:color w:val="auto"/>
          <w:kern w:val="0"/>
          <w:sz w:val="24"/>
          <w:szCs w:val="24"/>
          <w:highlight w:val="none"/>
          <w:u w:val="single"/>
          <w:lang w:eastAsia="zh-CN" w:bidi="ar"/>
        </w:rPr>
        <w:t>，________________________（某成员单位名称）为______</w:t>
      </w:r>
      <w:r>
        <w:rPr>
          <w:rFonts w:hint="eastAsia" w:ascii="仿宋" w:hAnsi="仿宋" w:eastAsia="仿宋" w:cs="仿宋"/>
          <w:color w:val="auto"/>
          <w:kern w:val="0"/>
          <w:sz w:val="24"/>
          <w:szCs w:val="24"/>
          <w:highlight w:val="none"/>
          <w:lang w:eastAsia="zh-CN" w:bidi="ar"/>
        </w:rPr>
        <w:t>（请填写：中型、小型、微型）企业，其协议合同金额占联合体协议合同总金额的</w:t>
      </w:r>
      <w:r>
        <w:rPr>
          <w:rFonts w:hint="eastAsia" w:ascii="仿宋" w:hAnsi="仿宋" w:eastAsia="仿宋" w:cs="仿宋"/>
          <w:color w:val="auto"/>
          <w:kern w:val="0"/>
          <w:sz w:val="24"/>
          <w:szCs w:val="24"/>
          <w:highlight w:val="none"/>
          <w:u w:val="single"/>
          <w:lang w:eastAsia="zh-CN" w:bidi="ar"/>
        </w:rPr>
        <w:t>______</w:t>
      </w:r>
      <w:r>
        <w:rPr>
          <w:rFonts w:hint="eastAsia" w:ascii="仿宋" w:hAnsi="仿宋" w:eastAsia="仿宋" w:cs="仿宋"/>
          <w:color w:val="auto"/>
          <w:kern w:val="0"/>
          <w:sz w:val="24"/>
          <w:szCs w:val="24"/>
          <w:highlight w:val="none"/>
          <w:lang w:eastAsia="zh-CN" w:bidi="ar"/>
        </w:rPr>
        <w:t>%。【如联合体成员中有小型、微型企业的，请填写此条，否则无需填写；如联合体成员中有多个小型、微型企业的，请逐一列出】</w:t>
      </w:r>
    </w:p>
    <w:p w14:paraId="5A516B7A">
      <w:pPr>
        <w:keepNext w:val="0"/>
        <w:keepLines w:val="0"/>
        <w:widowControl w:val="0"/>
        <w:suppressLineNumbers w:val="0"/>
        <w:autoSpaceDE w:val="0"/>
        <w:autoSpaceDN w:val="0"/>
        <w:adjustRightInd w:val="0"/>
        <w:spacing w:before="0" w:beforeAutospacing="0" w:after="0" w:afterAutospacing="0" w:line="360" w:lineRule="auto"/>
        <w:ind w:left="0" w:right="0" w:firstLine="42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6、本协议书自签署之日起生效，合同履行完毕后自动失效。</w:t>
      </w:r>
    </w:p>
    <w:p w14:paraId="0679EB09">
      <w:pPr>
        <w:keepNext w:val="0"/>
        <w:keepLines w:val="0"/>
        <w:widowControl w:val="0"/>
        <w:suppressLineNumbers w:val="0"/>
        <w:autoSpaceDE w:val="0"/>
        <w:autoSpaceDN w:val="0"/>
        <w:adjustRightInd w:val="0"/>
        <w:spacing w:before="0" w:beforeAutospacing="0" w:after="0" w:afterAutospacing="0" w:line="360" w:lineRule="auto"/>
        <w:ind w:left="0" w:right="0" w:firstLine="42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7、本协议书一式</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份，联合体成员和采购代理机构各执一份。</w:t>
      </w:r>
    </w:p>
    <w:p w14:paraId="48210240">
      <w:pPr>
        <w:keepNext w:val="0"/>
        <w:keepLines w:val="0"/>
        <w:widowControl w:val="0"/>
        <w:suppressLineNumbers w:val="0"/>
        <w:autoSpaceDE w:val="0"/>
        <w:autoSpaceDN w:val="0"/>
        <w:adjustRightInd w:val="0"/>
        <w:spacing w:before="0" w:beforeAutospacing="0" w:after="0" w:afterAutospacing="0" w:line="360" w:lineRule="auto"/>
        <w:ind w:left="0" w:right="0" w:firstLine="42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注：本协议书由法定代表人签字的，应附法定代表人身份证明；本协议书由委托代理人签字的，应附法定代表人授权委托书。</w:t>
      </w:r>
    </w:p>
    <w:p w14:paraId="616820C7">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牵头人名称：</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（盖单位公章）</w:t>
      </w:r>
    </w:p>
    <w:p w14:paraId="0290C6C5">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法定代表人或其委托代理人：</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（签字或盖章）</w:t>
      </w:r>
    </w:p>
    <w:p w14:paraId="628EB278">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p>
    <w:p w14:paraId="381F8006">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成员一名称：</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（盖单位公章）</w:t>
      </w:r>
    </w:p>
    <w:p w14:paraId="482264FB">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法定代表人或其委托代理人：</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（签字或盖章）</w:t>
      </w:r>
    </w:p>
    <w:p w14:paraId="6C283ABD">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Cs w:val="21"/>
          <w:highlight w:val="none"/>
          <w:lang w:val="en-US"/>
        </w:rPr>
      </w:pPr>
    </w:p>
    <w:p w14:paraId="71DB3B9D">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成员二名称：</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（盖单位公章）</w:t>
      </w:r>
    </w:p>
    <w:p w14:paraId="2095B9FA">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法定代表人或其委托代理人：                         （签字或盖章）</w:t>
      </w:r>
    </w:p>
    <w:p w14:paraId="7B9D680C">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p>
    <w:p w14:paraId="00FE89BF">
      <w:pPr>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仿宋" w:hAnsi="仿宋" w:eastAsia="仿宋" w:cs="仿宋"/>
          <w:color w:val="auto"/>
          <w:kern w:val="0"/>
          <w:sz w:val="24"/>
          <w:szCs w:val="24"/>
          <w:highlight w:val="none"/>
          <w:lang w:val="en-US"/>
        </w:rPr>
      </w:pPr>
    </w:p>
    <w:p w14:paraId="7C88C2CE">
      <w:pPr>
        <w:keepNext w:val="0"/>
        <w:keepLines w:val="0"/>
        <w:widowControl w:val="0"/>
        <w:suppressLineNumbers w:val="0"/>
        <w:autoSpaceDE w:val="0"/>
        <w:autoSpaceDN w:val="0"/>
        <w:spacing w:before="0" w:beforeAutospacing="0" w:after="0" w:afterAutospacing="0" w:line="360" w:lineRule="auto"/>
        <w:ind w:left="4365" w:leftChars="1850" w:right="0" w:hanging="480" w:hangingChars="2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6BE5C2C0">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_GB2312" w:hAnsi="仿宋" w:eastAsia="仿宋_GB2312" w:cs="仿宋_GB2312"/>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日期：  年  月   日</w:t>
      </w:r>
    </w:p>
    <w:p w14:paraId="11AD6DDA">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_GB2312" w:hAnsi="仿宋" w:eastAsia="仿宋_GB2312" w:cs="仿宋_GB2312"/>
          <w:color w:val="auto"/>
          <w:kern w:val="0"/>
          <w:sz w:val="24"/>
          <w:szCs w:val="24"/>
          <w:highlight w:val="none"/>
          <w:lang w:val="zh-CN" w:eastAsia="zh-CN"/>
        </w:rPr>
      </w:pPr>
    </w:p>
    <w:p w14:paraId="7DE80B80">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_GB2312" w:hAnsi="仿宋" w:eastAsia="仿宋_GB2312" w:cs="仿宋_GB2312"/>
          <w:color w:val="auto"/>
          <w:kern w:val="0"/>
          <w:sz w:val="24"/>
          <w:szCs w:val="24"/>
          <w:highlight w:val="none"/>
          <w:lang w:val="zh-CN" w:eastAsia="zh-CN"/>
        </w:rPr>
      </w:pPr>
    </w:p>
    <w:p w14:paraId="4B5B87A4">
      <w:pPr>
        <w:keepNext w:val="0"/>
        <w:keepLines w:val="0"/>
        <w:widowControl w:val="0"/>
        <w:suppressLineNumbers w:val="0"/>
        <w:autoSpaceDE w:val="0"/>
        <w:autoSpaceDN w:val="0"/>
        <w:spacing w:before="0" w:beforeAutospacing="0" w:after="0" w:afterAutospacing="0" w:line="360" w:lineRule="auto"/>
        <w:ind w:left="0" w:right="0" w:firstLine="6120" w:firstLineChars="2550"/>
        <w:jc w:val="both"/>
        <w:rPr>
          <w:rFonts w:hint="eastAsia" w:ascii="仿宋_GB2312" w:hAnsi="仿宋" w:eastAsia="仿宋_GB2312" w:cs="仿宋_GB2312"/>
          <w:color w:val="auto"/>
          <w:kern w:val="0"/>
          <w:sz w:val="24"/>
          <w:szCs w:val="24"/>
          <w:highlight w:val="none"/>
          <w:lang w:val="zh-CN" w:eastAsia="zh-CN"/>
        </w:rPr>
      </w:pPr>
    </w:p>
    <w:p w14:paraId="0F69B6C4">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_GB2312"/>
          <w:b/>
          <w:bCs w:val="0"/>
          <w:color w:val="auto"/>
          <w:sz w:val="30"/>
          <w:szCs w:val="30"/>
          <w:highlight w:val="none"/>
          <w:lang w:val="en-US"/>
        </w:rPr>
      </w:pPr>
      <w:r>
        <w:rPr>
          <w:rFonts w:hint="eastAsia" w:ascii="仿宋" w:hAnsi="仿宋" w:eastAsia="仿宋" w:cs="仿宋_GB2312"/>
          <w:b/>
          <w:bCs w:val="0"/>
          <w:color w:val="auto"/>
          <w:kern w:val="2"/>
          <w:sz w:val="30"/>
          <w:szCs w:val="30"/>
          <w:highlight w:val="none"/>
          <w:lang w:val="en-US" w:eastAsia="zh-CN" w:bidi="ar"/>
        </w:rPr>
        <w:t>八、符合特定资格条件（如果项目要求）的有关证明材料（复印件）</w:t>
      </w:r>
    </w:p>
    <w:p w14:paraId="67EC3C4D">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_GB2312"/>
          <w:b/>
          <w:bCs w:val="0"/>
          <w:color w:val="auto"/>
          <w:sz w:val="30"/>
          <w:szCs w:val="30"/>
          <w:highlight w:val="none"/>
          <w:lang w:val="en-US"/>
        </w:rPr>
      </w:pPr>
    </w:p>
    <w:p w14:paraId="47AFF81D">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61809A8C">
      <w:pPr>
        <w:keepNext w:val="0"/>
        <w:keepLines w:val="0"/>
        <w:widowControl w:val="0"/>
        <w:suppressLineNumbers w:val="0"/>
        <w:autoSpaceDE w:val="0"/>
        <w:autoSpaceDN w:val="0"/>
        <w:spacing w:before="0" w:beforeAutospacing="0" w:after="0" w:afterAutospacing="0" w:line="360" w:lineRule="auto"/>
        <w:ind w:left="0" w:right="0" w:firstLine="6480" w:firstLineChars="2700"/>
        <w:jc w:val="both"/>
        <w:rPr>
          <w:rFonts w:hint="eastAsia" w:ascii="仿宋_GB2312" w:hAnsi="仿宋" w:eastAsia="仿宋_GB2312" w:cs="仿宋_GB2312"/>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日期：  年  月</w:t>
      </w:r>
      <w:r>
        <w:rPr>
          <w:rFonts w:hint="eastAsia" w:ascii="仿宋_GB2312" w:hAnsi="仿宋" w:eastAsia="仿宋_GB2312" w:cs="仿宋_GB2312"/>
          <w:color w:val="auto"/>
          <w:kern w:val="0"/>
          <w:sz w:val="24"/>
          <w:szCs w:val="24"/>
          <w:highlight w:val="none"/>
          <w:lang w:val="zh-CN" w:eastAsia="zh-CN" w:bidi="ar"/>
        </w:rPr>
        <w:t xml:space="preserve">   </w:t>
      </w:r>
    </w:p>
    <w:p w14:paraId="0C479202">
      <w:pPr>
        <w:keepNext w:val="0"/>
        <w:keepLines w:val="0"/>
        <w:widowControl w:val="0"/>
        <w:suppressLineNumbers w:val="0"/>
        <w:autoSpaceDE w:val="0"/>
        <w:autoSpaceDN w:val="0"/>
        <w:spacing w:before="0" w:beforeAutospacing="0" w:after="0" w:afterAutospacing="0" w:line="360" w:lineRule="auto"/>
        <w:ind w:left="0" w:right="0" w:firstLine="8132" w:firstLineChars="2700"/>
        <w:jc w:val="both"/>
        <w:rPr>
          <w:rFonts w:hint="eastAsia" w:ascii="仿宋_GB2312" w:hAnsi="仿宋" w:eastAsia="仿宋_GB2312" w:cs="仿宋_GB2312"/>
          <w:color w:val="auto"/>
          <w:kern w:val="0"/>
          <w:sz w:val="24"/>
          <w:szCs w:val="24"/>
          <w:highlight w:val="none"/>
          <w:lang w:val="zh-CN" w:eastAsia="zh-CN"/>
        </w:rPr>
      </w:pPr>
      <w:r>
        <w:rPr>
          <w:rFonts w:hint="eastAsia" w:ascii="仿宋" w:hAnsi="仿宋" w:eastAsia="仿宋" w:cs="仿宋_GB2312"/>
          <w:b/>
          <w:bCs w:val="0"/>
          <w:color w:val="auto"/>
          <w:kern w:val="2"/>
          <w:sz w:val="30"/>
          <w:szCs w:val="30"/>
          <w:highlight w:val="none"/>
          <w:lang w:bidi="ar"/>
        </w:rPr>
        <w:br w:type="page"/>
      </w:r>
    </w:p>
    <w:p w14:paraId="1EF6C92C">
      <w:pPr>
        <w:spacing w:line="360" w:lineRule="auto"/>
        <w:rPr>
          <w:rFonts w:hint="eastAsia" w:ascii="仿宋_GB2312" w:hAnsi="仿宋" w:eastAsia="仿宋_GB2312" w:cs="仿宋_GB2312"/>
          <w:color w:val="auto"/>
          <w:sz w:val="24"/>
          <w:szCs w:val="24"/>
          <w:highlight w:val="none"/>
          <w:lang w:val="zh-CN" w:eastAsia="zh-CN" w:bidi="ar"/>
        </w:rPr>
        <w:sectPr>
          <w:pgSz w:w="11910" w:h="16840"/>
          <w:pgMar w:top="1340" w:right="1500" w:bottom="280" w:left="1680" w:header="720" w:footer="720" w:gutter="0"/>
          <w:cols w:space="720" w:num="1"/>
        </w:sectPr>
      </w:pPr>
    </w:p>
    <w:p w14:paraId="4D42C310">
      <w:pPr>
        <w:pStyle w:val="3"/>
        <w:widowControl/>
        <w:jc w:val="center"/>
        <w:rPr>
          <w:rFonts w:hint="eastAsia" w:ascii="宋体" w:hAnsi="宋体" w:eastAsia="宋体" w:cs="宋体"/>
          <w:b w:val="0"/>
          <w:bCs/>
          <w:color w:val="auto"/>
          <w:highlight w:val="none"/>
        </w:rPr>
      </w:pPr>
      <w:bookmarkStart w:id="67" w:name="_Toc23183"/>
      <w:r>
        <w:rPr>
          <w:rFonts w:hint="eastAsia" w:ascii="宋体" w:hAnsi="宋体" w:eastAsia="宋体" w:cs="宋体"/>
          <w:b w:val="0"/>
          <w:bCs w:val="0"/>
          <w:color w:val="auto"/>
          <w:highlight w:val="none"/>
        </w:rPr>
        <w:t xml:space="preserve">第三节 </w:t>
      </w:r>
      <w:r>
        <w:rPr>
          <w:rFonts w:hint="eastAsia" w:ascii="宋体" w:hAnsi="宋体" w:eastAsia="宋体" w:cs="宋体"/>
          <w:b w:val="0"/>
          <w:bCs/>
          <w:color w:val="auto"/>
          <w:highlight w:val="none"/>
        </w:rPr>
        <w:t>商务技术文件格式</w:t>
      </w:r>
      <w:bookmarkEnd w:id="67"/>
    </w:p>
    <w:p w14:paraId="574D9079">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32"/>
          <w:szCs w:val="20"/>
          <w:highlight w:val="none"/>
          <w:lang w:val="en-US"/>
        </w:rPr>
      </w:pPr>
      <w:r>
        <w:rPr>
          <w:rFonts w:hint="eastAsia" w:ascii="宋体" w:hAnsi="宋体" w:eastAsia="宋体" w:cs="宋体"/>
          <w:color w:val="auto"/>
          <w:kern w:val="2"/>
          <w:sz w:val="24"/>
          <w:szCs w:val="24"/>
          <w:highlight w:val="none"/>
          <w:lang w:val="en-US" w:eastAsia="zh-CN" w:bidi="ar"/>
        </w:rPr>
        <w:t xml:space="preserve">                                                    </w:t>
      </w:r>
      <w:r>
        <w:rPr>
          <w:rFonts w:hint="eastAsia" w:ascii="宋体" w:hAnsi="宋体" w:eastAsia="宋体" w:cs="宋体"/>
          <w:bCs/>
          <w:color w:val="auto"/>
          <w:kern w:val="2"/>
          <w:sz w:val="21"/>
          <w:szCs w:val="24"/>
          <w:highlight w:val="none"/>
          <w:lang w:val="en-US" w:eastAsia="zh-CN" w:bidi="ar"/>
        </w:rPr>
        <w:t>全流程电子文件</w:t>
      </w:r>
    </w:p>
    <w:p w14:paraId="4AC7D433">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70945AE4">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7A66D638">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5588F211">
      <w:pPr>
        <w:keepNext w:val="0"/>
        <w:keepLines w:val="0"/>
        <w:widowControl w:val="0"/>
        <w:suppressLineNumbers w:val="0"/>
        <w:snapToGrid w:val="0"/>
        <w:spacing w:before="120" w:beforeLines="50" w:beforeAutospacing="0" w:after="50" w:afterAutospacing="0"/>
        <w:ind w:left="0" w:right="0"/>
        <w:jc w:val="center"/>
        <w:rPr>
          <w:rFonts w:hint="eastAsia" w:ascii="方正小标宋简体" w:hAnsi="方正小标宋简体" w:eastAsia="方正小标宋简体" w:cs="方正小标宋简体"/>
          <w:bCs/>
          <w:color w:val="auto"/>
          <w:sz w:val="44"/>
          <w:szCs w:val="44"/>
          <w:highlight w:val="none"/>
          <w:lang w:val="en-US"/>
        </w:rPr>
      </w:pPr>
      <w:r>
        <w:rPr>
          <w:rFonts w:hint="eastAsia" w:ascii="方正小标宋简体" w:hAnsi="方正小标宋简体" w:eastAsia="方正小标宋简体" w:cs="方正小标宋简体"/>
          <w:bCs/>
          <w:color w:val="auto"/>
          <w:kern w:val="2"/>
          <w:sz w:val="44"/>
          <w:szCs w:val="44"/>
          <w:highlight w:val="none"/>
          <w:lang w:val="en-US" w:eastAsia="zh-CN" w:bidi="ar"/>
        </w:rPr>
        <w:t>商  务  技  术  文  件（封面）</w:t>
      </w:r>
    </w:p>
    <w:p w14:paraId="6DEB3FAF">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704FF79E">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2E989EEE">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0E1A9994">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48598B32">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710D8D53">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项目名称：</w:t>
      </w:r>
      <w:r>
        <w:rPr>
          <w:rFonts w:hint="eastAsia" w:ascii="宋体" w:hAnsi="宋体" w:eastAsia="宋体" w:cs="仿宋_GB2312"/>
          <w:bCs/>
          <w:color w:val="auto"/>
          <w:kern w:val="2"/>
          <w:sz w:val="32"/>
          <w:szCs w:val="32"/>
          <w:highlight w:val="none"/>
          <w:lang w:val="en-US" w:eastAsia="zh-CN" w:bidi="ar"/>
        </w:rPr>
        <w:tab/>
      </w:r>
    </w:p>
    <w:p w14:paraId="088FB3DD">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730A08BB">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项目编号：</w:t>
      </w:r>
      <w:r>
        <w:rPr>
          <w:rFonts w:hint="eastAsia" w:ascii="宋体" w:hAnsi="宋体" w:eastAsia="宋体" w:cs="仿宋_GB2312"/>
          <w:bCs/>
          <w:color w:val="auto"/>
          <w:kern w:val="2"/>
          <w:sz w:val="32"/>
          <w:szCs w:val="32"/>
          <w:highlight w:val="none"/>
          <w:lang w:val="en-US" w:eastAsia="zh-CN" w:bidi="ar"/>
        </w:rPr>
        <w:tab/>
      </w:r>
    </w:p>
    <w:p w14:paraId="40BB523E">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 xml:space="preserve"> </w:t>
      </w:r>
    </w:p>
    <w:p w14:paraId="01F62BEE">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所竞分标（如有则填写，无分标时填写“无”或者留空）：</w:t>
      </w:r>
    </w:p>
    <w:p w14:paraId="311EB90E">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4CEA26C5">
      <w:pPr>
        <w:pStyle w:val="25"/>
        <w:keepNext w:val="0"/>
        <w:keepLines w:val="0"/>
        <w:widowControl w:val="0"/>
        <w:suppressLineNumbers w:val="0"/>
        <w:snapToGrid w:val="0"/>
        <w:spacing w:before="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供应商名称：</w:t>
      </w:r>
    </w:p>
    <w:p w14:paraId="0653F693">
      <w:pPr>
        <w:pStyle w:val="25"/>
        <w:keepNext w:val="0"/>
        <w:keepLines w:val="0"/>
        <w:widowControl w:val="0"/>
        <w:suppressLineNumbers w:val="0"/>
        <w:snapToGrid w:val="0"/>
        <w:spacing w:before="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43E7F7EA">
      <w:pPr>
        <w:pStyle w:val="25"/>
        <w:keepNext w:val="0"/>
        <w:keepLines w:val="0"/>
        <w:widowControl w:val="0"/>
        <w:suppressLineNumbers w:val="0"/>
        <w:snapToGrid w:val="0"/>
        <w:spacing w:before="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1FBF072E">
      <w:pPr>
        <w:pStyle w:val="25"/>
        <w:keepNext w:val="0"/>
        <w:keepLines w:val="0"/>
        <w:widowControl w:val="0"/>
        <w:suppressLineNumbers w:val="0"/>
        <w:snapToGrid w:val="0"/>
        <w:spacing w:before="50" w:beforeAutospacing="0" w:after="50" w:afterAutospacing="0"/>
        <w:ind w:left="0" w:right="0" w:firstLine="1280" w:firstLineChars="400"/>
        <w:jc w:val="both"/>
        <w:rPr>
          <w:rFonts w:hint="eastAsia" w:ascii="宋体" w:hAnsi="宋体" w:eastAsia="宋体" w:cs="仿宋_GB2312"/>
          <w:bCs/>
          <w:color w:val="auto"/>
          <w:sz w:val="32"/>
          <w:szCs w:val="32"/>
          <w:highlight w:val="none"/>
          <w:lang w:val="en-US"/>
        </w:rPr>
      </w:pPr>
    </w:p>
    <w:p w14:paraId="5AC4F3C3">
      <w:pPr>
        <w:keepNext w:val="0"/>
        <w:keepLines w:val="0"/>
        <w:widowControl w:val="0"/>
        <w:suppressLineNumbers w:val="0"/>
        <w:snapToGrid w:val="0"/>
        <w:spacing w:before="120" w:beforeLines="50" w:beforeAutospacing="0" w:after="50" w:afterAutospacing="0"/>
        <w:ind w:left="0" w:right="0"/>
        <w:jc w:val="center"/>
        <w:rPr>
          <w:rFonts w:hint="eastAsia" w:ascii="宋体" w:hAnsi="宋体" w:eastAsia="宋体" w:cs="仿宋_GB2312"/>
          <w:color w:val="auto"/>
          <w:sz w:val="32"/>
          <w:szCs w:val="32"/>
          <w:highlight w:val="none"/>
          <w:lang w:val="en-US"/>
        </w:rPr>
      </w:pPr>
      <w:r>
        <w:rPr>
          <w:rFonts w:hint="eastAsia" w:ascii="宋体" w:hAnsi="宋体" w:eastAsia="宋体" w:cs="仿宋_GB2312"/>
          <w:color w:val="auto"/>
          <w:kern w:val="2"/>
          <w:sz w:val="32"/>
          <w:szCs w:val="32"/>
          <w:highlight w:val="none"/>
          <w:lang w:val="en-US" w:eastAsia="zh-CN" w:bidi="ar"/>
        </w:rPr>
        <w:t>年    月    日</w:t>
      </w:r>
    </w:p>
    <w:p w14:paraId="0E3A171A">
      <w:pPr>
        <w:spacing w:line="360" w:lineRule="auto"/>
        <w:rPr>
          <w:rFonts w:hint="eastAsia" w:ascii="宋体" w:hAnsi="宋体" w:eastAsia="宋体" w:cs="Times New Roman"/>
          <w:b/>
          <w:bCs/>
          <w:color w:val="auto"/>
          <w:kern w:val="2"/>
          <w:sz w:val="32"/>
          <w:szCs w:val="32"/>
          <w:highlight w:val="none"/>
          <w:lang w:val="en-US" w:eastAsia="zh-CN" w:bidi="ar"/>
        </w:rPr>
        <w:sectPr>
          <w:pgSz w:w="11910" w:h="16840"/>
          <w:pgMar w:top="1340" w:right="1500" w:bottom="280" w:left="1680" w:header="720" w:footer="720" w:gutter="0"/>
          <w:cols w:space="720" w:num="1"/>
        </w:sectPr>
      </w:pPr>
    </w:p>
    <w:p w14:paraId="5844A093">
      <w:pPr>
        <w:keepNext w:val="0"/>
        <w:keepLines w:val="0"/>
        <w:widowControl w:val="0"/>
        <w:suppressLineNumbers w:val="0"/>
        <w:spacing w:before="0" w:beforeAutospacing="0" w:after="0" w:afterAutospacing="0"/>
        <w:ind w:left="0" w:right="0"/>
        <w:jc w:val="center"/>
        <w:rPr>
          <w:rFonts w:hint="eastAsia" w:ascii="仿宋_GB2312" w:hAnsi="仿宋" w:eastAsia="仿宋_GB2312" w:cs="仿宋_GB2312"/>
          <w:b/>
          <w:bCs w:val="0"/>
          <w:color w:val="auto"/>
          <w:kern w:val="0"/>
          <w:sz w:val="28"/>
          <w:szCs w:val="28"/>
          <w:highlight w:val="none"/>
          <w:lang w:val="en-US"/>
        </w:rPr>
      </w:pPr>
      <w:r>
        <w:rPr>
          <w:rFonts w:hint="eastAsia" w:ascii="仿宋_GB2312" w:hAnsi="仿宋" w:eastAsia="仿宋_GB2312" w:cs="仿宋_GB2312"/>
          <w:b/>
          <w:bCs w:val="0"/>
          <w:color w:val="auto"/>
          <w:kern w:val="0"/>
          <w:sz w:val="28"/>
          <w:szCs w:val="28"/>
          <w:highlight w:val="none"/>
          <w:lang w:val="en-US" w:eastAsia="zh-CN" w:bidi="ar"/>
        </w:rPr>
        <w:t>商务技术文件目录</w:t>
      </w:r>
    </w:p>
    <w:p w14:paraId="7071509C">
      <w:pPr>
        <w:keepNext w:val="0"/>
        <w:keepLines w:val="0"/>
        <w:widowControl w:val="0"/>
        <w:suppressLineNumbers w:val="0"/>
        <w:spacing w:before="0" w:beforeAutospacing="0" w:after="0" w:afterAutospacing="0"/>
        <w:ind w:left="0" w:right="0"/>
        <w:jc w:val="center"/>
        <w:rPr>
          <w:rFonts w:hint="eastAsia" w:ascii="仿宋_GB2312" w:hAnsi="仿宋" w:eastAsia="仿宋_GB2312" w:cs="仿宋_GB2312"/>
          <w:b/>
          <w:bCs w:val="0"/>
          <w:color w:val="auto"/>
          <w:kern w:val="0"/>
          <w:sz w:val="28"/>
          <w:szCs w:val="28"/>
          <w:highlight w:val="none"/>
          <w:lang w:val="en-US"/>
        </w:rPr>
      </w:pPr>
    </w:p>
    <w:p w14:paraId="11B80865">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一、无串标行为承诺函……………………………………………………（页码）</w:t>
      </w:r>
    </w:p>
    <w:p w14:paraId="45D01D98">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二、法定代表人身份证明及法定代表人有效身份证正反面复印件……（页码）</w:t>
      </w:r>
    </w:p>
    <w:p w14:paraId="0FBE2A67">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三、法定代表人授权委托书（如有委托时）……………………………（页码）</w:t>
      </w:r>
    </w:p>
    <w:p w14:paraId="573BB0B0">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四、</w:t>
      </w:r>
      <w:r>
        <w:rPr>
          <w:rFonts w:hint="eastAsia" w:ascii="仿宋" w:hAnsi="仿宋" w:eastAsia="仿宋" w:cs="仿宋"/>
          <w:color w:val="auto"/>
          <w:kern w:val="2"/>
          <w:sz w:val="24"/>
          <w:szCs w:val="24"/>
          <w:highlight w:val="none"/>
          <w:lang w:val="zh-CN" w:eastAsia="zh-CN" w:bidi="ar"/>
        </w:rPr>
        <w:t>商务条款偏离表………………………………</w:t>
      </w:r>
      <w:r>
        <w:rPr>
          <w:rFonts w:hint="eastAsia" w:ascii="仿宋" w:hAnsi="仿宋" w:eastAsia="仿宋" w:cs="仿宋"/>
          <w:color w:val="auto"/>
          <w:kern w:val="2"/>
          <w:sz w:val="24"/>
          <w:szCs w:val="24"/>
          <w:highlight w:val="none"/>
          <w:lang w:val="en-US" w:eastAsia="zh-CN" w:bidi="ar"/>
        </w:rPr>
        <w:t>………………………（页码）</w:t>
      </w:r>
    </w:p>
    <w:p w14:paraId="5562B7DF">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五、竞标人情况介绍</w:t>
      </w:r>
      <w:r>
        <w:rPr>
          <w:rFonts w:hint="eastAsia" w:ascii="仿宋" w:hAnsi="仿宋" w:eastAsia="仿宋" w:cs="仿宋"/>
          <w:color w:val="auto"/>
          <w:kern w:val="2"/>
          <w:sz w:val="24"/>
          <w:szCs w:val="24"/>
          <w:highlight w:val="none"/>
          <w:lang w:val="zh-CN" w:eastAsia="zh-CN" w:bidi="ar"/>
        </w:rPr>
        <w:t>………………………………</w:t>
      </w:r>
      <w:r>
        <w:rPr>
          <w:rFonts w:hint="eastAsia" w:ascii="仿宋" w:hAnsi="仿宋" w:eastAsia="仿宋" w:cs="仿宋"/>
          <w:color w:val="auto"/>
          <w:kern w:val="2"/>
          <w:sz w:val="24"/>
          <w:szCs w:val="24"/>
          <w:highlight w:val="none"/>
          <w:lang w:val="en-US" w:eastAsia="zh-CN" w:bidi="ar"/>
        </w:rPr>
        <w:t>………………………（页码）</w:t>
      </w:r>
    </w:p>
    <w:p w14:paraId="5E66946B">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六、供应商类似业绩的证明文件（如有要求）</w:t>
      </w:r>
      <w:r>
        <w:rPr>
          <w:rFonts w:hint="eastAsia" w:ascii="仿宋" w:hAnsi="仿宋" w:eastAsia="仿宋" w:cs="仿宋"/>
          <w:color w:val="auto"/>
          <w:kern w:val="2"/>
          <w:sz w:val="24"/>
          <w:szCs w:val="24"/>
          <w:highlight w:val="none"/>
          <w:lang w:val="zh-CN" w:eastAsia="zh-CN" w:bidi="ar"/>
        </w:rPr>
        <w:t>…………………………</w:t>
      </w:r>
      <w:r>
        <w:rPr>
          <w:rFonts w:hint="eastAsia" w:ascii="仿宋" w:hAnsi="仿宋" w:eastAsia="仿宋" w:cs="仿宋"/>
          <w:color w:val="auto"/>
          <w:kern w:val="2"/>
          <w:sz w:val="24"/>
          <w:szCs w:val="24"/>
          <w:highlight w:val="none"/>
          <w:lang w:val="en-US" w:eastAsia="zh-CN" w:bidi="ar"/>
        </w:rPr>
        <w:t>（页码）</w:t>
      </w:r>
    </w:p>
    <w:p w14:paraId="2F041C15">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七、服务需求偏离表………………………………………………………（页码）</w:t>
      </w:r>
    </w:p>
    <w:p w14:paraId="408ECA11">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八、项目实施方案…………………………………………………………（页码）</w:t>
      </w:r>
    </w:p>
    <w:p w14:paraId="2EE71785">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九、服务方案………………………………</w:t>
      </w:r>
      <w:r>
        <w:rPr>
          <w:rFonts w:hint="eastAsia" w:ascii="仿宋" w:hAnsi="仿宋" w:eastAsia="仿宋" w:cs="仿宋"/>
          <w:color w:val="auto"/>
          <w:kern w:val="2"/>
          <w:sz w:val="24"/>
          <w:szCs w:val="24"/>
          <w:highlight w:val="none"/>
          <w:lang w:val="zh-CN" w:eastAsia="zh-CN" w:bidi="ar"/>
        </w:rPr>
        <w:t>………</w:t>
      </w:r>
      <w:r>
        <w:rPr>
          <w:rFonts w:hint="eastAsia" w:ascii="仿宋" w:hAnsi="仿宋" w:eastAsia="仿宋" w:cs="仿宋"/>
          <w:color w:val="auto"/>
          <w:kern w:val="2"/>
          <w:sz w:val="24"/>
          <w:szCs w:val="24"/>
          <w:highlight w:val="none"/>
          <w:lang w:val="en-US" w:eastAsia="zh-CN" w:bidi="ar"/>
        </w:rPr>
        <w:t>……………………（页码）</w:t>
      </w:r>
    </w:p>
    <w:p w14:paraId="2543C99A">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十、</w:t>
      </w:r>
      <w:r>
        <w:rPr>
          <w:rFonts w:hint="eastAsia" w:ascii="仿宋" w:hAnsi="仿宋" w:eastAsia="仿宋" w:cs="仿宋"/>
          <w:color w:val="auto"/>
          <w:kern w:val="2"/>
          <w:sz w:val="24"/>
          <w:szCs w:val="24"/>
          <w:highlight w:val="none"/>
          <w:lang w:val="zh-CN" w:eastAsia="zh-CN" w:bidi="ar"/>
        </w:rPr>
        <w:t>项目实施人员一览表………………………………</w:t>
      </w:r>
      <w:r>
        <w:rPr>
          <w:rFonts w:hint="eastAsia" w:ascii="仿宋" w:hAnsi="仿宋" w:eastAsia="仿宋" w:cs="仿宋"/>
          <w:color w:val="auto"/>
          <w:kern w:val="2"/>
          <w:sz w:val="24"/>
          <w:szCs w:val="24"/>
          <w:highlight w:val="none"/>
          <w:lang w:val="en-US" w:eastAsia="zh-CN" w:bidi="ar"/>
        </w:rPr>
        <w:t>…………………（页码）</w:t>
      </w:r>
    </w:p>
    <w:p w14:paraId="7CF6B5F3">
      <w:pPr>
        <w:pStyle w:val="25"/>
        <w:keepNext w:val="0"/>
        <w:keepLines w:val="0"/>
        <w:widowControl w:val="0"/>
        <w:suppressLineNumbers w:val="0"/>
        <w:adjustRightInd w:val="0"/>
        <w:spacing w:before="0" w:beforeAutospacing="0" w:after="0" w:afterAutospacing="0" w:line="360" w:lineRule="auto"/>
        <w:ind w:left="2" w:right="0" w:firstLine="48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4"/>
          <w:szCs w:val="24"/>
          <w:highlight w:val="none"/>
          <w:lang w:val="en-US" w:eastAsia="zh-CN" w:bidi="ar"/>
        </w:rPr>
        <w:t>十一、服务需求、商务条款要求提供的其他材料</w:t>
      </w:r>
      <w:r>
        <w:rPr>
          <w:rFonts w:hint="eastAsia" w:ascii="仿宋" w:hAnsi="仿宋" w:eastAsia="仿宋" w:cs="仿宋"/>
          <w:color w:val="auto"/>
          <w:kern w:val="2"/>
          <w:sz w:val="24"/>
          <w:szCs w:val="24"/>
          <w:highlight w:val="none"/>
          <w:lang w:val="zh-CN" w:eastAsia="zh-CN" w:bidi="ar"/>
        </w:rPr>
        <w:t>…………………</w:t>
      </w:r>
      <w:r>
        <w:rPr>
          <w:rFonts w:hint="eastAsia" w:ascii="仿宋" w:hAnsi="仿宋" w:eastAsia="仿宋" w:cs="仿宋"/>
          <w:color w:val="auto"/>
          <w:kern w:val="2"/>
          <w:sz w:val="24"/>
          <w:szCs w:val="24"/>
          <w:highlight w:val="none"/>
          <w:lang w:val="en-US" w:eastAsia="zh-CN" w:bidi="ar"/>
        </w:rPr>
        <w:t>……（页码）</w:t>
      </w:r>
    </w:p>
    <w:p w14:paraId="6CC5340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
          <w:bCs/>
          <w:color w:val="auto"/>
          <w:sz w:val="24"/>
          <w:szCs w:val="24"/>
          <w:highlight w:val="none"/>
          <w:lang w:val="en-US"/>
        </w:rPr>
      </w:pPr>
      <w:r>
        <w:rPr>
          <w:rFonts w:hint="eastAsia" w:ascii="仿宋" w:hAnsi="仿宋" w:eastAsia="仿宋" w:cs="仿宋"/>
          <w:b/>
          <w:bCs/>
          <w:color w:val="auto"/>
          <w:kern w:val="2"/>
          <w:sz w:val="24"/>
          <w:szCs w:val="24"/>
          <w:highlight w:val="none"/>
          <w:lang w:val="en-US" w:eastAsia="zh-CN" w:bidi="ar"/>
        </w:rPr>
        <w:t>注：以上目录是基本格式要求，各供应商可根据自身情况进一步向下增加内容或细化。</w:t>
      </w:r>
    </w:p>
    <w:p w14:paraId="3D0BD037">
      <w:pPr>
        <w:keepNext w:val="0"/>
        <w:keepLines w:val="0"/>
        <w:widowControl w:val="0"/>
        <w:suppressLineNumbers w:val="0"/>
        <w:spacing w:before="0" w:beforeAutospacing="0" w:after="0" w:afterAutospacing="0" w:line="400" w:lineRule="exact"/>
        <w:ind w:left="0" w:right="0"/>
        <w:jc w:val="both"/>
        <w:rPr>
          <w:rFonts w:hint="eastAsia" w:ascii="仿宋_GB2312" w:hAnsi="仿宋_GB2312" w:eastAsia="仿宋_GB2312" w:cs="仿宋_GB2312"/>
          <w:color w:val="auto"/>
          <w:sz w:val="32"/>
          <w:szCs w:val="32"/>
          <w:highlight w:val="none"/>
          <w:lang w:val="en-US"/>
        </w:rPr>
      </w:pPr>
    </w:p>
    <w:p w14:paraId="3CB38A95">
      <w:pPr>
        <w:keepNext w:val="0"/>
        <w:keepLines w:val="0"/>
        <w:widowControl w:val="0"/>
        <w:suppressLineNumbers w:val="0"/>
        <w:spacing w:before="0" w:beforeAutospacing="0" w:after="0" w:afterAutospacing="0" w:line="520" w:lineRule="exact"/>
        <w:ind w:left="0" w:right="0" w:firstLine="880" w:firstLineChars="200"/>
        <w:jc w:val="both"/>
        <w:rPr>
          <w:rFonts w:hint="eastAsia" w:ascii="方正小标宋简体" w:hAnsi="方正小标宋简体" w:eastAsia="方正小标宋简体" w:cs="方正小标宋简体"/>
          <w:color w:val="auto"/>
          <w:sz w:val="44"/>
          <w:szCs w:val="44"/>
          <w:highlight w:val="none"/>
          <w:lang w:val="en-US"/>
        </w:rPr>
      </w:pPr>
      <w:r>
        <w:rPr>
          <w:rFonts w:hint="eastAsia" w:ascii="方正小标宋简体" w:hAnsi="方正小标宋简体" w:eastAsia="方正小标宋简体" w:cs="方正小标宋简体"/>
          <w:color w:val="auto"/>
          <w:kern w:val="2"/>
          <w:sz w:val="44"/>
          <w:szCs w:val="44"/>
          <w:highlight w:val="none"/>
          <w:lang w:val="en-US" w:eastAsia="zh-CN" w:bidi="ar"/>
        </w:rPr>
        <w:br w:type="page"/>
      </w:r>
      <w:r>
        <w:rPr>
          <w:rFonts w:hint="eastAsia" w:ascii="仿宋" w:hAnsi="仿宋" w:eastAsia="仿宋" w:cs="仿宋_GB2312"/>
          <w:b/>
          <w:bCs w:val="0"/>
          <w:color w:val="auto"/>
          <w:kern w:val="2"/>
          <w:sz w:val="30"/>
          <w:szCs w:val="30"/>
          <w:highlight w:val="none"/>
          <w:lang w:val="en-US" w:eastAsia="zh-CN" w:bidi="ar"/>
        </w:rPr>
        <w:t>一、无串标行为承诺函</w:t>
      </w:r>
    </w:p>
    <w:p w14:paraId="4608DDC8">
      <w:pPr>
        <w:keepNext w:val="0"/>
        <w:keepLines w:val="0"/>
        <w:widowControl w:val="0"/>
        <w:suppressLineNumbers w:val="0"/>
        <w:spacing w:before="0" w:beforeAutospacing="0" w:after="0" w:afterAutospacing="0" w:line="520" w:lineRule="exact"/>
        <w:ind w:left="0" w:right="0"/>
        <w:jc w:val="center"/>
        <w:rPr>
          <w:rFonts w:hint="eastAsia" w:ascii="方正小标宋简体" w:hAnsi="方正小标宋简体" w:eastAsia="方正小标宋简体" w:cs="方正小标宋简体"/>
          <w:color w:val="auto"/>
          <w:sz w:val="44"/>
          <w:szCs w:val="44"/>
          <w:highlight w:val="none"/>
          <w:lang w:val="en-US"/>
        </w:rPr>
      </w:pPr>
    </w:p>
    <w:p w14:paraId="6EAB9D46">
      <w:pPr>
        <w:keepNext w:val="0"/>
        <w:keepLines w:val="0"/>
        <w:widowControl w:val="0"/>
        <w:suppressLineNumbers w:val="0"/>
        <w:spacing w:before="0" w:beforeAutospacing="0" w:after="0" w:afterAutospacing="0" w:line="520" w:lineRule="exact"/>
        <w:ind w:left="0" w:right="0"/>
        <w:jc w:val="center"/>
        <w:rPr>
          <w:rFonts w:hint="eastAsia" w:ascii="仿宋_GB2312" w:hAnsi="仿宋_GB2312" w:eastAsia="仿宋_GB2312" w:cs="仿宋_GB2312"/>
          <w:color w:val="auto"/>
          <w:sz w:val="32"/>
          <w:szCs w:val="32"/>
          <w:highlight w:val="none"/>
          <w:lang w:val="en-US"/>
        </w:rPr>
      </w:pPr>
      <w:r>
        <w:rPr>
          <w:rFonts w:hint="eastAsia" w:ascii="方正小标宋简体" w:hAnsi="方正小标宋简体" w:eastAsia="方正小标宋简体" w:cs="方正小标宋简体"/>
          <w:color w:val="auto"/>
          <w:kern w:val="2"/>
          <w:sz w:val="44"/>
          <w:szCs w:val="44"/>
          <w:highlight w:val="none"/>
          <w:lang w:val="en-US" w:eastAsia="zh-CN" w:bidi="ar"/>
        </w:rPr>
        <w:t>无串通竞标行为的承诺函</w:t>
      </w:r>
    </w:p>
    <w:p w14:paraId="6EB5A1D3">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olor w:val="auto"/>
          <w:sz w:val="32"/>
          <w:szCs w:val="32"/>
          <w:highlight w:val="none"/>
          <w:lang w:val="en-US"/>
        </w:rPr>
      </w:pPr>
    </w:p>
    <w:p w14:paraId="0436706C">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仿宋_GB2312"/>
          <w:b/>
          <w:bCs/>
          <w:color w:val="auto"/>
          <w:sz w:val="24"/>
          <w:szCs w:val="24"/>
          <w:highlight w:val="none"/>
          <w:lang w:val="en-US"/>
        </w:rPr>
      </w:pPr>
      <w:r>
        <w:rPr>
          <w:rFonts w:hint="eastAsia" w:ascii="宋体" w:hAnsi="宋体" w:eastAsia="宋体" w:cs="仿宋_GB2312"/>
          <w:b/>
          <w:bCs/>
          <w:color w:val="auto"/>
          <w:kern w:val="2"/>
          <w:sz w:val="24"/>
          <w:szCs w:val="24"/>
          <w:highlight w:val="none"/>
          <w:lang w:val="en-US" w:eastAsia="zh-CN" w:bidi="ar"/>
        </w:rPr>
        <w:t>一、我方承诺无下列相互串通竞标的情形：</w:t>
      </w:r>
    </w:p>
    <w:p w14:paraId="3CD620BF">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1.不同供应商的响应文件由同一单位或者个人编制；</w:t>
      </w:r>
      <w:r>
        <w:rPr>
          <w:rFonts w:hint="eastAsia" w:ascii="宋体" w:hAnsi="宋体" w:eastAsia="宋体" w:cs="宋体"/>
          <w:color w:val="auto"/>
          <w:kern w:val="2"/>
          <w:sz w:val="24"/>
          <w:szCs w:val="24"/>
          <w:highlight w:val="none"/>
          <w:lang w:val="en-US" w:eastAsia="zh-CN" w:bidi="ar"/>
        </w:rPr>
        <w:t>或者不同供应商报名的IP地址一致的；或者编制响应文件硬件设备CPU编号、硬盘编号、网卡地址一致的情况。</w:t>
      </w:r>
      <w:r>
        <w:rPr>
          <w:rFonts w:hint="eastAsia" w:ascii="宋体" w:hAnsi="宋体" w:eastAsia="宋体" w:cs="仿宋_GB2312"/>
          <w:color w:val="auto"/>
          <w:kern w:val="2"/>
          <w:sz w:val="24"/>
          <w:szCs w:val="24"/>
          <w:highlight w:val="none"/>
          <w:lang w:val="en-US" w:eastAsia="zh-CN" w:bidi="ar"/>
        </w:rPr>
        <w:t xml:space="preserve">  </w:t>
      </w:r>
    </w:p>
    <w:p w14:paraId="0B9C8DF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2.不同供应商委托同一单位或者个人办理竞标事宜；</w:t>
      </w:r>
    </w:p>
    <w:p w14:paraId="38D2039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3.不同供应商的响应文件载明的项目管理员为同一个人；</w:t>
      </w:r>
    </w:p>
    <w:p w14:paraId="4208E2E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4.不</w:t>
      </w:r>
      <w:r>
        <w:rPr>
          <w:rFonts w:hint="eastAsia" w:ascii="宋体" w:hAnsi="宋体" w:eastAsia="宋体" w:cs="仿宋_GB2312"/>
          <w:color w:val="auto"/>
          <w:spacing w:val="-6"/>
          <w:kern w:val="2"/>
          <w:sz w:val="24"/>
          <w:szCs w:val="24"/>
          <w:highlight w:val="none"/>
          <w:lang w:val="en-US" w:eastAsia="zh-CN" w:bidi="ar"/>
        </w:rPr>
        <w:t>同供应商的响应文件异常一致或者响应报价呈规律性差异；</w:t>
      </w:r>
    </w:p>
    <w:p w14:paraId="59880CF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5.不同供应商的响应文件相互混装；</w:t>
      </w:r>
    </w:p>
    <w:p w14:paraId="2C1909F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6.不同供应商的磋商保证金从同一单位或者个人账户转出。</w:t>
      </w:r>
    </w:p>
    <w:p w14:paraId="598FF4F7">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仿宋_GB2312"/>
          <w:b/>
          <w:bCs/>
          <w:color w:val="auto"/>
          <w:sz w:val="24"/>
          <w:szCs w:val="24"/>
          <w:highlight w:val="none"/>
          <w:lang w:val="en-US"/>
        </w:rPr>
      </w:pPr>
      <w:r>
        <w:rPr>
          <w:rFonts w:hint="eastAsia" w:ascii="宋体" w:hAnsi="宋体" w:eastAsia="宋体" w:cs="仿宋_GB2312"/>
          <w:b/>
          <w:bCs/>
          <w:color w:val="auto"/>
          <w:kern w:val="2"/>
          <w:sz w:val="24"/>
          <w:szCs w:val="24"/>
          <w:highlight w:val="none"/>
          <w:lang w:val="en-US" w:eastAsia="zh-CN" w:bidi="ar"/>
        </w:rPr>
        <w:t>二、我方承诺无下列恶意串通的情形：</w:t>
      </w:r>
    </w:p>
    <w:p w14:paraId="3D67469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1.供应商直接或者间接从采购人或者采购代理机构处获得其他供应商的相关信息并修改其响应文件；</w:t>
      </w:r>
    </w:p>
    <w:p w14:paraId="795C46C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2.供应商按照采购人或者采购代理机构的授意撤换、修改响应文件；</w:t>
      </w:r>
    </w:p>
    <w:p w14:paraId="7E79638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3.供</w:t>
      </w:r>
      <w:r>
        <w:rPr>
          <w:rFonts w:hint="eastAsia" w:ascii="宋体" w:hAnsi="宋体" w:eastAsia="宋体" w:cs="仿宋_GB2312"/>
          <w:color w:val="auto"/>
          <w:spacing w:val="-6"/>
          <w:kern w:val="2"/>
          <w:sz w:val="24"/>
          <w:szCs w:val="24"/>
          <w:highlight w:val="none"/>
          <w:lang w:val="en-US" w:eastAsia="zh-CN" w:bidi="ar"/>
        </w:rPr>
        <w:t>应商之间协商报价、技术方案等响应文件的实质性内容；</w:t>
      </w:r>
    </w:p>
    <w:p w14:paraId="26A38FCA">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4.属于同一集团、协会、商会等组织成员的供应商按照该组织要求协同参加政府采购活动；</w:t>
      </w:r>
    </w:p>
    <w:p w14:paraId="265EA51C">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5.供应商之间事先约定一致抬高或者压低响应报价，或者在竞争性磋商项目中事先约定轮流以高价位或者低价位成交，或者事先约定由某一特定供应商成交，然后再参加竞标；</w:t>
      </w:r>
    </w:p>
    <w:p w14:paraId="566158A7">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6.供应商之间商定部分供应商放弃参加政府采购活动或者放弃成交；</w:t>
      </w:r>
    </w:p>
    <w:p w14:paraId="1D09BAE3">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7.供应商与采购人或者采购代理机构之间、供应商相互之间，为</w:t>
      </w:r>
      <w:r>
        <w:rPr>
          <w:rFonts w:hint="eastAsia" w:ascii="宋体" w:hAnsi="宋体" w:eastAsia="宋体" w:cs="仿宋_GB2312"/>
          <w:color w:val="auto"/>
          <w:spacing w:val="-6"/>
          <w:kern w:val="2"/>
          <w:sz w:val="24"/>
          <w:szCs w:val="24"/>
          <w:highlight w:val="none"/>
          <w:lang w:val="en-US" w:eastAsia="zh-CN" w:bidi="ar"/>
        </w:rPr>
        <w:t>谋求特定供应商成交或者排斥其他供应商的其他串通行为。</w:t>
      </w:r>
    </w:p>
    <w:p w14:paraId="3F03377D">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仿宋_GB2312"/>
          <w:b/>
          <w:bCs/>
          <w:color w:val="auto"/>
          <w:sz w:val="24"/>
          <w:szCs w:val="24"/>
          <w:highlight w:val="none"/>
          <w:lang w:val="en-US"/>
        </w:rPr>
      </w:pPr>
      <w:r>
        <w:rPr>
          <w:rFonts w:hint="eastAsia" w:ascii="宋体" w:hAnsi="宋体" w:eastAsia="宋体" w:cs="仿宋_GB2312"/>
          <w:b/>
          <w:bCs/>
          <w:color w:val="auto"/>
          <w:kern w:val="2"/>
          <w:sz w:val="24"/>
          <w:szCs w:val="24"/>
          <w:highlight w:val="none"/>
          <w:lang w:val="en-US" w:eastAsia="zh-CN" w:bidi="ar"/>
        </w:rPr>
        <w:t>以上情形一经核查属实，接受政府采购监管部门对我方认定存在围标串标行为，我方愿意承担一切后果，并不再寻求任何旨在减轻或者免除法律责任的辩解。</w:t>
      </w:r>
    </w:p>
    <w:p w14:paraId="28CF19E2">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_GB2312" w:hAnsi="仿宋" w:eastAsia="仿宋_GB2312" w:cs="仿宋_GB2312"/>
          <w:color w:val="auto"/>
          <w:kern w:val="0"/>
          <w:sz w:val="24"/>
          <w:szCs w:val="24"/>
          <w:highlight w:val="none"/>
          <w:lang w:val="en-US"/>
        </w:rPr>
      </w:pPr>
      <w:r>
        <w:rPr>
          <w:rFonts w:hint="eastAsia" w:ascii="仿宋_GB2312" w:hAnsi="仿宋" w:eastAsia="仿宋_GB2312" w:cs="仿宋_GB2312"/>
          <w:color w:val="auto"/>
          <w:kern w:val="0"/>
          <w:sz w:val="24"/>
          <w:szCs w:val="24"/>
          <w:highlight w:val="none"/>
          <w:lang w:val="en-US" w:eastAsia="zh-CN" w:bidi="ar"/>
        </w:rPr>
        <w:t>供应商名称（电子签章）：</w:t>
      </w:r>
    </w:p>
    <w:p w14:paraId="41ED65AA">
      <w:pPr>
        <w:keepNext w:val="0"/>
        <w:keepLines w:val="0"/>
        <w:widowControl w:val="0"/>
        <w:suppressLineNumbers w:val="0"/>
        <w:spacing w:before="0" w:beforeAutospacing="0" w:after="0" w:afterAutospacing="0" w:line="520" w:lineRule="exact"/>
        <w:ind w:left="237" w:leftChars="113" w:right="0" w:firstLine="6120" w:firstLineChars="2550"/>
        <w:jc w:val="left"/>
        <w:rPr>
          <w:rFonts w:hint="eastAsia" w:ascii="方正小标宋简体" w:hAnsi="方正小标宋简体" w:eastAsia="方正小标宋简体" w:cs="方正小标宋简体"/>
          <w:bCs/>
          <w:color w:val="auto"/>
          <w:sz w:val="44"/>
          <w:szCs w:val="44"/>
          <w:highlight w:val="none"/>
          <w:lang w:val="en-US"/>
        </w:rPr>
      </w:pPr>
      <w:r>
        <w:rPr>
          <w:rFonts w:hint="eastAsia" w:ascii="仿宋_GB2312" w:hAnsi="仿宋" w:eastAsia="仿宋_GB2312" w:cs="仿宋_GB2312"/>
          <w:color w:val="auto"/>
          <w:kern w:val="0"/>
          <w:sz w:val="24"/>
          <w:szCs w:val="24"/>
          <w:highlight w:val="none"/>
          <w:lang w:val="zh-CN" w:eastAsia="zh-CN" w:bidi="ar"/>
        </w:rPr>
        <w:t xml:space="preserve">日期：  年  月   日   </w:t>
      </w:r>
      <w:r>
        <w:rPr>
          <w:rFonts w:hint="eastAsia" w:ascii="宋体" w:hAnsi="宋体" w:eastAsia="宋体" w:cs="宋体"/>
          <w:b/>
          <w:bCs/>
          <w:color w:val="auto"/>
          <w:kern w:val="2"/>
          <w:sz w:val="32"/>
          <w:szCs w:val="32"/>
          <w:highlight w:val="none"/>
          <w:lang w:val="en-US" w:eastAsia="zh-CN" w:bidi="ar"/>
        </w:rPr>
        <w:br w:type="page"/>
      </w:r>
      <w:r>
        <w:rPr>
          <w:rFonts w:hint="eastAsia" w:ascii="仿宋" w:hAnsi="仿宋" w:eastAsia="仿宋" w:cs="仿宋_GB2312"/>
          <w:b/>
          <w:bCs w:val="0"/>
          <w:color w:val="auto"/>
          <w:kern w:val="2"/>
          <w:sz w:val="30"/>
          <w:szCs w:val="30"/>
          <w:highlight w:val="none"/>
          <w:lang w:val="en-US" w:eastAsia="zh-CN" w:bidi="ar"/>
        </w:rPr>
        <w:t>二、法定代表人身份证明及法定代表人有效身份证正反面复印件</w:t>
      </w:r>
    </w:p>
    <w:p w14:paraId="28C525F0">
      <w:pPr>
        <w:keepNext w:val="0"/>
        <w:keepLines w:val="0"/>
        <w:widowControl w:val="0"/>
        <w:suppressLineNumbers w:val="0"/>
        <w:spacing w:before="0" w:beforeAutospacing="0" w:after="0" w:afterAutospacing="0" w:line="520" w:lineRule="exact"/>
        <w:ind w:left="0" w:right="0"/>
        <w:jc w:val="center"/>
        <w:rPr>
          <w:rFonts w:hint="eastAsia" w:ascii="仿宋_GB2312" w:hAnsi="仿宋_GB2312" w:eastAsia="仿宋_GB2312" w:cs="仿宋_GB2312"/>
          <w:color w:val="auto"/>
          <w:sz w:val="32"/>
          <w:szCs w:val="32"/>
          <w:highlight w:val="none"/>
          <w:lang w:val="en-US"/>
        </w:rPr>
      </w:pPr>
      <w:r>
        <w:rPr>
          <w:rFonts w:hint="eastAsia" w:ascii="方正小标宋简体" w:hAnsi="方正小标宋简体" w:eastAsia="方正小标宋简体" w:cs="方正小标宋简体"/>
          <w:bCs/>
          <w:color w:val="auto"/>
          <w:kern w:val="2"/>
          <w:sz w:val="44"/>
          <w:szCs w:val="44"/>
          <w:highlight w:val="none"/>
          <w:lang w:val="en-US" w:eastAsia="zh-CN" w:bidi="ar"/>
        </w:rPr>
        <w:t>法定代表人证明书</w:t>
      </w:r>
    </w:p>
    <w:p w14:paraId="2FA3FF63">
      <w:pPr>
        <w:pStyle w:val="25"/>
        <w:keepNext w:val="0"/>
        <w:keepLines w:val="0"/>
        <w:widowControl w:val="0"/>
        <w:suppressLineNumbers w:val="0"/>
        <w:spacing w:before="0" w:beforeAutospacing="0" w:after="0" w:afterAutospacing="0" w:line="360" w:lineRule="auto"/>
        <w:ind w:left="540" w:right="0"/>
        <w:contextualSpacing/>
        <w:jc w:val="both"/>
        <w:rPr>
          <w:rFonts w:hint="eastAsia" w:ascii="仿宋_GB2312" w:hAnsi="仿宋_GB2312" w:eastAsia="仿宋_GB2312" w:cs="仿宋_GB2312"/>
          <w:color w:val="auto"/>
          <w:sz w:val="32"/>
          <w:szCs w:val="32"/>
          <w:highlight w:val="none"/>
          <w:lang w:val="en-US"/>
        </w:rPr>
      </w:pPr>
    </w:p>
    <w:p w14:paraId="1135F091">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sz w:val="24"/>
          <w:szCs w:val="24"/>
          <w:highlight w:val="none"/>
          <w:lang w:eastAsia="zh-CN"/>
        </w:rPr>
        <w:t>供应商名称：</w:t>
      </w:r>
      <w:r>
        <w:rPr>
          <w:rFonts w:hint="eastAsia" w:ascii="宋体" w:hAnsi="宋体" w:eastAsia="宋体" w:cs="仿宋_GB2312"/>
          <w:color w:val="auto"/>
          <w:sz w:val="24"/>
          <w:szCs w:val="24"/>
          <w:highlight w:val="none"/>
          <w:u w:val="single"/>
          <w:lang w:val="en-US"/>
        </w:rPr>
        <w:t xml:space="preserve">                                                        </w:t>
      </w:r>
    </w:p>
    <w:p w14:paraId="31A5FFB9">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sz w:val="24"/>
          <w:szCs w:val="24"/>
          <w:highlight w:val="none"/>
          <w:lang w:eastAsia="zh-CN"/>
        </w:rPr>
        <w:t>地</w:t>
      </w:r>
      <w:r>
        <w:rPr>
          <w:rFonts w:hint="eastAsia" w:ascii="宋体" w:hAnsi="宋体" w:eastAsia="宋体" w:cs="仿宋_GB2312"/>
          <w:color w:val="auto"/>
          <w:sz w:val="24"/>
          <w:szCs w:val="24"/>
          <w:highlight w:val="none"/>
          <w:lang w:val="en-US"/>
        </w:rPr>
        <w:t xml:space="preserve">    </w:t>
      </w:r>
      <w:r>
        <w:rPr>
          <w:rFonts w:hint="eastAsia" w:ascii="宋体" w:hAnsi="宋体" w:eastAsia="宋体" w:cs="仿宋_GB2312"/>
          <w:color w:val="auto"/>
          <w:sz w:val="24"/>
          <w:szCs w:val="24"/>
          <w:highlight w:val="none"/>
          <w:lang w:eastAsia="zh-CN"/>
        </w:rPr>
        <w:t>址：</w:t>
      </w:r>
      <w:r>
        <w:rPr>
          <w:rFonts w:hint="eastAsia" w:ascii="宋体" w:hAnsi="宋体" w:eastAsia="宋体" w:cs="仿宋_GB2312"/>
          <w:color w:val="auto"/>
          <w:sz w:val="24"/>
          <w:szCs w:val="24"/>
          <w:highlight w:val="none"/>
          <w:u w:val="single"/>
          <w:lang w:val="en-US"/>
        </w:rPr>
        <w:t xml:space="preserve">                                                        </w:t>
      </w:r>
    </w:p>
    <w:p w14:paraId="64EEA318">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sz w:val="24"/>
          <w:szCs w:val="24"/>
          <w:highlight w:val="none"/>
          <w:lang w:eastAsia="zh-CN"/>
        </w:rPr>
        <w:t>姓</w:t>
      </w:r>
      <w:r>
        <w:rPr>
          <w:rFonts w:hint="eastAsia" w:ascii="宋体" w:hAnsi="宋体" w:eastAsia="宋体" w:cs="仿宋_GB2312"/>
          <w:color w:val="auto"/>
          <w:sz w:val="24"/>
          <w:szCs w:val="24"/>
          <w:highlight w:val="none"/>
          <w:lang w:val="en-US"/>
        </w:rPr>
        <w:t xml:space="preserve">    </w:t>
      </w:r>
      <w:r>
        <w:rPr>
          <w:rFonts w:hint="eastAsia" w:ascii="宋体" w:hAnsi="宋体" w:eastAsia="宋体" w:cs="仿宋_GB2312"/>
          <w:color w:val="auto"/>
          <w:sz w:val="24"/>
          <w:szCs w:val="24"/>
          <w:highlight w:val="none"/>
          <w:lang w:eastAsia="zh-CN"/>
        </w:rPr>
        <w:t>名：</w:t>
      </w:r>
      <w:r>
        <w:rPr>
          <w:rFonts w:hint="eastAsia" w:ascii="宋体" w:hAnsi="宋体" w:eastAsia="宋体" w:cs="仿宋_GB2312"/>
          <w:color w:val="auto"/>
          <w:sz w:val="24"/>
          <w:szCs w:val="24"/>
          <w:highlight w:val="none"/>
          <w:u w:val="single"/>
          <w:lang w:val="en-US"/>
        </w:rPr>
        <w:t xml:space="preserve">                </w:t>
      </w:r>
      <w:r>
        <w:rPr>
          <w:rFonts w:hint="eastAsia" w:ascii="宋体" w:hAnsi="宋体" w:eastAsia="宋体" w:cs="仿宋_GB2312"/>
          <w:color w:val="auto"/>
          <w:sz w:val="24"/>
          <w:szCs w:val="24"/>
          <w:highlight w:val="none"/>
          <w:lang w:eastAsia="zh-CN"/>
        </w:rPr>
        <w:t>性</w:t>
      </w:r>
      <w:r>
        <w:rPr>
          <w:rFonts w:hint="eastAsia" w:ascii="宋体" w:hAnsi="宋体" w:eastAsia="宋体" w:cs="仿宋_GB2312"/>
          <w:color w:val="auto"/>
          <w:sz w:val="24"/>
          <w:szCs w:val="24"/>
          <w:highlight w:val="none"/>
          <w:lang w:val="en-US"/>
        </w:rPr>
        <w:t xml:space="preserve">     </w:t>
      </w:r>
      <w:r>
        <w:rPr>
          <w:rFonts w:hint="eastAsia" w:ascii="宋体" w:hAnsi="宋体" w:eastAsia="宋体" w:cs="仿宋_GB2312"/>
          <w:color w:val="auto"/>
          <w:sz w:val="24"/>
          <w:szCs w:val="24"/>
          <w:highlight w:val="none"/>
          <w:lang w:eastAsia="zh-CN"/>
        </w:rPr>
        <w:t>别：</w:t>
      </w:r>
      <w:r>
        <w:rPr>
          <w:rFonts w:hint="eastAsia" w:ascii="宋体" w:hAnsi="宋体" w:eastAsia="宋体" w:cs="仿宋_GB2312"/>
          <w:color w:val="auto"/>
          <w:sz w:val="24"/>
          <w:szCs w:val="24"/>
          <w:highlight w:val="none"/>
          <w:u w:val="single"/>
          <w:lang w:val="en-US"/>
        </w:rPr>
        <w:t xml:space="preserve">                </w:t>
      </w:r>
    </w:p>
    <w:p w14:paraId="0A687CD9">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u w:val="single"/>
          <w:lang w:val="en-US"/>
        </w:rPr>
      </w:pPr>
      <w:r>
        <w:rPr>
          <w:rFonts w:hint="eastAsia" w:ascii="宋体" w:hAnsi="宋体" w:eastAsia="宋体" w:cs="仿宋_GB2312"/>
          <w:color w:val="auto"/>
          <w:sz w:val="24"/>
          <w:szCs w:val="24"/>
          <w:highlight w:val="none"/>
          <w:lang w:eastAsia="zh-CN"/>
        </w:rPr>
        <w:t>年</w:t>
      </w:r>
      <w:r>
        <w:rPr>
          <w:rFonts w:hint="eastAsia" w:ascii="宋体" w:hAnsi="宋体" w:eastAsia="宋体" w:cs="仿宋_GB2312"/>
          <w:color w:val="auto"/>
          <w:sz w:val="24"/>
          <w:szCs w:val="24"/>
          <w:highlight w:val="none"/>
          <w:lang w:val="en-US"/>
        </w:rPr>
        <w:t xml:space="preserve">    </w:t>
      </w:r>
      <w:r>
        <w:rPr>
          <w:rFonts w:hint="eastAsia" w:ascii="宋体" w:hAnsi="宋体" w:eastAsia="宋体" w:cs="仿宋_GB2312"/>
          <w:color w:val="auto"/>
          <w:sz w:val="24"/>
          <w:szCs w:val="24"/>
          <w:highlight w:val="none"/>
          <w:lang w:eastAsia="zh-CN"/>
        </w:rPr>
        <w:t>龄：</w:t>
      </w:r>
      <w:r>
        <w:rPr>
          <w:rFonts w:hint="eastAsia" w:ascii="宋体" w:hAnsi="宋体" w:eastAsia="宋体" w:cs="仿宋_GB2312"/>
          <w:color w:val="auto"/>
          <w:sz w:val="24"/>
          <w:szCs w:val="24"/>
          <w:highlight w:val="none"/>
          <w:u w:val="single"/>
          <w:lang w:val="en-US"/>
        </w:rPr>
        <w:t xml:space="preserve">                </w:t>
      </w:r>
      <w:r>
        <w:rPr>
          <w:rFonts w:hint="eastAsia" w:ascii="宋体" w:hAnsi="宋体" w:eastAsia="宋体" w:cs="仿宋_GB2312"/>
          <w:color w:val="auto"/>
          <w:sz w:val="24"/>
          <w:szCs w:val="24"/>
          <w:highlight w:val="none"/>
          <w:lang w:eastAsia="zh-CN"/>
        </w:rPr>
        <w:t>职</w:t>
      </w:r>
      <w:r>
        <w:rPr>
          <w:rFonts w:hint="eastAsia" w:ascii="宋体" w:hAnsi="宋体" w:eastAsia="宋体" w:cs="仿宋_GB2312"/>
          <w:color w:val="auto"/>
          <w:sz w:val="24"/>
          <w:szCs w:val="24"/>
          <w:highlight w:val="none"/>
          <w:lang w:val="en-US"/>
        </w:rPr>
        <w:t xml:space="preserve">     </w:t>
      </w:r>
      <w:r>
        <w:rPr>
          <w:rFonts w:hint="eastAsia" w:ascii="宋体" w:hAnsi="宋体" w:eastAsia="宋体" w:cs="仿宋_GB2312"/>
          <w:color w:val="auto"/>
          <w:sz w:val="24"/>
          <w:szCs w:val="24"/>
          <w:highlight w:val="none"/>
          <w:lang w:eastAsia="zh-CN"/>
        </w:rPr>
        <w:t>务：</w:t>
      </w:r>
      <w:r>
        <w:rPr>
          <w:rFonts w:hint="eastAsia" w:ascii="宋体" w:hAnsi="宋体" w:eastAsia="宋体" w:cs="仿宋_GB2312"/>
          <w:color w:val="auto"/>
          <w:sz w:val="24"/>
          <w:szCs w:val="24"/>
          <w:highlight w:val="none"/>
          <w:u w:val="single"/>
          <w:lang w:val="en-US"/>
        </w:rPr>
        <w:t xml:space="preserve">                </w:t>
      </w:r>
    </w:p>
    <w:p w14:paraId="01CC547C">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sz w:val="24"/>
          <w:szCs w:val="24"/>
          <w:highlight w:val="none"/>
          <w:lang w:eastAsia="zh-CN"/>
        </w:rPr>
        <w:t>身份证号码：</w:t>
      </w:r>
      <w:r>
        <w:rPr>
          <w:rFonts w:hint="eastAsia" w:ascii="宋体" w:hAnsi="宋体" w:eastAsia="宋体" w:cs="仿宋_GB2312"/>
          <w:color w:val="auto"/>
          <w:sz w:val="24"/>
          <w:szCs w:val="24"/>
          <w:highlight w:val="none"/>
          <w:u w:val="single"/>
          <w:lang w:val="en-US"/>
        </w:rPr>
        <w:t xml:space="preserve">                                        </w:t>
      </w:r>
    </w:p>
    <w:p w14:paraId="3583845C">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系</w:t>
      </w:r>
      <w:r>
        <w:rPr>
          <w:rFonts w:hint="eastAsia" w:ascii="宋体" w:hAnsi="宋体" w:eastAsia="宋体" w:cs="仿宋_GB2312"/>
          <w:color w:val="auto"/>
          <w:kern w:val="2"/>
          <w:sz w:val="24"/>
          <w:szCs w:val="24"/>
          <w:highlight w:val="none"/>
          <w:u w:val="single"/>
          <w:lang w:val="en-US" w:eastAsia="zh-CN" w:bidi="ar"/>
        </w:rPr>
        <w:t>（供应商名称）</w:t>
      </w:r>
      <w:r>
        <w:rPr>
          <w:rFonts w:hint="eastAsia" w:ascii="宋体" w:hAnsi="宋体" w:eastAsia="宋体" w:cs="仿宋_GB2312"/>
          <w:color w:val="auto"/>
          <w:kern w:val="2"/>
          <w:sz w:val="24"/>
          <w:szCs w:val="24"/>
          <w:highlight w:val="none"/>
          <w:lang w:val="en-US" w:eastAsia="zh-CN" w:bidi="ar"/>
        </w:rPr>
        <w:t>的法定代表人。</w:t>
      </w:r>
    </w:p>
    <w:p w14:paraId="4F33F951">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sz w:val="24"/>
          <w:szCs w:val="24"/>
          <w:highlight w:val="none"/>
          <w:lang w:eastAsia="zh-CN"/>
        </w:rPr>
        <w:t>特此证明。</w:t>
      </w:r>
    </w:p>
    <w:p w14:paraId="2CBA7671">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p>
    <w:p w14:paraId="5EBF3E58">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p>
    <w:p w14:paraId="6A650E64">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p>
    <w:p w14:paraId="273D8303">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sz w:val="24"/>
          <w:szCs w:val="24"/>
          <w:highlight w:val="none"/>
          <w:lang w:eastAsia="zh-CN"/>
        </w:rPr>
        <w:t>附件：法定代表人有效身份证正反面复印件</w:t>
      </w:r>
    </w:p>
    <w:p w14:paraId="43D88A32">
      <w:pPr>
        <w:pStyle w:val="25"/>
        <w:keepNext w:val="0"/>
        <w:keepLines w:val="0"/>
        <w:widowControl w:val="0"/>
        <w:suppressLineNumbers w:val="0"/>
        <w:spacing w:before="0" w:beforeAutospacing="0" w:after="0" w:afterAutospacing="0" w:line="360" w:lineRule="auto"/>
        <w:ind w:left="540" w:right="0"/>
        <w:contextualSpacing/>
        <w:jc w:val="both"/>
        <w:rPr>
          <w:rFonts w:hint="eastAsia" w:ascii="宋体" w:hAnsi="宋体" w:eastAsia="宋体" w:cs="仿宋_GB2312"/>
          <w:color w:val="auto"/>
          <w:sz w:val="24"/>
          <w:szCs w:val="24"/>
          <w:highlight w:val="none"/>
          <w:lang w:val="en-US"/>
        </w:rPr>
      </w:pPr>
    </w:p>
    <w:p w14:paraId="51478DCE">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0822AEB1">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 xml:space="preserve">                                                   日期：  年  月   日</w:t>
      </w:r>
    </w:p>
    <w:p w14:paraId="5916DE5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仿宋_GB2312"/>
          <w:color w:val="auto"/>
          <w:sz w:val="24"/>
          <w:szCs w:val="24"/>
          <w:highlight w:val="none"/>
          <w:lang w:val="en-US"/>
        </w:rPr>
      </w:pPr>
    </w:p>
    <w:p w14:paraId="2B7D2E3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注：1.自然人竞标的无需提供，联合体竞标的只需牵头人出具。</w:t>
      </w:r>
    </w:p>
    <w:p w14:paraId="3B2DE11B">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BCC82F6">
      <w:pPr>
        <w:spacing w:line="360" w:lineRule="auto"/>
        <w:rPr>
          <w:rFonts w:hint="eastAsia" w:ascii="宋体" w:hAnsi="宋体" w:eastAsia="宋体" w:cs="仿宋_GB2312"/>
          <w:color w:val="auto"/>
          <w:kern w:val="2"/>
          <w:sz w:val="24"/>
          <w:szCs w:val="24"/>
          <w:highlight w:val="none"/>
          <w:lang w:val="en-US" w:eastAsia="zh-CN" w:bidi="ar"/>
        </w:rPr>
        <w:sectPr>
          <w:pgSz w:w="11910" w:h="16840"/>
          <w:pgMar w:top="1340" w:right="1500" w:bottom="280" w:left="1680" w:header="720" w:footer="720" w:gutter="0"/>
          <w:cols w:space="720" w:num="1"/>
        </w:sectPr>
      </w:pPr>
    </w:p>
    <w:tbl>
      <w:tblPr>
        <w:tblStyle w:val="2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663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vAlign w:val="top"/>
          </w:tcPr>
          <w:p w14:paraId="085D05F4">
            <w:pPr>
              <w:keepNext w:val="0"/>
              <w:keepLines w:val="0"/>
              <w:widowControl w:val="0"/>
              <w:suppressLineNumbers w:val="0"/>
              <w:spacing w:before="0" w:beforeAutospacing="0" w:after="0" w:afterAutospacing="0" w:line="360" w:lineRule="auto"/>
              <w:ind w:left="0" w:right="0"/>
              <w:jc w:val="both"/>
              <w:rPr>
                <w:rFonts w:hint="eastAsia" w:ascii="宋体" w:hAnsi="Times New Roman" w:eastAsia="宋体" w:cs="宋体"/>
                <w:b/>
                <w:bCs w:val="0"/>
                <w:color w:val="auto"/>
                <w:sz w:val="24"/>
                <w:szCs w:val="24"/>
                <w:highlight w:val="none"/>
                <w:lang w:val="en-US"/>
              </w:rPr>
            </w:pPr>
          </w:p>
          <w:p w14:paraId="78651F9D">
            <w:pPr>
              <w:keepNext w:val="0"/>
              <w:keepLines w:val="0"/>
              <w:widowControl w:val="0"/>
              <w:suppressLineNumbers w:val="0"/>
              <w:spacing w:before="0" w:beforeAutospacing="0" w:after="0" w:afterAutospacing="0" w:line="360" w:lineRule="auto"/>
              <w:ind w:left="0" w:right="0"/>
              <w:jc w:val="both"/>
              <w:rPr>
                <w:rFonts w:hint="eastAsia" w:ascii="宋体" w:hAnsi="Times New Roman" w:eastAsia="宋体" w:cs="宋体"/>
                <w:b/>
                <w:bCs w:val="0"/>
                <w:color w:val="auto"/>
                <w:sz w:val="24"/>
                <w:szCs w:val="24"/>
                <w:highlight w:val="none"/>
                <w:lang w:val="en-US"/>
              </w:rPr>
            </w:pPr>
            <w:r>
              <w:rPr>
                <w:rFonts w:hint="eastAsia" w:ascii="宋体" w:hAnsi="Times New Roman" w:eastAsia="宋体" w:cs="宋体"/>
                <w:b/>
                <w:bCs w:val="0"/>
                <w:color w:val="auto"/>
                <w:kern w:val="2"/>
                <w:sz w:val="24"/>
                <w:szCs w:val="24"/>
                <w:highlight w:val="none"/>
                <w:lang w:val="en-US" w:eastAsia="zh-CN" w:bidi="ar"/>
              </w:rPr>
              <w:t>法定代</w:t>
            </w:r>
            <w:r>
              <w:rPr>
                <w:rFonts w:hint="eastAsia" w:ascii="宋体" w:cs="宋体"/>
                <w:b/>
                <w:bCs w:val="0"/>
                <w:color w:val="auto"/>
                <w:kern w:val="2"/>
                <w:sz w:val="24"/>
                <w:szCs w:val="24"/>
                <w:highlight w:val="none"/>
                <w:lang w:val="en-US" w:eastAsia="zh-CN" w:bidi="ar"/>
              </w:rPr>
              <w:t>表人</w:t>
            </w:r>
            <w:r>
              <w:rPr>
                <w:rFonts w:hint="eastAsia" w:ascii="宋体" w:hAnsi="Times New Roman" w:eastAsia="宋体" w:cs="宋体"/>
                <w:b/>
                <w:bCs w:val="0"/>
                <w:color w:val="auto"/>
                <w:kern w:val="2"/>
                <w:sz w:val="24"/>
                <w:szCs w:val="24"/>
                <w:highlight w:val="none"/>
                <w:lang w:val="en-US" w:eastAsia="zh-CN" w:bidi="ar"/>
              </w:rPr>
              <w:t>身份证复印件</w:t>
            </w:r>
            <w:r>
              <w:rPr>
                <w:rFonts w:hint="eastAsia" w:ascii="宋体" w:cs="宋体"/>
                <w:b/>
                <w:bCs w:val="0"/>
                <w:color w:val="auto"/>
                <w:kern w:val="2"/>
                <w:sz w:val="24"/>
                <w:szCs w:val="24"/>
                <w:highlight w:val="none"/>
                <w:lang w:val="en-US" w:eastAsia="zh-CN" w:bidi="ar"/>
              </w:rPr>
              <w:t>粘贴</w:t>
            </w:r>
            <w:r>
              <w:rPr>
                <w:rFonts w:hint="eastAsia" w:ascii="宋体" w:hAnsi="Times New Roman" w:eastAsia="宋体" w:cs="宋体"/>
                <w:b/>
                <w:bCs w:val="0"/>
                <w:color w:val="auto"/>
                <w:kern w:val="2"/>
                <w:sz w:val="24"/>
                <w:szCs w:val="24"/>
                <w:highlight w:val="none"/>
                <w:lang w:val="en-US" w:eastAsia="zh-CN" w:bidi="ar"/>
              </w:rPr>
              <w:t>处（正、反面）</w:t>
            </w:r>
          </w:p>
        </w:tc>
      </w:tr>
    </w:tbl>
    <w:p w14:paraId="75ECA132">
      <w:pPr>
        <w:keepNext w:val="0"/>
        <w:keepLines w:val="0"/>
        <w:widowControl w:val="0"/>
        <w:suppressLineNumbers w:val="0"/>
        <w:spacing w:before="0" w:beforeAutospacing="0" w:after="0" w:afterAutospacing="0" w:line="360" w:lineRule="auto"/>
        <w:ind w:left="0" w:right="0" w:firstLine="482" w:firstLineChars="200"/>
        <w:jc w:val="left"/>
        <w:rPr>
          <w:rFonts w:hint="eastAsia" w:ascii="仿宋_GB2312" w:hAnsi="仿宋_GB2312" w:eastAsia="仿宋_GB2312" w:cs="仿宋_GB2312"/>
          <w:b/>
          <w:bCs w:val="0"/>
          <w:color w:val="auto"/>
          <w:sz w:val="32"/>
          <w:szCs w:val="32"/>
          <w:highlight w:val="none"/>
          <w:lang w:val="en-US"/>
        </w:rPr>
      </w:pPr>
      <w:r>
        <w:rPr>
          <w:rFonts w:hint="eastAsia" w:ascii="Times New Roman" w:hAnsi="宋体" w:eastAsia="宋体" w:cs="宋体"/>
          <w:b/>
          <w:bCs w:val="0"/>
          <w:color w:val="auto"/>
          <w:kern w:val="2"/>
          <w:sz w:val="24"/>
          <w:szCs w:val="24"/>
          <w:highlight w:val="none"/>
          <w:lang w:val="en-US" w:eastAsia="zh-CN" w:bidi="ar"/>
        </w:rPr>
        <w:t>附件：</w:t>
      </w:r>
    </w:p>
    <w:p w14:paraId="6FEB4622">
      <w:pPr>
        <w:keepNext w:val="0"/>
        <w:keepLines w:val="0"/>
        <w:widowControl w:val="0"/>
        <w:suppressLineNumbers w:val="0"/>
        <w:adjustRightInd w:val="0"/>
        <w:snapToGrid w:val="0"/>
        <w:spacing w:before="0" w:beforeAutospacing="0" w:after="0" w:afterAutospacing="0" w:line="300" w:lineRule="auto"/>
        <w:ind w:left="0" w:right="0"/>
        <w:jc w:val="left"/>
        <w:rPr>
          <w:rFonts w:hint="eastAsia" w:ascii="宋体" w:hAnsi="宋体" w:eastAsia="宋体" w:cs="宋体"/>
          <w:b/>
          <w:bCs w:val="0"/>
          <w:color w:val="auto"/>
          <w:szCs w:val="21"/>
          <w:highlight w:val="none"/>
          <w:lang w:val="en-US"/>
        </w:rPr>
      </w:pPr>
    </w:p>
    <w:p w14:paraId="598F329C">
      <w:pPr>
        <w:keepNext w:val="0"/>
        <w:keepLines w:val="0"/>
        <w:widowControl w:val="0"/>
        <w:suppressLineNumbers w:val="0"/>
        <w:spacing w:before="0" w:beforeAutospacing="0" w:after="0" w:afterAutospacing="0" w:line="520" w:lineRule="exact"/>
        <w:ind w:left="0" w:right="0" w:firstLine="880"/>
        <w:jc w:val="left"/>
        <w:rPr>
          <w:rFonts w:hint="eastAsia" w:ascii="方正小标宋简体" w:hAnsi="方正小标宋简体" w:eastAsia="方正小标宋简体" w:cs="方正小标宋简体"/>
          <w:bCs/>
          <w:color w:val="auto"/>
          <w:sz w:val="44"/>
          <w:szCs w:val="44"/>
          <w:highlight w:val="none"/>
          <w:lang w:val="en-US"/>
        </w:rPr>
      </w:pPr>
      <w:r>
        <w:rPr>
          <w:rFonts w:hint="eastAsia" w:ascii="方正小标宋简体" w:hAnsi="方正小标宋简体" w:eastAsia="方正小标宋简体" w:cs="方正小标宋简体"/>
          <w:color w:val="auto"/>
          <w:kern w:val="2"/>
          <w:sz w:val="44"/>
          <w:szCs w:val="44"/>
          <w:highlight w:val="none"/>
          <w:lang w:val="en-US" w:eastAsia="zh-CN" w:bidi="ar"/>
        </w:rPr>
        <w:br w:type="page"/>
      </w:r>
      <w:r>
        <w:rPr>
          <w:rFonts w:hint="eastAsia" w:ascii="仿宋" w:hAnsi="仿宋" w:eastAsia="仿宋" w:cs="仿宋_GB2312"/>
          <w:b/>
          <w:bCs w:val="0"/>
          <w:color w:val="auto"/>
          <w:kern w:val="2"/>
          <w:sz w:val="30"/>
          <w:szCs w:val="30"/>
          <w:highlight w:val="none"/>
          <w:lang w:val="en-US" w:eastAsia="zh-CN" w:bidi="ar"/>
        </w:rPr>
        <w:t>三、法定代表人授权委托书</w:t>
      </w:r>
    </w:p>
    <w:p w14:paraId="4990F3AD">
      <w:pPr>
        <w:keepNext w:val="0"/>
        <w:keepLines w:val="0"/>
        <w:widowControl w:val="0"/>
        <w:suppressLineNumbers w:val="0"/>
        <w:spacing w:before="0" w:beforeAutospacing="0" w:after="0" w:afterAutospacing="0" w:line="500" w:lineRule="exact"/>
        <w:ind w:left="0" w:right="0"/>
        <w:jc w:val="center"/>
        <w:rPr>
          <w:rFonts w:hint="eastAsia" w:ascii="方正小标宋简体" w:hAnsi="方正小标宋简体" w:eastAsia="方正小标宋简体" w:cs="方正小标宋简体"/>
          <w:color w:val="auto"/>
          <w:sz w:val="44"/>
          <w:szCs w:val="44"/>
          <w:highlight w:val="none"/>
          <w:lang w:val="en-US"/>
        </w:rPr>
      </w:pPr>
    </w:p>
    <w:p w14:paraId="0F8877F5">
      <w:pPr>
        <w:keepNext w:val="0"/>
        <w:keepLines w:val="0"/>
        <w:widowControl w:val="0"/>
        <w:suppressLineNumbers w:val="0"/>
        <w:spacing w:before="0" w:beforeAutospacing="0" w:after="0" w:afterAutospacing="0" w:line="520" w:lineRule="exact"/>
        <w:ind w:left="0" w:right="0"/>
        <w:jc w:val="center"/>
        <w:rPr>
          <w:rFonts w:hint="eastAsia" w:ascii="方正小标宋简体" w:hAnsi="方正小标宋简体" w:eastAsia="方正小标宋简体" w:cs="方正小标宋简体"/>
          <w:color w:val="auto"/>
          <w:sz w:val="44"/>
          <w:szCs w:val="44"/>
          <w:highlight w:val="none"/>
          <w:lang w:val="en-US"/>
        </w:rPr>
      </w:pPr>
      <w:r>
        <w:rPr>
          <w:rFonts w:hint="eastAsia" w:ascii="方正小标宋简体" w:hAnsi="方正小标宋简体" w:eastAsia="方正小标宋简体" w:cs="方正小标宋简体"/>
          <w:color w:val="auto"/>
          <w:kern w:val="2"/>
          <w:sz w:val="44"/>
          <w:szCs w:val="44"/>
          <w:highlight w:val="none"/>
          <w:lang w:val="en-US" w:eastAsia="zh-CN" w:bidi="ar"/>
        </w:rPr>
        <w:t>授权委托书（非联合体竞标格式）</w:t>
      </w:r>
    </w:p>
    <w:p w14:paraId="0C29072B">
      <w:pPr>
        <w:keepNext w:val="0"/>
        <w:keepLines w:val="0"/>
        <w:widowControl w:val="0"/>
        <w:suppressLineNumbers w:val="0"/>
        <w:spacing w:before="0" w:beforeAutospacing="0" w:after="0" w:afterAutospacing="0" w:line="520" w:lineRule="exact"/>
        <w:ind w:left="0" w:right="0"/>
        <w:jc w:val="center"/>
        <w:rPr>
          <w:rFonts w:hint="eastAsia" w:ascii="方正小标宋简体" w:hAnsi="方正小标宋简体" w:eastAsia="方正小标宋简体" w:cs="方正小标宋简体"/>
          <w:color w:val="auto"/>
          <w:sz w:val="44"/>
          <w:szCs w:val="44"/>
          <w:highlight w:val="none"/>
          <w:lang w:val="en-US"/>
        </w:rPr>
      </w:pPr>
      <w:r>
        <w:rPr>
          <w:rFonts w:hint="eastAsia" w:ascii="方正小标宋简体" w:hAnsi="方正小标宋简体" w:eastAsia="方正小标宋简体" w:cs="方正小标宋简体"/>
          <w:color w:val="auto"/>
          <w:kern w:val="2"/>
          <w:sz w:val="44"/>
          <w:szCs w:val="44"/>
          <w:highlight w:val="none"/>
          <w:lang w:val="en-US" w:eastAsia="zh-CN" w:bidi="ar"/>
        </w:rPr>
        <w:t>（如有委托时）</w:t>
      </w:r>
    </w:p>
    <w:p w14:paraId="1F3EE854">
      <w:pPr>
        <w:keepNext w:val="0"/>
        <w:keepLines w:val="0"/>
        <w:widowControl w:val="0"/>
        <w:suppressLineNumbers w:val="0"/>
        <w:spacing w:before="0" w:beforeAutospacing="0" w:after="0" w:afterAutospacing="0" w:line="520" w:lineRule="exact"/>
        <w:ind w:left="0" w:right="0"/>
        <w:jc w:val="both"/>
        <w:rPr>
          <w:rFonts w:hint="eastAsia" w:ascii="仿宋_GB2312" w:hAnsi="仿宋_GB2312" w:eastAsia="仿宋_GB2312" w:cs="仿宋_GB2312"/>
          <w:color w:val="auto"/>
          <w:sz w:val="32"/>
          <w:szCs w:val="32"/>
          <w:highlight w:val="none"/>
          <w:lang w:val="en-US"/>
        </w:rPr>
      </w:pPr>
    </w:p>
    <w:p w14:paraId="28ACADA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致：</w:t>
      </w:r>
      <w:r>
        <w:rPr>
          <w:rFonts w:hint="eastAsia" w:ascii="宋体" w:hAnsi="宋体" w:cs="仿宋_GB2312"/>
          <w:color w:val="auto"/>
          <w:kern w:val="2"/>
          <w:sz w:val="24"/>
          <w:szCs w:val="24"/>
          <w:highlight w:val="none"/>
          <w:u w:val="single"/>
          <w:lang w:val="en-US" w:eastAsia="zh-CN" w:bidi="ar"/>
        </w:rPr>
        <w:t>广西交投宏冠工程咨询有限公司</w:t>
      </w:r>
      <w:r>
        <w:rPr>
          <w:rFonts w:hint="eastAsia" w:ascii="宋体" w:hAnsi="宋体" w:eastAsia="宋体" w:cs="仿宋_GB2312"/>
          <w:color w:val="auto"/>
          <w:kern w:val="2"/>
          <w:sz w:val="24"/>
          <w:szCs w:val="24"/>
          <w:highlight w:val="none"/>
          <w:lang w:val="en-US" w:eastAsia="zh-CN" w:bidi="ar"/>
        </w:rPr>
        <w:t>：</w:t>
      </w:r>
    </w:p>
    <w:p w14:paraId="31856B9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我</w:t>
      </w:r>
      <w:r>
        <w:rPr>
          <w:rFonts w:hint="eastAsia" w:ascii="宋体" w:hAnsi="宋体" w:eastAsia="宋体" w:cs="仿宋_GB2312"/>
          <w:color w:val="auto"/>
          <w:kern w:val="2"/>
          <w:sz w:val="24"/>
          <w:szCs w:val="24"/>
          <w:highlight w:val="none"/>
          <w:u w:val="single"/>
          <w:lang w:val="en-US" w:eastAsia="zh-CN" w:bidi="ar"/>
        </w:rPr>
        <w:t xml:space="preserve">  （姓名）  </w:t>
      </w:r>
      <w:r>
        <w:rPr>
          <w:rFonts w:hint="eastAsia" w:ascii="宋体" w:hAnsi="宋体" w:eastAsia="宋体" w:cs="仿宋_GB2312"/>
          <w:color w:val="auto"/>
          <w:kern w:val="2"/>
          <w:sz w:val="24"/>
          <w:szCs w:val="24"/>
          <w:highlight w:val="none"/>
          <w:lang w:val="en-US" w:eastAsia="zh-CN" w:bidi="ar"/>
        </w:rPr>
        <w:t>系</w:t>
      </w:r>
      <w:r>
        <w:rPr>
          <w:rFonts w:hint="eastAsia" w:ascii="宋体" w:hAnsi="宋体" w:eastAsia="宋体" w:cs="仿宋_GB2312"/>
          <w:color w:val="auto"/>
          <w:kern w:val="2"/>
          <w:sz w:val="24"/>
          <w:szCs w:val="24"/>
          <w:highlight w:val="none"/>
          <w:u w:val="single"/>
          <w:lang w:val="en-US" w:eastAsia="zh-CN" w:bidi="ar"/>
        </w:rPr>
        <w:t xml:space="preserve">  （供应商名称）  </w:t>
      </w:r>
      <w:r>
        <w:rPr>
          <w:rFonts w:hint="eastAsia" w:ascii="宋体" w:hAnsi="宋体" w:eastAsia="宋体" w:cs="仿宋_GB2312"/>
          <w:color w:val="auto"/>
          <w:kern w:val="2"/>
          <w:sz w:val="24"/>
          <w:szCs w:val="24"/>
          <w:highlight w:val="none"/>
          <w:lang w:val="en-US" w:eastAsia="zh-CN" w:bidi="ar"/>
        </w:rPr>
        <w:t>的（</w:t>
      </w:r>
      <w:r>
        <w:rPr>
          <w:rFonts w:hint="eastAsia" w:ascii="宋体" w:hAnsi="宋体" w:eastAsia="宋体" w:cs="仿宋_GB2312"/>
          <w:color w:val="auto"/>
          <w:kern w:val="2"/>
          <w:sz w:val="24"/>
          <w:szCs w:val="24"/>
          <w:highlight w:val="none"/>
          <w:u w:val="single"/>
          <w:lang w:val="en-US" w:eastAsia="zh-CN" w:bidi="ar"/>
        </w:rPr>
        <w:t>□法定代表人/□负责人/□自然人本人</w:t>
      </w:r>
      <w:r>
        <w:rPr>
          <w:rFonts w:hint="eastAsia" w:ascii="宋体" w:hAnsi="宋体" w:eastAsia="宋体" w:cs="仿宋_GB2312"/>
          <w:color w:val="auto"/>
          <w:kern w:val="2"/>
          <w:sz w:val="24"/>
          <w:szCs w:val="24"/>
          <w:highlight w:val="none"/>
          <w:lang w:val="en-US" w:eastAsia="zh-CN" w:bidi="ar"/>
        </w:rPr>
        <w:t>），现授权</w:t>
      </w:r>
      <w:r>
        <w:rPr>
          <w:rFonts w:hint="eastAsia" w:ascii="宋体" w:hAnsi="宋体" w:eastAsia="宋体" w:cs="仿宋_GB2312"/>
          <w:color w:val="auto"/>
          <w:kern w:val="2"/>
          <w:sz w:val="24"/>
          <w:szCs w:val="24"/>
          <w:highlight w:val="none"/>
          <w:u w:val="single"/>
          <w:lang w:val="en-US" w:eastAsia="zh-CN" w:bidi="ar"/>
        </w:rPr>
        <w:t xml:space="preserve"> （姓名） </w:t>
      </w:r>
      <w:r>
        <w:rPr>
          <w:rFonts w:hint="eastAsia" w:ascii="宋体" w:hAnsi="宋体" w:eastAsia="宋体" w:cs="仿宋_GB2312"/>
          <w:color w:val="auto"/>
          <w:kern w:val="2"/>
          <w:sz w:val="24"/>
          <w:szCs w:val="24"/>
          <w:highlight w:val="none"/>
          <w:lang w:val="en-US" w:eastAsia="zh-CN" w:bidi="ar"/>
        </w:rPr>
        <w:t>以我方的名义参加</w:t>
      </w:r>
      <w:r>
        <w:rPr>
          <w:rFonts w:hint="eastAsia" w:ascii="宋体" w:hAnsi="宋体" w:cs="仿宋_GB2312"/>
          <w:color w:val="auto"/>
          <w:kern w:val="2"/>
          <w:sz w:val="24"/>
          <w:szCs w:val="24"/>
          <w:highlight w:val="none"/>
          <w:u w:val="single"/>
          <w:lang w:val="en-US" w:eastAsia="zh-CN" w:bidi="ar"/>
        </w:rPr>
        <w:t>南宁市航线培育绩效评估项目（重）</w:t>
      </w:r>
      <w:r>
        <w:rPr>
          <w:rFonts w:hint="eastAsia" w:ascii="宋体" w:hAnsi="宋体" w:eastAsia="宋体" w:cs="仿宋_GB2312"/>
          <w:color w:val="auto"/>
          <w:kern w:val="2"/>
          <w:sz w:val="24"/>
          <w:szCs w:val="24"/>
          <w:highlight w:val="none"/>
          <w:lang w:val="en-US" w:eastAsia="zh-CN" w:bidi="ar"/>
        </w:rPr>
        <w:t>的竞标活动，并代表我方全权办理针对上述项目的所有采购程序和环节的具体事务和签署相关文件。</w:t>
      </w:r>
    </w:p>
    <w:p w14:paraId="26C2F35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 xml:space="preserve">    我方对委托代理人的签字事项负全部责任。</w:t>
      </w:r>
    </w:p>
    <w:p w14:paraId="1EB7AB04">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本授权书自签署之日起生效，在撤销授权的书面通知以前，本授权书一直有效。委托代理人在授权书有效期内签署的所有文件不因授权的撤销而失效。</w:t>
      </w:r>
    </w:p>
    <w:p w14:paraId="3744D0AB">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委托代理人无转委托权，特此委托。</w:t>
      </w:r>
    </w:p>
    <w:p w14:paraId="6787344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附：法定代表人身份证明书及委托代理人有效身份证正反面复印件</w:t>
      </w:r>
    </w:p>
    <w:p w14:paraId="4833D65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p>
    <w:p w14:paraId="054EA39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 xml:space="preserve">委托代理人（签字）：         法定代表人（签字或盖章）：                    </w:t>
      </w:r>
    </w:p>
    <w:p w14:paraId="74EE34E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 xml:space="preserve">委托代理人身份证号码：                              </w:t>
      </w:r>
    </w:p>
    <w:p w14:paraId="60C4CED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 xml:space="preserve">                      </w:t>
      </w:r>
      <w:r>
        <w:rPr>
          <w:rFonts w:hint="eastAsia" w:ascii="仿宋" w:hAnsi="仿宋" w:eastAsia="仿宋" w:cs="仿宋"/>
          <w:color w:val="auto"/>
          <w:kern w:val="2"/>
          <w:sz w:val="24"/>
          <w:szCs w:val="24"/>
          <w:highlight w:val="none"/>
          <w:lang w:val="en-US" w:eastAsia="zh-CN" w:bidi="ar"/>
        </w:rPr>
        <w:t xml:space="preserve">          </w:t>
      </w:r>
    </w:p>
    <w:p w14:paraId="051A1B3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 xml:space="preserve">                         </w:t>
      </w:r>
      <w:r>
        <w:rPr>
          <w:rFonts w:hint="eastAsia" w:ascii="仿宋" w:hAnsi="仿宋" w:eastAsia="仿宋" w:cs="仿宋"/>
          <w:color w:val="auto"/>
          <w:kern w:val="0"/>
          <w:sz w:val="24"/>
          <w:szCs w:val="24"/>
          <w:highlight w:val="none"/>
          <w:lang w:val="en-US" w:eastAsia="zh-CN" w:bidi="ar"/>
        </w:rPr>
        <w:t>供应商名称（电子签章）：</w:t>
      </w:r>
    </w:p>
    <w:p w14:paraId="564EF0CD">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 xml:space="preserve">                                                   日期：  年  月   日</w:t>
      </w:r>
    </w:p>
    <w:p w14:paraId="470FE7D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p>
    <w:p w14:paraId="396C6D3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注：1. 法定代表人必须在授权委托书上亲笔签字或盖章，委托代理人必须在授权委托书上亲笔签字，</w:t>
      </w:r>
      <w:r>
        <w:rPr>
          <w:rFonts w:hint="eastAsia" w:ascii="宋体" w:hAnsi="宋体" w:eastAsia="宋体" w:cs="仿宋_GB2312"/>
          <w:b/>
          <w:bCs w:val="0"/>
          <w:color w:val="auto"/>
          <w:kern w:val="2"/>
          <w:sz w:val="24"/>
          <w:szCs w:val="24"/>
          <w:highlight w:val="none"/>
          <w:lang w:val="en-US" w:eastAsia="zh-CN" w:bidi="ar"/>
        </w:rPr>
        <w:t>否则其响应文件按无效响应处理。</w:t>
      </w:r>
    </w:p>
    <w:p w14:paraId="7E727A4D">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ADA84FF">
      <w:pPr>
        <w:keepNext w:val="0"/>
        <w:keepLines w:val="0"/>
        <w:widowControl w:val="0"/>
        <w:suppressLineNumbers w:val="0"/>
        <w:spacing w:before="0" w:beforeAutospacing="0" w:after="0" w:afterAutospacing="0" w:line="360" w:lineRule="auto"/>
        <w:ind w:left="0" w:right="0" w:firstLine="480" w:firstLineChars="200"/>
        <w:jc w:val="left"/>
        <w:rPr>
          <w:rFonts w:hint="eastAsia" w:ascii="仿宋_GB2312" w:hAnsi="仿宋_GB2312" w:eastAsia="仿宋_GB2312" w:cs="仿宋_GB2312"/>
          <w:color w:val="auto"/>
          <w:szCs w:val="21"/>
          <w:highlight w:val="none"/>
          <w:lang w:val="en-US"/>
        </w:rPr>
      </w:pPr>
      <w:r>
        <w:rPr>
          <w:rFonts w:hint="eastAsia" w:ascii="宋体" w:hAnsi="宋体" w:eastAsia="宋体" w:cs="仿宋_GB2312"/>
          <w:color w:val="auto"/>
          <w:kern w:val="2"/>
          <w:sz w:val="24"/>
          <w:szCs w:val="24"/>
          <w:highlight w:val="none"/>
          <w:lang w:val="en-US" w:eastAsia="zh-CN" w:bidi="ar"/>
        </w:rPr>
        <w:t>3. 法人、其他组织竞标时“我方”是指“我单位”，自然人竞标时“我方”是指“本人”。</w:t>
      </w:r>
    </w:p>
    <w:p w14:paraId="61ADB364">
      <w:pPr>
        <w:keepNext w:val="0"/>
        <w:keepLines w:val="0"/>
        <w:widowControl w:val="0"/>
        <w:suppressLineNumbers w:val="0"/>
        <w:spacing w:before="0" w:beforeAutospacing="0" w:after="0" w:afterAutospacing="0" w:line="500" w:lineRule="exact"/>
        <w:ind w:left="0" w:right="0"/>
        <w:jc w:val="center"/>
        <w:rPr>
          <w:rFonts w:hint="eastAsia" w:ascii="方正小标宋简体" w:hAnsi="方正小标宋简体" w:eastAsia="方正小标宋简体" w:cs="方正小标宋简体"/>
          <w:color w:val="auto"/>
          <w:sz w:val="44"/>
          <w:szCs w:val="44"/>
          <w:highlight w:val="none"/>
          <w:lang w:val="en-US"/>
        </w:rPr>
      </w:pPr>
      <w:r>
        <w:rPr>
          <w:rFonts w:hint="eastAsia" w:ascii="仿宋_GB2312" w:hAnsi="仿宋_GB2312" w:eastAsia="仿宋_GB2312" w:cs="仿宋_GB2312"/>
          <w:color w:val="auto"/>
          <w:kern w:val="2"/>
          <w:sz w:val="21"/>
          <w:szCs w:val="21"/>
          <w:highlight w:val="none"/>
          <w:lang w:val="en-US" w:eastAsia="zh-CN" w:bidi="ar"/>
        </w:rPr>
        <w:br w:type="page"/>
      </w:r>
      <w:r>
        <w:rPr>
          <w:rFonts w:hint="eastAsia" w:ascii="方正小标宋简体" w:hAnsi="方正小标宋简体" w:eastAsia="方正小标宋简体" w:cs="方正小标宋简体"/>
          <w:color w:val="auto"/>
          <w:kern w:val="2"/>
          <w:sz w:val="44"/>
          <w:szCs w:val="44"/>
          <w:highlight w:val="none"/>
          <w:lang w:val="en-US" w:eastAsia="zh-CN" w:bidi="ar"/>
        </w:rPr>
        <w:t>授权委托书（联合体竞标格式）</w:t>
      </w:r>
    </w:p>
    <w:p w14:paraId="041CA020">
      <w:pPr>
        <w:keepNext w:val="0"/>
        <w:keepLines w:val="0"/>
        <w:widowControl w:val="0"/>
        <w:suppressLineNumbers w:val="0"/>
        <w:spacing w:before="0" w:beforeAutospacing="0" w:after="0" w:afterAutospacing="0" w:line="500" w:lineRule="exact"/>
        <w:ind w:left="0" w:right="0"/>
        <w:jc w:val="center"/>
        <w:rPr>
          <w:rFonts w:hint="eastAsia" w:ascii="方正小标宋简体" w:hAnsi="方正小标宋简体" w:eastAsia="方正小标宋简体" w:cs="方正小标宋简体"/>
          <w:color w:val="auto"/>
          <w:sz w:val="44"/>
          <w:szCs w:val="44"/>
          <w:highlight w:val="none"/>
          <w:lang w:val="en-US"/>
        </w:rPr>
      </w:pPr>
      <w:r>
        <w:rPr>
          <w:rFonts w:hint="eastAsia" w:ascii="方正小标宋简体" w:hAnsi="方正小标宋简体" w:eastAsia="方正小标宋简体" w:cs="方正小标宋简体"/>
          <w:color w:val="auto"/>
          <w:kern w:val="2"/>
          <w:sz w:val="44"/>
          <w:szCs w:val="44"/>
          <w:highlight w:val="none"/>
          <w:lang w:val="en-US" w:eastAsia="zh-CN" w:bidi="ar"/>
        </w:rPr>
        <w:t>（如有委托时）</w:t>
      </w:r>
    </w:p>
    <w:p w14:paraId="08BFB642">
      <w:pPr>
        <w:keepNext w:val="0"/>
        <w:keepLines w:val="0"/>
        <w:widowControl w:val="0"/>
        <w:suppressLineNumbers w:val="0"/>
        <w:spacing w:before="0" w:beforeAutospacing="0" w:after="0" w:afterAutospacing="0" w:line="500" w:lineRule="exact"/>
        <w:ind w:left="0" w:right="0"/>
        <w:jc w:val="center"/>
        <w:rPr>
          <w:rFonts w:hint="eastAsia" w:ascii="方正小标宋简体" w:hAnsi="方正小标宋简体" w:eastAsia="方正小标宋简体" w:cs="方正小标宋简体"/>
          <w:color w:val="auto"/>
          <w:sz w:val="44"/>
          <w:szCs w:val="44"/>
          <w:highlight w:val="none"/>
          <w:lang w:val="en-US"/>
        </w:rPr>
      </w:pPr>
    </w:p>
    <w:p w14:paraId="1A4C79CC">
      <w:pPr>
        <w:keepNext w:val="0"/>
        <w:keepLines w:val="0"/>
        <w:widowControl w:val="0"/>
        <w:suppressLineNumbers w:val="0"/>
        <w:spacing w:before="0" w:beforeAutospacing="0" w:after="0" w:afterAutospacing="0" w:line="500" w:lineRule="exact"/>
        <w:ind w:left="0" w:right="0"/>
        <w:jc w:val="center"/>
        <w:rPr>
          <w:rFonts w:hint="eastAsia" w:ascii="仿宋_GB2312" w:hAnsi="仿宋_GB2312" w:eastAsia="仿宋_GB2312" w:cs="仿宋_GB2312"/>
          <w:color w:val="auto"/>
          <w:sz w:val="32"/>
          <w:szCs w:val="32"/>
          <w:highlight w:val="none"/>
          <w:lang w:val="en-US"/>
        </w:rPr>
      </w:pPr>
    </w:p>
    <w:p w14:paraId="6CD887D4">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本授权委托书声明：根据</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仿宋_GB2312"/>
          <w:color w:val="auto"/>
          <w:kern w:val="2"/>
          <w:sz w:val="24"/>
          <w:szCs w:val="24"/>
          <w:highlight w:val="none"/>
          <w:lang w:val="en-US" w:eastAsia="zh-CN" w:bidi="ar"/>
        </w:rPr>
        <w:t>（牵头人名称）与</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仿宋_GB2312"/>
          <w:color w:val="auto"/>
          <w:kern w:val="2"/>
          <w:sz w:val="24"/>
          <w:szCs w:val="24"/>
          <w:highlight w:val="none"/>
          <w:lang w:val="en-US" w:eastAsia="zh-CN" w:bidi="ar"/>
        </w:rPr>
        <w:t>（联合体其他成员名称）签订的《联合体竞标协议书》的内容，</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仿宋_GB2312"/>
          <w:color w:val="auto"/>
          <w:kern w:val="2"/>
          <w:sz w:val="24"/>
          <w:szCs w:val="24"/>
          <w:highlight w:val="none"/>
          <w:lang w:val="en-US" w:eastAsia="zh-CN" w:bidi="ar"/>
        </w:rPr>
        <w:t>（牵头人名称）的法定代表人</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仿宋_GB2312"/>
          <w:color w:val="auto"/>
          <w:kern w:val="2"/>
          <w:sz w:val="24"/>
          <w:szCs w:val="24"/>
          <w:highlight w:val="none"/>
          <w:lang w:val="en-US" w:eastAsia="zh-CN" w:bidi="ar"/>
        </w:rPr>
        <w:t>（姓名）现授权</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eastAsia="宋体" w:cs="仿宋_GB2312"/>
          <w:color w:val="auto"/>
          <w:kern w:val="2"/>
          <w:sz w:val="24"/>
          <w:szCs w:val="24"/>
          <w:highlight w:val="none"/>
          <w:lang w:val="en-US" w:eastAsia="zh-CN" w:bidi="ar"/>
        </w:rPr>
        <w:t>（姓名）为联合委托代理人，并代表我方全权办理针对上述项目的所有采购程序和环节的具体事务和签署相关文件。</w:t>
      </w:r>
    </w:p>
    <w:p w14:paraId="1613342D">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我方对委托代理人的签字事项负全部责任。</w:t>
      </w:r>
    </w:p>
    <w:p w14:paraId="1EBD8DA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本授权书自签署之日起生效，在撤销授权的书面通知以前，本授权书一直有效。委托代理人在授权书有效期内签署的所有文件不因授权的撤销而失效。</w:t>
      </w:r>
    </w:p>
    <w:p w14:paraId="7BBF73B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委托代理人无转委托权，特此委托。</w:t>
      </w:r>
    </w:p>
    <w:p w14:paraId="7E74584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 xml:space="preserve">    </w:t>
      </w:r>
    </w:p>
    <w:p w14:paraId="7B62D6D3">
      <w:pPr>
        <w:keepNext w:val="0"/>
        <w:keepLines w:val="0"/>
        <w:widowControl w:val="0"/>
        <w:suppressLineNumbers w:val="0"/>
        <w:spacing w:before="0" w:beforeAutospacing="0" w:after="0" w:afterAutospacing="0" w:line="360" w:lineRule="auto"/>
        <w:ind w:left="0" w:right="0" w:firstLine="1560" w:firstLineChars="65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牵头人法定代表人（签字或盖章）：</w:t>
      </w:r>
    </w:p>
    <w:p w14:paraId="5269063C">
      <w:pPr>
        <w:keepNext w:val="0"/>
        <w:keepLines w:val="0"/>
        <w:widowControl w:val="0"/>
        <w:suppressLineNumbers w:val="0"/>
        <w:spacing w:before="0" w:beforeAutospacing="0" w:after="0" w:afterAutospacing="0" w:line="360" w:lineRule="auto"/>
        <w:ind w:left="0" w:right="0" w:firstLine="3120" w:firstLineChars="13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牵头人（电子签章）：</w:t>
      </w:r>
    </w:p>
    <w:p w14:paraId="6ADEB978">
      <w:pPr>
        <w:keepNext w:val="0"/>
        <w:keepLines w:val="0"/>
        <w:widowControl w:val="0"/>
        <w:suppressLineNumbers w:val="0"/>
        <w:spacing w:before="0" w:beforeAutospacing="0" w:after="0" w:afterAutospacing="0" w:line="360" w:lineRule="auto"/>
        <w:ind w:left="0" w:right="0" w:firstLine="3840" w:firstLineChars="16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日期：    年   月   日</w:t>
      </w:r>
    </w:p>
    <w:p w14:paraId="7712DC6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p>
    <w:p w14:paraId="4511A6D5">
      <w:pPr>
        <w:keepNext w:val="0"/>
        <w:keepLines w:val="0"/>
        <w:widowControl w:val="0"/>
        <w:suppressLineNumbers w:val="0"/>
        <w:spacing w:before="0" w:beforeAutospacing="0" w:after="0" w:afterAutospacing="0" w:line="360" w:lineRule="auto"/>
        <w:ind w:left="0" w:right="0" w:firstLine="3120" w:firstLineChars="13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被授权人（签字）：</w:t>
      </w:r>
    </w:p>
    <w:p w14:paraId="48365D24">
      <w:pPr>
        <w:keepNext w:val="0"/>
        <w:keepLines w:val="0"/>
        <w:widowControl w:val="0"/>
        <w:suppressLineNumbers w:val="0"/>
        <w:spacing w:before="0" w:beforeAutospacing="0" w:after="0" w:afterAutospacing="0" w:line="360" w:lineRule="auto"/>
        <w:ind w:left="0" w:right="0" w:firstLine="3840" w:firstLineChars="160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日期：    年   月   日</w:t>
      </w:r>
    </w:p>
    <w:p w14:paraId="221790B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p>
    <w:p w14:paraId="13D1A3D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注：1. 法定代表人必须在授权委托书上亲笔签字或盖章，委托代理人必须在授权委托书上亲笔签字，</w:t>
      </w:r>
      <w:r>
        <w:rPr>
          <w:rFonts w:hint="eastAsia" w:ascii="宋体" w:hAnsi="宋体" w:eastAsia="宋体" w:cs="仿宋_GB2312"/>
          <w:b/>
          <w:bCs w:val="0"/>
          <w:color w:val="auto"/>
          <w:kern w:val="2"/>
          <w:sz w:val="24"/>
          <w:szCs w:val="24"/>
          <w:highlight w:val="none"/>
          <w:lang w:val="en-US" w:eastAsia="zh-CN" w:bidi="ar"/>
        </w:rPr>
        <w:t>否则其响应文件按无效响应处理。</w:t>
      </w:r>
    </w:p>
    <w:p w14:paraId="32AF9B81">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2.本授权委托书应由联合体牵头人的法定代表人按上述规定签署。</w:t>
      </w:r>
    </w:p>
    <w:p w14:paraId="2302D080">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8426653">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4.法人、其他组织竞标时“我方”是指“我单位”，自然人竞标时“我方”是指“本人”。</w:t>
      </w:r>
    </w:p>
    <w:p w14:paraId="6898D3F9">
      <w:pPr>
        <w:keepNext w:val="0"/>
        <w:keepLines w:val="0"/>
        <w:widowControl w:val="0"/>
        <w:suppressLineNumbers w:val="0"/>
        <w:spacing w:before="0" w:beforeAutospacing="0" w:after="0" w:afterAutospacing="0" w:line="360" w:lineRule="auto"/>
        <w:ind w:left="0" w:right="0" w:firstLine="420" w:firstLineChars="200"/>
        <w:jc w:val="left"/>
        <w:rPr>
          <w:rFonts w:hint="eastAsia" w:ascii="仿宋_GB2312" w:hAnsi="仿宋_GB2312" w:eastAsia="仿宋_GB2312" w:cs="仿宋_GB2312"/>
          <w:color w:val="auto"/>
          <w:szCs w:val="21"/>
          <w:highlight w:val="none"/>
          <w:lang w:val="en-US"/>
        </w:rPr>
      </w:pPr>
    </w:p>
    <w:p w14:paraId="636C9058">
      <w:pPr>
        <w:keepNext w:val="0"/>
        <w:keepLines w:val="0"/>
        <w:widowControl w:val="0"/>
        <w:suppressLineNumbers w:val="0"/>
        <w:spacing w:before="0" w:beforeAutospacing="0" w:after="0" w:afterAutospacing="0" w:line="520" w:lineRule="exact"/>
        <w:ind w:left="0" w:right="0" w:firstLine="640" w:firstLineChars="200"/>
        <w:jc w:val="left"/>
        <w:rPr>
          <w:rFonts w:hint="eastAsia" w:ascii="仿宋" w:hAnsi="仿宋" w:eastAsia="仿宋" w:cs="仿宋_GB2312"/>
          <w:b/>
          <w:bCs w:val="0"/>
          <w:color w:val="auto"/>
          <w:sz w:val="30"/>
          <w:szCs w:val="30"/>
          <w:highlight w:val="none"/>
          <w:lang w:val="en-US"/>
        </w:rPr>
      </w:pPr>
      <w:r>
        <w:rPr>
          <w:rFonts w:hint="eastAsia" w:ascii="仿宋_GB2312" w:hAnsi="仿宋_GB2312" w:eastAsia="仿宋_GB2312" w:cs="仿宋_GB2312"/>
          <w:color w:val="auto"/>
          <w:kern w:val="2"/>
          <w:sz w:val="32"/>
          <w:szCs w:val="32"/>
          <w:highlight w:val="none"/>
          <w:lang w:val="en-US" w:eastAsia="zh-CN" w:bidi="ar"/>
        </w:rPr>
        <w:br w:type="page"/>
      </w:r>
      <w:r>
        <w:rPr>
          <w:rFonts w:hint="eastAsia" w:ascii="仿宋" w:hAnsi="仿宋" w:eastAsia="仿宋" w:cs="仿宋_GB2312"/>
          <w:b/>
          <w:bCs w:val="0"/>
          <w:color w:val="auto"/>
          <w:kern w:val="2"/>
          <w:sz w:val="30"/>
          <w:szCs w:val="30"/>
          <w:highlight w:val="none"/>
          <w:lang w:val="en-US" w:eastAsia="zh-CN" w:bidi="ar"/>
        </w:rPr>
        <w:t>四、商务条款偏离表</w:t>
      </w:r>
    </w:p>
    <w:p w14:paraId="4E0B1AAD">
      <w:pPr>
        <w:keepNext w:val="0"/>
        <w:keepLines w:val="0"/>
        <w:widowControl w:val="0"/>
        <w:suppressLineNumbers w:val="0"/>
        <w:spacing w:before="0" w:beforeAutospacing="0" w:after="0" w:afterAutospacing="0" w:line="500" w:lineRule="exact"/>
        <w:ind w:left="0" w:right="0"/>
        <w:jc w:val="center"/>
        <w:rPr>
          <w:rFonts w:hint="eastAsia" w:ascii="方正小标宋简体" w:hAnsi="方正小标宋简体" w:eastAsia="方正小标宋简体" w:cs="方正小标宋简体"/>
          <w:bCs/>
          <w:color w:val="auto"/>
          <w:sz w:val="44"/>
          <w:szCs w:val="44"/>
          <w:highlight w:val="none"/>
          <w:lang w:val="en-US"/>
        </w:rPr>
      </w:pPr>
      <w:r>
        <w:rPr>
          <w:rFonts w:hint="eastAsia" w:ascii="方正小标宋简体" w:hAnsi="方正小标宋简体" w:eastAsia="方正小标宋简体" w:cs="方正小标宋简体"/>
          <w:bCs/>
          <w:color w:val="auto"/>
          <w:kern w:val="2"/>
          <w:sz w:val="44"/>
          <w:szCs w:val="44"/>
          <w:highlight w:val="none"/>
          <w:lang w:val="en-US" w:eastAsia="zh-CN" w:bidi="ar"/>
        </w:rPr>
        <w:t>商务条款偏离表</w:t>
      </w:r>
    </w:p>
    <w:p w14:paraId="0460677E">
      <w:pPr>
        <w:keepNext w:val="0"/>
        <w:keepLines w:val="0"/>
        <w:widowControl w:val="0"/>
        <w:suppressLineNumbers w:val="0"/>
        <w:spacing w:before="0" w:beforeAutospacing="0" w:after="0" w:afterAutospacing="0" w:line="520" w:lineRule="exact"/>
        <w:ind w:left="0" w:right="0"/>
        <w:jc w:val="both"/>
        <w:rPr>
          <w:rFonts w:hint="eastAsia" w:ascii="仿宋_GB2312" w:hAnsi="仿宋_GB2312" w:eastAsia="仿宋_GB2312" w:cs="仿宋_GB2312"/>
          <w:color w:val="auto"/>
          <w:sz w:val="32"/>
          <w:szCs w:val="32"/>
          <w:highlight w:val="none"/>
          <w:lang w:val="en-US"/>
        </w:rPr>
      </w:pPr>
    </w:p>
    <w:p w14:paraId="071F460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u w:val="single"/>
          <w:lang w:val="en-US"/>
        </w:rPr>
      </w:pPr>
      <w:r>
        <w:rPr>
          <w:rFonts w:hint="eastAsia" w:ascii="宋体" w:hAnsi="宋体" w:eastAsia="宋体" w:cs="仿宋_GB2312"/>
          <w:color w:val="auto"/>
          <w:kern w:val="2"/>
          <w:sz w:val="24"/>
          <w:szCs w:val="24"/>
          <w:highlight w:val="none"/>
          <w:lang w:val="en-US" w:eastAsia="zh-CN" w:bidi="ar"/>
        </w:rPr>
        <w:t>采购项目编号：</w:t>
      </w:r>
      <w:r>
        <w:rPr>
          <w:rFonts w:hint="eastAsia" w:ascii="宋体" w:hAnsi="宋体" w:eastAsia="宋体" w:cs="仿宋_GB2312"/>
          <w:color w:val="auto"/>
          <w:kern w:val="2"/>
          <w:sz w:val="24"/>
          <w:szCs w:val="24"/>
          <w:highlight w:val="none"/>
          <w:u w:val="single"/>
          <w:lang w:val="en-US" w:eastAsia="zh-CN" w:bidi="ar"/>
        </w:rPr>
        <w:t xml:space="preserve"> </w:t>
      </w:r>
      <w:r>
        <w:rPr>
          <w:rFonts w:hint="eastAsia" w:ascii="宋体" w:hAnsi="宋体" w:cs="仿宋_GB2312"/>
          <w:color w:val="auto"/>
          <w:kern w:val="2"/>
          <w:sz w:val="24"/>
          <w:szCs w:val="24"/>
          <w:highlight w:val="none"/>
          <w:u w:val="single"/>
          <w:lang w:val="en-US" w:eastAsia="zh-CN" w:bidi="ar"/>
        </w:rPr>
        <w:t xml:space="preserve">                         </w:t>
      </w:r>
      <w:r>
        <w:rPr>
          <w:rFonts w:hint="eastAsia" w:ascii="宋体" w:hAnsi="宋体" w:eastAsia="宋体" w:cs="仿宋_GB2312"/>
          <w:color w:val="auto"/>
          <w:kern w:val="2"/>
          <w:sz w:val="24"/>
          <w:szCs w:val="24"/>
          <w:highlight w:val="none"/>
          <w:u w:val="single"/>
          <w:lang w:val="en-US" w:eastAsia="zh-CN" w:bidi="ar"/>
        </w:rPr>
        <w:t xml:space="preserve">  </w:t>
      </w:r>
    </w:p>
    <w:p w14:paraId="045586A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lang w:val="en-US"/>
        </w:rPr>
      </w:pPr>
      <w:r>
        <w:rPr>
          <w:rFonts w:hint="eastAsia" w:ascii="宋体" w:hAnsi="宋体" w:eastAsia="宋体" w:cs="仿宋_GB2312"/>
          <w:color w:val="auto"/>
          <w:kern w:val="2"/>
          <w:sz w:val="24"/>
          <w:szCs w:val="24"/>
          <w:highlight w:val="none"/>
          <w:lang w:val="en-US" w:eastAsia="zh-CN" w:bidi="ar"/>
        </w:rPr>
        <w:t>采购项目名称：</w:t>
      </w:r>
      <w:r>
        <w:rPr>
          <w:rFonts w:hint="eastAsia" w:ascii="宋体" w:hAnsi="宋体" w:cs="仿宋_GB2312"/>
          <w:color w:val="auto"/>
          <w:kern w:val="2"/>
          <w:sz w:val="24"/>
          <w:szCs w:val="24"/>
          <w:highlight w:val="none"/>
          <w:u w:val="single"/>
          <w:lang w:val="en-US" w:eastAsia="zh-CN" w:bidi="ar"/>
        </w:rPr>
        <w:t xml:space="preserve">                           </w:t>
      </w:r>
      <w:r>
        <w:rPr>
          <w:rFonts w:hint="eastAsia" w:ascii="宋体" w:hAnsi="宋体" w:eastAsia="宋体" w:cs="仿宋_GB2312"/>
          <w:color w:val="auto"/>
          <w:kern w:val="2"/>
          <w:sz w:val="24"/>
          <w:szCs w:val="24"/>
          <w:highlight w:val="none"/>
          <w:u w:val="single"/>
          <w:lang w:val="en-US" w:eastAsia="zh-CN" w:bidi="ar"/>
        </w:rPr>
        <w:tab/>
      </w:r>
    </w:p>
    <w:p w14:paraId="7C26AE6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_GB2312"/>
          <w:color w:val="auto"/>
          <w:sz w:val="24"/>
          <w:szCs w:val="24"/>
          <w:highlight w:val="none"/>
          <w:u w:val="single"/>
          <w:lang w:val="en-US"/>
        </w:rPr>
      </w:pPr>
      <w:r>
        <w:rPr>
          <w:rFonts w:hint="eastAsia" w:ascii="宋体" w:hAnsi="宋体" w:eastAsia="宋体" w:cs="仿宋_GB2312"/>
          <w:color w:val="auto"/>
          <w:kern w:val="2"/>
          <w:sz w:val="24"/>
          <w:szCs w:val="24"/>
          <w:highlight w:val="none"/>
          <w:lang w:val="en-US" w:eastAsia="zh-CN" w:bidi="ar"/>
        </w:rPr>
        <w:t>分标号</w:t>
      </w:r>
      <w:r>
        <w:rPr>
          <w:rFonts w:hint="eastAsia" w:ascii="宋体" w:hAnsi="宋体" w:eastAsia="宋体" w:cs="宋体"/>
          <w:color w:val="auto"/>
          <w:kern w:val="2"/>
          <w:sz w:val="21"/>
          <w:szCs w:val="21"/>
          <w:highlight w:val="none"/>
          <w:lang w:val="en-US" w:eastAsia="zh-CN" w:bidi="ar"/>
        </w:rPr>
        <w:t>（此处有分标时填写具体分标号，无分标时填写“无”）</w:t>
      </w:r>
      <w:r>
        <w:rPr>
          <w:rFonts w:hint="eastAsia" w:ascii="宋体" w:hAnsi="宋体" w:eastAsia="宋体" w:cs="仿宋_GB2312"/>
          <w:color w:val="auto"/>
          <w:kern w:val="2"/>
          <w:sz w:val="24"/>
          <w:szCs w:val="24"/>
          <w:highlight w:val="none"/>
          <w:lang w:val="en-US" w:eastAsia="zh-CN" w:bidi="ar"/>
        </w:rPr>
        <w:t>：</w:t>
      </w:r>
      <w:r>
        <w:rPr>
          <w:rFonts w:hint="eastAsia" w:ascii="宋体" w:hAnsi="宋体" w:eastAsia="宋体" w:cs="仿宋_GB2312"/>
          <w:color w:val="auto"/>
          <w:kern w:val="2"/>
          <w:sz w:val="24"/>
          <w:szCs w:val="24"/>
          <w:highlight w:val="none"/>
          <w:u w:val="single"/>
          <w:lang w:val="en-US" w:eastAsia="zh-CN" w:bidi="ar"/>
        </w:rPr>
        <w:t xml:space="preserve">                       </w:t>
      </w:r>
    </w:p>
    <w:tbl>
      <w:tblPr>
        <w:tblStyle w:val="2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5722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0" w:hRule="atLeast"/>
        </w:trPr>
        <w:tc>
          <w:tcPr>
            <w:tcW w:w="691" w:type="dxa"/>
            <w:tcBorders>
              <w:top w:val="single" w:color="auto" w:sz="4" w:space="0"/>
              <w:left w:val="single" w:color="auto" w:sz="4" w:space="0"/>
              <w:bottom w:val="single" w:color="auto" w:sz="4" w:space="0"/>
              <w:right w:val="single" w:color="auto" w:sz="4" w:space="0"/>
            </w:tcBorders>
            <w:vAlign w:val="top"/>
          </w:tcPr>
          <w:p w14:paraId="5F66FFAE">
            <w:pPr>
              <w:keepNext w:val="0"/>
              <w:keepLines w:val="0"/>
              <w:widowControl w:val="0"/>
              <w:suppressLineNumbers w:val="0"/>
              <w:spacing w:before="0" w:beforeAutospacing="0" w:after="0" w:afterAutospacing="0" w:line="34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项号</w:t>
            </w:r>
          </w:p>
        </w:tc>
        <w:tc>
          <w:tcPr>
            <w:tcW w:w="3757" w:type="dxa"/>
            <w:tcBorders>
              <w:top w:val="single" w:color="auto" w:sz="4" w:space="0"/>
              <w:left w:val="single" w:color="auto" w:sz="4" w:space="0"/>
              <w:bottom w:val="single" w:color="auto" w:sz="4" w:space="0"/>
              <w:right w:val="single" w:color="auto" w:sz="4" w:space="0"/>
            </w:tcBorders>
            <w:vAlign w:val="top"/>
          </w:tcPr>
          <w:p w14:paraId="47D03DED">
            <w:pPr>
              <w:keepNext w:val="0"/>
              <w:keepLines w:val="0"/>
              <w:widowControl w:val="0"/>
              <w:suppressLineNumbers w:val="0"/>
              <w:spacing w:before="0" w:beforeAutospacing="0" w:after="0" w:afterAutospacing="0" w:line="34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竞争性磋商采购文件的商务需求</w:t>
            </w:r>
          </w:p>
        </w:tc>
        <w:tc>
          <w:tcPr>
            <w:tcW w:w="2606" w:type="dxa"/>
            <w:tcBorders>
              <w:top w:val="single" w:color="auto" w:sz="4" w:space="0"/>
              <w:left w:val="single" w:color="auto" w:sz="4" w:space="0"/>
              <w:bottom w:val="single" w:color="auto" w:sz="4" w:space="0"/>
              <w:right w:val="single" w:color="auto" w:sz="4" w:space="0"/>
            </w:tcBorders>
            <w:vAlign w:val="top"/>
          </w:tcPr>
          <w:p w14:paraId="4AACD457">
            <w:pPr>
              <w:keepNext w:val="0"/>
              <w:keepLines w:val="0"/>
              <w:widowControl w:val="0"/>
              <w:suppressLineNumbers w:val="0"/>
              <w:spacing w:before="0" w:beforeAutospacing="0" w:after="0" w:afterAutospacing="0" w:line="34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响应文件承诺的商务条款</w:t>
            </w:r>
          </w:p>
        </w:tc>
        <w:tc>
          <w:tcPr>
            <w:tcW w:w="2426" w:type="dxa"/>
            <w:tcBorders>
              <w:top w:val="single" w:color="auto" w:sz="4" w:space="0"/>
              <w:left w:val="single" w:color="auto" w:sz="4" w:space="0"/>
              <w:bottom w:val="single" w:color="auto" w:sz="4" w:space="0"/>
              <w:right w:val="single" w:color="auto" w:sz="4" w:space="0"/>
            </w:tcBorders>
            <w:vAlign w:val="top"/>
          </w:tcPr>
          <w:p w14:paraId="610D1684">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偏离说明</w:t>
            </w:r>
          </w:p>
        </w:tc>
      </w:tr>
      <w:tr w14:paraId="42D8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vAlign w:val="top"/>
          </w:tcPr>
          <w:p w14:paraId="6F8420C2">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一</w:t>
            </w:r>
          </w:p>
        </w:tc>
        <w:tc>
          <w:tcPr>
            <w:tcW w:w="3757" w:type="dxa"/>
            <w:tcBorders>
              <w:top w:val="single" w:color="auto" w:sz="4" w:space="0"/>
              <w:left w:val="single" w:color="auto" w:sz="4" w:space="0"/>
              <w:bottom w:val="single" w:color="auto" w:sz="4" w:space="0"/>
              <w:right w:val="single" w:color="auto" w:sz="4" w:space="0"/>
            </w:tcBorders>
            <w:vAlign w:val="top"/>
          </w:tcPr>
          <w:p w14:paraId="3130B03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tc>
        <w:tc>
          <w:tcPr>
            <w:tcW w:w="2606" w:type="dxa"/>
            <w:tcBorders>
              <w:top w:val="single" w:color="auto" w:sz="4" w:space="0"/>
              <w:left w:val="single" w:color="auto" w:sz="4" w:space="0"/>
              <w:bottom w:val="single" w:color="auto" w:sz="4" w:space="0"/>
              <w:right w:val="single" w:color="auto" w:sz="4" w:space="0"/>
            </w:tcBorders>
            <w:vAlign w:val="top"/>
          </w:tcPr>
          <w:p w14:paraId="67A34FB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tc>
        <w:tc>
          <w:tcPr>
            <w:tcW w:w="2426" w:type="dxa"/>
            <w:tcBorders>
              <w:top w:val="single" w:color="auto" w:sz="4" w:space="0"/>
              <w:left w:val="single" w:color="auto" w:sz="4" w:space="0"/>
              <w:bottom w:val="single" w:color="auto" w:sz="4" w:space="0"/>
              <w:right w:val="single" w:color="auto" w:sz="4" w:space="0"/>
            </w:tcBorders>
            <w:vAlign w:val="top"/>
          </w:tcPr>
          <w:p w14:paraId="22F1B6E8">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02E9D2D1">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601E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44E8AA2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42B56A21">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31B384B7">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p>
        </w:tc>
        <w:tc>
          <w:tcPr>
            <w:tcW w:w="2606" w:type="dxa"/>
            <w:tcBorders>
              <w:top w:val="single" w:color="auto" w:sz="4" w:space="0"/>
              <w:left w:val="single" w:color="auto" w:sz="4" w:space="0"/>
              <w:bottom w:val="single" w:color="auto" w:sz="4" w:space="0"/>
              <w:right w:val="single" w:color="auto" w:sz="4" w:space="0"/>
            </w:tcBorders>
            <w:vAlign w:val="top"/>
          </w:tcPr>
          <w:p w14:paraId="0B7A0CB2">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61745E98">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c>
          <w:tcPr>
            <w:tcW w:w="2426" w:type="dxa"/>
            <w:tcBorders>
              <w:top w:val="single" w:color="auto" w:sz="4" w:space="0"/>
              <w:left w:val="single" w:color="auto" w:sz="4" w:space="0"/>
              <w:bottom w:val="single" w:color="auto" w:sz="4" w:space="0"/>
              <w:right w:val="single" w:color="auto" w:sz="4" w:space="0"/>
            </w:tcBorders>
            <w:vAlign w:val="top"/>
          </w:tcPr>
          <w:p w14:paraId="448C13B8">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4F119DAD">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3EEC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5A2D5B0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3E26EF0E">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4C05B77C">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p>
        </w:tc>
        <w:tc>
          <w:tcPr>
            <w:tcW w:w="2606" w:type="dxa"/>
            <w:tcBorders>
              <w:top w:val="single" w:color="auto" w:sz="4" w:space="0"/>
              <w:left w:val="single" w:color="auto" w:sz="4" w:space="0"/>
              <w:bottom w:val="single" w:color="auto" w:sz="4" w:space="0"/>
              <w:right w:val="single" w:color="auto" w:sz="4" w:space="0"/>
            </w:tcBorders>
            <w:vAlign w:val="top"/>
          </w:tcPr>
          <w:p w14:paraId="3393B09F">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5931B4D7">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c>
          <w:tcPr>
            <w:tcW w:w="2426" w:type="dxa"/>
            <w:tcBorders>
              <w:top w:val="single" w:color="auto" w:sz="4" w:space="0"/>
              <w:left w:val="single" w:color="auto" w:sz="4" w:space="0"/>
              <w:bottom w:val="single" w:color="auto" w:sz="4" w:space="0"/>
              <w:right w:val="single" w:color="auto" w:sz="4" w:space="0"/>
            </w:tcBorders>
            <w:vAlign w:val="top"/>
          </w:tcPr>
          <w:p w14:paraId="08B18E1C">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7DC942AC">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42C0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3A8F825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36900DE3">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2606" w:type="dxa"/>
            <w:tcBorders>
              <w:top w:val="single" w:color="auto" w:sz="4" w:space="0"/>
              <w:left w:val="single" w:color="auto" w:sz="4" w:space="0"/>
              <w:bottom w:val="single" w:color="auto" w:sz="4" w:space="0"/>
              <w:right w:val="single" w:color="auto" w:sz="4" w:space="0"/>
            </w:tcBorders>
            <w:vAlign w:val="top"/>
          </w:tcPr>
          <w:p w14:paraId="03840B07">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2426" w:type="dxa"/>
            <w:tcBorders>
              <w:top w:val="single" w:color="auto" w:sz="4" w:space="0"/>
              <w:left w:val="single" w:color="auto" w:sz="4" w:space="0"/>
              <w:bottom w:val="single" w:color="auto" w:sz="4" w:space="0"/>
              <w:right w:val="single" w:color="auto" w:sz="4" w:space="0"/>
            </w:tcBorders>
            <w:vAlign w:val="top"/>
          </w:tcPr>
          <w:p w14:paraId="1149AE9B">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696A0213">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6F64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vAlign w:val="top"/>
          </w:tcPr>
          <w:p w14:paraId="44293082">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二</w:t>
            </w:r>
          </w:p>
        </w:tc>
        <w:tc>
          <w:tcPr>
            <w:tcW w:w="3757" w:type="dxa"/>
            <w:tcBorders>
              <w:top w:val="single" w:color="auto" w:sz="4" w:space="0"/>
              <w:left w:val="single" w:color="auto" w:sz="4" w:space="0"/>
              <w:bottom w:val="single" w:color="auto" w:sz="4" w:space="0"/>
              <w:right w:val="single" w:color="auto" w:sz="4" w:space="0"/>
            </w:tcBorders>
            <w:vAlign w:val="top"/>
          </w:tcPr>
          <w:p w14:paraId="7015A8C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tc>
        <w:tc>
          <w:tcPr>
            <w:tcW w:w="2606" w:type="dxa"/>
            <w:tcBorders>
              <w:top w:val="single" w:color="auto" w:sz="4" w:space="0"/>
              <w:left w:val="single" w:color="auto" w:sz="4" w:space="0"/>
              <w:bottom w:val="single" w:color="auto" w:sz="4" w:space="0"/>
              <w:right w:val="single" w:color="auto" w:sz="4" w:space="0"/>
            </w:tcBorders>
            <w:vAlign w:val="top"/>
          </w:tcPr>
          <w:p w14:paraId="0572DFC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tc>
        <w:tc>
          <w:tcPr>
            <w:tcW w:w="2426" w:type="dxa"/>
            <w:tcBorders>
              <w:top w:val="single" w:color="auto" w:sz="4" w:space="0"/>
              <w:left w:val="single" w:color="auto" w:sz="4" w:space="0"/>
              <w:bottom w:val="single" w:color="auto" w:sz="4" w:space="0"/>
              <w:right w:val="single" w:color="auto" w:sz="4" w:space="0"/>
            </w:tcBorders>
            <w:vAlign w:val="top"/>
          </w:tcPr>
          <w:p w14:paraId="2D13902B">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336146BE">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1667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3C30FAA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209208C5">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4DBB18BE">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p>
        </w:tc>
        <w:tc>
          <w:tcPr>
            <w:tcW w:w="2606" w:type="dxa"/>
            <w:tcBorders>
              <w:top w:val="single" w:color="auto" w:sz="4" w:space="0"/>
              <w:left w:val="single" w:color="auto" w:sz="4" w:space="0"/>
              <w:bottom w:val="single" w:color="auto" w:sz="4" w:space="0"/>
              <w:right w:val="single" w:color="auto" w:sz="4" w:space="0"/>
            </w:tcBorders>
            <w:vAlign w:val="top"/>
          </w:tcPr>
          <w:p w14:paraId="2A74D721">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45854256">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c>
          <w:tcPr>
            <w:tcW w:w="2426" w:type="dxa"/>
            <w:tcBorders>
              <w:top w:val="single" w:color="auto" w:sz="4" w:space="0"/>
              <w:left w:val="single" w:color="auto" w:sz="4" w:space="0"/>
              <w:bottom w:val="single" w:color="auto" w:sz="4" w:space="0"/>
              <w:right w:val="single" w:color="auto" w:sz="4" w:space="0"/>
            </w:tcBorders>
            <w:vAlign w:val="top"/>
          </w:tcPr>
          <w:p w14:paraId="5DF4E0C2">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72A4C931">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3E6D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67B4890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0D2AC05C">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6F3ED5CB">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p>
        </w:tc>
        <w:tc>
          <w:tcPr>
            <w:tcW w:w="2606" w:type="dxa"/>
            <w:tcBorders>
              <w:top w:val="single" w:color="auto" w:sz="4" w:space="0"/>
              <w:left w:val="single" w:color="auto" w:sz="4" w:space="0"/>
              <w:bottom w:val="single" w:color="auto" w:sz="4" w:space="0"/>
              <w:right w:val="single" w:color="auto" w:sz="4" w:space="0"/>
            </w:tcBorders>
            <w:vAlign w:val="top"/>
          </w:tcPr>
          <w:p w14:paraId="310889FB">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4C224C50">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c>
          <w:tcPr>
            <w:tcW w:w="2426" w:type="dxa"/>
            <w:tcBorders>
              <w:top w:val="single" w:color="auto" w:sz="4" w:space="0"/>
              <w:left w:val="single" w:color="auto" w:sz="4" w:space="0"/>
              <w:bottom w:val="single" w:color="auto" w:sz="4" w:space="0"/>
              <w:right w:val="single" w:color="auto" w:sz="4" w:space="0"/>
            </w:tcBorders>
            <w:vAlign w:val="top"/>
          </w:tcPr>
          <w:p w14:paraId="17C1361C">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4F7B0CFD">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2BD5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02E4A9D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1BBC51C4">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2606" w:type="dxa"/>
            <w:tcBorders>
              <w:top w:val="single" w:color="auto" w:sz="4" w:space="0"/>
              <w:left w:val="single" w:color="auto" w:sz="4" w:space="0"/>
              <w:bottom w:val="single" w:color="auto" w:sz="4" w:space="0"/>
              <w:right w:val="single" w:color="auto" w:sz="4" w:space="0"/>
            </w:tcBorders>
            <w:vAlign w:val="top"/>
          </w:tcPr>
          <w:p w14:paraId="5AEEA00A">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2426" w:type="dxa"/>
            <w:tcBorders>
              <w:top w:val="single" w:color="auto" w:sz="4" w:space="0"/>
              <w:left w:val="single" w:color="auto" w:sz="4" w:space="0"/>
              <w:bottom w:val="single" w:color="auto" w:sz="4" w:space="0"/>
              <w:right w:val="single" w:color="auto" w:sz="4" w:space="0"/>
            </w:tcBorders>
            <w:vAlign w:val="top"/>
          </w:tcPr>
          <w:p w14:paraId="3B2121DA">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241165A5">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1B13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vAlign w:val="top"/>
          </w:tcPr>
          <w:p w14:paraId="5F9A3D15">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3757" w:type="dxa"/>
            <w:tcBorders>
              <w:top w:val="single" w:color="auto" w:sz="4" w:space="0"/>
              <w:left w:val="single" w:color="auto" w:sz="4" w:space="0"/>
              <w:bottom w:val="single" w:color="auto" w:sz="4" w:space="0"/>
              <w:right w:val="single" w:color="auto" w:sz="4" w:space="0"/>
            </w:tcBorders>
            <w:vAlign w:val="top"/>
          </w:tcPr>
          <w:p w14:paraId="08F4D19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tc>
        <w:tc>
          <w:tcPr>
            <w:tcW w:w="2606" w:type="dxa"/>
            <w:tcBorders>
              <w:top w:val="single" w:color="auto" w:sz="4" w:space="0"/>
              <w:left w:val="single" w:color="auto" w:sz="4" w:space="0"/>
              <w:bottom w:val="single" w:color="auto" w:sz="4" w:space="0"/>
              <w:right w:val="single" w:color="auto" w:sz="4" w:space="0"/>
            </w:tcBorders>
            <w:vAlign w:val="top"/>
          </w:tcPr>
          <w:p w14:paraId="4DB46AB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tc>
        <w:tc>
          <w:tcPr>
            <w:tcW w:w="2426" w:type="dxa"/>
            <w:tcBorders>
              <w:top w:val="single" w:color="auto" w:sz="4" w:space="0"/>
              <w:left w:val="single" w:color="auto" w:sz="4" w:space="0"/>
              <w:bottom w:val="single" w:color="auto" w:sz="4" w:space="0"/>
              <w:right w:val="single" w:color="auto" w:sz="4" w:space="0"/>
            </w:tcBorders>
            <w:vAlign w:val="top"/>
          </w:tcPr>
          <w:p w14:paraId="3AE6EDA3">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1CF5F7E5">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6EA1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4E73373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42FADA1C">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42819205">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p>
        </w:tc>
        <w:tc>
          <w:tcPr>
            <w:tcW w:w="2606" w:type="dxa"/>
            <w:tcBorders>
              <w:top w:val="single" w:color="auto" w:sz="4" w:space="0"/>
              <w:left w:val="single" w:color="auto" w:sz="4" w:space="0"/>
              <w:bottom w:val="single" w:color="auto" w:sz="4" w:space="0"/>
              <w:right w:val="single" w:color="auto" w:sz="4" w:space="0"/>
            </w:tcBorders>
            <w:vAlign w:val="top"/>
          </w:tcPr>
          <w:p w14:paraId="69ED6E0D">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6B4DE323">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c>
          <w:tcPr>
            <w:tcW w:w="2426" w:type="dxa"/>
            <w:tcBorders>
              <w:top w:val="single" w:color="auto" w:sz="4" w:space="0"/>
              <w:left w:val="single" w:color="auto" w:sz="4" w:space="0"/>
              <w:bottom w:val="single" w:color="auto" w:sz="4" w:space="0"/>
              <w:right w:val="single" w:color="auto" w:sz="4" w:space="0"/>
            </w:tcBorders>
            <w:vAlign w:val="top"/>
          </w:tcPr>
          <w:p w14:paraId="7CC6D896">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62A288EB">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5B19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1098E56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3E6A6908">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4C2F2AE9">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p>
        </w:tc>
        <w:tc>
          <w:tcPr>
            <w:tcW w:w="2606" w:type="dxa"/>
            <w:tcBorders>
              <w:top w:val="single" w:color="auto" w:sz="4" w:space="0"/>
              <w:left w:val="single" w:color="auto" w:sz="4" w:space="0"/>
              <w:bottom w:val="single" w:color="auto" w:sz="4" w:space="0"/>
              <w:right w:val="single" w:color="auto" w:sz="4" w:space="0"/>
            </w:tcBorders>
            <w:vAlign w:val="top"/>
          </w:tcPr>
          <w:p w14:paraId="65D8435E">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3D9AD78B">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c>
          <w:tcPr>
            <w:tcW w:w="2426" w:type="dxa"/>
            <w:tcBorders>
              <w:top w:val="single" w:color="auto" w:sz="4" w:space="0"/>
              <w:left w:val="single" w:color="auto" w:sz="4" w:space="0"/>
              <w:bottom w:val="single" w:color="auto" w:sz="4" w:space="0"/>
              <w:right w:val="single" w:color="auto" w:sz="4" w:space="0"/>
            </w:tcBorders>
            <w:vAlign w:val="top"/>
          </w:tcPr>
          <w:p w14:paraId="211BAFC5">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76D3BA7D">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0696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91" w:type="dxa"/>
            <w:vMerge w:val="continue"/>
            <w:tcBorders>
              <w:top w:val="single" w:color="auto" w:sz="4" w:space="0"/>
              <w:left w:val="single" w:color="auto" w:sz="4" w:space="0"/>
              <w:bottom w:val="single" w:color="auto" w:sz="4" w:space="0"/>
              <w:right w:val="single" w:color="auto" w:sz="4" w:space="0"/>
            </w:tcBorders>
            <w:vAlign w:val="top"/>
          </w:tcPr>
          <w:p w14:paraId="3FA2CEE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51D7F21A">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2606" w:type="dxa"/>
            <w:tcBorders>
              <w:top w:val="single" w:color="auto" w:sz="4" w:space="0"/>
              <w:left w:val="single" w:color="auto" w:sz="4" w:space="0"/>
              <w:bottom w:val="single" w:color="auto" w:sz="4" w:space="0"/>
              <w:right w:val="single" w:color="auto" w:sz="4" w:space="0"/>
            </w:tcBorders>
            <w:vAlign w:val="top"/>
          </w:tcPr>
          <w:p w14:paraId="2671EABA">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2426" w:type="dxa"/>
            <w:tcBorders>
              <w:top w:val="single" w:color="auto" w:sz="4" w:space="0"/>
              <w:left w:val="single" w:color="auto" w:sz="4" w:space="0"/>
              <w:bottom w:val="single" w:color="auto" w:sz="4" w:space="0"/>
              <w:right w:val="single" w:color="auto" w:sz="4" w:space="0"/>
            </w:tcBorders>
            <w:vAlign w:val="top"/>
          </w:tcPr>
          <w:p w14:paraId="2C4B4F57">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正偏离（负偏离或无偏离）</w:t>
            </w:r>
          </w:p>
          <w:p w14:paraId="5C8EF314">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auto"/>
                <w:szCs w:val="21"/>
                <w:highlight w:val="none"/>
                <w:lang w:val="en-US"/>
              </w:rPr>
            </w:pPr>
          </w:p>
        </w:tc>
      </w:tr>
      <w:tr w14:paraId="2934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vAlign w:val="top"/>
          </w:tcPr>
          <w:p w14:paraId="3128A71D">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分标（此处有分标时填写具体分标号，无分标时填写“无”）</w:t>
            </w:r>
          </w:p>
        </w:tc>
      </w:tr>
    </w:tbl>
    <w:p w14:paraId="7DB187C4">
      <w:pPr>
        <w:pStyle w:val="25"/>
        <w:keepNext w:val="0"/>
        <w:keepLines w:val="0"/>
        <w:widowControl w:val="0"/>
        <w:suppressLineNumbers w:val="0"/>
        <w:spacing w:before="0" w:beforeAutospacing="0" w:after="0" w:afterAutospacing="0" w:line="400" w:lineRule="exact"/>
        <w:ind w:left="0" w:right="0" w:firstLine="0" w:firstLineChars="0"/>
        <w:jc w:val="both"/>
        <w:rPr>
          <w:rFonts w:hint="eastAsia" w:ascii="宋体" w:hAnsi="宋体" w:eastAsia="宋体" w:cs="仿宋_GB2312"/>
          <w:color w:val="auto"/>
          <w:sz w:val="24"/>
          <w:szCs w:val="24"/>
          <w:highlight w:val="none"/>
        </w:rPr>
      </w:pPr>
      <w:r>
        <w:rPr>
          <w:rFonts w:hint="eastAsia" w:ascii="宋体" w:hAnsi="宋体" w:eastAsia="宋体" w:cs="仿宋_GB2312"/>
          <w:color w:val="auto"/>
          <w:kern w:val="0"/>
          <w:sz w:val="24"/>
          <w:szCs w:val="24"/>
          <w:highlight w:val="none"/>
          <w:lang w:eastAsia="zh-CN" w:bidi="ar"/>
        </w:rPr>
        <w:t>注：</w:t>
      </w:r>
    </w:p>
    <w:p w14:paraId="4FC72305">
      <w:pPr>
        <w:pStyle w:val="25"/>
        <w:keepNext w:val="0"/>
        <w:keepLines w:val="0"/>
        <w:widowControl w:val="0"/>
        <w:suppressLineNumbers w:val="0"/>
        <w:spacing w:before="0" w:beforeAutospacing="0" w:after="0" w:afterAutospacing="0" w:line="400" w:lineRule="exact"/>
        <w:ind w:left="0" w:right="0" w:firstLine="0" w:firstLineChars="0"/>
        <w:jc w:val="both"/>
        <w:rPr>
          <w:rFonts w:hint="eastAsia" w:ascii="宋体" w:hAnsi="宋体" w:eastAsia="宋体" w:cs="仿宋_GB2312"/>
          <w:color w:val="auto"/>
          <w:sz w:val="24"/>
          <w:szCs w:val="24"/>
          <w:highlight w:val="none"/>
        </w:rPr>
      </w:pPr>
      <w:r>
        <w:rPr>
          <w:rFonts w:hint="eastAsia" w:ascii="宋体" w:hAnsi="宋体" w:eastAsia="宋体" w:cs="仿宋_GB2312"/>
          <w:color w:val="auto"/>
          <w:kern w:val="0"/>
          <w:sz w:val="24"/>
          <w:szCs w:val="24"/>
          <w:highlight w:val="none"/>
          <w:lang w:eastAsia="zh-CN" w:bidi="ar"/>
        </w:rPr>
        <w:t>1.说明：应对照磋商文件“第二章 采购需求”中的商务条款逐条作出明确响应，并作出偏离说明。</w:t>
      </w:r>
    </w:p>
    <w:p w14:paraId="123D8B5F">
      <w:pPr>
        <w:pStyle w:val="25"/>
        <w:keepNext w:val="0"/>
        <w:keepLines w:val="0"/>
        <w:widowControl w:val="0"/>
        <w:suppressLineNumbers w:val="0"/>
        <w:spacing w:before="0" w:beforeAutospacing="0" w:after="0" w:afterAutospacing="0" w:line="400" w:lineRule="exact"/>
        <w:ind w:left="0" w:right="0" w:firstLine="0" w:firstLineChars="0"/>
        <w:jc w:val="both"/>
        <w:rPr>
          <w:rFonts w:hint="eastAsia" w:ascii="宋体" w:hAnsi="宋体" w:eastAsia="宋体" w:cs="仿宋_GB2312"/>
          <w:color w:val="auto"/>
          <w:sz w:val="24"/>
          <w:szCs w:val="24"/>
          <w:highlight w:val="none"/>
        </w:rPr>
      </w:pPr>
      <w:r>
        <w:rPr>
          <w:rFonts w:hint="eastAsia" w:ascii="宋体" w:hAnsi="宋体" w:eastAsia="宋体" w:cs="仿宋_GB2312"/>
          <w:color w:val="auto"/>
          <w:kern w:val="0"/>
          <w:sz w:val="24"/>
          <w:szCs w:val="24"/>
          <w:highlight w:val="none"/>
          <w:lang w:eastAsia="zh-CN" w:bidi="ar"/>
        </w:rPr>
        <w:t>2.供应商应根据自身的承诺，对照磋商文件要求，在“偏离说明”中注明“正偏离”、“负偏离”或者“无偏离”。既不属于“正偏离”也不属于“负偏离”即为“无偏离”。</w:t>
      </w:r>
      <w:r>
        <w:rPr>
          <w:rFonts w:hint="eastAsia" w:ascii="宋体" w:hAnsi="宋体" w:eastAsia="仿宋_GB2312" w:cs="仿宋_GB2312"/>
          <w:color w:val="auto"/>
          <w:kern w:val="0"/>
          <w:sz w:val="24"/>
          <w:szCs w:val="24"/>
          <w:highlight w:val="none"/>
          <w:lang w:eastAsia="zh-CN" w:bidi="ar"/>
        </w:rPr>
        <w:t xml:space="preserve"> </w:t>
      </w:r>
      <w:r>
        <w:rPr>
          <w:rFonts w:hint="eastAsia" w:ascii="宋体" w:hAnsi="宋体" w:eastAsia="宋体" w:cs="仿宋_GB2312"/>
          <w:color w:val="auto"/>
          <w:kern w:val="0"/>
          <w:sz w:val="24"/>
          <w:szCs w:val="24"/>
          <w:highlight w:val="none"/>
          <w:lang w:eastAsia="zh-CN" w:bidi="ar"/>
        </w:rPr>
        <w:t>当响应文件的商务内容低于竞争性磋商采购文件要求时，竞标人应当如实写明“负偏离”，否则视为虚假应标</w:t>
      </w:r>
    </w:p>
    <w:p w14:paraId="20CE1840">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仿宋_GB2312"/>
          <w:color w:val="auto"/>
          <w:kern w:val="0"/>
          <w:sz w:val="24"/>
          <w:szCs w:val="24"/>
          <w:highlight w:val="none"/>
          <w:lang w:val="en-US"/>
        </w:rPr>
      </w:pPr>
      <w:r>
        <w:rPr>
          <w:rFonts w:hint="eastAsia" w:ascii="宋体" w:hAnsi="宋体" w:eastAsia="宋体" w:cs="仿宋_GB2312"/>
          <w:color w:val="auto"/>
          <w:kern w:val="0"/>
          <w:sz w:val="24"/>
          <w:szCs w:val="24"/>
          <w:highlight w:val="none"/>
          <w:lang w:val="en-US" w:eastAsia="zh-CN" w:bidi="ar"/>
        </w:rPr>
        <w:t>3.表格内容均需按要求填写，不得留空，否则按竞标无效处理。</w:t>
      </w:r>
    </w:p>
    <w:p w14:paraId="636F792C">
      <w:pPr>
        <w:pStyle w:val="25"/>
        <w:keepNext w:val="0"/>
        <w:keepLines w:val="0"/>
        <w:widowControl w:val="0"/>
        <w:suppressLineNumbers w:val="0"/>
        <w:spacing w:before="0" w:beforeAutospacing="0" w:after="0" w:afterAutospacing="0" w:line="400" w:lineRule="exact"/>
        <w:ind w:left="0" w:right="0"/>
        <w:jc w:val="both"/>
        <w:rPr>
          <w:rFonts w:hAnsi="宋体" w:cs="仿宋_GB2312"/>
          <w:color w:val="auto"/>
          <w:sz w:val="24"/>
          <w:szCs w:val="21"/>
          <w:highlight w:val="none"/>
        </w:rPr>
      </w:pPr>
      <w:r>
        <w:rPr>
          <w:rFonts w:hint="eastAsia" w:ascii="宋体" w:hAnsi="宋体" w:eastAsia="宋体" w:cs="仿宋_GB2312"/>
          <w:color w:val="auto"/>
          <w:kern w:val="0"/>
          <w:sz w:val="24"/>
          <w:szCs w:val="24"/>
          <w:highlight w:val="none"/>
          <w:lang w:eastAsia="zh-CN" w:bidi="ar"/>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64848109">
      <w:pPr>
        <w:keepNext w:val="0"/>
        <w:keepLines w:val="0"/>
        <w:widowControl w:val="0"/>
        <w:suppressLineNumbers w:val="0"/>
        <w:spacing w:before="0" w:beforeAutospacing="0" w:after="0" w:afterAutospacing="0" w:line="360" w:lineRule="auto"/>
        <w:ind w:left="0" w:right="0" w:firstLine="3840" w:firstLineChars="16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2124218C">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 xml:space="preserve">                                                   日期：  年  月   日</w:t>
      </w:r>
    </w:p>
    <w:p w14:paraId="19D37821">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
          <w:b/>
          <w:bCs w:val="0"/>
          <w:color w:val="auto"/>
          <w:sz w:val="30"/>
          <w:szCs w:val="30"/>
          <w:highlight w:val="none"/>
          <w:lang w:val="en-US"/>
        </w:rPr>
      </w:pPr>
      <w:r>
        <w:rPr>
          <w:rFonts w:hint="eastAsia" w:ascii="仿宋" w:hAnsi="仿宋" w:eastAsia="仿宋" w:cs="仿宋"/>
          <w:b/>
          <w:bCs w:val="0"/>
          <w:color w:val="auto"/>
          <w:kern w:val="2"/>
          <w:sz w:val="30"/>
          <w:szCs w:val="30"/>
          <w:highlight w:val="none"/>
          <w:lang w:val="en-US" w:eastAsia="zh-CN" w:bidi="ar"/>
        </w:rPr>
        <w:t>五、竞标人情况介绍</w:t>
      </w:r>
    </w:p>
    <w:p w14:paraId="4DA7BBA2">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
          <w:b/>
          <w:bCs w:val="0"/>
          <w:color w:val="auto"/>
          <w:sz w:val="30"/>
          <w:szCs w:val="30"/>
          <w:highlight w:val="none"/>
          <w:lang w:val="en-US"/>
        </w:rPr>
      </w:pPr>
    </w:p>
    <w:p w14:paraId="0718DDD7">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2AAD035C">
      <w:pPr>
        <w:keepNext w:val="0"/>
        <w:keepLines w:val="0"/>
        <w:widowControl w:val="0"/>
        <w:suppressLineNumbers w:val="0"/>
        <w:autoSpaceDE w:val="0"/>
        <w:autoSpaceDN w:val="0"/>
        <w:spacing w:before="0" w:beforeAutospacing="0" w:after="0" w:afterAutospacing="0" w:line="360" w:lineRule="auto"/>
        <w:ind w:left="0" w:right="0" w:firstLine="6480" w:firstLineChars="2700"/>
        <w:jc w:val="both"/>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日期：  年  月   日</w:t>
      </w:r>
    </w:p>
    <w:p w14:paraId="79410639">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22AE6569">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694BAD9A">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387D6BC2">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1C7A9A4C">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18A6AB1A">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655B01E5">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22CFF8DA">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7DAAE131">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p>
    <w:p w14:paraId="0918BF28">
      <w:pPr>
        <w:keepNext w:val="0"/>
        <w:keepLines w:val="0"/>
        <w:widowControl w:val="0"/>
        <w:suppressLineNumbers w:val="0"/>
        <w:snapToGrid w:val="0"/>
        <w:spacing w:before="120" w:beforeLines="50" w:beforeAutospacing="0" w:after="50" w:afterAutospacing="0"/>
        <w:ind w:left="0" w:right="0" w:firstLine="602" w:firstLineChars="200"/>
        <w:jc w:val="both"/>
        <w:rPr>
          <w:rFonts w:hint="eastAsia" w:ascii="仿宋" w:hAnsi="仿宋" w:eastAsia="仿宋" w:cs="仿宋_GB2312"/>
          <w:b/>
          <w:bCs w:val="0"/>
          <w:color w:val="auto"/>
          <w:sz w:val="30"/>
          <w:szCs w:val="30"/>
          <w:highlight w:val="none"/>
          <w:lang w:val="en-US"/>
        </w:rPr>
      </w:pPr>
      <w:r>
        <w:rPr>
          <w:rFonts w:hint="eastAsia" w:ascii="仿宋" w:hAnsi="仿宋" w:eastAsia="仿宋" w:cs="仿宋_GB2312"/>
          <w:b/>
          <w:bCs w:val="0"/>
          <w:color w:val="auto"/>
          <w:kern w:val="2"/>
          <w:sz w:val="30"/>
          <w:szCs w:val="30"/>
          <w:highlight w:val="none"/>
          <w:lang w:val="en-US" w:eastAsia="zh-CN" w:bidi="ar"/>
        </w:rPr>
        <w:t>六、供应商类似的业绩证明文件</w:t>
      </w:r>
    </w:p>
    <w:p w14:paraId="7CE8D89A">
      <w:pPr>
        <w:autoSpaceDE w:val="0"/>
        <w:autoSpaceDN w:val="0"/>
        <w:spacing w:line="360" w:lineRule="auto"/>
        <w:ind w:firstLine="120"/>
        <w:rPr>
          <w:rFonts w:hint="eastAsia" w:ascii="仿宋" w:hAnsi="仿宋" w:eastAsia="仿宋" w:cs="仿宋"/>
          <w:b/>
          <w:color w:val="auto"/>
          <w:sz w:val="24"/>
          <w:highlight w:val="none"/>
        </w:rPr>
      </w:pPr>
    </w:p>
    <w:p w14:paraId="65E1191F">
      <w:pPr>
        <w:autoSpaceDE w:val="0"/>
        <w:autoSpaceDN w:val="0"/>
        <w:spacing w:line="360" w:lineRule="auto"/>
        <w:ind w:firstLine="120"/>
        <w:rPr>
          <w:rFonts w:hint="eastAsia" w:ascii="仿宋" w:hAnsi="仿宋" w:eastAsia="仿宋" w:cs="仿宋"/>
          <w:color w:val="auto"/>
          <w:sz w:val="24"/>
          <w:highlight w:val="none"/>
        </w:rPr>
      </w:pPr>
      <w:r>
        <w:rPr>
          <w:rFonts w:hint="eastAsia" w:ascii="仿宋" w:hAnsi="仿宋" w:eastAsia="仿宋" w:cs="仿宋"/>
          <w:b/>
          <w:color w:val="auto"/>
          <w:sz w:val="24"/>
          <w:highlight w:val="none"/>
        </w:rPr>
        <w:t>附表 :相关项目业绩一览表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37"/>
        <w:gridCol w:w="3058"/>
        <w:gridCol w:w="1527"/>
        <w:gridCol w:w="2024"/>
      </w:tblGrid>
      <w:tr w14:paraId="4A6C22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5" w:hRule="atLeast"/>
        </w:trPr>
        <w:tc>
          <w:tcPr>
            <w:tcW w:w="1306" w:type="pct"/>
            <w:tcBorders>
              <w:top w:val="single" w:color="auto" w:sz="4" w:space="0"/>
              <w:left w:val="single" w:color="auto" w:sz="4" w:space="0"/>
              <w:bottom w:val="single" w:color="auto" w:sz="4" w:space="0"/>
              <w:right w:val="single" w:color="auto" w:sz="4" w:space="0"/>
            </w:tcBorders>
            <w:vAlign w:val="center"/>
          </w:tcPr>
          <w:p w14:paraId="2F6683E5">
            <w:pPr>
              <w:keepNext w:val="0"/>
              <w:keepLines w:val="0"/>
              <w:suppressLineNumbers w:val="0"/>
              <w:snapToGrid w:val="0"/>
              <w:spacing w:before="0" w:beforeAutospacing="0" w:after="0" w:afterAutospacing="0" w:line="2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tc>
        <w:tc>
          <w:tcPr>
            <w:tcW w:w="1709" w:type="pct"/>
            <w:tcBorders>
              <w:top w:val="single" w:color="auto" w:sz="4" w:space="0"/>
              <w:left w:val="single" w:color="auto" w:sz="4" w:space="0"/>
              <w:bottom w:val="single" w:color="auto" w:sz="4" w:space="0"/>
              <w:right w:val="single" w:color="auto" w:sz="4" w:space="0"/>
            </w:tcBorders>
            <w:vAlign w:val="center"/>
          </w:tcPr>
          <w:p w14:paraId="68BCC27C">
            <w:pPr>
              <w:keepNext w:val="0"/>
              <w:keepLines w:val="0"/>
              <w:suppressLineNumbers w:val="0"/>
              <w:snapToGrid w:val="0"/>
              <w:spacing w:before="0" w:beforeAutospacing="0" w:after="0" w:afterAutospacing="0" w:line="2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853" w:type="pct"/>
            <w:tcBorders>
              <w:top w:val="single" w:color="auto" w:sz="4" w:space="0"/>
              <w:left w:val="single" w:color="auto" w:sz="4" w:space="0"/>
              <w:bottom w:val="single" w:color="auto" w:sz="4" w:space="0"/>
              <w:right w:val="single" w:color="auto" w:sz="4" w:space="0"/>
            </w:tcBorders>
            <w:vAlign w:val="center"/>
          </w:tcPr>
          <w:p w14:paraId="6B49BD2B">
            <w:pPr>
              <w:keepNext w:val="0"/>
              <w:keepLines w:val="0"/>
              <w:suppressLineNumbers w:val="0"/>
              <w:snapToGrid w:val="0"/>
              <w:spacing w:before="0" w:beforeAutospacing="0" w:after="0" w:afterAutospacing="0" w:line="2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合同金额</w:t>
            </w:r>
          </w:p>
          <w:p w14:paraId="48920B81">
            <w:pPr>
              <w:keepNext w:val="0"/>
              <w:keepLines w:val="0"/>
              <w:suppressLineNumbers w:val="0"/>
              <w:snapToGrid w:val="0"/>
              <w:spacing w:before="0" w:beforeAutospacing="0" w:after="0" w:afterAutospacing="0" w:line="2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31" w:type="pct"/>
            <w:tcBorders>
              <w:top w:val="single" w:color="auto" w:sz="4" w:space="0"/>
              <w:left w:val="single" w:color="auto" w:sz="4" w:space="0"/>
              <w:bottom w:val="single" w:color="auto" w:sz="4" w:space="0"/>
              <w:right w:val="single" w:color="auto" w:sz="4" w:space="0"/>
            </w:tcBorders>
            <w:vAlign w:val="center"/>
          </w:tcPr>
          <w:p w14:paraId="2E16013B">
            <w:pPr>
              <w:keepNext w:val="0"/>
              <w:keepLines w:val="0"/>
              <w:suppressLineNumbers w:val="0"/>
              <w:snapToGrid w:val="0"/>
              <w:spacing w:before="0" w:beforeAutospacing="0" w:after="0" w:afterAutospacing="0" w:line="2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采购人联系人及</w:t>
            </w:r>
          </w:p>
          <w:p w14:paraId="029A374A">
            <w:pPr>
              <w:keepNext w:val="0"/>
              <w:keepLines w:val="0"/>
              <w:suppressLineNumbers w:val="0"/>
              <w:snapToGrid w:val="0"/>
              <w:spacing w:before="0" w:beforeAutospacing="0" w:after="0" w:afterAutospacing="0" w:line="2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r>
      <w:tr w14:paraId="40889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06" w:type="pct"/>
            <w:tcBorders>
              <w:top w:val="single" w:color="auto" w:sz="4" w:space="0"/>
              <w:left w:val="single" w:color="auto" w:sz="4" w:space="0"/>
              <w:bottom w:val="single" w:color="auto" w:sz="4" w:space="0"/>
              <w:right w:val="single" w:color="auto" w:sz="4" w:space="0"/>
            </w:tcBorders>
          </w:tcPr>
          <w:p w14:paraId="5252872D">
            <w:pPr>
              <w:keepNext w:val="0"/>
              <w:keepLines w:val="0"/>
              <w:suppressLineNumbers w:val="0"/>
              <w:snapToGrid w:val="0"/>
              <w:spacing w:before="0" w:beforeAutospacing="0" w:after="0" w:afterAutospacing="0" w:line="240" w:lineRule="exact"/>
              <w:ind w:left="0" w:right="0"/>
              <w:jc w:val="left"/>
              <w:rPr>
                <w:rFonts w:hint="eastAsia" w:ascii="仿宋" w:hAnsi="仿宋" w:eastAsia="仿宋" w:cs="仿宋"/>
                <w:color w:val="auto"/>
                <w:sz w:val="24"/>
                <w:highlight w:val="none"/>
              </w:rPr>
            </w:pPr>
          </w:p>
        </w:tc>
        <w:tc>
          <w:tcPr>
            <w:tcW w:w="1709" w:type="pct"/>
            <w:tcBorders>
              <w:top w:val="single" w:color="auto" w:sz="4" w:space="0"/>
              <w:left w:val="single" w:color="auto" w:sz="4" w:space="0"/>
              <w:bottom w:val="single" w:color="auto" w:sz="4" w:space="0"/>
              <w:right w:val="single" w:color="auto" w:sz="4" w:space="0"/>
            </w:tcBorders>
          </w:tcPr>
          <w:p w14:paraId="53530AE4">
            <w:pPr>
              <w:keepNext w:val="0"/>
              <w:keepLines w:val="0"/>
              <w:suppressLineNumbers w:val="0"/>
              <w:snapToGrid w:val="0"/>
              <w:spacing w:before="0" w:beforeAutospacing="0" w:after="0" w:afterAutospacing="0" w:line="240" w:lineRule="exact"/>
              <w:ind w:left="0" w:right="0"/>
              <w:jc w:val="left"/>
              <w:rPr>
                <w:rFonts w:hint="eastAsia" w:ascii="仿宋" w:hAnsi="仿宋" w:eastAsia="仿宋" w:cs="仿宋"/>
                <w:color w:val="auto"/>
                <w:sz w:val="24"/>
                <w:highlight w:val="none"/>
              </w:rPr>
            </w:pPr>
          </w:p>
        </w:tc>
        <w:tc>
          <w:tcPr>
            <w:tcW w:w="853" w:type="pct"/>
            <w:tcBorders>
              <w:top w:val="single" w:color="auto" w:sz="4" w:space="0"/>
              <w:left w:val="single" w:color="auto" w:sz="4" w:space="0"/>
              <w:bottom w:val="single" w:color="auto" w:sz="4" w:space="0"/>
              <w:right w:val="single" w:color="auto" w:sz="4" w:space="0"/>
            </w:tcBorders>
          </w:tcPr>
          <w:p w14:paraId="6876C86F">
            <w:pPr>
              <w:keepNext w:val="0"/>
              <w:keepLines w:val="0"/>
              <w:suppressLineNumbers w:val="0"/>
              <w:snapToGrid w:val="0"/>
              <w:spacing w:before="0" w:beforeAutospacing="0" w:after="0" w:afterAutospacing="0" w:line="240" w:lineRule="exact"/>
              <w:ind w:left="0" w:right="0"/>
              <w:jc w:val="left"/>
              <w:rPr>
                <w:rFonts w:hint="eastAsia" w:ascii="仿宋" w:hAnsi="仿宋" w:eastAsia="仿宋" w:cs="仿宋"/>
                <w:color w:val="auto"/>
                <w:sz w:val="24"/>
                <w:highlight w:val="none"/>
              </w:rPr>
            </w:pPr>
          </w:p>
        </w:tc>
        <w:tc>
          <w:tcPr>
            <w:tcW w:w="1131" w:type="pct"/>
            <w:tcBorders>
              <w:top w:val="single" w:color="auto" w:sz="4" w:space="0"/>
              <w:left w:val="single" w:color="auto" w:sz="4" w:space="0"/>
              <w:bottom w:val="single" w:color="auto" w:sz="4" w:space="0"/>
              <w:right w:val="single" w:color="auto" w:sz="4" w:space="0"/>
            </w:tcBorders>
          </w:tcPr>
          <w:p w14:paraId="294AD248">
            <w:pPr>
              <w:keepNext w:val="0"/>
              <w:keepLines w:val="0"/>
              <w:suppressLineNumbers w:val="0"/>
              <w:snapToGrid w:val="0"/>
              <w:spacing w:before="0" w:beforeAutospacing="0" w:after="0" w:afterAutospacing="0" w:line="240" w:lineRule="exact"/>
              <w:ind w:left="0" w:right="0"/>
              <w:jc w:val="left"/>
              <w:rPr>
                <w:rFonts w:hint="eastAsia" w:ascii="仿宋" w:hAnsi="仿宋" w:eastAsia="仿宋" w:cs="仿宋"/>
                <w:color w:val="auto"/>
                <w:sz w:val="24"/>
                <w:highlight w:val="none"/>
              </w:rPr>
            </w:pPr>
          </w:p>
        </w:tc>
      </w:tr>
      <w:tr w14:paraId="4466EF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6" w:type="pct"/>
            <w:tcBorders>
              <w:top w:val="single" w:color="auto" w:sz="4" w:space="0"/>
              <w:left w:val="single" w:color="auto" w:sz="4" w:space="0"/>
              <w:bottom w:val="single" w:color="auto" w:sz="4" w:space="0"/>
              <w:right w:val="single" w:color="auto" w:sz="4" w:space="0"/>
            </w:tcBorders>
          </w:tcPr>
          <w:p w14:paraId="5F713B14">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1709" w:type="pct"/>
            <w:tcBorders>
              <w:top w:val="single" w:color="auto" w:sz="4" w:space="0"/>
              <w:left w:val="single" w:color="auto" w:sz="4" w:space="0"/>
              <w:bottom w:val="single" w:color="auto" w:sz="4" w:space="0"/>
              <w:right w:val="single" w:color="auto" w:sz="4" w:space="0"/>
            </w:tcBorders>
          </w:tcPr>
          <w:p w14:paraId="2817F343">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853" w:type="pct"/>
            <w:tcBorders>
              <w:top w:val="single" w:color="auto" w:sz="4" w:space="0"/>
              <w:left w:val="single" w:color="auto" w:sz="4" w:space="0"/>
              <w:bottom w:val="single" w:color="auto" w:sz="4" w:space="0"/>
              <w:right w:val="single" w:color="auto" w:sz="4" w:space="0"/>
            </w:tcBorders>
          </w:tcPr>
          <w:p w14:paraId="69AF78B8">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1131" w:type="pct"/>
            <w:tcBorders>
              <w:top w:val="single" w:color="auto" w:sz="4" w:space="0"/>
              <w:left w:val="single" w:color="auto" w:sz="4" w:space="0"/>
              <w:bottom w:val="single" w:color="auto" w:sz="4" w:space="0"/>
              <w:right w:val="single" w:color="auto" w:sz="4" w:space="0"/>
            </w:tcBorders>
          </w:tcPr>
          <w:p w14:paraId="7FF07E06">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r>
      <w:tr w14:paraId="4808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06" w:type="pct"/>
            <w:tcBorders>
              <w:top w:val="single" w:color="auto" w:sz="4" w:space="0"/>
              <w:left w:val="single" w:color="auto" w:sz="4" w:space="0"/>
              <w:bottom w:val="single" w:color="auto" w:sz="4" w:space="0"/>
              <w:right w:val="single" w:color="auto" w:sz="4" w:space="0"/>
            </w:tcBorders>
          </w:tcPr>
          <w:p w14:paraId="4B8BA827">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1709" w:type="pct"/>
            <w:tcBorders>
              <w:top w:val="single" w:color="auto" w:sz="4" w:space="0"/>
              <w:left w:val="single" w:color="auto" w:sz="4" w:space="0"/>
              <w:bottom w:val="single" w:color="auto" w:sz="4" w:space="0"/>
              <w:right w:val="single" w:color="auto" w:sz="4" w:space="0"/>
            </w:tcBorders>
          </w:tcPr>
          <w:p w14:paraId="6D8F7586">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853" w:type="pct"/>
            <w:tcBorders>
              <w:top w:val="single" w:color="auto" w:sz="4" w:space="0"/>
              <w:left w:val="single" w:color="auto" w:sz="4" w:space="0"/>
              <w:bottom w:val="single" w:color="auto" w:sz="4" w:space="0"/>
              <w:right w:val="single" w:color="auto" w:sz="4" w:space="0"/>
            </w:tcBorders>
          </w:tcPr>
          <w:p w14:paraId="0363B2CE">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1131" w:type="pct"/>
            <w:tcBorders>
              <w:top w:val="single" w:color="auto" w:sz="4" w:space="0"/>
              <w:left w:val="single" w:color="auto" w:sz="4" w:space="0"/>
              <w:bottom w:val="single" w:color="auto" w:sz="4" w:space="0"/>
              <w:right w:val="single" w:color="auto" w:sz="4" w:space="0"/>
            </w:tcBorders>
          </w:tcPr>
          <w:p w14:paraId="00955CDC">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r>
      <w:tr w14:paraId="65F6D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6" w:type="pct"/>
            <w:tcBorders>
              <w:top w:val="single" w:color="auto" w:sz="4" w:space="0"/>
              <w:left w:val="single" w:color="auto" w:sz="4" w:space="0"/>
              <w:bottom w:val="single" w:color="auto" w:sz="4" w:space="0"/>
              <w:right w:val="single" w:color="auto" w:sz="4" w:space="0"/>
            </w:tcBorders>
          </w:tcPr>
          <w:p w14:paraId="3758F0F7">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1709" w:type="pct"/>
            <w:tcBorders>
              <w:top w:val="single" w:color="auto" w:sz="4" w:space="0"/>
              <w:left w:val="single" w:color="auto" w:sz="4" w:space="0"/>
              <w:bottom w:val="single" w:color="auto" w:sz="4" w:space="0"/>
              <w:right w:val="single" w:color="auto" w:sz="4" w:space="0"/>
            </w:tcBorders>
          </w:tcPr>
          <w:p w14:paraId="65D3DCCD">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853" w:type="pct"/>
            <w:tcBorders>
              <w:top w:val="single" w:color="auto" w:sz="4" w:space="0"/>
              <w:left w:val="single" w:color="auto" w:sz="4" w:space="0"/>
              <w:bottom w:val="single" w:color="auto" w:sz="4" w:space="0"/>
              <w:right w:val="single" w:color="auto" w:sz="4" w:space="0"/>
            </w:tcBorders>
          </w:tcPr>
          <w:p w14:paraId="1868090C">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1131" w:type="pct"/>
            <w:tcBorders>
              <w:top w:val="single" w:color="auto" w:sz="4" w:space="0"/>
              <w:left w:val="single" w:color="auto" w:sz="4" w:space="0"/>
              <w:bottom w:val="single" w:color="auto" w:sz="4" w:space="0"/>
              <w:right w:val="single" w:color="auto" w:sz="4" w:space="0"/>
            </w:tcBorders>
          </w:tcPr>
          <w:p w14:paraId="6DFD8104">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r>
      <w:tr w14:paraId="3E4D52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06" w:type="pct"/>
            <w:tcBorders>
              <w:top w:val="single" w:color="auto" w:sz="4" w:space="0"/>
              <w:left w:val="single" w:color="auto" w:sz="4" w:space="0"/>
              <w:bottom w:val="single" w:color="auto" w:sz="4" w:space="0"/>
              <w:right w:val="single" w:color="auto" w:sz="4" w:space="0"/>
            </w:tcBorders>
          </w:tcPr>
          <w:p w14:paraId="33519E57">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1709" w:type="pct"/>
            <w:tcBorders>
              <w:top w:val="single" w:color="auto" w:sz="4" w:space="0"/>
              <w:left w:val="single" w:color="auto" w:sz="4" w:space="0"/>
              <w:bottom w:val="single" w:color="auto" w:sz="4" w:space="0"/>
              <w:right w:val="single" w:color="auto" w:sz="4" w:space="0"/>
            </w:tcBorders>
          </w:tcPr>
          <w:p w14:paraId="43B9F9E4">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853" w:type="pct"/>
            <w:tcBorders>
              <w:top w:val="single" w:color="auto" w:sz="4" w:space="0"/>
              <w:left w:val="single" w:color="auto" w:sz="4" w:space="0"/>
              <w:bottom w:val="single" w:color="auto" w:sz="4" w:space="0"/>
              <w:right w:val="single" w:color="auto" w:sz="4" w:space="0"/>
            </w:tcBorders>
          </w:tcPr>
          <w:p w14:paraId="53A140A8">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c>
          <w:tcPr>
            <w:tcW w:w="1131" w:type="pct"/>
            <w:tcBorders>
              <w:top w:val="single" w:color="auto" w:sz="4" w:space="0"/>
              <w:left w:val="single" w:color="auto" w:sz="4" w:space="0"/>
              <w:bottom w:val="single" w:color="auto" w:sz="4" w:space="0"/>
              <w:right w:val="single" w:color="auto" w:sz="4" w:space="0"/>
            </w:tcBorders>
          </w:tcPr>
          <w:p w14:paraId="4EDEC2B3">
            <w:pPr>
              <w:keepNext w:val="0"/>
              <w:keepLines w:val="0"/>
              <w:suppressLineNumbers w:val="0"/>
              <w:snapToGrid w:val="0"/>
              <w:spacing w:before="50" w:beforeAutospacing="0" w:after="169" w:afterLines="50" w:afterAutospacing="0" w:line="400" w:lineRule="exact"/>
              <w:ind w:left="0" w:right="0"/>
              <w:jc w:val="left"/>
              <w:rPr>
                <w:rFonts w:hint="eastAsia" w:ascii="仿宋" w:hAnsi="仿宋" w:eastAsia="仿宋" w:cs="仿宋"/>
                <w:color w:val="auto"/>
                <w:sz w:val="24"/>
                <w:highlight w:val="none"/>
              </w:rPr>
            </w:pPr>
          </w:p>
        </w:tc>
      </w:tr>
    </w:tbl>
    <w:p w14:paraId="22FEF70F">
      <w:pPr>
        <w:keepNext w:val="0"/>
        <w:keepLines w:val="0"/>
        <w:widowControl w:val="0"/>
        <w:suppressLineNumbers w:val="0"/>
        <w:snapToGrid w:val="0"/>
        <w:spacing w:before="0" w:beforeAutospacing="0" w:after="0" w:afterAutospacing="0" w:line="360" w:lineRule="auto"/>
        <w:ind w:left="0" w:right="0" w:firstLine="0" w:firstLineChars="0"/>
        <w:jc w:val="both"/>
        <w:rPr>
          <w:rFonts w:hAnsi="宋体"/>
          <w:color w:val="auto"/>
          <w:szCs w:val="21"/>
          <w:highlight w:val="none"/>
          <w:lang w:val="en-US"/>
        </w:rPr>
      </w:pPr>
      <w:r>
        <w:rPr>
          <w:rFonts w:hint="eastAsia" w:ascii="仿宋" w:hAnsi="仿宋" w:eastAsia="仿宋" w:cs="仿宋"/>
          <w:color w:val="auto"/>
          <w:szCs w:val="20"/>
          <w:highlight w:val="none"/>
        </w:rPr>
        <w:t>注：竞标供应商可按上述的格式自行编制</w:t>
      </w:r>
      <w:r>
        <w:rPr>
          <w:rFonts w:hint="eastAsia" w:ascii="仿宋" w:hAnsi="仿宋" w:eastAsia="仿宋" w:cs="仿宋"/>
          <w:color w:val="auto"/>
          <w:szCs w:val="20"/>
          <w:highlight w:val="none"/>
          <w:lang w:eastAsia="zh-CN"/>
        </w:rPr>
        <w:t>，</w:t>
      </w:r>
      <w:r>
        <w:rPr>
          <w:rFonts w:hint="eastAsia" w:ascii="仿宋" w:hAnsi="仿宋" w:eastAsia="仿宋" w:cs="仿宋"/>
          <w:color w:val="auto"/>
          <w:szCs w:val="20"/>
          <w:highlight w:val="none"/>
          <w:lang w:val="en-US" w:eastAsia="zh-CN"/>
        </w:rPr>
        <w:t>可随表提供相关证明材料复印件</w:t>
      </w:r>
      <w:r>
        <w:rPr>
          <w:rFonts w:hint="eastAsia" w:ascii="仿宋" w:hAnsi="仿宋" w:eastAsia="仿宋" w:cs="仿宋"/>
          <w:color w:val="auto"/>
          <w:szCs w:val="20"/>
          <w:highlight w:val="none"/>
        </w:rPr>
        <w:t>。</w:t>
      </w:r>
      <w:r>
        <w:rPr>
          <w:rFonts w:hint="default" w:ascii="Times New Roman" w:hAnsi="宋体" w:eastAsia="宋体" w:cs="Times New Roman"/>
          <w:color w:val="auto"/>
          <w:kern w:val="2"/>
          <w:sz w:val="21"/>
          <w:szCs w:val="21"/>
          <w:highlight w:val="none"/>
          <w:lang w:val="en-US" w:eastAsia="zh-CN" w:bidi="ar"/>
        </w:rPr>
        <w:t xml:space="preserve"> </w:t>
      </w:r>
    </w:p>
    <w:p w14:paraId="3FAE9C9A">
      <w:pPr>
        <w:keepNext w:val="0"/>
        <w:keepLines w:val="0"/>
        <w:widowControl w:val="0"/>
        <w:suppressLineNumbers w:val="0"/>
        <w:snapToGrid w:val="0"/>
        <w:spacing w:before="0" w:beforeAutospacing="0" w:after="0" w:afterAutospacing="0" w:line="360" w:lineRule="auto"/>
        <w:ind w:left="0" w:right="0" w:firstLine="4935" w:firstLineChars="2350"/>
        <w:jc w:val="both"/>
        <w:rPr>
          <w:rFonts w:hAnsi="宋体"/>
          <w:color w:val="auto"/>
          <w:szCs w:val="21"/>
          <w:highlight w:val="none"/>
          <w:lang w:val="en-US"/>
        </w:rPr>
      </w:pPr>
    </w:p>
    <w:p w14:paraId="14DFFF2C">
      <w:pPr>
        <w:keepNext w:val="0"/>
        <w:keepLines w:val="0"/>
        <w:widowControl w:val="0"/>
        <w:suppressLineNumbers w:val="0"/>
        <w:snapToGrid w:val="0"/>
        <w:spacing w:before="0" w:beforeAutospacing="0" w:after="0" w:afterAutospacing="0" w:line="360" w:lineRule="auto"/>
        <w:ind w:left="4410" w:leftChars="2100" w:right="0" w:firstLine="5670" w:firstLineChars="2700"/>
        <w:jc w:val="both"/>
        <w:rPr>
          <w:rFonts w:hint="eastAsia" w:ascii="仿宋" w:hAnsi="仿宋" w:eastAsia="仿宋" w:cs="仿宋"/>
          <w:color w:val="auto"/>
          <w:kern w:val="0"/>
          <w:sz w:val="24"/>
          <w:szCs w:val="24"/>
          <w:highlight w:val="none"/>
          <w:lang w:val="en-US"/>
        </w:rPr>
      </w:pPr>
      <w:r>
        <w:rPr>
          <w:rFonts w:hint="default" w:ascii="Times New Roman" w:hAnsi="宋体" w:eastAsia="宋体" w:cs="Times New Roman"/>
          <w:color w:val="auto"/>
          <w:kern w:val="2"/>
          <w:sz w:val="21"/>
          <w:szCs w:val="21"/>
          <w:highlight w:val="none"/>
          <w:lang w:val="en-US" w:eastAsia="zh-CN" w:bidi="ar"/>
        </w:rPr>
        <w:t xml:space="preserve"> </w:t>
      </w:r>
      <w:r>
        <w:rPr>
          <w:rFonts w:hint="eastAsia" w:ascii="仿宋" w:hAnsi="仿宋" w:eastAsia="仿宋" w:cs="仿宋"/>
          <w:color w:val="auto"/>
          <w:kern w:val="0"/>
          <w:sz w:val="24"/>
          <w:szCs w:val="24"/>
          <w:highlight w:val="none"/>
          <w:lang w:val="zh-CN" w:eastAsia="zh-CN" w:bidi="ar"/>
        </w:rPr>
        <w:t>供应商名称（电子签章）：</w:t>
      </w:r>
    </w:p>
    <w:p w14:paraId="24BCA007">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color w:val="auto"/>
          <w:sz w:val="32"/>
          <w:szCs w:val="32"/>
          <w:highlight w:val="none"/>
          <w:lang w:val="en-US"/>
        </w:rPr>
      </w:pPr>
      <w:r>
        <w:rPr>
          <w:rFonts w:hint="eastAsia" w:ascii="仿宋" w:hAnsi="仿宋" w:eastAsia="仿宋" w:cs="仿宋"/>
          <w:color w:val="auto"/>
          <w:kern w:val="0"/>
          <w:sz w:val="24"/>
          <w:szCs w:val="24"/>
          <w:highlight w:val="none"/>
          <w:lang w:val="zh-CN" w:eastAsia="zh-CN" w:bidi="ar"/>
        </w:rPr>
        <w:t xml:space="preserve">                                                     日期</w:t>
      </w:r>
      <w:r>
        <w:rPr>
          <w:rFonts w:hint="eastAsia" w:ascii="仿宋" w:hAnsi="仿宋" w:eastAsia="仿宋" w:cs="仿宋"/>
          <w:color w:val="auto"/>
          <w:kern w:val="0"/>
          <w:sz w:val="24"/>
          <w:szCs w:val="24"/>
          <w:highlight w:val="none"/>
          <w:lang w:val="en-US" w:eastAsia="zh-CN" w:bidi="ar"/>
        </w:rPr>
        <w:t xml:space="preserve">：  年  </w:t>
      </w:r>
      <w:r>
        <w:rPr>
          <w:rFonts w:hint="eastAsia" w:ascii="仿宋" w:hAnsi="仿宋" w:eastAsia="仿宋" w:cs="仿宋"/>
          <w:color w:val="auto"/>
          <w:kern w:val="0"/>
          <w:sz w:val="24"/>
          <w:szCs w:val="24"/>
          <w:highlight w:val="none"/>
          <w:lang w:val="zh-CN" w:eastAsia="zh-CN" w:bidi="ar"/>
        </w:rPr>
        <w:t>月</w:t>
      </w:r>
      <w:r>
        <w:rPr>
          <w:rFonts w:hint="eastAsia" w:ascii="仿宋" w:hAnsi="仿宋" w:eastAsia="仿宋" w:cs="仿宋"/>
          <w:color w:val="auto"/>
          <w:kern w:val="0"/>
          <w:sz w:val="24"/>
          <w:szCs w:val="24"/>
          <w:highlight w:val="none"/>
          <w:lang w:val="en-US" w:eastAsia="zh-CN" w:bidi="ar"/>
        </w:rPr>
        <w:t xml:space="preserve">   </w:t>
      </w:r>
      <w:r>
        <w:rPr>
          <w:rFonts w:hint="eastAsia" w:ascii="仿宋" w:hAnsi="仿宋" w:eastAsia="仿宋" w:cs="仿宋"/>
          <w:color w:val="auto"/>
          <w:kern w:val="0"/>
          <w:sz w:val="24"/>
          <w:szCs w:val="24"/>
          <w:highlight w:val="none"/>
          <w:lang w:val="zh-CN" w:eastAsia="zh-CN" w:bidi="ar"/>
        </w:rPr>
        <w:t>日</w:t>
      </w:r>
    </w:p>
    <w:p w14:paraId="4A5A2577">
      <w:pPr>
        <w:rPr>
          <w:rFonts w:hint="eastAsia" w:ascii="仿宋" w:hAnsi="仿宋" w:eastAsia="仿宋" w:cs="仿宋"/>
          <w:color w:val="auto"/>
          <w:kern w:val="2"/>
          <w:sz w:val="32"/>
          <w:szCs w:val="32"/>
          <w:highlight w:val="none"/>
          <w:lang w:val="en-US" w:eastAsia="zh-CN" w:bidi="ar"/>
        </w:rPr>
        <w:sectPr>
          <w:pgSz w:w="11910" w:h="16840"/>
          <w:pgMar w:top="1340" w:right="1500" w:bottom="280" w:left="1680" w:header="720" w:footer="720" w:gutter="0"/>
          <w:cols w:space="720" w:num="1"/>
        </w:sectPr>
      </w:pPr>
    </w:p>
    <w:p w14:paraId="79811F0A">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_GB2312" w:hAnsi="仿宋_GB2312" w:eastAsia="仿宋_GB2312" w:cs="仿宋_GB2312"/>
          <w:color w:val="auto"/>
          <w:sz w:val="32"/>
          <w:szCs w:val="32"/>
          <w:highlight w:val="none"/>
          <w:lang w:val="en-US"/>
        </w:rPr>
      </w:pPr>
      <w:r>
        <w:rPr>
          <w:rFonts w:hint="eastAsia" w:ascii="仿宋" w:hAnsi="仿宋" w:eastAsia="仿宋" w:cs="仿宋_GB2312"/>
          <w:b/>
          <w:bCs w:val="0"/>
          <w:color w:val="auto"/>
          <w:kern w:val="2"/>
          <w:sz w:val="30"/>
          <w:szCs w:val="30"/>
          <w:highlight w:val="none"/>
          <w:lang w:val="en-US" w:eastAsia="zh-CN" w:bidi="ar"/>
        </w:rPr>
        <w:t>七、服务需求偏离表</w:t>
      </w:r>
    </w:p>
    <w:p w14:paraId="5B585B58">
      <w:pPr>
        <w:keepNext w:val="0"/>
        <w:keepLines w:val="0"/>
        <w:widowControl w:val="0"/>
        <w:suppressLineNumbers w:val="0"/>
        <w:spacing w:before="0" w:beforeAutospacing="0" w:after="0" w:afterAutospacing="0" w:line="500" w:lineRule="exact"/>
        <w:ind w:left="0" w:right="0"/>
        <w:jc w:val="center"/>
        <w:rPr>
          <w:rFonts w:hint="eastAsia" w:ascii="方正小标宋简体" w:hAnsi="方正小标宋简体" w:eastAsia="方正小标宋简体" w:cs="方正小标宋简体"/>
          <w:bCs/>
          <w:color w:val="auto"/>
          <w:sz w:val="44"/>
          <w:szCs w:val="44"/>
          <w:highlight w:val="none"/>
          <w:lang w:val="en-US"/>
        </w:rPr>
      </w:pPr>
      <w:r>
        <w:rPr>
          <w:rFonts w:hint="eastAsia" w:ascii="方正小标宋简体" w:hAnsi="方正小标宋简体" w:eastAsia="方正小标宋简体" w:cs="方正小标宋简体"/>
          <w:bCs/>
          <w:color w:val="auto"/>
          <w:kern w:val="2"/>
          <w:sz w:val="44"/>
          <w:szCs w:val="44"/>
          <w:highlight w:val="none"/>
          <w:lang w:val="en-US" w:eastAsia="zh-CN" w:bidi="ar"/>
        </w:rPr>
        <w:t>服务需求偏离表</w:t>
      </w:r>
    </w:p>
    <w:p w14:paraId="6A1A85AE">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b/>
          <w:bCs w:val="0"/>
          <w:color w:val="auto"/>
          <w:sz w:val="32"/>
          <w:szCs w:val="32"/>
          <w:highlight w:val="none"/>
          <w:lang w:val="en-US"/>
        </w:rPr>
      </w:pPr>
      <w:r>
        <w:rPr>
          <w:rFonts w:hint="eastAsia" w:ascii="方正小标宋简体" w:hAnsi="方正小标宋简体" w:eastAsia="方正小标宋简体" w:cs="方正小标宋简体"/>
          <w:bCs/>
          <w:color w:val="auto"/>
          <w:kern w:val="2"/>
          <w:sz w:val="44"/>
          <w:szCs w:val="44"/>
          <w:highlight w:val="none"/>
          <w:lang w:val="en-US" w:eastAsia="zh-CN" w:bidi="ar"/>
        </w:rPr>
        <w:t>（注：按采购需求具体条款修改）</w:t>
      </w:r>
    </w:p>
    <w:p w14:paraId="33299A5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sz w:val="24"/>
          <w:szCs w:val="24"/>
          <w:highlight w:val="none"/>
          <w:lang w:val="en-US"/>
        </w:rPr>
      </w:pPr>
    </w:p>
    <w:p w14:paraId="3D0030A8">
      <w:pPr>
        <w:pStyle w:val="25"/>
        <w:keepNext w:val="0"/>
        <w:keepLines w:val="0"/>
        <w:widowControl w:val="0"/>
        <w:suppressLineNumbers w:val="0"/>
        <w:spacing w:before="0" w:beforeAutospacing="0" w:after="0" w:afterAutospacing="0" w:line="360" w:lineRule="auto"/>
        <w:ind w:left="0" w:right="0"/>
        <w:jc w:val="both"/>
        <w:rPr>
          <w:rFonts w:hAnsi="宋体" w:cs="仿宋_GB2312"/>
          <w:color w:val="auto"/>
          <w:sz w:val="24"/>
          <w:szCs w:val="24"/>
          <w:highlight w:val="none"/>
        </w:rPr>
      </w:pPr>
      <w:r>
        <w:rPr>
          <w:rFonts w:hint="eastAsia" w:ascii="宋体" w:hAnsi="宋体" w:eastAsia="宋体" w:cs="仿宋_GB2312"/>
          <w:color w:val="auto"/>
          <w:kern w:val="0"/>
          <w:sz w:val="24"/>
          <w:szCs w:val="24"/>
          <w:highlight w:val="none"/>
          <w:lang w:eastAsia="zh-CN" w:bidi="ar"/>
        </w:rPr>
        <w:t>所竞分标：</w:t>
      </w:r>
      <w:r>
        <w:rPr>
          <w:rFonts w:hint="eastAsia" w:ascii="宋体" w:hAnsi="宋体" w:eastAsia="宋体" w:cs="仿宋_GB2312"/>
          <w:color w:val="auto"/>
          <w:kern w:val="0"/>
          <w:sz w:val="24"/>
          <w:szCs w:val="24"/>
          <w:highlight w:val="none"/>
          <w:u w:val="single"/>
          <w:lang w:eastAsia="zh-CN" w:bidi="ar"/>
        </w:rPr>
        <w:t xml:space="preserve">              </w:t>
      </w:r>
    </w:p>
    <w:tbl>
      <w:tblPr>
        <w:tblStyle w:val="28"/>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1246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71636B0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70F3F8AF">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竞争性磋商采购文件需求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09A91EC0">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3D33D8B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偏离说明</w:t>
            </w:r>
          </w:p>
        </w:tc>
      </w:tr>
      <w:tr w14:paraId="50DD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662E170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556BD3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服务名称</w:t>
            </w:r>
          </w:p>
        </w:tc>
        <w:tc>
          <w:tcPr>
            <w:tcW w:w="736" w:type="dxa"/>
            <w:tcBorders>
              <w:top w:val="single" w:color="auto" w:sz="4" w:space="0"/>
              <w:left w:val="single" w:color="auto" w:sz="4" w:space="0"/>
              <w:bottom w:val="single" w:color="auto" w:sz="4" w:space="0"/>
              <w:right w:val="single" w:color="auto" w:sz="4" w:space="0"/>
            </w:tcBorders>
            <w:vAlign w:val="center"/>
          </w:tcPr>
          <w:p w14:paraId="3C2F021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7B655B6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服务参数要求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1F33D4F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服务名称</w:t>
            </w:r>
          </w:p>
        </w:tc>
        <w:tc>
          <w:tcPr>
            <w:tcW w:w="658" w:type="dxa"/>
            <w:tcBorders>
              <w:top w:val="single" w:color="auto" w:sz="4" w:space="0"/>
              <w:left w:val="single" w:color="auto" w:sz="4" w:space="0"/>
              <w:bottom w:val="single" w:color="auto" w:sz="4" w:space="0"/>
              <w:right w:val="single" w:color="auto" w:sz="4" w:space="0"/>
            </w:tcBorders>
            <w:vAlign w:val="center"/>
          </w:tcPr>
          <w:p w14:paraId="3BB64DE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2199A81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服务参数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5B18AEB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r w14:paraId="0CA1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04EEFA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w:t>
            </w:r>
          </w:p>
        </w:tc>
        <w:tc>
          <w:tcPr>
            <w:tcW w:w="1142" w:type="dxa"/>
            <w:tcBorders>
              <w:top w:val="single" w:color="auto" w:sz="4" w:space="0"/>
              <w:left w:val="single" w:color="auto" w:sz="4" w:space="0"/>
              <w:bottom w:val="single" w:color="auto" w:sz="4" w:space="0"/>
              <w:right w:val="single" w:color="auto" w:sz="4" w:space="0"/>
            </w:tcBorders>
            <w:vAlign w:val="center"/>
          </w:tcPr>
          <w:p w14:paraId="2D75828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736" w:type="dxa"/>
            <w:tcBorders>
              <w:top w:val="single" w:color="auto" w:sz="4" w:space="0"/>
              <w:left w:val="single" w:color="auto" w:sz="4" w:space="0"/>
              <w:bottom w:val="single" w:color="auto" w:sz="4" w:space="0"/>
              <w:right w:val="single" w:color="auto" w:sz="4" w:space="0"/>
            </w:tcBorders>
            <w:vAlign w:val="center"/>
          </w:tcPr>
          <w:p w14:paraId="6E0556F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576" w:type="dxa"/>
            <w:tcBorders>
              <w:top w:val="single" w:color="auto" w:sz="4" w:space="0"/>
              <w:left w:val="single" w:color="auto" w:sz="4" w:space="0"/>
              <w:bottom w:val="single" w:color="auto" w:sz="4" w:space="0"/>
              <w:right w:val="single" w:color="auto" w:sz="4" w:space="0"/>
            </w:tcBorders>
            <w:vAlign w:val="center"/>
          </w:tcPr>
          <w:p w14:paraId="161EBF0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p w14:paraId="181FE87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5CB1D31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511999C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140" w:type="dxa"/>
            <w:tcBorders>
              <w:top w:val="single" w:color="auto" w:sz="4" w:space="0"/>
              <w:left w:val="single" w:color="auto" w:sz="4" w:space="0"/>
              <w:bottom w:val="single" w:color="auto" w:sz="4" w:space="0"/>
              <w:right w:val="single" w:color="auto" w:sz="4" w:space="0"/>
            </w:tcBorders>
            <w:vAlign w:val="center"/>
          </w:tcPr>
          <w:p w14:paraId="5C65608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658" w:type="dxa"/>
            <w:tcBorders>
              <w:top w:val="single" w:color="auto" w:sz="4" w:space="0"/>
              <w:left w:val="single" w:color="auto" w:sz="4" w:space="0"/>
              <w:bottom w:val="single" w:color="auto" w:sz="4" w:space="0"/>
              <w:right w:val="single" w:color="auto" w:sz="4" w:space="0"/>
            </w:tcBorders>
            <w:vAlign w:val="center"/>
          </w:tcPr>
          <w:p w14:paraId="188AD9E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146" w:type="dxa"/>
            <w:tcBorders>
              <w:top w:val="single" w:color="auto" w:sz="4" w:space="0"/>
              <w:left w:val="single" w:color="auto" w:sz="4" w:space="0"/>
              <w:bottom w:val="single" w:color="auto" w:sz="4" w:space="0"/>
              <w:right w:val="single" w:color="auto" w:sz="4" w:space="0"/>
            </w:tcBorders>
            <w:vAlign w:val="center"/>
          </w:tcPr>
          <w:p w14:paraId="7302308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p w14:paraId="4ACD1AA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00F33E6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1C27686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095" w:type="dxa"/>
            <w:tcBorders>
              <w:top w:val="single" w:color="auto" w:sz="4" w:space="0"/>
              <w:left w:val="single" w:color="auto" w:sz="4" w:space="0"/>
              <w:bottom w:val="single" w:color="auto" w:sz="4" w:space="0"/>
              <w:right w:val="single" w:color="auto" w:sz="4" w:space="0"/>
            </w:tcBorders>
            <w:vAlign w:val="center"/>
          </w:tcPr>
          <w:p w14:paraId="5F52922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r>
      <w:tr w14:paraId="292C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028249D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w:t>
            </w:r>
          </w:p>
        </w:tc>
        <w:tc>
          <w:tcPr>
            <w:tcW w:w="1142" w:type="dxa"/>
            <w:tcBorders>
              <w:top w:val="single" w:color="auto" w:sz="4" w:space="0"/>
              <w:left w:val="single" w:color="auto" w:sz="4" w:space="0"/>
              <w:bottom w:val="single" w:color="auto" w:sz="4" w:space="0"/>
              <w:right w:val="single" w:color="auto" w:sz="4" w:space="0"/>
            </w:tcBorders>
            <w:vAlign w:val="center"/>
          </w:tcPr>
          <w:p w14:paraId="04056D1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736" w:type="dxa"/>
            <w:tcBorders>
              <w:top w:val="single" w:color="auto" w:sz="4" w:space="0"/>
              <w:left w:val="single" w:color="auto" w:sz="4" w:space="0"/>
              <w:bottom w:val="single" w:color="auto" w:sz="4" w:space="0"/>
              <w:right w:val="single" w:color="auto" w:sz="4" w:space="0"/>
            </w:tcBorders>
            <w:vAlign w:val="center"/>
          </w:tcPr>
          <w:p w14:paraId="755B721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576" w:type="dxa"/>
            <w:tcBorders>
              <w:top w:val="single" w:color="auto" w:sz="4" w:space="0"/>
              <w:left w:val="single" w:color="auto" w:sz="4" w:space="0"/>
              <w:bottom w:val="single" w:color="auto" w:sz="4" w:space="0"/>
              <w:right w:val="single" w:color="auto" w:sz="4" w:space="0"/>
            </w:tcBorders>
            <w:vAlign w:val="center"/>
          </w:tcPr>
          <w:p w14:paraId="186D893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p w14:paraId="233839D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434FAF9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0A917E3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140" w:type="dxa"/>
            <w:tcBorders>
              <w:top w:val="single" w:color="auto" w:sz="4" w:space="0"/>
              <w:left w:val="single" w:color="auto" w:sz="4" w:space="0"/>
              <w:bottom w:val="single" w:color="auto" w:sz="4" w:space="0"/>
              <w:right w:val="single" w:color="auto" w:sz="4" w:space="0"/>
            </w:tcBorders>
            <w:vAlign w:val="center"/>
          </w:tcPr>
          <w:p w14:paraId="66E4403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658" w:type="dxa"/>
            <w:tcBorders>
              <w:top w:val="single" w:color="auto" w:sz="4" w:space="0"/>
              <w:left w:val="single" w:color="auto" w:sz="4" w:space="0"/>
              <w:bottom w:val="single" w:color="auto" w:sz="4" w:space="0"/>
              <w:right w:val="single" w:color="auto" w:sz="4" w:space="0"/>
            </w:tcBorders>
            <w:vAlign w:val="center"/>
          </w:tcPr>
          <w:p w14:paraId="5C6D52F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146" w:type="dxa"/>
            <w:tcBorders>
              <w:top w:val="single" w:color="auto" w:sz="4" w:space="0"/>
              <w:left w:val="single" w:color="auto" w:sz="4" w:space="0"/>
              <w:bottom w:val="single" w:color="auto" w:sz="4" w:space="0"/>
              <w:right w:val="single" w:color="auto" w:sz="4" w:space="0"/>
            </w:tcBorders>
            <w:vAlign w:val="center"/>
          </w:tcPr>
          <w:p w14:paraId="00AB794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w:t>
            </w:r>
          </w:p>
          <w:p w14:paraId="5D0E75B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  ……</w:t>
            </w:r>
          </w:p>
          <w:p w14:paraId="5BEC790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  ……</w:t>
            </w:r>
          </w:p>
          <w:p w14:paraId="2CD988F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095" w:type="dxa"/>
            <w:tcBorders>
              <w:top w:val="single" w:color="auto" w:sz="4" w:space="0"/>
              <w:left w:val="single" w:color="auto" w:sz="4" w:space="0"/>
              <w:bottom w:val="single" w:color="auto" w:sz="4" w:space="0"/>
              <w:right w:val="single" w:color="auto" w:sz="4" w:space="0"/>
            </w:tcBorders>
            <w:vAlign w:val="center"/>
          </w:tcPr>
          <w:p w14:paraId="1793F8E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r>
      <w:tr w14:paraId="6A2D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4EB208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w:t>
            </w:r>
          </w:p>
        </w:tc>
        <w:tc>
          <w:tcPr>
            <w:tcW w:w="1142" w:type="dxa"/>
            <w:tcBorders>
              <w:top w:val="single" w:color="auto" w:sz="4" w:space="0"/>
              <w:left w:val="single" w:color="auto" w:sz="4" w:space="0"/>
              <w:bottom w:val="single" w:color="auto" w:sz="4" w:space="0"/>
              <w:right w:val="single" w:color="auto" w:sz="4" w:space="0"/>
            </w:tcBorders>
            <w:vAlign w:val="center"/>
          </w:tcPr>
          <w:p w14:paraId="7D2E300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c>
          <w:tcPr>
            <w:tcW w:w="736" w:type="dxa"/>
            <w:tcBorders>
              <w:top w:val="single" w:color="auto" w:sz="4" w:space="0"/>
              <w:left w:val="single" w:color="auto" w:sz="4" w:space="0"/>
              <w:bottom w:val="single" w:color="auto" w:sz="4" w:space="0"/>
              <w:right w:val="single" w:color="auto" w:sz="4" w:space="0"/>
            </w:tcBorders>
            <w:vAlign w:val="center"/>
          </w:tcPr>
          <w:p w14:paraId="49AAF9B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c>
          <w:tcPr>
            <w:tcW w:w="1576" w:type="dxa"/>
            <w:tcBorders>
              <w:top w:val="single" w:color="auto" w:sz="4" w:space="0"/>
              <w:left w:val="single" w:color="auto" w:sz="4" w:space="0"/>
              <w:bottom w:val="single" w:color="auto" w:sz="4" w:space="0"/>
              <w:right w:val="single" w:color="auto" w:sz="4" w:space="0"/>
            </w:tcBorders>
            <w:vAlign w:val="center"/>
          </w:tcPr>
          <w:p w14:paraId="590C8F9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c>
          <w:tcPr>
            <w:tcW w:w="1140" w:type="dxa"/>
            <w:tcBorders>
              <w:top w:val="single" w:color="auto" w:sz="4" w:space="0"/>
              <w:left w:val="single" w:color="auto" w:sz="4" w:space="0"/>
              <w:bottom w:val="single" w:color="auto" w:sz="4" w:space="0"/>
              <w:right w:val="single" w:color="auto" w:sz="4" w:space="0"/>
            </w:tcBorders>
            <w:vAlign w:val="center"/>
          </w:tcPr>
          <w:p w14:paraId="3EA35DF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c>
          <w:tcPr>
            <w:tcW w:w="658" w:type="dxa"/>
            <w:tcBorders>
              <w:top w:val="single" w:color="auto" w:sz="4" w:space="0"/>
              <w:left w:val="single" w:color="auto" w:sz="4" w:space="0"/>
              <w:bottom w:val="single" w:color="auto" w:sz="4" w:space="0"/>
              <w:right w:val="single" w:color="auto" w:sz="4" w:space="0"/>
            </w:tcBorders>
            <w:vAlign w:val="center"/>
          </w:tcPr>
          <w:p w14:paraId="0C691CE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c>
          <w:tcPr>
            <w:tcW w:w="1146" w:type="dxa"/>
            <w:tcBorders>
              <w:top w:val="single" w:color="auto" w:sz="4" w:space="0"/>
              <w:left w:val="single" w:color="auto" w:sz="4" w:space="0"/>
              <w:bottom w:val="single" w:color="auto" w:sz="4" w:space="0"/>
              <w:right w:val="single" w:color="auto" w:sz="4" w:space="0"/>
            </w:tcBorders>
            <w:vAlign w:val="center"/>
          </w:tcPr>
          <w:p w14:paraId="58A8B34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c>
          <w:tcPr>
            <w:tcW w:w="1095" w:type="dxa"/>
            <w:tcBorders>
              <w:top w:val="single" w:color="auto" w:sz="4" w:space="0"/>
              <w:left w:val="single" w:color="auto" w:sz="4" w:space="0"/>
              <w:bottom w:val="single" w:color="auto" w:sz="4" w:space="0"/>
              <w:right w:val="single" w:color="auto" w:sz="4" w:space="0"/>
            </w:tcBorders>
            <w:vAlign w:val="center"/>
          </w:tcPr>
          <w:p w14:paraId="73AF2F7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1"/>
                <w:highlight w:val="none"/>
                <w:lang w:val="en-US"/>
              </w:rPr>
            </w:pPr>
          </w:p>
        </w:tc>
      </w:tr>
    </w:tbl>
    <w:p w14:paraId="7451341D">
      <w:pPr>
        <w:pStyle w:val="25"/>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w:t>
      </w:r>
    </w:p>
    <w:p w14:paraId="6801BC3F">
      <w:pPr>
        <w:pStyle w:val="25"/>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2C2DD22C">
      <w:pPr>
        <w:pStyle w:val="25"/>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仿宋_GB2312"/>
          <w:color w:val="auto"/>
          <w:kern w:val="0"/>
          <w:sz w:val="21"/>
          <w:szCs w:val="21"/>
          <w:highlight w:val="none"/>
        </w:rPr>
      </w:pPr>
      <w:r>
        <w:rPr>
          <w:rFonts w:hint="eastAsia" w:ascii="宋体" w:hAnsi="宋体" w:eastAsia="宋体" w:cs="仿宋_GB2312"/>
          <w:color w:val="auto"/>
          <w:kern w:val="0"/>
          <w:sz w:val="21"/>
          <w:szCs w:val="21"/>
          <w:highlight w:val="none"/>
        </w:rPr>
        <w:t>1.说明：应对照磋商文件“第二章”中“服务需求一览表”的采购清单及技术参数条款逐条作出明确响应，并作出偏离说明。</w:t>
      </w:r>
    </w:p>
    <w:p w14:paraId="0F416FCF">
      <w:pPr>
        <w:pStyle w:val="25"/>
        <w:keepNext w:val="0"/>
        <w:keepLines w:val="0"/>
        <w:widowControl w:val="0"/>
        <w:suppressLineNumbers w:val="0"/>
        <w:spacing w:before="0" w:beforeAutospacing="0" w:after="0" w:afterAutospacing="0" w:line="400" w:lineRule="exact"/>
        <w:ind w:left="0" w:right="0" w:firstLine="0" w:firstLineChars="0"/>
        <w:jc w:val="both"/>
        <w:rPr>
          <w:rFonts w:hint="eastAsia" w:ascii="宋体" w:hAnsi="宋体" w:eastAsia="宋体" w:cs="仿宋_GB2312"/>
          <w:color w:val="auto"/>
          <w:sz w:val="21"/>
          <w:szCs w:val="21"/>
          <w:highlight w:val="none"/>
        </w:rPr>
      </w:pPr>
      <w:r>
        <w:rPr>
          <w:rFonts w:hint="eastAsia" w:ascii="宋体" w:hAnsi="宋体" w:eastAsia="宋体" w:cs="仿宋_GB2312"/>
          <w:color w:val="auto"/>
          <w:kern w:val="0"/>
          <w:sz w:val="21"/>
          <w:szCs w:val="21"/>
          <w:highlight w:val="none"/>
          <w:lang w:eastAsia="zh-CN" w:bidi="ar"/>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68E4F84B">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仿宋_GB2312"/>
          <w:color w:val="auto"/>
          <w:kern w:val="0"/>
          <w:szCs w:val="21"/>
          <w:highlight w:val="none"/>
          <w:lang w:val="en-US"/>
        </w:rPr>
      </w:pPr>
      <w:r>
        <w:rPr>
          <w:rFonts w:hint="eastAsia" w:ascii="宋体" w:hAnsi="宋体" w:eastAsia="宋体" w:cs="仿宋_GB2312"/>
          <w:color w:val="auto"/>
          <w:kern w:val="0"/>
          <w:sz w:val="21"/>
          <w:szCs w:val="21"/>
          <w:highlight w:val="none"/>
          <w:lang w:val="en-US" w:eastAsia="zh-CN" w:bidi="ar"/>
        </w:rPr>
        <w:t>3.表格内容均需按要求填写并盖章，不得留空，否则按竞标无效处理。</w:t>
      </w:r>
    </w:p>
    <w:p w14:paraId="4AC59762">
      <w:pPr>
        <w:pStyle w:val="25"/>
        <w:keepNext w:val="0"/>
        <w:keepLines w:val="0"/>
        <w:widowControl w:val="0"/>
        <w:suppressLineNumbers w:val="0"/>
        <w:spacing w:before="0" w:beforeAutospacing="0" w:after="0" w:afterAutospacing="0" w:line="400" w:lineRule="exact"/>
        <w:ind w:left="0" w:right="0"/>
        <w:jc w:val="both"/>
        <w:rPr>
          <w:rFonts w:hAnsi="宋体" w:cs="仿宋_GB2312"/>
          <w:color w:val="auto"/>
          <w:sz w:val="21"/>
          <w:szCs w:val="21"/>
          <w:highlight w:val="none"/>
        </w:rPr>
      </w:pPr>
      <w:r>
        <w:rPr>
          <w:rFonts w:hint="eastAsia" w:ascii="宋体" w:hAnsi="宋体" w:eastAsia="宋体" w:cs="仿宋_GB2312"/>
          <w:color w:val="auto"/>
          <w:kern w:val="0"/>
          <w:sz w:val="21"/>
          <w:szCs w:val="21"/>
          <w:highlight w:val="none"/>
          <w:lang w:eastAsia="zh-CN" w:bidi="ar"/>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59C1AD2F">
      <w:pPr>
        <w:pStyle w:val="25"/>
        <w:keepNext w:val="0"/>
        <w:keepLines w:val="0"/>
        <w:widowControl w:val="0"/>
        <w:suppressLineNumbers w:val="0"/>
        <w:spacing w:before="0" w:beforeAutospacing="0" w:after="0" w:afterAutospacing="0" w:line="360" w:lineRule="auto"/>
        <w:ind w:left="0" w:right="0" w:firstLine="0" w:firstLineChars="0"/>
        <w:jc w:val="both"/>
        <w:rPr>
          <w:rFonts w:hint="eastAsia" w:ascii="宋体" w:hAnsi="宋体" w:eastAsia="仿宋_GB2312" w:cs="仿宋_GB2312"/>
          <w:color w:val="auto"/>
          <w:sz w:val="24"/>
          <w:szCs w:val="20"/>
          <w:highlight w:val="none"/>
        </w:rPr>
      </w:pPr>
      <w:r>
        <w:rPr>
          <w:rFonts w:hint="eastAsia" w:ascii="宋体" w:hAnsi="宋体" w:eastAsia="宋体" w:cs="仿宋_GB2312"/>
          <w:color w:val="auto"/>
          <w:kern w:val="0"/>
          <w:sz w:val="21"/>
          <w:szCs w:val="21"/>
          <w:highlight w:val="none"/>
          <w:lang w:eastAsia="zh-CN" w:bidi="ar"/>
        </w:rPr>
        <w:t>5. 如技术偏离表中的竞标响应与佐证材料不一致的，以佐证材料为准。</w:t>
      </w:r>
    </w:p>
    <w:p w14:paraId="14141C84">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
          <w:b/>
          <w:bCs w:val="0"/>
          <w:color w:val="auto"/>
          <w:sz w:val="30"/>
          <w:szCs w:val="30"/>
          <w:highlight w:val="none"/>
          <w:lang w:val="en-US"/>
        </w:rPr>
      </w:pPr>
    </w:p>
    <w:p w14:paraId="0C08B67E">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1959DAF9">
      <w:pPr>
        <w:keepNext w:val="0"/>
        <w:keepLines w:val="0"/>
        <w:widowControl w:val="0"/>
        <w:suppressLineNumbers w:val="0"/>
        <w:autoSpaceDE w:val="0"/>
        <w:autoSpaceDN w:val="0"/>
        <w:spacing w:before="0" w:beforeAutospacing="0" w:after="0" w:afterAutospacing="0" w:line="360" w:lineRule="auto"/>
        <w:ind w:left="0" w:right="0" w:firstLine="5040" w:firstLineChars="2100"/>
        <w:jc w:val="both"/>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日期：  年  月   日</w:t>
      </w:r>
    </w:p>
    <w:p w14:paraId="7C2F5127">
      <w:pPr>
        <w:keepNext w:val="0"/>
        <w:keepLines w:val="0"/>
        <w:widowControl w:val="0"/>
        <w:suppressLineNumbers w:val="0"/>
        <w:adjustRightInd w:val="0"/>
        <w:snapToGrid w:val="0"/>
        <w:spacing w:before="0" w:beforeAutospacing="0" w:after="0" w:afterAutospacing="0" w:line="520" w:lineRule="exact"/>
        <w:ind w:left="0" w:right="0"/>
        <w:jc w:val="center"/>
        <w:rPr>
          <w:rFonts w:hint="eastAsia" w:ascii="仿宋" w:hAnsi="仿宋" w:eastAsia="仿宋" w:cs="仿宋"/>
          <w:bCs/>
          <w:color w:val="auto"/>
          <w:sz w:val="44"/>
          <w:szCs w:val="44"/>
          <w:highlight w:val="none"/>
          <w:lang w:val="en-US"/>
        </w:rPr>
      </w:pPr>
    </w:p>
    <w:p w14:paraId="039A5A78">
      <w:pPr>
        <w:keepNext w:val="0"/>
        <w:keepLines w:val="0"/>
        <w:widowControl w:val="0"/>
        <w:suppressLineNumbers w:val="0"/>
        <w:adjustRightInd w:val="0"/>
        <w:snapToGrid w:val="0"/>
        <w:spacing w:before="0" w:beforeAutospacing="0" w:after="0" w:afterAutospacing="0" w:line="520" w:lineRule="exact"/>
        <w:ind w:left="0" w:right="0"/>
        <w:jc w:val="center"/>
        <w:rPr>
          <w:rFonts w:hint="eastAsia" w:ascii="仿宋" w:hAnsi="仿宋" w:eastAsia="仿宋" w:cs="仿宋"/>
          <w:bCs/>
          <w:color w:val="auto"/>
          <w:sz w:val="44"/>
          <w:szCs w:val="44"/>
          <w:highlight w:val="none"/>
          <w:lang w:val="en-US"/>
        </w:rPr>
      </w:pPr>
    </w:p>
    <w:p w14:paraId="51E10E72">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
          <w:b/>
          <w:bCs w:val="0"/>
          <w:color w:val="auto"/>
          <w:sz w:val="30"/>
          <w:szCs w:val="30"/>
          <w:highlight w:val="none"/>
          <w:lang w:val="en-US"/>
        </w:rPr>
      </w:pPr>
      <w:r>
        <w:rPr>
          <w:rFonts w:hint="eastAsia" w:ascii="仿宋" w:hAnsi="仿宋" w:eastAsia="仿宋" w:cs="仿宋"/>
          <w:b/>
          <w:bCs w:val="0"/>
          <w:color w:val="auto"/>
          <w:kern w:val="2"/>
          <w:sz w:val="30"/>
          <w:szCs w:val="30"/>
          <w:highlight w:val="none"/>
          <w:lang w:val="en-US" w:eastAsia="zh-CN" w:bidi="ar"/>
        </w:rPr>
        <w:t>八、项目实施方案</w:t>
      </w:r>
    </w:p>
    <w:p w14:paraId="5A32BE8C">
      <w:pPr>
        <w:keepNext w:val="0"/>
        <w:keepLines w:val="0"/>
        <w:widowControl w:val="0"/>
        <w:suppressLineNumbers w:val="0"/>
        <w:autoSpaceDE w:val="0"/>
        <w:autoSpaceDN w:val="0"/>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（由供应商根据采购需求及采购文件要求编制）</w:t>
      </w:r>
    </w:p>
    <w:p w14:paraId="3C1C0B68">
      <w:pPr>
        <w:keepNext w:val="0"/>
        <w:keepLines w:val="0"/>
        <w:widowControl w:val="0"/>
        <w:suppressLineNumbers w:val="0"/>
        <w:spacing w:before="0" w:beforeAutospacing="0" w:after="0" w:afterAutospacing="0" w:line="500" w:lineRule="exact"/>
        <w:ind w:left="0" w:right="0"/>
        <w:jc w:val="both"/>
        <w:rPr>
          <w:rFonts w:hint="eastAsia" w:ascii="仿宋" w:hAnsi="仿宋" w:eastAsia="仿宋" w:cs="仿宋"/>
          <w:color w:val="auto"/>
          <w:sz w:val="32"/>
          <w:szCs w:val="32"/>
          <w:highlight w:val="none"/>
          <w:lang w:val="en-US"/>
        </w:rPr>
      </w:pPr>
    </w:p>
    <w:p w14:paraId="67AA6EF3">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6030C199">
      <w:pPr>
        <w:keepNext w:val="0"/>
        <w:keepLines w:val="0"/>
        <w:widowControl w:val="0"/>
        <w:suppressLineNumbers w:val="0"/>
        <w:autoSpaceDE w:val="0"/>
        <w:autoSpaceDN w:val="0"/>
        <w:spacing w:before="0" w:beforeAutospacing="0" w:after="0" w:afterAutospacing="0" w:line="360" w:lineRule="auto"/>
        <w:ind w:left="0" w:right="0" w:firstLine="6480" w:firstLineChars="2700"/>
        <w:jc w:val="both"/>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0"/>
          <w:sz w:val="24"/>
          <w:szCs w:val="24"/>
          <w:highlight w:val="none"/>
          <w:lang w:val="zh-CN" w:eastAsia="zh-CN" w:bidi="ar"/>
        </w:rPr>
        <w:t>日期：  年 月  日</w:t>
      </w:r>
    </w:p>
    <w:p w14:paraId="79997B64">
      <w:pPr>
        <w:keepNext w:val="0"/>
        <w:keepLines w:val="0"/>
        <w:widowControl w:val="0"/>
        <w:suppressLineNumbers w:val="0"/>
        <w:spacing w:before="0" w:beforeAutospacing="0" w:after="0" w:afterAutospacing="0" w:line="500" w:lineRule="exact"/>
        <w:ind w:left="0" w:right="0"/>
        <w:jc w:val="both"/>
        <w:rPr>
          <w:rFonts w:hint="eastAsia" w:ascii="仿宋" w:hAnsi="仿宋" w:eastAsia="仿宋" w:cs="仿宋"/>
          <w:color w:val="auto"/>
          <w:sz w:val="32"/>
          <w:szCs w:val="32"/>
          <w:highlight w:val="none"/>
          <w:lang w:val="en-US"/>
        </w:rPr>
      </w:pPr>
    </w:p>
    <w:p w14:paraId="484843BA">
      <w:pPr>
        <w:keepNext w:val="0"/>
        <w:keepLines w:val="0"/>
        <w:widowControl w:val="0"/>
        <w:suppressLineNumbers w:val="0"/>
        <w:snapToGrid w:val="0"/>
        <w:spacing w:before="120" w:beforeLines="50" w:beforeAutospacing="0" w:after="50" w:afterAutospacing="0"/>
        <w:ind w:left="143" w:leftChars="68" w:right="0" w:firstLine="596" w:firstLineChars="198"/>
        <w:jc w:val="both"/>
        <w:rPr>
          <w:rFonts w:hint="eastAsia" w:ascii="仿宋" w:hAnsi="仿宋" w:eastAsia="仿宋" w:cs="仿宋"/>
          <w:b/>
          <w:bCs w:val="0"/>
          <w:color w:val="auto"/>
          <w:sz w:val="30"/>
          <w:szCs w:val="30"/>
          <w:highlight w:val="none"/>
          <w:lang w:val="en-US"/>
        </w:rPr>
      </w:pPr>
      <w:r>
        <w:rPr>
          <w:rFonts w:hint="eastAsia" w:ascii="仿宋" w:hAnsi="仿宋" w:eastAsia="仿宋" w:cs="仿宋"/>
          <w:b/>
          <w:bCs w:val="0"/>
          <w:color w:val="auto"/>
          <w:kern w:val="2"/>
          <w:sz w:val="30"/>
          <w:szCs w:val="30"/>
          <w:highlight w:val="none"/>
          <w:lang w:val="en-US" w:eastAsia="zh-CN" w:bidi="ar"/>
        </w:rPr>
        <w:t>九、服务方案</w:t>
      </w:r>
    </w:p>
    <w:p w14:paraId="7A03CDBB">
      <w:pPr>
        <w:keepNext w:val="0"/>
        <w:keepLines w:val="0"/>
        <w:widowControl w:val="0"/>
        <w:suppressLineNumbers w:val="0"/>
        <w:snapToGrid w:val="0"/>
        <w:spacing w:before="120" w:beforeLines="50" w:beforeAutospacing="0" w:after="50" w:afterAutospacing="0"/>
        <w:ind w:left="143" w:leftChars="68" w:right="0" w:firstLine="420" w:firstLineChars="200"/>
        <w:jc w:val="both"/>
        <w:rPr>
          <w:rFonts w:hint="eastAsia" w:ascii="仿宋" w:hAnsi="仿宋" w:eastAsia="仿宋" w:cs="仿宋"/>
          <w:color w:val="auto"/>
          <w:highlight w:val="none"/>
          <w:lang w:val="en-US"/>
        </w:rPr>
      </w:pPr>
      <w:r>
        <w:rPr>
          <w:rFonts w:hint="eastAsia" w:ascii="仿宋" w:hAnsi="仿宋" w:eastAsia="仿宋" w:cs="仿宋"/>
          <w:color w:val="auto"/>
          <w:kern w:val="2"/>
          <w:sz w:val="21"/>
          <w:szCs w:val="24"/>
          <w:highlight w:val="none"/>
          <w:lang w:val="en-US" w:eastAsia="zh-CN" w:bidi="ar"/>
        </w:rPr>
        <w:t>由竞标人按本项目竞争性磋商采购文件第二章“服务需求一览表”中商务条款部分的服务要求自行填写，其中要包含售后服务承诺书。</w:t>
      </w:r>
    </w:p>
    <w:p w14:paraId="4653FA7A">
      <w:pPr>
        <w:pStyle w:val="25"/>
        <w:keepNext w:val="0"/>
        <w:keepLines w:val="0"/>
        <w:widowControl w:val="0"/>
        <w:suppressLineNumbers w:val="0"/>
        <w:spacing w:before="0" w:beforeAutospacing="0" w:after="0" w:afterAutospacing="0" w:line="440" w:lineRule="exact"/>
        <w:ind w:left="0" w:right="0" w:firstLine="475" w:firstLineChars="198"/>
        <w:jc w:val="both"/>
        <w:rPr>
          <w:rFonts w:hint="eastAsia" w:ascii="仿宋" w:hAnsi="仿宋" w:eastAsia="仿宋" w:cs="仿宋"/>
          <w:color w:val="auto"/>
          <w:highlight w:val="none"/>
        </w:rPr>
      </w:pPr>
    </w:p>
    <w:p w14:paraId="6424EF47">
      <w:pPr>
        <w:keepNext w:val="0"/>
        <w:keepLines w:val="0"/>
        <w:widowControl w:val="0"/>
        <w:suppressLineNumbers w:val="0"/>
        <w:spacing w:before="0" w:beforeAutospacing="0" w:after="0" w:afterAutospacing="0" w:line="500" w:lineRule="exact"/>
        <w:ind w:left="0" w:right="0"/>
        <w:jc w:val="both"/>
        <w:rPr>
          <w:rFonts w:hint="eastAsia" w:ascii="仿宋" w:hAnsi="仿宋" w:eastAsia="仿宋" w:cs="仿宋"/>
          <w:color w:val="auto"/>
          <w:sz w:val="32"/>
          <w:szCs w:val="32"/>
          <w:highlight w:val="none"/>
          <w:lang w:val="en-US"/>
        </w:rPr>
      </w:pPr>
    </w:p>
    <w:p w14:paraId="67446440">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74A3C9EA">
      <w:pPr>
        <w:keepNext w:val="0"/>
        <w:keepLines w:val="0"/>
        <w:widowControl w:val="0"/>
        <w:suppressLineNumbers w:val="0"/>
        <w:snapToGrid w:val="0"/>
        <w:spacing w:before="0" w:beforeAutospacing="0" w:after="0" w:afterAutospacing="0" w:line="360" w:lineRule="auto"/>
        <w:ind w:left="0" w:right="0" w:firstLine="6120" w:firstLineChars="2550"/>
        <w:jc w:val="both"/>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日期：  年  月   日</w:t>
      </w:r>
    </w:p>
    <w:p w14:paraId="4F387BFE">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
          <w:b/>
          <w:bCs w:val="0"/>
          <w:color w:val="auto"/>
          <w:sz w:val="30"/>
          <w:szCs w:val="30"/>
          <w:highlight w:val="none"/>
          <w:lang w:val="en-US"/>
        </w:rPr>
      </w:pPr>
    </w:p>
    <w:p w14:paraId="76F85FC0">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
          <w:b/>
          <w:bCs w:val="0"/>
          <w:color w:val="auto"/>
          <w:sz w:val="30"/>
          <w:szCs w:val="30"/>
          <w:highlight w:val="none"/>
          <w:lang w:val="en-US"/>
        </w:rPr>
      </w:pPr>
      <w:r>
        <w:rPr>
          <w:rFonts w:hint="eastAsia" w:ascii="仿宋" w:hAnsi="仿宋" w:eastAsia="仿宋" w:cs="仿宋"/>
          <w:b/>
          <w:bCs w:val="0"/>
          <w:color w:val="auto"/>
          <w:kern w:val="2"/>
          <w:sz w:val="30"/>
          <w:szCs w:val="30"/>
          <w:highlight w:val="none"/>
          <w:lang w:val="en-US" w:eastAsia="zh-CN" w:bidi="ar"/>
        </w:rPr>
        <w:t>十、项目实施人员一览表</w:t>
      </w:r>
    </w:p>
    <w:p w14:paraId="7943BD3F">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（由供应商根据采购需求及采购文件要求编制）</w:t>
      </w:r>
    </w:p>
    <w:p w14:paraId="6C1755E9">
      <w:pPr>
        <w:pStyle w:val="25"/>
        <w:keepNext w:val="0"/>
        <w:keepLines w:val="0"/>
        <w:widowControl w:val="0"/>
        <w:suppressLineNumbers w:val="0"/>
        <w:spacing w:before="0" w:beforeAutospacing="0" w:after="0" w:afterAutospacing="0"/>
        <w:ind w:left="0" w:right="0"/>
        <w:jc w:val="both"/>
        <w:rPr>
          <w:color w:val="auto"/>
          <w:sz w:val="24"/>
          <w:szCs w:val="24"/>
          <w:highlight w:val="none"/>
        </w:rPr>
      </w:pPr>
      <w:r>
        <w:rPr>
          <w:rFonts w:hint="eastAsia" w:ascii="宋体" w:hAnsi="Courier New" w:eastAsia="宋体" w:cs="Times New Roman"/>
          <w:color w:val="auto"/>
          <w:kern w:val="0"/>
          <w:sz w:val="24"/>
          <w:szCs w:val="24"/>
          <w:highlight w:val="none"/>
          <w:lang w:eastAsia="zh-CN" w:bidi="ar"/>
        </w:rPr>
        <w:t>响应分标：</w:t>
      </w:r>
      <w:r>
        <w:rPr>
          <w:rFonts w:hint="eastAsia" w:ascii="宋体" w:hAnsi="Courier New" w:eastAsia="宋体" w:cs="Times New Roman"/>
          <w:color w:val="auto"/>
          <w:kern w:val="0"/>
          <w:sz w:val="24"/>
          <w:szCs w:val="24"/>
          <w:highlight w:val="none"/>
          <w:u w:val="single"/>
          <w:lang w:eastAsia="zh-CN" w:bidi="ar"/>
        </w:rPr>
        <w:t xml:space="preserve">     </w:t>
      </w:r>
      <w:r>
        <w:rPr>
          <w:rFonts w:hint="eastAsia" w:ascii="宋体" w:hAnsi="Courier New" w:eastAsia="宋体" w:cs="Times New Roman"/>
          <w:color w:val="auto"/>
          <w:kern w:val="0"/>
          <w:sz w:val="24"/>
          <w:szCs w:val="24"/>
          <w:highlight w:val="none"/>
          <w:lang w:eastAsia="zh-CN" w:bidi="ar"/>
        </w:rPr>
        <w:t>分标</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1122"/>
        <w:gridCol w:w="1861"/>
        <w:gridCol w:w="1122"/>
        <w:gridCol w:w="1861"/>
        <w:gridCol w:w="1859"/>
      </w:tblGrid>
      <w:tr w14:paraId="2624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27" w:type="pct"/>
            <w:vAlign w:val="center"/>
          </w:tcPr>
          <w:p w14:paraId="6FE5F461">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627" w:type="pct"/>
            <w:vAlign w:val="center"/>
          </w:tcPr>
          <w:p w14:paraId="3962C0C5">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1040" w:type="pct"/>
            <w:vAlign w:val="center"/>
          </w:tcPr>
          <w:p w14:paraId="1259BF7A">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本项目拟</w:t>
            </w:r>
          </w:p>
          <w:p w14:paraId="2FE0A81A">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担任职务</w:t>
            </w:r>
          </w:p>
        </w:tc>
        <w:tc>
          <w:tcPr>
            <w:tcW w:w="627" w:type="pct"/>
            <w:vAlign w:val="center"/>
          </w:tcPr>
          <w:p w14:paraId="37D27B0E">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学历</w:t>
            </w:r>
          </w:p>
        </w:tc>
        <w:tc>
          <w:tcPr>
            <w:tcW w:w="1040" w:type="pct"/>
            <w:vAlign w:val="center"/>
          </w:tcPr>
          <w:p w14:paraId="3C8C5BF6">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职称或职</w:t>
            </w:r>
          </w:p>
          <w:p w14:paraId="66BFEE0F">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业资格</w:t>
            </w:r>
          </w:p>
        </w:tc>
        <w:tc>
          <w:tcPr>
            <w:tcW w:w="1039" w:type="pct"/>
            <w:vAlign w:val="center"/>
          </w:tcPr>
          <w:p w14:paraId="373AB19F">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备注</w:t>
            </w:r>
          </w:p>
        </w:tc>
      </w:tr>
      <w:tr w14:paraId="386A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67FD84B6">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120EF46A">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b/>
                <w:bCs/>
                <w:color w:val="auto"/>
                <w:szCs w:val="21"/>
                <w:highlight w:val="none"/>
              </w:rPr>
            </w:pPr>
          </w:p>
        </w:tc>
        <w:tc>
          <w:tcPr>
            <w:tcW w:w="1040" w:type="pct"/>
            <w:vAlign w:val="center"/>
          </w:tcPr>
          <w:p w14:paraId="6E9654F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b/>
                <w:bCs/>
                <w:color w:val="auto"/>
                <w:szCs w:val="21"/>
                <w:highlight w:val="none"/>
              </w:rPr>
            </w:pPr>
          </w:p>
        </w:tc>
        <w:tc>
          <w:tcPr>
            <w:tcW w:w="627" w:type="pct"/>
            <w:vAlign w:val="center"/>
          </w:tcPr>
          <w:p w14:paraId="7C0AF13C">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b/>
                <w:bCs/>
                <w:color w:val="auto"/>
                <w:szCs w:val="21"/>
                <w:highlight w:val="none"/>
              </w:rPr>
            </w:pPr>
          </w:p>
        </w:tc>
        <w:tc>
          <w:tcPr>
            <w:tcW w:w="1040" w:type="pct"/>
            <w:vAlign w:val="center"/>
          </w:tcPr>
          <w:p w14:paraId="4B57E170">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b/>
                <w:bCs/>
                <w:color w:val="auto"/>
                <w:szCs w:val="21"/>
                <w:highlight w:val="none"/>
              </w:rPr>
            </w:pPr>
          </w:p>
        </w:tc>
        <w:tc>
          <w:tcPr>
            <w:tcW w:w="1039" w:type="pct"/>
            <w:vAlign w:val="center"/>
          </w:tcPr>
          <w:p w14:paraId="0A1767AB">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b/>
                <w:bCs/>
                <w:color w:val="auto"/>
                <w:szCs w:val="21"/>
                <w:highlight w:val="none"/>
              </w:rPr>
            </w:pPr>
          </w:p>
        </w:tc>
      </w:tr>
      <w:tr w14:paraId="5BD5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42A4A4D0">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7EBB62D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0E4E21B0">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297CB437">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256662F3">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4E15E400">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0019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7901E8F8">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1DBB2059">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53E3E779">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57FFC060">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2B56028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2FB3CACE">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7D18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3A3E8253">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0EDDC358">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4045E4C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3DFECF2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5CDF81F7">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4F223442">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1A13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3F2FCBD2">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7EE7486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6C6518F8">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3D282A77">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06D494A7">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56BEE9ED">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3CCC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5C1F449F">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428A9FB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7751768E">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085C5682">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731D20F8">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3B510622">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0BF4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161C7A3A">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41BFDEF4">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7392C89E">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7DE1B35A">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24160F08">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1AEC35BC">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4C53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7C2179C1">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10FA23E3">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09BD8FB8">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6BB7AE70">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35034BBF">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70976BCE">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3F4B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2BC7E574">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7BCAD8D3">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6D2358FF">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0D63E7AA">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21777D1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7BA2E99B">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0684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027A6416">
            <w:pPr>
              <w:keepNext w:val="0"/>
              <w:keepLines w:val="0"/>
              <w:widowControl/>
              <w:numPr>
                <w:ilvl w:val="0"/>
                <w:numId w:val="3"/>
              </w:numPr>
              <w:suppressLineNumbers w:val="0"/>
              <w:spacing w:before="169" w:beforeLines="50" w:beforeAutospacing="0" w:after="169" w:afterLines="50" w:afterAutospacing="0"/>
              <w:ind w:right="0"/>
              <w:jc w:val="center"/>
              <w:rPr>
                <w:rFonts w:hint="eastAsia" w:ascii="仿宋" w:hAnsi="仿宋" w:eastAsia="仿宋" w:cs="仿宋"/>
                <w:color w:val="auto"/>
                <w:szCs w:val="21"/>
                <w:highlight w:val="none"/>
              </w:rPr>
            </w:pPr>
          </w:p>
        </w:tc>
        <w:tc>
          <w:tcPr>
            <w:tcW w:w="627" w:type="pct"/>
            <w:vAlign w:val="center"/>
          </w:tcPr>
          <w:p w14:paraId="3B331BEF">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36E96A3A">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6469409F">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250D7A32">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546786B7">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r w14:paraId="2AE0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pct"/>
            <w:vAlign w:val="center"/>
          </w:tcPr>
          <w:p w14:paraId="76E0F206">
            <w:pPr>
              <w:keepNext w:val="0"/>
              <w:keepLines w:val="0"/>
              <w:widowControl/>
              <w:suppressLineNumbers w:val="0"/>
              <w:tabs>
                <w:tab w:val="left" w:pos="420"/>
              </w:tabs>
              <w:spacing w:before="169" w:beforeLines="50" w:beforeAutospacing="0" w:after="169" w:afterLines="50" w:afterAutospacing="0"/>
              <w:ind w:left="0"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627" w:type="pct"/>
            <w:vAlign w:val="center"/>
          </w:tcPr>
          <w:p w14:paraId="68C3CDEA">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67AF8FA6">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627" w:type="pct"/>
            <w:vAlign w:val="center"/>
          </w:tcPr>
          <w:p w14:paraId="5C20C05E">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40" w:type="pct"/>
            <w:vAlign w:val="center"/>
          </w:tcPr>
          <w:p w14:paraId="38E91387">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c>
          <w:tcPr>
            <w:tcW w:w="1039" w:type="pct"/>
            <w:vAlign w:val="center"/>
          </w:tcPr>
          <w:p w14:paraId="32BC84A1">
            <w:pPr>
              <w:keepNext w:val="0"/>
              <w:keepLines w:val="0"/>
              <w:widowControl/>
              <w:suppressLineNumbers w:val="0"/>
              <w:spacing w:before="169" w:beforeLines="50" w:beforeAutospacing="0" w:after="169" w:afterLines="50" w:afterAutospacing="0"/>
              <w:ind w:left="0" w:right="0"/>
              <w:jc w:val="center"/>
              <w:rPr>
                <w:rFonts w:hint="eastAsia" w:ascii="仿宋" w:hAnsi="仿宋" w:eastAsia="仿宋" w:cs="仿宋"/>
                <w:color w:val="auto"/>
                <w:szCs w:val="21"/>
                <w:highlight w:val="none"/>
              </w:rPr>
            </w:pPr>
          </w:p>
        </w:tc>
      </w:tr>
    </w:tbl>
    <w:p w14:paraId="4DF2737A">
      <w:pPr>
        <w:keepNext w:val="0"/>
        <w:keepLines w:val="0"/>
        <w:widowControl w:val="0"/>
        <w:suppressLineNumbers w:val="0"/>
        <w:spacing w:before="0" w:beforeAutospacing="0" w:after="0" w:afterAutospacing="0" w:line="360" w:lineRule="auto"/>
        <w:ind w:left="0" w:right="0"/>
        <w:jc w:val="both"/>
        <w:rPr>
          <w:rFonts w:hint="eastAsia" w:ascii="仿宋_GB2312" w:hAnsi="仿宋" w:eastAsia="仿宋_GB2312" w:cs="仿宋_GB2312"/>
          <w:b/>
          <w:bCs/>
          <w:color w:val="auto"/>
          <w:sz w:val="24"/>
          <w:szCs w:val="24"/>
          <w:highlight w:val="none"/>
          <w:lang w:val="en-US"/>
        </w:rPr>
      </w:pPr>
      <w:r>
        <w:rPr>
          <w:rFonts w:hint="eastAsia" w:ascii="仿宋_GB2312" w:hAnsi="仿宋" w:eastAsia="仿宋_GB2312" w:cs="仿宋_GB2312"/>
          <w:b/>
          <w:bCs w:val="0"/>
          <w:color w:val="auto"/>
          <w:kern w:val="2"/>
          <w:sz w:val="24"/>
          <w:szCs w:val="24"/>
          <w:highlight w:val="none"/>
          <w:lang w:val="en-US" w:eastAsia="zh-CN" w:bidi="ar"/>
        </w:rPr>
        <w:t>注：供应商可按上述格式自行编制，可随表提交相应的职称、资格证书或其他材料复印件。</w:t>
      </w:r>
    </w:p>
    <w:p w14:paraId="7BDB9909">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_GB2312"/>
          <w:b/>
          <w:bCs w:val="0"/>
          <w:color w:val="auto"/>
          <w:sz w:val="30"/>
          <w:szCs w:val="30"/>
          <w:highlight w:val="none"/>
          <w:lang w:val="en-US"/>
        </w:rPr>
      </w:pPr>
    </w:p>
    <w:p w14:paraId="45CE83D4">
      <w:pPr>
        <w:keepNext w:val="0"/>
        <w:keepLines w:val="0"/>
        <w:widowControl w:val="0"/>
        <w:suppressLineNumbers w:val="0"/>
        <w:autoSpaceDE w:val="0"/>
        <w:autoSpaceDN w:val="0"/>
        <w:spacing w:before="0" w:beforeAutospacing="0" w:after="0" w:afterAutospacing="0" w:line="360" w:lineRule="auto"/>
        <w:ind w:left="0" w:right="0" w:firstLine="6505" w:firstLineChars="2700"/>
        <w:jc w:val="both"/>
        <w:rPr>
          <w:rFonts w:hint="eastAsia" w:ascii="仿宋" w:hAnsi="仿宋" w:eastAsia="仿宋" w:cs="仿宋"/>
          <w:b/>
          <w:bCs/>
          <w:color w:val="auto"/>
          <w:sz w:val="24"/>
          <w:szCs w:val="24"/>
          <w:highlight w:val="none"/>
          <w:lang w:val="en-US"/>
        </w:rPr>
      </w:pPr>
    </w:p>
    <w:p w14:paraId="0ABA884C">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537FD6AB">
      <w:pPr>
        <w:keepNext w:val="0"/>
        <w:keepLines w:val="0"/>
        <w:widowControl w:val="0"/>
        <w:suppressLineNumbers w:val="0"/>
        <w:autoSpaceDE w:val="0"/>
        <w:autoSpaceDN w:val="0"/>
        <w:spacing w:before="0" w:beforeAutospacing="0" w:after="0" w:afterAutospacing="0" w:line="360" w:lineRule="auto"/>
        <w:ind w:left="0" w:right="0" w:firstLine="4560" w:firstLineChars="1900"/>
        <w:jc w:val="both"/>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日期：  年  月   日</w:t>
      </w:r>
    </w:p>
    <w:p w14:paraId="027E34FF">
      <w:pPr>
        <w:keepNext w:val="0"/>
        <w:keepLines w:val="0"/>
        <w:widowControl w:val="0"/>
        <w:numPr>
          <w:ilvl w:val="0"/>
          <w:numId w:val="0"/>
        </w:numPr>
        <w:suppressLineNumbers w:val="0"/>
        <w:autoSpaceDE/>
        <w:autoSpaceDN/>
        <w:snapToGrid w:val="0"/>
        <w:spacing w:before="0" w:beforeAutospacing="0" w:after="0" w:afterAutospacing="0" w:line="360" w:lineRule="auto"/>
        <w:ind w:left="0" w:right="0" w:firstLine="8132" w:firstLineChars="2700"/>
        <w:jc w:val="both"/>
        <w:rPr>
          <w:rFonts w:hint="eastAsia" w:ascii="仿宋" w:hAnsi="仿宋" w:eastAsia="仿宋" w:cs="仿宋_GB2312"/>
          <w:b/>
          <w:color w:val="auto"/>
          <w:kern w:val="2"/>
          <w:sz w:val="30"/>
          <w:szCs w:val="30"/>
          <w:highlight w:val="none"/>
          <w:lang w:val="en-US" w:eastAsia="zh-CN" w:bidi="ar"/>
        </w:rPr>
      </w:pPr>
    </w:p>
    <w:p w14:paraId="6FAA8F4F">
      <w:pPr>
        <w:keepNext w:val="0"/>
        <w:keepLines w:val="0"/>
        <w:widowControl w:val="0"/>
        <w:numPr>
          <w:ilvl w:val="0"/>
          <w:numId w:val="0"/>
        </w:numPr>
        <w:suppressLineNumbers w:val="0"/>
        <w:autoSpaceDE/>
        <w:autoSpaceDN/>
        <w:snapToGrid w:val="0"/>
        <w:spacing w:before="0" w:beforeAutospacing="0" w:after="0" w:afterAutospacing="0" w:line="360" w:lineRule="auto"/>
        <w:ind w:left="0" w:right="0" w:firstLine="8132" w:firstLineChars="2700"/>
        <w:jc w:val="both"/>
        <w:rPr>
          <w:rFonts w:hint="eastAsia" w:ascii="仿宋" w:hAnsi="仿宋" w:eastAsia="仿宋" w:cs="仿宋_GB2312"/>
          <w:b/>
          <w:color w:val="auto"/>
          <w:kern w:val="2"/>
          <w:sz w:val="30"/>
          <w:szCs w:val="30"/>
          <w:highlight w:val="none"/>
          <w:lang w:val="en-US" w:eastAsia="zh-CN" w:bidi="ar"/>
        </w:rPr>
      </w:pPr>
    </w:p>
    <w:p w14:paraId="098CE1FF">
      <w:pPr>
        <w:keepNext w:val="0"/>
        <w:keepLines w:val="0"/>
        <w:widowControl w:val="0"/>
        <w:numPr>
          <w:ilvl w:val="0"/>
          <w:numId w:val="0"/>
        </w:numPr>
        <w:suppressLineNumbers w:val="0"/>
        <w:autoSpaceDE/>
        <w:autoSpaceDN/>
        <w:snapToGrid w:val="0"/>
        <w:spacing w:before="0" w:beforeAutospacing="0" w:after="0" w:afterAutospacing="0" w:line="360" w:lineRule="auto"/>
        <w:ind w:left="0" w:right="0" w:firstLine="8132" w:firstLineChars="2700"/>
        <w:jc w:val="both"/>
        <w:rPr>
          <w:rFonts w:hint="eastAsia" w:ascii="仿宋" w:hAnsi="仿宋" w:eastAsia="仿宋" w:cs="仿宋_GB2312"/>
          <w:b/>
          <w:color w:val="auto"/>
          <w:kern w:val="2"/>
          <w:sz w:val="30"/>
          <w:szCs w:val="30"/>
          <w:highlight w:val="none"/>
          <w:lang w:val="en-US" w:eastAsia="zh-CN" w:bidi="ar"/>
        </w:rPr>
      </w:pPr>
    </w:p>
    <w:p w14:paraId="1C2CE9CB">
      <w:pPr>
        <w:keepNext w:val="0"/>
        <w:keepLines w:val="0"/>
        <w:widowControl w:val="0"/>
        <w:numPr>
          <w:ilvl w:val="0"/>
          <w:numId w:val="0"/>
        </w:numPr>
        <w:suppressLineNumbers w:val="0"/>
        <w:autoSpaceDE/>
        <w:autoSpaceDN/>
        <w:snapToGrid w:val="0"/>
        <w:spacing w:before="0" w:beforeAutospacing="0" w:after="0" w:afterAutospacing="0" w:line="360" w:lineRule="auto"/>
        <w:ind w:left="0" w:right="0" w:firstLine="8132" w:firstLineChars="2700"/>
        <w:jc w:val="both"/>
        <w:rPr>
          <w:rFonts w:hint="eastAsia" w:ascii="仿宋" w:hAnsi="仿宋" w:eastAsia="仿宋" w:cs="仿宋_GB2312"/>
          <w:b/>
          <w:color w:val="auto"/>
          <w:kern w:val="2"/>
          <w:sz w:val="30"/>
          <w:szCs w:val="30"/>
          <w:highlight w:val="none"/>
          <w:lang w:val="en-US" w:eastAsia="zh-CN" w:bidi="ar"/>
        </w:rPr>
      </w:pPr>
    </w:p>
    <w:p w14:paraId="701D645F">
      <w:pPr>
        <w:keepNext w:val="0"/>
        <w:keepLines w:val="0"/>
        <w:widowControl w:val="0"/>
        <w:numPr>
          <w:ilvl w:val="0"/>
          <w:numId w:val="0"/>
        </w:numPr>
        <w:suppressLineNumbers w:val="0"/>
        <w:autoSpaceDE/>
        <w:autoSpaceDN/>
        <w:snapToGrid w:val="0"/>
        <w:spacing w:before="0" w:beforeAutospacing="0" w:after="0" w:afterAutospacing="0" w:line="360" w:lineRule="auto"/>
        <w:ind w:left="0" w:right="0" w:firstLine="8132" w:firstLineChars="2700"/>
        <w:jc w:val="both"/>
        <w:rPr>
          <w:rFonts w:hint="eastAsia" w:ascii="仿宋" w:hAnsi="仿宋" w:eastAsia="仿宋" w:cs="仿宋_GB2312"/>
          <w:b/>
          <w:color w:val="auto"/>
          <w:kern w:val="2"/>
          <w:sz w:val="30"/>
          <w:szCs w:val="30"/>
          <w:highlight w:val="none"/>
          <w:lang w:val="en-US" w:eastAsia="zh-CN" w:bidi="ar"/>
        </w:rPr>
      </w:pPr>
    </w:p>
    <w:p w14:paraId="1ADD79A0">
      <w:pPr>
        <w:keepNext w:val="0"/>
        <w:keepLines w:val="0"/>
        <w:widowControl w:val="0"/>
        <w:suppressLineNumbers w:val="0"/>
        <w:snapToGrid w:val="0"/>
        <w:spacing w:before="0" w:beforeAutospacing="0" w:after="0" w:afterAutospacing="0" w:line="360" w:lineRule="auto"/>
        <w:ind w:left="0" w:right="0" w:firstLine="602" w:firstLineChars="200"/>
        <w:jc w:val="both"/>
        <w:rPr>
          <w:rFonts w:hint="eastAsia" w:ascii="仿宋" w:hAnsi="仿宋" w:eastAsia="仿宋" w:cs="仿宋_GB2312"/>
          <w:b/>
          <w:bCs w:val="0"/>
          <w:color w:val="auto"/>
          <w:sz w:val="30"/>
          <w:szCs w:val="30"/>
          <w:highlight w:val="none"/>
          <w:lang w:val="en-US"/>
        </w:rPr>
      </w:pPr>
      <w:r>
        <w:rPr>
          <w:rFonts w:hint="eastAsia" w:ascii="仿宋" w:hAnsi="仿宋" w:eastAsia="仿宋" w:cs="仿宋_GB2312"/>
          <w:b/>
          <w:bCs w:val="0"/>
          <w:color w:val="auto"/>
          <w:kern w:val="2"/>
          <w:sz w:val="30"/>
          <w:szCs w:val="30"/>
          <w:highlight w:val="none"/>
          <w:lang w:val="en-US" w:eastAsia="zh-CN" w:bidi="ar"/>
        </w:rPr>
        <w:t>十一、服务需求、商务条款要求提供的其他材料</w:t>
      </w:r>
    </w:p>
    <w:p w14:paraId="7D940BEB">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_GB2312" w:hAnsi="仿宋" w:eastAsia="仿宋_GB2312" w:cs="仿宋_GB2312"/>
          <w:color w:val="auto"/>
          <w:kern w:val="0"/>
          <w:sz w:val="24"/>
          <w:szCs w:val="24"/>
          <w:highlight w:val="none"/>
          <w:lang w:val="en-US"/>
        </w:rPr>
      </w:pPr>
    </w:p>
    <w:p w14:paraId="6824830E">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68C4E2D6">
      <w:pPr>
        <w:keepNext w:val="0"/>
        <w:keepLines w:val="0"/>
        <w:widowControl w:val="0"/>
        <w:suppressLineNumbers w:val="0"/>
        <w:autoSpaceDE w:val="0"/>
        <w:autoSpaceDN w:val="0"/>
        <w:spacing w:before="0" w:beforeAutospacing="0" w:after="0" w:afterAutospacing="0" w:line="360" w:lineRule="auto"/>
        <w:ind w:left="0" w:right="0" w:firstLine="4920" w:firstLineChars="2050"/>
        <w:jc w:val="both"/>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日期：  年  月   日</w:t>
      </w:r>
    </w:p>
    <w:p w14:paraId="02AFAE16">
      <w:pPr>
        <w:spacing w:line="360" w:lineRule="auto"/>
        <w:rPr>
          <w:rFonts w:hint="eastAsia" w:ascii="仿宋" w:hAnsi="仿宋" w:eastAsia="仿宋" w:cs="仿宋"/>
          <w:b/>
          <w:bCs/>
          <w:color w:val="auto"/>
          <w:kern w:val="2"/>
          <w:sz w:val="24"/>
          <w:szCs w:val="24"/>
          <w:highlight w:val="none"/>
          <w:lang w:val="en-US" w:eastAsia="zh-CN" w:bidi="ar"/>
        </w:rPr>
        <w:sectPr>
          <w:pgSz w:w="11910" w:h="16840"/>
          <w:pgMar w:top="1340" w:right="1500" w:bottom="280" w:left="1680" w:header="720" w:footer="720" w:gutter="0"/>
          <w:cols w:space="720" w:num="1"/>
        </w:sectPr>
      </w:pPr>
    </w:p>
    <w:p w14:paraId="04E1C9EE">
      <w:pPr>
        <w:keepNext w:val="0"/>
        <w:keepLines w:val="0"/>
        <w:widowControl w:val="0"/>
        <w:suppressLineNumbers w:val="0"/>
        <w:autoSpaceDE w:val="0"/>
        <w:autoSpaceDN w:val="0"/>
        <w:spacing w:before="0" w:beforeAutospacing="0" w:after="0" w:afterAutospacing="0" w:line="360" w:lineRule="auto"/>
        <w:ind w:left="0" w:right="0" w:firstLine="6505" w:firstLineChars="2700"/>
        <w:jc w:val="both"/>
        <w:rPr>
          <w:rFonts w:hint="eastAsia" w:ascii="仿宋_GB2312" w:hAnsi="仿宋" w:eastAsia="仿宋_GB2312" w:cs="仿宋_GB2312"/>
          <w:b/>
          <w:bCs/>
          <w:color w:val="auto"/>
          <w:sz w:val="24"/>
          <w:szCs w:val="24"/>
          <w:highlight w:val="none"/>
          <w:lang w:val="en-US"/>
        </w:rPr>
      </w:pPr>
    </w:p>
    <w:p w14:paraId="5DC25ADF">
      <w:pPr>
        <w:pStyle w:val="3"/>
        <w:widowControl/>
        <w:jc w:val="center"/>
        <w:rPr>
          <w:rFonts w:hint="eastAsia" w:ascii="宋体" w:hAnsi="宋体" w:eastAsia="宋体" w:cs="宋体"/>
          <w:color w:val="auto"/>
          <w:highlight w:val="none"/>
        </w:rPr>
      </w:pPr>
      <w:bookmarkStart w:id="68" w:name="_Toc21946"/>
      <w:r>
        <w:rPr>
          <w:rFonts w:hint="eastAsia" w:ascii="宋体" w:hAnsi="宋体" w:eastAsia="宋体" w:cs="宋体"/>
          <w:color w:val="auto"/>
          <w:highlight w:val="none"/>
        </w:rPr>
        <w:t>第四节 报价文件格式</w:t>
      </w:r>
      <w:bookmarkEnd w:id="68"/>
    </w:p>
    <w:p w14:paraId="415BB467">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32"/>
          <w:szCs w:val="20"/>
          <w:highlight w:val="none"/>
          <w:lang w:val="en-US"/>
        </w:rPr>
      </w:pPr>
      <w:r>
        <w:rPr>
          <w:rFonts w:hint="eastAsia" w:ascii="宋体" w:hAnsi="宋体" w:eastAsia="宋体" w:cs="宋体"/>
          <w:color w:val="auto"/>
          <w:kern w:val="2"/>
          <w:sz w:val="24"/>
          <w:szCs w:val="24"/>
          <w:highlight w:val="none"/>
          <w:lang w:val="en-US" w:eastAsia="zh-CN" w:bidi="ar"/>
        </w:rPr>
        <w:t xml:space="preserve">                                                    </w:t>
      </w:r>
      <w:r>
        <w:rPr>
          <w:rFonts w:hint="eastAsia" w:ascii="宋体" w:hAnsi="宋体" w:eastAsia="宋体" w:cs="宋体"/>
          <w:bCs/>
          <w:color w:val="auto"/>
          <w:kern w:val="2"/>
          <w:sz w:val="21"/>
          <w:szCs w:val="24"/>
          <w:highlight w:val="none"/>
          <w:lang w:val="en-US" w:eastAsia="zh-CN" w:bidi="ar"/>
        </w:rPr>
        <w:t>全流程电子文件</w:t>
      </w:r>
    </w:p>
    <w:p w14:paraId="19F1B1C1">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2EB02F50">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248084AF">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color w:val="auto"/>
          <w:sz w:val="24"/>
          <w:szCs w:val="20"/>
          <w:highlight w:val="none"/>
          <w:lang w:val="en-US"/>
        </w:rPr>
      </w:pPr>
    </w:p>
    <w:p w14:paraId="36D354D5">
      <w:pPr>
        <w:keepNext w:val="0"/>
        <w:keepLines w:val="0"/>
        <w:widowControl w:val="0"/>
        <w:suppressLineNumbers w:val="0"/>
        <w:snapToGrid w:val="0"/>
        <w:spacing w:before="120" w:beforeLines="50" w:beforeAutospacing="0" w:after="50" w:afterAutospacing="0"/>
        <w:ind w:left="0" w:right="0"/>
        <w:jc w:val="center"/>
        <w:rPr>
          <w:rFonts w:hint="eastAsia" w:ascii="方正小标宋简体" w:hAnsi="方正小标宋简体" w:eastAsia="方正小标宋简体" w:cs="方正小标宋简体"/>
          <w:bCs/>
          <w:color w:val="auto"/>
          <w:sz w:val="44"/>
          <w:szCs w:val="44"/>
          <w:highlight w:val="none"/>
          <w:lang w:val="en-US"/>
        </w:rPr>
      </w:pPr>
      <w:r>
        <w:rPr>
          <w:rFonts w:hint="eastAsia" w:ascii="方正小标宋简体" w:hAnsi="方正小标宋简体" w:eastAsia="方正小标宋简体" w:cs="方正小标宋简体"/>
          <w:bCs/>
          <w:color w:val="auto"/>
          <w:kern w:val="2"/>
          <w:sz w:val="44"/>
          <w:szCs w:val="44"/>
          <w:highlight w:val="none"/>
          <w:lang w:val="en-US" w:eastAsia="zh-CN" w:bidi="ar"/>
        </w:rPr>
        <w:t>报  价  文  件（封面）</w:t>
      </w:r>
    </w:p>
    <w:p w14:paraId="1BF4660F">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7386B6DD">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33922B7E">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27DD4EA2">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50080293">
      <w:pPr>
        <w:keepNext w:val="0"/>
        <w:keepLines w:val="0"/>
        <w:widowControl w:val="0"/>
        <w:suppressLineNumbers w:val="0"/>
        <w:snapToGrid w:val="0"/>
        <w:spacing w:before="120" w:beforeLines="50" w:beforeAutospacing="0" w:after="50" w:afterAutospacing="0"/>
        <w:ind w:left="0" w:right="0"/>
        <w:jc w:val="both"/>
        <w:rPr>
          <w:rFonts w:hint="eastAsia" w:ascii="宋体" w:hAnsi="宋体" w:eastAsia="宋体" w:cs="宋体"/>
          <w:bCs/>
          <w:color w:val="auto"/>
          <w:sz w:val="24"/>
          <w:szCs w:val="20"/>
          <w:highlight w:val="none"/>
          <w:lang w:val="en-US"/>
        </w:rPr>
      </w:pPr>
    </w:p>
    <w:p w14:paraId="5099C53A">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项目名称：</w:t>
      </w:r>
      <w:r>
        <w:rPr>
          <w:rFonts w:hint="eastAsia" w:ascii="宋体" w:hAnsi="宋体" w:eastAsia="宋体" w:cs="仿宋_GB2312"/>
          <w:bCs/>
          <w:color w:val="auto"/>
          <w:kern w:val="2"/>
          <w:sz w:val="32"/>
          <w:szCs w:val="32"/>
          <w:highlight w:val="none"/>
          <w:lang w:val="en-US" w:eastAsia="zh-CN" w:bidi="ar"/>
        </w:rPr>
        <w:tab/>
      </w:r>
    </w:p>
    <w:p w14:paraId="29D6A975">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09589840">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项目编号：</w:t>
      </w:r>
      <w:r>
        <w:rPr>
          <w:rFonts w:hint="eastAsia" w:ascii="宋体" w:hAnsi="宋体" w:eastAsia="宋体" w:cs="仿宋_GB2312"/>
          <w:bCs/>
          <w:color w:val="auto"/>
          <w:kern w:val="2"/>
          <w:sz w:val="32"/>
          <w:szCs w:val="32"/>
          <w:highlight w:val="none"/>
          <w:lang w:val="en-US" w:eastAsia="zh-CN" w:bidi="ar"/>
        </w:rPr>
        <w:tab/>
      </w:r>
    </w:p>
    <w:p w14:paraId="6BB0F44A">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 xml:space="preserve"> </w:t>
      </w:r>
    </w:p>
    <w:p w14:paraId="00FED386">
      <w:pPr>
        <w:keepNext w:val="0"/>
        <w:keepLines w:val="0"/>
        <w:widowControl w:val="0"/>
        <w:suppressLineNumbers w:val="0"/>
        <w:snapToGrid w:val="0"/>
        <w:spacing w:before="120" w:beforeLines="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所竞分标（如有则填写，无分标时填写“无”或者留空）：</w:t>
      </w:r>
    </w:p>
    <w:p w14:paraId="4C7095E0">
      <w:pPr>
        <w:keepNext w:val="0"/>
        <w:keepLines w:val="0"/>
        <w:widowControl w:val="0"/>
        <w:suppressLineNumbers w:val="0"/>
        <w:snapToGrid w:val="0"/>
        <w:spacing w:before="120" w:beforeLines="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0F96B1CF">
      <w:pPr>
        <w:pStyle w:val="25"/>
        <w:keepNext w:val="0"/>
        <w:keepLines w:val="0"/>
        <w:widowControl w:val="0"/>
        <w:suppressLineNumbers w:val="0"/>
        <w:snapToGrid w:val="0"/>
        <w:spacing w:before="50" w:beforeAutospacing="0" w:after="50" w:afterAutospacing="0"/>
        <w:ind w:left="0" w:right="0" w:firstLine="640" w:firstLineChars="200"/>
        <w:jc w:val="both"/>
        <w:rPr>
          <w:rFonts w:hint="eastAsia" w:ascii="宋体" w:hAnsi="宋体" w:eastAsia="宋体" w:cs="仿宋_GB2312"/>
          <w:bCs/>
          <w:color w:val="auto"/>
          <w:sz w:val="32"/>
          <w:szCs w:val="32"/>
          <w:highlight w:val="none"/>
          <w:lang w:val="en-US"/>
        </w:rPr>
      </w:pPr>
      <w:r>
        <w:rPr>
          <w:rFonts w:hint="eastAsia" w:ascii="宋体" w:hAnsi="宋体" w:eastAsia="宋体" w:cs="仿宋_GB2312"/>
          <w:bCs/>
          <w:color w:val="auto"/>
          <w:kern w:val="2"/>
          <w:sz w:val="32"/>
          <w:szCs w:val="32"/>
          <w:highlight w:val="none"/>
          <w:lang w:val="en-US" w:eastAsia="zh-CN" w:bidi="ar"/>
        </w:rPr>
        <w:t>供应商名称：</w:t>
      </w:r>
    </w:p>
    <w:p w14:paraId="4A29356D">
      <w:pPr>
        <w:pStyle w:val="25"/>
        <w:keepNext w:val="0"/>
        <w:keepLines w:val="0"/>
        <w:widowControl w:val="0"/>
        <w:suppressLineNumbers w:val="0"/>
        <w:snapToGrid w:val="0"/>
        <w:spacing w:before="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2F424086">
      <w:pPr>
        <w:pStyle w:val="25"/>
        <w:keepNext w:val="0"/>
        <w:keepLines w:val="0"/>
        <w:widowControl w:val="0"/>
        <w:suppressLineNumbers w:val="0"/>
        <w:snapToGrid w:val="0"/>
        <w:spacing w:before="50" w:beforeAutospacing="0" w:after="50" w:afterAutospacing="0"/>
        <w:ind w:left="0" w:right="0" w:firstLine="720" w:firstLineChars="225"/>
        <w:jc w:val="both"/>
        <w:rPr>
          <w:rFonts w:hint="eastAsia" w:ascii="宋体" w:hAnsi="宋体" w:eastAsia="宋体" w:cs="仿宋_GB2312"/>
          <w:bCs/>
          <w:color w:val="auto"/>
          <w:sz w:val="32"/>
          <w:szCs w:val="32"/>
          <w:highlight w:val="none"/>
          <w:lang w:val="en-US"/>
        </w:rPr>
      </w:pPr>
    </w:p>
    <w:p w14:paraId="477B4345">
      <w:pPr>
        <w:pStyle w:val="25"/>
        <w:keepNext w:val="0"/>
        <w:keepLines w:val="0"/>
        <w:widowControl w:val="0"/>
        <w:suppressLineNumbers w:val="0"/>
        <w:snapToGrid w:val="0"/>
        <w:spacing w:before="50" w:beforeAutospacing="0" w:after="50" w:afterAutospacing="0"/>
        <w:ind w:left="0" w:right="0" w:firstLine="1280" w:firstLineChars="400"/>
        <w:jc w:val="both"/>
        <w:rPr>
          <w:rFonts w:hint="eastAsia" w:ascii="宋体" w:hAnsi="宋体" w:eastAsia="宋体" w:cs="仿宋_GB2312"/>
          <w:bCs/>
          <w:color w:val="auto"/>
          <w:sz w:val="32"/>
          <w:szCs w:val="32"/>
          <w:highlight w:val="none"/>
          <w:lang w:val="en-US"/>
        </w:rPr>
      </w:pPr>
    </w:p>
    <w:p w14:paraId="2D27F6CA">
      <w:pPr>
        <w:keepNext w:val="0"/>
        <w:keepLines w:val="0"/>
        <w:widowControl w:val="0"/>
        <w:suppressLineNumbers w:val="0"/>
        <w:snapToGrid w:val="0"/>
        <w:spacing w:before="120" w:beforeLines="50" w:beforeAutospacing="0" w:after="50" w:afterAutospacing="0"/>
        <w:ind w:left="0" w:right="0"/>
        <w:jc w:val="center"/>
        <w:rPr>
          <w:rFonts w:hint="eastAsia" w:ascii="宋体" w:hAnsi="宋体" w:eastAsia="宋体" w:cs="仿宋_GB2312"/>
          <w:color w:val="auto"/>
          <w:sz w:val="32"/>
          <w:szCs w:val="32"/>
          <w:highlight w:val="none"/>
          <w:lang w:val="en-US"/>
        </w:rPr>
      </w:pPr>
      <w:r>
        <w:rPr>
          <w:rFonts w:hint="eastAsia" w:ascii="宋体" w:hAnsi="宋体" w:eastAsia="宋体" w:cs="仿宋_GB2312"/>
          <w:color w:val="auto"/>
          <w:kern w:val="2"/>
          <w:sz w:val="32"/>
          <w:szCs w:val="32"/>
          <w:highlight w:val="none"/>
          <w:lang w:val="en-US" w:eastAsia="zh-CN" w:bidi="ar"/>
        </w:rPr>
        <w:t>年    月    日</w:t>
      </w:r>
    </w:p>
    <w:p w14:paraId="361A8CA3">
      <w:pPr>
        <w:keepNext w:val="0"/>
        <w:keepLines w:val="0"/>
        <w:widowControl w:val="0"/>
        <w:suppressLineNumbers w:val="0"/>
        <w:snapToGrid w:val="0"/>
        <w:spacing w:before="120" w:beforeLines="50" w:beforeAutospacing="0" w:after="50" w:afterAutospacing="0" w:line="400" w:lineRule="exact"/>
        <w:ind w:left="0" w:right="0"/>
        <w:jc w:val="center"/>
        <w:rPr>
          <w:rFonts w:hint="eastAsia" w:ascii="宋体" w:hAnsi="宋体" w:eastAsia="宋体" w:cs="宋体"/>
          <w:b/>
          <w:bCs/>
          <w:color w:val="auto"/>
          <w:sz w:val="32"/>
          <w:szCs w:val="32"/>
          <w:highlight w:val="none"/>
          <w:lang w:val="en-US"/>
        </w:rPr>
      </w:pPr>
      <w:r>
        <w:rPr>
          <w:rFonts w:hint="eastAsia" w:ascii="宋体" w:hAnsi="宋体" w:eastAsia="宋体" w:cs="Times New Roman"/>
          <w:color w:val="auto"/>
          <w:kern w:val="2"/>
          <w:sz w:val="24"/>
          <w:szCs w:val="24"/>
          <w:highlight w:val="none"/>
          <w:lang w:val="en-US" w:eastAsia="zh-CN" w:bidi="ar"/>
        </w:rPr>
        <w:br w:type="page"/>
      </w:r>
      <w:r>
        <w:rPr>
          <w:rFonts w:hint="eastAsia" w:ascii="宋体" w:hAnsi="宋体" w:eastAsia="宋体" w:cs="宋体"/>
          <w:b/>
          <w:bCs/>
          <w:color w:val="auto"/>
          <w:kern w:val="2"/>
          <w:sz w:val="32"/>
          <w:szCs w:val="32"/>
          <w:highlight w:val="none"/>
          <w:lang w:val="en-US" w:eastAsia="zh-CN" w:bidi="ar"/>
        </w:rPr>
        <w:t>报价文件目录</w:t>
      </w:r>
    </w:p>
    <w:p w14:paraId="24D8AAE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p w14:paraId="6707B665">
      <w:pPr>
        <w:keepNext w:val="0"/>
        <w:keepLines w:val="0"/>
        <w:widowControl w:val="0"/>
        <w:suppressLineNumbers w:val="0"/>
        <w:spacing w:before="0" w:beforeAutospacing="0" w:after="0" w:afterAutospacing="0"/>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一、响应函………………………………………………………（页码）</w:t>
      </w:r>
    </w:p>
    <w:p w14:paraId="6376DB2C">
      <w:pPr>
        <w:keepNext w:val="0"/>
        <w:keepLines w:val="0"/>
        <w:widowControl w:val="0"/>
        <w:suppressLineNumbers w:val="0"/>
        <w:spacing w:before="0" w:beforeAutospacing="0" w:after="0" w:afterAutospacing="0"/>
        <w:ind w:left="0" w:right="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二、响应报价表…………………………………………………（页码）</w:t>
      </w:r>
    </w:p>
    <w:p w14:paraId="7C54E84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bidi="ar"/>
        </w:rPr>
        <w:t>三、中小企业声明函……………………………………………（页码）</w:t>
      </w:r>
    </w:p>
    <w:p w14:paraId="13DF5F2A">
      <w:pPr>
        <w:keepNext w:val="0"/>
        <w:keepLines w:val="0"/>
        <w:widowControl w:val="0"/>
        <w:suppressLineNumbers w:val="0"/>
        <w:snapToGrid w:val="0"/>
        <w:spacing w:before="120" w:beforeLines="50" w:beforeAutospacing="0" w:after="50" w:afterAutospacing="0" w:line="360" w:lineRule="auto"/>
        <w:ind w:left="142" w:right="0" w:firstLine="640" w:firstLineChars="200"/>
        <w:jc w:val="left"/>
        <w:rPr>
          <w:rFonts w:hint="eastAsia" w:ascii="仿宋" w:hAnsi="仿宋" w:eastAsia="仿宋" w:cs="仿宋"/>
          <w:color w:val="auto"/>
          <w:sz w:val="32"/>
          <w:szCs w:val="32"/>
          <w:highlight w:val="none"/>
          <w:lang w:val="en-US"/>
        </w:rPr>
      </w:pPr>
    </w:p>
    <w:p w14:paraId="4386C594">
      <w:pPr>
        <w:keepNext w:val="0"/>
        <w:keepLines w:val="0"/>
        <w:widowControl w:val="0"/>
        <w:suppressLineNumbers w:val="0"/>
        <w:snapToGrid w:val="0"/>
        <w:spacing w:before="120" w:beforeLines="50" w:beforeAutospacing="0" w:after="50" w:afterAutospacing="0" w:line="360" w:lineRule="auto"/>
        <w:ind w:left="142" w:right="0" w:firstLine="480" w:firstLineChars="200"/>
        <w:jc w:val="left"/>
        <w:rPr>
          <w:rFonts w:hAnsi="宋体" w:cs="仿宋_GB2312"/>
          <w:color w:val="auto"/>
          <w:sz w:val="24"/>
          <w:szCs w:val="24"/>
          <w:highlight w:val="none"/>
          <w:lang w:val="en-US"/>
        </w:rPr>
      </w:pPr>
      <w:r>
        <w:rPr>
          <w:rFonts w:hint="default" w:ascii="Times New Roman" w:hAnsi="宋体" w:eastAsia="宋体" w:cs="仿宋_GB2312"/>
          <w:color w:val="auto"/>
          <w:kern w:val="2"/>
          <w:sz w:val="24"/>
          <w:szCs w:val="24"/>
          <w:highlight w:val="none"/>
          <w:lang w:val="en-US" w:eastAsia="zh-CN" w:bidi="ar"/>
        </w:rPr>
        <w:br w:type="page"/>
      </w:r>
      <w:r>
        <w:rPr>
          <w:rFonts w:hint="eastAsia" w:ascii="Times New Roman" w:hAnsi="宋体" w:eastAsia="宋体" w:cs="宋体"/>
          <w:b/>
          <w:bCs/>
          <w:color w:val="auto"/>
          <w:kern w:val="2"/>
          <w:sz w:val="32"/>
          <w:szCs w:val="32"/>
          <w:highlight w:val="none"/>
          <w:lang w:val="en-US" w:eastAsia="zh-CN" w:bidi="ar"/>
        </w:rPr>
        <w:t>一、响应函</w:t>
      </w:r>
    </w:p>
    <w:p w14:paraId="6AD11538">
      <w:pPr>
        <w:pStyle w:val="25"/>
        <w:keepNext w:val="0"/>
        <w:keepLines w:val="0"/>
        <w:widowControl w:val="0"/>
        <w:suppressLineNumbers w:val="0"/>
        <w:spacing w:before="0" w:beforeAutospacing="0" w:after="0" w:afterAutospacing="0" w:line="500" w:lineRule="exact"/>
        <w:ind w:left="0" w:right="0"/>
        <w:jc w:val="center"/>
        <w:rPr>
          <w:rFonts w:hint="default" w:ascii="Times New Roman" w:hAnsi="Times New Roman" w:cs="Times New Roman"/>
          <w:b/>
          <w:bCs/>
          <w:color w:val="auto"/>
          <w:sz w:val="30"/>
          <w:szCs w:val="30"/>
          <w:highlight w:val="none"/>
        </w:rPr>
      </w:pPr>
      <w:r>
        <w:rPr>
          <w:rFonts w:hint="eastAsia" w:ascii="Times New Roman" w:hAnsi="Times New Roman" w:eastAsia="宋体" w:cs="Times New Roman"/>
          <w:b/>
          <w:bCs/>
          <w:color w:val="auto"/>
          <w:kern w:val="0"/>
          <w:sz w:val="30"/>
          <w:szCs w:val="30"/>
          <w:highlight w:val="none"/>
          <w:lang w:eastAsia="zh-CN" w:bidi="ar"/>
        </w:rPr>
        <w:t>响应函</w:t>
      </w:r>
    </w:p>
    <w:p w14:paraId="48830A9A">
      <w:pPr>
        <w:pStyle w:val="25"/>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color w:val="auto"/>
          <w:szCs w:val="20"/>
          <w:highlight w:val="none"/>
        </w:rPr>
      </w:pPr>
      <w:r>
        <w:rPr>
          <w:rFonts w:hint="eastAsia" w:ascii="Times New Roman" w:hAnsi="Times New Roman" w:eastAsia="宋体" w:cs="Times New Roman"/>
          <w:color w:val="auto"/>
          <w:kern w:val="0"/>
          <w:sz w:val="20"/>
          <w:szCs w:val="20"/>
          <w:highlight w:val="none"/>
          <w:lang w:eastAsia="zh-CN" w:bidi="ar"/>
        </w:rPr>
        <w:t>致：</w:t>
      </w:r>
      <w:r>
        <w:rPr>
          <w:rFonts w:hint="default" w:ascii="Times New Roman" w:hAnsi="Times New Roman" w:eastAsia="宋体" w:cs="Times New Roman"/>
          <w:color w:val="auto"/>
          <w:kern w:val="0"/>
          <w:sz w:val="20"/>
          <w:szCs w:val="20"/>
          <w:highlight w:val="none"/>
          <w:u w:val="single"/>
          <w:lang w:eastAsia="zh-CN" w:bidi="ar"/>
        </w:rPr>
        <w:t xml:space="preserve"> </w:t>
      </w:r>
      <w:r>
        <w:rPr>
          <w:rFonts w:hint="eastAsia" w:ascii="Times New Roman" w:hAnsi="Times New Roman" w:cs="Times New Roman"/>
          <w:color w:val="auto"/>
          <w:kern w:val="0"/>
          <w:sz w:val="20"/>
          <w:szCs w:val="20"/>
          <w:highlight w:val="none"/>
          <w:u w:val="single"/>
          <w:lang w:eastAsia="zh-CN" w:bidi="ar"/>
        </w:rPr>
        <w:t>广西交投宏冠工程咨询有限公司</w:t>
      </w:r>
      <w:r>
        <w:rPr>
          <w:rFonts w:hint="default" w:ascii="Times New Roman" w:hAnsi="Times New Roman" w:eastAsia="宋体" w:cs="Times New Roman"/>
          <w:color w:val="auto"/>
          <w:kern w:val="0"/>
          <w:sz w:val="20"/>
          <w:szCs w:val="20"/>
          <w:highlight w:val="none"/>
          <w:u w:val="single"/>
          <w:lang w:eastAsia="zh-CN" w:bidi="ar"/>
        </w:rPr>
        <w:t xml:space="preserve"> </w:t>
      </w:r>
    </w:p>
    <w:p w14:paraId="506CC0DF">
      <w:pPr>
        <w:pStyle w:val="25"/>
        <w:keepNext w:val="0"/>
        <w:keepLines w:val="0"/>
        <w:widowControl w:val="0"/>
        <w:suppressLineNumbers w:val="0"/>
        <w:spacing w:before="0" w:beforeAutospacing="0" w:after="0" w:afterAutospacing="0" w:line="360" w:lineRule="auto"/>
        <w:ind w:left="0" w:right="0" w:firstLine="400" w:firstLineChars="200"/>
        <w:jc w:val="both"/>
        <w:rPr>
          <w:rFonts w:hint="default" w:ascii="Times New Roman" w:hAnsi="Times New Roman" w:cs="Times New Roman"/>
          <w:color w:val="auto"/>
          <w:szCs w:val="20"/>
          <w:highlight w:val="none"/>
        </w:rPr>
      </w:pPr>
      <w:r>
        <w:rPr>
          <w:rFonts w:hint="eastAsia" w:ascii="宋体" w:hAnsi="Courier New" w:eastAsia="宋体" w:cs="Times New Roman"/>
          <w:color w:val="auto"/>
          <w:kern w:val="0"/>
          <w:sz w:val="20"/>
          <w:szCs w:val="20"/>
          <w:highlight w:val="none"/>
          <w:lang w:eastAsia="zh-CN" w:bidi="ar"/>
        </w:rPr>
        <w:t>我方已仔细阅读了贵方组织的</w:t>
      </w:r>
      <w:r>
        <w:rPr>
          <w:rFonts w:hint="eastAsia" w:ascii="宋体" w:hAnsi="Courier New" w:cs="Times New Roman"/>
          <w:color w:val="auto"/>
          <w:kern w:val="0"/>
          <w:sz w:val="20"/>
          <w:szCs w:val="20"/>
          <w:highlight w:val="none"/>
          <w:u w:val="single"/>
          <w:lang w:val="en-US" w:eastAsia="zh-CN" w:bidi="ar"/>
        </w:rPr>
        <w:t xml:space="preserve">         （项目名称）         </w:t>
      </w:r>
      <w:r>
        <w:rPr>
          <w:rFonts w:hint="eastAsia" w:ascii="宋体" w:hAnsi="Courier New" w:eastAsia="宋体" w:cs="Times New Roman"/>
          <w:color w:val="auto"/>
          <w:kern w:val="0"/>
          <w:sz w:val="20"/>
          <w:szCs w:val="20"/>
          <w:highlight w:val="none"/>
          <w:lang w:eastAsia="zh-CN" w:bidi="ar"/>
        </w:rPr>
        <w:t>（项目编号：</w:t>
      </w:r>
      <w:r>
        <w:rPr>
          <w:rFonts w:hint="eastAsia" w:ascii="宋体" w:hAnsi="宋体" w:eastAsia="宋体" w:cs="Times New Roman"/>
          <w:color w:val="auto"/>
          <w:kern w:val="0"/>
          <w:sz w:val="20"/>
          <w:szCs w:val="20"/>
          <w:highlight w:val="none"/>
          <w:u w:val="single"/>
          <w:lang w:eastAsia="zh-CN" w:bidi="ar"/>
        </w:rPr>
        <w:t xml:space="preserve"> </w:t>
      </w:r>
      <w:r>
        <w:rPr>
          <w:rFonts w:hint="eastAsia" w:ascii="宋体" w:hAnsi="宋体" w:cs="Times New Roman"/>
          <w:color w:val="auto"/>
          <w:kern w:val="0"/>
          <w:sz w:val="20"/>
          <w:szCs w:val="20"/>
          <w:highlight w:val="none"/>
          <w:u w:val="single"/>
          <w:lang w:val="en-US" w:eastAsia="zh-CN" w:bidi="ar"/>
        </w:rPr>
        <w:t xml:space="preserve">                </w:t>
      </w:r>
      <w:r>
        <w:rPr>
          <w:rFonts w:hint="eastAsia" w:ascii="宋体" w:hAnsi="宋体"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 xml:space="preserve">）的竞争性磋商采购文件的全部内容，现正式递交下述文件参加贵方组织的本次政府采购活动： </w:t>
      </w:r>
    </w:p>
    <w:p w14:paraId="69D66539">
      <w:pPr>
        <w:pStyle w:val="25"/>
        <w:keepNext w:val="0"/>
        <w:keepLines w:val="0"/>
        <w:widowControl w:val="0"/>
        <w:suppressLineNumbers w:val="0"/>
        <w:spacing w:before="0" w:beforeAutospacing="0" w:after="0" w:afterAutospacing="0" w:line="360" w:lineRule="auto"/>
        <w:ind w:left="0" w:right="0" w:firstLine="400" w:firstLineChars="200"/>
        <w:jc w:val="both"/>
        <w:rPr>
          <w:rFonts w:hint="default" w:ascii="Times New Roman" w:hAnsi="Times New Roman" w:cs="Times New Roman"/>
          <w:color w:val="auto"/>
          <w:szCs w:val="20"/>
          <w:highlight w:val="none"/>
        </w:rPr>
      </w:pPr>
      <w:r>
        <w:rPr>
          <w:rFonts w:hint="eastAsia" w:ascii="宋体" w:hAnsi="Courier New" w:eastAsia="宋体" w:cs="Times New Roman"/>
          <w:color w:val="auto"/>
          <w:kern w:val="0"/>
          <w:sz w:val="20"/>
          <w:szCs w:val="20"/>
          <w:highlight w:val="none"/>
          <w:lang w:eastAsia="zh-CN" w:bidi="ar"/>
        </w:rPr>
        <w:t>一、首次报价文件电子版</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份（包含按“第三章 供应商须知”提交的全部文件）；</w:t>
      </w:r>
    </w:p>
    <w:p w14:paraId="310096A3">
      <w:pPr>
        <w:pStyle w:val="25"/>
        <w:keepNext w:val="0"/>
        <w:keepLines w:val="0"/>
        <w:widowControl w:val="0"/>
        <w:suppressLineNumbers w:val="0"/>
        <w:spacing w:before="0" w:beforeAutospacing="0" w:after="0" w:afterAutospacing="0" w:line="360" w:lineRule="auto"/>
        <w:ind w:left="0" w:right="0" w:firstLine="400" w:firstLineChars="200"/>
        <w:jc w:val="both"/>
        <w:rPr>
          <w:color w:val="auto"/>
          <w:szCs w:val="20"/>
          <w:highlight w:val="none"/>
          <w:lang w:eastAsia="zh-CN"/>
        </w:rPr>
      </w:pPr>
      <w:r>
        <w:rPr>
          <w:rFonts w:hint="eastAsia" w:ascii="宋体" w:hAnsi="Courier New" w:eastAsia="宋体" w:cs="Times New Roman"/>
          <w:color w:val="auto"/>
          <w:kern w:val="0"/>
          <w:sz w:val="20"/>
          <w:szCs w:val="20"/>
          <w:highlight w:val="none"/>
          <w:lang w:eastAsia="zh-CN" w:bidi="ar"/>
        </w:rPr>
        <w:t>二、</w:t>
      </w:r>
      <w:r>
        <w:rPr>
          <w:rFonts w:hint="eastAsia" w:ascii="宋体" w:hAnsi="宋体" w:eastAsia="宋体" w:cs="Times New Roman"/>
          <w:color w:val="auto"/>
          <w:kern w:val="0"/>
          <w:sz w:val="20"/>
          <w:szCs w:val="20"/>
          <w:highlight w:val="none"/>
          <w:lang w:eastAsia="zh-CN" w:bidi="ar"/>
        </w:rPr>
        <w:t>技术</w:t>
      </w:r>
      <w:r>
        <w:rPr>
          <w:rFonts w:hint="eastAsia" w:ascii="宋体" w:hAnsi="Courier New" w:eastAsia="宋体" w:cs="Times New Roman"/>
          <w:color w:val="auto"/>
          <w:kern w:val="0"/>
          <w:sz w:val="20"/>
          <w:szCs w:val="20"/>
          <w:highlight w:val="none"/>
          <w:lang w:eastAsia="zh-CN" w:bidi="ar"/>
        </w:rPr>
        <w:t>文件电子版</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份（包含按“第三章 供应商须知”提交的全部文件）；商务</w:t>
      </w:r>
      <w:r>
        <w:rPr>
          <w:rFonts w:hint="eastAsia" w:ascii="宋体" w:hAnsi="宋体" w:eastAsia="宋体" w:cs="Times New Roman"/>
          <w:color w:val="auto"/>
          <w:kern w:val="0"/>
          <w:sz w:val="20"/>
          <w:szCs w:val="20"/>
          <w:highlight w:val="none"/>
          <w:lang w:eastAsia="zh-CN" w:bidi="ar"/>
        </w:rPr>
        <w:t>文件</w:t>
      </w:r>
      <w:r>
        <w:rPr>
          <w:rFonts w:hint="eastAsia" w:ascii="宋体" w:hAnsi="Courier New" w:eastAsia="宋体" w:cs="Times New Roman"/>
          <w:color w:val="auto"/>
          <w:kern w:val="0"/>
          <w:sz w:val="20"/>
          <w:szCs w:val="20"/>
          <w:highlight w:val="none"/>
          <w:lang w:eastAsia="zh-CN" w:bidi="ar"/>
        </w:rPr>
        <w:t>电子版</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份（包含按“第三章 供应商须知”提交的全部文件）；（商务技术文件已合并装订成册）</w:t>
      </w:r>
      <w:r>
        <w:rPr>
          <w:rFonts w:hint="eastAsia" w:ascii="宋体" w:hAnsi="Courier New" w:eastAsia="宋体" w:cs="Times New Roman"/>
          <w:color w:val="auto"/>
          <w:kern w:val="0"/>
          <w:sz w:val="20"/>
          <w:szCs w:val="20"/>
          <w:highlight w:val="none"/>
          <w:lang w:val="en-US" w:eastAsia="zh-CN" w:bidi="ar"/>
        </w:rPr>
        <w:t>；</w:t>
      </w:r>
    </w:p>
    <w:p w14:paraId="198A82DE">
      <w:pPr>
        <w:pStyle w:val="25"/>
        <w:keepNext w:val="0"/>
        <w:keepLines w:val="0"/>
        <w:widowControl w:val="0"/>
        <w:suppressLineNumbers w:val="0"/>
        <w:spacing w:before="0" w:beforeAutospacing="0" w:after="0" w:afterAutospacing="0" w:line="360" w:lineRule="auto"/>
        <w:ind w:left="0" w:right="0" w:firstLine="400" w:firstLineChars="200"/>
        <w:jc w:val="both"/>
        <w:rPr>
          <w:color w:val="auto"/>
          <w:szCs w:val="20"/>
          <w:highlight w:val="none"/>
          <w:lang w:eastAsia="zh-CN"/>
        </w:rPr>
      </w:pPr>
      <w:r>
        <w:rPr>
          <w:rFonts w:hint="eastAsia" w:ascii="宋体" w:hAnsi="Courier New" w:eastAsia="宋体" w:cs="Times New Roman"/>
          <w:color w:val="auto"/>
          <w:kern w:val="0"/>
          <w:sz w:val="20"/>
          <w:szCs w:val="20"/>
          <w:highlight w:val="none"/>
          <w:lang w:val="en-US" w:eastAsia="zh-CN" w:bidi="ar"/>
        </w:rPr>
        <w:t>三、资格证明文件电子版（包含按“第三章供应商须知”提交的全部文件）；</w:t>
      </w:r>
    </w:p>
    <w:p w14:paraId="4B038C42">
      <w:pPr>
        <w:pStyle w:val="25"/>
        <w:keepNext w:val="0"/>
        <w:keepLines w:val="0"/>
        <w:widowControl w:val="0"/>
        <w:suppressLineNumbers w:val="0"/>
        <w:spacing w:before="0" w:beforeAutospacing="0" w:after="0" w:afterAutospacing="0" w:line="360" w:lineRule="auto"/>
        <w:ind w:left="0" w:right="0" w:firstLine="400" w:firstLineChars="200"/>
        <w:jc w:val="both"/>
        <w:rPr>
          <w:rFonts w:hint="default" w:ascii="Times New Roman" w:hAnsi="Times New Roman" w:cs="Times New Roman"/>
          <w:color w:val="auto"/>
          <w:szCs w:val="20"/>
          <w:highlight w:val="none"/>
        </w:rPr>
      </w:pPr>
      <w:r>
        <w:rPr>
          <w:rFonts w:hint="eastAsia" w:ascii="宋体" w:hAnsi="Courier New" w:eastAsia="宋体" w:cs="Times New Roman"/>
          <w:color w:val="auto"/>
          <w:kern w:val="0"/>
          <w:sz w:val="20"/>
          <w:szCs w:val="20"/>
          <w:highlight w:val="none"/>
          <w:lang w:eastAsia="zh-CN" w:bidi="ar"/>
        </w:rPr>
        <w:t>据此函，签字人兹宣布：</w:t>
      </w:r>
    </w:p>
    <w:p w14:paraId="5280ED11">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1、我方愿意以（大写）人民币</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元</w:t>
      </w:r>
      <w:r>
        <w:rPr>
          <w:rFonts w:hint="eastAsia" w:ascii="宋体" w:hAnsi="Courier New"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lang w:eastAsia="zh-CN" w:bidi="ar"/>
        </w:rPr>
        <w:t>的竞标总报价，提供服务期（无分标时填写）：</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，提供本项目竞争性磋商采购文件第二章“服务需求一览表”中相应的采购内容。</w:t>
      </w:r>
    </w:p>
    <w:p w14:paraId="66754FF6">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其中（有分标时填写）：</w:t>
      </w:r>
    </w:p>
    <w:p w14:paraId="08B20081">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u w:val="single"/>
        </w:rPr>
      </w:pP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分标的竞标总报价为（大写）人民币</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元</w:t>
      </w:r>
      <w:r>
        <w:rPr>
          <w:rFonts w:hint="eastAsia" w:ascii="宋体" w:hAnsi="Courier New"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lang w:eastAsia="zh-CN" w:bidi="ar"/>
        </w:rPr>
        <w:t>，</w:t>
      </w:r>
      <w:r>
        <w:rPr>
          <w:rFonts w:hint="eastAsia" w:ascii="宋体" w:hAnsi="宋体" w:eastAsia="宋体" w:cs="Times New Roman"/>
          <w:bCs/>
          <w:color w:val="auto"/>
          <w:kern w:val="0"/>
          <w:sz w:val="20"/>
          <w:szCs w:val="21"/>
          <w:highlight w:val="none"/>
          <w:lang w:eastAsia="zh-CN" w:bidi="ar"/>
        </w:rPr>
        <w:t>服务期限</w:t>
      </w:r>
      <w:r>
        <w:rPr>
          <w:rFonts w:hint="eastAsia" w:ascii="宋体" w:hAnsi="Courier New" w:eastAsia="宋体"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u w:val="single"/>
          <w:lang w:eastAsia="zh-CN" w:bidi="ar"/>
        </w:rPr>
        <w:t xml:space="preserve">            ；</w:t>
      </w:r>
    </w:p>
    <w:p w14:paraId="1AF9245A">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w:t>
      </w:r>
    </w:p>
    <w:p w14:paraId="173660E1">
      <w:pPr>
        <w:pStyle w:val="25"/>
        <w:keepNext w:val="0"/>
        <w:keepLines w:val="0"/>
        <w:widowControl w:val="0"/>
        <w:suppressLineNumbers w:val="0"/>
        <w:spacing w:before="0" w:beforeAutospacing="0" w:after="0" w:afterAutospacing="0" w:line="360" w:lineRule="auto"/>
        <w:ind w:left="0" w:right="0" w:firstLine="482"/>
        <w:jc w:val="both"/>
        <w:rPr>
          <w:rFonts w:hint="default" w:ascii="Times New Roman" w:hAnsi="Times New Roman" w:cs="Times New Roman"/>
          <w:color w:val="auto"/>
          <w:szCs w:val="20"/>
          <w:highlight w:val="none"/>
          <w:lang w:val="en-US"/>
        </w:rPr>
      </w:pP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分标的竞标总报价为（大写）人民币</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元</w:t>
      </w:r>
      <w:r>
        <w:rPr>
          <w:rFonts w:hint="eastAsia" w:ascii="宋体" w:hAnsi="Courier New"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lang w:eastAsia="zh-CN" w:bidi="ar"/>
        </w:rPr>
        <w:t>，</w:t>
      </w:r>
      <w:r>
        <w:rPr>
          <w:rFonts w:hint="eastAsia" w:ascii="宋体" w:hAnsi="宋体" w:eastAsia="宋体" w:cs="Times New Roman"/>
          <w:bCs/>
          <w:color w:val="auto"/>
          <w:kern w:val="0"/>
          <w:sz w:val="20"/>
          <w:szCs w:val="21"/>
          <w:highlight w:val="none"/>
          <w:lang w:eastAsia="zh-CN" w:bidi="ar"/>
        </w:rPr>
        <w:t>服务期限</w:t>
      </w:r>
      <w:r>
        <w:rPr>
          <w:rFonts w:hint="eastAsia" w:ascii="宋体" w:hAnsi="Courier New" w:eastAsia="宋体"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u w:val="single"/>
          <w:lang w:eastAsia="zh-CN" w:bidi="ar"/>
        </w:rPr>
        <w:t xml:space="preserve">            ；</w:t>
      </w:r>
    </w:p>
    <w:p w14:paraId="6D911456">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2、我方同意自本项目竞争性磋商采购文件采购公告规定的递交响应文件截止时间起遵循</w:t>
      </w:r>
      <w:r>
        <w:rPr>
          <w:rFonts w:hint="eastAsia" w:ascii="宋体" w:hAnsi="宋体" w:eastAsia="宋体" w:cs="Times New Roman"/>
          <w:color w:val="auto"/>
          <w:kern w:val="0"/>
          <w:sz w:val="20"/>
          <w:szCs w:val="20"/>
          <w:highlight w:val="none"/>
          <w:lang w:eastAsia="zh-CN" w:bidi="ar"/>
        </w:rPr>
        <w:t>本响应函</w:t>
      </w:r>
      <w:r>
        <w:rPr>
          <w:rFonts w:hint="eastAsia" w:ascii="宋体" w:hAnsi="Courier New" w:eastAsia="宋体" w:cs="Times New Roman"/>
          <w:color w:val="auto"/>
          <w:kern w:val="0"/>
          <w:sz w:val="20"/>
          <w:szCs w:val="20"/>
          <w:highlight w:val="none"/>
          <w:lang w:eastAsia="zh-CN" w:bidi="ar"/>
        </w:rPr>
        <w:t>，并承诺在“第三章 供应商须知”规定的响应有效期内不修改、撤销响应文件。</w:t>
      </w:r>
    </w:p>
    <w:p w14:paraId="7F619BAA">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3、我方在此声明，所递交的响应文件及有关资料内容完整、真实和准确。</w:t>
      </w:r>
    </w:p>
    <w:p w14:paraId="05AA89B4">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4、如本项目采购内容涉及须符合国家强制规定的，我方承诺我方本次竞标均符合国家有关强制规定。</w:t>
      </w:r>
    </w:p>
    <w:p w14:paraId="7A7210E6">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5、如我方成交，我方承诺在收到成交通知书后，在成交通知书规定的期限内，</w:t>
      </w:r>
      <w:r>
        <w:rPr>
          <w:rFonts w:hint="eastAsia" w:ascii="宋体" w:hAnsi="宋体" w:eastAsia="宋体" w:cs="Times New Roman"/>
          <w:color w:val="auto"/>
          <w:kern w:val="0"/>
          <w:sz w:val="20"/>
          <w:szCs w:val="20"/>
          <w:highlight w:val="none"/>
          <w:lang w:eastAsia="zh-CN" w:bidi="ar"/>
        </w:rPr>
        <w:t>根据竞争性磋商采购文件、我方的响应文件及有关澄清承诺书的要求按第六章“合同文本”与采购人订立书面合同，并按照合同约定</w:t>
      </w:r>
      <w:r>
        <w:rPr>
          <w:rFonts w:hint="eastAsia" w:ascii="宋体" w:hAnsi="Courier New" w:eastAsia="宋体" w:cs="Times New Roman"/>
          <w:color w:val="auto"/>
          <w:kern w:val="0"/>
          <w:sz w:val="20"/>
          <w:szCs w:val="20"/>
          <w:highlight w:val="none"/>
          <w:lang w:eastAsia="zh-CN" w:bidi="ar"/>
        </w:rPr>
        <w:t>承担完成合同的责任和义务。</w:t>
      </w:r>
    </w:p>
    <w:p w14:paraId="15AC1998">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6、我方已详细审核竞争性磋商采购文件，我方知道必须放弃提出含糊不清或误解问题的权利。</w:t>
      </w:r>
    </w:p>
    <w:p w14:paraId="65DBAFCB">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7、我方承诺满足竞争性磋商采购文件</w:t>
      </w:r>
      <w:r>
        <w:rPr>
          <w:rFonts w:hint="eastAsia" w:ascii="宋体" w:hAnsi="宋体" w:eastAsia="宋体" w:cs="Times New Roman"/>
          <w:color w:val="auto"/>
          <w:kern w:val="0"/>
          <w:sz w:val="20"/>
          <w:szCs w:val="20"/>
          <w:highlight w:val="none"/>
          <w:lang w:eastAsia="zh-CN" w:bidi="ar"/>
        </w:rPr>
        <w:t>第六章“合同文本”</w:t>
      </w:r>
      <w:r>
        <w:rPr>
          <w:rFonts w:hint="eastAsia" w:ascii="宋体" w:hAnsi="Courier New" w:eastAsia="宋体" w:cs="Times New Roman"/>
          <w:color w:val="auto"/>
          <w:kern w:val="0"/>
          <w:sz w:val="20"/>
          <w:szCs w:val="20"/>
          <w:highlight w:val="none"/>
          <w:lang w:eastAsia="zh-CN" w:bidi="ar"/>
        </w:rPr>
        <w:t>的条款，承担完成合同的责任和义务。</w:t>
      </w:r>
    </w:p>
    <w:p w14:paraId="245E5EE8">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8、我方同意应贵方要求提供与</w:t>
      </w:r>
      <w:r>
        <w:rPr>
          <w:rFonts w:hint="eastAsia" w:ascii="宋体" w:hAnsi="Courier New" w:cs="Times New Roman"/>
          <w:color w:val="auto"/>
          <w:kern w:val="0"/>
          <w:sz w:val="20"/>
          <w:szCs w:val="20"/>
          <w:highlight w:val="none"/>
          <w:lang w:eastAsia="zh-CN" w:bidi="ar"/>
        </w:rPr>
        <w:t>本次</w:t>
      </w:r>
      <w:r>
        <w:rPr>
          <w:rFonts w:hint="eastAsia" w:ascii="宋体" w:hAnsi="Courier New" w:eastAsia="宋体" w:cs="Times New Roman"/>
          <w:color w:val="auto"/>
          <w:kern w:val="0"/>
          <w:sz w:val="20"/>
          <w:szCs w:val="20"/>
          <w:highlight w:val="none"/>
          <w:lang w:eastAsia="zh-CN" w:bidi="ar"/>
        </w:rPr>
        <w:t>竞标有关的任何数据或资料。若贵方需要，我方愿意提供我方作出的一切承诺的证明材料。</w:t>
      </w:r>
    </w:p>
    <w:p w14:paraId="0BB07ABE">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9、我方完全理解贵方不一定接受响应报价最低的竞标人为成交供应商的行为。</w:t>
      </w:r>
    </w:p>
    <w:p w14:paraId="19523349">
      <w:pPr>
        <w:pStyle w:val="25"/>
        <w:keepNext w:val="0"/>
        <w:keepLines w:val="0"/>
        <w:widowControl w:val="0"/>
        <w:suppressLineNumbers w:val="0"/>
        <w:spacing w:before="0" w:beforeAutospacing="0" w:after="0" w:afterAutospacing="0" w:line="360" w:lineRule="auto"/>
        <w:ind w:left="0" w:right="0" w:firstLine="482"/>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10、我方将严格遵守《中华人民共和国政府采购法》第七十七条的规定，即供应商有下列情形之一的，处以采购金额千分之五以上千分之十</w:t>
      </w:r>
      <w:r>
        <w:rPr>
          <w:rFonts w:hint="eastAsia" w:ascii="宋体" w:hAnsi="宋体" w:eastAsia="宋体" w:cs="Times New Roman"/>
          <w:color w:val="auto"/>
          <w:kern w:val="0"/>
          <w:sz w:val="20"/>
          <w:szCs w:val="20"/>
          <w:highlight w:val="none"/>
          <w:lang w:eastAsia="zh-CN" w:bidi="ar"/>
        </w:rPr>
        <w:t>以下的罚款，列入不良行为记录名单，在一至三年内禁止参加政府采购活动，有违法所得的，并处没收违法所得，情节严重的，由工商行政管理机关吊销营业执照；构成犯罪的，依法追究刑事责任：</w:t>
      </w:r>
    </w:p>
    <w:p w14:paraId="7E834C60">
      <w:pPr>
        <w:pStyle w:val="25"/>
        <w:keepNext w:val="0"/>
        <w:keepLines w:val="0"/>
        <w:widowControl w:val="0"/>
        <w:numPr>
          <w:ilvl w:val="0"/>
          <w:numId w:val="4"/>
        </w:numPr>
        <w:suppressLineNumbers w:val="0"/>
        <w:tabs>
          <w:tab w:val="left" w:pos="945"/>
        </w:tabs>
        <w:spacing w:before="0" w:beforeAutospacing="0" w:after="0" w:afterAutospacing="0" w:line="360" w:lineRule="auto"/>
        <w:ind w:left="1140" w:right="0" w:hanging="720"/>
        <w:jc w:val="both"/>
        <w:rPr>
          <w:rFonts w:hAnsi="宋体"/>
          <w:color w:val="auto"/>
          <w:szCs w:val="20"/>
          <w:highlight w:val="none"/>
        </w:rPr>
      </w:pPr>
      <w:r>
        <w:rPr>
          <w:rFonts w:hint="eastAsia" w:ascii="宋体" w:hAnsi="宋体" w:eastAsia="宋体" w:cs="Times New Roman"/>
          <w:color w:val="auto"/>
          <w:kern w:val="0"/>
          <w:sz w:val="20"/>
          <w:szCs w:val="20"/>
          <w:highlight w:val="none"/>
          <w:lang w:eastAsia="zh-CN" w:bidi="ar"/>
        </w:rPr>
        <w:t>提供虚假材料谋取中标、成交的；</w:t>
      </w:r>
    </w:p>
    <w:p w14:paraId="1280FFCE">
      <w:pPr>
        <w:pStyle w:val="25"/>
        <w:keepNext w:val="0"/>
        <w:keepLines w:val="0"/>
        <w:widowControl w:val="0"/>
        <w:numPr>
          <w:ilvl w:val="0"/>
          <w:numId w:val="4"/>
        </w:numPr>
        <w:suppressLineNumbers w:val="0"/>
        <w:tabs>
          <w:tab w:val="left" w:pos="945"/>
        </w:tabs>
        <w:spacing w:before="0" w:beforeAutospacing="0" w:after="0" w:afterAutospacing="0" w:line="360" w:lineRule="auto"/>
        <w:ind w:left="1140" w:right="0" w:hanging="720"/>
        <w:jc w:val="both"/>
        <w:rPr>
          <w:rFonts w:hAnsi="宋体"/>
          <w:color w:val="auto"/>
          <w:szCs w:val="20"/>
          <w:highlight w:val="none"/>
        </w:rPr>
      </w:pPr>
      <w:r>
        <w:rPr>
          <w:rFonts w:hint="eastAsia" w:ascii="宋体" w:hAnsi="宋体" w:eastAsia="宋体" w:cs="Times New Roman"/>
          <w:color w:val="auto"/>
          <w:kern w:val="0"/>
          <w:sz w:val="20"/>
          <w:szCs w:val="20"/>
          <w:highlight w:val="none"/>
          <w:lang w:eastAsia="zh-CN" w:bidi="ar"/>
        </w:rPr>
        <w:t>采取不正当手段诋毁、排挤其他供应商的；</w:t>
      </w:r>
    </w:p>
    <w:p w14:paraId="301ACD49">
      <w:pPr>
        <w:pStyle w:val="25"/>
        <w:keepNext w:val="0"/>
        <w:keepLines w:val="0"/>
        <w:widowControl w:val="0"/>
        <w:numPr>
          <w:ilvl w:val="0"/>
          <w:numId w:val="4"/>
        </w:numPr>
        <w:suppressLineNumbers w:val="0"/>
        <w:tabs>
          <w:tab w:val="left" w:pos="945"/>
        </w:tabs>
        <w:spacing w:before="0" w:beforeAutospacing="0" w:after="0" w:afterAutospacing="0" w:line="360" w:lineRule="auto"/>
        <w:ind w:left="1140" w:right="0" w:hanging="720"/>
        <w:jc w:val="both"/>
        <w:rPr>
          <w:color w:val="auto"/>
          <w:szCs w:val="20"/>
          <w:highlight w:val="none"/>
        </w:rPr>
      </w:pPr>
      <w:r>
        <w:rPr>
          <w:rFonts w:hint="eastAsia" w:ascii="宋体" w:hAnsi="宋体" w:eastAsia="宋体" w:cs="Times New Roman"/>
          <w:color w:val="auto"/>
          <w:kern w:val="0"/>
          <w:sz w:val="20"/>
          <w:szCs w:val="20"/>
          <w:highlight w:val="none"/>
          <w:lang w:eastAsia="zh-CN" w:bidi="ar"/>
        </w:rPr>
        <w:t>与采购人、其他供应商或者采购代理机构恶意串通的；</w:t>
      </w:r>
    </w:p>
    <w:p w14:paraId="28112F8E">
      <w:pPr>
        <w:pStyle w:val="25"/>
        <w:keepNext w:val="0"/>
        <w:keepLines w:val="0"/>
        <w:widowControl w:val="0"/>
        <w:numPr>
          <w:ilvl w:val="0"/>
          <w:numId w:val="4"/>
        </w:numPr>
        <w:suppressLineNumbers w:val="0"/>
        <w:tabs>
          <w:tab w:val="left" w:pos="945"/>
        </w:tabs>
        <w:spacing w:before="0" w:beforeAutospacing="0" w:after="0" w:afterAutospacing="0" w:line="360" w:lineRule="auto"/>
        <w:ind w:left="1140" w:right="0" w:hanging="720"/>
        <w:jc w:val="both"/>
        <w:rPr>
          <w:color w:val="auto"/>
          <w:szCs w:val="20"/>
          <w:highlight w:val="none"/>
        </w:rPr>
      </w:pPr>
      <w:r>
        <w:rPr>
          <w:rFonts w:hint="eastAsia" w:ascii="宋体" w:hAnsi="宋体" w:eastAsia="宋体" w:cs="Times New Roman"/>
          <w:color w:val="auto"/>
          <w:kern w:val="0"/>
          <w:sz w:val="20"/>
          <w:szCs w:val="20"/>
          <w:highlight w:val="none"/>
          <w:lang w:eastAsia="zh-CN" w:bidi="ar"/>
        </w:rPr>
        <w:t>向采购人、采购代理机构行贿或者提供其他不正当利益的；</w:t>
      </w:r>
    </w:p>
    <w:p w14:paraId="4280B180">
      <w:pPr>
        <w:pStyle w:val="25"/>
        <w:keepNext w:val="0"/>
        <w:keepLines w:val="0"/>
        <w:widowControl w:val="0"/>
        <w:numPr>
          <w:ilvl w:val="0"/>
          <w:numId w:val="4"/>
        </w:numPr>
        <w:suppressLineNumbers w:val="0"/>
        <w:tabs>
          <w:tab w:val="left" w:pos="945"/>
        </w:tabs>
        <w:spacing w:before="0" w:beforeAutospacing="0" w:after="0" w:afterAutospacing="0" w:line="360" w:lineRule="auto"/>
        <w:ind w:left="1140" w:right="0" w:hanging="720"/>
        <w:jc w:val="both"/>
        <w:rPr>
          <w:color w:val="auto"/>
          <w:szCs w:val="20"/>
          <w:highlight w:val="none"/>
        </w:rPr>
      </w:pPr>
      <w:r>
        <w:rPr>
          <w:rFonts w:hint="eastAsia" w:ascii="宋体" w:hAnsi="宋体" w:eastAsia="宋体" w:cs="Times New Roman"/>
          <w:color w:val="auto"/>
          <w:kern w:val="0"/>
          <w:sz w:val="20"/>
          <w:szCs w:val="20"/>
          <w:highlight w:val="none"/>
          <w:lang w:eastAsia="zh-CN" w:bidi="ar"/>
        </w:rPr>
        <w:t>在采购过程中与采购人进行协商谈判的；</w:t>
      </w:r>
    </w:p>
    <w:p w14:paraId="0BF91A8C">
      <w:pPr>
        <w:pStyle w:val="25"/>
        <w:keepNext w:val="0"/>
        <w:keepLines w:val="0"/>
        <w:widowControl w:val="0"/>
        <w:numPr>
          <w:ilvl w:val="0"/>
          <w:numId w:val="4"/>
        </w:numPr>
        <w:suppressLineNumbers w:val="0"/>
        <w:tabs>
          <w:tab w:val="left" w:pos="945"/>
        </w:tabs>
        <w:spacing w:before="0" w:beforeAutospacing="0" w:after="0" w:afterAutospacing="0" w:line="360" w:lineRule="auto"/>
        <w:ind w:left="1140" w:right="0" w:hanging="720"/>
        <w:jc w:val="both"/>
        <w:rPr>
          <w:color w:val="auto"/>
          <w:szCs w:val="20"/>
          <w:highlight w:val="none"/>
        </w:rPr>
      </w:pPr>
      <w:r>
        <w:rPr>
          <w:rFonts w:hint="eastAsia" w:ascii="宋体" w:hAnsi="宋体" w:eastAsia="宋体" w:cs="Times New Roman"/>
          <w:color w:val="auto"/>
          <w:kern w:val="0"/>
          <w:sz w:val="20"/>
          <w:szCs w:val="20"/>
          <w:highlight w:val="none"/>
          <w:lang w:eastAsia="zh-CN" w:bidi="ar"/>
        </w:rPr>
        <w:t>拒绝有关部门监督检查或提供虚假情况的。</w:t>
      </w:r>
    </w:p>
    <w:p w14:paraId="1D3D9299">
      <w:pPr>
        <w:pStyle w:val="25"/>
        <w:keepNext w:val="0"/>
        <w:keepLines w:val="0"/>
        <w:widowControl w:val="0"/>
        <w:suppressLineNumbers w:val="0"/>
        <w:spacing w:before="0" w:beforeAutospacing="0" w:after="0" w:afterAutospacing="0" w:line="360" w:lineRule="auto"/>
        <w:ind w:left="0" w:right="0" w:firstLine="420"/>
        <w:jc w:val="both"/>
        <w:rPr>
          <w:color w:val="auto"/>
          <w:szCs w:val="20"/>
          <w:highlight w:val="none"/>
        </w:rPr>
      </w:pPr>
      <w:r>
        <w:rPr>
          <w:rFonts w:hint="eastAsia" w:ascii="宋体" w:hAnsi="宋体" w:eastAsia="宋体" w:cs="宋体"/>
          <w:color w:val="auto"/>
          <w:kern w:val="0"/>
          <w:sz w:val="20"/>
          <w:szCs w:val="20"/>
          <w:highlight w:val="none"/>
          <w:lang w:eastAsia="zh-CN" w:bidi="ar"/>
        </w:rPr>
        <w:t>11.与本磋商有关的一切正式往来信函请寄</w:t>
      </w:r>
      <w:r>
        <w:rPr>
          <w:rFonts w:hint="eastAsia" w:ascii="宋体" w:hAnsi="Courier New" w:eastAsia="宋体" w:cs="Times New Roman"/>
          <w:color w:val="auto"/>
          <w:kern w:val="0"/>
          <w:sz w:val="20"/>
          <w:szCs w:val="20"/>
          <w:highlight w:val="none"/>
          <w:lang w:eastAsia="zh-CN" w:bidi="ar"/>
        </w:rPr>
        <w:t>：</w:t>
      </w:r>
      <w:r>
        <w:rPr>
          <w:rFonts w:hint="eastAsia" w:ascii="宋体" w:hAnsi="Courier New" w:eastAsia="宋体" w:cs="Times New Roman"/>
          <w:color w:val="auto"/>
          <w:kern w:val="0"/>
          <w:sz w:val="20"/>
          <w:szCs w:val="20"/>
          <w:highlight w:val="none"/>
          <w:u w:val="single"/>
          <w:lang w:eastAsia="zh-CN" w:bidi="ar"/>
        </w:rPr>
        <w:t xml:space="preserve"> </w:t>
      </w:r>
    </w:p>
    <w:p w14:paraId="2CA760E6">
      <w:pPr>
        <w:pStyle w:val="25"/>
        <w:keepNext w:val="0"/>
        <w:keepLines w:val="0"/>
        <w:widowControl w:val="0"/>
        <w:suppressLineNumbers w:val="0"/>
        <w:spacing w:before="0" w:beforeAutospacing="0" w:after="0" w:afterAutospacing="0" w:line="360" w:lineRule="auto"/>
        <w:ind w:left="0" w:right="0" w:firstLine="420"/>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地址：</w:t>
      </w:r>
      <w:r>
        <w:rPr>
          <w:rFonts w:hint="eastAsia" w:ascii="宋体" w:hAnsi="Courier New" w:eastAsia="宋体" w:cs="Times New Roman"/>
          <w:color w:val="auto"/>
          <w:kern w:val="0"/>
          <w:sz w:val="20"/>
          <w:szCs w:val="20"/>
          <w:highlight w:val="none"/>
          <w:u w:val="single"/>
          <w:lang w:eastAsia="zh-CN" w:bidi="ar"/>
        </w:rPr>
        <w:t xml:space="preserve">                                                        </w:t>
      </w:r>
      <w:r>
        <w:rPr>
          <w:rFonts w:hint="eastAsia" w:ascii="宋体" w:hAnsi="Courier New" w:eastAsia="宋体" w:cs="Times New Roman"/>
          <w:color w:val="auto"/>
          <w:kern w:val="0"/>
          <w:sz w:val="20"/>
          <w:szCs w:val="20"/>
          <w:highlight w:val="none"/>
          <w:lang w:eastAsia="zh-CN" w:bidi="ar"/>
        </w:rPr>
        <w:t xml:space="preserve"> </w:t>
      </w:r>
    </w:p>
    <w:p w14:paraId="3A30A072">
      <w:pPr>
        <w:pStyle w:val="25"/>
        <w:keepNext w:val="0"/>
        <w:keepLines w:val="0"/>
        <w:widowControl w:val="0"/>
        <w:suppressLineNumbers w:val="0"/>
        <w:spacing w:before="0" w:beforeAutospacing="0" w:after="0" w:afterAutospacing="0" w:line="360" w:lineRule="auto"/>
        <w:ind w:left="0" w:right="0" w:firstLine="420"/>
        <w:jc w:val="both"/>
        <w:rPr>
          <w:color w:val="auto"/>
          <w:szCs w:val="20"/>
          <w:highlight w:val="none"/>
          <w:u w:val="single"/>
        </w:rPr>
      </w:pPr>
      <w:r>
        <w:rPr>
          <w:rFonts w:hint="eastAsia" w:ascii="宋体" w:hAnsi="Courier New" w:eastAsia="宋体" w:cs="Times New Roman"/>
          <w:color w:val="auto"/>
          <w:kern w:val="0"/>
          <w:sz w:val="20"/>
          <w:szCs w:val="20"/>
          <w:highlight w:val="none"/>
          <w:lang w:eastAsia="zh-CN" w:bidi="ar"/>
        </w:rPr>
        <w:t>电话：</w:t>
      </w:r>
      <w:r>
        <w:rPr>
          <w:rFonts w:hint="eastAsia" w:ascii="宋体" w:hAnsi="Courier New" w:eastAsia="宋体" w:cs="Times New Roman"/>
          <w:color w:val="auto"/>
          <w:kern w:val="0"/>
          <w:sz w:val="20"/>
          <w:szCs w:val="20"/>
          <w:highlight w:val="none"/>
          <w:u w:val="single"/>
          <w:lang w:eastAsia="zh-CN" w:bidi="ar"/>
        </w:rPr>
        <w:t xml:space="preserve">                                      　　　　　　　　　</w:t>
      </w:r>
    </w:p>
    <w:p w14:paraId="6FA9F115">
      <w:pPr>
        <w:pStyle w:val="25"/>
        <w:keepNext w:val="0"/>
        <w:keepLines w:val="0"/>
        <w:widowControl w:val="0"/>
        <w:suppressLineNumbers w:val="0"/>
        <w:spacing w:before="0" w:beforeAutospacing="0" w:after="0" w:afterAutospacing="0" w:line="360" w:lineRule="auto"/>
        <w:ind w:left="0" w:right="0" w:firstLine="420"/>
        <w:jc w:val="both"/>
        <w:rPr>
          <w:color w:val="auto"/>
          <w:szCs w:val="20"/>
          <w:highlight w:val="none"/>
        </w:rPr>
      </w:pPr>
      <w:r>
        <w:rPr>
          <w:rFonts w:hint="eastAsia" w:ascii="宋体" w:hAnsi="Courier New" w:eastAsia="宋体" w:cs="Times New Roman"/>
          <w:color w:val="auto"/>
          <w:kern w:val="0"/>
          <w:sz w:val="20"/>
          <w:szCs w:val="20"/>
          <w:highlight w:val="none"/>
          <w:lang w:eastAsia="zh-CN" w:bidi="ar"/>
        </w:rPr>
        <w:t>传真：</w:t>
      </w:r>
      <w:r>
        <w:rPr>
          <w:rFonts w:hint="eastAsia" w:ascii="宋体" w:hAnsi="Courier New" w:eastAsia="宋体" w:cs="Times New Roman"/>
          <w:color w:val="auto"/>
          <w:kern w:val="0"/>
          <w:sz w:val="20"/>
          <w:szCs w:val="20"/>
          <w:highlight w:val="none"/>
          <w:u w:val="single"/>
          <w:lang w:eastAsia="zh-CN" w:bidi="ar"/>
        </w:rPr>
        <w:t>　　　　　　　　　　　　　　　　　　　　　　　　　　　　</w:t>
      </w:r>
    </w:p>
    <w:p w14:paraId="613BA1D8">
      <w:pPr>
        <w:pStyle w:val="25"/>
        <w:keepNext w:val="0"/>
        <w:keepLines w:val="0"/>
        <w:widowControl w:val="0"/>
        <w:suppressLineNumbers w:val="0"/>
        <w:spacing w:before="0" w:beforeAutospacing="0" w:after="0" w:afterAutospacing="0" w:line="360" w:lineRule="auto"/>
        <w:ind w:left="0" w:right="0" w:firstLine="420"/>
        <w:jc w:val="both"/>
        <w:rPr>
          <w:color w:val="auto"/>
          <w:szCs w:val="20"/>
          <w:highlight w:val="none"/>
          <w:u w:val="single"/>
        </w:rPr>
      </w:pPr>
      <w:r>
        <w:rPr>
          <w:rFonts w:hint="eastAsia" w:ascii="宋体" w:hAnsi="Courier New" w:eastAsia="宋体" w:cs="Times New Roman"/>
          <w:color w:val="auto"/>
          <w:kern w:val="0"/>
          <w:sz w:val="20"/>
          <w:szCs w:val="20"/>
          <w:highlight w:val="none"/>
          <w:lang w:eastAsia="zh-CN" w:bidi="ar"/>
        </w:rPr>
        <w:t>邮政编码：</w:t>
      </w:r>
      <w:r>
        <w:rPr>
          <w:rFonts w:hint="eastAsia" w:ascii="宋体" w:hAnsi="Courier New" w:eastAsia="宋体" w:cs="Times New Roman"/>
          <w:color w:val="auto"/>
          <w:kern w:val="0"/>
          <w:sz w:val="20"/>
          <w:szCs w:val="20"/>
          <w:highlight w:val="none"/>
          <w:u w:val="single"/>
          <w:lang w:eastAsia="zh-CN" w:bidi="ar"/>
        </w:rPr>
        <w:t xml:space="preserve">                                                    </w:t>
      </w:r>
    </w:p>
    <w:p w14:paraId="4C3DD443">
      <w:pPr>
        <w:pStyle w:val="25"/>
        <w:keepNext w:val="0"/>
        <w:keepLines w:val="0"/>
        <w:widowControl w:val="0"/>
        <w:suppressLineNumbers w:val="0"/>
        <w:spacing w:before="0" w:beforeAutospacing="0" w:after="0" w:afterAutospacing="0" w:line="360" w:lineRule="auto"/>
        <w:ind w:left="0" w:right="0" w:firstLine="420"/>
        <w:jc w:val="both"/>
        <w:rPr>
          <w:color w:val="auto"/>
          <w:szCs w:val="20"/>
          <w:highlight w:val="none"/>
          <w:u w:val="single"/>
        </w:rPr>
      </w:pPr>
      <w:r>
        <w:rPr>
          <w:rFonts w:hint="eastAsia" w:ascii="宋体" w:hAnsi="Courier New" w:eastAsia="宋体" w:cs="Times New Roman"/>
          <w:color w:val="auto"/>
          <w:kern w:val="0"/>
          <w:sz w:val="20"/>
          <w:szCs w:val="20"/>
          <w:highlight w:val="none"/>
          <w:lang w:eastAsia="zh-CN" w:bidi="ar"/>
        </w:rPr>
        <w:t>开户名称：</w:t>
      </w:r>
      <w:r>
        <w:rPr>
          <w:rFonts w:hint="eastAsia" w:ascii="宋体" w:hAnsi="Courier New" w:eastAsia="宋体" w:cs="Times New Roman"/>
          <w:color w:val="auto"/>
          <w:kern w:val="0"/>
          <w:sz w:val="20"/>
          <w:szCs w:val="20"/>
          <w:highlight w:val="none"/>
          <w:u w:val="single"/>
          <w:lang w:eastAsia="zh-CN" w:bidi="ar"/>
        </w:rPr>
        <w:t xml:space="preserve">                                                    </w:t>
      </w:r>
    </w:p>
    <w:p w14:paraId="666FE59C">
      <w:pPr>
        <w:pStyle w:val="25"/>
        <w:keepNext w:val="0"/>
        <w:keepLines w:val="0"/>
        <w:widowControl w:val="0"/>
        <w:suppressLineNumbers w:val="0"/>
        <w:spacing w:before="0" w:beforeAutospacing="0" w:after="0" w:afterAutospacing="0" w:line="360" w:lineRule="auto"/>
        <w:ind w:left="0" w:right="0" w:firstLine="420"/>
        <w:jc w:val="both"/>
        <w:rPr>
          <w:color w:val="auto"/>
          <w:szCs w:val="20"/>
          <w:highlight w:val="none"/>
          <w:u w:val="single"/>
        </w:rPr>
      </w:pPr>
      <w:r>
        <w:rPr>
          <w:rFonts w:hint="eastAsia" w:ascii="宋体" w:hAnsi="Courier New" w:eastAsia="宋体" w:cs="Times New Roman"/>
          <w:color w:val="auto"/>
          <w:kern w:val="0"/>
          <w:sz w:val="20"/>
          <w:szCs w:val="20"/>
          <w:highlight w:val="none"/>
          <w:lang w:eastAsia="zh-CN" w:bidi="ar"/>
        </w:rPr>
        <w:t>开户银行：</w:t>
      </w:r>
      <w:r>
        <w:rPr>
          <w:rFonts w:hint="eastAsia" w:ascii="宋体" w:hAnsi="Courier New" w:eastAsia="宋体" w:cs="Times New Roman"/>
          <w:color w:val="auto"/>
          <w:kern w:val="0"/>
          <w:sz w:val="20"/>
          <w:szCs w:val="20"/>
          <w:highlight w:val="none"/>
          <w:u w:val="single"/>
          <w:lang w:eastAsia="zh-CN" w:bidi="ar"/>
        </w:rPr>
        <w:t xml:space="preserve">                                                    </w:t>
      </w:r>
    </w:p>
    <w:p w14:paraId="17A0E481">
      <w:pPr>
        <w:pStyle w:val="25"/>
        <w:keepNext w:val="0"/>
        <w:keepLines w:val="0"/>
        <w:widowControl w:val="0"/>
        <w:suppressLineNumbers w:val="0"/>
        <w:spacing w:before="0" w:beforeAutospacing="0" w:after="0" w:afterAutospacing="0" w:line="360" w:lineRule="auto"/>
        <w:ind w:left="0" w:right="0" w:firstLine="420"/>
        <w:jc w:val="both"/>
        <w:rPr>
          <w:color w:val="auto"/>
          <w:szCs w:val="20"/>
          <w:highlight w:val="none"/>
          <w:u w:val="single"/>
        </w:rPr>
      </w:pPr>
      <w:r>
        <w:rPr>
          <w:rFonts w:hint="eastAsia" w:ascii="宋体" w:hAnsi="Courier New" w:eastAsia="宋体" w:cs="Times New Roman"/>
          <w:color w:val="auto"/>
          <w:kern w:val="0"/>
          <w:sz w:val="20"/>
          <w:szCs w:val="20"/>
          <w:highlight w:val="none"/>
          <w:lang w:eastAsia="zh-CN" w:bidi="ar"/>
        </w:rPr>
        <w:t>银行账号：</w:t>
      </w:r>
      <w:r>
        <w:rPr>
          <w:rFonts w:hint="eastAsia" w:ascii="宋体" w:hAnsi="Courier New" w:eastAsia="宋体" w:cs="Times New Roman"/>
          <w:color w:val="auto"/>
          <w:kern w:val="0"/>
          <w:sz w:val="20"/>
          <w:szCs w:val="20"/>
          <w:highlight w:val="none"/>
          <w:u w:val="single"/>
          <w:lang w:eastAsia="zh-CN" w:bidi="ar"/>
        </w:rPr>
        <w:t xml:space="preserve">                                                    </w:t>
      </w:r>
    </w:p>
    <w:p w14:paraId="42DA35D2">
      <w:pPr>
        <w:pStyle w:val="25"/>
        <w:keepNext w:val="0"/>
        <w:keepLines w:val="0"/>
        <w:widowControl w:val="0"/>
        <w:suppressLineNumbers w:val="0"/>
        <w:tabs>
          <w:tab w:val="left" w:pos="939"/>
        </w:tabs>
        <w:spacing w:before="0" w:beforeAutospacing="0" w:after="0" w:afterAutospacing="0" w:line="360" w:lineRule="auto"/>
        <w:ind w:left="141" w:leftChars="67" w:right="0" w:firstLine="300" w:firstLineChars="150"/>
        <w:contextualSpacing/>
        <w:jc w:val="both"/>
        <w:rPr>
          <w:rFonts w:hint="eastAsia" w:ascii="宋体" w:hAnsi="宋体" w:eastAsia="宋体" w:cs="宋体"/>
          <w:color w:val="auto"/>
          <w:sz w:val="20"/>
          <w:szCs w:val="20"/>
          <w:highlight w:val="none"/>
          <w:lang w:val="en-US"/>
        </w:rPr>
      </w:pPr>
      <w:r>
        <w:rPr>
          <w:rFonts w:hint="eastAsia" w:ascii="宋体" w:hAnsi="宋体" w:eastAsia="宋体" w:cs="宋体"/>
          <w:color w:val="auto"/>
          <w:kern w:val="2"/>
          <w:sz w:val="20"/>
          <w:szCs w:val="20"/>
          <w:highlight w:val="none"/>
          <w:lang w:val="en-US" w:eastAsia="zh-CN" w:bidi="ar"/>
        </w:rPr>
        <w:t>特此承诺。</w:t>
      </w:r>
    </w:p>
    <w:p w14:paraId="3EEE92C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szCs w:val="21"/>
          <w:highlight w:val="none"/>
          <w:lang w:val="en-US"/>
        </w:rPr>
      </w:pPr>
    </w:p>
    <w:p w14:paraId="10B49CD2">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_GB2312" w:hAnsi="仿宋" w:eastAsia="仿宋_GB2312" w:cs="仿宋_GB2312"/>
          <w:color w:val="auto"/>
          <w:kern w:val="0"/>
          <w:sz w:val="24"/>
          <w:szCs w:val="24"/>
          <w:highlight w:val="none"/>
          <w:lang w:val="en-US"/>
        </w:rPr>
      </w:pPr>
      <w:r>
        <w:rPr>
          <w:rFonts w:hint="eastAsia" w:ascii="仿宋_GB2312" w:hAnsi="仿宋" w:eastAsia="仿宋_GB2312" w:cs="仿宋_GB2312"/>
          <w:color w:val="auto"/>
          <w:kern w:val="0"/>
          <w:sz w:val="24"/>
          <w:szCs w:val="24"/>
          <w:highlight w:val="none"/>
          <w:lang w:val="en-US" w:eastAsia="zh-CN" w:bidi="ar"/>
        </w:rPr>
        <w:t>供应商名称（电子签章）：</w:t>
      </w:r>
    </w:p>
    <w:p w14:paraId="761BF11E">
      <w:pPr>
        <w:keepNext w:val="0"/>
        <w:keepLines w:val="0"/>
        <w:widowControl w:val="0"/>
        <w:suppressLineNumbers w:val="0"/>
        <w:autoSpaceDE w:val="0"/>
        <w:autoSpaceDN w:val="0"/>
        <w:spacing w:before="0" w:beforeAutospacing="0" w:after="0" w:afterAutospacing="0" w:line="360" w:lineRule="auto"/>
        <w:ind w:left="0" w:right="0" w:firstLine="5160" w:firstLineChars="2150"/>
        <w:jc w:val="both"/>
        <w:rPr>
          <w:rFonts w:hint="eastAsia" w:ascii="仿宋_GB2312" w:hAnsi="仿宋" w:eastAsia="仿宋_GB2312" w:cs="仿宋_GB2312"/>
          <w:color w:val="auto"/>
          <w:kern w:val="0"/>
          <w:sz w:val="24"/>
          <w:szCs w:val="24"/>
          <w:highlight w:val="none"/>
          <w:lang w:val="zh-CN" w:eastAsia="zh-CN"/>
        </w:rPr>
      </w:pPr>
      <w:r>
        <w:rPr>
          <w:rFonts w:hint="eastAsia" w:ascii="仿宋_GB2312" w:hAnsi="仿宋" w:eastAsia="仿宋_GB2312" w:cs="仿宋_GB2312"/>
          <w:color w:val="auto"/>
          <w:kern w:val="0"/>
          <w:sz w:val="24"/>
          <w:szCs w:val="24"/>
          <w:highlight w:val="none"/>
          <w:lang w:val="zh-CN" w:eastAsia="zh-CN" w:bidi="ar"/>
        </w:rPr>
        <w:t>日期：  年  月   日</w:t>
      </w:r>
    </w:p>
    <w:p w14:paraId="3D98337A">
      <w:pPr>
        <w:spacing w:line="360" w:lineRule="auto"/>
        <w:rPr>
          <w:rFonts w:hint="eastAsia" w:ascii="仿宋_GB2312" w:hAnsi="仿宋" w:eastAsia="仿宋_GB2312" w:cs="仿宋_GB2312"/>
          <w:color w:val="auto"/>
          <w:sz w:val="24"/>
          <w:szCs w:val="24"/>
          <w:highlight w:val="none"/>
          <w:lang w:val="zh-CN" w:eastAsia="zh-CN" w:bidi="ar"/>
        </w:rPr>
        <w:sectPr>
          <w:pgSz w:w="11910" w:h="16840"/>
          <w:pgMar w:top="1340" w:right="1500" w:bottom="280" w:left="1680" w:header="720" w:footer="720" w:gutter="0"/>
          <w:cols w:space="720" w:num="1"/>
        </w:sectPr>
      </w:pPr>
    </w:p>
    <w:p w14:paraId="79CB2BA4">
      <w:pPr>
        <w:keepNext w:val="0"/>
        <w:keepLines w:val="0"/>
        <w:widowControl w:val="0"/>
        <w:suppressLineNumbers w:val="0"/>
        <w:autoSpaceDE w:val="0"/>
        <w:autoSpaceDN w:val="0"/>
        <w:spacing w:before="0" w:beforeAutospacing="0" w:after="0" w:afterAutospacing="0" w:line="360" w:lineRule="auto"/>
        <w:ind w:left="0" w:right="0" w:firstLine="6480" w:firstLineChars="2700"/>
        <w:jc w:val="both"/>
        <w:rPr>
          <w:rFonts w:hint="eastAsia" w:ascii="仿宋_GB2312" w:hAnsi="仿宋" w:eastAsia="仿宋_GB2312" w:cs="仿宋_GB2312"/>
          <w:color w:val="auto"/>
          <w:kern w:val="0"/>
          <w:sz w:val="24"/>
          <w:szCs w:val="24"/>
          <w:highlight w:val="none"/>
          <w:lang w:val="zh-CN" w:eastAsia="zh-CN"/>
        </w:rPr>
      </w:pPr>
    </w:p>
    <w:p w14:paraId="58201982">
      <w:pPr>
        <w:keepNext w:val="0"/>
        <w:keepLines w:val="0"/>
        <w:widowControl w:val="0"/>
        <w:suppressLineNumbers w:val="0"/>
        <w:spacing w:before="0" w:beforeAutospacing="0" w:after="0" w:afterAutospacing="0" w:line="520" w:lineRule="exact"/>
        <w:ind w:left="0" w:right="0"/>
        <w:jc w:val="both"/>
        <w:rPr>
          <w:rFonts w:hint="eastAsia" w:ascii="宋体" w:hAnsi="宋体" w:eastAsia="宋体" w:cs="宋体"/>
          <w:b/>
          <w:bCs/>
          <w:color w:val="auto"/>
          <w:sz w:val="32"/>
          <w:szCs w:val="32"/>
          <w:highlight w:val="none"/>
          <w:lang w:val="en-US"/>
        </w:rPr>
      </w:pPr>
      <w:r>
        <w:rPr>
          <w:rFonts w:hint="eastAsia" w:ascii="宋体" w:hAnsi="宋体" w:eastAsia="宋体" w:cs="宋体"/>
          <w:b/>
          <w:bCs/>
          <w:color w:val="auto"/>
          <w:kern w:val="2"/>
          <w:sz w:val="32"/>
          <w:szCs w:val="32"/>
          <w:highlight w:val="none"/>
          <w:lang w:val="en-US" w:eastAsia="zh-CN" w:bidi="ar"/>
        </w:rPr>
        <w:t>二、响应报价表</w:t>
      </w:r>
    </w:p>
    <w:p w14:paraId="71AC2B4C">
      <w:pPr>
        <w:keepNext w:val="0"/>
        <w:keepLines w:val="0"/>
        <w:widowControl w:val="0"/>
        <w:suppressLineNumbers w:val="0"/>
        <w:snapToGrid w:val="0"/>
        <w:spacing w:before="50" w:beforeAutospacing="0" w:after="50" w:afterAutospacing="0" w:line="360" w:lineRule="auto"/>
        <w:ind w:left="0" w:right="0"/>
        <w:jc w:val="both"/>
        <w:rPr>
          <w:rFonts w:hint="eastAsia" w:ascii="宋体" w:hAnsi="宋体" w:eastAsia="宋体" w:cs="宋体"/>
          <w:color w:val="auto"/>
          <w:kern w:val="2"/>
          <w:sz w:val="24"/>
          <w:szCs w:val="24"/>
          <w:highlight w:val="none"/>
          <w:u w:val="single"/>
          <w:lang w:val="en-US" w:eastAsia="zh-CN" w:bidi="ar"/>
        </w:rPr>
      </w:pPr>
      <w:r>
        <w:rPr>
          <w:rFonts w:hint="eastAsia" w:ascii="宋体" w:hAnsi="宋体" w:eastAsia="宋体" w:cs="宋体"/>
          <w:color w:val="auto"/>
          <w:kern w:val="2"/>
          <w:sz w:val="24"/>
          <w:szCs w:val="24"/>
          <w:highlight w:val="none"/>
          <w:lang w:val="en-US" w:eastAsia="zh-CN" w:bidi="ar"/>
        </w:rPr>
        <w:t>项目名称：</w:t>
      </w:r>
      <w:r>
        <w:rPr>
          <w:rFonts w:hint="eastAsia" w:ascii="宋体" w:hAnsi="宋体" w:cs="宋体"/>
          <w:color w:val="auto"/>
          <w:kern w:val="2"/>
          <w:sz w:val="24"/>
          <w:szCs w:val="24"/>
          <w:highlight w:val="none"/>
          <w:u w:val="single"/>
          <w:lang w:val="en-US" w:eastAsia="zh-CN" w:bidi="ar"/>
        </w:rPr>
        <w:t>南宁市航线培育绩效评估项目（重）</w:t>
      </w:r>
      <w:r>
        <w:rPr>
          <w:rFonts w:hint="eastAsia" w:ascii="宋体" w:hAnsi="宋体" w:eastAsia="宋体" w:cs="宋体"/>
          <w:color w:val="auto"/>
          <w:kern w:val="2"/>
          <w:sz w:val="24"/>
          <w:szCs w:val="24"/>
          <w:highlight w:val="none"/>
          <w:u w:val="single"/>
          <w:lang w:val="en-US" w:eastAsia="zh-CN" w:bidi="ar"/>
        </w:rPr>
        <w:tab/>
      </w:r>
    </w:p>
    <w:p w14:paraId="688E1157">
      <w:pPr>
        <w:keepNext w:val="0"/>
        <w:keepLines w:val="0"/>
        <w:widowControl w:val="0"/>
        <w:suppressLineNumbers w:val="0"/>
        <w:snapToGrid w:val="0"/>
        <w:spacing w:before="50" w:beforeAutospacing="0" w:after="50" w:afterAutospacing="0" w:line="360" w:lineRule="auto"/>
        <w:ind w:left="0" w:right="0"/>
        <w:jc w:val="both"/>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2"/>
          <w:sz w:val="24"/>
          <w:szCs w:val="24"/>
          <w:highlight w:val="none"/>
          <w:lang w:val="en-US" w:eastAsia="zh-CN" w:bidi="ar"/>
        </w:rPr>
        <w:t>项目编号：</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 xml:space="preserve">         分标：</w:t>
      </w:r>
      <w:r>
        <w:rPr>
          <w:rFonts w:hint="eastAsia" w:ascii="宋体" w:hAnsi="宋体" w:eastAsia="宋体" w:cs="宋体"/>
          <w:color w:val="auto"/>
          <w:kern w:val="2"/>
          <w:sz w:val="24"/>
          <w:szCs w:val="24"/>
          <w:highlight w:val="none"/>
          <w:u w:val="single"/>
          <w:lang w:val="en-US" w:eastAsia="zh-CN" w:bidi="ar"/>
        </w:rPr>
        <w:t xml:space="preserve">           </w:t>
      </w:r>
    </w:p>
    <w:p w14:paraId="263153F7">
      <w:pPr>
        <w:keepNext w:val="0"/>
        <w:keepLines w:val="0"/>
        <w:widowControl w:val="0"/>
        <w:suppressLineNumbers w:val="0"/>
        <w:snapToGrid w:val="0"/>
        <w:spacing w:before="50" w:beforeAutospacing="0" w:after="50" w:afterAutospacing="0" w:line="360" w:lineRule="auto"/>
        <w:ind w:left="0" w:right="0"/>
        <w:jc w:val="both"/>
        <w:rPr>
          <w:rFonts w:hint="eastAsia" w:ascii="宋体" w:hAnsi="宋体" w:eastAsia="宋体" w:cs="宋体"/>
          <w:color w:val="auto"/>
          <w:sz w:val="24"/>
          <w:szCs w:val="24"/>
          <w:highlight w:val="none"/>
          <w:u w:val="single"/>
          <w:lang w:val="en-US"/>
        </w:rPr>
      </w:pPr>
      <w:r>
        <w:rPr>
          <w:rFonts w:hint="eastAsia" w:ascii="Times New Roman" w:hAnsi="宋体" w:eastAsia="宋体" w:cs="宋体"/>
          <w:color w:val="auto"/>
          <w:kern w:val="2"/>
          <w:sz w:val="24"/>
          <w:szCs w:val="24"/>
          <w:highlight w:val="none"/>
          <w:lang w:val="en-US" w:eastAsia="zh-CN" w:bidi="ar"/>
        </w:rPr>
        <w:t>供应商名称：</w:t>
      </w:r>
      <w:r>
        <w:rPr>
          <w:rFonts w:hint="default" w:ascii="Times New Roman" w:hAnsi="宋体" w:eastAsia="宋体" w:cs="Times New Roman"/>
          <w:color w:val="auto"/>
          <w:kern w:val="2"/>
          <w:sz w:val="24"/>
          <w:szCs w:val="24"/>
          <w:highlight w:val="none"/>
          <w:u w:val="single"/>
          <w:lang w:val="en-US" w:eastAsia="zh-CN" w:bidi="ar"/>
        </w:rPr>
        <w:t xml:space="preserve">                     </w:t>
      </w:r>
      <w:r>
        <w:rPr>
          <w:rFonts w:hint="default" w:ascii="Times New Roman" w:hAnsi="宋体" w:eastAsia="宋体" w:cs="Times New Roman"/>
          <w:color w:val="auto"/>
          <w:kern w:val="2"/>
          <w:sz w:val="24"/>
          <w:szCs w:val="24"/>
          <w:highlight w:val="none"/>
          <w:lang w:val="en-US" w:eastAsia="zh-CN" w:bidi="ar"/>
        </w:rPr>
        <w:t xml:space="preserve">  </w:t>
      </w:r>
      <w:r>
        <w:rPr>
          <w:rFonts w:hint="eastAsia" w:ascii="宋体" w:hAnsi="宋体" w:eastAsia="宋体" w:cs="仿宋_GB2312"/>
          <w:color w:val="auto"/>
          <w:kern w:val="2"/>
          <w:sz w:val="24"/>
          <w:szCs w:val="24"/>
          <w:highlight w:val="none"/>
          <w:lang w:val="en-US" w:eastAsia="zh-CN" w:bidi="ar"/>
        </w:rPr>
        <w:t xml:space="preserve">                    </w:t>
      </w:r>
    </w:p>
    <w:tbl>
      <w:tblPr>
        <w:tblStyle w:val="28"/>
        <w:tblW w:w="930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259"/>
        <w:gridCol w:w="2555"/>
        <w:gridCol w:w="1276"/>
        <w:gridCol w:w="1256"/>
        <w:gridCol w:w="1450"/>
        <w:gridCol w:w="787"/>
      </w:tblGrid>
      <w:tr w14:paraId="096D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8" w:type="dxa"/>
            <w:tcBorders>
              <w:top w:val="single" w:color="auto" w:sz="4" w:space="0"/>
              <w:left w:val="single" w:color="auto" w:sz="4" w:space="0"/>
              <w:bottom w:val="single" w:color="auto" w:sz="4" w:space="0"/>
              <w:right w:val="single" w:color="auto" w:sz="4" w:space="0"/>
            </w:tcBorders>
            <w:vAlign w:val="center"/>
          </w:tcPr>
          <w:p w14:paraId="6FCC5FC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序号</w:t>
            </w:r>
          </w:p>
        </w:tc>
        <w:tc>
          <w:tcPr>
            <w:tcW w:w="1259" w:type="dxa"/>
            <w:tcBorders>
              <w:top w:val="single" w:color="auto" w:sz="4" w:space="0"/>
              <w:left w:val="single" w:color="auto" w:sz="4" w:space="0"/>
              <w:bottom w:val="single" w:color="auto" w:sz="4" w:space="0"/>
              <w:right w:val="single" w:color="auto" w:sz="4" w:space="0"/>
            </w:tcBorders>
            <w:vAlign w:val="center"/>
          </w:tcPr>
          <w:p w14:paraId="5656DD0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标的名称</w:t>
            </w:r>
          </w:p>
        </w:tc>
        <w:tc>
          <w:tcPr>
            <w:tcW w:w="2555" w:type="dxa"/>
            <w:tcBorders>
              <w:top w:val="single" w:color="auto" w:sz="4" w:space="0"/>
              <w:left w:val="single" w:color="auto" w:sz="4" w:space="0"/>
              <w:bottom w:val="single" w:color="auto" w:sz="4" w:space="0"/>
              <w:right w:val="single" w:color="auto" w:sz="4" w:space="0"/>
            </w:tcBorders>
            <w:vAlign w:val="center"/>
          </w:tcPr>
          <w:p w14:paraId="6ED18B73">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具体服务内容（含具体服务范围、服务时间、服务标准等内容）</w:t>
            </w:r>
          </w:p>
        </w:tc>
        <w:tc>
          <w:tcPr>
            <w:tcW w:w="1276" w:type="dxa"/>
            <w:tcBorders>
              <w:top w:val="single" w:color="auto" w:sz="4" w:space="0"/>
              <w:left w:val="single" w:color="auto" w:sz="4" w:space="0"/>
              <w:bottom w:val="single" w:color="auto" w:sz="4" w:space="0"/>
              <w:right w:val="single" w:color="auto" w:sz="4" w:space="0"/>
            </w:tcBorders>
            <w:vAlign w:val="center"/>
          </w:tcPr>
          <w:p w14:paraId="7E8C2936">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数量①</w:t>
            </w:r>
          </w:p>
        </w:tc>
        <w:tc>
          <w:tcPr>
            <w:tcW w:w="1256" w:type="dxa"/>
            <w:tcBorders>
              <w:top w:val="single" w:color="auto" w:sz="4" w:space="0"/>
              <w:left w:val="single" w:color="auto" w:sz="4" w:space="0"/>
              <w:bottom w:val="single" w:color="auto" w:sz="4" w:space="0"/>
              <w:right w:val="single" w:color="auto" w:sz="4" w:space="0"/>
            </w:tcBorders>
            <w:vAlign w:val="center"/>
          </w:tcPr>
          <w:p w14:paraId="40966DB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单价</w:t>
            </w:r>
            <w:r>
              <w:rPr>
                <w:rFonts w:hint="eastAsia" w:ascii="宋体" w:hAnsi="宋体" w:cs="宋体"/>
                <w:color w:val="auto"/>
                <w:kern w:val="2"/>
                <w:sz w:val="21"/>
                <w:szCs w:val="22"/>
                <w:highlight w:val="none"/>
                <w:lang w:val="en-US" w:eastAsia="zh-CN" w:bidi="ar"/>
              </w:rPr>
              <w:t>（</w:t>
            </w:r>
            <w:r>
              <w:rPr>
                <w:rFonts w:hint="eastAsia" w:ascii="宋体" w:hAnsi="宋体" w:eastAsia="宋体" w:cs="宋体"/>
                <w:color w:val="auto"/>
                <w:kern w:val="2"/>
                <w:sz w:val="21"/>
                <w:szCs w:val="22"/>
                <w:highlight w:val="none"/>
                <w:lang w:val="en-US" w:eastAsia="zh-CN" w:bidi="ar"/>
              </w:rPr>
              <w:t>元</w:t>
            </w:r>
            <w:r>
              <w:rPr>
                <w:rFonts w:hint="eastAsia" w:ascii="宋体" w:hAnsi="宋体" w:cs="宋体"/>
                <w:color w:val="auto"/>
                <w:kern w:val="2"/>
                <w:sz w:val="21"/>
                <w:szCs w:val="22"/>
                <w:highlight w:val="none"/>
                <w:lang w:val="en-US" w:eastAsia="zh-CN" w:bidi="ar"/>
              </w:rPr>
              <w:t>）</w:t>
            </w:r>
            <w:r>
              <w:rPr>
                <w:rFonts w:hint="eastAsia" w:ascii="宋体" w:hAnsi="宋体" w:eastAsia="宋体" w:cs="宋体"/>
                <w:color w:val="auto"/>
                <w:kern w:val="2"/>
                <w:sz w:val="21"/>
                <w:szCs w:val="22"/>
                <w:highlight w:val="none"/>
                <w:lang w:val="en-US" w:eastAsia="zh-CN" w:bidi="ar"/>
              </w:rPr>
              <w:t>②</w:t>
            </w:r>
          </w:p>
        </w:tc>
        <w:tc>
          <w:tcPr>
            <w:tcW w:w="1450" w:type="dxa"/>
            <w:tcBorders>
              <w:top w:val="single" w:color="auto" w:sz="4" w:space="0"/>
              <w:left w:val="single" w:color="auto" w:sz="4" w:space="0"/>
              <w:bottom w:val="single" w:color="auto" w:sz="4" w:space="0"/>
              <w:right w:val="single" w:color="auto" w:sz="4" w:space="0"/>
            </w:tcBorders>
            <w:vAlign w:val="center"/>
          </w:tcPr>
          <w:p w14:paraId="50FEF1B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单项合价（元）</w:t>
            </w:r>
          </w:p>
          <w:p w14:paraId="70515AB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③</w:t>
            </w:r>
            <w:r>
              <w:rPr>
                <w:rFonts w:hint="eastAsia" w:ascii="宋体" w:hAnsi="宋体" w:cs="宋体"/>
                <w:color w:val="auto"/>
                <w:kern w:val="2"/>
                <w:sz w:val="21"/>
                <w:szCs w:val="22"/>
                <w:highlight w:val="none"/>
                <w:lang w:val="en-US" w:eastAsia="zh-CN" w:bidi="ar"/>
              </w:rPr>
              <w:t>=</w:t>
            </w:r>
            <w:r>
              <w:rPr>
                <w:rFonts w:hint="eastAsia" w:ascii="宋体" w:hAnsi="宋体" w:eastAsia="宋体" w:cs="宋体"/>
                <w:color w:val="auto"/>
                <w:kern w:val="2"/>
                <w:sz w:val="21"/>
                <w:szCs w:val="22"/>
                <w:highlight w:val="none"/>
                <w:lang w:val="en-US" w:eastAsia="zh-CN" w:bidi="ar"/>
              </w:rPr>
              <w:t>①×②</w:t>
            </w:r>
          </w:p>
        </w:tc>
        <w:tc>
          <w:tcPr>
            <w:tcW w:w="787" w:type="dxa"/>
            <w:tcBorders>
              <w:top w:val="single" w:color="auto" w:sz="4" w:space="0"/>
              <w:left w:val="single" w:color="auto" w:sz="4" w:space="0"/>
              <w:bottom w:val="single" w:color="auto" w:sz="4" w:space="0"/>
              <w:right w:val="single" w:color="auto" w:sz="4" w:space="0"/>
            </w:tcBorders>
            <w:vAlign w:val="center"/>
          </w:tcPr>
          <w:p w14:paraId="0DEFAAF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备注</w:t>
            </w:r>
          </w:p>
        </w:tc>
      </w:tr>
      <w:tr w14:paraId="7808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8" w:type="dxa"/>
            <w:tcBorders>
              <w:top w:val="single" w:color="auto" w:sz="4" w:space="0"/>
              <w:left w:val="single" w:color="auto" w:sz="4" w:space="0"/>
              <w:bottom w:val="single" w:color="auto" w:sz="4" w:space="0"/>
              <w:right w:val="single" w:color="auto" w:sz="4" w:space="0"/>
            </w:tcBorders>
            <w:vAlign w:val="center"/>
          </w:tcPr>
          <w:p w14:paraId="572743E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1</w:t>
            </w:r>
          </w:p>
        </w:tc>
        <w:tc>
          <w:tcPr>
            <w:tcW w:w="1259" w:type="dxa"/>
            <w:tcBorders>
              <w:top w:val="single" w:color="auto" w:sz="4" w:space="0"/>
              <w:left w:val="single" w:color="auto" w:sz="4" w:space="0"/>
              <w:bottom w:val="single" w:color="auto" w:sz="4" w:space="0"/>
              <w:right w:val="single" w:color="auto" w:sz="4" w:space="0"/>
            </w:tcBorders>
            <w:vAlign w:val="center"/>
          </w:tcPr>
          <w:p w14:paraId="7BC506A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2555" w:type="dxa"/>
            <w:tcBorders>
              <w:top w:val="single" w:color="auto" w:sz="4" w:space="0"/>
              <w:left w:val="single" w:color="auto" w:sz="4" w:space="0"/>
              <w:bottom w:val="single" w:color="auto" w:sz="4" w:space="0"/>
              <w:right w:val="single" w:color="auto" w:sz="4" w:space="0"/>
            </w:tcBorders>
            <w:vAlign w:val="center"/>
          </w:tcPr>
          <w:p w14:paraId="6323DF3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276" w:type="dxa"/>
            <w:tcBorders>
              <w:top w:val="single" w:color="auto" w:sz="4" w:space="0"/>
              <w:left w:val="single" w:color="auto" w:sz="4" w:space="0"/>
              <w:bottom w:val="single" w:color="auto" w:sz="4" w:space="0"/>
              <w:right w:val="single" w:color="auto" w:sz="4" w:space="0"/>
            </w:tcBorders>
            <w:vAlign w:val="center"/>
          </w:tcPr>
          <w:p w14:paraId="7C10C9D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256" w:type="dxa"/>
            <w:tcBorders>
              <w:top w:val="single" w:color="auto" w:sz="4" w:space="0"/>
              <w:left w:val="single" w:color="auto" w:sz="4" w:space="0"/>
              <w:bottom w:val="single" w:color="auto" w:sz="4" w:space="0"/>
              <w:right w:val="single" w:color="auto" w:sz="4" w:space="0"/>
            </w:tcBorders>
            <w:vAlign w:val="center"/>
          </w:tcPr>
          <w:p w14:paraId="19F2858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450" w:type="dxa"/>
            <w:tcBorders>
              <w:top w:val="single" w:color="auto" w:sz="4" w:space="0"/>
              <w:left w:val="single" w:color="auto" w:sz="4" w:space="0"/>
              <w:bottom w:val="single" w:color="auto" w:sz="4" w:space="0"/>
              <w:right w:val="single" w:color="auto" w:sz="4" w:space="0"/>
            </w:tcBorders>
            <w:vAlign w:val="center"/>
          </w:tcPr>
          <w:p w14:paraId="69DE93F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787" w:type="dxa"/>
            <w:tcBorders>
              <w:top w:val="single" w:color="auto" w:sz="4" w:space="0"/>
              <w:left w:val="single" w:color="auto" w:sz="4" w:space="0"/>
              <w:bottom w:val="single" w:color="auto" w:sz="4" w:space="0"/>
              <w:right w:val="single" w:color="auto" w:sz="4" w:space="0"/>
            </w:tcBorders>
            <w:vAlign w:val="center"/>
          </w:tcPr>
          <w:p w14:paraId="37E7A8C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r>
      <w:tr w14:paraId="29AA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8" w:type="dxa"/>
            <w:tcBorders>
              <w:top w:val="single" w:color="auto" w:sz="4" w:space="0"/>
              <w:left w:val="single" w:color="auto" w:sz="4" w:space="0"/>
              <w:bottom w:val="single" w:color="auto" w:sz="4" w:space="0"/>
              <w:right w:val="single" w:color="auto" w:sz="4" w:space="0"/>
            </w:tcBorders>
            <w:vAlign w:val="center"/>
          </w:tcPr>
          <w:p w14:paraId="74856DE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2</w:t>
            </w:r>
          </w:p>
        </w:tc>
        <w:tc>
          <w:tcPr>
            <w:tcW w:w="1259" w:type="dxa"/>
            <w:tcBorders>
              <w:top w:val="single" w:color="auto" w:sz="4" w:space="0"/>
              <w:left w:val="single" w:color="auto" w:sz="4" w:space="0"/>
              <w:bottom w:val="single" w:color="auto" w:sz="4" w:space="0"/>
              <w:right w:val="single" w:color="auto" w:sz="4" w:space="0"/>
            </w:tcBorders>
            <w:vAlign w:val="center"/>
          </w:tcPr>
          <w:p w14:paraId="492E689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2555" w:type="dxa"/>
            <w:tcBorders>
              <w:top w:val="single" w:color="auto" w:sz="4" w:space="0"/>
              <w:left w:val="single" w:color="auto" w:sz="4" w:space="0"/>
              <w:bottom w:val="single" w:color="auto" w:sz="4" w:space="0"/>
              <w:right w:val="single" w:color="auto" w:sz="4" w:space="0"/>
            </w:tcBorders>
            <w:vAlign w:val="center"/>
          </w:tcPr>
          <w:p w14:paraId="7ADECE7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276" w:type="dxa"/>
            <w:tcBorders>
              <w:top w:val="single" w:color="auto" w:sz="4" w:space="0"/>
              <w:left w:val="single" w:color="auto" w:sz="4" w:space="0"/>
              <w:bottom w:val="single" w:color="auto" w:sz="4" w:space="0"/>
              <w:right w:val="single" w:color="auto" w:sz="4" w:space="0"/>
            </w:tcBorders>
            <w:vAlign w:val="center"/>
          </w:tcPr>
          <w:p w14:paraId="16FF159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256" w:type="dxa"/>
            <w:tcBorders>
              <w:top w:val="single" w:color="auto" w:sz="4" w:space="0"/>
              <w:left w:val="single" w:color="auto" w:sz="4" w:space="0"/>
              <w:bottom w:val="single" w:color="auto" w:sz="4" w:space="0"/>
              <w:right w:val="single" w:color="auto" w:sz="4" w:space="0"/>
            </w:tcBorders>
            <w:vAlign w:val="center"/>
          </w:tcPr>
          <w:p w14:paraId="3398564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450" w:type="dxa"/>
            <w:tcBorders>
              <w:top w:val="single" w:color="auto" w:sz="4" w:space="0"/>
              <w:left w:val="single" w:color="auto" w:sz="4" w:space="0"/>
              <w:bottom w:val="single" w:color="auto" w:sz="4" w:space="0"/>
              <w:right w:val="single" w:color="auto" w:sz="4" w:space="0"/>
            </w:tcBorders>
            <w:vAlign w:val="center"/>
          </w:tcPr>
          <w:p w14:paraId="2EC02BC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787" w:type="dxa"/>
            <w:tcBorders>
              <w:top w:val="single" w:color="auto" w:sz="4" w:space="0"/>
              <w:left w:val="single" w:color="auto" w:sz="4" w:space="0"/>
              <w:bottom w:val="single" w:color="auto" w:sz="4" w:space="0"/>
              <w:right w:val="single" w:color="auto" w:sz="4" w:space="0"/>
            </w:tcBorders>
            <w:vAlign w:val="center"/>
          </w:tcPr>
          <w:p w14:paraId="4C1383D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r>
      <w:tr w14:paraId="2CBB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8" w:type="dxa"/>
            <w:tcBorders>
              <w:top w:val="single" w:color="auto" w:sz="4" w:space="0"/>
              <w:left w:val="single" w:color="auto" w:sz="4" w:space="0"/>
              <w:bottom w:val="single" w:color="auto" w:sz="4" w:space="0"/>
              <w:right w:val="single" w:color="auto" w:sz="4" w:space="0"/>
            </w:tcBorders>
            <w:vAlign w:val="center"/>
          </w:tcPr>
          <w:p w14:paraId="4D343FE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w:t>
            </w:r>
          </w:p>
        </w:tc>
        <w:tc>
          <w:tcPr>
            <w:tcW w:w="1259" w:type="dxa"/>
            <w:tcBorders>
              <w:top w:val="single" w:color="auto" w:sz="4" w:space="0"/>
              <w:left w:val="single" w:color="auto" w:sz="4" w:space="0"/>
              <w:bottom w:val="single" w:color="auto" w:sz="4" w:space="0"/>
              <w:right w:val="single" w:color="auto" w:sz="4" w:space="0"/>
            </w:tcBorders>
            <w:vAlign w:val="center"/>
          </w:tcPr>
          <w:p w14:paraId="7334C9D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2555" w:type="dxa"/>
            <w:tcBorders>
              <w:top w:val="single" w:color="auto" w:sz="4" w:space="0"/>
              <w:left w:val="single" w:color="auto" w:sz="4" w:space="0"/>
              <w:bottom w:val="single" w:color="auto" w:sz="4" w:space="0"/>
              <w:right w:val="single" w:color="auto" w:sz="4" w:space="0"/>
            </w:tcBorders>
            <w:vAlign w:val="center"/>
          </w:tcPr>
          <w:p w14:paraId="5207C63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276" w:type="dxa"/>
            <w:tcBorders>
              <w:top w:val="single" w:color="auto" w:sz="4" w:space="0"/>
              <w:left w:val="single" w:color="auto" w:sz="4" w:space="0"/>
              <w:bottom w:val="single" w:color="auto" w:sz="4" w:space="0"/>
              <w:right w:val="single" w:color="auto" w:sz="4" w:space="0"/>
            </w:tcBorders>
            <w:vAlign w:val="center"/>
          </w:tcPr>
          <w:p w14:paraId="1E31335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256" w:type="dxa"/>
            <w:tcBorders>
              <w:top w:val="single" w:color="auto" w:sz="4" w:space="0"/>
              <w:left w:val="single" w:color="auto" w:sz="4" w:space="0"/>
              <w:bottom w:val="single" w:color="auto" w:sz="4" w:space="0"/>
              <w:right w:val="single" w:color="auto" w:sz="4" w:space="0"/>
            </w:tcBorders>
            <w:vAlign w:val="center"/>
          </w:tcPr>
          <w:p w14:paraId="1223BB1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1450" w:type="dxa"/>
            <w:tcBorders>
              <w:top w:val="single" w:color="auto" w:sz="4" w:space="0"/>
              <w:left w:val="single" w:color="auto" w:sz="4" w:space="0"/>
              <w:bottom w:val="single" w:color="auto" w:sz="4" w:space="0"/>
              <w:right w:val="single" w:color="auto" w:sz="4" w:space="0"/>
            </w:tcBorders>
            <w:vAlign w:val="center"/>
          </w:tcPr>
          <w:p w14:paraId="221AAEE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c>
          <w:tcPr>
            <w:tcW w:w="787" w:type="dxa"/>
            <w:tcBorders>
              <w:top w:val="single" w:color="auto" w:sz="4" w:space="0"/>
              <w:left w:val="single" w:color="auto" w:sz="4" w:space="0"/>
              <w:bottom w:val="single" w:color="auto" w:sz="4" w:space="0"/>
              <w:right w:val="single" w:color="auto" w:sz="4" w:space="0"/>
            </w:tcBorders>
            <w:vAlign w:val="center"/>
          </w:tcPr>
          <w:p w14:paraId="677E73B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p>
        </w:tc>
      </w:tr>
      <w:tr w14:paraId="303F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301" w:type="dxa"/>
            <w:gridSpan w:val="7"/>
            <w:tcBorders>
              <w:top w:val="single" w:color="auto" w:sz="4" w:space="0"/>
              <w:left w:val="single" w:color="auto" w:sz="4" w:space="0"/>
              <w:bottom w:val="single" w:color="auto" w:sz="4" w:space="0"/>
              <w:right w:val="single" w:color="auto" w:sz="4" w:space="0"/>
            </w:tcBorders>
            <w:vAlign w:val="top"/>
          </w:tcPr>
          <w:p w14:paraId="769A1FB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2"/>
                <w:highlight w:val="none"/>
                <w:lang w:val="en-US" w:eastAsia="zh-CN" w:bidi="ar"/>
              </w:rPr>
              <w:t>报价合计（包含税费等所有费用）：（大写）人民币                                       （￥                元）</w:t>
            </w:r>
          </w:p>
        </w:tc>
      </w:tr>
      <w:tr w14:paraId="300F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301" w:type="dxa"/>
            <w:gridSpan w:val="7"/>
            <w:tcBorders>
              <w:top w:val="single" w:color="auto" w:sz="4" w:space="0"/>
              <w:left w:val="single" w:color="auto" w:sz="4" w:space="0"/>
              <w:bottom w:val="single" w:color="auto" w:sz="4" w:space="0"/>
              <w:right w:val="single" w:color="auto" w:sz="4" w:space="0"/>
            </w:tcBorders>
            <w:vAlign w:val="top"/>
          </w:tcPr>
          <w:p w14:paraId="3ACF331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Cs w:val="22"/>
                <w:highlight w:val="none"/>
                <w:lang w:val="en-US"/>
              </w:rPr>
            </w:pP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分标（此处有分标时填写具体分标号，无分标时填写“无”）</w:t>
            </w:r>
          </w:p>
        </w:tc>
      </w:tr>
    </w:tbl>
    <w:p w14:paraId="0F97C0D6">
      <w:pPr>
        <w:keepNext w:val="0"/>
        <w:keepLines w:val="0"/>
        <w:widowControl w:val="0"/>
        <w:suppressLineNumbers w:val="0"/>
        <w:snapToGrid w:val="0"/>
        <w:spacing w:before="50" w:beforeAutospacing="0" w:after="50" w:afterAutospacing="0"/>
        <w:ind w:left="0" w:right="0" w:firstLine="480" w:firstLineChars="200"/>
        <w:jc w:val="left"/>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 xml:space="preserve">注： </w:t>
      </w:r>
    </w:p>
    <w:p w14:paraId="402823FC">
      <w:pPr>
        <w:keepNext w:val="0"/>
        <w:keepLines w:val="0"/>
        <w:widowControl w:val="0"/>
        <w:suppressLineNumbers w:val="0"/>
        <w:snapToGrid w:val="0"/>
        <w:spacing w:before="50" w:beforeAutospacing="0" w:after="50" w:afterAutospacing="0"/>
        <w:ind w:left="0" w:right="0" w:firstLine="480" w:firstLineChars="200"/>
        <w:jc w:val="left"/>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1、 供应商需按本表格式填写，不得自行更改，也不得留空， 如有多分标，按分标分别提供响应报价表</w:t>
      </w:r>
      <w:r>
        <w:rPr>
          <w:rFonts w:hint="eastAsia" w:ascii="仿宋" w:hAnsi="仿宋" w:eastAsia="仿宋" w:cs="仿宋"/>
          <w:b/>
          <w:bCs w:val="0"/>
          <w:color w:val="auto"/>
          <w:kern w:val="0"/>
          <w:sz w:val="24"/>
          <w:szCs w:val="24"/>
          <w:highlight w:val="none"/>
          <w:lang w:val="zh-CN" w:eastAsia="zh-CN" w:bidi="ar"/>
        </w:rPr>
        <w:t>。</w:t>
      </w:r>
    </w:p>
    <w:p w14:paraId="6EFB6DD0">
      <w:pPr>
        <w:keepNext w:val="0"/>
        <w:keepLines w:val="0"/>
        <w:widowControl w:val="0"/>
        <w:suppressLineNumbers w:val="0"/>
        <w:snapToGrid w:val="0"/>
        <w:spacing w:before="50" w:beforeAutospacing="0" w:after="50" w:afterAutospacing="0"/>
        <w:ind w:left="0" w:right="0" w:firstLine="480" w:firstLineChars="200"/>
        <w:jc w:val="left"/>
        <w:rPr>
          <w:rFonts w:hint="eastAsia" w:ascii="仿宋" w:hAnsi="仿宋" w:eastAsia="仿宋" w:cs="仿宋"/>
          <w:b/>
          <w:bCs w:val="0"/>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2、如为联合体响应的，“供应商名称”处必须列明联合体各方名称，并标注联合体牵头人名称，且盖章处须加盖联合体各方公章，</w:t>
      </w:r>
      <w:r>
        <w:rPr>
          <w:rFonts w:hint="eastAsia" w:ascii="仿宋" w:hAnsi="仿宋" w:eastAsia="仿宋" w:cs="仿宋"/>
          <w:b/>
          <w:bCs w:val="0"/>
          <w:color w:val="auto"/>
          <w:kern w:val="0"/>
          <w:sz w:val="24"/>
          <w:szCs w:val="24"/>
          <w:highlight w:val="none"/>
          <w:lang w:val="zh-CN" w:eastAsia="zh-CN" w:bidi="ar"/>
        </w:rPr>
        <w:t>否则其响应作无效响应处理。</w:t>
      </w:r>
    </w:p>
    <w:p w14:paraId="51BDFA4A">
      <w:pPr>
        <w:keepNext w:val="0"/>
        <w:keepLines w:val="0"/>
        <w:widowControl w:val="0"/>
        <w:suppressLineNumbers w:val="0"/>
        <w:snapToGrid w:val="0"/>
        <w:spacing w:before="50" w:beforeAutospacing="0" w:after="50" w:afterAutospacing="0"/>
        <w:ind w:left="0" w:right="0" w:firstLine="480" w:firstLineChars="200"/>
        <w:jc w:val="left"/>
        <w:rPr>
          <w:rFonts w:hint="eastAsia" w:ascii="仿宋" w:hAnsi="仿宋" w:eastAsia="仿宋" w:cs="仿宋"/>
          <w:b/>
          <w:bCs w:val="0"/>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3、以上表格要求细分项目及报价，在“具体服务内容”一栏中，填写具体服务范围、服务时间、服务标准，</w:t>
      </w:r>
      <w:r>
        <w:rPr>
          <w:rFonts w:hint="eastAsia" w:ascii="仿宋" w:hAnsi="仿宋" w:eastAsia="仿宋" w:cs="仿宋"/>
          <w:b/>
          <w:bCs w:val="0"/>
          <w:color w:val="auto"/>
          <w:kern w:val="0"/>
          <w:sz w:val="24"/>
          <w:szCs w:val="24"/>
          <w:highlight w:val="none"/>
          <w:lang w:val="zh-CN" w:eastAsia="zh-CN" w:bidi="ar"/>
        </w:rPr>
        <w:t>否则其响应作无效响应处理。</w:t>
      </w:r>
    </w:p>
    <w:p w14:paraId="7FBCF7A4">
      <w:pPr>
        <w:keepNext w:val="0"/>
        <w:keepLines w:val="0"/>
        <w:widowControl w:val="0"/>
        <w:suppressLineNumbers w:val="0"/>
        <w:snapToGrid w:val="0"/>
        <w:spacing w:before="0" w:beforeAutospacing="0" w:after="0" w:afterAutospacing="0"/>
        <w:ind w:left="0" w:right="0" w:firstLine="480" w:firstLineChars="200"/>
        <w:jc w:val="left"/>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4、特别提示：采购机构将对项目名称和项目编号，成交供应商名称、地址和成交金额，主要成交标的的名称、服务范围、服务要求、服务时间、服务标准等予以公示。</w:t>
      </w:r>
    </w:p>
    <w:p w14:paraId="60321B66">
      <w:pPr>
        <w:keepNext w:val="0"/>
        <w:keepLines w:val="0"/>
        <w:widowControl w:val="0"/>
        <w:suppressLineNumbers w:val="0"/>
        <w:snapToGrid w:val="0"/>
        <w:spacing w:before="0" w:beforeAutospacing="0" w:after="0" w:afterAutospacing="0"/>
        <w:ind w:left="0" w:right="0" w:firstLine="480" w:firstLineChars="200"/>
        <w:jc w:val="left"/>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2"/>
          <w:highlight w:val="none"/>
          <w:lang w:val="zh-CN" w:eastAsia="zh-CN" w:bidi="ar"/>
        </w:rPr>
        <w:t>5、</w:t>
      </w:r>
      <w:r>
        <w:rPr>
          <w:rFonts w:hint="eastAsia" w:ascii="仿宋" w:hAnsi="仿宋" w:eastAsia="仿宋" w:cs="仿宋"/>
          <w:color w:val="auto"/>
          <w:kern w:val="0"/>
          <w:sz w:val="24"/>
          <w:szCs w:val="24"/>
          <w:highlight w:val="none"/>
          <w:lang w:val="zh-CN" w:eastAsia="zh-CN" w:bidi="ar"/>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0138A0AB">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p>
    <w:p w14:paraId="003FF41F">
      <w:pPr>
        <w:keepNext w:val="0"/>
        <w:keepLines w:val="0"/>
        <w:widowControl w:val="0"/>
        <w:suppressLineNumbers w:val="0"/>
        <w:autoSpaceDE w:val="0"/>
        <w:autoSpaceDN w:val="0"/>
        <w:spacing w:before="0" w:beforeAutospacing="0" w:after="0" w:afterAutospacing="0" w:line="360" w:lineRule="auto"/>
        <w:ind w:left="4335" w:leftChars="1950" w:right="0" w:hanging="240" w:hangingChars="100"/>
        <w:jc w:val="both"/>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0"/>
          <w:sz w:val="24"/>
          <w:szCs w:val="24"/>
          <w:highlight w:val="none"/>
          <w:lang w:val="en-US" w:eastAsia="zh-CN" w:bidi="ar"/>
        </w:rPr>
        <w:t>供应商名称（电子签章）：</w:t>
      </w:r>
    </w:p>
    <w:p w14:paraId="7B70B636">
      <w:pPr>
        <w:pStyle w:val="25"/>
        <w:keepNext w:val="0"/>
        <w:keepLines w:val="0"/>
        <w:widowControl w:val="0"/>
        <w:suppressLineNumbers w:val="0"/>
        <w:spacing w:before="0" w:beforeAutospacing="0" w:after="0" w:afterAutospacing="0" w:line="500" w:lineRule="exact"/>
        <w:ind w:left="0" w:right="0" w:firstLine="6360" w:firstLineChars="2650"/>
        <w:jc w:val="both"/>
        <w:rPr>
          <w:rFonts w:hint="eastAsia" w:ascii="仿宋" w:hAnsi="仿宋" w:eastAsia="仿宋" w:cs="仿宋"/>
          <w:color w:val="auto"/>
          <w:sz w:val="24"/>
          <w:szCs w:val="21"/>
          <w:highlight w:val="none"/>
          <w:lang w:val="zh-CN" w:eastAsia="zh-CN"/>
        </w:rPr>
      </w:pPr>
      <w:r>
        <w:rPr>
          <w:rFonts w:hint="eastAsia" w:ascii="仿宋" w:hAnsi="仿宋" w:eastAsia="仿宋" w:cs="仿宋"/>
          <w:color w:val="auto"/>
          <w:kern w:val="0"/>
          <w:sz w:val="24"/>
          <w:szCs w:val="21"/>
          <w:highlight w:val="none"/>
          <w:lang w:val="zh-CN" w:eastAsia="zh-CN" w:bidi="ar"/>
        </w:rPr>
        <w:t>日期：  年  月   日</w:t>
      </w:r>
    </w:p>
    <w:p w14:paraId="418059C8">
      <w:pPr>
        <w:pStyle w:val="25"/>
        <w:keepNext w:val="0"/>
        <w:keepLines w:val="0"/>
        <w:widowControl w:val="0"/>
        <w:suppressLineNumbers w:val="0"/>
        <w:spacing w:before="0" w:beforeAutospacing="0" w:after="0" w:afterAutospacing="0" w:line="500" w:lineRule="exact"/>
        <w:ind w:left="0" w:right="0" w:firstLine="6360" w:firstLineChars="2650"/>
        <w:jc w:val="both"/>
        <w:rPr>
          <w:rFonts w:hint="eastAsia" w:ascii="仿宋_GB2312" w:hAnsi="仿宋" w:eastAsia="仿宋_GB2312" w:cs="仿宋_GB2312"/>
          <w:color w:val="auto"/>
          <w:sz w:val="24"/>
          <w:szCs w:val="21"/>
          <w:highlight w:val="none"/>
          <w:lang w:val="zh-CN" w:eastAsia="zh-CN"/>
        </w:rPr>
      </w:pPr>
    </w:p>
    <w:p w14:paraId="46B53581">
      <w:pPr>
        <w:pStyle w:val="25"/>
        <w:keepNext w:val="0"/>
        <w:keepLines w:val="0"/>
        <w:widowControl w:val="0"/>
        <w:suppressLineNumbers w:val="0"/>
        <w:spacing w:before="0" w:beforeAutospacing="0" w:after="0" w:afterAutospacing="0" w:line="500" w:lineRule="exact"/>
        <w:ind w:left="0" w:right="0"/>
        <w:jc w:val="both"/>
        <w:rPr>
          <w:rFonts w:hAnsi="宋体"/>
          <w:b/>
          <w:bCs/>
          <w:color w:val="auto"/>
          <w:sz w:val="32"/>
          <w:szCs w:val="32"/>
          <w:highlight w:val="none"/>
        </w:rPr>
      </w:pPr>
    </w:p>
    <w:p w14:paraId="5753102E">
      <w:pPr>
        <w:pStyle w:val="25"/>
        <w:keepNext w:val="0"/>
        <w:keepLines w:val="0"/>
        <w:widowControl w:val="0"/>
        <w:suppressLineNumbers w:val="0"/>
        <w:spacing w:before="0" w:beforeAutospacing="0" w:after="0" w:afterAutospacing="0" w:line="500" w:lineRule="exact"/>
        <w:ind w:left="0" w:right="0"/>
        <w:jc w:val="both"/>
        <w:rPr>
          <w:rFonts w:hAnsi="宋体"/>
          <w:b/>
          <w:bCs/>
          <w:color w:val="auto"/>
          <w:sz w:val="32"/>
          <w:szCs w:val="32"/>
          <w:highlight w:val="none"/>
        </w:rPr>
      </w:pPr>
    </w:p>
    <w:p w14:paraId="4874C975">
      <w:pPr>
        <w:pStyle w:val="25"/>
        <w:keepNext w:val="0"/>
        <w:keepLines w:val="0"/>
        <w:widowControl w:val="0"/>
        <w:suppressLineNumbers w:val="0"/>
        <w:spacing w:before="0" w:beforeAutospacing="0" w:after="0" w:afterAutospacing="0" w:line="500" w:lineRule="exact"/>
        <w:ind w:left="0" w:right="0"/>
        <w:jc w:val="both"/>
        <w:rPr>
          <w:rFonts w:hAnsi="宋体"/>
          <w:b/>
          <w:bCs/>
          <w:color w:val="auto"/>
          <w:sz w:val="32"/>
          <w:szCs w:val="32"/>
          <w:highlight w:val="none"/>
        </w:rPr>
      </w:pPr>
    </w:p>
    <w:p w14:paraId="7F0863CA">
      <w:pPr>
        <w:pStyle w:val="25"/>
        <w:keepNext w:val="0"/>
        <w:keepLines w:val="0"/>
        <w:widowControl w:val="0"/>
        <w:suppressLineNumbers w:val="0"/>
        <w:spacing w:before="0" w:beforeAutospacing="0" w:after="0" w:afterAutospacing="0" w:line="500" w:lineRule="exact"/>
        <w:ind w:left="0" w:right="0"/>
        <w:jc w:val="both"/>
        <w:rPr>
          <w:rFonts w:hAnsi="宋体"/>
          <w:b/>
          <w:bCs/>
          <w:color w:val="auto"/>
          <w:sz w:val="32"/>
          <w:szCs w:val="32"/>
          <w:highlight w:val="none"/>
        </w:rPr>
      </w:pPr>
    </w:p>
    <w:p w14:paraId="421415F4">
      <w:pPr>
        <w:pStyle w:val="25"/>
        <w:keepNext w:val="0"/>
        <w:keepLines w:val="0"/>
        <w:widowControl w:val="0"/>
        <w:suppressLineNumbers w:val="0"/>
        <w:spacing w:before="0" w:beforeAutospacing="0" w:after="0" w:afterAutospacing="0" w:line="500" w:lineRule="exact"/>
        <w:ind w:left="0" w:right="0"/>
        <w:jc w:val="both"/>
        <w:rPr>
          <w:rFonts w:hint="default" w:ascii="仿宋_GB2312" w:hAnsi="仿宋" w:eastAsia="仿宋_GB2312" w:cs="仿宋_GB2312"/>
          <w:color w:val="auto"/>
          <w:sz w:val="24"/>
          <w:szCs w:val="21"/>
          <w:highlight w:val="none"/>
          <w:lang w:val="en-US" w:eastAsia="zh-CN"/>
        </w:rPr>
      </w:pPr>
      <w:r>
        <w:rPr>
          <w:rFonts w:hint="eastAsia" w:ascii="宋体" w:hAnsi="宋体" w:eastAsia="宋体" w:cs="Times New Roman"/>
          <w:b/>
          <w:bCs/>
          <w:color w:val="auto"/>
          <w:kern w:val="0"/>
          <w:sz w:val="32"/>
          <w:szCs w:val="32"/>
          <w:highlight w:val="none"/>
          <w:lang w:eastAsia="zh-CN" w:bidi="ar"/>
        </w:rPr>
        <w:t>三、</w:t>
      </w:r>
      <w:r>
        <w:rPr>
          <w:rFonts w:hint="eastAsia" w:ascii="宋体" w:hAnsi="宋体" w:cs="Times New Roman"/>
          <w:b/>
          <w:bCs/>
          <w:color w:val="auto"/>
          <w:kern w:val="0"/>
          <w:sz w:val="32"/>
          <w:szCs w:val="32"/>
          <w:highlight w:val="none"/>
          <w:lang w:val="en-US" w:eastAsia="zh-CN" w:bidi="ar"/>
        </w:rPr>
        <w:t>中小企业声明函</w:t>
      </w:r>
    </w:p>
    <w:p w14:paraId="1790D0AA">
      <w:pPr>
        <w:spacing w:line="500" w:lineRule="exact"/>
        <w:jc w:val="center"/>
        <w:rPr>
          <w:rFonts w:hint="eastAsia" w:ascii="仿宋" w:hAnsi="仿宋" w:eastAsia="仿宋" w:cs="仿宋"/>
          <w:b/>
          <w:bCs/>
          <w:color w:val="auto"/>
          <w:kern w:val="0"/>
          <w:sz w:val="30"/>
          <w:szCs w:val="30"/>
          <w:highlight w:val="none"/>
        </w:rPr>
      </w:pPr>
      <w:r>
        <w:rPr>
          <w:rFonts w:hint="eastAsia" w:ascii="仿宋" w:hAnsi="仿宋" w:eastAsia="仿宋" w:cs="仿宋"/>
          <w:b/>
          <w:bCs/>
          <w:color w:val="auto"/>
          <w:kern w:val="0"/>
          <w:sz w:val="30"/>
          <w:szCs w:val="30"/>
          <w:highlight w:val="none"/>
        </w:rPr>
        <w:t>中小企业声明函（服务）</w:t>
      </w:r>
    </w:p>
    <w:p w14:paraId="5DF44ACC">
      <w:pPr>
        <w:rPr>
          <w:rFonts w:hint="eastAsia" w:ascii="仿宋" w:hAnsi="仿宋" w:eastAsia="仿宋" w:cs="仿宋"/>
          <w:color w:val="auto"/>
          <w:highlight w:val="none"/>
        </w:rPr>
      </w:pPr>
    </w:p>
    <w:p w14:paraId="6E2F52D8">
      <w:pPr>
        <w:tabs>
          <w:tab w:val="left" w:pos="1065"/>
          <w:tab w:val="left" w:pos="6477"/>
        </w:tabs>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本公司（联合体）郑重声明，根据《政府采购促进中小企业发展管理办法》（财库﹝2020﹞46号）的规定，本公司（联合体）参加</w:t>
      </w:r>
      <w:r>
        <w:rPr>
          <w:rFonts w:hint="eastAsia" w:ascii="仿宋" w:hAnsi="仿宋" w:eastAsia="仿宋" w:cs="仿宋"/>
          <w:color w:val="auto"/>
          <w:sz w:val="24"/>
          <w:highlight w:val="none"/>
          <w:u w:val="single"/>
        </w:rPr>
        <w:t>    （单位名称）</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（项目名称） </w:t>
      </w:r>
      <w:r>
        <w:rPr>
          <w:rFonts w:hint="eastAsia" w:ascii="仿宋" w:hAnsi="仿宋" w:eastAsia="仿宋" w:cs="仿宋"/>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862E028">
      <w:pPr>
        <w:tabs>
          <w:tab w:val="left" w:pos="1065"/>
          <w:tab w:val="left" w:pos="6477"/>
        </w:tabs>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（采购文件中明确的所属行业）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（企业名称）</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（中型企业、小型企业、微型企业）</w:t>
      </w:r>
      <w:r>
        <w:rPr>
          <w:rFonts w:hint="eastAsia" w:ascii="仿宋" w:hAnsi="仿宋" w:eastAsia="仿宋" w:cs="仿宋"/>
          <w:color w:val="auto"/>
          <w:sz w:val="24"/>
          <w:highlight w:val="none"/>
        </w:rPr>
        <w:t>；</w:t>
      </w:r>
    </w:p>
    <w:p w14:paraId="08160C1D">
      <w:pPr>
        <w:tabs>
          <w:tab w:val="left" w:pos="1065"/>
          <w:tab w:val="left" w:pos="6477"/>
        </w:tabs>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（采购文件中明确的所属行业）</w:t>
      </w:r>
      <w:r>
        <w:rPr>
          <w:rFonts w:hint="eastAsia" w:ascii="仿宋" w:hAnsi="仿宋" w:eastAsia="仿宋" w:cs="仿宋"/>
          <w:color w:val="auto"/>
          <w:sz w:val="24"/>
          <w:highlight w:val="none"/>
        </w:rPr>
        <w:t>行业；制造商为</w:t>
      </w:r>
      <w:r>
        <w:rPr>
          <w:rFonts w:hint="eastAsia" w:ascii="仿宋" w:hAnsi="仿宋" w:eastAsia="仿宋" w:cs="仿宋"/>
          <w:color w:val="auto"/>
          <w:sz w:val="24"/>
          <w:highlight w:val="none"/>
          <w:u w:val="single"/>
        </w:rPr>
        <w:t>       （企业名称）</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（中型企业、小型企业、微型企业）</w:t>
      </w:r>
      <w:r>
        <w:rPr>
          <w:rFonts w:hint="eastAsia" w:ascii="仿宋" w:hAnsi="仿宋" w:eastAsia="仿宋" w:cs="仿宋"/>
          <w:color w:val="auto"/>
          <w:sz w:val="24"/>
          <w:highlight w:val="none"/>
        </w:rPr>
        <w:t>；</w:t>
      </w:r>
    </w:p>
    <w:p w14:paraId="16AAB504">
      <w:pPr>
        <w:spacing w:line="360" w:lineRule="auto"/>
        <w:ind w:left="142" w:right="142"/>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02FE6D0A">
      <w:pPr>
        <w:spacing w:line="360" w:lineRule="auto"/>
        <w:ind w:left="-405" w:leftChars="-193" w:right="142" w:firstLine="453" w:firstLineChars="189"/>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65FE3433">
      <w:pPr>
        <w:spacing w:line="360" w:lineRule="auto"/>
        <w:ind w:left="-426" w:right="142" w:firstLine="567"/>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2F721215">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0180240B">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EBF5578">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3B7F731A">
      <w:pPr>
        <w:spacing w:line="360" w:lineRule="auto"/>
        <w:ind w:left="3960" w:right="1808"/>
        <w:contextualSpacing/>
        <w:rPr>
          <w:rFonts w:hint="eastAsia" w:ascii="仿宋" w:hAnsi="仿宋" w:eastAsia="仿宋" w:cs="仿宋"/>
          <w:color w:val="auto"/>
          <w:highlight w:val="none"/>
        </w:rPr>
      </w:pPr>
    </w:p>
    <w:p w14:paraId="5FB2969C">
      <w:pPr>
        <w:pStyle w:val="25"/>
        <w:keepNext w:val="0"/>
        <w:keepLines w:val="0"/>
        <w:widowControl w:val="0"/>
        <w:suppressLineNumbers w:val="0"/>
        <w:spacing w:before="0" w:beforeAutospacing="0" w:after="0" w:afterAutospacing="0" w:line="500" w:lineRule="exact"/>
        <w:ind w:left="0" w:right="0"/>
        <w:jc w:val="both"/>
        <w:rPr>
          <w:rFonts w:hint="eastAsia" w:ascii="仿宋_GB2312" w:hAnsi="仿宋" w:eastAsia="仿宋_GB2312" w:cs="仿宋_GB2312"/>
          <w:color w:val="auto"/>
          <w:sz w:val="24"/>
          <w:szCs w:val="21"/>
          <w:highlight w:val="none"/>
          <w:lang w:val="zh-CN" w:eastAsia="zh-CN"/>
        </w:rPr>
      </w:pPr>
      <w:r>
        <w:rPr>
          <w:rFonts w:hint="eastAsia" w:ascii="仿宋" w:hAnsi="仿宋" w:eastAsia="仿宋" w:cs="仿宋"/>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95C9025">
      <w:pPr>
        <w:pStyle w:val="25"/>
        <w:keepNext w:val="0"/>
        <w:keepLines w:val="0"/>
        <w:widowControl w:val="0"/>
        <w:suppressLineNumbers w:val="0"/>
        <w:spacing w:before="0" w:beforeAutospacing="0" w:after="0" w:afterAutospacing="0" w:line="500" w:lineRule="exact"/>
        <w:ind w:left="0" w:right="0" w:firstLine="6360" w:firstLineChars="2650"/>
        <w:jc w:val="both"/>
        <w:rPr>
          <w:rFonts w:hint="eastAsia" w:ascii="仿宋_GB2312" w:hAnsi="仿宋" w:eastAsia="仿宋_GB2312" w:cs="仿宋_GB2312"/>
          <w:color w:val="auto"/>
          <w:sz w:val="24"/>
          <w:szCs w:val="21"/>
          <w:highlight w:val="none"/>
          <w:lang w:val="zh-CN" w:eastAsia="zh-CN"/>
        </w:rPr>
      </w:pPr>
    </w:p>
    <w:p w14:paraId="2D2EA76D">
      <w:pPr>
        <w:rPr>
          <w:rFonts w:hint="eastAsia" w:ascii="宋体" w:hAnsi="宋体" w:eastAsia="宋体" w:cs="Times New Roman"/>
          <w:b/>
          <w:bCs/>
          <w:color w:val="auto"/>
          <w:sz w:val="32"/>
          <w:szCs w:val="32"/>
          <w:highlight w:val="none"/>
          <w:lang w:bidi="ar"/>
        </w:rPr>
        <w:sectPr>
          <w:pgSz w:w="11910" w:h="16840"/>
          <w:pgMar w:top="1340" w:right="1500" w:bottom="280" w:left="1680" w:header="720" w:footer="720" w:gutter="0"/>
          <w:cols w:space="720" w:num="1"/>
        </w:sectPr>
      </w:pPr>
    </w:p>
    <w:p w14:paraId="15067187">
      <w:pPr>
        <w:pStyle w:val="3"/>
        <w:widowControl/>
        <w:jc w:val="center"/>
        <w:rPr>
          <w:rFonts w:hint="eastAsia" w:ascii="宋体" w:hAnsi="宋体" w:eastAsia="宋体" w:cs="宋体"/>
          <w:b w:val="0"/>
          <w:bCs/>
          <w:color w:val="auto"/>
          <w:highlight w:val="none"/>
        </w:rPr>
      </w:pPr>
      <w:bookmarkStart w:id="69" w:name="_Toc6051"/>
      <w:r>
        <w:rPr>
          <w:rFonts w:hint="eastAsia" w:ascii="宋体" w:hAnsi="宋体" w:eastAsia="宋体" w:cs="宋体"/>
          <w:color w:val="auto"/>
          <w:highlight w:val="none"/>
        </w:rPr>
        <w:t>第五节 其他文书、文件格式</w:t>
      </w:r>
      <w:bookmarkEnd w:id="69"/>
    </w:p>
    <w:p w14:paraId="602149E4">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sz w:val="32"/>
          <w:szCs w:val="32"/>
          <w:highlight w:val="none"/>
          <w:lang w:val="en-US"/>
        </w:rPr>
      </w:pPr>
      <w:r>
        <w:rPr>
          <w:rFonts w:hint="eastAsia" w:ascii="宋体" w:hAnsi="宋体" w:eastAsia="宋体" w:cs="宋体"/>
          <w:b/>
          <w:bCs/>
          <w:color w:val="auto"/>
          <w:kern w:val="2"/>
          <w:sz w:val="32"/>
          <w:szCs w:val="32"/>
          <w:highlight w:val="none"/>
          <w:lang w:val="en-US" w:eastAsia="zh-CN" w:bidi="ar"/>
        </w:rPr>
        <w:t>知识产权合规性声明</w:t>
      </w:r>
    </w:p>
    <w:p w14:paraId="03D2896F">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0"/>
          <w:szCs w:val="30"/>
          <w:highlight w:val="none"/>
          <w:lang w:val="en-US"/>
        </w:rPr>
      </w:pPr>
      <w:r>
        <w:rPr>
          <w:rFonts w:hint="eastAsia" w:ascii="仿宋_GB2312" w:hAnsi="仿宋_GB2312" w:eastAsia="仿宋_GB2312" w:cs="仿宋_GB2312"/>
          <w:color w:val="auto"/>
          <w:kern w:val="2"/>
          <w:sz w:val="30"/>
          <w:szCs w:val="30"/>
          <w:highlight w:val="none"/>
          <w:lang w:val="en-US" w:eastAsia="zh-CN" w:bidi="ar"/>
        </w:rPr>
        <w:t xml:space="preserve">    </w:t>
      </w:r>
    </w:p>
    <w:p w14:paraId="5A91B3AB">
      <w:pPr>
        <w:keepNext w:val="0"/>
        <w:keepLines w:val="0"/>
        <w:widowControl w:val="0"/>
        <w:suppressLineNumbers w:val="0"/>
        <w:spacing w:before="0" w:beforeAutospacing="0" w:after="0" w:afterAutospacing="0"/>
        <w:ind w:left="0" w:right="0"/>
        <w:jc w:val="both"/>
        <w:rPr>
          <w:rFonts w:hint="eastAsia" w:ascii="仿宋" w:hAnsi="仿宋" w:eastAsia="仿宋" w:cs="仿宋"/>
          <w:color w:val="auto"/>
          <w:sz w:val="30"/>
          <w:szCs w:val="30"/>
          <w:highlight w:val="none"/>
          <w:lang w:val="en-US"/>
        </w:rPr>
      </w:pPr>
      <w:r>
        <w:rPr>
          <w:rFonts w:hint="eastAsia" w:ascii="仿宋_GB2312" w:hAnsi="仿宋_GB2312" w:eastAsia="仿宋_GB2312" w:cs="仿宋_GB2312"/>
          <w:color w:val="auto"/>
          <w:kern w:val="2"/>
          <w:sz w:val="30"/>
          <w:szCs w:val="30"/>
          <w:highlight w:val="none"/>
          <w:lang w:val="en-US" w:eastAsia="zh-CN" w:bidi="ar"/>
        </w:rPr>
        <w:t xml:space="preserve">    </w:t>
      </w:r>
      <w:r>
        <w:rPr>
          <w:rFonts w:hint="eastAsia" w:ascii="仿宋" w:hAnsi="仿宋" w:eastAsia="仿宋" w:cs="仿宋"/>
          <w:color w:val="auto"/>
          <w:kern w:val="2"/>
          <w:sz w:val="30"/>
          <w:szCs w:val="30"/>
          <w:highlight w:val="none"/>
          <w:lang w:val="en-US" w:eastAsia="zh-CN" w:bidi="ar"/>
        </w:rPr>
        <w:t>本企业（单位）自愿参与政府投资政府采购的</w:t>
      </w:r>
      <w:r>
        <w:rPr>
          <w:rFonts w:hint="eastAsia" w:ascii="仿宋" w:hAnsi="仿宋" w:eastAsia="仿宋" w:cs="仿宋"/>
          <w:color w:val="auto"/>
          <w:kern w:val="2"/>
          <w:sz w:val="30"/>
          <w:szCs w:val="30"/>
          <w:highlight w:val="none"/>
          <w:u w:val="single"/>
          <w:lang w:val="en-US" w:eastAsia="zh-CN" w:bidi="ar"/>
        </w:rPr>
        <w:t>南宁市航线培育绩效评估项目（重）</w:t>
      </w:r>
      <w:r>
        <w:rPr>
          <w:rFonts w:hint="eastAsia" w:ascii="仿宋" w:hAnsi="仿宋" w:eastAsia="仿宋" w:cs="仿宋"/>
          <w:color w:val="auto"/>
          <w:kern w:val="2"/>
          <w:sz w:val="30"/>
          <w:szCs w:val="30"/>
          <w:highlight w:val="none"/>
          <w:lang w:val="en-US" w:eastAsia="zh-CN" w:bidi="ar"/>
        </w:rPr>
        <w:t>，</w:t>
      </w:r>
      <w:r>
        <w:rPr>
          <w:rFonts w:hint="eastAsia" w:ascii="仿宋" w:hAnsi="仿宋" w:eastAsia="仿宋" w:cs="仿宋"/>
          <w:b/>
          <w:bCs/>
          <w:color w:val="auto"/>
          <w:kern w:val="2"/>
          <w:sz w:val="30"/>
          <w:szCs w:val="30"/>
          <w:highlight w:val="none"/>
          <w:lang w:val="en-US" w:eastAsia="zh-CN" w:bidi="ar"/>
        </w:rPr>
        <w:t>在此郑重承诺：</w:t>
      </w:r>
      <w:r>
        <w:rPr>
          <w:rFonts w:hint="eastAsia" w:ascii="仿宋" w:hAnsi="仿宋" w:eastAsia="仿宋" w:cs="仿宋"/>
          <w:color w:val="auto"/>
          <w:kern w:val="2"/>
          <w:sz w:val="30"/>
          <w:szCs w:val="30"/>
          <w:highlight w:val="none"/>
          <w:lang w:val="en-US" w:eastAsia="zh-CN"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001CB13">
      <w:pPr>
        <w:keepNext w:val="0"/>
        <w:keepLines w:val="0"/>
        <w:widowControl w:val="0"/>
        <w:suppressLineNumbers w:val="0"/>
        <w:snapToGrid w:val="0"/>
        <w:spacing w:before="0" w:beforeAutospacing="0" w:after="0" w:afterAutospacing="0" w:line="360" w:lineRule="auto"/>
        <w:ind w:left="5137" w:leftChars="1736" w:right="0" w:hanging="1491" w:hangingChars="825"/>
        <w:jc w:val="both"/>
        <w:rPr>
          <w:rFonts w:hint="eastAsia" w:ascii="仿宋" w:hAnsi="仿宋" w:eastAsia="仿宋" w:cs="仿宋"/>
          <w:b/>
          <w:bCs w:val="0"/>
          <w:color w:val="auto"/>
          <w:sz w:val="18"/>
          <w:szCs w:val="18"/>
          <w:highlight w:val="none"/>
          <w:lang w:val="en-US"/>
        </w:rPr>
      </w:pPr>
      <w:r>
        <w:rPr>
          <w:rFonts w:hint="eastAsia" w:ascii="仿宋" w:hAnsi="仿宋" w:eastAsia="仿宋" w:cs="仿宋"/>
          <w:b/>
          <w:bCs w:val="0"/>
          <w:color w:val="auto"/>
          <w:kern w:val="2"/>
          <w:sz w:val="18"/>
          <w:szCs w:val="18"/>
          <w:highlight w:val="none"/>
          <w:lang w:val="en-US" w:eastAsia="zh-CN" w:bidi="ar"/>
        </w:rPr>
        <w:t xml:space="preserve">           </w:t>
      </w:r>
    </w:p>
    <w:p w14:paraId="054EE327">
      <w:pPr>
        <w:keepNext w:val="0"/>
        <w:keepLines w:val="0"/>
        <w:widowControl w:val="0"/>
        <w:suppressLineNumbers w:val="0"/>
        <w:snapToGrid w:val="0"/>
        <w:spacing w:before="0" w:beforeAutospacing="0" w:after="0" w:afterAutospacing="0" w:line="360" w:lineRule="auto"/>
        <w:ind w:left="5137" w:leftChars="1736" w:right="0" w:hanging="1491" w:hangingChars="825"/>
        <w:jc w:val="both"/>
        <w:rPr>
          <w:rFonts w:hint="eastAsia" w:ascii="仿宋" w:hAnsi="仿宋" w:eastAsia="仿宋" w:cs="仿宋"/>
          <w:b/>
          <w:bCs w:val="0"/>
          <w:color w:val="auto"/>
          <w:sz w:val="18"/>
          <w:szCs w:val="18"/>
          <w:highlight w:val="none"/>
          <w:lang w:val="en-US"/>
        </w:rPr>
      </w:pPr>
    </w:p>
    <w:p w14:paraId="67D65CA4">
      <w:pPr>
        <w:keepNext w:val="0"/>
        <w:keepLines w:val="0"/>
        <w:widowControl w:val="0"/>
        <w:suppressLineNumbers w:val="0"/>
        <w:snapToGrid w:val="0"/>
        <w:spacing w:before="0" w:beforeAutospacing="0" w:after="0" w:afterAutospacing="0" w:line="360" w:lineRule="auto"/>
        <w:ind w:left="5137" w:leftChars="1736" w:right="0" w:hanging="1491" w:hangingChars="825"/>
        <w:jc w:val="both"/>
        <w:rPr>
          <w:rFonts w:hint="eastAsia" w:ascii="仿宋" w:hAnsi="仿宋" w:eastAsia="仿宋" w:cs="仿宋"/>
          <w:b/>
          <w:bCs w:val="0"/>
          <w:color w:val="auto"/>
          <w:sz w:val="18"/>
          <w:szCs w:val="18"/>
          <w:highlight w:val="none"/>
          <w:lang w:val="en-US"/>
        </w:rPr>
      </w:pPr>
    </w:p>
    <w:p w14:paraId="0700198A">
      <w:pPr>
        <w:keepNext w:val="0"/>
        <w:keepLines w:val="0"/>
        <w:widowControl w:val="0"/>
        <w:suppressLineNumbers w:val="0"/>
        <w:snapToGrid w:val="0"/>
        <w:spacing w:before="0" w:beforeAutospacing="0" w:after="0" w:afterAutospacing="0" w:line="360" w:lineRule="auto"/>
        <w:ind w:left="5137" w:leftChars="1736" w:right="0" w:hanging="1491" w:hangingChars="825"/>
        <w:jc w:val="both"/>
        <w:rPr>
          <w:rFonts w:hint="eastAsia" w:ascii="仿宋" w:hAnsi="仿宋" w:eastAsia="仿宋" w:cs="仿宋"/>
          <w:b/>
          <w:bCs w:val="0"/>
          <w:color w:val="auto"/>
          <w:sz w:val="18"/>
          <w:szCs w:val="18"/>
          <w:highlight w:val="none"/>
          <w:lang w:val="en-US"/>
        </w:rPr>
      </w:pPr>
    </w:p>
    <w:p w14:paraId="6F553C01">
      <w:pPr>
        <w:keepNext w:val="0"/>
        <w:keepLines w:val="0"/>
        <w:widowControl w:val="0"/>
        <w:suppressLineNumbers w:val="0"/>
        <w:snapToGrid w:val="0"/>
        <w:spacing w:before="0" w:beforeAutospacing="0" w:after="0" w:afterAutospacing="0" w:line="360" w:lineRule="auto"/>
        <w:ind w:left="5137" w:leftChars="1736" w:right="0" w:hanging="1491" w:hangingChars="825"/>
        <w:jc w:val="both"/>
        <w:rPr>
          <w:rFonts w:hint="eastAsia" w:ascii="仿宋" w:hAnsi="仿宋" w:eastAsia="仿宋" w:cs="仿宋"/>
          <w:color w:val="auto"/>
          <w:kern w:val="0"/>
          <w:sz w:val="24"/>
          <w:szCs w:val="24"/>
          <w:highlight w:val="none"/>
          <w:lang w:val="en-US"/>
        </w:rPr>
      </w:pPr>
      <w:r>
        <w:rPr>
          <w:rFonts w:hint="eastAsia" w:ascii="仿宋" w:hAnsi="仿宋" w:eastAsia="仿宋" w:cs="仿宋"/>
          <w:b/>
          <w:bCs w:val="0"/>
          <w:color w:val="auto"/>
          <w:kern w:val="2"/>
          <w:sz w:val="18"/>
          <w:szCs w:val="18"/>
          <w:highlight w:val="none"/>
          <w:lang w:val="en-US" w:eastAsia="zh-CN" w:bidi="ar"/>
        </w:rPr>
        <w:t xml:space="preserve">      </w:t>
      </w:r>
      <w:r>
        <w:rPr>
          <w:rFonts w:hint="eastAsia" w:ascii="仿宋" w:hAnsi="仿宋" w:eastAsia="仿宋" w:cs="仿宋"/>
          <w:color w:val="auto"/>
          <w:kern w:val="0"/>
          <w:sz w:val="24"/>
          <w:szCs w:val="24"/>
          <w:highlight w:val="none"/>
          <w:lang w:val="en-US" w:eastAsia="zh-CN" w:bidi="ar"/>
        </w:rPr>
        <w:t>供应商</w:t>
      </w:r>
      <w:r>
        <w:rPr>
          <w:rFonts w:hint="eastAsia" w:ascii="仿宋" w:hAnsi="仿宋" w:eastAsia="仿宋" w:cs="仿宋"/>
          <w:color w:val="auto"/>
          <w:kern w:val="0"/>
          <w:sz w:val="24"/>
          <w:szCs w:val="24"/>
          <w:highlight w:val="none"/>
          <w:lang w:val="zh-CN" w:eastAsia="zh-CN" w:bidi="ar"/>
        </w:rPr>
        <w:t>名称(电子签章)：</w:t>
      </w:r>
    </w:p>
    <w:p w14:paraId="00257917">
      <w:pPr>
        <w:keepNext w:val="0"/>
        <w:keepLines w:val="0"/>
        <w:widowControl w:val="0"/>
        <w:suppressLineNumbers w:val="0"/>
        <w:snapToGrid w:val="0"/>
        <w:spacing w:before="0" w:beforeAutospacing="0" w:after="0" w:afterAutospacing="0" w:line="360" w:lineRule="auto"/>
        <w:ind w:left="0" w:right="0" w:firstLine="5160" w:firstLineChars="2150"/>
        <w:jc w:val="both"/>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bidi="ar"/>
        </w:rPr>
        <w:t>日期</w:t>
      </w:r>
      <w:r>
        <w:rPr>
          <w:rFonts w:hint="eastAsia" w:ascii="仿宋" w:hAnsi="仿宋" w:eastAsia="仿宋" w:cs="仿宋"/>
          <w:color w:val="auto"/>
          <w:kern w:val="0"/>
          <w:sz w:val="24"/>
          <w:szCs w:val="24"/>
          <w:highlight w:val="none"/>
          <w:lang w:val="en-US" w:eastAsia="zh-CN" w:bidi="ar"/>
        </w:rPr>
        <w:t xml:space="preserve">：  年  </w:t>
      </w:r>
      <w:r>
        <w:rPr>
          <w:rFonts w:hint="eastAsia" w:ascii="仿宋" w:hAnsi="仿宋" w:eastAsia="仿宋" w:cs="仿宋"/>
          <w:color w:val="auto"/>
          <w:kern w:val="0"/>
          <w:sz w:val="24"/>
          <w:szCs w:val="24"/>
          <w:highlight w:val="none"/>
          <w:lang w:val="zh-CN" w:eastAsia="zh-CN" w:bidi="ar"/>
        </w:rPr>
        <w:t>月</w:t>
      </w:r>
      <w:r>
        <w:rPr>
          <w:rFonts w:hint="eastAsia" w:ascii="仿宋" w:hAnsi="仿宋" w:eastAsia="仿宋" w:cs="仿宋"/>
          <w:color w:val="auto"/>
          <w:kern w:val="0"/>
          <w:sz w:val="24"/>
          <w:szCs w:val="24"/>
          <w:highlight w:val="none"/>
          <w:lang w:val="en-US" w:eastAsia="zh-CN" w:bidi="ar"/>
        </w:rPr>
        <w:t xml:space="preserve">   </w:t>
      </w:r>
      <w:r>
        <w:rPr>
          <w:rFonts w:hint="eastAsia" w:ascii="仿宋" w:hAnsi="仿宋" w:eastAsia="仿宋" w:cs="仿宋"/>
          <w:color w:val="auto"/>
          <w:kern w:val="0"/>
          <w:sz w:val="24"/>
          <w:szCs w:val="24"/>
          <w:highlight w:val="none"/>
          <w:lang w:val="zh-CN" w:eastAsia="zh-CN" w:bidi="ar"/>
        </w:rPr>
        <w:t>日</w:t>
      </w:r>
    </w:p>
    <w:p w14:paraId="17880A7F">
      <w:pPr>
        <w:rPr>
          <w:rFonts w:hint="eastAsia" w:ascii="宋体" w:hAnsi="宋体" w:eastAsia="宋体" w:cs="仿宋_GB2312"/>
          <w:color w:val="auto"/>
          <w:kern w:val="2"/>
          <w:sz w:val="24"/>
          <w:szCs w:val="24"/>
          <w:highlight w:val="none"/>
          <w:lang w:val="en-US" w:eastAsia="zh-CN" w:bidi="ar"/>
        </w:rPr>
      </w:pPr>
    </w:p>
    <w:p w14:paraId="097A17DD">
      <w:pPr>
        <w:rPr>
          <w:rFonts w:hint="eastAsia" w:ascii="宋体" w:hAnsi="宋体" w:eastAsia="宋体" w:cs="仿宋_GB2312"/>
          <w:color w:val="auto"/>
          <w:kern w:val="2"/>
          <w:sz w:val="24"/>
          <w:szCs w:val="24"/>
          <w:highlight w:val="none"/>
          <w:lang w:val="en-US" w:eastAsia="zh-CN" w:bidi="ar"/>
        </w:rPr>
      </w:pPr>
    </w:p>
    <w:p w14:paraId="33B2267B">
      <w:pPr>
        <w:rPr>
          <w:rFonts w:hint="eastAsia" w:ascii="宋体" w:hAnsi="宋体" w:eastAsia="宋体" w:cs="仿宋_GB2312"/>
          <w:color w:val="auto"/>
          <w:kern w:val="2"/>
          <w:sz w:val="24"/>
          <w:szCs w:val="24"/>
          <w:highlight w:val="none"/>
          <w:lang w:val="en-US" w:eastAsia="zh-CN" w:bidi="ar"/>
        </w:rPr>
      </w:pPr>
      <w:r>
        <w:rPr>
          <w:rFonts w:hint="eastAsia" w:ascii="宋体" w:hAnsi="宋体" w:eastAsia="宋体" w:cs="仿宋_GB2312"/>
          <w:color w:val="auto"/>
          <w:kern w:val="2"/>
          <w:sz w:val="24"/>
          <w:szCs w:val="24"/>
          <w:highlight w:val="none"/>
          <w:lang w:val="en-US" w:eastAsia="zh-CN" w:bidi="ar"/>
        </w:rPr>
        <w:br w:type="page"/>
      </w:r>
    </w:p>
    <w:p w14:paraId="5E6F0DF0">
      <w:pPr>
        <w:spacing w:line="520" w:lineRule="exact"/>
        <w:jc w:val="center"/>
        <w:rPr>
          <w:rFonts w:hint="eastAsia" w:ascii="宋体" w:hAnsi="宋体" w:cs="仿宋_GB2312"/>
          <w:b/>
          <w:color w:val="auto"/>
          <w:sz w:val="32"/>
          <w:szCs w:val="32"/>
          <w:highlight w:val="none"/>
        </w:rPr>
      </w:pPr>
      <w:r>
        <w:rPr>
          <w:rFonts w:hint="eastAsia" w:ascii="宋体" w:hAnsi="宋体" w:cs="方正小标宋简体"/>
          <w:b/>
          <w:color w:val="auto"/>
          <w:sz w:val="32"/>
          <w:szCs w:val="32"/>
          <w:highlight w:val="none"/>
        </w:rPr>
        <w:t>残疾人福利性单位声明函</w:t>
      </w:r>
    </w:p>
    <w:p w14:paraId="21320434">
      <w:pPr>
        <w:spacing w:line="520" w:lineRule="exact"/>
        <w:rPr>
          <w:rFonts w:hint="eastAsia" w:ascii="宋体" w:hAnsi="宋体" w:cs="仿宋_GB2312"/>
          <w:b/>
          <w:color w:val="auto"/>
          <w:sz w:val="32"/>
          <w:szCs w:val="32"/>
          <w:highlight w:val="none"/>
        </w:rPr>
      </w:pPr>
    </w:p>
    <w:p w14:paraId="187E7E39">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lang w:val="en-US" w:eastAsia="zh-CN"/>
        </w:rPr>
        <w:t xml:space="preserve">       </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单位的</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lang w:val="en-US" w:eastAsia="zh-CN"/>
        </w:rPr>
        <w:t xml:space="preserve">             </w:t>
      </w:r>
      <w:r>
        <w:rPr>
          <w:rFonts w:hint="eastAsia" w:ascii="宋体" w:hAnsi="宋体" w:cs="仿宋_GB2312"/>
          <w:color w:val="auto"/>
          <w:sz w:val="24"/>
          <w:szCs w:val="24"/>
          <w:highlight w:val="none"/>
        </w:rPr>
        <w:t>项目采购活动由本单位提供服务。</w:t>
      </w:r>
    </w:p>
    <w:p w14:paraId="0D728108">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本单位对上述声明的真实性负责。如有虚假，将依法承担相应责任。</w:t>
      </w:r>
    </w:p>
    <w:p w14:paraId="35B3AE18">
      <w:pPr>
        <w:spacing w:line="360" w:lineRule="auto"/>
        <w:rPr>
          <w:rFonts w:hint="eastAsia" w:ascii="宋体" w:hAnsi="宋体" w:cs="仿宋_GB2312"/>
          <w:color w:val="auto"/>
          <w:sz w:val="24"/>
          <w:szCs w:val="24"/>
          <w:highlight w:val="none"/>
        </w:rPr>
      </w:pPr>
    </w:p>
    <w:p w14:paraId="5E048455">
      <w:pPr>
        <w:spacing w:line="360" w:lineRule="auto"/>
        <w:rPr>
          <w:rFonts w:hint="eastAsia" w:ascii="宋体" w:hAnsi="宋体" w:cs="仿宋_GB2312"/>
          <w:color w:val="auto"/>
          <w:sz w:val="24"/>
          <w:szCs w:val="24"/>
          <w:highlight w:val="none"/>
        </w:rPr>
      </w:pPr>
    </w:p>
    <w:p w14:paraId="5B5F1819">
      <w:pPr>
        <w:spacing w:line="360" w:lineRule="auto"/>
        <w:rPr>
          <w:rFonts w:hint="eastAsia" w:ascii="宋体" w:hAnsi="宋体" w:cs="仿宋_GB2312"/>
          <w:color w:val="auto"/>
          <w:sz w:val="24"/>
          <w:szCs w:val="24"/>
          <w:highlight w:val="none"/>
        </w:rPr>
      </w:pPr>
    </w:p>
    <w:p w14:paraId="3F75F661">
      <w:pPr>
        <w:spacing w:line="360" w:lineRule="auto"/>
        <w:ind w:firstLine="2400" w:firstLineChars="10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供应商名称（电子签章）：</w:t>
      </w:r>
    </w:p>
    <w:p w14:paraId="333A067E">
      <w:pPr>
        <w:spacing w:line="360" w:lineRule="auto"/>
        <w:ind w:firstLine="4320" w:firstLineChars="18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5C40E40F">
      <w:pPr>
        <w:spacing w:line="360" w:lineRule="auto"/>
        <w:rPr>
          <w:rFonts w:hint="eastAsia" w:ascii="宋体" w:hAnsi="宋体" w:cs="仿宋_GB2312"/>
          <w:color w:val="auto"/>
          <w:sz w:val="24"/>
          <w:szCs w:val="24"/>
          <w:highlight w:val="none"/>
        </w:rPr>
      </w:pPr>
    </w:p>
    <w:p w14:paraId="60C9292E">
      <w:pPr>
        <w:spacing w:line="360" w:lineRule="auto"/>
        <w:rPr>
          <w:rFonts w:hint="eastAsia" w:ascii="宋体" w:hAnsi="宋体" w:cs="仿宋_GB2312"/>
          <w:color w:val="auto"/>
          <w:sz w:val="24"/>
          <w:szCs w:val="24"/>
          <w:highlight w:val="none"/>
        </w:rPr>
      </w:pPr>
    </w:p>
    <w:p w14:paraId="0D3EA64E">
      <w:pPr>
        <w:spacing w:line="360" w:lineRule="auto"/>
        <w:rPr>
          <w:rFonts w:hint="eastAsia" w:ascii="宋体" w:hAnsi="宋体" w:cs="仿宋_GB2312"/>
          <w:color w:val="auto"/>
          <w:szCs w:val="21"/>
          <w:highlight w:val="none"/>
        </w:rPr>
      </w:pPr>
    </w:p>
    <w:p w14:paraId="6AB9D2B2">
      <w:pPr>
        <w:rPr>
          <w:rFonts w:hint="eastAsia" w:ascii="宋体" w:hAnsi="宋体" w:eastAsia="宋体" w:cs="仿宋_GB2312"/>
          <w:color w:val="auto"/>
          <w:kern w:val="2"/>
          <w:sz w:val="24"/>
          <w:szCs w:val="24"/>
          <w:highlight w:val="none"/>
          <w:lang w:val="en-US" w:eastAsia="zh-CN" w:bidi="ar"/>
        </w:rPr>
        <w:sectPr>
          <w:pgSz w:w="11906" w:h="16838"/>
          <w:pgMar w:top="1135" w:right="1135" w:bottom="1135" w:left="1135" w:header="720" w:footer="720" w:gutter="0"/>
          <w:cols w:space="720" w:num="1"/>
          <w:docGrid w:type="lines" w:linePitch="331" w:charSpace="0"/>
        </w:sect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0BE8989">
      <w:pPr>
        <w:keepNext w:val="0"/>
        <w:keepLines w:val="0"/>
        <w:widowControl w:val="0"/>
        <w:suppressLineNumbers w:val="0"/>
        <w:spacing w:before="0" w:beforeAutospacing="0" w:after="0" w:afterAutospacing="0" w:line="520" w:lineRule="exact"/>
        <w:ind w:left="0" w:right="0"/>
        <w:jc w:val="center"/>
        <w:rPr>
          <w:rFonts w:hint="eastAsia" w:ascii="宋体" w:hAnsi="宋体" w:eastAsia="宋体" w:cs="宋体"/>
          <w:color w:val="auto"/>
          <w:sz w:val="24"/>
          <w:szCs w:val="24"/>
          <w:highlight w:val="none"/>
          <w:lang w:val="en-US"/>
        </w:rPr>
      </w:pPr>
    </w:p>
    <w:p w14:paraId="62F22B9D">
      <w:pPr>
        <w:spacing w:line="520" w:lineRule="exact"/>
        <w:jc w:val="center"/>
        <w:rPr>
          <w:rFonts w:hint="eastAsia" w:ascii="宋体" w:hAnsi="宋体"/>
          <w:color w:val="auto"/>
          <w:sz w:val="24"/>
          <w:highlight w:val="none"/>
        </w:rPr>
      </w:pPr>
    </w:p>
    <w:p w14:paraId="23FB8173">
      <w:pPr>
        <w:spacing w:line="520" w:lineRule="exact"/>
        <w:jc w:val="center"/>
        <w:rPr>
          <w:rFonts w:hint="eastAsia" w:ascii="宋体" w:hAnsi="宋体"/>
          <w:color w:val="auto"/>
          <w:sz w:val="24"/>
          <w:highlight w:val="none"/>
        </w:rPr>
      </w:pPr>
    </w:p>
    <w:p w14:paraId="656AF8A8">
      <w:pPr>
        <w:spacing w:line="520" w:lineRule="exact"/>
        <w:jc w:val="center"/>
        <w:rPr>
          <w:rFonts w:hint="eastAsia" w:ascii="宋体" w:hAnsi="宋体"/>
          <w:color w:val="auto"/>
          <w:sz w:val="24"/>
          <w:highlight w:val="none"/>
        </w:rPr>
      </w:pPr>
    </w:p>
    <w:p w14:paraId="40C7AF64">
      <w:pPr>
        <w:spacing w:line="520" w:lineRule="exact"/>
        <w:jc w:val="center"/>
        <w:rPr>
          <w:rFonts w:hint="eastAsia" w:ascii="宋体" w:hAnsi="宋体"/>
          <w:color w:val="auto"/>
          <w:sz w:val="24"/>
          <w:highlight w:val="none"/>
        </w:rPr>
      </w:pPr>
    </w:p>
    <w:p w14:paraId="53217E5D">
      <w:pPr>
        <w:spacing w:line="520" w:lineRule="exact"/>
        <w:jc w:val="center"/>
        <w:rPr>
          <w:rFonts w:hint="eastAsia" w:ascii="宋体" w:hAnsi="宋体"/>
          <w:color w:val="auto"/>
          <w:sz w:val="24"/>
          <w:highlight w:val="none"/>
        </w:rPr>
      </w:pPr>
    </w:p>
    <w:p w14:paraId="7DB634E2">
      <w:pPr>
        <w:spacing w:line="520" w:lineRule="exact"/>
        <w:jc w:val="center"/>
        <w:rPr>
          <w:rFonts w:hint="eastAsia" w:ascii="宋体" w:hAnsi="宋体"/>
          <w:color w:val="auto"/>
          <w:sz w:val="24"/>
          <w:highlight w:val="none"/>
        </w:rPr>
      </w:pPr>
    </w:p>
    <w:p w14:paraId="1DF68F6C">
      <w:pPr>
        <w:spacing w:line="520" w:lineRule="exact"/>
        <w:jc w:val="center"/>
        <w:rPr>
          <w:rFonts w:hint="eastAsia" w:ascii="宋体" w:hAnsi="宋体"/>
          <w:color w:val="auto"/>
          <w:sz w:val="24"/>
          <w:highlight w:val="none"/>
        </w:rPr>
      </w:pPr>
    </w:p>
    <w:p w14:paraId="79C60F10">
      <w:pPr>
        <w:spacing w:line="520" w:lineRule="exact"/>
        <w:jc w:val="center"/>
        <w:rPr>
          <w:rFonts w:hint="eastAsia" w:ascii="宋体" w:hAnsi="宋体"/>
          <w:color w:val="auto"/>
          <w:sz w:val="24"/>
          <w:highlight w:val="none"/>
        </w:rPr>
      </w:pPr>
    </w:p>
    <w:p w14:paraId="63DC1508">
      <w:pPr>
        <w:pStyle w:val="2"/>
        <w:jc w:val="center"/>
        <w:rPr>
          <w:rFonts w:hint="eastAsia" w:ascii="宋体" w:hAnsi="宋体"/>
          <w:b w:val="0"/>
          <w:bCs w:val="0"/>
          <w:color w:val="auto"/>
          <w:highlight w:val="none"/>
        </w:rPr>
      </w:pPr>
      <w:bookmarkStart w:id="70" w:name="_Toc31193"/>
      <w:bookmarkStart w:id="71" w:name="_Toc7339"/>
      <w:r>
        <w:rPr>
          <w:rFonts w:hint="eastAsia" w:ascii="宋体" w:hAnsi="宋体"/>
          <w:b w:val="0"/>
          <w:bCs w:val="0"/>
          <w:color w:val="auto"/>
          <w:highlight w:val="none"/>
        </w:rPr>
        <w:t>第六章  合同文本</w:t>
      </w:r>
      <w:r>
        <w:rPr>
          <w:rFonts w:hint="eastAsia" w:ascii="宋体" w:hAnsi="宋体"/>
          <w:b w:val="0"/>
          <w:bCs w:val="0"/>
          <w:color w:val="auto"/>
          <w:highlight w:val="none"/>
        </w:rPr>
        <w:br w:type="page"/>
      </w:r>
      <w:bookmarkEnd w:id="70"/>
      <w:bookmarkEnd w:id="71"/>
    </w:p>
    <w:p w14:paraId="45E5405A">
      <w:pPr>
        <w:rPr>
          <w:rFonts w:hint="eastAsia" w:ascii="仿宋" w:hAnsi="仿宋" w:eastAsia="仿宋" w:cs="仿宋"/>
          <w:b/>
          <w:bCs/>
          <w:color w:val="auto"/>
          <w:highlight w:val="none"/>
        </w:rPr>
      </w:pPr>
      <w:bookmarkStart w:id="72" w:name="OLE_LINK95"/>
      <w:r>
        <w:rPr>
          <w:rFonts w:hint="eastAsia" w:ascii="仿宋" w:hAnsi="仿宋" w:eastAsia="仿宋" w:cs="仿宋"/>
          <w:color w:val="auto"/>
          <w:sz w:val="24"/>
          <w:highlight w:val="none"/>
        </w:rPr>
        <w:t>“政采云”平台合同编号：</w:t>
      </w:r>
    </w:p>
    <w:p w14:paraId="7F3FB798">
      <w:pPr>
        <w:spacing w:line="360" w:lineRule="auto"/>
        <w:jc w:val="center"/>
        <w:rPr>
          <w:rFonts w:hint="eastAsia" w:ascii="宋体"/>
          <w:b/>
          <w:bCs/>
          <w:color w:val="auto"/>
          <w:sz w:val="52"/>
          <w:highlight w:val="none"/>
        </w:rPr>
      </w:pPr>
      <w:r>
        <w:rPr>
          <w:rFonts w:hint="eastAsia" w:ascii="宋体"/>
          <w:b/>
          <w:bCs/>
          <w:color w:val="auto"/>
          <w:sz w:val="52"/>
          <w:highlight w:val="none"/>
        </w:rPr>
        <w:t>南 宁 市 政 府 采 购</w:t>
      </w:r>
    </w:p>
    <w:p w14:paraId="6597D3F1">
      <w:pPr>
        <w:spacing w:line="360" w:lineRule="auto"/>
        <w:ind w:firstLine="420" w:firstLineChars="200"/>
        <w:rPr>
          <w:rFonts w:hint="eastAsia" w:ascii="宋体"/>
          <w:color w:val="auto"/>
          <w:highlight w:val="none"/>
        </w:rPr>
      </w:pPr>
    </w:p>
    <w:p w14:paraId="28825E25">
      <w:pPr>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4597F8D1">
      <w:pPr>
        <w:spacing w:line="360" w:lineRule="auto"/>
        <w:jc w:val="center"/>
        <w:rPr>
          <w:rFonts w:hint="eastAsia" w:ascii="宋体"/>
          <w:b/>
          <w:bCs/>
          <w:color w:val="auto"/>
          <w:sz w:val="44"/>
          <w:highlight w:val="none"/>
        </w:rPr>
      </w:pPr>
      <w:r>
        <w:rPr>
          <w:rFonts w:hint="eastAsia" w:ascii="宋体"/>
          <w:b/>
          <w:bCs/>
          <w:color w:val="auto"/>
          <w:sz w:val="44"/>
          <w:highlight w:val="none"/>
          <w:u w:val="single"/>
        </w:rPr>
        <w:t xml:space="preserve"> </w:t>
      </w:r>
      <w:r>
        <w:rPr>
          <w:rFonts w:hint="eastAsia" w:ascii="宋体"/>
          <w:b/>
          <w:bCs/>
          <w:color w:val="auto"/>
          <w:sz w:val="44"/>
          <w:highlight w:val="none"/>
          <w:u w:val="single"/>
          <w:lang w:eastAsia="zh-CN"/>
        </w:rPr>
        <w:t>南宁市航线培育绩效评估项目（重）</w:t>
      </w:r>
      <w:r>
        <w:rPr>
          <w:rFonts w:hint="eastAsia" w:ascii="宋体"/>
          <w:b/>
          <w:bCs/>
          <w:color w:val="auto"/>
          <w:sz w:val="44"/>
          <w:highlight w:val="none"/>
        </w:rPr>
        <w:t>合同</w:t>
      </w:r>
    </w:p>
    <w:p w14:paraId="0494D1AD">
      <w:pPr>
        <w:spacing w:line="360" w:lineRule="auto"/>
        <w:jc w:val="center"/>
        <w:rPr>
          <w:rFonts w:hint="eastAsia" w:ascii="宋体"/>
          <w:b/>
          <w:bCs/>
          <w:color w:val="auto"/>
          <w:sz w:val="44"/>
          <w:highlight w:val="none"/>
        </w:rPr>
      </w:pPr>
    </w:p>
    <w:p w14:paraId="590CEF80">
      <w:pPr>
        <w:spacing w:line="360" w:lineRule="auto"/>
        <w:ind w:firstLine="3507" w:firstLineChars="794"/>
        <w:rPr>
          <w:rFonts w:hint="eastAsia" w:ascii="宋体"/>
          <w:b/>
          <w:bCs/>
          <w:color w:val="auto"/>
          <w:sz w:val="44"/>
          <w:highlight w:val="none"/>
        </w:rPr>
      </w:pPr>
    </w:p>
    <w:p w14:paraId="380C821A">
      <w:pPr>
        <w:spacing w:line="360" w:lineRule="auto"/>
        <w:ind w:firstLine="3507" w:firstLineChars="794"/>
        <w:rPr>
          <w:rFonts w:hint="eastAsia" w:ascii="宋体"/>
          <w:b/>
          <w:bCs/>
          <w:color w:val="auto"/>
          <w:sz w:val="44"/>
          <w:highlight w:val="none"/>
        </w:rPr>
      </w:pPr>
    </w:p>
    <w:p w14:paraId="261D9A4B">
      <w:pPr>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u w:val="single"/>
        </w:rPr>
        <w:t xml:space="preserve"> </w:t>
      </w:r>
    </w:p>
    <w:p w14:paraId="46827F62">
      <w:pPr>
        <w:ind w:firstLine="1995" w:firstLineChars="552"/>
        <w:rPr>
          <w:rFonts w:hint="eastAsia" w:ascii="宋体" w:hAnsi="宋体" w:eastAsia="宋体"/>
          <w:b/>
          <w:color w:val="auto"/>
          <w:sz w:val="36"/>
          <w:szCs w:val="36"/>
          <w:highlight w:val="none"/>
          <w:lang w:eastAsia="zh-CN"/>
        </w:rPr>
      </w:pPr>
      <w:r>
        <w:rPr>
          <w:rFonts w:hint="eastAsia" w:ascii="宋体" w:hAnsi="宋体"/>
          <w:b/>
          <w:color w:val="auto"/>
          <w:sz w:val="36"/>
          <w:szCs w:val="36"/>
          <w:highlight w:val="none"/>
        </w:rPr>
        <w:t>采购计划编号：</w:t>
      </w:r>
      <w:r>
        <w:rPr>
          <w:rFonts w:hint="eastAsia" w:ascii="宋体" w:hAnsi="宋体"/>
          <w:b/>
          <w:color w:val="auto"/>
          <w:sz w:val="36"/>
          <w:szCs w:val="36"/>
          <w:highlight w:val="none"/>
          <w:u w:val="single"/>
        </w:rPr>
        <w:t xml:space="preserve">                   </w:t>
      </w:r>
    </w:p>
    <w:p w14:paraId="6C9D6AEA">
      <w:pPr>
        <w:ind w:firstLine="1308" w:firstLineChars="545"/>
        <w:rPr>
          <w:rFonts w:hint="eastAsia" w:ascii="宋体" w:hAnsi="宋体" w:cs="宋体"/>
          <w:color w:val="auto"/>
          <w:sz w:val="24"/>
          <w:highlight w:val="none"/>
        </w:rPr>
      </w:pPr>
    </w:p>
    <w:p w14:paraId="03015D47">
      <w:pPr>
        <w:ind w:firstLine="1995" w:firstLineChars="552"/>
        <w:rPr>
          <w:rFonts w:hint="eastAsia" w:ascii="宋体" w:hAnsi="宋体"/>
          <w:b/>
          <w:color w:val="auto"/>
          <w:sz w:val="36"/>
          <w:szCs w:val="36"/>
          <w:highlight w:val="none"/>
          <w:u w:val="single"/>
        </w:rPr>
      </w:pPr>
    </w:p>
    <w:p w14:paraId="37114DC3">
      <w:pPr>
        <w:ind w:firstLine="1995" w:firstLineChars="552"/>
        <w:rPr>
          <w:rFonts w:hint="eastAsia" w:ascii="宋体" w:hAnsi="宋体"/>
          <w:b/>
          <w:color w:val="auto"/>
          <w:sz w:val="36"/>
          <w:szCs w:val="36"/>
          <w:highlight w:val="none"/>
          <w:u w:val="single"/>
        </w:rPr>
      </w:pPr>
    </w:p>
    <w:p w14:paraId="1475B469">
      <w:pPr>
        <w:ind w:firstLine="1995" w:firstLineChars="552"/>
        <w:rPr>
          <w:rFonts w:hint="eastAsia" w:ascii="宋体" w:hAnsi="宋体"/>
          <w:b/>
          <w:color w:val="auto"/>
          <w:sz w:val="36"/>
          <w:szCs w:val="36"/>
          <w:highlight w:val="none"/>
          <w:u w:val="single"/>
        </w:rPr>
      </w:pPr>
    </w:p>
    <w:p w14:paraId="19D5A9CC">
      <w:pPr>
        <w:tabs>
          <w:tab w:val="left" w:pos="7200"/>
        </w:tabs>
        <w:spacing w:line="360" w:lineRule="auto"/>
        <w:ind w:firstLine="1995" w:firstLineChars="552"/>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eastAsia="zh-CN"/>
        </w:rPr>
        <w:t>南宁市交通运输局</w:t>
      </w:r>
    </w:p>
    <w:p w14:paraId="15C70B7F">
      <w:pPr>
        <w:tabs>
          <w:tab w:val="left" w:pos="7380"/>
        </w:tabs>
        <w:spacing w:line="360" w:lineRule="auto"/>
        <w:ind w:firstLine="1995" w:firstLineChars="552"/>
        <w:rPr>
          <w:rFonts w:hint="eastAsia" w:ascii="宋体"/>
          <w:b/>
          <w:bCs/>
          <w:color w:val="auto"/>
          <w:sz w:val="44"/>
          <w:highlight w:val="none"/>
        </w:rPr>
      </w:pPr>
      <w:r>
        <w:rPr>
          <w:rFonts w:hint="eastAsia" w:ascii="宋体" w:hAnsi="宋体"/>
          <w:b/>
          <w:color w:val="auto"/>
          <w:sz w:val="36"/>
          <w:szCs w:val="36"/>
          <w:highlight w:val="none"/>
          <w:lang w:val="en-US" w:eastAsia="zh-CN"/>
        </w:rPr>
        <w:t>成交供应商</w:t>
      </w:r>
      <w:r>
        <w:rPr>
          <w:rFonts w:hint="eastAsia" w:ascii="宋体" w:hAnsi="宋体"/>
          <w:b/>
          <w:color w:val="auto"/>
          <w:sz w:val="36"/>
          <w:szCs w:val="36"/>
          <w:highlight w:val="none"/>
        </w:rPr>
        <w:t>：</w:t>
      </w:r>
      <w:bookmarkStart w:id="73" w:name="OLE_LINK76"/>
      <w:r>
        <w:rPr>
          <w:rFonts w:hint="eastAsia" w:ascii="宋体" w:hAnsi="宋体"/>
          <w:b/>
          <w:color w:val="auto"/>
          <w:sz w:val="36"/>
          <w:szCs w:val="36"/>
          <w:highlight w:val="none"/>
          <w:u w:val="single"/>
        </w:rPr>
        <w:t xml:space="preserve">                   </w:t>
      </w:r>
      <w:bookmarkEnd w:id="73"/>
    </w:p>
    <w:p w14:paraId="1C2900F8">
      <w:pPr>
        <w:tabs>
          <w:tab w:val="left" w:pos="7380"/>
        </w:tabs>
        <w:spacing w:line="360" w:lineRule="auto"/>
        <w:rPr>
          <w:rFonts w:hint="eastAsia" w:ascii="宋体"/>
          <w:b/>
          <w:bCs/>
          <w:color w:val="auto"/>
          <w:sz w:val="44"/>
          <w:highlight w:val="none"/>
        </w:rPr>
      </w:pPr>
    </w:p>
    <w:p w14:paraId="795626F4">
      <w:pPr>
        <w:tabs>
          <w:tab w:val="left" w:pos="7380"/>
        </w:tabs>
        <w:spacing w:line="360" w:lineRule="auto"/>
        <w:ind w:firstLine="3360" w:firstLineChars="14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签订时间：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月</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日</w:t>
      </w:r>
    </w:p>
    <w:p w14:paraId="1DFE51EB">
      <w:pPr>
        <w:snapToGrid w:val="0"/>
        <w:spacing w:line="360" w:lineRule="auto"/>
        <w:jc w:val="center"/>
        <w:rPr>
          <w:rFonts w:hint="eastAsia" w:ascii="仿宋" w:hAnsi="仿宋" w:eastAsia="仿宋" w:cs="仿宋"/>
          <w:b/>
          <w:color w:val="auto"/>
          <w:sz w:val="24"/>
          <w:highlight w:val="none"/>
        </w:rPr>
      </w:pPr>
      <w:r>
        <w:rPr>
          <w:rFonts w:hint="eastAsia" w:ascii="宋体"/>
          <w:b/>
          <w:bCs/>
          <w:color w:val="auto"/>
          <w:sz w:val="44"/>
          <w:highlight w:val="none"/>
        </w:rPr>
        <w:br w:type="page"/>
      </w:r>
      <w:r>
        <w:rPr>
          <w:rFonts w:hint="eastAsia" w:ascii="仿宋" w:hAnsi="仿宋" w:eastAsia="仿宋" w:cs="仿宋"/>
          <w:b/>
          <w:color w:val="auto"/>
          <w:sz w:val="24"/>
          <w:highlight w:val="none"/>
        </w:rPr>
        <w:t>合同目录</w:t>
      </w:r>
    </w:p>
    <w:p w14:paraId="031D1CAE">
      <w:pPr>
        <w:snapToGrid w:val="0"/>
        <w:spacing w:line="360" w:lineRule="auto"/>
        <w:jc w:val="center"/>
        <w:rPr>
          <w:rFonts w:hint="eastAsia" w:ascii="宋体"/>
          <w:b/>
          <w:bCs/>
          <w:color w:val="auto"/>
          <w:sz w:val="44"/>
          <w:highlight w:val="none"/>
        </w:rPr>
      </w:pPr>
    </w:p>
    <w:p w14:paraId="0C2B8CE0">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w:t>
      </w:r>
      <w:r>
        <w:rPr>
          <w:rFonts w:hint="eastAsia" w:ascii="仿宋" w:hAnsi="仿宋" w:eastAsia="仿宋" w:cs="仿宋"/>
          <w:color w:val="auto"/>
          <w:sz w:val="24"/>
          <w:highlight w:val="none"/>
        </w:rPr>
        <w:t>第一部分 合同书</w:t>
      </w:r>
      <w:r>
        <w:rPr>
          <w:rFonts w:hint="eastAsia" w:ascii="仿宋" w:hAnsi="仿宋" w:eastAsia="仿宋" w:cs="仿宋"/>
          <w:color w:val="auto"/>
          <w:kern w:val="0"/>
          <w:sz w:val="24"/>
          <w:highlight w:val="none"/>
        </w:rPr>
        <w:t>……………………………………………………………（页码）</w:t>
      </w:r>
    </w:p>
    <w:p w14:paraId="53981F8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二、第二部分 合同一般条款……………………………………………………（页码）</w:t>
      </w:r>
    </w:p>
    <w:p w14:paraId="345A66FA">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三、第三部分 合同专用条款……………………………………………………（页码）</w:t>
      </w:r>
    </w:p>
    <w:p w14:paraId="20677462">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四、</w:t>
      </w:r>
      <w:r>
        <w:rPr>
          <w:rFonts w:hint="eastAsia" w:ascii="仿宋" w:hAnsi="仿宋" w:eastAsia="仿宋" w:cs="仿宋"/>
          <w:color w:val="auto"/>
          <w:sz w:val="24"/>
          <w:highlight w:val="none"/>
        </w:rPr>
        <w:t>第四部分 合同附件</w:t>
      </w:r>
      <w:r>
        <w:rPr>
          <w:rFonts w:hint="eastAsia" w:ascii="仿宋" w:hAnsi="仿宋" w:eastAsia="仿宋" w:cs="仿宋"/>
          <w:color w:val="auto"/>
          <w:kern w:val="0"/>
          <w:sz w:val="24"/>
          <w:highlight w:val="none"/>
        </w:rPr>
        <w:t>…………………………………………………………（页码）</w:t>
      </w:r>
    </w:p>
    <w:p w14:paraId="550D217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4.1成交通知书 …………………………………………………………………（页码）</w:t>
      </w:r>
    </w:p>
    <w:p w14:paraId="19CB012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4.2采购文件服务需求一览表 …………………………………………………（页码）</w:t>
      </w:r>
    </w:p>
    <w:p w14:paraId="7B4B5D0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4.3采购文件的更改通知（如有） ……………………………………………（页码）</w:t>
      </w:r>
    </w:p>
    <w:p w14:paraId="344940DC">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4.4响应函 ………………………………………………………………………（页码）</w:t>
      </w:r>
    </w:p>
    <w:p w14:paraId="4D53EF9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4.5响应报价表 …………………………………………………………………（页码）</w:t>
      </w:r>
    </w:p>
    <w:p w14:paraId="47A5133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4.6响应服务技术资料表 ………………………………………………………（页码）</w:t>
      </w:r>
    </w:p>
    <w:p w14:paraId="4E70DB0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4.7商务条款偏离表 ……………………………………………………………（页码）</w:t>
      </w:r>
    </w:p>
    <w:p w14:paraId="7B98BC51">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4.8成交供应商澄清函（如有请提供） ………………………………………（页码）</w:t>
      </w:r>
    </w:p>
    <w:p w14:paraId="01C0B61C">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4.9其他与本合同相关的资料（如有请提供） ………………………………（页码）</w:t>
      </w:r>
    </w:p>
    <w:p w14:paraId="28BD1F83">
      <w:pPr>
        <w:snapToGrid w:val="0"/>
        <w:spacing w:line="360" w:lineRule="auto"/>
        <w:rPr>
          <w:rFonts w:hint="eastAsia" w:ascii="仿宋_GB2312" w:hAnsi="仿宋" w:eastAsia="仿宋_GB2312" w:cs="仿宋_GB2312"/>
          <w:color w:val="auto"/>
          <w:kern w:val="0"/>
          <w:sz w:val="24"/>
          <w:highlight w:val="none"/>
        </w:rPr>
      </w:pPr>
    </w:p>
    <w:p w14:paraId="26038F40">
      <w:pPr>
        <w:widowControl/>
        <w:jc w:val="left"/>
        <w:rPr>
          <w:rFonts w:ascii="仿宋_GB2312" w:eastAsia="仿宋_GB2312"/>
          <w:color w:val="auto"/>
          <w:kern w:val="0"/>
          <w:sz w:val="32"/>
          <w:szCs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7A5FB1AA">
      <w:pPr>
        <w:pStyle w:val="86"/>
        <w:ind w:left="0" w:leftChars="0" w:firstLine="0" w:firstLineChars="0"/>
        <w:jc w:val="center"/>
        <w:outlineLvl w:val="1"/>
        <w:rPr>
          <w:rFonts w:hint="eastAsia" w:ascii="仿宋" w:hAnsi="仿宋" w:eastAsia="仿宋" w:cs="仿宋"/>
          <w:b/>
          <w:color w:val="auto"/>
          <w:sz w:val="28"/>
          <w:szCs w:val="28"/>
          <w:highlight w:val="none"/>
        </w:rPr>
      </w:pPr>
      <w:bookmarkStart w:id="74" w:name="_Toc5004"/>
      <w:bookmarkStart w:id="75" w:name="_Toc21721"/>
      <w:bookmarkStart w:id="76" w:name="_Toc17976"/>
      <w:r>
        <w:rPr>
          <w:rFonts w:hint="eastAsia" w:ascii="仿宋" w:hAnsi="仿宋" w:eastAsia="仿宋" w:cs="仿宋"/>
          <w:b/>
          <w:color w:val="auto"/>
          <w:sz w:val="28"/>
          <w:szCs w:val="28"/>
          <w:highlight w:val="none"/>
        </w:rPr>
        <w:t>第一部分 合同书</w:t>
      </w:r>
      <w:bookmarkEnd w:id="74"/>
      <w:bookmarkEnd w:id="75"/>
      <w:bookmarkEnd w:id="76"/>
    </w:p>
    <w:p w14:paraId="3026E36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lang w:val="en-US" w:eastAsia="zh-CN"/>
        </w:rPr>
        <w:t>采购人</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竞争性磋商方式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lang w:val="en-US" w:eastAsia="zh-CN"/>
        </w:rPr>
        <w:t>项目名称</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进行了采购。经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磋商小组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成交</w:t>
      </w: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为该项目成交供应商。现于成交通知书发出之日起</w:t>
      </w:r>
      <w:r>
        <w:rPr>
          <w:rFonts w:hint="eastAsia" w:ascii="仿宋" w:hAnsi="仿宋" w:eastAsia="仿宋" w:cs="仿宋"/>
          <w:color w:val="auto"/>
          <w:sz w:val="24"/>
          <w:highlight w:val="none"/>
          <w:u w:val="single"/>
          <w:lang w:val="en-US" w:eastAsia="zh-CN"/>
        </w:rPr>
        <w:t>25</w:t>
      </w:r>
      <w:r>
        <w:rPr>
          <w:rFonts w:hint="eastAsia" w:ascii="仿宋" w:hAnsi="仿宋" w:eastAsia="仿宋" w:cs="仿宋"/>
          <w:color w:val="auto"/>
          <w:sz w:val="24"/>
          <w:highlight w:val="none"/>
        </w:rPr>
        <w:t>日内，按照采购文件确定的事项签订本合同。</w:t>
      </w:r>
    </w:p>
    <w:p w14:paraId="1D4E4AE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zh-CN"/>
        </w:rPr>
        <w:t>（</w:t>
      </w:r>
      <w:r>
        <w:rPr>
          <w:rFonts w:hint="eastAsia" w:ascii="仿宋" w:hAnsi="仿宋" w:eastAsia="仿宋" w:cs="仿宋"/>
          <w:color w:val="auto"/>
          <w:sz w:val="24"/>
          <w:highlight w:val="none"/>
          <w:u w:val="single"/>
          <w:lang w:val="en-US" w:eastAsia="zh-CN"/>
        </w:rPr>
        <w:t>采购人名称</w:t>
      </w:r>
      <w:r>
        <w:rPr>
          <w:rFonts w:hint="eastAsia" w:ascii="仿宋" w:hAnsi="仿宋" w:eastAsia="仿宋" w:cs="仿宋"/>
          <w:color w:val="auto"/>
          <w:sz w:val="24"/>
          <w:highlight w:val="none"/>
          <w:u w:val="single"/>
          <w:lang w:val="zh-CN"/>
        </w:rPr>
        <w:t>）</w:t>
      </w:r>
      <w:r>
        <w:rPr>
          <w:rFonts w:hint="eastAsia" w:ascii="仿宋" w:hAnsi="仿宋" w:eastAsia="仿宋" w:cs="仿宋"/>
          <w:color w:val="auto"/>
          <w:sz w:val="24"/>
          <w:highlight w:val="none"/>
          <w:lang w:val="zh-CN"/>
        </w:rPr>
        <w:t xml:space="preserve"> （以下简称：甲方）和</w:t>
      </w:r>
      <w:r>
        <w:rPr>
          <w:rFonts w:hint="eastAsia" w:ascii="仿宋" w:hAnsi="仿宋" w:eastAsia="仿宋" w:cs="仿宋"/>
          <w:color w:val="auto"/>
          <w:sz w:val="24"/>
          <w:highlight w:val="none"/>
          <w:u w:val="single"/>
        </w:rPr>
        <w:t xml:space="preserve">   （成交供应商名称）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2067290B">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1.1 合同组成部分</w:t>
      </w:r>
    </w:p>
    <w:p w14:paraId="643E695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854525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0B368A7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 成交通知书；</w:t>
      </w:r>
    </w:p>
    <w:p w14:paraId="0856E45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1.1.3 </w:t>
      </w:r>
      <w:r>
        <w:rPr>
          <w:rFonts w:hint="eastAsia" w:ascii="仿宋" w:hAnsi="仿宋" w:eastAsia="仿宋" w:cs="仿宋"/>
          <w:color w:val="auto"/>
          <w:sz w:val="24"/>
          <w:highlight w:val="none"/>
          <w:lang w:val="en-US" w:eastAsia="zh-CN"/>
        </w:rPr>
        <w:t>响应</w:t>
      </w:r>
      <w:r>
        <w:rPr>
          <w:rFonts w:hint="eastAsia" w:ascii="仿宋" w:hAnsi="仿宋" w:eastAsia="仿宋" w:cs="仿宋"/>
          <w:color w:val="auto"/>
          <w:sz w:val="24"/>
          <w:highlight w:val="none"/>
        </w:rPr>
        <w:t>文件及“响应报价”（含澄清或者说明文件）；</w:t>
      </w:r>
    </w:p>
    <w:p w14:paraId="7BF023E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706401B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3B7CB11D">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 标的物</w:t>
      </w:r>
    </w:p>
    <w:p w14:paraId="4422E66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1.2.1 标的物1信息</w:t>
      </w:r>
    </w:p>
    <w:p w14:paraId="19C94BD9">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1.2.1.1名称：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41276982">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1.2.1.2数量：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5CB8358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1.2.1.3质量：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5AAB6D2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7620D2A2">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p>
    <w:p w14:paraId="1AEE3C0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本合同总价为：人民币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元人民币，含税）。</w:t>
      </w:r>
    </w:p>
    <w:p w14:paraId="07CA6C45">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28"/>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AC8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4A263A2">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4EB05FD9">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4AB40C5">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分项价格</w:t>
            </w:r>
          </w:p>
        </w:tc>
      </w:tr>
      <w:tr w14:paraId="127B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81DFA8C">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C1337DC">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6412411">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r>
      <w:tr w14:paraId="44FB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8B1B51C">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3AB3F96">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EEC496F">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r>
      <w:tr w14:paraId="5FE3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4A46877">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35FBB479">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8B12FE1">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r>
      <w:tr w14:paraId="5954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73DFC28">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2E28DF7">
            <w:pPr>
              <w:keepNext w:val="0"/>
              <w:keepLines w:val="0"/>
              <w:suppressLineNumbers w:val="0"/>
              <w:spacing w:before="0" w:beforeAutospacing="0" w:after="0" w:afterAutospacing="0" w:line="360" w:lineRule="auto"/>
              <w:ind w:left="0" w:right="0" w:firstLine="480" w:firstLineChars="200"/>
              <w:rPr>
                <w:rFonts w:hint="eastAsia" w:ascii="仿宋" w:hAnsi="仿宋" w:eastAsia="仿宋" w:cs="仿宋"/>
                <w:color w:val="auto"/>
                <w:sz w:val="24"/>
                <w:highlight w:val="none"/>
              </w:rPr>
            </w:pPr>
          </w:p>
        </w:tc>
      </w:tr>
    </w:tbl>
    <w:p w14:paraId="64992638">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1.4 付款方式和发票开具方式</w:t>
      </w:r>
    </w:p>
    <w:p w14:paraId="753A11A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1.4.1 付款方式：</w:t>
      </w:r>
      <w:r>
        <w:rPr>
          <w:rFonts w:hint="eastAsia" w:ascii="仿宋" w:hAnsi="仿宋" w:eastAsia="仿宋" w:cs="仿宋"/>
          <w:color w:val="auto"/>
          <w:sz w:val="24"/>
          <w:highlight w:val="none"/>
          <w:u w:val="single"/>
        </w:rPr>
        <w:t>签订合同</w:t>
      </w:r>
      <w:r>
        <w:rPr>
          <w:rFonts w:hint="eastAsia" w:ascii="仿宋" w:hAnsi="仿宋" w:eastAsia="仿宋" w:cs="仿宋"/>
          <w:color w:val="auto"/>
          <w:sz w:val="24"/>
          <w:highlight w:val="none"/>
          <w:u w:val="single"/>
          <w:lang w:eastAsia="zh-CN"/>
        </w:rPr>
        <w:t>后</w:t>
      </w:r>
      <w:r>
        <w:rPr>
          <w:rFonts w:hint="eastAsia" w:ascii="仿宋" w:hAnsi="仿宋" w:eastAsia="仿宋" w:cs="仿宋"/>
          <w:color w:val="auto"/>
          <w:sz w:val="24"/>
          <w:highlight w:val="none"/>
          <w:u w:val="single"/>
          <w:lang w:val="en-US" w:eastAsia="zh-CN"/>
        </w:rPr>
        <w:t>30天内</w:t>
      </w:r>
      <w:r>
        <w:rPr>
          <w:rFonts w:hint="eastAsia" w:ascii="仿宋" w:hAnsi="仿宋" w:eastAsia="仿宋" w:cs="仿宋"/>
          <w:color w:val="auto"/>
          <w:sz w:val="24"/>
          <w:highlight w:val="none"/>
          <w:u w:val="single"/>
        </w:rPr>
        <w:t>，采购人按合同金额的</w:t>
      </w:r>
      <w:r>
        <w:rPr>
          <w:rFonts w:hint="eastAsia" w:ascii="仿宋" w:hAnsi="仿宋" w:eastAsia="仿宋" w:cs="仿宋"/>
          <w:color w:val="auto"/>
          <w:sz w:val="24"/>
          <w:highlight w:val="none"/>
          <w:u w:val="single"/>
          <w:lang w:val="en-US" w:eastAsia="zh-CN"/>
        </w:rPr>
        <w:t>4</w:t>
      </w:r>
      <w:r>
        <w:rPr>
          <w:rFonts w:hint="eastAsia" w:ascii="仿宋" w:hAnsi="仿宋" w:eastAsia="仿宋" w:cs="仿宋"/>
          <w:color w:val="auto"/>
          <w:sz w:val="24"/>
          <w:highlight w:val="none"/>
          <w:u w:val="single"/>
        </w:rPr>
        <w:t>0%支付给成交供应商；成交供应商完成</w:t>
      </w:r>
      <w:r>
        <w:rPr>
          <w:rFonts w:hint="eastAsia" w:ascii="仿宋" w:hAnsi="仿宋" w:eastAsia="仿宋" w:cs="仿宋"/>
          <w:color w:val="auto"/>
          <w:sz w:val="24"/>
          <w:highlight w:val="none"/>
          <w:u w:val="single"/>
          <w:lang w:eastAsia="zh-CN"/>
        </w:rPr>
        <w:t>本次采购工作，</w:t>
      </w:r>
      <w:r>
        <w:rPr>
          <w:rFonts w:hint="eastAsia" w:ascii="仿宋" w:hAnsi="仿宋" w:eastAsia="仿宋" w:cs="仿宋"/>
          <w:color w:val="auto"/>
          <w:sz w:val="24"/>
          <w:highlight w:val="none"/>
          <w:u w:val="single"/>
        </w:rPr>
        <w:t>提交完整服务成果</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rPr>
        <w:t>经采购人验收合格后</w:t>
      </w:r>
      <w:r>
        <w:rPr>
          <w:rFonts w:hint="eastAsia" w:ascii="仿宋" w:hAnsi="仿宋" w:eastAsia="仿宋" w:cs="仿宋"/>
          <w:color w:val="auto"/>
          <w:sz w:val="24"/>
          <w:highlight w:val="none"/>
          <w:u w:val="single"/>
          <w:lang w:val="en-US" w:eastAsia="zh-CN"/>
        </w:rPr>
        <w:t>30天</w:t>
      </w:r>
      <w:r>
        <w:rPr>
          <w:rFonts w:hint="eastAsia" w:ascii="仿宋" w:hAnsi="仿宋" w:eastAsia="仿宋" w:cs="仿宋"/>
          <w:color w:val="auto"/>
          <w:sz w:val="24"/>
          <w:highlight w:val="none"/>
          <w:u w:val="single"/>
        </w:rPr>
        <w:t>内，采购人向成交供应商支付合同金额的</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0%</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采购人付款后15个工作日内，成交供应商向采购人提供等额有效的合格税务发票。</w:t>
      </w:r>
    </w:p>
    <w:p w14:paraId="31D2927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1.4.2 发票开具方式：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0D87451">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 标的物交付期限、地点、方式和服务期限</w:t>
      </w:r>
    </w:p>
    <w:p w14:paraId="6141C4C6">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1.5.1 交付期限：</w:t>
      </w:r>
      <w:r>
        <w:rPr>
          <w:rFonts w:hint="eastAsia" w:ascii="仿宋" w:hAnsi="仿宋" w:eastAsia="仿宋" w:cs="仿宋"/>
          <w:color w:val="auto"/>
          <w:sz w:val="24"/>
          <w:highlight w:val="none"/>
          <w:u w:val="single"/>
        </w:rPr>
        <w:t xml:space="preserve">                                                 ；</w:t>
      </w:r>
    </w:p>
    <w:p w14:paraId="00F58B8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1.5.2 交付地点：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D5173B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1.5.3 交付方式：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7B3C0E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1.5.4 服务及质保期限：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0A74E5D">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1.6 违约责任</w:t>
      </w:r>
    </w:p>
    <w:p w14:paraId="7439F0D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 w:hAnsi="仿宋" w:eastAsia="仿宋" w:cs="仿宋"/>
          <w:color w:val="auto"/>
          <w:sz w:val="24"/>
          <w:highlight w:val="none"/>
          <w:u w:val="single"/>
        </w:rPr>
        <w:t>万分之五</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20 </w:t>
      </w:r>
      <w:r>
        <w:rPr>
          <w:rFonts w:hint="eastAsia" w:ascii="仿宋" w:hAnsi="仿宋" w:eastAsia="仿宋" w:cs="仿宋"/>
          <w:color w:val="auto"/>
          <w:sz w:val="24"/>
          <w:highlight w:val="none"/>
        </w:rPr>
        <w:t>%；迟延超过【30】日的，或乙方提交研究成果经甲方组织评审2次不通过，甲方有权在要求乙方支付违约金的同时，书面通知乙方解除本合同，乙方应退回全部已收取的合同价款并按合同总金额的</w:t>
      </w:r>
      <w:r>
        <w:rPr>
          <w:rFonts w:hint="eastAsia" w:ascii="仿宋" w:hAnsi="仿宋" w:eastAsia="仿宋" w:cs="仿宋"/>
          <w:color w:val="auto"/>
          <w:sz w:val="24"/>
          <w:highlight w:val="none"/>
          <w:u w:val="single"/>
        </w:rPr>
        <w:t xml:space="preserve"> 20 </w:t>
      </w:r>
      <w:r>
        <w:rPr>
          <w:rFonts w:hint="eastAsia" w:ascii="仿宋" w:hAnsi="仿宋" w:eastAsia="仿宋" w:cs="仿宋"/>
          <w:color w:val="auto"/>
          <w:sz w:val="24"/>
          <w:highlight w:val="none"/>
        </w:rPr>
        <w:t>%向甲方支付违约金；</w:t>
      </w:r>
    </w:p>
    <w:p w14:paraId="302D814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1.6.2 除不可抗力外，如果甲方没有按照本合同约定的付款方式付款，乙方可要求</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支付违约金，违约金按每迟延付款一日的应付而未付款的</w:t>
      </w:r>
      <w:r>
        <w:rPr>
          <w:rFonts w:hint="eastAsia" w:ascii="仿宋" w:hAnsi="仿宋" w:eastAsia="仿宋" w:cs="仿宋"/>
          <w:color w:val="auto"/>
          <w:sz w:val="24"/>
          <w:highlight w:val="none"/>
          <w:u w:val="single"/>
        </w:rPr>
        <w:t>万分之五</w:t>
      </w:r>
      <w:r>
        <w:rPr>
          <w:rFonts w:hint="eastAsia" w:ascii="仿宋" w:hAnsi="仿宋" w:eastAsia="仿宋" w:cs="仿宋"/>
          <w:color w:val="auto"/>
          <w:sz w:val="24"/>
          <w:highlight w:val="none"/>
        </w:rPr>
        <w:t>计算，最高限额为欠付金额的</w:t>
      </w:r>
      <w:r>
        <w:rPr>
          <w:rFonts w:hint="eastAsia" w:ascii="仿宋" w:hAnsi="仿宋" w:eastAsia="仿宋" w:cs="仿宋"/>
          <w:color w:val="auto"/>
          <w:sz w:val="24"/>
          <w:highlight w:val="none"/>
          <w:u w:val="single"/>
        </w:rPr>
        <w:t xml:space="preserve"> 20%</w:t>
      </w:r>
      <w:r>
        <w:rPr>
          <w:rFonts w:hint="eastAsia" w:ascii="仿宋" w:hAnsi="仿宋" w:eastAsia="仿宋" w:cs="仿宋"/>
          <w:color w:val="auto"/>
          <w:sz w:val="24"/>
          <w:highlight w:val="none"/>
        </w:rPr>
        <w:t>；迟延付款的违约金计算数额达到前述最高限额之日起，乙方有权在要求</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支付违约金的同时，书面通知</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解除本合同；</w:t>
      </w:r>
    </w:p>
    <w:p w14:paraId="115E092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A9A6A6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乙方在质保期内未按承诺提供售后等服务的，每发生一次向</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支付</w:t>
      </w:r>
      <w:r>
        <w:rPr>
          <w:rFonts w:hint="eastAsia" w:ascii="仿宋" w:hAnsi="仿宋" w:eastAsia="仿宋" w:cs="仿宋"/>
          <w:color w:val="auto"/>
          <w:sz w:val="24"/>
          <w:highlight w:val="none"/>
          <w:u w:val="single"/>
        </w:rPr>
        <w:t xml:space="preserve">  2000</w:t>
      </w:r>
      <w:r>
        <w:rPr>
          <w:rFonts w:hint="eastAsia" w:ascii="仿宋" w:hAnsi="仿宋" w:eastAsia="仿宋" w:cs="仿宋"/>
          <w:color w:val="auto"/>
          <w:sz w:val="24"/>
          <w:highlight w:val="none"/>
        </w:rPr>
        <w:t>元的违约金。</w:t>
      </w:r>
    </w:p>
    <w:p w14:paraId="7CE108C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6CCCE0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51D56F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 xml:space="preserve"> 如果出现政府采购监督管理部门在处理投诉事项期间，书面通知</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暂停采购活动的情形，或者询问或质疑事项可能影响中标结果的，导致</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中止履行合同的情形，均不视为</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违约</w:t>
      </w:r>
      <w:r>
        <w:rPr>
          <w:rFonts w:hint="eastAsia" w:ascii="仿宋" w:hAnsi="仿宋" w:eastAsia="仿宋" w:cs="仿宋"/>
          <w:color w:val="auto"/>
          <w:sz w:val="24"/>
          <w:highlight w:val="none"/>
          <w:lang w:val="en-US" w:eastAsia="zh-CN"/>
        </w:rPr>
        <w:t>。</w:t>
      </w:r>
    </w:p>
    <w:p w14:paraId="120AD6AF">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合同争议的解决</w:t>
      </w:r>
    </w:p>
    <w:p w14:paraId="2D2F778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方当事人均可通过和解或者调解解决；不愿和解、调解或者和解、调解不成的，可以选择下列第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1.7.2</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种方式解决：</w:t>
      </w:r>
    </w:p>
    <w:p w14:paraId="269D24A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1.7.1 将争议提交</w:t>
      </w:r>
      <w:r>
        <w:rPr>
          <w:rFonts w:hint="eastAsia" w:ascii="仿宋" w:hAnsi="仿宋" w:eastAsia="仿宋" w:cs="仿宋"/>
          <w:color w:val="auto"/>
          <w:sz w:val="24"/>
          <w:highlight w:val="none"/>
          <w:u w:val="single"/>
        </w:rPr>
        <w:t>南宁</w:t>
      </w:r>
      <w:r>
        <w:rPr>
          <w:rFonts w:hint="eastAsia" w:ascii="仿宋" w:hAnsi="仿宋" w:eastAsia="仿宋" w:cs="仿宋"/>
          <w:color w:val="auto"/>
          <w:sz w:val="24"/>
          <w:highlight w:val="none"/>
        </w:rPr>
        <w:t>仲裁委员会依申请仲裁时其现行有效的仲裁规则裁决；</w:t>
      </w:r>
    </w:p>
    <w:p w14:paraId="5796D7F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1.7.2 向</w:t>
      </w:r>
      <w:r>
        <w:rPr>
          <w:rFonts w:hint="eastAsia" w:ascii="仿宋" w:hAnsi="仿宋" w:eastAsia="仿宋" w:cs="仿宋"/>
          <w:color w:val="auto"/>
          <w:sz w:val="24"/>
          <w:highlight w:val="none"/>
          <w:u w:val="single"/>
        </w:rPr>
        <w:t xml:space="preserve">   甲方所在地 </w:t>
      </w:r>
      <w:r>
        <w:rPr>
          <w:rFonts w:hint="eastAsia" w:ascii="仿宋" w:hAnsi="仿宋" w:eastAsia="仿宋" w:cs="仿宋"/>
          <w:color w:val="auto"/>
          <w:sz w:val="24"/>
          <w:highlight w:val="none"/>
          <w:u w:val="single"/>
          <w:lang w:val="en-US" w:eastAsia="zh-CN"/>
        </w:rPr>
        <w:t>有管辖权的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人民法院起诉。</w:t>
      </w:r>
    </w:p>
    <w:p w14:paraId="009AE8EF">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1.8 合同生效</w:t>
      </w:r>
    </w:p>
    <w:p w14:paraId="6B4087D1">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本合同自三方当事人加盖有效公章时生效。</w:t>
      </w:r>
    </w:p>
    <w:p w14:paraId="6C837B26">
      <w:pPr>
        <w:spacing w:line="420" w:lineRule="exact"/>
        <w:ind w:hanging="142"/>
        <w:rPr>
          <w:rFonts w:hint="eastAsia" w:ascii="仿宋" w:hAnsi="仿宋" w:eastAsia="仿宋" w:cs="仿宋"/>
          <w:color w:val="auto"/>
          <w:sz w:val="24"/>
          <w:highlight w:val="none"/>
          <w:lang w:val="zh-CN"/>
        </w:rPr>
      </w:pPr>
    </w:p>
    <w:p w14:paraId="45350BF9">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甲方：</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乙方：</w:t>
      </w:r>
    </w:p>
    <w:p w14:paraId="5ACCC311">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统一社会信用代码：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统一社会信用代码：</w:t>
      </w:r>
    </w:p>
    <w:p w14:paraId="7B21DF4B">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住所：</w:t>
      </w:r>
    </w:p>
    <w:p w14:paraId="60F55F17">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法定代表人或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法定代表人或</w:t>
      </w:r>
    </w:p>
    <w:p w14:paraId="07B8D71D">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授权代表（签字或盖章）：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 xml:space="preserve">授权代表（签字或盖章）： </w:t>
      </w:r>
    </w:p>
    <w:p w14:paraId="63B37761">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联系人：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联系人：</w:t>
      </w:r>
    </w:p>
    <w:p w14:paraId="4BD6064B">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约定送达地址：</w:t>
      </w:r>
    </w:p>
    <w:p w14:paraId="70208294">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邮政编码：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 xml:space="preserve"> 邮政编码：</w:t>
      </w:r>
    </w:p>
    <w:p w14:paraId="1F4EE24F">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 xml:space="preserve">电话： </w:t>
      </w:r>
    </w:p>
    <w:p w14:paraId="6E9C1DB4">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传真：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传真：</w:t>
      </w:r>
      <w:r>
        <w:rPr>
          <w:rFonts w:hint="eastAsia" w:ascii="仿宋" w:hAnsi="仿宋" w:eastAsia="仿宋" w:cs="仿宋"/>
          <w:color w:val="auto"/>
          <w:highlight w:val="none"/>
        </w:rPr>
        <w:t xml:space="preserve"> </w:t>
      </w:r>
    </w:p>
    <w:p w14:paraId="0E2E384B">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电子邮箱：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val="zh-CN"/>
        </w:rPr>
        <w:t>电子邮箱：</w:t>
      </w:r>
    </w:p>
    <w:p w14:paraId="7A25CD5D">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 xml:space="preserve">开户银行：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开户银行：</w:t>
      </w:r>
    </w:p>
    <w:p w14:paraId="6AD0DFEE">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 xml:space="preserve">开户名称：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开户名称：</w:t>
      </w:r>
    </w:p>
    <w:p w14:paraId="73F90800">
      <w:pPr>
        <w:spacing w:line="420" w:lineRule="exact"/>
        <w:ind w:hanging="142"/>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开户账号：</w:t>
      </w:r>
    </w:p>
    <w:p w14:paraId="65C34B98">
      <w:pPr>
        <w:spacing w:line="420" w:lineRule="exact"/>
        <w:ind w:hanging="142"/>
        <w:rPr>
          <w:rFonts w:hint="eastAsia" w:ascii="仿宋" w:hAnsi="仿宋" w:eastAsia="仿宋" w:cs="仿宋"/>
          <w:color w:val="auto"/>
          <w:sz w:val="24"/>
          <w:highlight w:val="none"/>
        </w:rPr>
      </w:pPr>
    </w:p>
    <w:p w14:paraId="2402B744">
      <w:pPr>
        <w:spacing w:line="420" w:lineRule="exact"/>
        <w:ind w:hanging="142"/>
        <w:rPr>
          <w:rFonts w:hint="eastAsia" w:ascii="仿宋" w:hAnsi="仿宋" w:eastAsia="仿宋" w:cs="仿宋"/>
          <w:color w:val="auto"/>
          <w:sz w:val="24"/>
          <w:highlight w:val="none"/>
        </w:rPr>
      </w:pPr>
    </w:p>
    <w:p w14:paraId="3B28A69C">
      <w:pPr>
        <w:spacing w:line="420" w:lineRule="exact"/>
        <w:ind w:hanging="142"/>
        <w:rPr>
          <w:rFonts w:hint="eastAsia" w:ascii="仿宋" w:hAnsi="仿宋" w:eastAsia="仿宋" w:cs="仿宋"/>
          <w:color w:val="auto"/>
          <w:sz w:val="24"/>
          <w:highlight w:val="none"/>
        </w:rPr>
      </w:pPr>
    </w:p>
    <w:p w14:paraId="5CA72C61">
      <w:pPr>
        <w:pStyle w:val="86"/>
        <w:ind w:firstLine="482"/>
        <w:jc w:val="center"/>
        <w:outlineLvl w:val="1"/>
        <w:rPr>
          <w:rFonts w:hint="eastAsia" w:ascii="仿宋" w:hAnsi="仿宋" w:eastAsia="仿宋" w:cs="仿宋"/>
          <w:b/>
          <w:color w:val="auto"/>
          <w:sz w:val="28"/>
          <w:szCs w:val="28"/>
          <w:highlight w:val="none"/>
        </w:rPr>
      </w:pPr>
      <w:r>
        <w:rPr>
          <w:rFonts w:hint="eastAsia" w:ascii="仿宋" w:hAnsi="仿宋" w:eastAsia="仿宋" w:cs="仿宋"/>
          <w:b/>
          <w:color w:val="auto"/>
          <w:highlight w:val="none"/>
        </w:rPr>
        <w:br w:type="page"/>
      </w:r>
      <w:bookmarkStart w:id="77" w:name="_Toc4773"/>
      <w:bookmarkStart w:id="78" w:name="_Toc15036"/>
      <w:bookmarkStart w:id="79" w:name="_Toc7852"/>
      <w:r>
        <w:rPr>
          <w:rFonts w:hint="eastAsia" w:ascii="仿宋" w:hAnsi="仿宋" w:eastAsia="仿宋" w:cs="仿宋"/>
          <w:b/>
          <w:color w:val="auto"/>
          <w:sz w:val="28"/>
          <w:szCs w:val="28"/>
          <w:highlight w:val="none"/>
        </w:rPr>
        <w:t>第二部分 合同一般条款</w:t>
      </w:r>
      <w:bookmarkEnd w:id="77"/>
      <w:bookmarkEnd w:id="78"/>
      <w:bookmarkEnd w:id="79"/>
    </w:p>
    <w:p w14:paraId="62FD2C3D">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2.1 定义</w:t>
      </w:r>
    </w:p>
    <w:p w14:paraId="123D5DBA">
      <w:pPr>
        <w:spacing w:line="360" w:lineRule="auto"/>
        <w:ind w:firstLine="482" w:firstLineChars="200"/>
        <w:rPr>
          <w:rFonts w:hint="eastAsia" w:ascii="仿宋" w:hAnsi="仿宋" w:eastAsia="仿宋" w:cs="仿宋"/>
          <w:b/>
          <w:color w:val="auto"/>
          <w:sz w:val="24"/>
          <w:highlight w:val="none"/>
        </w:rPr>
      </w:pPr>
      <w:bookmarkStart w:id="80" w:name="_Toc259093669"/>
      <w:bookmarkStart w:id="81" w:name="_Toc19614"/>
      <w:bookmarkStart w:id="82" w:name="_Ref467379094"/>
      <w:bookmarkStart w:id="83" w:name="_Toc279701240"/>
      <w:bookmarkStart w:id="84" w:name="_Ref467379101"/>
      <w:bookmarkStart w:id="85" w:name="_Ref467379205"/>
      <w:bookmarkStart w:id="86" w:name="_Ref467379225"/>
      <w:bookmarkStart w:id="87" w:name="_Ref467378499"/>
      <w:bookmarkStart w:id="88" w:name="_Toc16917"/>
      <w:bookmarkStart w:id="89" w:name="_Ref467379214"/>
      <w:bookmarkStart w:id="90" w:name="_Ref467379109"/>
      <w:bookmarkStart w:id="91" w:name="_Ref467379195"/>
      <w:bookmarkStart w:id="92" w:name="_Ref467378404"/>
      <w:bookmarkStart w:id="93" w:name="_Toc28763"/>
      <w:bookmarkStart w:id="94" w:name="_Ref467378463"/>
      <w:bookmarkStart w:id="95" w:name="_Toc487900349"/>
      <w:r>
        <w:rPr>
          <w:rFonts w:hint="eastAsia" w:ascii="仿宋" w:hAnsi="仿宋" w:eastAsia="仿宋" w:cs="仿宋"/>
          <w:b/>
          <w:color w:val="auto"/>
          <w:sz w:val="24"/>
          <w:highlight w:val="none"/>
        </w:rPr>
        <w:t>2.1 定义</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56FA6D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5E83E4B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“合同”系指采购人和中标人签订的载明双方当事人所达成的协议，并包括所有的附件、附录和构成合同的其他文件。</w:t>
      </w:r>
    </w:p>
    <w:p w14:paraId="2F5F26C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“合同价”系指根据合同约定，中标人在完全履行合同义务后，采购人应支付给中标人的价格。</w:t>
      </w:r>
    </w:p>
    <w:p w14:paraId="0E11E96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4544B297">
      <w:pPr>
        <w:spacing w:line="360" w:lineRule="auto"/>
        <w:ind w:firstLine="480" w:firstLineChars="200"/>
        <w:rPr>
          <w:rFonts w:hint="eastAsia" w:ascii="仿宋" w:hAnsi="仿宋" w:eastAsia="仿宋" w:cs="仿宋"/>
          <w:color w:val="auto"/>
          <w:sz w:val="24"/>
          <w:highlight w:val="none"/>
        </w:rPr>
      </w:pPr>
      <w:bookmarkStart w:id="96" w:name="_Ref467378840"/>
      <w:r>
        <w:rPr>
          <w:rFonts w:hint="eastAsia" w:ascii="仿宋" w:hAnsi="仿宋" w:eastAsia="仿宋" w:cs="仿宋"/>
          <w:color w:val="auto"/>
          <w:sz w:val="24"/>
          <w:highlight w:val="none"/>
        </w:rPr>
        <w:t>2.1.4 “甲方”系指与中标人签署合同的采购人</w:t>
      </w:r>
      <w:bookmarkEnd w:id="96"/>
      <w:r>
        <w:rPr>
          <w:rFonts w:hint="eastAsia" w:ascii="仿宋" w:hAnsi="仿宋" w:eastAsia="仿宋" w:cs="仿宋"/>
          <w:color w:val="auto"/>
          <w:sz w:val="24"/>
          <w:highlight w:val="none"/>
        </w:rPr>
        <w:t>；采购人委托采购机构代表其与乙方签订合同的，采购人的授权委托书作为合同附件。</w:t>
      </w:r>
    </w:p>
    <w:p w14:paraId="699D8126">
      <w:pPr>
        <w:spacing w:line="360" w:lineRule="auto"/>
        <w:ind w:firstLine="480" w:firstLineChars="200"/>
        <w:rPr>
          <w:rFonts w:hint="eastAsia" w:ascii="仿宋" w:hAnsi="仿宋" w:eastAsia="仿宋" w:cs="仿宋"/>
          <w:color w:val="auto"/>
          <w:sz w:val="24"/>
          <w:highlight w:val="none"/>
        </w:rPr>
      </w:pPr>
      <w:bookmarkStart w:id="97" w:name="_Ref467379400"/>
      <w:r>
        <w:rPr>
          <w:rFonts w:hint="eastAsia" w:ascii="仿宋" w:hAnsi="仿宋" w:eastAsia="仿宋" w:cs="仿宋"/>
          <w:color w:val="auto"/>
          <w:sz w:val="24"/>
          <w:highlight w:val="none"/>
        </w:rPr>
        <w:t>2.1.5 “乙方”系指根据合同约定交付标的物的</w:t>
      </w:r>
      <w:bookmarkEnd w:id="97"/>
      <w:r>
        <w:rPr>
          <w:rFonts w:hint="eastAsia" w:ascii="仿宋" w:hAnsi="仿宋" w:eastAsia="仿宋" w:cs="仿宋"/>
          <w:color w:val="auto"/>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20EB0ACE">
      <w:pPr>
        <w:spacing w:line="360" w:lineRule="auto"/>
        <w:ind w:firstLine="480" w:firstLineChars="200"/>
        <w:rPr>
          <w:rFonts w:hint="eastAsia" w:ascii="仿宋" w:hAnsi="仿宋" w:eastAsia="仿宋" w:cs="仿宋"/>
          <w:color w:val="auto"/>
          <w:sz w:val="24"/>
          <w:highlight w:val="none"/>
        </w:rPr>
      </w:pPr>
      <w:bookmarkStart w:id="98" w:name="_Ref467379436"/>
      <w:r>
        <w:rPr>
          <w:rFonts w:hint="eastAsia" w:ascii="仿宋" w:hAnsi="仿宋" w:eastAsia="仿宋" w:cs="仿宋"/>
          <w:color w:val="auto"/>
          <w:sz w:val="24"/>
          <w:highlight w:val="none"/>
        </w:rPr>
        <w:t>2.1.6 “现场”系指合同约定标的物将要运至或者实施或者安装的地点。</w:t>
      </w:r>
      <w:bookmarkEnd w:id="98"/>
    </w:p>
    <w:p w14:paraId="0B68879F">
      <w:pPr>
        <w:spacing w:line="360" w:lineRule="auto"/>
        <w:ind w:firstLine="482" w:firstLineChars="200"/>
        <w:rPr>
          <w:rFonts w:hint="eastAsia" w:ascii="仿宋" w:hAnsi="仿宋" w:eastAsia="仿宋" w:cs="仿宋"/>
          <w:b/>
          <w:color w:val="auto"/>
          <w:sz w:val="24"/>
          <w:highlight w:val="none"/>
        </w:rPr>
      </w:pPr>
      <w:bookmarkStart w:id="99" w:name="_Toc279701241"/>
      <w:bookmarkStart w:id="100" w:name="_Toc32504"/>
      <w:bookmarkStart w:id="101" w:name="_Toc13336"/>
      <w:bookmarkStart w:id="102" w:name="_Toc487900350"/>
      <w:bookmarkStart w:id="103" w:name="_Toc259093670"/>
      <w:bookmarkStart w:id="104" w:name="_Toc27635"/>
      <w:r>
        <w:rPr>
          <w:rFonts w:hint="eastAsia" w:ascii="仿宋" w:hAnsi="仿宋" w:eastAsia="仿宋" w:cs="仿宋"/>
          <w:b/>
          <w:color w:val="auto"/>
          <w:sz w:val="24"/>
          <w:highlight w:val="none"/>
        </w:rPr>
        <w:t>2.2 技术规范</w:t>
      </w:r>
      <w:bookmarkEnd w:id="99"/>
      <w:bookmarkEnd w:id="100"/>
      <w:bookmarkEnd w:id="101"/>
      <w:bookmarkEnd w:id="102"/>
      <w:bookmarkEnd w:id="103"/>
      <w:bookmarkEnd w:id="104"/>
    </w:p>
    <w:p w14:paraId="02C3AB2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标的物所应遵守的技术规范应与采购文</w:t>
      </w:r>
      <w:r>
        <w:rPr>
          <w:rFonts w:hint="eastAsia" w:ascii="仿宋" w:hAnsi="仿宋" w:eastAsia="仿宋" w:cs="仿宋"/>
          <w:color w:val="auto"/>
          <w:sz w:val="24"/>
          <w:highlight w:val="none"/>
          <w:lang w:eastAsia="zh-CN"/>
        </w:rPr>
        <w:t>件中</w:t>
      </w:r>
      <w:r>
        <w:rPr>
          <w:rFonts w:hint="eastAsia" w:ascii="仿宋" w:hAnsi="仿宋" w:eastAsia="仿宋" w:cs="仿宋"/>
          <w:color w:val="auto"/>
          <w:sz w:val="24"/>
          <w:highlight w:val="none"/>
        </w:rPr>
        <w:t>规定的技术规范和技术规范附件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如果有的话</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及其技术规范偏差表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如果被甲方接受的话</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相一致；如果采购文件中没有技术规范的相应说明，应以国家有关部门最新颁布的相应标准和规范为准。</w:t>
      </w:r>
    </w:p>
    <w:p w14:paraId="24010595">
      <w:pPr>
        <w:spacing w:line="360" w:lineRule="auto"/>
        <w:ind w:firstLine="482" w:firstLineChars="200"/>
        <w:rPr>
          <w:rFonts w:hint="eastAsia" w:ascii="仿宋" w:hAnsi="仿宋" w:eastAsia="仿宋" w:cs="仿宋"/>
          <w:b/>
          <w:color w:val="auto"/>
          <w:sz w:val="24"/>
          <w:highlight w:val="none"/>
        </w:rPr>
      </w:pPr>
      <w:bookmarkStart w:id="105" w:name="_Toc31634"/>
      <w:bookmarkStart w:id="106" w:name="_Toc279701242"/>
      <w:bookmarkStart w:id="107" w:name="_Toc9829"/>
      <w:bookmarkStart w:id="108" w:name="_Toc259093671"/>
      <w:bookmarkStart w:id="109" w:name="_Toc27853"/>
      <w:bookmarkStart w:id="110" w:name="_Toc487900351"/>
      <w:r>
        <w:rPr>
          <w:rFonts w:hint="eastAsia" w:ascii="仿宋" w:hAnsi="仿宋" w:eastAsia="仿宋" w:cs="仿宋"/>
          <w:b/>
          <w:color w:val="auto"/>
          <w:sz w:val="24"/>
          <w:highlight w:val="none"/>
        </w:rPr>
        <w:t>2.3 知识产权</w:t>
      </w:r>
      <w:bookmarkEnd w:id="105"/>
      <w:bookmarkEnd w:id="106"/>
      <w:bookmarkEnd w:id="107"/>
      <w:bookmarkEnd w:id="108"/>
      <w:bookmarkEnd w:id="109"/>
      <w:bookmarkEnd w:id="110"/>
    </w:p>
    <w:p w14:paraId="703E242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9EC277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2.3.2具有知识产权的计算机软件等标的物的知识产权归属，详见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F2345D7">
      <w:pPr>
        <w:spacing w:line="360" w:lineRule="auto"/>
        <w:ind w:firstLine="482" w:firstLineChars="200"/>
        <w:rPr>
          <w:rFonts w:hint="eastAsia" w:ascii="仿宋" w:hAnsi="仿宋" w:eastAsia="仿宋" w:cs="仿宋"/>
          <w:b/>
          <w:color w:val="auto"/>
          <w:sz w:val="24"/>
          <w:highlight w:val="none"/>
        </w:rPr>
      </w:pPr>
      <w:bookmarkStart w:id="111" w:name="_Toc29149"/>
      <w:bookmarkStart w:id="112" w:name="_Toc11932"/>
      <w:bookmarkStart w:id="113" w:name="_Toc4194"/>
      <w:r>
        <w:rPr>
          <w:rFonts w:hint="eastAsia" w:ascii="仿宋" w:hAnsi="仿宋" w:eastAsia="仿宋" w:cs="仿宋"/>
          <w:b/>
          <w:color w:val="auto"/>
          <w:sz w:val="24"/>
          <w:highlight w:val="none"/>
        </w:rPr>
        <w:t>2.4 包装和装运</w:t>
      </w:r>
      <w:bookmarkEnd w:id="111"/>
      <w:bookmarkEnd w:id="112"/>
      <w:bookmarkEnd w:id="113"/>
    </w:p>
    <w:p w14:paraId="590BAD2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另有约定外</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乙方交付的全部标的物</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6AA960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装运标的物的要求和通知，详见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1662876">
      <w:pPr>
        <w:spacing w:line="360" w:lineRule="auto"/>
        <w:ind w:firstLine="482" w:firstLineChars="200"/>
        <w:rPr>
          <w:rFonts w:hint="eastAsia" w:ascii="仿宋" w:hAnsi="仿宋" w:eastAsia="仿宋" w:cs="仿宋"/>
          <w:b/>
          <w:color w:val="auto"/>
          <w:sz w:val="24"/>
          <w:highlight w:val="none"/>
        </w:rPr>
      </w:pPr>
      <w:bookmarkStart w:id="114" w:name="_Ref467378591"/>
      <w:bookmarkStart w:id="115" w:name="_Ref467379536"/>
      <w:bookmarkStart w:id="116" w:name="_Ref467378541"/>
      <w:bookmarkStart w:id="117" w:name="_Ref467379527"/>
      <w:bookmarkStart w:id="118" w:name="_Ref467379542"/>
      <w:bookmarkStart w:id="119" w:name="_Toc279701245"/>
      <w:bookmarkStart w:id="120" w:name="_Toc259093674"/>
      <w:bookmarkStart w:id="121" w:name="_Toc487900354"/>
      <w:bookmarkStart w:id="122" w:name="_Toc19074"/>
      <w:bookmarkStart w:id="123" w:name="_Toc26182"/>
      <w:bookmarkStart w:id="124" w:name="_Toc30272"/>
      <w:r>
        <w:rPr>
          <w:rFonts w:hint="eastAsia" w:ascii="仿宋" w:hAnsi="仿宋" w:eastAsia="仿宋" w:cs="仿宋"/>
          <w:b/>
          <w:color w:val="auto"/>
          <w:sz w:val="24"/>
          <w:highlight w:val="none"/>
        </w:rPr>
        <w:t>2.</w:t>
      </w:r>
      <w:bookmarkEnd w:id="114"/>
      <w:bookmarkEnd w:id="115"/>
      <w:bookmarkEnd w:id="116"/>
      <w:bookmarkEnd w:id="117"/>
      <w:bookmarkEnd w:id="118"/>
      <w:bookmarkEnd w:id="119"/>
      <w:bookmarkEnd w:id="120"/>
      <w:bookmarkEnd w:id="121"/>
      <w:r>
        <w:rPr>
          <w:rFonts w:hint="eastAsia" w:ascii="仿宋" w:hAnsi="仿宋" w:eastAsia="仿宋" w:cs="仿宋"/>
          <w:b/>
          <w:color w:val="auto"/>
          <w:sz w:val="24"/>
          <w:highlight w:val="none"/>
        </w:rPr>
        <w:t>5 履约检查和问题反馈</w:t>
      </w:r>
      <w:bookmarkEnd w:id="122"/>
      <w:bookmarkEnd w:id="123"/>
      <w:bookmarkEnd w:id="124"/>
    </w:p>
    <w:p w14:paraId="6AEBDFAE">
      <w:pPr>
        <w:spacing w:line="360" w:lineRule="auto"/>
        <w:ind w:firstLine="480" w:firstLineChars="200"/>
        <w:rPr>
          <w:rFonts w:hint="eastAsia" w:ascii="仿宋" w:hAnsi="仿宋" w:eastAsia="仿宋" w:cs="仿宋"/>
          <w:color w:val="auto"/>
          <w:sz w:val="24"/>
          <w:highlight w:val="none"/>
        </w:rPr>
      </w:pPr>
      <w:bookmarkStart w:id="125" w:name="_Ref467379657"/>
      <w:r>
        <w:rPr>
          <w:rFonts w:hint="eastAsia" w:ascii="仿宋" w:hAnsi="仿宋" w:eastAsia="仿宋" w:cs="仿宋"/>
          <w:color w:val="auto"/>
          <w:sz w:val="24"/>
          <w:highlight w:val="none"/>
        </w:rPr>
        <w:t>2.5.1</w:t>
      </w:r>
      <w:bookmarkEnd w:id="125"/>
      <w:bookmarkStart w:id="126" w:name="_Toc186431854"/>
      <w:bookmarkStart w:id="127" w:name="_Ref467379807"/>
      <w:bookmarkStart w:id="128" w:name="_Ref467379793"/>
      <w:bookmarkStart w:id="129" w:name="_Toc487900357"/>
      <w:bookmarkStart w:id="130" w:name="_Toc279701247"/>
      <w:bookmarkStart w:id="131" w:name="_Toc259093676"/>
      <w:r>
        <w:rPr>
          <w:rFonts w:hint="eastAsia" w:ascii="仿宋" w:hAnsi="仿宋" w:eastAsia="仿宋" w:cs="仿宋"/>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6ACB6C6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2.5.2 合同履行期间，甲方有权将履行过程中出现的问题反馈给乙方，双方当事人应以书面形式约定需要完善和改进的内容</w:t>
      </w:r>
      <w:bookmarkEnd w:id="126"/>
      <w:bookmarkStart w:id="132" w:name="_Toc186431855"/>
      <w:r>
        <w:rPr>
          <w:rFonts w:hint="eastAsia" w:ascii="仿宋" w:hAnsi="仿宋" w:eastAsia="仿宋" w:cs="仿宋"/>
          <w:color w:val="auto"/>
          <w:sz w:val="24"/>
          <w:highlight w:val="none"/>
        </w:rPr>
        <w:t>。</w:t>
      </w:r>
    </w:p>
    <w:bookmarkEnd w:id="132"/>
    <w:p w14:paraId="5E205AEA">
      <w:pPr>
        <w:spacing w:line="360" w:lineRule="auto"/>
        <w:ind w:firstLine="482" w:firstLineChars="200"/>
        <w:rPr>
          <w:rFonts w:hint="eastAsia" w:ascii="仿宋" w:hAnsi="仿宋" w:eastAsia="仿宋" w:cs="仿宋"/>
          <w:b/>
          <w:color w:val="auto"/>
          <w:sz w:val="24"/>
          <w:highlight w:val="none"/>
        </w:rPr>
      </w:pPr>
      <w:bookmarkStart w:id="133" w:name="_Toc19219"/>
      <w:bookmarkStart w:id="134" w:name="_Toc28451"/>
      <w:bookmarkStart w:id="135" w:name="_Toc7836"/>
      <w:r>
        <w:rPr>
          <w:rFonts w:hint="eastAsia" w:ascii="仿宋" w:hAnsi="仿宋" w:eastAsia="仿宋" w:cs="仿宋"/>
          <w:b/>
          <w:color w:val="auto"/>
          <w:sz w:val="24"/>
          <w:highlight w:val="none"/>
        </w:rPr>
        <w:t>2.6 结算方式和付款条件</w:t>
      </w:r>
      <w:bookmarkEnd w:id="127"/>
      <w:bookmarkEnd w:id="128"/>
      <w:bookmarkEnd w:id="129"/>
      <w:bookmarkEnd w:id="130"/>
      <w:bookmarkEnd w:id="131"/>
      <w:bookmarkEnd w:id="133"/>
      <w:bookmarkEnd w:id="134"/>
      <w:bookmarkEnd w:id="135"/>
    </w:p>
    <w:p w14:paraId="5EACDA8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24C2905A">
      <w:pPr>
        <w:spacing w:line="360" w:lineRule="auto"/>
        <w:ind w:firstLine="482" w:firstLineChars="200"/>
        <w:rPr>
          <w:rFonts w:hint="eastAsia" w:ascii="仿宋" w:hAnsi="仿宋" w:eastAsia="仿宋" w:cs="仿宋"/>
          <w:b/>
          <w:color w:val="auto"/>
          <w:sz w:val="24"/>
          <w:highlight w:val="none"/>
        </w:rPr>
      </w:pPr>
      <w:bookmarkStart w:id="136" w:name="_Toc487900358"/>
      <w:bookmarkStart w:id="137" w:name="_Toc279701248"/>
      <w:bookmarkStart w:id="138" w:name="_Ref467379923"/>
      <w:bookmarkStart w:id="139" w:name="_Ref467379852"/>
      <w:bookmarkStart w:id="140" w:name="_Ref467379863"/>
      <w:bookmarkStart w:id="141" w:name="_Toc259093677"/>
      <w:bookmarkStart w:id="142" w:name="_Toc3225"/>
      <w:bookmarkStart w:id="143" w:name="_Toc16110"/>
      <w:bookmarkStart w:id="144" w:name="_Toc774"/>
      <w:r>
        <w:rPr>
          <w:rFonts w:hint="eastAsia" w:ascii="仿宋" w:hAnsi="仿宋" w:eastAsia="仿宋" w:cs="仿宋"/>
          <w:b/>
          <w:color w:val="auto"/>
          <w:sz w:val="24"/>
          <w:highlight w:val="none"/>
        </w:rPr>
        <w:t>2.7 技术资料</w:t>
      </w:r>
      <w:bookmarkEnd w:id="136"/>
      <w:bookmarkEnd w:id="137"/>
      <w:bookmarkEnd w:id="138"/>
      <w:bookmarkEnd w:id="139"/>
      <w:bookmarkEnd w:id="140"/>
      <w:bookmarkEnd w:id="141"/>
      <w:r>
        <w:rPr>
          <w:rFonts w:hint="eastAsia" w:ascii="仿宋" w:hAnsi="仿宋" w:eastAsia="仿宋" w:cs="仿宋"/>
          <w:b/>
          <w:color w:val="auto"/>
          <w:sz w:val="24"/>
          <w:highlight w:val="none"/>
        </w:rPr>
        <w:t>和保密义务</w:t>
      </w:r>
      <w:bookmarkEnd w:id="142"/>
      <w:bookmarkEnd w:id="143"/>
      <w:bookmarkEnd w:id="144"/>
    </w:p>
    <w:p w14:paraId="76540B0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乙方有权依据合同约定和项目需要，向甲方了解有关情况，调阅有关资料等，甲方应予积极配合；</w:t>
      </w:r>
    </w:p>
    <w:p w14:paraId="77FAE18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乙方有义务妥善保管和保护由甲方提供的前款信息和资料等；</w:t>
      </w:r>
    </w:p>
    <w:p w14:paraId="0667B26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5DA703D0">
      <w:pPr>
        <w:spacing w:line="360" w:lineRule="auto"/>
        <w:ind w:firstLine="482" w:firstLineChars="200"/>
        <w:rPr>
          <w:rFonts w:hint="eastAsia" w:ascii="仿宋" w:hAnsi="仿宋" w:eastAsia="仿宋" w:cs="仿宋"/>
          <w:b/>
          <w:color w:val="auto"/>
          <w:sz w:val="24"/>
          <w:highlight w:val="none"/>
        </w:rPr>
      </w:pPr>
      <w:bookmarkStart w:id="145" w:name="_Toc7860"/>
      <w:r>
        <w:rPr>
          <w:rFonts w:hint="eastAsia" w:ascii="仿宋" w:hAnsi="仿宋" w:eastAsia="仿宋" w:cs="仿宋"/>
          <w:b/>
          <w:color w:val="auto"/>
          <w:sz w:val="24"/>
          <w:highlight w:val="none"/>
        </w:rPr>
        <w:t>2.8 质量保证</w:t>
      </w:r>
      <w:bookmarkEnd w:id="145"/>
    </w:p>
    <w:p w14:paraId="4C05458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2.8.1 乙方应建立和完善履行合同的内部质量保证体系，并提供相关内部规章制度给甲方，以便甲方进行监督检查；</w:t>
      </w:r>
    </w:p>
    <w:p w14:paraId="320727F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2.8.2 乙方应保证履行合同的人员数量和素质、软件和硬件设备的配置、场地、环境和设施等满足全面履行合同的要求，并应接受甲方的监督检查。</w:t>
      </w:r>
    </w:p>
    <w:p w14:paraId="588594DF">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仿宋" w:hAnsi="仿宋" w:eastAsia="仿宋" w:cs="仿宋"/>
          <w:color w:val="auto"/>
          <w:kern w:val="0"/>
          <w:sz w:val="24"/>
          <w:highlight w:val="none"/>
        </w:rPr>
        <w:t>甲方有权放弃或终止合同。</w:t>
      </w:r>
    </w:p>
    <w:p w14:paraId="7290451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 w:hAnsi="仿宋" w:eastAsia="仿宋" w:cs="仿宋"/>
          <w:color w:val="auto"/>
          <w:sz w:val="24"/>
          <w:highlight w:val="none"/>
          <w:u w:val="single"/>
        </w:rPr>
        <w:t>30%</w:t>
      </w:r>
      <w:r>
        <w:rPr>
          <w:rFonts w:hint="eastAsia" w:ascii="仿宋" w:hAnsi="仿宋" w:eastAsia="仿宋" w:cs="仿宋"/>
          <w:color w:val="auto"/>
          <w:sz w:val="24"/>
          <w:highlight w:val="none"/>
        </w:rPr>
        <w:t>（根据项目实际情况填写，一般为30%）。</w:t>
      </w:r>
    </w:p>
    <w:p w14:paraId="40DFF7D2">
      <w:pPr>
        <w:spacing w:line="360" w:lineRule="auto"/>
        <w:ind w:firstLine="482" w:firstLineChars="200"/>
        <w:rPr>
          <w:rFonts w:hint="eastAsia" w:ascii="仿宋" w:hAnsi="仿宋" w:eastAsia="仿宋" w:cs="仿宋"/>
          <w:b/>
          <w:color w:val="auto"/>
          <w:sz w:val="24"/>
          <w:highlight w:val="none"/>
        </w:rPr>
      </w:pPr>
      <w:bookmarkStart w:id="146" w:name="_Toc17244"/>
      <w:bookmarkStart w:id="147" w:name="_Toc279701252"/>
      <w:bookmarkStart w:id="148" w:name="_Toc487900362"/>
      <w:bookmarkStart w:id="149" w:name="_Toc259093681"/>
      <w:r>
        <w:rPr>
          <w:rFonts w:hint="eastAsia" w:ascii="仿宋" w:hAnsi="仿宋" w:eastAsia="仿宋" w:cs="仿宋"/>
          <w:b/>
          <w:color w:val="auto"/>
          <w:sz w:val="24"/>
          <w:highlight w:val="none"/>
        </w:rPr>
        <w:t>2.9 标的物的风险负担</w:t>
      </w:r>
      <w:bookmarkEnd w:id="146"/>
    </w:p>
    <w:p w14:paraId="06506D55">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标的物或者在途标的物或者交付给第一承运人后的标的物毁损、灭失的风险负担详见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21E8102">
      <w:pPr>
        <w:spacing w:line="360" w:lineRule="auto"/>
        <w:ind w:firstLine="482" w:firstLineChars="200"/>
        <w:rPr>
          <w:rFonts w:hint="eastAsia" w:ascii="仿宋" w:hAnsi="仿宋" w:eastAsia="仿宋" w:cs="仿宋"/>
          <w:b/>
          <w:color w:val="auto"/>
          <w:sz w:val="24"/>
          <w:highlight w:val="none"/>
        </w:rPr>
      </w:pPr>
      <w:bookmarkStart w:id="150" w:name="_Toc14055"/>
      <w:r>
        <w:rPr>
          <w:rFonts w:hint="eastAsia" w:ascii="仿宋" w:hAnsi="仿宋" w:eastAsia="仿宋" w:cs="仿宋"/>
          <w:b/>
          <w:color w:val="auto"/>
          <w:sz w:val="24"/>
          <w:highlight w:val="none"/>
        </w:rPr>
        <w:t>2.10 延迟交货</w:t>
      </w:r>
      <w:bookmarkEnd w:id="147"/>
      <w:bookmarkEnd w:id="148"/>
      <w:bookmarkEnd w:id="149"/>
      <w:bookmarkEnd w:id="150"/>
      <w:r>
        <w:rPr>
          <w:rFonts w:hint="eastAsia" w:ascii="仿宋" w:hAnsi="仿宋" w:eastAsia="仿宋" w:cs="仿宋"/>
          <w:b/>
          <w:color w:val="auto"/>
          <w:sz w:val="24"/>
          <w:highlight w:val="none"/>
        </w:rPr>
        <w:t>/交付</w:t>
      </w:r>
    </w:p>
    <w:p w14:paraId="5AA042F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A0E4E44">
      <w:pPr>
        <w:spacing w:line="360" w:lineRule="auto"/>
        <w:ind w:firstLine="482" w:firstLineChars="200"/>
        <w:rPr>
          <w:rFonts w:hint="eastAsia" w:ascii="仿宋" w:hAnsi="仿宋" w:eastAsia="仿宋" w:cs="仿宋"/>
          <w:b/>
          <w:color w:val="auto"/>
          <w:sz w:val="24"/>
          <w:highlight w:val="none"/>
        </w:rPr>
      </w:pPr>
      <w:bookmarkStart w:id="151" w:name="_Toc7502"/>
      <w:bookmarkStart w:id="152" w:name="_Toc279701254"/>
      <w:bookmarkStart w:id="153" w:name="_Toc259093683"/>
      <w:bookmarkStart w:id="154" w:name="_Ref467378121"/>
      <w:bookmarkStart w:id="155" w:name="_Toc487900364"/>
      <w:r>
        <w:rPr>
          <w:rFonts w:hint="eastAsia" w:ascii="仿宋" w:hAnsi="仿宋" w:eastAsia="仿宋" w:cs="仿宋"/>
          <w:b/>
          <w:color w:val="auto"/>
          <w:sz w:val="24"/>
          <w:highlight w:val="none"/>
        </w:rPr>
        <w:t>2.11 合同变更</w:t>
      </w:r>
      <w:bookmarkEnd w:id="151"/>
    </w:p>
    <w:p w14:paraId="0266945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0B7A9E8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156" w:name="_Toc487900369"/>
      <w:bookmarkStart w:id="157" w:name="_Toc279701259"/>
      <w:bookmarkStart w:id="158" w:name="_Toc259093688"/>
    </w:p>
    <w:p w14:paraId="696502F9">
      <w:pPr>
        <w:spacing w:line="360" w:lineRule="auto"/>
        <w:ind w:firstLine="482" w:firstLineChars="200"/>
        <w:rPr>
          <w:rFonts w:hint="eastAsia" w:ascii="仿宋" w:hAnsi="仿宋" w:eastAsia="仿宋" w:cs="仿宋"/>
          <w:b/>
          <w:color w:val="auto"/>
          <w:sz w:val="24"/>
          <w:highlight w:val="none"/>
        </w:rPr>
      </w:pPr>
      <w:bookmarkStart w:id="159" w:name="_Toc22955"/>
      <w:bookmarkStart w:id="160" w:name="_Toc15237"/>
      <w:bookmarkStart w:id="161" w:name="_Toc10366"/>
      <w:r>
        <w:rPr>
          <w:rFonts w:hint="eastAsia" w:ascii="仿宋" w:hAnsi="仿宋" w:eastAsia="仿宋" w:cs="仿宋"/>
          <w:b/>
          <w:color w:val="auto"/>
          <w:sz w:val="24"/>
          <w:highlight w:val="none"/>
        </w:rPr>
        <w:t>2.12 合同转让</w:t>
      </w:r>
      <w:bookmarkEnd w:id="156"/>
      <w:bookmarkEnd w:id="157"/>
      <w:bookmarkEnd w:id="158"/>
      <w:r>
        <w:rPr>
          <w:rFonts w:hint="eastAsia" w:ascii="仿宋" w:hAnsi="仿宋" w:eastAsia="仿宋" w:cs="仿宋"/>
          <w:b/>
          <w:color w:val="auto"/>
          <w:sz w:val="24"/>
          <w:highlight w:val="none"/>
        </w:rPr>
        <w:t>和分包</w:t>
      </w:r>
      <w:bookmarkEnd w:id="159"/>
      <w:bookmarkEnd w:id="160"/>
      <w:bookmarkEnd w:id="161"/>
    </w:p>
    <w:p w14:paraId="030A0F3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B73C25C">
      <w:pPr>
        <w:spacing w:line="360" w:lineRule="auto"/>
        <w:ind w:firstLine="482" w:firstLineChars="200"/>
        <w:rPr>
          <w:rFonts w:hint="eastAsia" w:ascii="仿宋" w:hAnsi="仿宋" w:eastAsia="仿宋" w:cs="仿宋"/>
          <w:b/>
          <w:color w:val="auto"/>
          <w:sz w:val="24"/>
          <w:highlight w:val="none"/>
        </w:rPr>
      </w:pPr>
      <w:bookmarkStart w:id="162" w:name="_Toc14066"/>
      <w:bookmarkStart w:id="163" w:name="_Toc13566"/>
      <w:bookmarkStart w:id="164" w:name="_Toc16508"/>
      <w:r>
        <w:rPr>
          <w:rFonts w:hint="eastAsia" w:ascii="仿宋" w:hAnsi="仿宋" w:eastAsia="仿宋" w:cs="仿宋"/>
          <w:b/>
          <w:color w:val="auto"/>
          <w:sz w:val="24"/>
          <w:highlight w:val="none"/>
        </w:rPr>
        <w:t>2.13 不可抗力</w:t>
      </w:r>
      <w:bookmarkEnd w:id="162"/>
      <w:bookmarkEnd w:id="163"/>
      <w:bookmarkEnd w:id="164"/>
    </w:p>
    <w:p w14:paraId="240EF36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2.13.1如果任何一方遭遇法律规定的不可抗力，致使合同履行受阻时，履行合同的期限应予延长，延长的期限应相当于不可抗力所影响的时间；</w:t>
      </w:r>
    </w:p>
    <w:p w14:paraId="42F67A4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2.13.2受不可抗力影响的一方在不可抗力发生后，应在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09AB02F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2.13.3 因不可抗力致使不能实现合同目的的，当事人可以解除合同；</w:t>
      </w:r>
    </w:p>
    <w:p w14:paraId="0C671D3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2.13.4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5C2C0B3C">
      <w:pPr>
        <w:spacing w:line="360" w:lineRule="auto"/>
        <w:ind w:firstLine="482" w:firstLineChars="200"/>
        <w:rPr>
          <w:rFonts w:hint="eastAsia" w:ascii="仿宋" w:hAnsi="仿宋" w:eastAsia="仿宋" w:cs="仿宋"/>
          <w:b/>
          <w:color w:val="auto"/>
          <w:sz w:val="24"/>
          <w:highlight w:val="none"/>
        </w:rPr>
      </w:pPr>
      <w:bookmarkStart w:id="165" w:name="_Toc259093684"/>
      <w:bookmarkStart w:id="166" w:name="_Toc487900365"/>
      <w:bookmarkStart w:id="167" w:name="_Toc6969"/>
      <w:bookmarkStart w:id="168" w:name="_Toc689"/>
      <w:bookmarkStart w:id="169" w:name="_Toc30676"/>
      <w:bookmarkStart w:id="170" w:name="_Toc279701255"/>
      <w:r>
        <w:rPr>
          <w:rFonts w:hint="eastAsia" w:ascii="仿宋" w:hAnsi="仿宋" w:eastAsia="仿宋" w:cs="仿宋"/>
          <w:b/>
          <w:color w:val="auto"/>
          <w:sz w:val="24"/>
          <w:highlight w:val="none"/>
        </w:rPr>
        <w:t>2.14 税费</w:t>
      </w:r>
      <w:bookmarkEnd w:id="165"/>
      <w:bookmarkEnd w:id="166"/>
      <w:bookmarkEnd w:id="167"/>
      <w:bookmarkEnd w:id="168"/>
      <w:bookmarkEnd w:id="169"/>
      <w:bookmarkEnd w:id="170"/>
    </w:p>
    <w:p w14:paraId="3063AAE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与合同有关的一切税费，均按照中华人民共和国法律的相关规定执行。</w:t>
      </w:r>
    </w:p>
    <w:p w14:paraId="135B3ED7">
      <w:pPr>
        <w:spacing w:line="360" w:lineRule="auto"/>
        <w:ind w:firstLine="482" w:firstLineChars="200"/>
        <w:rPr>
          <w:rFonts w:hint="eastAsia" w:ascii="仿宋" w:hAnsi="仿宋" w:eastAsia="仿宋" w:cs="仿宋"/>
          <w:b/>
          <w:color w:val="auto"/>
          <w:sz w:val="24"/>
          <w:highlight w:val="none"/>
        </w:rPr>
      </w:pPr>
      <w:bookmarkStart w:id="171" w:name="_Toc7102"/>
      <w:bookmarkStart w:id="172" w:name="_Toc8298"/>
      <w:bookmarkStart w:id="173" w:name="_Toc487900368"/>
      <w:bookmarkStart w:id="174" w:name="_Toc16959"/>
      <w:bookmarkStart w:id="175" w:name="_Toc279701258"/>
      <w:bookmarkStart w:id="176" w:name="_Toc259093687"/>
      <w:r>
        <w:rPr>
          <w:rFonts w:hint="eastAsia" w:ascii="仿宋" w:hAnsi="仿宋" w:eastAsia="仿宋" w:cs="仿宋"/>
          <w:b/>
          <w:color w:val="auto"/>
          <w:sz w:val="24"/>
          <w:highlight w:val="none"/>
        </w:rPr>
        <w:t>2.15 乙方破产</w:t>
      </w:r>
      <w:bookmarkEnd w:id="171"/>
      <w:bookmarkEnd w:id="172"/>
      <w:bookmarkEnd w:id="173"/>
      <w:bookmarkEnd w:id="174"/>
      <w:bookmarkEnd w:id="175"/>
      <w:bookmarkEnd w:id="176"/>
    </w:p>
    <w:p w14:paraId="5CE177A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28BF8C6">
      <w:pPr>
        <w:spacing w:line="360" w:lineRule="auto"/>
        <w:ind w:firstLine="482" w:firstLineChars="200"/>
        <w:rPr>
          <w:rFonts w:hint="eastAsia" w:ascii="仿宋" w:hAnsi="仿宋" w:eastAsia="仿宋" w:cs="仿宋"/>
          <w:b/>
          <w:color w:val="auto"/>
          <w:sz w:val="24"/>
          <w:highlight w:val="none"/>
        </w:rPr>
      </w:pPr>
      <w:bookmarkStart w:id="177" w:name="_Toc15387"/>
      <w:bookmarkStart w:id="178" w:name="_Toc29333"/>
      <w:bookmarkStart w:id="179" w:name="_Toc6134"/>
      <w:r>
        <w:rPr>
          <w:rFonts w:hint="eastAsia" w:ascii="仿宋" w:hAnsi="仿宋" w:eastAsia="仿宋" w:cs="仿宋"/>
          <w:b/>
          <w:color w:val="auto"/>
          <w:sz w:val="24"/>
          <w:highlight w:val="none"/>
        </w:rPr>
        <w:t>2.16 合同中止、终止</w:t>
      </w:r>
      <w:bookmarkEnd w:id="177"/>
      <w:bookmarkEnd w:id="178"/>
      <w:bookmarkEnd w:id="179"/>
    </w:p>
    <w:p w14:paraId="74229E2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2.16.1 双方当事人不得擅自中止或者终止合同；</w:t>
      </w:r>
    </w:p>
    <w:p w14:paraId="294B02C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1235199F">
      <w:pPr>
        <w:spacing w:line="360" w:lineRule="auto"/>
        <w:ind w:firstLine="482" w:firstLineChars="200"/>
        <w:rPr>
          <w:rFonts w:hint="eastAsia" w:ascii="仿宋" w:hAnsi="仿宋" w:eastAsia="仿宋" w:cs="仿宋"/>
          <w:b/>
          <w:color w:val="auto"/>
          <w:sz w:val="24"/>
          <w:highlight w:val="none"/>
        </w:rPr>
      </w:pPr>
      <w:bookmarkStart w:id="180" w:name="_Toc14563"/>
      <w:bookmarkStart w:id="181" w:name="_Toc1125"/>
      <w:bookmarkStart w:id="182" w:name="_Toc6596"/>
      <w:r>
        <w:rPr>
          <w:rFonts w:hint="eastAsia" w:ascii="仿宋" w:hAnsi="仿宋" w:eastAsia="仿宋" w:cs="仿宋"/>
          <w:b/>
          <w:color w:val="auto"/>
          <w:sz w:val="24"/>
          <w:highlight w:val="none"/>
        </w:rPr>
        <w:t>2.17 检验和验收</w:t>
      </w:r>
      <w:bookmarkEnd w:id="180"/>
      <w:bookmarkEnd w:id="181"/>
      <w:bookmarkEnd w:id="182"/>
    </w:p>
    <w:p w14:paraId="506C6AB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约定时间内组织验收，并可依法邀请相关方参加，验收应出具验收书。</w:t>
      </w:r>
    </w:p>
    <w:p w14:paraId="6D62DF5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CDDAD2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bookmarkEnd w:id="152"/>
    <w:bookmarkEnd w:id="153"/>
    <w:bookmarkEnd w:id="154"/>
    <w:bookmarkEnd w:id="155"/>
    <w:p w14:paraId="64339CA9">
      <w:pPr>
        <w:spacing w:line="360" w:lineRule="auto"/>
        <w:ind w:firstLine="482" w:firstLineChars="200"/>
        <w:rPr>
          <w:rFonts w:hint="eastAsia" w:ascii="仿宋" w:hAnsi="仿宋" w:eastAsia="仿宋" w:cs="仿宋"/>
          <w:b/>
          <w:color w:val="auto"/>
          <w:sz w:val="24"/>
          <w:highlight w:val="none"/>
        </w:rPr>
      </w:pPr>
      <w:bookmarkStart w:id="183" w:name="_Toc279701261"/>
      <w:bookmarkStart w:id="184" w:name="_Toc487900371"/>
      <w:bookmarkStart w:id="185" w:name="_Toc259093690"/>
      <w:bookmarkStart w:id="186" w:name="_Toc25182"/>
      <w:bookmarkStart w:id="187" w:name="_Toc11284"/>
      <w:bookmarkStart w:id="188" w:name="_Toc19604"/>
      <w:r>
        <w:rPr>
          <w:rFonts w:hint="eastAsia" w:ascii="仿宋" w:hAnsi="仿宋" w:eastAsia="仿宋" w:cs="仿宋"/>
          <w:b/>
          <w:color w:val="auto"/>
          <w:sz w:val="24"/>
          <w:highlight w:val="none"/>
        </w:rPr>
        <w:t>2.18 通知</w:t>
      </w:r>
      <w:bookmarkEnd w:id="183"/>
      <w:bookmarkEnd w:id="184"/>
      <w:bookmarkEnd w:id="185"/>
      <w:r>
        <w:rPr>
          <w:rFonts w:hint="eastAsia" w:ascii="仿宋" w:hAnsi="仿宋" w:eastAsia="仿宋" w:cs="仿宋"/>
          <w:b/>
          <w:color w:val="auto"/>
          <w:sz w:val="24"/>
          <w:highlight w:val="none"/>
        </w:rPr>
        <w:t>和送达</w:t>
      </w:r>
      <w:bookmarkEnd w:id="186"/>
      <w:bookmarkEnd w:id="187"/>
      <w:bookmarkEnd w:id="188"/>
    </w:p>
    <w:p w14:paraId="2245F414">
      <w:pPr>
        <w:spacing w:line="360" w:lineRule="auto"/>
        <w:ind w:firstLine="480" w:firstLineChars="200"/>
        <w:rPr>
          <w:rFonts w:hint="eastAsia" w:ascii="仿宋" w:hAnsi="仿宋" w:eastAsia="仿宋" w:cs="仿宋"/>
          <w:color w:val="auto"/>
          <w:sz w:val="24"/>
          <w:highlight w:val="none"/>
        </w:rPr>
      </w:pPr>
      <w:bookmarkStart w:id="189" w:name="_Toc3135"/>
      <w:bookmarkStart w:id="190" w:name="_Toc6698"/>
      <w:bookmarkStart w:id="191" w:name="_Toc487900372"/>
      <w:bookmarkStart w:id="192" w:name="_Toc279701262"/>
      <w:bookmarkStart w:id="193" w:name="_Toc259093691"/>
      <w:r>
        <w:rPr>
          <w:rFonts w:hint="eastAsia" w:ascii="仿宋" w:hAnsi="仿宋" w:eastAsia="仿宋" w:cs="仿宋"/>
          <w:color w:val="auto"/>
          <w:sz w:val="24"/>
          <w:highlight w:val="none"/>
        </w:rPr>
        <w:t>2.18.1 任何一方因履行合同而以合同第一部分尾部所列明的</w:t>
      </w:r>
      <w:r>
        <w:rPr>
          <w:rFonts w:hint="eastAsia" w:ascii="仿宋" w:hAnsi="仿宋" w:eastAsia="仿宋" w:cs="仿宋"/>
          <w:color w:val="auto"/>
          <w:sz w:val="24"/>
          <w:highlight w:val="none"/>
          <w:u w:val="single"/>
        </w:rPr>
        <w:t>“约定送达地址”</w:t>
      </w:r>
      <w:r>
        <w:rPr>
          <w:rFonts w:hint="eastAsia" w:ascii="仿宋" w:hAnsi="仿宋" w:eastAsia="仿宋" w:cs="仿宋"/>
          <w:color w:val="auto"/>
          <w:sz w:val="24"/>
          <w:highlight w:val="none"/>
        </w:rPr>
        <w:t>为收件地址的所有通知、文件、材料，均视为已向对方当事人送达；任何一方变更上述送达方式或者地址的，应于</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10</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个工作日内（根据项目实际填写）书面通知对方当事人，在对方当事人收到有关变更通知之前，变更前的约定送达方式或者地址仍视为有效。</w:t>
      </w:r>
      <w:bookmarkEnd w:id="189"/>
      <w:bookmarkEnd w:id="190"/>
    </w:p>
    <w:p w14:paraId="48AAC603">
      <w:pPr>
        <w:spacing w:line="360" w:lineRule="auto"/>
        <w:ind w:firstLine="480" w:firstLineChars="200"/>
        <w:rPr>
          <w:rFonts w:hint="eastAsia" w:ascii="仿宋" w:hAnsi="仿宋" w:eastAsia="仿宋" w:cs="仿宋"/>
          <w:color w:val="auto"/>
          <w:sz w:val="24"/>
          <w:highlight w:val="none"/>
        </w:rPr>
      </w:pPr>
      <w:bookmarkStart w:id="194" w:name="_Toc23128"/>
      <w:bookmarkStart w:id="195" w:name="_Toc23294"/>
      <w:r>
        <w:rPr>
          <w:rFonts w:hint="eastAsia" w:ascii="仿宋" w:hAnsi="仿宋" w:eastAsia="仿宋" w:cs="仿宋"/>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194"/>
      <w:bookmarkEnd w:id="195"/>
    </w:p>
    <w:p w14:paraId="231B3658">
      <w:pPr>
        <w:spacing w:line="360" w:lineRule="auto"/>
        <w:ind w:firstLine="482" w:firstLineChars="200"/>
        <w:rPr>
          <w:rFonts w:hint="eastAsia" w:ascii="仿宋" w:hAnsi="仿宋" w:eastAsia="仿宋" w:cs="仿宋"/>
          <w:b/>
          <w:color w:val="auto"/>
          <w:sz w:val="24"/>
          <w:highlight w:val="none"/>
        </w:rPr>
      </w:pPr>
      <w:bookmarkStart w:id="196" w:name="_Toc4355"/>
      <w:bookmarkStart w:id="197" w:name="_Toc18540"/>
      <w:bookmarkStart w:id="198" w:name="_Toc30599"/>
      <w:r>
        <w:rPr>
          <w:rFonts w:hint="eastAsia" w:ascii="仿宋" w:hAnsi="仿宋" w:eastAsia="仿宋" w:cs="仿宋"/>
          <w:b/>
          <w:color w:val="auto"/>
          <w:sz w:val="24"/>
          <w:highlight w:val="none"/>
        </w:rPr>
        <w:t>2.19 计量单位</w:t>
      </w:r>
      <w:bookmarkEnd w:id="191"/>
      <w:bookmarkEnd w:id="192"/>
      <w:bookmarkEnd w:id="193"/>
      <w:bookmarkEnd w:id="196"/>
      <w:bookmarkEnd w:id="197"/>
      <w:bookmarkEnd w:id="198"/>
    </w:p>
    <w:p w14:paraId="1179CD2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合同的计量单位均使用国家法定计量单位。</w:t>
      </w:r>
    </w:p>
    <w:p w14:paraId="3A536B4F">
      <w:pPr>
        <w:spacing w:line="360" w:lineRule="auto"/>
        <w:ind w:firstLine="482" w:firstLineChars="200"/>
        <w:rPr>
          <w:rFonts w:hint="eastAsia" w:ascii="仿宋" w:hAnsi="仿宋" w:eastAsia="仿宋" w:cs="仿宋"/>
          <w:b/>
          <w:color w:val="auto"/>
          <w:sz w:val="24"/>
          <w:highlight w:val="none"/>
        </w:rPr>
      </w:pPr>
      <w:bookmarkStart w:id="199" w:name="_Toc487900373"/>
      <w:bookmarkStart w:id="200" w:name="_Toc259093692"/>
      <w:bookmarkStart w:id="201" w:name="_Toc18567"/>
      <w:bookmarkStart w:id="202" w:name="_Toc12773"/>
      <w:bookmarkStart w:id="203" w:name="_Toc10330"/>
      <w:bookmarkStart w:id="204" w:name="_Toc279701263"/>
      <w:r>
        <w:rPr>
          <w:rFonts w:hint="eastAsia" w:ascii="仿宋" w:hAnsi="仿宋" w:eastAsia="仿宋" w:cs="仿宋"/>
          <w:b/>
          <w:color w:val="auto"/>
          <w:sz w:val="24"/>
          <w:highlight w:val="none"/>
        </w:rPr>
        <w:t>2.20 合同使用的文字和适用的法律</w:t>
      </w:r>
      <w:bookmarkEnd w:id="199"/>
      <w:bookmarkEnd w:id="200"/>
      <w:bookmarkEnd w:id="201"/>
      <w:bookmarkEnd w:id="202"/>
      <w:bookmarkEnd w:id="203"/>
      <w:bookmarkEnd w:id="204"/>
    </w:p>
    <w:p w14:paraId="51B0F19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2.20.1 合同使用汉语</w:t>
      </w:r>
      <w:r>
        <w:rPr>
          <w:rFonts w:hint="eastAsia" w:ascii="仿宋" w:hAnsi="仿宋" w:eastAsia="仿宋" w:cs="仿宋"/>
          <w:color w:val="auto"/>
          <w:sz w:val="24"/>
          <w:highlight w:val="none"/>
          <w:lang w:eastAsia="zh-CN"/>
        </w:rPr>
        <w:t>书写</w:t>
      </w:r>
      <w:r>
        <w:rPr>
          <w:rFonts w:hint="eastAsia" w:ascii="仿宋" w:hAnsi="仿宋" w:eastAsia="仿宋" w:cs="仿宋"/>
          <w:color w:val="auto"/>
          <w:sz w:val="24"/>
          <w:highlight w:val="none"/>
        </w:rPr>
        <w:t>、变更和解释；</w:t>
      </w:r>
    </w:p>
    <w:p w14:paraId="1310CF1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2.20.2 合同适用中华人民共和国法律。</w:t>
      </w:r>
    </w:p>
    <w:p w14:paraId="680EB125">
      <w:pPr>
        <w:spacing w:line="360" w:lineRule="auto"/>
        <w:ind w:firstLine="482" w:firstLineChars="200"/>
        <w:rPr>
          <w:rFonts w:hint="eastAsia" w:ascii="仿宋" w:hAnsi="仿宋" w:eastAsia="仿宋" w:cs="仿宋"/>
          <w:b/>
          <w:color w:val="auto"/>
          <w:sz w:val="24"/>
          <w:highlight w:val="none"/>
        </w:rPr>
      </w:pPr>
      <w:bookmarkStart w:id="205" w:name="_Toc279701264"/>
      <w:bookmarkStart w:id="206" w:name="_Toc12004"/>
      <w:bookmarkStart w:id="207" w:name="_Toc3148"/>
      <w:bookmarkStart w:id="208" w:name="_Toc259093693"/>
      <w:bookmarkStart w:id="209" w:name="_Toc16673"/>
      <w:r>
        <w:rPr>
          <w:rFonts w:hint="eastAsia" w:ascii="仿宋" w:hAnsi="仿宋" w:eastAsia="仿宋" w:cs="仿宋"/>
          <w:b/>
          <w:color w:val="auto"/>
          <w:sz w:val="24"/>
          <w:highlight w:val="none"/>
        </w:rPr>
        <w:t>2.21 履约保证金</w:t>
      </w:r>
      <w:bookmarkEnd w:id="205"/>
      <w:bookmarkEnd w:id="206"/>
      <w:bookmarkEnd w:id="207"/>
      <w:bookmarkEnd w:id="208"/>
      <w:bookmarkEnd w:id="209"/>
    </w:p>
    <w:p w14:paraId="162391BA">
      <w:pPr>
        <w:spacing w:line="360" w:lineRule="auto"/>
        <w:ind w:firstLine="480" w:firstLineChars="200"/>
        <w:rPr>
          <w:rFonts w:hint="eastAsia" w:ascii="仿宋" w:hAnsi="仿宋" w:eastAsia="仿宋" w:cs="仿宋"/>
          <w:snapToGrid w:val="0"/>
          <w:color w:val="auto"/>
          <w:kern w:val="0"/>
          <w:sz w:val="24"/>
          <w:highlight w:val="none"/>
        </w:rPr>
      </w:pPr>
      <w:r>
        <w:rPr>
          <w:rFonts w:hint="eastAsia" w:ascii="仿宋" w:hAnsi="仿宋" w:eastAsia="仿宋" w:cs="仿宋"/>
          <w:color w:val="auto"/>
          <w:sz w:val="24"/>
          <w:highlight w:val="none"/>
        </w:rPr>
        <w:t>本项目不收取履约保证金</w:t>
      </w:r>
    </w:p>
    <w:p w14:paraId="76833AE4">
      <w:pPr>
        <w:spacing w:line="360" w:lineRule="auto"/>
        <w:ind w:firstLine="482" w:firstLineChars="200"/>
        <w:rPr>
          <w:rFonts w:hint="eastAsia" w:ascii="仿宋" w:hAnsi="仿宋" w:eastAsia="仿宋" w:cs="仿宋"/>
          <w:color w:val="auto"/>
          <w:kern w:val="0"/>
          <w:sz w:val="24"/>
          <w:highlight w:val="none"/>
          <w:lang w:val="zh-CN"/>
        </w:rPr>
      </w:pPr>
      <w:r>
        <w:rPr>
          <w:rFonts w:hint="eastAsia" w:ascii="仿宋" w:hAnsi="仿宋" w:eastAsia="仿宋" w:cs="仿宋"/>
          <w:b/>
          <w:color w:val="auto"/>
          <w:sz w:val="24"/>
          <w:highlight w:val="none"/>
        </w:rPr>
        <w:t>2.22 中小企业政策</w:t>
      </w:r>
    </w:p>
    <w:p w14:paraId="2ADF2AFC">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2.22.1本合同（□是  □否）为中小企业“政采贷”可融资合同，关于中小企业信用融资事项见采购文件“供应商须知正文”。</w:t>
      </w:r>
    </w:p>
    <w:p w14:paraId="6BF8A5A8">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2.22.2本合同（□是  □否）为中小企业预留合同。</w:t>
      </w:r>
    </w:p>
    <w:p w14:paraId="0675647D">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2.23 合同份数</w:t>
      </w:r>
    </w:p>
    <w:p w14:paraId="58A4ED6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本合同壹式</w:t>
      </w:r>
      <w:r>
        <w:rPr>
          <w:rFonts w:hint="eastAsia" w:ascii="仿宋" w:hAnsi="仿宋" w:eastAsia="仿宋" w:cs="仿宋"/>
          <w:color w:val="auto"/>
          <w:sz w:val="24"/>
          <w:highlight w:val="none"/>
          <w:lang w:val="en-US" w:eastAsia="zh-CN"/>
        </w:rPr>
        <w:t>伍</w:t>
      </w:r>
      <w:r>
        <w:rPr>
          <w:rFonts w:hint="eastAsia" w:ascii="仿宋" w:hAnsi="仿宋" w:eastAsia="仿宋" w:cs="仿宋"/>
          <w:color w:val="auto"/>
          <w:sz w:val="24"/>
          <w:highlight w:val="none"/>
        </w:rPr>
        <w:t>份，甲方执贰份，乙方执贰份，采购代理机构执壹份。每份均具有同等法律效力。</w:t>
      </w:r>
    </w:p>
    <w:p w14:paraId="30D237AF">
      <w:pPr>
        <w:spacing w:line="360" w:lineRule="auto"/>
        <w:ind w:firstLine="480" w:firstLineChars="200"/>
        <w:rPr>
          <w:rFonts w:hint="eastAsia" w:ascii="仿宋" w:hAnsi="仿宋" w:eastAsia="仿宋" w:cs="仿宋"/>
          <w:color w:val="auto"/>
          <w:sz w:val="24"/>
          <w:highlight w:val="none"/>
        </w:rPr>
      </w:pPr>
    </w:p>
    <w:p w14:paraId="33BEB35A">
      <w:pPr>
        <w:pStyle w:val="86"/>
        <w:jc w:val="center"/>
        <w:outlineLvl w:val="1"/>
        <w:rPr>
          <w:rFonts w:hint="eastAsia" w:ascii="仿宋" w:hAnsi="仿宋" w:eastAsia="仿宋" w:cs="仿宋"/>
          <w:b/>
          <w:color w:val="auto"/>
          <w:sz w:val="28"/>
          <w:szCs w:val="28"/>
          <w:highlight w:val="none"/>
        </w:rPr>
      </w:pPr>
      <w:r>
        <w:rPr>
          <w:rFonts w:hint="eastAsia" w:ascii="仿宋" w:hAnsi="仿宋" w:eastAsia="仿宋" w:cs="仿宋"/>
          <w:color w:val="auto"/>
          <w:highlight w:val="none"/>
        </w:rPr>
        <w:br w:type="page"/>
      </w:r>
      <w:bookmarkStart w:id="210" w:name="_Toc16357"/>
      <w:bookmarkStart w:id="211" w:name="_Toc26716"/>
      <w:bookmarkStart w:id="212" w:name="_Toc12746"/>
      <w:r>
        <w:rPr>
          <w:rFonts w:hint="eastAsia" w:ascii="仿宋" w:hAnsi="仿宋" w:eastAsia="仿宋" w:cs="仿宋"/>
          <w:b/>
          <w:color w:val="auto"/>
          <w:sz w:val="28"/>
          <w:szCs w:val="28"/>
          <w:highlight w:val="none"/>
        </w:rPr>
        <w:t>第三部分  合同专用条款</w:t>
      </w:r>
      <w:bookmarkEnd w:id="210"/>
      <w:bookmarkEnd w:id="211"/>
      <w:bookmarkEnd w:id="212"/>
    </w:p>
    <w:p w14:paraId="404852D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4E7C65A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2.3.2具有知识产权的标的物知识产权归属：</w:t>
      </w:r>
    </w:p>
    <w:p w14:paraId="1DBE543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归甲方和</w:t>
      </w:r>
      <w:r>
        <w:rPr>
          <w:rFonts w:hint="eastAsia" w:ascii="仿宋" w:hAnsi="仿宋" w:eastAsia="仿宋" w:cs="仿宋"/>
          <w:color w:val="auto"/>
          <w:sz w:val="24"/>
          <w:highlight w:val="none"/>
          <w:u w:val="single"/>
          <w:lang w:eastAsia="zh-CN"/>
        </w:rPr>
        <w:t>甲方</w:t>
      </w:r>
      <w:r>
        <w:rPr>
          <w:rFonts w:hint="eastAsia" w:ascii="仿宋" w:hAnsi="仿宋" w:eastAsia="仿宋" w:cs="仿宋"/>
          <w:color w:val="auto"/>
          <w:sz w:val="24"/>
          <w:highlight w:val="none"/>
          <w:u w:val="single"/>
        </w:rPr>
        <w:t xml:space="preserve">所有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3121CB2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2.4.1包装和装运专用条款（如果有）：</w:t>
      </w:r>
    </w:p>
    <w:p w14:paraId="58A9F808">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p>
    <w:p w14:paraId="336BEAF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2.4.2装运标的物的要求和通知：</w:t>
      </w:r>
    </w:p>
    <w:p w14:paraId="5ABB6BFD">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p>
    <w:p w14:paraId="0BFEDFFF">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2.6</w:t>
      </w:r>
      <w:r>
        <w:rPr>
          <w:rFonts w:hint="eastAsia" w:ascii="仿宋" w:hAnsi="仿宋" w:eastAsia="仿宋" w:cs="仿宋"/>
          <w:b/>
          <w:color w:val="auto"/>
          <w:sz w:val="24"/>
          <w:highlight w:val="none"/>
        </w:rPr>
        <w:t>结算方式和付款条件</w:t>
      </w:r>
    </w:p>
    <w:p w14:paraId="3FA51158">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本次项目合同总价为大写人民币</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元）。本项目采用以下勾选结算方式进行支付：</w:t>
      </w:r>
    </w:p>
    <w:p w14:paraId="23203BBD">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□采用一次性支付方式，付款条件为：</w:t>
      </w:r>
      <w:r>
        <w:rPr>
          <w:rFonts w:hint="eastAsia" w:ascii="仿宋" w:hAnsi="仿宋" w:eastAsia="仿宋" w:cs="仿宋"/>
          <w:color w:val="auto"/>
          <w:kern w:val="0"/>
          <w:sz w:val="24"/>
          <w:highlight w:val="none"/>
          <w:u w:val="single"/>
        </w:rPr>
        <w:t xml:space="preserve">           </w:t>
      </w:r>
    </w:p>
    <w:p w14:paraId="72730132">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□采用分期付款方式，付款条件为</w:t>
      </w:r>
      <w:r>
        <w:rPr>
          <w:rFonts w:hint="eastAsia" w:ascii="仿宋" w:hAnsi="仿宋" w:eastAsia="仿宋" w:cs="仿宋"/>
          <w:color w:val="auto"/>
          <w:kern w:val="0"/>
          <w:sz w:val="24"/>
          <w:highlight w:val="none"/>
        </w:rPr>
        <w:t>：</w:t>
      </w:r>
    </w:p>
    <w:p w14:paraId="2AA33FDC">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第一期付款</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u w:val="single"/>
        </w:rPr>
        <w:t xml:space="preserve">                                        </w:t>
      </w:r>
    </w:p>
    <w:p w14:paraId="204EA1C3">
      <w:pPr>
        <w:spacing w:line="360" w:lineRule="auto"/>
        <w:ind w:firstLine="480" w:firstLineChars="200"/>
        <w:rPr>
          <w:rFonts w:hint="eastAsia" w:ascii="仿宋" w:hAnsi="仿宋" w:eastAsia="仿宋" w:cs="仿宋"/>
          <w:color w:val="auto"/>
          <w:kern w:val="0"/>
          <w:sz w:val="24"/>
          <w:highlight w:val="none"/>
          <w:u w:val="single"/>
        </w:rPr>
      </w:pPr>
      <w:r>
        <w:rPr>
          <w:rFonts w:hint="eastAsia" w:ascii="仿宋" w:hAnsi="仿宋" w:eastAsia="仿宋" w:cs="仿宋"/>
          <w:color w:val="auto"/>
          <w:kern w:val="0"/>
          <w:sz w:val="24"/>
          <w:highlight w:val="none"/>
          <w:lang w:val="zh-CN"/>
        </w:rPr>
        <w:t>第</w:t>
      </w:r>
      <w:r>
        <w:rPr>
          <w:rFonts w:hint="eastAsia" w:ascii="仿宋" w:hAnsi="仿宋" w:eastAsia="仿宋" w:cs="仿宋"/>
          <w:color w:val="auto"/>
          <w:kern w:val="0"/>
          <w:sz w:val="24"/>
          <w:highlight w:val="none"/>
        </w:rPr>
        <w:t>二</w:t>
      </w:r>
      <w:r>
        <w:rPr>
          <w:rFonts w:hint="eastAsia" w:ascii="仿宋" w:hAnsi="仿宋" w:eastAsia="仿宋" w:cs="仿宋"/>
          <w:color w:val="auto"/>
          <w:kern w:val="0"/>
          <w:sz w:val="24"/>
          <w:highlight w:val="none"/>
          <w:lang w:val="zh-CN"/>
        </w:rPr>
        <w:t>期付款</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u w:val="single"/>
        </w:rPr>
        <w:t xml:space="preserve">                                        </w:t>
      </w:r>
    </w:p>
    <w:p w14:paraId="36C34F18">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p w14:paraId="04C1D9C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甲方无故逾期支付服务费用的，按照每逾期一日支付欠付服务费额度的</w:t>
      </w:r>
      <w:r>
        <w:rPr>
          <w:rFonts w:hint="eastAsia" w:ascii="仿宋" w:hAnsi="仿宋" w:eastAsia="仿宋" w:cs="仿宋"/>
          <w:color w:val="auto"/>
          <w:sz w:val="24"/>
          <w:highlight w:val="none"/>
          <w:u w:val="single"/>
        </w:rPr>
        <w:t>万分之五</w:t>
      </w:r>
      <w:r>
        <w:rPr>
          <w:rFonts w:hint="eastAsia" w:ascii="仿宋" w:hAnsi="仿宋" w:eastAsia="仿宋" w:cs="仿宋"/>
          <w:color w:val="auto"/>
          <w:sz w:val="24"/>
          <w:highlight w:val="none"/>
        </w:rPr>
        <w:t>承担违约责任，违约金上限按照《合同书》约定执行。</w:t>
      </w:r>
    </w:p>
    <w:p w14:paraId="4B575306">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2.9</w:t>
      </w:r>
      <w:r>
        <w:rPr>
          <w:rFonts w:hint="eastAsia" w:ascii="仿宋" w:hAnsi="仿宋" w:eastAsia="仿宋" w:cs="仿宋"/>
          <w:b/>
          <w:color w:val="auto"/>
          <w:sz w:val="24"/>
          <w:highlight w:val="none"/>
        </w:rPr>
        <w:t>标的物的风险负担</w:t>
      </w:r>
    </w:p>
    <w:p w14:paraId="6A0F5B27">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标的物或者在途标的物或者交付给第一承运人后的标的物毁损、灭失的风险负担：</w:t>
      </w:r>
      <w:r>
        <w:rPr>
          <w:rFonts w:hint="eastAsia" w:ascii="仿宋" w:hAnsi="仿宋" w:eastAsia="仿宋" w:cs="仿宋"/>
          <w:color w:val="auto"/>
          <w:sz w:val="24"/>
          <w:highlight w:val="none"/>
          <w:u w:val="single"/>
        </w:rPr>
        <w:t xml:space="preserve">乙方          </w:t>
      </w:r>
    </w:p>
    <w:p w14:paraId="212F082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2.13.2受不可抗力影响的一方在不可抗力发生后，应在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20</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日内以书面形式通知对方当事人，并在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20</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日内，将有关部门出具的证明文件送达对方当事人。</w:t>
      </w:r>
    </w:p>
    <w:p w14:paraId="578AA6C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2.13.4因不可抗力致使合同有变更必要的</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方当事人应在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20</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日内以书面形式变更合同；</w:t>
      </w:r>
    </w:p>
    <w:p w14:paraId="08175CA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2.17.1标的物交付前，乙方应对标的物的质量、数量等方面进行详细、全面的检验，并向</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出具证明标的物符合合同约定的文件；标的物交付时，乙方在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20</w:t>
      </w:r>
      <w:r>
        <w:rPr>
          <w:rFonts w:hint="eastAsia" w:ascii="仿宋" w:hAnsi="仿宋" w:eastAsia="仿宋" w:cs="仿宋"/>
          <w:color w:val="auto"/>
          <w:sz w:val="24"/>
          <w:highlight w:val="none"/>
        </w:rPr>
        <w:t>日内发起验收，并可依法邀请相关方参加，验收应出具验收书。</w:t>
      </w:r>
    </w:p>
    <w:p w14:paraId="0D4C421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2.17.3 检验和验收标准、程序等具体内容以及前述验收书的效力：</w:t>
      </w:r>
    </w:p>
    <w:p w14:paraId="7E12E3E5">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检验和验收标准、程序等具体内容详见《合同专用条款》3.</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；前述验收书的效力：</w:t>
      </w:r>
      <w:r>
        <w:rPr>
          <w:rFonts w:hint="eastAsia" w:ascii="仿宋" w:hAnsi="仿宋" w:eastAsia="仿宋" w:cs="仿宋"/>
          <w:color w:val="auto"/>
          <w:sz w:val="24"/>
          <w:highlight w:val="none"/>
          <w:u w:val="single"/>
          <w:lang w:val="en-US" w:eastAsia="zh-CN"/>
        </w:rPr>
        <w:t>甲方与乙方</w:t>
      </w:r>
      <w:r>
        <w:rPr>
          <w:rFonts w:hint="eastAsia" w:ascii="仿宋" w:hAnsi="仿宋" w:eastAsia="仿宋" w:cs="仿宋"/>
          <w:color w:val="auto"/>
          <w:sz w:val="24"/>
          <w:highlight w:val="none"/>
          <w:u w:val="single"/>
        </w:rPr>
        <w:t xml:space="preserve">当事人加盖有效公章时生效。  </w:t>
      </w:r>
    </w:p>
    <w:p w14:paraId="211406CD">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3.1 其他：</w:t>
      </w:r>
      <w:r>
        <w:rPr>
          <w:rFonts w:hint="eastAsia" w:ascii="仿宋" w:hAnsi="仿宋" w:eastAsia="仿宋" w:cs="仿宋"/>
          <w:color w:val="auto"/>
          <w:sz w:val="24"/>
          <w:highlight w:val="none"/>
          <w:lang w:val="en-US" w:eastAsia="zh-CN"/>
        </w:rPr>
        <w:t>无</w:t>
      </w:r>
      <w:r>
        <w:rPr>
          <w:rFonts w:hint="eastAsia" w:ascii="仿宋" w:hAnsi="仿宋" w:eastAsia="仿宋" w:cs="仿宋"/>
          <w:color w:val="auto"/>
          <w:sz w:val="24"/>
          <w:highlight w:val="none"/>
        </w:rPr>
        <w:t>。</w:t>
      </w:r>
    </w:p>
    <w:p w14:paraId="7E0C5F38">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项目验收：</w:t>
      </w:r>
    </w:p>
    <w:p w14:paraId="03C7570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甲方参照《南宁市政府采购供应商履约验收评价管理办法》（南财采</w:t>
      </w:r>
      <w:r>
        <w:rPr>
          <w:rFonts w:hint="eastAsia" w:ascii="仿宋" w:hAnsi="仿宋" w:eastAsia="仿宋" w:cs="仿宋"/>
          <w:color w:val="auto"/>
          <w:sz w:val="24"/>
          <w:highlight w:val="none"/>
          <w:lang w:eastAsia="zh-CN"/>
        </w:rPr>
        <w:t>〔2019〕217号</w:t>
      </w:r>
      <w:r>
        <w:rPr>
          <w:rFonts w:hint="eastAsia" w:ascii="仿宋" w:hAnsi="仿宋" w:eastAsia="仿宋" w:cs="仿宋"/>
          <w:color w:val="auto"/>
          <w:sz w:val="24"/>
          <w:highlight w:val="none"/>
        </w:rPr>
        <w:t>）规定组织对乙方履约的验收。验收方成员应当在验收书上签字，并承担相应的法律责任。如果发现与合同中要求不符，乙方须承担由此发生的一切损失和费用，并接受相应的处理。</w:t>
      </w:r>
    </w:p>
    <w:p w14:paraId="2A8DF92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严格按照采购合同开展履约验收。</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成立验收小组，按照采购合同的约定对供应商履约情况进行验收，验收时，按照采购合同的约定对每一项技术、服务、安全标准的履约情况进行确认，出具验收报告并经验收小组全体成员签字。</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根据验收报告形成验收意见并经</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与乙方签字盖章生效。验收结果与采购合同约定的资金支付条件挂钩。履约验收的各项资料应当存档备查。</w:t>
      </w:r>
    </w:p>
    <w:p w14:paraId="4634A58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验收合格的项目，甲方将根据采购合同的约定及时向供应商支付采购资金。验收不合格的项目，</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将依法及时处理。采购合同的履行、违约责任和解决争议的方式等适用《中华人民共和国民法典》，并按照《合同书》约定执行。</w:t>
      </w:r>
    </w:p>
    <w:p w14:paraId="74E3BB1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验收产生的费用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u w:val="single"/>
        </w:rPr>
        <w:t>首次验收费用由</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承担，如首次验收不合格，后续验收费用由</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支付</w:t>
      </w:r>
      <w:r>
        <w:rPr>
          <w:rFonts w:hint="eastAsia" w:ascii="仿宋" w:hAnsi="仿宋" w:eastAsia="仿宋" w:cs="仿宋"/>
          <w:color w:val="auto"/>
          <w:sz w:val="24"/>
          <w:highlight w:val="none"/>
        </w:rPr>
        <w:t>。</w:t>
      </w:r>
    </w:p>
    <w:p w14:paraId="6340536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验收内容及资料要求：</w:t>
      </w:r>
    </w:p>
    <w:p w14:paraId="26B67F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根据采购文件确定的技术指标或者服务要求确定验收指标和标准。未进行相应约定的，应当符合国家强制性规定、政策要求、安全标准、行业或企业有关标准等。</w:t>
      </w:r>
    </w:p>
    <w:p w14:paraId="0DE3391D">
      <w:pPr>
        <w:tabs>
          <w:tab w:val="left" w:pos="904"/>
        </w:tabs>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5.1</w:t>
      </w:r>
      <w:r>
        <w:rPr>
          <w:rFonts w:hint="eastAsia" w:ascii="仿宋" w:hAnsi="仿宋" w:eastAsia="仿宋" w:cs="仿宋"/>
          <w:color w:val="auto"/>
          <w:sz w:val="24"/>
          <w:highlight w:val="none"/>
        </w:rPr>
        <w:t>验收内容</w:t>
      </w:r>
    </w:p>
    <w:tbl>
      <w:tblPr>
        <w:tblStyle w:val="28"/>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70C0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1A6C1C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332B3B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57C3A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验收标准</w:t>
            </w:r>
          </w:p>
        </w:tc>
      </w:tr>
      <w:tr w14:paraId="61A9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B7EA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vAlign w:val="center"/>
          </w:tcPr>
          <w:p w14:paraId="13E5EC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仿宋" w:hAnsi="仿宋" w:eastAsia="仿宋" w:cs="仿宋"/>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vAlign w:val="center"/>
          </w:tcPr>
          <w:p w14:paraId="73BDF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color w:val="auto"/>
                <w:kern w:val="0"/>
                <w:sz w:val="24"/>
                <w:highlight w:val="none"/>
              </w:rPr>
            </w:pPr>
          </w:p>
        </w:tc>
      </w:tr>
      <w:tr w14:paraId="2BAF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40094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vAlign w:val="center"/>
          </w:tcPr>
          <w:p w14:paraId="06A329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仿宋" w:hAnsi="仿宋" w:eastAsia="仿宋" w:cs="仿宋"/>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vAlign w:val="center"/>
          </w:tcPr>
          <w:p w14:paraId="6126CB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color w:val="auto"/>
                <w:kern w:val="0"/>
                <w:sz w:val="24"/>
                <w:highlight w:val="none"/>
              </w:rPr>
            </w:pPr>
          </w:p>
        </w:tc>
      </w:tr>
      <w:tr w14:paraId="3F98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28DCA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bCs/>
                <w:color w:val="auto"/>
                <w:kern w:val="0"/>
                <w:sz w:val="24"/>
                <w:highlight w:val="none"/>
                <w:lang w:eastAsia="zh-CN"/>
              </w:rPr>
            </w:pPr>
            <w:r>
              <w:rPr>
                <w:rFonts w:hint="eastAsia" w:ascii="仿宋" w:hAnsi="仿宋" w:eastAsia="仿宋" w:cs="仿宋"/>
                <w:bCs/>
                <w:color w:val="auto"/>
                <w:kern w:val="0"/>
                <w:sz w:val="24"/>
                <w:highlight w:val="none"/>
                <w:lang w:val="en-US" w:eastAsia="zh-CN"/>
              </w:rPr>
              <w:t>3</w:t>
            </w:r>
          </w:p>
        </w:tc>
        <w:tc>
          <w:tcPr>
            <w:tcW w:w="1914" w:type="dxa"/>
            <w:tcBorders>
              <w:top w:val="single" w:color="auto" w:sz="4" w:space="0"/>
              <w:left w:val="single" w:color="auto" w:sz="4" w:space="0"/>
              <w:bottom w:val="single" w:color="auto" w:sz="4" w:space="0"/>
              <w:right w:val="single" w:color="auto" w:sz="4" w:space="0"/>
            </w:tcBorders>
            <w:vAlign w:val="center"/>
          </w:tcPr>
          <w:p w14:paraId="5C16C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仿宋" w:hAnsi="仿宋" w:eastAsia="仿宋" w:cs="仿宋"/>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vAlign w:val="center"/>
          </w:tcPr>
          <w:p w14:paraId="1242ADC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color w:val="auto"/>
                <w:highlight w:val="none"/>
              </w:rPr>
            </w:pPr>
          </w:p>
        </w:tc>
      </w:tr>
      <w:tr w14:paraId="7549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445C2F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4</w:t>
            </w:r>
          </w:p>
        </w:tc>
        <w:tc>
          <w:tcPr>
            <w:tcW w:w="1914" w:type="dxa"/>
            <w:tcBorders>
              <w:top w:val="single" w:color="auto" w:sz="4" w:space="0"/>
              <w:left w:val="single" w:color="auto" w:sz="4" w:space="0"/>
              <w:bottom w:val="single" w:color="auto" w:sz="4" w:space="0"/>
              <w:right w:val="single" w:color="auto" w:sz="4" w:space="0"/>
            </w:tcBorders>
            <w:vAlign w:val="center"/>
          </w:tcPr>
          <w:p w14:paraId="7459A1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 w:hAnsi="仿宋" w:eastAsia="仿宋" w:cs="仿宋"/>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vAlign w:val="center"/>
          </w:tcPr>
          <w:p w14:paraId="6216F9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color w:val="auto"/>
                <w:kern w:val="0"/>
                <w:sz w:val="24"/>
                <w:highlight w:val="none"/>
              </w:rPr>
            </w:pPr>
          </w:p>
        </w:tc>
      </w:tr>
      <w:tr w14:paraId="01DB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914AC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bCs/>
                <w:color w:val="auto"/>
                <w:kern w:val="0"/>
                <w:sz w:val="24"/>
                <w:highlight w:val="none"/>
                <w:lang w:eastAsia="zh-CN"/>
              </w:rPr>
            </w:pPr>
            <w:r>
              <w:rPr>
                <w:rFonts w:hint="eastAsia" w:ascii="仿宋" w:hAnsi="仿宋" w:eastAsia="仿宋" w:cs="仿宋"/>
                <w:bCs/>
                <w:color w:val="auto"/>
                <w:kern w:val="0"/>
                <w:sz w:val="24"/>
                <w:highlight w:val="none"/>
                <w:lang w:val="en-US" w:eastAsia="zh-CN"/>
              </w:rPr>
              <w:t>5</w:t>
            </w:r>
          </w:p>
        </w:tc>
        <w:tc>
          <w:tcPr>
            <w:tcW w:w="1914" w:type="dxa"/>
            <w:tcBorders>
              <w:top w:val="single" w:color="auto" w:sz="4" w:space="0"/>
              <w:left w:val="single" w:color="auto" w:sz="4" w:space="0"/>
              <w:bottom w:val="single" w:color="auto" w:sz="4" w:space="0"/>
              <w:right w:val="single" w:color="auto" w:sz="4" w:space="0"/>
            </w:tcBorders>
            <w:vAlign w:val="center"/>
          </w:tcPr>
          <w:p w14:paraId="4118DF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vAlign w:val="center"/>
          </w:tcPr>
          <w:p w14:paraId="5A1AD1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 w:hAnsi="仿宋" w:eastAsia="仿宋" w:cs="仿宋"/>
                <w:color w:val="auto"/>
                <w:kern w:val="0"/>
                <w:sz w:val="24"/>
                <w:highlight w:val="none"/>
              </w:rPr>
            </w:pPr>
          </w:p>
        </w:tc>
      </w:tr>
    </w:tbl>
    <w:p w14:paraId="06D051A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5.2验收资料要求</w:t>
      </w:r>
    </w:p>
    <w:p w14:paraId="689FE5B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验收资料要求包括（不限于）以下内容：</w:t>
      </w:r>
    </w:p>
    <w:p w14:paraId="38FB0D4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（1）采购文件；</w:t>
      </w:r>
    </w:p>
    <w:p w14:paraId="1BA192F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（2）响应文件；</w:t>
      </w:r>
    </w:p>
    <w:p w14:paraId="46CE5D4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（3）采购合同；</w:t>
      </w:r>
    </w:p>
    <w:p w14:paraId="3B278EF1">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（4）其他需提供的相关材料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业主根据项目实际情况填写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p>
    <w:p w14:paraId="6B352AF3">
      <w:pPr>
        <w:spacing w:line="360" w:lineRule="auto"/>
        <w:ind w:firstLine="480" w:firstLineChars="200"/>
        <w:rPr>
          <w:rFonts w:hint="eastAsia" w:ascii="仿宋" w:hAnsi="仿宋" w:eastAsia="仿宋" w:cs="仿宋"/>
          <w:b/>
          <w:color w:val="auto"/>
          <w:sz w:val="44"/>
          <w:szCs w:val="44"/>
          <w:highlight w:val="none"/>
        </w:rPr>
      </w:pPr>
      <w:r>
        <w:rPr>
          <w:rFonts w:hint="eastAsia" w:ascii="仿宋" w:hAnsi="仿宋" w:eastAsia="仿宋" w:cs="仿宋"/>
          <w:color w:val="auto"/>
          <w:sz w:val="24"/>
          <w:highlight w:val="none"/>
          <w:u w:val="single"/>
        </w:rPr>
        <w:t xml:space="preserve">                                                                       </w:t>
      </w:r>
    </w:p>
    <w:p w14:paraId="48F4963E">
      <w:pPr>
        <w:tabs>
          <w:tab w:val="left" w:pos="3261"/>
        </w:tabs>
        <w:spacing w:line="360" w:lineRule="auto"/>
        <w:jc w:val="center"/>
        <w:rPr>
          <w:rFonts w:hint="eastAsia" w:ascii="仿宋" w:hAnsi="仿宋" w:eastAsia="仿宋" w:cs="仿宋"/>
          <w:b/>
          <w:color w:val="auto"/>
          <w:sz w:val="44"/>
          <w:szCs w:val="44"/>
          <w:highlight w:val="none"/>
        </w:rPr>
      </w:pPr>
    </w:p>
    <w:p w14:paraId="2EB312EE">
      <w:pPr>
        <w:widowControl/>
        <w:spacing w:line="360" w:lineRule="auto"/>
        <w:jc w:val="left"/>
        <w:rPr>
          <w:rFonts w:hint="eastAsia" w:ascii="仿宋" w:hAnsi="仿宋" w:eastAsia="仿宋" w:cs="仿宋"/>
          <w:b/>
          <w:bCs/>
          <w:color w:val="auto"/>
          <w:sz w:val="44"/>
          <w:szCs w:val="44"/>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bookmarkEnd w:id="72"/>
    <w:p w14:paraId="36027C43">
      <w:pPr>
        <w:keepNext w:val="0"/>
        <w:keepLines w:val="0"/>
        <w:widowControl w:val="0"/>
        <w:suppressLineNumbers w:val="0"/>
        <w:tabs>
          <w:tab w:val="left" w:pos="3261"/>
        </w:tabs>
        <w:spacing w:before="0" w:beforeAutospacing="0" w:after="0" w:afterAutospacing="0" w:line="360" w:lineRule="auto"/>
        <w:ind w:left="0" w:right="0"/>
        <w:jc w:val="center"/>
        <w:rPr>
          <w:rFonts w:hint="eastAsia" w:ascii="宋体" w:hAnsi="宋体" w:eastAsia="宋体" w:cs="仿宋_GB2312"/>
          <w:b/>
          <w:bCs w:val="0"/>
          <w:color w:val="auto"/>
          <w:sz w:val="44"/>
          <w:szCs w:val="44"/>
          <w:highlight w:val="none"/>
          <w:lang w:val="en-US"/>
        </w:rPr>
      </w:pPr>
    </w:p>
    <w:p w14:paraId="69267082">
      <w:pPr>
        <w:keepNext w:val="0"/>
        <w:keepLines w:val="0"/>
        <w:widowControl w:val="0"/>
        <w:suppressLineNumbers w:val="0"/>
        <w:tabs>
          <w:tab w:val="left" w:pos="3261"/>
        </w:tabs>
        <w:spacing w:before="0" w:beforeAutospacing="0" w:after="0" w:afterAutospacing="0" w:line="360" w:lineRule="auto"/>
        <w:ind w:left="0" w:right="0"/>
        <w:jc w:val="center"/>
        <w:rPr>
          <w:rFonts w:hint="eastAsia" w:ascii="宋体" w:hAnsi="宋体" w:eastAsia="宋体" w:cs="仿宋_GB2312"/>
          <w:b/>
          <w:bCs w:val="0"/>
          <w:color w:val="auto"/>
          <w:sz w:val="44"/>
          <w:szCs w:val="44"/>
          <w:highlight w:val="none"/>
          <w:lang w:val="en-US"/>
        </w:rPr>
      </w:pPr>
    </w:p>
    <w:p w14:paraId="46EFAA49">
      <w:pPr>
        <w:keepNext w:val="0"/>
        <w:keepLines w:val="0"/>
        <w:widowControl w:val="0"/>
        <w:suppressLineNumbers w:val="0"/>
        <w:tabs>
          <w:tab w:val="left" w:pos="3261"/>
        </w:tabs>
        <w:spacing w:before="0" w:beforeAutospacing="0" w:after="0" w:afterAutospacing="0" w:line="360" w:lineRule="auto"/>
        <w:ind w:left="0" w:right="0"/>
        <w:jc w:val="center"/>
        <w:rPr>
          <w:rFonts w:hint="eastAsia" w:ascii="宋体" w:hAnsi="宋体" w:eastAsia="宋体" w:cs="仿宋_GB2312"/>
          <w:b/>
          <w:bCs w:val="0"/>
          <w:color w:val="auto"/>
          <w:sz w:val="44"/>
          <w:szCs w:val="44"/>
          <w:highlight w:val="none"/>
          <w:lang w:val="en-US"/>
        </w:rPr>
      </w:pPr>
    </w:p>
    <w:p w14:paraId="1D6D632D">
      <w:pPr>
        <w:keepNext w:val="0"/>
        <w:keepLines w:val="0"/>
        <w:widowControl w:val="0"/>
        <w:suppressLineNumbers w:val="0"/>
        <w:tabs>
          <w:tab w:val="left" w:pos="3261"/>
        </w:tabs>
        <w:spacing w:before="0" w:beforeAutospacing="0" w:after="0" w:afterAutospacing="0" w:line="360" w:lineRule="auto"/>
        <w:ind w:left="0" w:right="0"/>
        <w:jc w:val="center"/>
        <w:rPr>
          <w:rFonts w:hint="eastAsia" w:ascii="宋体" w:hAnsi="宋体" w:eastAsia="宋体" w:cs="仿宋_GB2312"/>
          <w:b/>
          <w:bCs w:val="0"/>
          <w:color w:val="auto"/>
          <w:sz w:val="44"/>
          <w:szCs w:val="44"/>
          <w:highlight w:val="none"/>
          <w:lang w:val="en-US"/>
        </w:rPr>
      </w:pPr>
    </w:p>
    <w:p w14:paraId="3CC97DD3">
      <w:pPr>
        <w:keepNext w:val="0"/>
        <w:keepLines w:val="0"/>
        <w:widowControl w:val="0"/>
        <w:suppressLineNumbers w:val="0"/>
        <w:tabs>
          <w:tab w:val="left" w:pos="3261"/>
        </w:tabs>
        <w:spacing w:before="0" w:beforeAutospacing="0" w:after="0" w:afterAutospacing="0" w:line="360" w:lineRule="auto"/>
        <w:ind w:left="0" w:right="0"/>
        <w:jc w:val="center"/>
        <w:rPr>
          <w:rFonts w:hint="eastAsia" w:ascii="宋体" w:hAnsi="宋体" w:eastAsia="宋体" w:cs="仿宋_GB2312"/>
          <w:b/>
          <w:bCs w:val="0"/>
          <w:color w:val="auto"/>
          <w:sz w:val="44"/>
          <w:szCs w:val="44"/>
          <w:highlight w:val="none"/>
          <w:lang w:val="en-US"/>
        </w:rPr>
      </w:pPr>
    </w:p>
    <w:p w14:paraId="00182A0C">
      <w:pPr>
        <w:pStyle w:val="2"/>
        <w:widowControl/>
        <w:jc w:val="center"/>
        <w:rPr>
          <w:rFonts w:hint="eastAsia" w:ascii="宋体" w:hAnsi="宋体" w:eastAsia="宋体" w:cs="仿宋_GB2312"/>
          <w:color w:val="auto"/>
          <w:highlight w:val="none"/>
        </w:rPr>
      </w:pPr>
      <w:bookmarkStart w:id="213" w:name="_Toc15341"/>
      <w:r>
        <w:rPr>
          <w:rFonts w:hint="eastAsia" w:ascii="宋体" w:hAnsi="宋体" w:eastAsia="宋体" w:cs="仿宋_GB2312"/>
          <w:b w:val="0"/>
          <w:bCs/>
          <w:color w:val="auto"/>
          <w:highlight w:val="none"/>
        </w:rPr>
        <w:t>第七章 质疑、投诉材料格式</w:t>
      </w:r>
      <w:bookmarkEnd w:id="213"/>
    </w:p>
    <w:p w14:paraId="22073874">
      <w:pPr>
        <w:spacing w:line="576" w:lineRule="auto"/>
        <w:rPr>
          <w:rFonts w:hint="eastAsia" w:ascii="宋体" w:hAnsi="宋体" w:eastAsia="宋体" w:cs="仿宋_GB2312"/>
          <w:b/>
          <w:bCs/>
          <w:color w:val="auto"/>
          <w:kern w:val="44"/>
          <w:sz w:val="44"/>
          <w:szCs w:val="44"/>
          <w:highlight w:val="none"/>
          <w:lang w:val="en-US" w:eastAsia="zh-CN" w:bidi="ar"/>
        </w:rPr>
        <w:sectPr>
          <w:pgSz w:w="11910" w:h="16840"/>
          <w:pgMar w:top="1340" w:right="1500" w:bottom="280" w:left="1680" w:header="720" w:footer="720" w:gutter="0"/>
          <w:cols w:space="720" w:num="1"/>
        </w:sectPr>
      </w:pPr>
    </w:p>
    <w:p w14:paraId="04C25DE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color w:val="auto"/>
          <w:sz w:val="32"/>
          <w:szCs w:val="32"/>
          <w:highlight w:val="none"/>
          <w:lang w:val="en-US"/>
        </w:rPr>
      </w:pPr>
      <w:r>
        <w:rPr>
          <w:rFonts w:hint="eastAsia" w:ascii="宋体" w:hAnsi="宋体" w:eastAsia="宋体" w:cs="宋体"/>
          <w:b/>
          <w:bCs/>
          <w:color w:val="auto"/>
          <w:kern w:val="2"/>
          <w:sz w:val="32"/>
          <w:szCs w:val="32"/>
          <w:highlight w:val="none"/>
          <w:lang w:val="en-US" w:eastAsia="zh-CN" w:bidi="ar"/>
        </w:rPr>
        <w:t>质疑函（格式）</w:t>
      </w:r>
    </w:p>
    <w:p w14:paraId="5EA09B8E">
      <w:pPr>
        <w:pStyle w:val="25"/>
        <w:keepNext w:val="0"/>
        <w:keepLines w:val="0"/>
        <w:widowControl w:val="0"/>
        <w:suppressLineNumbers w:val="0"/>
        <w:spacing w:before="0" w:beforeAutospacing="0" w:after="0" w:afterAutospacing="0" w:line="360" w:lineRule="auto"/>
        <w:ind w:left="0" w:right="0" w:firstLine="482" w:firstLineChars="200"/>
        <w:jc w:val="both"/>
        <w:rPr>
          <w:rFonts w:hAnsi="宋体"/>
          <w:b/>
          <w:bCs/>
          <w:color w:val="auto"/>
          <w:sz w:val="24"/>
          <w:szCs w:val="24"/>
          <w:highlight w:val="none"/>
        </w:rPr>
      </w:pPr>
      <w:r>
        <w:rPr>
          <w:rFonts w:hint="eastAsia" w:ascii="宋体" w:hAnsi="宋体" w:eastAsia="宋体" w:cs="Times New Roman"/>
          <w:b/>
          <w:bCs/>
          <w:color w:val="auto"/>
          <w:kern w:val="0"/>
          <w:sz w:val="24"/>
          <w:szCs w:val="24"/>
          <w:highlight w:val="none"/>
          <w:lang w:eastAsia="zh-CN" w:bidi="ar"/>
        </w:rPr>
        <w:t>一、质疑供应商基本信息：</w:t>
      </w:r>
    </w:p>
    <w:p w14:paraId="2724D9BE">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质疑供应商：</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 xml:space="preserve">                 </w:t>
      </w:r>
    </w:p>
    <w:p w14:paraId="0EBAE1B9">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地址：</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邮编：</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 xml:space="preserve">                 </w:t>
      </w:r>
    </w:p>
    <w:p w14:paraId="19CC4C3C">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联系人：</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联系电话：</w:t>
      </w:r>
      <w:r>
        <w:rPr>
          <w:rFonts w:hint="eastAsia" w:ascii="宋体" w:hAnsi="宋体" w:eastAsia="宋体" w:cs="Times New Roman"/>
          <w:bCs/>
          <w:color w:val="auto"/>
          <w:kern w:val="0"/>
          <w:sz w:val="24"/>
          <w:szCs w:val="24"/>
          <w:highlight w:val="none"/>
          <w:u w:val="single"/>
          <w:lang w:eastAsia="zh-CN" w:bidi="ar"/>
        </w:rPr>
        <w:t xml:space="preserve">                 </w:t>
      </w:r>
    </w:p>
    <w:p w14:paraId="492D0A72">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授权代表：</w:t>
      </w:r>
      <w:r>
        <w:rPr>
          <w:rFonts w:hint="eastAsia" w:ascii="宋体" w:hAnsi="宋体" w:eastAsia="宋体" w:cs="Times New Roman"/>
          <w:bCs/>
          <w:color w:val="auto"/>
          <w:kern w:val="0"/>
          <w:sz w:val="24"/>
          <w:szCs w:val="24"/>
          <w:highlight w:val="none"/>
          <w:u w:val="single"/>
          <w:lang w:eastAsia="zh-CN" w:bidi="ar"/>
        </w:rPr>
        <w:t xml:space="preserve">                      </w:t>
      </w:r>
    </w:p>
    <w:p w14:paraId="351C353C">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联系电话：</w:t>
      </w:r>
      <w:r>
        <w:rPr>
          <w:rFonts w:hint="eastAsia" w:ascii="宋体" w:hAnsi="宋体" w:eastAsia="宋体" w:cs="Times New Roman"/>
          <w:bCs/>
          <w:color w:val="auto"/>
          <w:kern w:val="0"/>
          <w:sz w:val="24"/>
          <w:szCs w:val="24"/>
          <w:highlight w:val="none"/>
          <w:u w:val="single"/>
          <w:lang w:eastAsia="zh-CN" w:bidi="ar"/>
        </w:rPr>
        <w:t xml:space="preserve">                      </w:t>
      </w:r>
    </w:p>
    <w:p w14:paraId="6A31C433">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地址：</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邮编：</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 xml:space="preserve">     </w:t>
      </w:r>
    </w:p>
    <w:p w14:paraId="2BB2483E">
      <w:pPr>
        <w:pStyle w:val="25"/>
        <w:keepNext w:val="0"/>
        <w:keepLines w:val="0"/>
        <w:widowControl w:val="0"/>
        <w:suppressLineNumbers w:val="0"/>
        <w:spacing w:before="0" w:beforeAutospacing="0" w:after="0" w:afterAutospacing="0" w:line="360" w:lineRule="auto"/>
        <w:ind w:left="0" w:right="0" w:firstLine="482" w:firstLineChars="200"/>
        <w:jc w:val="both"/>
        <w:rPr>
          <w:rFonts w:hAnsi="宋体"/>
          <w:b/>
          <w:bCs/>
          <w:color w:val="auto"/>
          <w:sz w:val="24"/>
          <w:szCs w:val="24"/>
          <w:highlight w:val="none"/>
        </w:rPr>
      </w:pPr>
      <w:r>
        <w:rPr>
          <w:rFonts w:hint="eastAsia" w:ascii="宋体" w:hAnsi="宋体" w:eastAsia="宋体" w:cs="Times New Roman"/>
          <w:b/>
          <w:bCs/>
          <w:color w:val="auto"/>
          <w:kern w:val="0"/>
          <w:sz w:val="24"/>
          <w:szCs w:val="24"/>
          <w:highlight w:val="none"/>
          <w:lang w:eastAsia="zh-CN" w:bidi="ar"/>
        </w:rPr>
        <w:t>二、质疑项目基本情况：</w:t>
      </w:r>
    </w:p>
    <w:p w14:paraId="3BF62886">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eastAsia" w:ascii="Calibri" w:hAnsi="宋体" w:eastAsia="宋体" w:cs="Times New Roman"/>
          <w:color w:val="auto"/>
          <w:sz w:val="24"/>
          <w:szCs w:val="24"/>
          <w:highlight w:val="none"/>
          <w:lang w:eastAsia="zh-CN"/>
        </w:rPr>
      </w:pPr>
      <w:r>
        <w:rPr>
          <w:rFonts w:hint="default" w:ascii="Calibri" w:hAnsi="宋体" w:eastAsia="宋体" w:cs="Times New Roman"/>
          <w:bCs/>
          <w:color w:val="auto"/>
          <w:sz w:val="24"/>
          <w:szCs w:val="24"/>
          <w:highlight w:val="none"/>
        </w:rPr>
        <w:t>质疑</w:t>
      </w:r>
      <w:r>
        <w:rPr>
          <w:rFonts w:hint="default" w:ascii="Calibri" w:hAnsi="宋体" w:eastAsia="宋体" w:cs="Times New Roman"/>
          <w:color w:val="auto"/>
          <w:sz w:val="24"/>
          <w:szCs w:val="24"/>
          <w:highlight w:val="none"/>
        </w:rPr>
        <w:t>项目的名称：</w:t>
      </w:r>
      <w:r>
        <w:rPr>
          <w:rFonts w:hint="eastAsia" w:hAnsi="宋体" w:cs="Times New Roman"/>
          <w:bCs/>
          <w:color w:val="auto"/>
          <w:sz w:val="24"/>
          <w:szCs w:val="24"/>
          <w:highlight w:val="none"/>
          <w:u w:val="single"/>
          <w:lang w:eastAsia="zh-CN"/>
        </w:rPr>
        <w:t>南宁市航线培育绩效评估项目（重）</w:t>
      </w:r>
      <w:r>
        <w:rPr>
          <w:rFonts w:hint="eastAsia" w:hAnsi="宋体" w:eastAsia="宋体" w:cs="Times New Roman"/>
          <w:bCs/>
          <w:color w:val="auto"/>
          <w:sz w:val="24"/>
          <w:szCs w:val="24"/>
          <w:highlight w:val="none"/>
          <w:u w:val="single"/>
          <w:lang w:eastAsia="zh-CN"/>
        </w:rPr>
        <w:tab/>
      </w:r>
    </w:p>
    <w:p w14:paraId="477693CC">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bCs/>
          <w:color w:val="auto"/>
          <w:sz w:val="24"/>
          <w:szCs w:val="24"/>
          <w:highlight w:val="none"/>
        </w:rPr>
        <w:t>质疑</w:t>
      </w:r>
      <w:r>
        <w:rPr>
          <w:rFonts w:hint="default" w:ascii="Calibri" w:hAnsi="宋体" w:eastAsia="宋体" w:cs="Times New Roman"/>
          <w:color w:val="auto"/>
          <w:sz w:val="24"/>
          <w:szCs w:val="24"/>
          <w:highlight w:val="none"/>
        </w:rPr>
        <w:t>项目的编号：</w:t>
      </w:r>
      <w:r>
        <w:rPr>
          <w:rFonts w:hint="eastAsia" w:hAnsi="宋体" w:cs="Times New Roman"/>
          <w:bCs/>
          <w:color w:val="auto"/>
          <w:sz w:val="24"/>
          <w:szCs w:val="24"/>
          <w:highlight w:val="none"/>
          <w:u w:val="single"/>
          <w:lang w:val="en-US" w:eastAsia="zh-CN"/>
        </w:rPr>
        <w:t xml:space="preserve">                 </w:t>
      </w:r>
      <w:r>
        <w:rPr>
          <w:rFonts w:hint="eastAsia" w:hAnsi="宋体" w:eastAsia="宋体" w:cs="Times New Roman"/>
          <w:bCs/>
          <w:color w:val="auto"/>
          <w:sz w:val="24"/>
          <w:szCs w:val="24"/>
          <w:highlight w:val="none"/>
          <w:u w:val="single"/>
          <w:lang w:eastAsia="zh-CN"/>
        </w:rPr>
        <w:tab/>
      </w:r>
      <w:r>
        <w:rPr>
          <w:rFonts w:hint="default" w:ascii="Calibri" w:hAnsi="宋体" w:eastAsia="宋体" w:cs="Times New Roman"/>
          <w:bCs/>
          <w:color w:val="auto"/>
          <w:sz w:val="24"/>
          <w:szCs w:val="24"/>
          <w:highlight w:val="none"/>
          <w:u w:val="single"/>
        </w:rPr>
        <w:t xml:space="preserve"> </w:t>
      </w:r>
    </w:p>
    <w:p w14:paraId="26841DBB">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采购人名称：</w:t>
      </w:r>
      <w:r>
        <w:rPr>
          <w:rFonts w:hint="default" w:ascii="Calibri" w:hAnsi="宋体" w:eastAsia="宋体" w:cs="Times New Roman"/>
          <w:bCs/>
          <w:color w:val="auto"/>
          <w:sz w:val="24"/>
          <w:szCs w:val="24"/>
          <w:highlight w:val="none"/>
          <w:u w:val="single"/>
        </w:rPr>
        <w:t xml:space="preserve">   </w:t>
      </w:r>
      <w:r>
        <w:rPr>
          <w:rFonts w:hint="eastAsia" w:hAnsi="宋体" w:cs="Times New Roman"/>
          <w:bCs/>
          <w:color w:val="auto"/>
          <w:sz w:val="24"/>
          <w:szCs w:val="24"/>
          <w:highlight w:val="none"/>
          <w:u w:val="single"/>
          <w:lang w:eastAsia="zh-CN"/>
        </w:rPr>
        <w:t>南宁市交通运输局</w:t>
      </w:r>
      <w:r>
        <w:rPr>
          <w:rFonts w:hint="eastAsia" w:hAnsi="宋体" w:eastAsia="宋体" w:cs="Times New Roman"/>
          <w:bCs/>
          <w:color w:val="auto"/>
          <w:sz w:val="24"/>
          <w:szCs w:val="24"/>
          <w:highlight w:val="none"/>
          <w:u w:val="single"/>
          <w:lang w:eastAsia="zh-CN"/>
        </w:rPr>
        <w:tab/>
      </w:r>
      <w:r>
        <w:rPr>
          <w:rFonts w:hint="default" w:ascii="Calibri" w:hAnsi="宋体" w:eastAsia="宋体" w:cs="Times New Roman"/>
          <w:bCs/>
          <w:color w:val="auto"/>
          <w:sz w:val="24"/>
          <w:szCs w:val="24"/>
          <w:highlight w:val="none"/>
          <w:u w:val="single"/>
        </w:rPr>
        <w:t xml:space="preserve">  </w:t>
      </w:r>
    </w:p>
    <w:p w14:paraId="1F3B1E59">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质疑事项：</w:t>
      </w:r>
    </w:p>
    <w:p w14:paraId="7C308F1B">
      <w:pPr>
        <w:pStyle w:val="25"/>
        <w:keepNext w:val="0"/>
        <w:keepLines w:val="0"/>
        <w:widowControl w:val="0"/>
        <w:suppressLineNumbers w:val="0"/>
        <w:spacing w:before="0" w:beforeAutospacing="0" w:after="0" w:afterAutospacing="0" w:line="360" w:lineRule="auto"/>
        <w:ind w:left="25" w:leftChars="12" w:right="0" w:firstLine="352" w:firstLineChars="14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□采购文件   采购文件获取日期：</w:t>
      </w:r>
      <w:r>
        <w:rPr>
          <w:rFonts w:hint="default" w:ascii="Calibri" w:hAnsi="宋体" w:eastAsia="宋体" w:cs="Times New Roman"/>
          <w:bCs/>
          <w:color w:val="auto"/>
          <w:sz w:val="24"/>
          <w:szCs w:val="24"/>
          <w:highlight w:val="none"/>
          <w:u w:val="single"/>
        </w:rPr>
        <w:t xml:space="preserve">                                   </w:t>
      </w:r>
    </w:p>
    <w:p w14:paraId="1C03EE9A">
      <w:pPr>
        <w:pStyle w:val="25"/>
        <w:keepNext w:val="0"/>
        <w:keepLines w:val="0"/>
        <w:widowControl w:val="0"/>
        <w:suppressLineNumbers w:val="0"/>
        <w:spacing w:before="0" w:beforeAutospacing="0" w:after="0" w:afterAutospacing="0" w:line="360" w:lineRule="auto"/>
        <w:ind w:left="25" w:leftChars="12" w:right="0" w:firstLine="352" w:firstLineChars="14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 xml:space="preserve">□采购过程   </w:t>
      </w:r>
    </w:p>
    <w:p w14:paraId="3BD2F2D6">
      <w:pPr>
        <w:pStyle w:val="25"/>
        <w:keepNext w:val="0"/>
        <w:keepLines w:val="0"/>
        <w:widowControl w:val="0"/>
        <w:suppressLineNumbers w:val="0"/>
        <w:spacing w:before="0" w:beforeAutospacing="0" w:after="0" w:afterAutospacing="0" w:line="360" w:lineRule="auto"/>
        <w:ind w:left="25" w:leftChars="12" w:right="0" w:firstLine="352" w:firstLineChars="147"/>
        <w:contextualSpacing/>
        <w:jc w:val="both"/>
        <w:rPr>
          <w:rFonts w:hint="default" w:ascii="Calibri" w:hAnsi="宋体" w:eastAsia="宋体" w:cs="Times New Roman"/>
          <w:bCs/>
          <w:color w:val="auto"/>
          <w:sz w:val="24"/>
          <w:szCs w:val="24"/>
          <w:highlight w:val="none"/>
          <w:u w:val="single"/>
        </w:rPr>
      </w:pPr>
      <w:r>
        <w:rPr>
          <w:rFonts w:hint="default" w:ascii="Calibri" w:hAnsi="宋体" w:eastAsia="宋体" w:cs="Times New Roman"/>
          <w:color w:val="auto"/>
          <w:sz w:val="24"/>
          <w:szCs w:val="24"/>
          <w:highlight w:val="none"/>
        </w:rPr>
        <w:t xml:space="preserve">□成交结果   </w:t>
      </w:r>
    </w:p>
    <w:p w14:paraId="47748489">
      <w:pPr>
        <w:pStyle w:val="25"/>
        <w:keepNext w:val="0"/>
        <w:keepLines w:val="0"/>
        <w:widowControl w:val="0"/>
        <w:suppressLineNumbers w:val="0"/>
        <w:spacing w:before="0" w:beforeAutospacing="0" w:after="0" w:afterAutospacing="0" w:line="360" w:lineRule="auto"/>
        <w:ind w:left="25" w:leftChars="12" w:right="0" w:firstLine="472" w:firstLineChars="196"/>
        <w:contextualSpacing/>
        <w:jc w:val="both"/>
        <w:rPr>
          <w:rFonts w:hint="default" w:ascii="Calibri" w:hAnsi="宋体" w:eastAsia="宋体" w:cs="Times New Roman"/>
          <w:b/>
          <w:bCs w:val="0"/>
          <w:color w:val="auto"/>
          <w:sz w:val="24"/>
          <w:szCs w:val="24"/>
          <w:highlight w:val="none"/>
        </w:rPr>
      </w:pPr>
      <w:r>
        <w:rPr>
          <w:rFonts w:hint="default" w:ascii="Calibri" w:hAnsi="宋体" w:eastAsia="宋体" w:cs="Times New Roman"/>
          <w:b/>
          <w:bCs w:val="0"/>
          <w:color w:val="auto"/>
          <w:sz w:val="24"/>
          <w:szCs w:val="24"/>
          <w:highlight w:val="none"/>
        </w:rPr>
        <w:t>三、质疑事项具体内容</w:t>
      </w:r>
    </w:p>
    <w:p w14:paraId="1B99B7D0">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质疑事项1：</w:t>
      </w:r>
      <w:r>
        <w:rPr>
          <w:rFonts w:hint="default" w:ascii="Calibri" w:hAnsi="宋体" w:eastAsia="宋体" w:cs="Times New Roman"/>
          <w:bCs/>
          <w:color w:val="auto"/>
          <w:sz w:val="24"/>
          <w:szCs w:val="24"/>
          <w:highlight w:val="none"/>
          <w:u w:val="single"/>
        </w:rPr>
        <w:t xml:space="preserve">                                                                    </w:t>
      </w:r>
    </w:p>
    <w:p w14:paraId="3B26399C">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事实依据：</w:t>
      </w:r>
      <w:r>
        <w:rPr>
          <w:rFonts w:hint="default" w:ascii="Calibri" w:hAnsi="宋体" w:eastAsia="宋体" w:cs="Times New Roman"/>
          <w:bCs/>
          <w:color w:val="auto"/>
          <w:sz w:val="24"/>
          <w:szCs w:val="24"/>
          <w:highlight w:val="none"/>
          <w:u w:val="single"/>
        </w:rPr>
        <w:t xml:space="preserve">                                                                      </w:t>
      </w:r>
    </w:p>
    <w:p w14:paraId="5761550D">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法律依据：</w:t>
      </w:r>
      <w:r>
        <w:rPr>
          <w:rFonts w:hint="default" w:ascii="Calibri" w:hAnsi="宋体" w:eastAsia="宋体" w:cs="Times New Roman"/>
          <w:color w:val="auto"/>
          <w:sz w:val="24"/>
          <w:szCs w:val="24"/>
          <w:highlight w:val="none"/>
          <w:u w:val="single"/>
        </w:rPr>
        <w:t xml:space="preserve">                                                        </w:t>
      </w:r>
      <w:r>
        <w:rPr>
          <w:rFonts w:hint="default" w:ascii="Calibri" w:hAnsi="宋体" w:eastAsia="宋体" w:cs="Times New Roman"/>
          <w:bCs/>
          <w:color w:val="auto"/>
          <w:sz w:val="24"/>
          <w:szCs w:val="24"/>
          <w:highlight w:val="none"/>
          <w:u w:val="single"/>
        </w:rPr>
        <w:t xml:space="preserve">               </w:t>
      </w:r>
    </w:p>
    <w:p w14:paraId="7483A845">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质疑事项2</w:t>
      </w:r>
    </w:p>
    <w:p w14:paraId="1CF52641">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w:t>
      </w:r>
    </w:p>
    <w:p w14:paraId="4CC531FD">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四、与质疑事项相关的质疑请求：</w:t>
      </w:r>
    </w:p>
    <w:p w14:paraId="3F3E21DE">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请求：</w:t>
      </w:r>
      <w:r>
        <w:rPr>
          <w:rFonts w:hint="default" w:ascii="Calibri" w:hAnsi="宋体" w:eastAsia="宋体" w:cs="Times New Roman"/>
          <w:bCs/>
          <w:color w:val="auto"/>
          <w:sz w:val="24"/>
          <w:szCs w:val="24"/>
          <w:highlight w:val="none"/>
          <w:u w:val="single"/>
        </w:rPr>
        <w:t xml:space="preserve">                                                                </w:t>
      </w:r>
    </w:p>
    <w:p w14:paraId="1383B525">
      <w:pPr>
        <w:pStyle w:val="25"/>
        <w:keepNext w:val="0"/>
        <w:keepLines w:val="0"/>
        <w:widowControl w:val="0"/>
        <w:suppressLineNumbers w:val="0"/>
        <w:spacing w:before="0" w:beforeAutospacing="0" w:after="0" w:afterAutospacing="0" w:line="360" w:lineRule="auto"/>
        <w:ind w:left="25" w:leftChars="12" w:right="0" w:firstLine="352" w:firstLineChars="147"/>
        <w:contextualSpacing/>
        <w:jc w:val="both"/>
        <w:rPr>
          <w:rFonts w:hint="default" w:ascii="Calibri" w:hAnsi="宋体" w:eastAsia="宋体" w:cs="Times New Roman"/>
          <w:color w:val="auto"/>
          <w:sz w:val="24"/>
          <w:szCs w:val="24"/>
          <w:highlight w:val="none"/>
        </w:rPr>
      </w:pPr>
    </w:p>
    <w:p w14:paraId="4C35FF3F">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签字（签章）：                                       公章：</w:t>
      </w:r>
    </w:p>
    <w:p w14:paraId="4C97D8E9">
      <w:pPr>
        <w:pStyle w:val="25"/>
        <w:keepNext w:val="0"/>
        <w:keepLines w:val="0"/>
        <w:widowControl w:val="0"/>
        <w:suppressLineNumbers w:val="0"/>
        <w:spacing w:before="0" w:beforeAutospacing="0" w:after="0" w:afterAutospacing="0" w:line="360" w:lineRule="auto"/>
        <w:ind w:left="25" w:leftChars="12" w:right="0" w:firstLine="352" w:firstLineChars="147"/>
        <w:contextualSpacing/>
        <w:jc w:val="both"/>
        <w:rPr>
          <w:rFonts w:hint="default" w:ascii="Calibri" w:hAnsi="宋体" w:eastAsia="宋体" w:cs="Times New Roman"/>
          <w:color w:val="auto"/>
          <w:sz w:val="24"/>
          <w:szCs w:val="24"/>
          <w:highlight w:val="none"/>
        </w:rPr>
      </w:pPr>
    </w:p>
    <w:p w14:paraId="364CD8C2">
      <w:pPr>
        <w:pStyle w:val="25"/>
        <w:keepNext w:val="0"/>
        <w:keepLines w:val="0"/>
        <w:widowControl w:val="0"/>
        <w:suppressLineNumbers w:val="0"/>
        <w:spacing w:before="0" w:beforeAutospacing="0" w:after="0" w:afterAutospacing="0" w:line="360" w:lineRule="auto"/>
        <w:ind w:left="25" w:leftChars="12" w:right="0" w:firstLine="472" w:firstLineChars="197"/>
        <w:contextualSpacing/>
        <w:jc w:val="both"/>
        <w:rPr>
          <w:rFonts w:hint="default" w:ascii="Calibri" w:hAnsi="宋体" w:eastAsia="宋体" w:cs="Times New Roman"/>
          <w:color w:val="auto"/>
          <w:sz w:val="24"/>
          <w:szCs w:val="24"/>
          <w:highlight w:val="none"/>
        </w:rPr>
      </w:pPr>
      <w:r>
        <w:rPr>
          <w:rFonts w:hint="default" w:ascii="Calibri" w:hAnsi="宋体" w:eastAsia="宋体" w:cs="Times New Roman"/>
          <w:color w:val="auto"/>
          <w:sz w:val="24"/>
          <w:szCs w:val="24"/>
          <w:highlight w:val="none"/>
        </w:rPr>
        <w:t>日期：</w:t>
      </w:r>
    </w:p>
    <w:p w14:paraId="04289321">
      <w:pPr>
        <w:pStyle w:val="25"/>
        <w:keepNext w:val="0"/>
        <w:keepLines w:val="0"/>
        <w:widowControl w:val="0"/>
        <w:suppressLineNumbers w:val="0"/>
        <w:spacing w:before="0" w:beforeAutospacing="0" w:after="0" w:afterAutospacing="0" w:line="360" w:lineRule="auto"/>
        <w:ind w:left="0" w:right="0"/>
        <w:jc w:val="both"/>
        <w:rPr>
          <w:rFonts w:hAnsi="宋体"/>
          <w:b/>
          <w:bCs w:val="0"/>
          <w:color w:val="auto"/>
          <w:sz w:val="24"/>
          <w:szCs w:val="24"/>
          <w:highlight w:val="none"/>
        </w:rPr>
      </w:pPr>
    </w:p>
    <w:p w14:paraId="06122673">
      <w:pPr>
        <w:pStyle w:val="25"/>
        <w:keepNext w:val="0"/>
        <w:keepLines w:val="0"/>
        <w:widowControl w:val="0"/>
        <w:suppressLineNumbers w:val="0"/>
        <w:spacing w:before="0" w:beforeAutospacing="0" w:after="0" w:afterAutospacing="0" w:line="360" w:lineRule="auto"/>
        <w:ind w:left="0" w:right="0"/>
        <w:jc w:val="both"/>
        <w:rPr>
          <w:rFonts w:hAnsi="宋体"/>
          <w:b/>
          <w:bCs w:val="0"/>
          <w:color w:val="auto"/>
          <w:sz w:val="24"/>
          <w:szCs w:val="24"/>
          <w:highlight w:val="none"/>
        </w:rPr>
      </w:pPr>
    </w:p>
    <w:p w14:paraId="40B7FAFA">
      <w:pPr>
        <w:pStyle w:val="25"/>
        <w:keepNext w:val="0"/>
        <w:keepLines w:val="0"/>
        <w:widowControl w:val="0"/>
        <w:suppressLineNumbers w:val="0"/>
        <w:spacing w:before="0" w:beforeAutospacing="0" w:after="0" w:afterAutospacing="0" w:line="360" w:lineRule="auto"/>
        <w:ind w:left="0" w:right="0"/>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说明：</w:t>
      </w:r>
    </w:p>
    <w:p w14:paraId="0788119E">
      <w:pPr>
        <w:pStyle w:val="25"/>
        <w:keepNext w:val="0"/>
        <w:keepLines w:val="0"/>
        <w:widowControl w:val="0"/>
        <w:suppressLineNumbers w:val="0"/>
        <w:spacing w:before="0" w:beforeAutospacing="0" w:after="0" w:afterAutospacing="0" w:line="360" w:lineRule="auto"/>
        <w:ind w:left="25" w:leftChars="12" w:right="0" w:firstLine="354" w:firstLineChars="147"/>
        <w:contextualSpacing/>
        <w:jc w:val="both"/>
        <w:rPr>
          <w:rFonts w:hint="default" w:ascii="Calibri" w:hAnsi="宋体" w:eastAsia="宋体" w:cs="Times New Roman"/>
          <w:b/>
          <w:bCs/>
          <w:color w:val="auto"/>
          <w:sz w:val="24"/>
          <w:szCs w:val="24"/>
          <w:highlight w:val="none"/>
        </w:rPr>
      </w:pPr>
      <w:r>
        <w:rPr>
          <w:rFonts w:hint="default" w:ascii="Calibri" w:hAnsi="宋体" w:eastAsia="宋体" w:cs="Times New Roman"/>
          <w:b/>
          <w:bCs w:val="0"/>
          <w:color w:val="auto"/>
          <w:sz w:val="24"/>
          <w:szCs w:val="24"/>
          <w:highlight w:val="none"/>
        </w:rPr>
        <w:t>1.供应商提出质疑时，应提交质疑函和必要的证明材料</w:t>
      </w:r>
      <w:r>
        <w:rPr>
          <w:rFonts w:hint="default" w:ascii="Calibri" w:hAnsi="宋体" w:eastAsia="宋体" w:cs="Times New Roman"/>
          <w:b/>
          <w:bCs/>
          <w:color w:val="auto"/>
          <w:sz w:val="24"/>
          <w:szCs w:val="24"/>
          <w:highlight w:val="none"/>
        </w:rPr>
        <w:t>。</w:t>
      </w:r>
    </w:p>
    <w:p w14:paraId="1BC9EEC2">
      <w:pPr>
        <w:pStyle w:val="25"/>
        <w:keepNext w:val="0"/>
        <w:keepLines w:val="0"/>
        <w:widowControl w:val="0"/>
        <w:suppressLineNumbers w:val="0"/>
        <w:spacing w:before="0" w:beforeAutospacing="0" w:after="0" w:afterAutospacing="0" w:line="360" w:lineRule="auto"/>
        <w:ind w:left="25" w:leftChars="12" w:right="0" w:firstLine="354" w:firstLineChars="147"/>
        <w:contextualSpacing/>
        <w:jc w:val="both"/>
        <w:rPr>
          <w:rFonts w:hint="default" w:ascii="Calibri" w:hAnsi="宋体" w:eastAsia="宋体" w:cs="Times New Roman"/>
          <w:b/>
          <w:bCs w:val="0"/>
          <w:color w:val="auto"/>
          <w:sz w:val="24"/>
          <w:szCs w:val="24"/>
          <w:highlight w:val="none"/>
        </w:rPr>
      </w:pPr>
      <w:r>
        <w:rPr>
          <w:rFonts w:hint="default" w:ascii="Calibri" w:hAnsi="宋体" w:eastAsia="宋体" w:cs="Times New Roman"/>
          <w:b/>
          <w:bCs w:val="0"/>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BA7FA3A">
      <w:pPr>
        <w:pStyle w:val="25"/>
        <w:keepNext w:val="0"/>
        <w:keepLines w:val="0"/>
        <w:widowControl w:val="0"/>
        <w:suppressLineNumbers w:val="0"/>
        <w:spacing w:before="0" w:beforeAutospacing="0" w:after="0" w:afterAutospacing="0" w:line="360" w:lineRule="auto"/>
        <w:ind w:left="25" w:leftChars="12" w:right="0" w:firstLine="354" w:firstLineChars="147"/>
        <w:contextualSpacing/>
        <w:jc w:val="both"/>
        <w:rPr>
          <w:rFonts w:hint="default" w:ascii="Calibri" w:hAnsi="宋体" w:eastAsia="宋体" w:cs="Times New Roman"/>
          <w:b/>
          <w:bCs w:val="0"/>
          <w:color w:val="auto"/>
          <w:sz w:val="24"/>
          <w:szCs w:val="24"/>
          <w:highlight w:val="none"/>
        </w:rPr>
      </w:pPr>
      <w:r>
        <w:rPr>
          <w:rFonts w:hint="default" w:ascii="Calibri" w:hAnsi="宋体" w:eastAsia="宋体" w:cs="Times New Roman"/>
          <w:b/>
          <w:bCs w:val="0"/>
          <w:color w:val="auto"/>
          <w:sz w:val="24"/>
          <w:szCs w:val="24"/>
          <w:highlight w:val="none"/>
        </w:rPr>
        <w:t>3.质疑函的质疑事项应具体、明确，并有必要的事实依据和法律依据。</w:t>
      </w:r>
    </w:p>
    <w:p w14:paraId="2388F1BB">
      <w:pPr>
        <w:pStyle w:val="25"/>
        <w:keepNext w:val="0"/>
        <w:keepLines w:val="0"/>
        <w:widowControl w:val="0"/>
        <w:suppressLineNumbers w:val="0"/>
        <w:spacing w:before="0" w:beforeAutospacing="0" w:after="0" w:afterAutospacing="0" w:line="360" w:lineRule="auto"/>
        <w:ind w:left="25" w:leftChars="12" w:right="0" w:firstLine="354" w:firstLineChars="147"/>
        <w:contextualSpacing/>
        <w:jc w:val="both"/>
        <w:rPr>
          <w:rFonts w:hint="default" w:ascii="Calibri" w:hAnsi="宋体" w:eastAsia="宋体" w:cs="Times New Roman"/>
          <w:b/>
          <w:bCs w:val="0"/>
          <w:color w:val="auto"/>
          <w:sz w:val="24"/>
          <w:szCs w:val="24"/>
          <w:highlight w:val="none"/>
        </w:rPr>
      </w:pPr>
      <w:r>
        <w:rPr>
          <w:rFonts w:hint="default" w:ascii="Calibri" w:hAnsi="宋体" w:eastAsia="宋体" w:cs="Times New Roman"/>
          <w:b/>
          <w:bCs w:val="0"/>
          <w:color w:val="auto"/>
          <w:sz w:val="24"/>
          <w:szCs w:val="24"/>
          <w:highlight w:val="none"/>
        </w:rPr>
        <w:t>4.质疑函的质疑请求应与质疑事项相关。</w:t>
      </w:r>
    </w:p>
    <w:p w14:paraId="4FFB3DFC">
      <w:pPr>
        <w:pStyle w:val="25"/>
        <w:keepNext w:val="0"/>
        <w:keepLines w:val="0"/>
        <w:widowControl w:val="0"/>
        <w:suppressLineNumbers w:val="0"/>
        <w:spacing w:before="0" w:beforeAutospacing="0" w:after="0" w:afterAutospacing="0" w:line="360" w:lineRule="auto"/>
        <w:ind w:left="25" w:leftChars="12" w:right="0" w:firstLine="354" w:firstLineChars="147"/>
        <w:contextualSpacing/>
        <w:jc w:val="both"/>
        <w:rPr>
          <w:rFonts w:hint="default" w:ascii="Calibri" w:hAnsi="宋体" w:eastAsia="宋体" w:cs="Times New Roman"/>
          <w:b/>
          <w:bCs w:val="0"/>
          <w:color w:val="auto"/>
          <w:sz w:val="24"/>
          <w:szCs w:val="24"/>
          <w:highlight w:val="none"/>
        </w:rPr>
      </w:pPr>
      <w:r>
        <w:rPr>
          <w:rFonts w:hint="default" w:ascii="Calibri" w:hAnsi="宋体" w:eastAsia="宋体" w:cs="Times New Roman"/>
          <w:b/>
          <w:bCs w:val="0"/>
          <w:color w:val="auto"/>
          <w:sz w:val="24"/>
          <w:szCs w:val="24"/>
          <w:highlight w:val="none"/>
        </w:rPr>
        <w:t>5.质疑供应商为法人或者其他组织的，质疑函应由法定代表人、主要负责人，或者其授权代表签字或者盖章，并加盖公章。</w:t>
      </w:r>
    </w:p>
    <w:p w14:paraId="442FDE76">
      <w:pPr>
        <w:pStyle w:val="25"/>
        <w:keepNext w:val="0"/>
        <w:keepLines w:val="0"/>
        <w:widowControl w:val="0"/>
        <w:suppressLineNumbers w:val="0"/>
        <w:snapToGrid w:val="0"/>
        <w:spacing w:before="0" w:beforeAutospacing="0" w:after="0" w:afterAutospacing="0"/>
        <w:ind w:left="0" w:right="0"/>
        <w:jc w:val="both"/>
        <w:rPr>
          <w:b/>
          <w:bCs w:val="0"/>
          <w:color w:val="auto"/>
          <w:sz w:val="24"/>
          <w:szCs w:val="24"/>
          <w:highlight w:val="none"/>
        </w:rPr>
      </w:pPr>
    </w:p>
    <w:p w14:paraId="68E06197">
      <w:pPr>
        <w:keepNext w:val="0"/>
        <w:keepLines w:val="0"/>
        <w:widowControl w:val="0"/>
        <w:suppressLineNumbers w:val="0"/>
        <w:spacing w:before="0" w:beforeAutospacing="0" w:after="0" w:afterAutospacing="0" w:line="460" w:lineRule="exact"/>
        <w:ind w:left="0" w:right="0"/>
        <w:jc w:val="center"/>
        <w:rPr>
          <w:rFonts w:eastAsia="隶书"/>
          <w:color w:val="auto"/>
          <w:sz w:val="44"/>
          <w:szCs w:val="24"/>
          <w:highlight w:val="none"/>
          <w:lang w:val="en-US"/>
        </w:rPr>
      </w:pPr>
      <w:r>
        <w:rPr>
          <w:rFonts w:hint="default" w:ascii="Times New Roman" w:hAnsi="Times New Roman" w:eastAsia="隶书" w:cs="Times New Roman"/>
          <w:color w:val="auto"/>
          <w:kern w:val="2"/>
          <w:sz w:val="44"/>
          <w:szCs w:val="24"/>
          <w:highlight w:val="none"/>
          <w:lang w:val="en-US" w:eastAsia="zh-CN" w:bidi="ar"/>
        </w:rPr>
        <w:br w:type="page"/>
      </w:r>
    </w:p>
    <w:p w14:paraId="40E22B1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color w:val="auto"/>
          <w:sz w:val="32"/>
          <w:szCs w:val="32"/>
          <w:highlight w:val="none"/>
          <w:lang w:val="en-US"/>
        </w:rPr>
      </w:pPr>
      <w:r>
        <w:rPr>
          <w:rFonts w:hint="eastAsia" w:ascii="宋体" w:hAnsi="宋体" w:eastAsia="宋体" w:cs="宋体"/>
          <w:b/>
          <w:bCs/>
          <w:color w:val="auto"/>
          <w:kern w:val="2"/>
          <w:sz w:val="32"/>
          <w:szCs w:val="32"/>
          <w:highlight w:val="none"/>
          <w:lang w:val="en-US" w:eastAsia="zh-CN" w:bidi="ar"/>
        </w:rPr>
        <w:t>投诉书（格式）</w:t>
      </w:r>
    </w:p>
    <w:p w14:paraId="4C649FBD">
      <w:pPr>
        <w:pStyle w:val="25"/>
        <w:keepNext w:val="0"/>
        <w:keepLines w:val="0"/>
        <w:widowControl w:val="0"/>
        <w:suppressLineNumbers w:val="0"/>
        <w:snapToGrid w:val="0"/>
        <w:spacing w:before="0" w:beforeAutospacing="0" w:after="0" w:afterAutospacing="0" w:line="360" w:lineRule="auto"/>
        <w:ind w:left="0" w:right="0" w:firstLine="482" w:firstLineChars="200"/>
        <w:jc w:val="both"/>
        <w:rPr>
          <w:rFonts w:hAnsi="宋体"/>
          <w:b/>
          <w:bCs/>
          <w:color w:val="auto"/>
          <w:sz w:val="24"/>
          <w:szCs w:val="24"/>
          <w:highlight w:val="none"/>
        </w:rPr>
      </w:pPr>
      <w:r>
        <w:rPr>
          <w:rFonts w:hint="eastAsia" w:ascii="宋体" w:hAnsi="宋体" w:eastAsia="宋体" w:cs="Times New Roman"/>
          <w:b/>
          <w:bCs/>
          <w:color w:val="auto"/>
          <w:kern w:val="0"/>
          <w:sz w:val="24"/>
          <w:szCs w:val="24"/>
          <w:highlight w:val="none"/>
          <w:lang w:eastAsia="zh-CN" w:bidi="ar"/>
        </w:rPr>
        <w:t>一、投诉相关主体基本情况：</w:t>
      </w:r>
    </w:p>
    <w:p w14:paraId="2DD0FE95">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供应商：</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 xml:space="preserve">                 </w:t>
      </w:r>
    </w:p>
    <w:p w14:paraId="32D56EC7">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地址：</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邮编：</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 xml:space="preserve">                 </w:t>
      </w:r>
    </w:p>
    <w:p w14:paraId="6E3FEEEE">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法定代表人/主要负责人：</w:t>
      </w:r>
      <w:r>
        <w:rPr>
          <w:rFonts w:hint="eastAsia" w:ascii="宋体" w:hAnsi="宋体" w:eastAsia="宋体" w:cs="Times New Roman"/>
          <w:bCs/>
          <w:color w:val="auto"/>
          <w:kern w:val="0"/>
          <w:sz w:val="24"/>
          <w:szCs w:val="24"/>
          <w:highlight w:val="none"/>
          <w:u w:val="single"/>
          <w:lang w:eastAsia="zh-CN" w:bidi="ar"/>
        </w:rPr>
        <w:t xml:space="preserve">                                                         </w:t>
      </w:r>
    </w:p>
    <w:p w14:paraId="4130CCD6">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联系电话：</w:t>
      </w:r>
      <w:r>
        <w:rPr>
          <w:rFonts w:hint="eastAsia" w:ascii="宋体" w:hAnsi="宋体" w:eastAsia="宋体" w:cs="Times New Roman"/>
          <w:bCs/>
          <w:color w:val="auto"/>
          <w:kern w:val="0"/>
          <w:sz w:val="24"/>
          <w:szCs w:val="24"/>
          <w:highlight w:val="none"/>
          <w:u w:val="single"/>
          <w:lang w:eastAsia="zh-CN" w:bidi="ar"/>
        </w:rPr>
        <w:t xml:space="preserve">                                         </w:t>
      </w:r>
    </w:p>
    <w:p w14:paraId="1EDAD993">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授权代表：</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联系电话：</w:t>
      </w:r>
      <w:r>
        <w:rPr>
          <w:rFonts w:hint="eastAsia" w:ascii="宋体" w:hAnsi="宋体" w:eastAsia="宋体" w:cs="Times New Roman"/>
          <w:bCs/>
          <w:color w:val="auto"/>
          <w:kern w:val="0"/>
          <w:sz w:val="24"/>
          <w:szCs w:val="24"/>
          <w:highlight w:val="none"/>
          <w:u w:val="single"/>
          <w:lang w:eastAsia="zh-CN" w:bidi="ar"/>
        </w:rPr>
        <w:t xml:space="preserve">                   </w:t>
      </w:r>
    </w:p>
    <w:p w14:paraId="28E24924">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地址：</w:t>
      </w:r>
      <w:r>
        <w:rPr>
          <w:rFonts w:hint="eastAsia" w:ascii="宋体" w:hAnsi="宋体" w:eastAsia="宋体" w:cs="Times New Roman"/>
          <w:bCs/>
          <w:color w:val="auto"/>
          <w:kern w:val="0"/>
          <w:sz w:val="24"/>
          <w:szCs w:val="24"/>
          <w:highlight w:val="none"/>
          <w:u w:val="single"/>
          <w:lang w:eastAsia="zh-CN" w:bidi="ar"/>
        </w:rPr>
        <w:t xml:space="preserve">                                                            </w:t>
      </w:r>
    </w:p>
    <w:p w14:paraId="3DFD012E">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邮编：</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 xml:space="preserve">   </w:t>
      </w:r>
    </w:p>
    <w:p w14:paraId="4FF63898">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被投诉人1：</w:t>
      </w:r>
    </w:p>
    <w:p w14:paraId="523CBADA">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地址：</w:t>
      </w:r>
      <w:r>
        <w:rPr>
          <w:rFonts w:hint="eastAsia" w:ascii="宋体" w:hAnsi="宋体" w:eastAsia="宋体" w:cs="Times New Roman"/>
          <w:bCs/>
          <w:color w:val="auto"/>
          <w:kern w:val="0"/>
          <w:sz w:val="24"/>
          <w:szCs w:val="24"/>
          <w:highlight w:val="none"/>
          <w:u w:val="single"/>
          <w:lang w:eastAsia="zh-CN" w:bidi="ar"/>
        </w:rPr>
        <w:t xml:space="preserve">                                                            </w:t>
      </w:r>
    </w:p>
    <w:p w14:paraId="15D39704">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邮编：</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 xml:space="preserve">  </w:t>
      </w:r>
    </w:p>
    <w:p w14:paraId="1E3194E2">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联系人：</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联系电话：</w:t>
      </w:r>
      <w:r>
        <w:rPr>
          <w:rFonts w:hint="eastAsia" w:ascii="宋体" w:hAnsi="宋体" w:eastAsia="宋体" w:cs="Times New Roman"/>
          <w:bCs/>
          <w:color w:val="auto"/>
          <w:kern w:val="0"/>
          <w:sz w:val="24"/>
          <w:szCs w:val="24"/>
          <w:highlight w:val="none"/>
          <w:u w:val="single"/>
          <w:lang w:eastAsia="zh-CN" w:bidi="ar"/>
        </w:rPr>
        <w:t xml:space="preserve">                </w:t>
      </w:r>
    </w:p>
    <w:p w14:paraId="597C0FE5">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被投诉人2：</w:t>
      </w:r>
    </w:p>
    <w:p w14:paraId="7218DAC5">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w:t>
      </w:r>
    </w:p>
    <w:p w14:paraId="3DC41D77">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相关供应商：</w:t>
      </w:r>
      <w:r>
        <w:rPr>
          <w:rFonts w:hint="eastAsia" w:ascii="宋体" w:hAnsi="宋体" w:eastAsia="宋体" w:cs="Times New Roman"/>
          <w:bCs/>
          <w:color w:val="auto"/>
          <w:kern w:val="0"/>
          <w:sz w:val="24"/>
          <w:szCs w:val="24"/>
          <w:highlight w:val="none"/>
          <w:u w:val="single"/>
          <w:lang w:eastAsia="zh-CN" w:bidi="ar"/>
        </w:rPr>
        <w:t xml:space="preserve">                                                                       </w:t>
      </w:r>
    </w:p>
    <w:p w14:paraId="6267652D">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地址：</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邮编：</w:t>
      </w:r>
      <w:r>
        <w:rPr>
          <w:rFonts w:hint="eastAsia" w:ascii="宋体" w:hAnsi="宋体" w:eastAsia="宋体" w:cs="Times New Roman"/>
          <w:bCs/>
          <w:color w:val="auto"/>
          <w:kern w:val="0"/>
          <w:sz w:val="24"/>
          <w:szCs w:val="24"/>
          <w:highlight w:val="none"/>
          <w:u w:val="single"/>
          <w:lang w:eastAsia="zh-CN" w:bidi="ar"/>
        </w:rPr>
        <w:t xml:space="preserve">                         </w:t>
      </w:r>
    </w:p>
    <w:p w14:paraId="793D0260">
      <w:pPr>
        <w:pStyle w:val="25"/>
        <w:keepNext w:val="0"/>
        <w:keepLines w:val="0"/>
        <w:widowControl w:val="0"/>
        <w:suppressLineNumbers w:val="0"/>
        <w:snapToGrid w:val="0"/>
        <w:spacing w:before="0" w:beforeAutospacing="0" w:after="0" w:afterAutospacing="0" w:line="360" w:lineRule="auto"/>
        <w:ind w:left="0" w:right="0" w:firstLine="480" w:firstLineChars="200"/>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联系人：</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联系电话：</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eastAsia="宋体" w:cs="Times New Roman"/>
          <w:bCs/>
          <w:color w:val="auto"/>
          <w:kern w:val="0"/>
          <w:sz w:val="24"/>
          <w:szCs w:val="24"/>
          <w:highlight w:val="none"/>
          <w:lang w:eastAsia="zh-CN" w:bidi="ar"/>
        </w:rPr>
        <w:t xml:space="preserve">                </w:t>
      </w:r>
    </w:p>
    <w:p w14:paraId="6B97D8A6">
      <w:pPr>
        <w:pStyle w:val="25"/>
        <w:keepNext w:val="0"/>
        <w:keepLines w:val="0"/>
        <w:widowControl w:val="0"/>
        <w:suppressLineNumbers w:val="0"/>
        <w:snapToGrid w:val="0"/>
        <w:spacing w:before="0" w:beforeAutospacing="0" w:after="0" w:afterAutospacing="0" w:line="360" w:lineRule="auto"/>
        <w:ind w:left="0" w:right="0" w:firstLine="482" w:firstLineChars="200"/>
        <w:jc w:val="both"/>
        <w:rPr>
          <w:rFonts w:hAnsi="宋体"/>
          <w:b/>
          <w:bCs/>
          <w:color w:val="auto"/>
          <w:sz w:val="24"/>
          <w:szCs w:val="24"/>
          <w:highlight w:val="none"/>
        </w:rPr>
      </w:pPr>
      <w:r>
        <w:rPr>
          <w:rFonts w:hint="eastAsia" w:ascii="宋体" w:hAnsi="宋体" w:eastAsia="宋体" w:cs="Times New Roman"/>
          <w:b/>
          <w:bCs/>
          <w:color w:val="auto"/>
          <w:kern w:val="0"/>
          <w:sz w:val="24"/>
          <w:szCs w:val="24"/>
          <w:highlight w:val="none"/>
          <w:lang w:eastAsia="zh-CN" w:bidi="ar"/>
        </w:rPr>
        <w:t>二、投诉项目基本情况：</w:t>
      </w:r>
    </w:p>
    <w:p w14:paraId="2457E391">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color w:val="auto"/>
          <w:sz w:val="24"/>
          <w:szCs w:val="24"/>
          <w:highlight w:val="none"/>
        </w:rPr>
      </w:pPr>
      <w:r>
        <w:rPr>
          <w:rFonts w:hint="eastAsia" w:ascii="宋体" w:hAnsi="宋体" w:eastAsia="宋体" w:cs="Times New Roman"/>
          <w:bCs/>
          <w:color w:val="auto"/>
          <w:kern w:val="0"/>
          <w:sz w:val="24"/>
          <w:szCs w:val="24"/>
          <w:highlight w:val="none"/>
          <w:lang w:eastAsia="zh-CN" w:bidi="ar"/>
        </w:rPr>
        <w:t>采购</w:t>
      </w:r>
      <w:r>
        <w:rPr>
          <w:rFonts w:hint="eastAsia" w:ascii="宋体" w:hAnsi="宋体" w:cs="Times New Roman"/>
          <w:color w:val="auto"/>
          <w:kern w:val="0"/>
          <w:sz w:val="24"/>
          <w:szCs w:val="24"/>
          <w:highlight w:val="none"/>
          <w:lang w:eastAsia="zh-CN" w:bidi="ar"/>
        </w:rPr>
        <w:t>项目</w:t>
      </w:r>
      <w:r>
        <w:rPr>
          <w:rFonts w:hint="eastAsia" w:ascii="宋体" w:hAnsi="宋体" w:eastAsia="宋体" w:cs="Times New Roman"/>
          <w:color w:val="auto"/>
          <w:kern w:val="0"/>
          <w:sz w:val="24"/>
          <w:szCs w:val="24"/>
          <w:highlight w:val="none"/>
          <w:lang w:eastAsia="zh-CN" w:bidi="ar"/>
        </w:rPr>
        <w:t>名称：</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cs="Times New Roman"/>
          <w:bCs/>
          <w:color w:val="auto"/>
          <w:kern w:val="0"/>
          <w:sz w:val="24"/>
          <w:szCs w:val="24"/>
          <w:highlight w:val="none"/>
          <w:u w:val="single"/>
          <w:lang w:eastAsia="zh-CN" w:bidi="ar"/>
        </w:rPr>
        <w:t>南宁市航线培育绩效评估项目（重）</w:t>
      </w:r>
      <w:r>
        <w:rPr>
          <w:rFonts w:hint="eastAsia" w:ascii="宋体" w:hAnsi="宋体" w:eastAsia="宋体" w:cs="Times New Roman"/>
          <w:bCs/>
          <w:color w:val="auto"/>
          <w:kern w:val="0"/>
          <w:sz w:val="24"/>
          <w:szCs w:val="24"/>
          <w:highlight w:val="none"/>
          <w:u w:val="single"/>
          <w:lang w:eastAsia="zh-CN" w:bidi="ar"/>
        </w:rPr>
        <w:tab/>
      </w:r>
      <w:r>
        <w:rPr>
          <w:rFonts w:hint="eastAsia" w:ascii="宋体" w:hAnsi="宋体" w:eastAsia="宋体" w:cs="Times New Roman"/>
          <w:bCs/>
          <w:color w:val="auto"/>
          <w:kern w:val="0"/>
          <w:sz w:val="24"/>
          <w:szCs w:val="24"/>
          <w:highlight w:val="none"/>
          <w:u w:val="single"/>
          <w:lang w:eastAsia="zh-CN" w:bidi="ar"/>
        </w:rPr>
        <w:t xml:space="preserve">   </w:t>
      </w:r>
    </w:p>
    <w:p w14:paraId="7A14741A">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color w:val="auto"/>
          <w:sz w:val="24"/>
          <w:szCs w:val="24"/>
          <w:highlight w:val="none"/>
        </w:rPr>
      </w:pPr>
      <w:r>
        <w:rPr>
          <w:rFonts w:hint="eastAsia" w:ascii="宋体" w:hAnsi="宋体" w:eastAsia="宋体" w:cs="Times New Roman"/>
          <w:bCs/>
          <w:color w:val="auto"/>
          <w:kern w:val="0"/>
          <w:sz w:val="24"/>
          <w:szCs w:val="24"/>
          <w:highlight w:val="none"/>
          <w:lang w:eastAsia="zh-CN" w:bidi="ar"/>
        </w:rPr>
        <w:t>采购</w:t>
      </w:r>
      <w:r>
        <w:rPr>
          <w:rFonts w:hint="eastAsia" w:ascii="宋体" w:hAnsi="宋体" w:eastAsia="宋体" w:cs="Times New Roman"/>
          <w:color w:val="auto"/>
          <w:kern w:val="0"/>
          <w:sz w:val="24"/>
          <w:szCs w:val="24"/>
          <w:highlight w:val="none"/>
          <w:lang w:eastAsia="zh-CN" w:bidi="ar"/>
        </w:rPr>
        <w:t>项目的编号：</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cs="Times New Roman"/>
          <w:bCs/>
          <w:color w:val="auto"/>
          <w:kern w:val="0"/>
          <w:sz w:val="24"/>
          <w:szCs w:val="24"/>
          <w:highlight w:val="none"/>
          <w:u w:val="single"/>
          <w:lang w:val="en-US" w:eastAsia="zh-CN" w:bidi="ar"/>
        </w:rPr>
        <w:t xml:space="preserve">                 </w:t>
      </w:r>
      <w:r>
        <w:rPr>
          <w:rFonts w:hint="eastAsia" w:ascii="宋体" w:hAnsi="宋体" w:eastAsia="宋体" w:cs="Times New Roman"/>
          <w:bCs/>
          <w:color w:val="auto"/>
          <w:kern w:val="0"/>
          <w:sz w:val="24"/>
          <w:szCs w:val="24"/>
          <w:highlight w:val="none"/>
          <w:u w:val="single"/>
          <w:lang w:eastAsia="zh-CN" w:bidi="ar"/>
        </w:rPr>
        <w:t xml:space="preserve">    </w:t>
      </w:r>
    </w:p>
    <w:p w14:paraId="4A8DDE4F">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bCs/>
          <w:color w:val="auto"/>
          <w:sz w:val="24"/>
          <w:szCs w:val="24"/>
          <w:highlight w:val="none"/>
          <w:u w:val="single"/>
        </w:rPr>
      </w:pPr>
      <w:r>
        <w:rPr>
          <w:rFonts w:hint="eastAsia" w:ascii="宋体" w:hAnsi="宋体" w:eastAsia="宋体" w:cs="Times New Roman"/>
          <w:color w:val="auto"/>
          <w:kern w:val="0"/>
          <w:sz w:val="24"/>
          <w:szCs w:val="24"/>
          <w:highlight w:val="none"/>
          <w:lang w:eastAsia="zh-CN" w:bidi="ar"/>
        </w:rPr>
        <w:t>采购人名称：</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cs="Times New Roman"/>
          <w:bCs/>
          <w:color w:val="auto"/>
          <w:kern w:val="0"/>
          <w:sz w:val="24"/>
          <w:szCs w:val="24"/>
          <w:highlight w:val="none"/>
          <w:u w:val="single"/>
          <w:lang w:eastAsia="zh-CN" w:bidi="ar"/>
        </w:rPr>
        <w:t>南宁市交通运输局</w:t>
      </w:r>
      <w:r>
        <w:rPr>
          <w:rFonts w:hint="eastAsia" w:ascii="宋体" w:hAnsi="宋体" w:eastAsia="宋体" w:cs="Times New Roman"/>
          <w:bCs/>
          <w:color w:val="auto"/>
          <w:kern w:val="0"/>
          <w:sz w:val="24"/>
          <w:szCs w:val="24"/>
          <w:highlight w:val="none"/>
          <w:u w:val="single"/>
          <w:lang w:eastAsia="zh-CN" w:bidi="ar"/>
        </w:rPr>
        <w:tab/>
      </w:r>
      <w:r>
        <w:rPr>
          <w:rFonts w:hint="eastAsia" w:ascii="宋体" w:hAnsi="宋体" w:eastAsia="宋体" w:cs="Times New Roman"/>
          <w:bCs/>
          <w:color w:val="auto"/>
          <w:kern w:val="0"/>
          <w:sz w:val="24"/>
          <w:szCs w:val="24"/>
          <w:highlight w:val="none"/>
          <w:u w:val="single"/>
          <w:lang w:eastAsia="zh-CN" w:bidi="ar"/>
        </w:rPr>
        <w:t xml:space="preserve">                </w:t>
      </w:r>
    </w:p>
    <w:p w14:paraId="335CC6E3">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bCs/>
          <w:color w:val="auto"/>
          <w:sz w:val="24"/>
          <w:szCs w:val="24"/>
          <w:highlight w:val="none"/>
          <w:u w:val="single"/>
        </w:rPr>
      </w:pPr>
      <w:r>
        <w:rPr>
          <w:rFonts w:hint="eastAsia" w:ascii="宋体" w:hAnsi="宋体" w:eastAsia="宋体" w:cs="Times New Roman"/>
          <w:color w:val="auto"/>
          <w:kern w:val="0"/>
          <w:sz w:val="24"/>
          <w:szCs w:val="24"/>
          <w:highlight w:val="none"/>
          <w:lang w:eastAsia="zh-CN" w:bidi="ar"/>
        </w:rPr>
        <w:t>代理机构名称：</w:t>
      </w:r>
      <w:r>
        <w:rPr>
          <w:rFonts w:hint="eastAsia" w:ascii="宋体" w:hAnsi="宋体" w:eastAsia="宋体" w:cs="Times New Roman"/>
          <w:bCs/>
          <w:color w:val="auto"/>
          <w:kern w:val="0"/>
          <w:sz w:val="24"/>
          <w:szCs w:val="24"/>
          <w:highlight w:val="none"/>
          <w:u w:val="single"/>
          <w:lang w:eastAsia="zh-CN" w:bidi="ar"/>
        </w:rPr>
        <w:t xml:space="preserve"> </w:t>
      </w:r>
      <w:r>
        <w:rPr>
          <w:rFonts w:hint="eastAsia" w:ascii="宋体" w:hAnsi="宋体" w:cs="Times New Roman"/>
          <w:bCs/>
          <w:color w:val="auto"/>
          <w:kern w:val="0"/>
          <w:sz w:val="24"/>
          <w:szCs w:val="24"/>
          <w:highlight w:val="none"/>
          <w:u w:val="single"/>
          <w:lang w:eastAsia="zh-CN" w:bidi="ar"/>
        </w:rPr>
        <w:t>广西交投宏冠工程咨询有限公司</w:t>
      </w:r>
      <w:r>
        <w:rPr>
          <w:rFonts w:hint="eastAsia" w:ascii="宋体" w:hAnsi="宋体" w:eastAsia="宋体" w:cs="Times New Roman"/>
          <w:bCs/>
          <w:color w:val="auto"/>
          <w:kern w:val="0"/>
          <w:sz w:val="24"/>
          <w:szCs w:val="24"/>
          <w:highlight w:val="none"/>
          <w:u w:val="single"/>
          <w:lang w:eastAsia="zh-CN" w:bidi="ar"/>
        </w:rPr>
        <w:t xml:space="preserve">                </w:t>
      </w:r>
    </w:p>
    <w:p w14:paraId="2EF8D190">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招标文件公告：</w:t>
      </w:r>
      <w:r>
        <w:rPr>
          <w:rFonts w:hint="eastAsia" w:ascii="宋体" w:hAnsi="宋体" w:eastAsia="宋体" w:cs="Times New Roman"/>
          <w:bCs/>
          <w:color w:val="auto"/>
          <w:kern w:val="0"/>
          <w:sz w:val="24"/>
          <w:szCs w:val="24"/>
          <w:highlight w:val="none"/>
          <w:u w:val="single"/>
          <w:lang w:eastAsia="zh-CN" w:bidi="ar"/>
        </w:rPr>
        <w:t>是/否</w:t>
      </w:r>
      <w:r>
        <w:rPr>
          <w:rFonts w:hint="eastAsia" w:ascii="宋体" w:hAnsi="宋体" w:eastAsia="宋体" w:cs="Times New Roman"/>
          <w:bCs/>
          <w:color w:val="auto"/>
          <w:kern w:val="0"/>
          <w:sz w:val="24"/>
          <w:szCs w:val="24"/>
          <w:highlight w:val="none"/>
          <w:lang w:eastAsia="zh-CN" w:bidi="ar"/>
        </w:rPr>
        <w:t>公告期限：</w:t>
      </w:r>
      <w:r>
        <w:rPr>
          <w:rFonts w:hint="eastAsia" w:ascii="宋体" w:hAnsi="宋体" w:eastAsia="宋体" w:cs="Times New Roman"/>
          <w:bCs/>
          <w:color w:val="auto"/>
          <w:kern w:val="0"/>
          <w:sz w:val="24"/>
          <w:szCs w:val="24"/>
          <w:highlight w:val="none"/>
          <w:u w:val="single"/>
          <w:lang w:eastAsia="zh-CN" w:bidi="ar"/>
        </w:rPr>
        <w:t xml:space="preserve">                                                       </w:t>
      </w:r>
    </w:p>
    <w:p w14:paraId="519371BD">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b/>
          <w:bCs w:val="0"/>
          <w:color w:val="auto"/>
          <w:sz w:val="24"/>
          <w:szCs w:val="24"/>
          <w:highlight w:val="none"/>
        </w:rPr>
      </w:pPr>
      <w:r>
        <w:rPr>
          <w:rFonts w:hint="eastAsia" w:ascii="宋体" w:hAnsi="宋体" w:eastAsia="宋体" w:cs="Times New Roman"/>
          <w:bCs/>
          <w:color w:val="auto"/>
          <w:kern w:val="0"/>
          <w:sz w:val="24"/>
          <w:szCs w:val="24"/>
          <w:highlight w:val="none"/>
          <w:lang w:eastAsia="zh-CN" w:bidi="ar"/>
        </w:rPr>
        <w:t>采购结果公告：</w:t>
      </w:r>
      <w:r>
        <w:rPr>
          <w:rFonts w:hint="eastAsia" w:ascii="宋体" w:hAnsi="宋体" w:eastAsia="宋体" w:cs="Times New Roman"/>
          <w:bCs/>
          <w:color w:val="auto"/>
          <w:kern w:val="0"/>
          <w:sz w:val="24"/>
          <w:szCs w:val="24"/>
          <w:highlight w:val="none"/>
          <w:u w:val="single"/>
          <w:lang w:eastAsia="zh-CN" w:bidi="ar"/>
        </w:rPr>
        <w:t>是/否</w:t>
      </w:r>
      <w:r>
        <w:rPr>
          <w:rFonts w:hint="eastAsia" w:ascii="宋体" w:hAnsi="宋体" w:eastAsia="宋体" w:cs="Times New Roman"/>
          <w:bCs/>
          <w:color w:val="auto"/>
          <w:kern w:val="0"/>
          <w:sz w:val="24"/>
          <w:szCs w:val="24"/>
          <w:highlight w:val="none"/>
          <w:lang w:eastAsia="zh-CN" w:bidi="ar"/>
        </w:rPr>
        <w:t>公告期限：</w:t>
      </w:r>
      <w:r>
        <w:rPr>
          <w:rFonts w:hint="eastAsia" w:ascii="宋体" w:hAnsi="宋体" w:eastAsia="宋体" w:cs="Times New Roman"/>
          <w:bCs/>
          <w:color w:val="auto"/>
          <w:kern w:val="0"/>
          <w:sz w:val="24"/>
          <w:szCs w:val="24"/>
          <w:highlight w:val="none"/>
          <w:u w:val="single"/>
          <w:lang w:eastAsia="zh-CN" w:bidi="ar"/>
        </w:rPr>
        <w:t xml:space="preserve">                                                       </w:t>
      </w:r>
    </w:p>
    <w:p w14:paraId="442B7540">
      <w:pPr>
        <w:pStyle w:val="25"/>
        <w:keepNext w:val="0"/>
        <w:keepLines w:val="0"/>
        <w:widowControl w:val="0"/>
        <w:suppressLineNumbers w:val="0"/>
        <w:spacing w:before="0" w:beforeAutospacing="0" w:after="0" w:afterAutospacing="0" w:line="360" w:lineRule="auto"/>
        <w:ind w:left="25" w:leftChars="12" w:right="0" w:firstLine="472" w:firstLineChars="196"/>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三、质疑基本情况</w:t>
      </w:r>
    </w:p>
    <w:p w14:paraId="70E2A8D6">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color w:val="auto"/>
          <w:sz w:val="24"/>
          <w:szCs w:val="24"/>
          <w:highlight w:val="none"/>
        </w:rPr>
      </w:pPr>
      <w:r>
        <w:rPr>
          <w:rFonts w:hint="eastAsia" w:ascii="宋体" w:hAnsi="宋体" w:eastAsia="宋体" w:cs="Times New Roman"/>
          <w:color w:val="auto"/>
          <w:kern w:val="0"/>
          <w:sz w:val="24"/>
          <w:szCs w:val="24"/>
          <w:highlight w:val="none"/>
          <w:lang w:eastAsia="zh-CN" w:bidi="ar"/>
        </w:rPr>
        <w:t>投诉人于</w:t>
      </w:r>
      <w:r>
        <w:rPr>
          <w:rFonts w:hint="eastAsia" w:ascii="宋体" w:hAnsi="宋体" w:eastAsia="宋体" w:cs="Times New Roman"/>
          <w:color w:val="auto"/>
          <w:kern w:val="0"/>
          <w:sz w:val="24"/>
          <w:szCs w:val="24"/>
          <w:highlight w:val="none"/>
          <w:u w:val="single"/>
          <w:lang w:eastAsia="zh-CN" w:bidi="ar"/>
        </w:rPr>
        <w:t xml:space="preserve">      </w:t>
      </w:r>
      <w:r>
        <w:rPr>
          <w:rFonts w:hint="eastAsia" w:ascii="宋体" w:hAnsi="宋体" w:eastAsia="宋体" w:cs="Times New Roman"/>
          <w:color w:val="auto"/>
          <w:kern w:val="0"/>
          <w:sz w:val="24"/>
          <w:szCs w:val="24"/>
          <w:highlight w:val="none"/>
          <w:lang w:eastAsia="zh-CN" w:bidi="ar"/>
        </w:rPr>
        <w:t>年</w:t>
      </w:r>
      <w:r>
        <w:rPr>
          <w:rFonts w:hint="eastAsia" w:ascii="宋体" w:hAnsi="宋体" w:eastAsia="宋体" w:cs="Times New Roman"/>
          <w:color w:val="auto"/>
          <w:kern w:val="0"/>
          <w:sz w:val="24"/>
          <w:szCs w:val="24"/>
          <w:highlight w:val="none"/>
          <w:u w:val="single"/>
          <w:lang w:eastAsia="zh-CN" w:bidi="ar"/>
        </w:rPr>
        <w:t xml:space="preserve">   </w:t>
      </w:r>
      <w:r>
        <w:rPr>
          <w:rFonts w:hint="eastAsia" w:ascii="宋体" w:hAnsi="宋体" w:eastAsia="宋体" w:cs="Times New Roman"/>
          <w:color w:val="auto"/>
          <w:kern w:val="0"/>
          <w:sz w:val="24"/>
          <w:szCs w:val="24"/>
          <w:highlight w:val="none"/>
          <w:lang w:eastAsia="zh-CN" w:bidi="ar"/>
        </w:rPr>
        <w:t>月</w:t>
      </w:r>
      <w:r>
        <w:rPr>
          <w:rFonts w:hint="eastAsia" w:ascii="宋体" w:hAnsi="宋体" w:eastAsia="宋体" w:cs="Times New Roman"/>
          <w:color w:val="auto"/>
          <w:kern w:val="0"/>
          <w:sz w:val="24"/>
          <w:szCs w:val="24"/>
          <w:highlight w:val="none"/>
          <w:u w:val="single"/>
          <w:lang w:eastAsia="zh-CN" w:bidi="ar"/>
        </w:rPr>
        <w:t xml:space="preserve">   </w:t>
      </w:r>
      <w:r>
        <w:rPr>
          <w:rFonts w:hint="eastAsia" w:ascii="宋体" w:hAnsi="宋体" w:eastAsia="宋体" w:cs="Times New Roman"/>
          <w:color w:val="auto"/>
          <w:kern w:val="0"/>
          <w:sz w:val="24"/>
          <w:szCs w:val="24"/>
          <w:highlight w:val="none"/>
          <w:lang w:eastAsia="zh-CN" w:bidi="ar"/>
        </w:rPr>
        <w:t>日，向</w:t>
      </w:r>
      <w:r>
        <w:rPr>
          <w:rFonts w:hint="eastAsia" w:ascii="宋体" w:hAnsi="宋体" w:eastAsia="宋体" w:cs="Times New Roman"/>
          <w:color w:val="auto"/>
          <w:kern w:val="0"/>
          <w:sz w:val="24"/>
          <w:szCs w:val="24"/>
          <w:highlight w:val="none"/>
          <w:u w:val="single"/>
          <w:lang w:eastAsia="zh-CN" w:bidi="ar"/>
        </w:rPr>
        <w:t xml:space="preserve">                                </w:t>
      </w:r>
      <w:r>
        <w:rPr>
          <w:rFonts w:hint="eastAsia" w:ascii="宋体" w:hAnsi="宋体" w:eastAsia="宋体" w:cs="Times New Roman"/>
          <w:color w:val="auto"/>
          <w:kern w:val="0"/>
          <w:sz w:val="24"/>
          <w:szCs w:val="24"/>
          <w:highlight w:val="none"/>
          <w:lang w:eastAsia="zh-CN" w:bidi="ar"/>
        </w:rPr>
        <w:t>提出质疑，质疑事项为：</w:t>
      </w:r>
    </w:p>
    <w:p w14:paraId="2740ECA7">
      <w:pPr>
        <w:pStyle w:val="25"/>
        <w:keepNext w:val="0"/>
        <w:keepLines w:val="0"/>
        <w:widowControl w:val="0"/>
        <w:suppressLineNumbers w:val="0"/>
        <w:spacing w:before="0" w:beforeAutospacing="0" w:after="0" w:afterAutospacing="0" w:line="360" w:lineRule="auto"/>
        <w:ind w:left="0" w:right="0" w:firstLine="241"/>
        <w:jc w:val="both"/>
        <w:rPr>
          <w:rFonts w:hAnsi="宋体"/>
          <w:bCs/>
          <w:color w:val="auto"/>
          <w:sz w:val="24"/>
          <w:szCs w:val="24"/>
          <w:highlight w:val="none"/>
          <w:u w:val="single"/>
        </w:rPr>
      </w:pPr>
      <w:r>
        <w:rPr>
          <w:rFonts w:hint="eastAsia" w:ascii="宋体" w:hAnsi="宋体" w:eastAsia="宋体" w:cs="Times New Roman"/>
          <w:color w:val="auto"/>
          <w:kern w:val="0"/>
          <w:sz w:val="24"/>
          <w:szCs w:val="24"/>
          <w:highlight w:val="none"/>
          <w:lang w:eastAsia="zh-CN" w:bidi="ar"/>
        </w:rPr>
        <w:t xml:space="preserve">    </w:t>
      </w:r>
      <w:r>
        <w:rPr>
          <w:rFonts w:hint="eastAsia" w:ascii="宋体" w:hAnsi="宋体" w:eastAsia="宋体" w:cs="Times New Roman"/>
          <w:bCs/>
          <w:color w:val="auto"/>
          <w:kern w:val="0"/>
          <w:sz w:val="24"/>
          <w:szCs w:val="24"/>
          <w:highlight w:val="none"/>
          <w:u w:val="single"/>
          <w:lang w:eastAsia="zh-CN" w:bidi="ar"/>
        </w:rPr>
        <w:t xml:space="preserve">                                                                                      </w:t>
      </w:r>
    </w:p>
    <w:p w14:paraId="49C5AE4F">
      <w:pPr>
        <w:pStyle w:val="25"/>
        <w:keepNext w:val="0"/>
        <w:keepLines w:val="0"/>
        <w:widowControl w:val="0"/>
        <w:suppressLineNumbers w:val="0"/>
        <w:spacing w:before="0" w:beforeAutospacing="0" w:after="0" w:afterAutospacing="0" w:line="360" w:lineRule="auto"/>
        <w:ind w:left="0" w:right="0" w:firstLine="241"/>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 xml:space="preserve">    </w:t>
      </w:r>
      <w:r>
        <w:rPr>
          <w:rFonts w:hint="eastAsia" w:ascii="宋体" w:hAnsi="宋体" w:eastAsia="宋体" w:cs="Times New Roman"/>
          <w:bCs/>
          <w:color w:val="auto"/>
          <w:kern w:val="0"/>
          <w:sz w:val="24"/>
          <w:szCs w:val="24"/>
          <w:highlight w:val="none"/>
          <w:u w:val="single"/>
          <w:lang w:eastAsia="zh-CN" w:bidi="ar"/>
        </w:rPr>
        <w:t xml:space="preserve">                                                                                      </w:t>
      </w:r>
    </w:p>
    <w:p w14:paraId="6033EEE1">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color w:val="auto"/>
          <w:sz w:val="24"/>
          <w:szCs w:val="24"/>
          <w:highlight w:val="none"/>
        </w:rPr>
      </w:pPr>
      <w:r>
        <w:rPr>
          <w:rFonts w:hint="eastAsia" w:ascii="宋体" w:hAnsi="宋体" w:eastAsia="宋体" w:cs="Times New Roman"/>
          <w:bCs/>
          <w:color w:val="auto"/>
          <w:kern w:val="0"/>
          <w:sz w:val="24"/>
          <w:szCs w:val="24"/>
          <w:highlight w:val="none"/>
          <w:u w:val="single"/>
          <w:lang w:eastAsia="zh-CN" w:bidi="ar"/>
        </w:rPr>
        <w:t>采购人/代理机构</w:t>
      </w:r>
      <w:r>
        <w:rPr>
          <w:rFonts w:hint="eastAsia" w:ascii="宋体" w:hAnsi="宋体" w:eastAsia="宋体" w:cs="Times New Roman"/>
          <w:bCs/>
          <w:color w:val="auto"/>
          <w:kern w:val="0"/>
          <w:sz w:val="24"/>
          <w:szCs w:val="24"/>
          <w:highlight w:val="none"/>
          <w:lang w:eastAsia="zh-CN" w:bidi="ar"/>
        </w:rPr>
        <w:t>于</w:t>
      </w:r>
      <w:r>
        <w:rPr>
          <w:rFonts w:hint="eastAsia" w:ascii="宋体" w:hAnsi="宋体" w:eastAsia="宋体" w:cs="Times New Roman"/>
          <w:color w:val="auto"/>
          <w:kern w:val="0"/>
          <w:sz w:val="24"/>
          <w:szCs w:val="24"/>
          <w:highlight w:val="none"/>
          <w:u w:val="single"/>
          <w:lang w:eastAsia="zh-CN" w:bidi="ar"/>
        </w:rPr>
        <w:t xml:space="preserve">      </w:t>
      </w:r>
      <w:r>
        <w:rPr>
          <w:rFonts w:hint="eastAsia" w:ascii="宋体" w:hAnsi="宋体" w:eastAsia="宋体" w:cs="Times New Roman"/>
          <w:color w:val="auto"/>
          <w:kern w:val="0"/>
          <w:sz w:val="24"/>
          <w:szCs w:val="24"/>
          <w:highlight w:val="none"/>
          <w:lang w:eastAsia="zh-CN" w:bidi="ar"/>
        </w:rPr>
        <w:t>年</w:t>
      </w:r>
      <w:r>
        <w:rPr>
          <w:rFonts w:hint="eastAsia" w:ascii="宋体" w:hAnsi="宋体" w:eastAsia="宋体" w:cs="Times New Roman"/>
          <w:color w:val="auto"/>
          <w:kern w:val="0"/>
          <w:sz w:val="24"/>
          <w:szCs w:val="24"/>
          <w:highlight w:val="none"/>
          <w:u w:val="single"/>
          <w:lang w:eastAsia="zh-CN" w:bidi="ar"/>
        </w:rPr>
        <w:t xml:space="preserve">   </w:t>
      </w:r>
      <w:r>
        <w:rPr>
          <w:rFonts w:hint="eastAsia" w:ascii="宋体" w:hAnsi="宋体" w:eastAsia="宋体" w:cs="Times New Roman"/>
          <w:color w:val="auto"/>
          <w:kern w:val="0"/>
          <w:sz w:val="24"/>
          <w:szCs w:val="24"/>
          <w:highlight w:val="none"/>
          <w:lang w:eastAsia="zh-CN" w:bidi="ar"/>
        </w:rPr>
        <w:t>月</w:t>
      </w:r>
      <w:r>
        <w:rPr>
          <w:rFonts w:hint="eastAsia" w:ascii="宋体" w:hAnsi="宋体" w:eastAsia="宋体" w:cs="Times New Roman"/>
          <w:color w:val="auto"/>
          <w:kern w:val="0"/>
          <w:sz w:val="24"/>
          <w:szCs w:val="24"/>
          <w:highlight w:val="none"/>
          <w:u w:val="single"/>
          <w:lang w:eastAsia="zh-CN" w:bidi="ar"/>
        </w:rPr>
        <w:t xml:space="preserve">   </w:t>
      </w:r>
      <w:r>
        <w:rPr>
          <w:rFonts w:hint="eastAsia" w:ascii="宋体" w:hAnsi="宋体" w:eastAsia="宋体" w:cs="Times New Roman"/>
          <w:color w:val="auto"/>
          <w:kern w:val="0"/>
          <w:sz w:val="24"/>
          <w:szCs w:val="24"/>
          <w:highlight w:val="none"/>
          <w:lang w:eastAsia="zh-CN" w:bidi="ar"/>
        </w:rPr>
        <w:t>日，</w:t>
      </w:r>
      <w:r>
        <w:rPr>
          <w:rFonts w:hint="eastAsia" w:ascii="宋体" w:hAnsi="宋体" w:eastAsia="宋体" w:cs="Times New Roman"/>
          <w:bCs/>
          <w:color w:val="auto"/>
          <w:kern w:val="0"/>
          <w:sz w:val="24"/>
          <w:szCs w:val="24"/>
          <w:highlight w:val="none"/>
          <w:lang w:eastAsia="zh-CN" w:bidi="ar"/>
        </w:rPr>
        <w:t xml:space="preserve">就质疑事项作出了答复/没有在法定期限内作出答复。                                                                                             </w:t>
      </w:r>
    </w:p>
    <w:p w14:paraId="71692327">
      <w:pPr>
        <w:pStyle w:val="25"/>
        <w:keepNext w:val="0"/>
        <w:keepLines w:val="0"/>
        <w:widowControl w:val="0"/>
        <w:suppressLineNumbers w:val="0"/>
        <w:spacing w:before="0" w:beforeAutospacing="0" w:after="0" w:afterAutospacing="0" w:line="360" w:lineRule="auto"/>
        <w:ind w:left="25" w:leftChars="12" w:right="0" w:firstLine="472" w:firstLineChars="196"/>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四、投诉事项具体内容</w:t>
      </w:r>
    </w:p>
    <w:p w14:paraId="07E33F06">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bCs/>
          <w:color w:val="auto"/>
          <w:sz w:val="24"/>
          <w:szCs w:val="24"/>
          <w:highlight w:val="none"/>
          <w:u w:val="single"/>
        </w:rPr>
      </w:pPr>
      <w:r>
        <w:rPr>
          <w:rFonts w:hint="eastAsia" w:ascii="宋体" w:hAnsi="宋体" w:eastAsia="宋体" w:cs="Times New Roman"/>
          <w:color w:val="auto"/>
          <w:kern w:val="0"/>
          <w:sz w:val="24"/>
          <w:szCs w:val="24"/>
          <w:highlight w:val="none"/>
          <w:lang w:eastAsia="zh-CN" w:bidi="ar"/>
        </w:rPr>
        <w:t>投诉事项1：</w:t>
      </w:r>
      <w:r>
        <w:rPr>
          <w:rFonts w:hint="eastAsia" w:ascii="宋体" w:hAnsi="宋体" w:eastAsia="宋体" w:cs="Times New Roman"/>
          <w:bCs/>
          <w:color w:val="auto"/>
          <w:kern w:val="0"/>
          <w:sz w:val="24"/>
          <w:szCs w:val="24"/>
          <w:highlight w:val="none"/>
          <w:u w:val="single"/>
          <w:lang w:eastAsia="zh-CN" w:bidi="ar"/>
        </w:rPr>
        <w:t xml:space="preserve">                                                                           </w:t>
      </w:r>
    </w:p>
    <w:p w14:paraId="2209C346">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事实依据：</w:t>
      </w:r>
      <w:r>
        <w:rPr>
          <w:rFonts w:hint="eastAsia" w:ascii="宋体" w:hAnsi="宋体" w:eastAsia="宋体" w:cs="Times New Roman"/>
          <w:color w:val="auto"/>
          <w:kern w:val="0"/>
          <w:sz w:val="24"/>
          <w:szCs w:val="24"/>
          <w:highlight w:val="none"/>
          <w:lang w:eastAsia="zh-CN" w:bidi="ar"/>
        </w:rPr>
        <w:t xml:space="preserve"> </w:t>
      </w:r>
      <w:r>
        <w:rPr>
          <w:rFonts w:hint="eastAsia" w:ascii="宋体" w:hAnsi="宋体" w:eastAsia="宋体" w:cs="Times New Roman"/>
          <w:bCs/>
          <w:color w:val="auto"/>
          <w:kern w:val="0"/>
          <w:sz w:val="24"/>
          <w:szCs w:val="24"/>
          <w:highlight w:val="none"/>
          <w:u w:val="single"/>
          <w:lang w:eastAsia="zh-CN" w:bidi="ar"/>
        </w:rPr>
        <w:t xml:space="preserve">                                                                                      </w:t>
      </w:r>
    </w:p>
    <w:p w14:paraId="727CCCC5">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color w:val="auto"/>
          <w:sz w:val="24"/>
          <w:szCs w:val="24"/>
          <w:highlight w:val="none"/>
        </w:rPr>
      </w:pPr>
      <w:r>
        <w:rPr>
          <w:rFonts w:hint="eastAsia" w:ascii="宋体" w:hAnsi="宋体" w:eastAsia="宋体" w:cs="Times New Roman"/>
          <w:bCs/>
          <w:color w:val="auto"/>
          <w:kern w:val="0"/>
          <w:sz w:val="24"/>
          <w:szCs w:val="24"/>
          <w:highlight w:val="none"/>
          <w:u w:val="single"/>
          <w:lang w:eastAsia="zh-CN" w:bidi="ar"/>
        </w:rPr>
        <w:t xml:space="preserve">                                                                                        </w:t>
      </w:r>
    </w:p>
    <w:p w14:paraId="3F342A97">
      <w:pPr>
        <w:pStyle w:val="25"/>
        <w:keepNext w:val="0"/>
        <w:keepLines w:val="0"/>
        <w:widowControl w:val="0"/>
        <w:suppressLineNumbers w:val="0"/>
        <w:spacing w:before="0" w:beforeAutospacing="0" w:after="0" w:afterAutospacing="0" w:line="360" w:lineRule="auto"/>
        <w:ind w:left="0" w:right="0" w:firstLine="480" w:firstLineChars="200"/>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法律依据：</w:t>
      </w:r>
      <w:r>
        <w:rPr>
          <w:rFonts w:hint="eastAsia" w:ascii="宋体" w:hAnsi="宋体" w:eastAsia="宋体" w:cs="Times New Roman"/>
          <w:color w:val="auto"/>
          <w:kern w:val="0"/>
          <w:sz w:val="24"/>
          <w:szCs w:val="24"/>
          <w:highlight w:val="none"/>
          <w:lang w:eastAsia="zh-CN" w:bidi="ar"/>
        </w:rPr>
        <w:t xml:space="preserve"> </w:t>
      </w:r>
      <w:r>
        <w:rPr>
          <w:rFonts w:hint="eastAsia" w:ascii="宋体" w:hAnsi="宋体" w:eastAsia="宋体" w:cs="Times New Roman"/>
          <w:bCs/>
          <w:color w:val="auto"/>
          <w:kern w:val="0"/>
          <w:sz w:val="24"/>
          <w:szCs w:val="24"/>
          <w:highlight w:val="none"/>
          <w:u w:val="single"/>
          <w:lang w:eastAsia="zh-CN" w:bidi="ar"/>
        </w:rPr>
        <w:t xml:space="preserve">                                                                                      </w:t>
      </w:r>
    </w:p>
    <w:p w14:paraId="350CAC73">
      <w:pPr>
        <w:pStyle w:val="25"/>
        <w:keepNext w:val="0"/>
        <w:keepLines w:val="0"/>
        <w:widowControl w:val="0"/>
        <w:suppressLineNumbers w:val="0"/>
        <w:spacing w:before="0" w:beforeAutospacing="0" w:after="0" w:afterAutospacing="0" w:line="360" w:lineRule="auto"/>
        <w:ind w:left="25" w:leftChars="12" w:right="0" w:firstLine="352" w:firstLineChars="147"/>
        <w:jc w:val="both"/>
        <w:rPr>
          <w:rFonts w:hAnsi="宋体"/>
          <w:bCs/>
          <w:color w:val="auto"/>
          <w:sz w:val="24"/>
          <w:szCs w:val="24"/>
          <w:highlight w:val="none"/>
          <w:u w:val="single"/>
        </w:rPr>
      </w:pPr>
      <w:r>
        <w:rPr>
          <w:rFonts w:hint="eastAsia" w:ascii="宋体" w:hAnsi="宋体" w:eastAsia="宋体" w:cs="Times New Roman"/>
          <w:bCs/>
          <w:color w:val="auto"/>
          <w:kern w:val="0"/>
          <w:sz w:val="24"/>
          <w:szCs w:val="24"/>
          <w:highlight w:val="none"/>
          <w:lang w:eastAsia="zh-CN" w:bidi="ar"/>
        </w:rPr>
        <w:t xml:space="preserve"> </w:t>
      </w:r>
      <w:r>
        <w:rPr>
          <w:rFonts w:hint="eastAsia" w:ascii="宋体" w:hAnsi="宋体" w:eastAsia="宋体" w:cs="Times New Roman"/>
          <w:bCs/>
          <w:color w:val="auto"/>
          <w:kern w:val="0"/>
          <w:sz w:val="24"/>
          <w:szCs w:val="24"/>
          <w:highlight w:val="none"/>
          <w:u w:val="single"/>
          <w:lang w:eastAsia="zh-CN" w:bidi="ar"/>
        </w:rPr>
        <w:t xml:space="preserve">                                                                                        </w:t>
      </w:r>
    </w:p>
    <w:p w14:paraId="435C4932">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bCs/>
          <w:color w:val="auto"/>
          <w:sz w:val="24"/>
          <w:szCs w:val="24"/>
          <w:highlight w:val="none"/>
        </w:rPr>
      </w:pPr>
      <w:r>
        <w:rPr>
          <w:rFonts w:hint="eastAsia" w:ascii="宋体" w:hAnsi="宋体" w:eastAsia="宋体" w:cs="Times New Roman"/>
          <w:color w:val="auto"/>
          <w:kern w:val="0"/>
          <w:sz w:val="24"/>
          <w:szCs w:val="24"/>
          <w:highlight w:val="none"/>
          <w:lang w:eastAsia="zh-CN" w:bidi="ar"/>
        </w:rPr>
        <w:t xml:space="preserve">投诉事项2  </w:t>
      </w:r>
      <w:r>
        <w:rPr>
          <w:rFonts w:hint="eastAsia" w:ascii="宋体" w:hAnsi="宋体" w:eastAsia="宋体" w:cs="Times New Roman"/>
          <w:bCs/>
          <w:color w:val="auto"/>
          <w:kern w:val="0"/>
          <w:sz w:val="24"/>
          <w:szCs w:val="24"/>
          <w:highlight w:val="none"/>
          <w:lang w:eastAsia="zh-CN" w:bidi="ar"/>
        </w:rPr>
        <w:t xml:space="preserve">   </w:t>
      </w:r>
    </w:p>
    <w:p w14:paraId="464DE3D3">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bCs/>
          <w:color w:val="auto"/>
          <w:sz w:val="24"/>
          <w:szCs w:val="24"/>
          <w:highlight w:val="none"/>
        </w:rPr>
      </w:pPr>
      <w:r>
        <w:rPr>
          <w:rFonts w:hint="eastAsia" w:ascii="宋体" w:hAnsi="宋体" w:eastAsia="宋体" w:cs="Times New Roman"/>
          <w:bCs/>
          <w:color w:val="auto"/>
          <w:kern w:val="0"/>
          <w:sz w:val="24"/>
          <w:szCs w:val="24"/>
          <w:highlight w:val="none"/>
          <w:lang w:eastAsia="zh-CN" w:bidi="ar"/>
        </w:rPr>
        <w:t>……</w:t>
      </w:r>
    </w:p>
    <w:p w14:paraId="1AFB153A">
      <w:pPr>
        <w:pStyle w:val="25"/>
        <w:keepNext w:val="0"/>
        <w:keepLines w:val="0"/>
        <w:widowControl w:val="0"/>
        <w:suppressLineNumbers w:val="0"/>
        <w:spacing w:before="0" w:beforeAutospacing="0" w:after="0" w:afterAutospacing="0" w:line="360" w:lineRule="auto"/>
        <w:ind w:left="25" w:leftChars="12" w:right="0" w:firstLine="472" w:firstLineChars="196"/>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五、与投诉事项相关的投诉请求：</w:t>
      </w:r>
    </w:p>
    <w:p w14:paraId="57EEEBAE">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color w:val="auto"/>
          <w:sz w:val="24"/>
          <w:szCs w:val="24"/>
          <w:highlight w:val="none"/>
        </w:rPr>
      </w:pPr>
      <w:r>
        <w:rPr>
          <w:rFonts w:hint="eastAsia" w:ascii="宋体" w:hAnsi="宋体" w:eastAsia="宋体" w:cs="Times New Roman"/>
          <w:color w:val="auto"/>
          <w:kern w:val="0"/>
          <w:sz w:val="24"/>
          <w:szCs w:val="24"/>
          <w:highlight w:val="none"/>
          <w:lang w:eastAsia="zh-CN" w:bidi="ar"/>
        </w:rPr>
        <w:t>请求：</w:t>
      </w:r>
      <w:r>
        <w:rPr>
          <w:rFonts w:hint="eastAsia" w:ascii="宋体" w:hAnsi="宋体" w:eastAsia="宋体" w:cs="Times New Roman"/>
          <w:bCs/>
          <w:color w:val="auto"/>
          <w:kern w:val="0"/>
          <w:sz w:val="24"/>
          <w:szCs w:val="24"/>
          <w:highlight w:val="none"/>
          <w:u w:val="single"/>
          <w:lang w:eastAsia="zh-CN" w:bidi="ar"/>
        </w:rPr>
        <w:t xml:space="preserve">                                                                                 </w:t>
      </w:r>
    </w:p>
    <w:p w14:paraId="0F497B09">
      <w:pPr>
        <w:pStyle w:val="25"/>
        <w:keepNext w:val="0"/>
        <w:keepLines w:val="0"/>
        <w:widowControl w:val="0"/>
        <w:suppressLineNumbers w:val="0"/>
        <w:spacing w:before="0" w:beforeAutospacing="0" w:after="0" w:afterAutospacing="0" w:line="360" w:lineRule="auto"/>
        <w:ind w:left="25" w:leftChars="12" w:right="0" w:firstLine="352" w:firstLineChars="147"/>
        <w:jc w:val="both"/>
        <w:rPr>
          <w:rFonts w:hAnsi="宋体"/>
          <w:color w:val="auto"/>
          <w:sz w:val="24"/>
          <w:szCs w:val="24"/>
          <w:highlight w:val="none"/>
        </w:rPr>
      </w:pPr>
    </w:p>
    <w:p w14:paraId="0850A5F3">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color w:val="auto"/>
          <w:sz w:val="24"/>
          <w:szCs w:val="24"/>
          <w:highlight w:val="none"/>
        </w:rPr>
      </w:pPr>
      <w:r>
        <w:rPr>
          <w:rFonts w:hint="eastAsia" w:ascii="宋体" w:hAnsi="宋体" w:eastAsia="宋体" w:cs="Times New Roman"/>
          <w:color w:val="auto"/>
          <w:kern w:val="0"/>
          <w:sz w:val="24"/>
          <w:szCs w:val="24"/>
          <w:highlight w:val="none"/>
          <w:lang w:eastAsia="zh-CN" w:bidi="ar"/>
        </w:rPr>
        <w:t>签字（签章）：                                       公章：</w:t>
      </w:r>
    </w:p>
    <w:p w14:paraId="701B11B0">
      <w:pPr>
        <w:pStyle w:val="25"/>
        <w:keepNext w:val="0"/>
        <w:keepLines w:val="0"/>
        <w:widowControl w:val="0"/>
        <w:suppressLineNumbers w:val="0"/>
        <w:spacing w:before="0" w:beforeAutospacing="0" w:after="0" w:afterAutospacing="0" w:line="360" w:lineRule="auto"/>
        <w:ind w:left="25" w:leftChars="12" w:right="0" w:firstLine="352" w:firstLineChars="147"/>
        <w:jc w:val="both"/>
        <w:rPr>
          <w:rFonts w:hAnsi="宋体"/>
          <w:color w:val="auto"/>
          <w:sz w:val="24"/>
          <w:szCs w:val="24"/>
          <w:highlight w:val="none"/>
        </w:rPr>
      </w:pPr>
    </w:p>
    <w:p w14:paraId="5525B4DC">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color w:val="auto"/>
          <w:sz w:val="24"/>
          <w:szCs w:val="24"/>
          <w:highlight w:val="none"/>
        </w:rPr>
      </w:pPr>
      <w:r>
        <w:rPr>
          <w:rFonts w:hint="eastAsia" w:ascii="宋体" w:hAnsi="宋体" w:eastAsia="宋体" w:cs="Times New Roman"/>
          <w:color w:val="auto"/>
          <w:kern w:val="0"/>
          <w:sz w:val="24"/>
          <w:szCs w:val="24"/>
          <w:highlight w:val="none"/>
          <w:lang w:eastAsia="zh-CN" w:bidi="ar"/>
        </w:rPr>
        <w:t>日期：</w:t>
      </w:r>
    </w:p>
    <w:p w14:paraId="00F89D7F">
      <w:pPr>
        <w:pStyle w:val="25"/>
        <w:keepNext w:val="0"/>
        <w:keepLines w:val="0"/>
        <w:widowControl w:val="0"/>
        <w:suppressLineNumbers w:val="0"/>
        <w:spacing w:before="0" w:beforeAutospacing="0" w:after="0" w:afterAutospacing="0" w:line="360" w:lineRule="auto"/>
        <w:ind w:left="25" w:leftChars="12" w:right="0" w:firstLine="472" w:firstLineChars="197"/>
        <w:jc w:val="both"/>
        <w:rPr>
          <w:rFonts w:hAnsi="宋体"/>
          <w:color w:val="auto"/>
          <w:sz w:val="24"/>
          <w:szCs w:val="24"/>
          <w:highlight w:val="none"/>
        </w:rPr>
      </w:pPr>
      <w:r>
        <w:rPr>
          <w:rFonts w:hint="eastAsia" w:ascii="宋体" w:hAnsi="宋体" w:eastAsia="宋体" w:cs="Times New Roman"/>
          <w:bCs/>
          <w:color w:val="auto"/>
          <w:kern w:val="0"/>
          <w:sz w:val="24"/>
          <w:szCs w:val="24"/>
          <w:highlight w:val="none"/>
          <w:lang w:eastAsia="zh-CN" w:bidi="ar"/>
        </w:rPr>
        <w:t xml:space="preserve">                                                                                 </w:t>
      </w:r>
    </w:p>
    <w:p w14:paraId="636F26BA">
      <w:pPr>
        <w:pStyle w:val="25"/>
        <w:keepNext w:val="0"/>
        <w:keepLines w:val="0"/>
        <w:widowControl w:val="0"/>
        <w:suppressLineNumbers w:val="0"/>
        <w:snapToGrid w:val="0"/>
        <w:spacing w:before="0" w:beforeAutospacing="0" w:after="0" w:afterAutospacing="0" w:line="360" w:lineRule="auto"/>
        <w:ind w:left="0" w:right="0"/>
        <w:jc w:val="both"/>
        <w:rPr>
          <w:rFonts w:hAnsi="宋体"/>
          <w:b/>
          <w:bCs w:val="0"/>
          <w:color w:val="auto"/>
          <w:sz w:val="24"/>
          <w:szCs w:val="24"/>
          <w:highlight w:val="none"/>
        </w:rPr>
      </w:pPr>
    </w:p>
    <w:p w14:paraId="564A3D72">
      <w:pPr>
        <w:pStyle w:val="25"/>
        <w:keepNext w:val="0"/>
        <w:keepLines w:val="0"/>
        <w:widowControl w:val="0"/>
        <w:suppressLineNumbers w:val="0"/>
        <w:snapToGrid w:val="0"/>
        <w:spacing w:before="0" w:beforeAutospacing="0" w:after="0" w:afterAutospacing="0" w:line="360" w:lineRule="auto"/>
        <w:ind w:left="0" w:right="0"/>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说明：</w:t>
      </w:r>
    </w:p>
    <w:p w14:paraId="705D69BB">
      <w:pPr>
        <w:pStyle w:val="25"/>
        <w:keepNext w:val="0"/>
        <w:keepLines w:val="0"/>
        <w:widowControl w:val="0"/>
        <w:suppressLineNumbers w:val="0"/>
        <w:spacing w:before="0" w:beforeAutospacing="0" w:after="0" w:afterAutospacing="0" w:line="360" w:lineRule="auto"/>
        <w:ind w:left="25" w:leftChars="12" w:right="0" w:firstLine="354" w:firstLineChars="147"/>
        <w:jc w:val="both"/>
        <w:rPr>
          <w:rFonts w:hAnsi="宋体"/>
          <w:b/>
          <w:bCs/>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1.投诉人提起投诉时，应当提交投诉书和必要的证明材料，并按照被投诉人和与投诉事项有关的供应商数量提供投诉书副本</w:t>
      </w:r>
      <w:r>
        <w:rPr>
          <w:rFonts w:hint="eastAsia" w:ascii="宋体" w:hAnsi="宋体" w:eastAsia="宋体" w:cs="Times New Roman"/>
          <w:b/>
          <w:bCs/>
          <w:color w:val="auto"/>
          <w:kern w:val="0"/>
          <w:sz w:val="24"/>
          <w:szCs w:val="24"/>
          <w:highlight w:val="none"/>
          <w:lang w:eastAsia="zh-CN" w:bidi="ar"/>
        </w:rPr>
        <w:t>。</w:t>
      </w:r>
    </w:p>
    <w:p w14:paraId="268F60E3">
      <w:pPr>
        <w:pStyle w:val="25"/>
        <w:keepNext w:val="0"/>
        <w:keepLines w:val="0"/>
        <w:widowControl w:val="0"/>
        <w:suppressLineNumbers w:val="0"/>
        <w:spacing w:before="0" w:beforeAutospacing="0" w:after="0" w:afterAutospacing="0" w:line="360" w:lineRule="auto"/>
        <w:ind w:left="25" w:leftChars="12" w:right="0" w:firstLine="354" w:firstLineChars="147"/>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AC772C6">
      <w:pPr>
        <w:pStyle w:val="25"/>
        <w:keepNext w:val="0"/>
        <w:keepLines w:val="0"/>
        <w:widowControl w:val="0"/>
        <w:suppressLineNumbers w:val="0"/>
        <w:spacing w:before="0" w:beforeAutospacing="0" w:after="0" w:afterAutospacing="0" w:line="360" w:lineRule="auto"/>
        <w:ind w:left="25" w:leftChars="12" w:right="0" w:firstLine="354" w:firstLineChars="147"/>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3.投诉书应简要列明质疑事项，质疑函、质疑答复等作为附件材料提供。</w:t>
      </w:r>
    </w:p>
    <w:p w14:paraId="3ABB8990">
      <w:pPr>
        <w:pStyle w:val="25"/>
        <w:keepNext w:val="0"/>
        <w:keepLines w:val="0"/>
        <w:widowControl w:val="0"/>
        <w:suppressLineNumbers w:val="0"/>
        <w:spacing w:before="0" w:beforeAutospacing="0" w:after="0" w:afterAutospacing="0" w:line="360" w:lineRule="auto"/>
        <w:ind w:left="25" w:leftChars="12" w:right="0" w:firstLine="354" w:firstLineChars="147"/>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4.投诉书的投诉事项应具体、明确，并有必要的事实依据和法律依据。</w:t>
      </w:r>
    </w:p>
    <w:p w14:paraId="1C6D7521">
      <w:pPr>
        <w:pStyle w:val="25"/>
        <w:keepNext w:val="0"/>
        <w:keepLines w:val="0"/>
        <w:widowControl w:val="0"/>
        <w:suppressLineNumbers w:val="0"/>
        <w:spacing w:before="0" w:beforeAutospacing="0" w:after="0" w:afterAutospacing="0" w:line="360" w:lineRule="auto"/>
        <w:ind w:left="25" w:leftChars="12" w:right="0" w:firstLine="354" w:firstLineChars="147"/>
        <w:jc w:val="both"/>
        <w:rPr>
          <w:rFonts w:hAnsi="宋体"/>
          <w:b/>
          <w:bCs w:val="0"/>
          <w:color w:val="auto"/>
          <w:sz w:val="24"/>
          <w:szCs w:val="24"/>
          <w:highlight w:val="none"/>
        </w:rPr>
      </w:pPr>
      <w:r>
        <w:rPr>
          <w:rFonts w:hint="eastAsia" w:ascii="宋体" w:hAnsi="宋体" w:eastAsia="宋体" w:cs="Times New Roman"/>
          <w:b/>
          <w:bCs w:val="0"/>
          <w:color w:val="auto"/>
          <w:kern w:val="0"/>
          <w:sz w:val="24"/>
          <w:szCs w:val="24"/>
          <w:highlight w:val="none"/>
          <w:lang w:eastAsia="zh-CN" w:bidi="ar"/>
        </w:rPr>
        <w:t>5.投诉书的投诉请求应与投诉事项相关。</w:t>
      </w:r>
    </w:p>
    <w:p w14:paraId="4E4C3558">
      <w:pPr>
        <w:pStyle w:val="25"/>
        <w:keepNext w:val="0"/>
        <w:keepLines w:val="0"/>
        <w:widowControl w:val="0"/>
        <w:suppressLineNumbers w:val="0"/>
        <w:spacing w:before="0" w:beforeAutospacing="0" w:after="0" w:afterAutospacing="0" w:line="360" w:lineRule="auto"/>
        <w:ind w:left="25" w:leftChars="12" w:right="0" w:firstLine="354" w:firstLineChars="147"/>
        <w:jc w:val="both"/>
        <w:rPr>
          <w:rFonts w:hint="eastAsia"/>
          <w:color w:val="auto"/>
          <w:highlight w:val="none"/>
        </w:rPr>
      </w:pPr>
      <w:r>
        <w:rPr>
          <w:rFonts w:hint="eastAsia" w:ascii="宋体" w:hAnsi="宋体" w:eastAsia="宋体" w:cs="Times New Roman"/>
          <w:b/>
          <w:bCs w:val="0"/>
          <w:color w:val="auto"/>
          <w:kern w:val="0"/>
          <w:sz w:val="24"/>
          <w:szCs w:val="24"/>
          <w:highlight w:val="none"/>
          <w:lang w:eastAsia="zh-CN" w:bidi="ar"/>
        </w:rPr>
        <w:t>6.投诉人为法人或者其他组织的，投诉书应由法定代表人、主要负责人，或者其授权代表签字或者盖章，并加盖公章。</w:t>
      </w:r>
    </w:p>
    <w:sectPr>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676F70D-621B-46E2-93FD-735E95068C39}"/>
  </w:font>
  <w:font w:name="黑体">
    <w:panose1 w:val="02010609060101010101"/>
    <w:charset w:val="86"/>
    <w:family w:val="auto"/>
    <w:pitch w:val="default"/>
    <w:sig w:usb0="800002BF" w:usb1="38CF7CFA" w:usb2="00000016" w:usb3="00000000" w:csb0="00040001" w:csb1="00000000"/>
    <w:embedRegular r:id="rId2" w:fontKey="{2C9D7117-7683-454B-97AC-F6CBBC14BE83}"/>
  </w:font>
  <w:font w:name="Courier New">
    <w:panose1 w:val="02070309020205020404"/>
    <w:charset w:val="01"/>
    <w:family w:val="modern"/>
    <w:pitch w:val="default"/>
    <w:sig w:usb0="E0002EFF" w:usb1="C0007843" w:usb2="00000009" w:usb3="00000000" w:csb0="400001FF" w:csb1="FFFF0000"/>
    <w:embedRegular r:id="rId3" w:fontKey="{6EB8E5F5-3BBD-4B32-A091-3CAD7077D54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2676EA4-7EE5-4482-88CB-A9308F30D252}"/>
  </w:font>
  <w:font w:name="Cambria">
    <w:panose1 w:val="02040503050406030204"/>
    <w:charset w:val="00"/>
    <w:family w:val="roman"/>
    <w:pitch w:val="default"/>
    <w:sig w:usb0="E00006FF" w:usb1="420024FF" w:usb2="02000000" w:usb3="00000000" w:csb0="2000019F" w:csb1="00000000"/>
    <w:embedRegular r:id="rId5" w:fontKey="{CE62A930-3C18-417E-80F1-6318DD960CBE}"/>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6" w:fontKey="{7555A73F-32E5-47B9-A086-2C1B861C0A2C}"/>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7" w:fontKey="{2605411B-6D1E-4799-A07E-6A5BD60D8182}"/>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embedRegular r:id="rId8" w:fontKey="{9B76F6D4-0FCF-4E8C-8B80-CE99CF1220C1}"/>
  </w:font>
  <w:font w:name="华文新魏">
    <w:panose1 w:val="02010800040101010101"/>
    <w:charset w:val="86"/>
    <w:family w:val="auto"/>
    <w:pitch w:val="default"/>
    <w:sig w:usb0="00000001" w:usb1="080F0000" w:usb2="00000000" w:usb3="00000000" w:csb0="00040000" w:csb1="00000000"/>
    <w:embedRegular r:id="rId9" w:fontKey="{B124F92A-197C-471A-8064-EFE69AD0D1A7}"/>
  </w:font>
  <w:font w:name="Wingdings 2">
    <w:panose1 w:val="05020102010507070707"/>
    <w:charset w:val="00"/>
    <w:family w:val="auto"/>
    <w:pitch w:val="default"/>
    <w:sig w:usb0="00000000" w:usb1="00000000" w:usb2="00000000" w:usb3="00000000" w:csb0="80000000" w:csb1="00000000"/>
    <w:embedRegular r:id="rId10" w:fontKey="{B897DA6E-E0A3-408C-9B3B-E21D4F0C8C9E}"/>
  </w:font>
  <w:font w:name="MS Mincho">
    <w:altName w:val="Yu Gothic UI"/>
    <w:panose1 w:val="02020609040205080304"/>
    <w:charset w:val="80"/>
    <w:family w:val="auto"/>
    <w:pitch w:val="default"/>
    <w:sig w:usb0="00000000" w:usb1="00000000" w:usb2="00000012" w:usb3="00000000" w:csb0="4002009F" w:csb1="DFD70000"/>
    <w:embedRegular r:id="rId11" w:fontKey="{5600156B-0A82-4A5F-BF57-59B0D94DF838}"/>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embedRegular r:id="rId12" w:fontKey="{649370C7-7022-476A-8A53-C311D4980DC5}"/>
  </w:font>
  <w:font w:name="Helvetica">
    <w:panose1 w:val="020B0504020202030204"/>
    <w:charset w:val="00"/>
    <w:family w:val="swiss"/>
    <w:pitch w:val="default"/>
    <w:sig w:usb0="00000007" w:usb1="00000000" w:usb2="00000000" w:usb3="00000000" w:csb0="00000093" w:csb1="00000000"/>
    <w:embedRegular r:id="rId13" w:fontKey="{CB4BD1BF-F0DE-48DF-8FA8-67611AE07CD8}"/>
  </w:font>
  <w:font w:name="楷体">
    <w:panose1 w:val="02010609060101010101"/>
    <w:charset w:val="86"/>
    <w:family w:val="modern"/>
    <w:pitch w:val="default"/>
    <w:sig w:usb0="800002BF" w:usb1="38CF7CFA" w:usb2="00000016" w:usb3="00000000" w:csb0="00040001" w:csb1="00000000"/>
    <w:embedRegular r:id="rId14" w:fontKey="{46F0DCE8-E4FD-450C-93F9-02F07F5C7073}"/>
  </w:font>
  <w:font w:name="隶书">
    <w:panose1 w:val="02010509060101010101"/>
    <w:charset w:val="86"/>
    <w:family w:val="modern"/>
    <w:pitch w:val="default"/>
    <w:sig w:usb0="00000001" w:usb1="080E0000" w:usb2="00000000" w:usb3="00000000" w:csb0="00040000" w:csb1="00000000"/>
    <w:embedRegular r:id="rId15" w:fontKey="{80A4A190-F361-43FE-8F6C-27AC330109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9A54C">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ECA4AB">
                          <w:pPr>
                            <w:pStyle w:val="20"/>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uBb+ssBAACc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bEcYsDv3z/dvnx6/LzK3m5&#10;XC2zQn2AGhPvAqam4a0fcG9mP6AzEx9UtPmLlAjGUd/zVV85JCLyo/Vqva4wJDA2XxCfPTwPEdI7&#10;6S3JRkMjDrDoyk8fII2pc0qu5vytNqYM0bi/HIiZPSz3PvaYrTTsh4nQ3rdn5NPj7BvqcNUpMe8d&#10;SpvXZDbibOxn4xiiPnRlj3I9CG+O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LgW/rLAQAAnAMAAA4AAAAAAAAAAQAgAAAAHgEAAGRycy9lMm9E&#10;b2MueG1sUEsFBgAAAAAGAAYAWQEAAFsFAAAAAA==&#10;">
              <v:fill on="f" focussize="0,0"/>
              <v:stroke on="f"/>
              <v:imagedata o:title=""/>
              <o:lock v:ext="edit" aspectratio="f"/>
              <v:textbox inset="0mm,0mm,0mm,0mm" style="mso-fit-shape-to-text:t;">
                <w:txbxContent>
                  <w:p w14:paraId="61ECA4AB">
                    <w:pPr>
                      <w:pStyle w:val="20"/>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662F3C7D">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540EF">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0BE379">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YwgT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4dssNDvz8/dv5x6/zz6/k&#10;7bIsk0K9hwoTnzymxuHODbg3sx/QmYgPbTDpi5QIxlHf00VfOUQi0qNVuVoVGBIYmy+Iz56f+wDx&#10;vXSGJKOmAQeYdeXHR4hj6pySqll3r7TOQ9T2LwdiJg9LvY89JisOu2EitHPNCfn0OPuaWlx1SvSD&#10;RWnTmsxGmI3dbBx8UPsu71GqB/72ELGJ3FuqMMJOhXFomd20YGkr/rznrOefavM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2MIE7LAQAAnAMAAA4AAAAAAAAAAQAgAAAAHgEAAGRycy9lMm9E&#10;b2MueG1sUEsFBgAAAAAGAAYAWQEAAFsFAAAAAA==&#10;">
              <v:fill on="f" focussize="0,0"/>
              <v:stroke on="f"/>
              <v:imagedata o:title=""/>
              <o:lock v:ext="edit" aspectratio="f"/>
              <v:textbox inset="0mm,0mm,0mm,0mm" style="mso-fit-shape-to-text:t;">
                <w:txbxContent>
                  <w:p w14:paraId="350BE379">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EB570">
    <w:pPr>
      <w:pStyle w:val="21"/>
    </w:pPr>
    <w:r>
      <w:rPr>
        <w:rFonts w:hint="eastAsia"/>
      </w:rPr>
      <w:t>南宁市政府采购竞争性磋商采购文件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A8C41"/>
    <w:multiLevelType w:val="singleLevel"/>
    <w:tmpl w:val="9A9A8C41"/>
    <w:lvl w:ilvl="0" w:tentative="0">
      <w:start w:val="1"/>
      <w:numFmt w:val="decimal"/>
      <w:suff w:val="nothing"/>
      <w:lvlText w:val="%1"/>
      <w:lvlJc w:val="left"/>
      <w:pPr>
        <w:tabs>
          <w:tab w:val="left" w:pos="420"/>
        </w:tabs>
        <w:ind w:left="425" w:hanging="425"/>
      </w:pPr>
      <w:rPr>
        <w:rFonts w:hint="default"/>
      </w:rPr>
    </w:lvl>
  </w:abstractNum>
  <w:abstractNum w:abstractNumId="1">
    <w:nsid w:val="B6CFE972"/>
    <w:multiLevelType w:val="multilevel"/>
    <w:tmpl w:val="B6CFE972"/>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5F04D37C"/>
    <w:multiLevelType w:val="singleLevel"/>
    <w:tmpl w:val="5F04D37C"/>
    <w:lvl w:ilvl="0" w:tentative="0">
      <w:start w:val="1"/>
      <w:numFmt w:val="decimal"/>
      <w:suff w:val="space"/>
      <w:lvlText w:val="%1、"/>
      <w:lvlJc w:val="left"/>
    </w:lvl>
  </w:abstractNum>
  <w:abstractNum w:abstractNumId="3">
    <w:nsid w:val="7E18D026"/>
    <w:multiLevelType w:val="multilevel"/>
    <w:tmpl w:val="7E18D026"/>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5MGE5Zjc1ODk1ZWM0MWZlM2FkMTFlZWU2NjkzN2QifQ=="/>
  </w:docVars>
  <w:rsids>
    <w:rsidRoot w:val="00202CCF"/>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297B"/>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2CCF"/>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917"/>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C1F"/>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83C"/>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63E"/>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1E5"/>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AF3D99"/>
    <w:rsid w:val="01AF4E86"/>
    <w:rsid w:val="01BD5233"/>
    <w:rsid w:val="02075C52"/>
    <w:rsid w:val="024D5C76"/>
    <w:rsid w:val="02511F9D"/>
    <w:rsid w:val="03A314B8"/>
    <w:rsid w:val="03D82B98"/>
    <w:rsid w:val="03F83E8B"/>
    <w:rsid w:val="045102EE"/>
    <w:rsid w:val="04726EE2"/>
    <w:rsid w:val="04894F7F"/>
    <w:rsid w:val="04B0004D"/>
    <w:rsid w:val="05C56868"/>
    <w:rsid w:val="06653652"/>
    <w:rsid w:val="070C0D87"/>
    <w:rsid w:val="07B72767"/>
    <w:rsid w:val="08077E72"/>
    <w:rsid w:val="08882DD0"/>
    <w:rsid w:val="08C91F0C"/>
    <w:rsid w:val="092C1CE8"/>
    <w:rsid w:val="092D6686"/>
    <w:rsid w:val="09B647C7"/>
    <w:rsid w:val="09CC2AAC"/>
    <w:rsid w:val="09D26E76"/>
    <w:rsid w:val="0A652D3E"/>
    <w:rsid w:val="0B326F2A"/>
    <w:rsid w:val="0BC455BC"/>
    <w:rsid w:val="0C1E2888"/>
    <w:rsid w:val="0C334D34"/>
    <w:rsid w:val="0C92213C"/>
    <w:rsid w:val="0D84032B"/>
    <w:rsid w:val="0D975E0C"/>
    <w:rsid w:val="0F2A74C4"/>
    <w:rsid w:val="10A27F31"/>
    <w:rsid w:val="10DD1F2F"/>
    <w:rsid w:val="11927058"/>
    <w:rsid w:val="12B940AD"/>
    <w:rsid w:val="139D553F"/>
    <w:rsid w:val="13AF4F03"/>
    <w:rsid w:val="143105E6"/>
    <w:rsid w:val="14736E66"/>
    <w:rsid w:val="147C630E"/>
    <w:rsid w:val="147F458F"/>
    <w:rsid w:val="14D958EC"/>
    <w:rsid w:val="14E3180B"/>
    <w:rsid w:val="1534169A"/>
    <w:rsid w:val="15C03E03"/>
    <w:rsid w:val="162A25EB"/>
    <w:rsid w:val="16FD2A55"/>
    <w:rsid w:val="17067C1A"/>
    <w:rsid w:val="17366761"/>
    <w:rsid w:val="177C01F0"/>
    <w:rsid w:val="178074DE"/>
    <w:rsid w:val="17CE6630"/>
    <w:rsid w:val="18DC4B04"/>
    <w:rsid w:val="1AFF0AFE"/>
    <w:rsid w:val="1B4F19F8"/>
    <w:rsid w:val="1C226F03"/>
    <w:rsid w:val="1E645DE4"/>
    <w:rsid w:val="1ECC44FA"/>
    <w:rsid w:val="1F063325"/>
    <w:rsid w:val="1F7307FD"/>
    <w:rsid w:val="1FBC5DF5"/>
    <w:rsid w:val="1FD7788A"/>
    <w:rsid w:val="1FF90588"/>
    <w:rsid w:val="20C3623F"/>
    <w:rsid w:val="21725958"/>
    <w:rsid w:val="21781212"/>
    <w:rsid w:val="21B83F86"/>
    <w:rsid w:val="221178A8"/>
    <w:rsid w:val="221213CF"/>
    <w:rsid w:val="22327A92"/>
    <w:rsid w:val="231D53A2"/>
    <w:rsid w:val="236D5383"/>
    <w:rsid w:val="23B7504C"/>
    <w:rsid w:val="23D035EC"/>
    <w:rsid w:val="23E0247D"/>
    <w:rsid w:val="24571307"/>
    <w:rsid w:val="249C1CB1"/>
    <w:rsid w:val="25110A2A"/>
    <w:rsid w:val="256C0944"/>
    <w:rsid w:val="261D6FDF"/>
    <w:rsid w:val="26311BF9"/>
    <w:rsid w:val="26446DE3"/>
    <w:rsid w:val="269669E7"/>
    <w:rsid w:val="26D7699F"/>
    <w:rsid w:val="27BD1973"/>
    <w:rsid w:val="284D04A9"/>
    <w:rsid w:val="2B4D425B"/>
    <w:rsid w:val="2B774624"/>
    <w:rsid w:val="2B854F4C"/>
    <w:rsid w:val="2BCF1BF1"/>
    <w:rsid w:val="2C497A6A"/>
    <w:rsid w:val="2C7640CE"/>
    <w:rsid w:val="2C7A72BE"/>
    <w:rsid w:val="2C9A7D75"/>
    <w:rsid w:val="2CBC42DB"/>
    <w:rsid w:val="2CC17412"/>
    <w:rsid w:val="2E670751"/>
    <w:rsid w:val="2E9976CE"/>
    <w:rsid w:val="2EFB6DFD"/>
    <w:rsid w:val="2F401D3C"/>
    <w:rsid w:val="2F4A0A17"/>
    <w:rsid w:val="2F5B24E1"/>
    <w:rsid w:val="2FA95C88"/>
    <w:rsid w:val="3041370F"/>
    <w:rsid w:val="312B50A3"/>
    <w:rsid w:val="320D5E0E"/>
    <w:rsid w:val="3238172D"/>
    <w:rsid w:val="32453A27"/>
    <w:rsid w:val="3263064A"/>
    <w:rsid w:val="326922C2"/>
    <w:rsid w:val="32993258"/>
    <w:rsid w:val="32A43132"/>
    <w:rsid w:val="32AC0C06"/>
    <w:rsid w:val="32F001E5"/>
    <w:rsid w:val="33344EF5"/>
    <w:rsid w:val="3537750C"/>
    <w:rsid w:val="3537798C"/>
    <w:rsid w:val="35C13FC9"/>
    <w:rsid w:val="362D0510"/>
    <w:rsid w:val="364257B6"/>
    <w:rsid w:val="3667453F"/>
    <w:rsid w:val="373F6160"/>
    <w:rsid w:val="37640730"/>
    <w:rsid w:val="37653280"/>
    <w:rsid w:val="37CB4F06"/>
    <w:rsid w:val="37EA5922"/>
    <w:rsid w:val="38276B93"/>
    <w:rsid w:val="387E26A2"/>
    <w:rsid w:val="38A478AE"/>
    <w:rsid w:val="38AC3431"/>
    <w:rsid w:val="392F2E16"/>
    <w:rsid w:val="39A14F85"/>
    <w:rsid w:val="39E00529"/>
    <w:rsid w:val="3A0B64A7"/>
    <w:rsid w:val="3A0C0561"/>
    <w:rsid w:val="3A574DDA"/>
    <w:rsid w:val="3AD3075A"/>
    <w:rsid w:val="3AF74C02"/>
    <w:rsid w:val="3B0B1FFB"/>
    <w:rsid w:val="3C0059A5"/>
    <w:rsid w:val="3C0F2D35"/>
    <w:rsid w:val="3C134E78"/>
    <w:rsid w:val="3C4A6347"/>
    <w:rsid w:val="3D062234"/>
    <w:rsid w:val="3DEC7285"/>
    <w:rsid w:val="3DF6345D"/>
    <w:rsid w:val="3E2B5515"/>
    <w:rsid w:val="3E4D4F28"/>
    <w:rsid w:val="3E9F3CC7"/>
    <w:rsid w:val="3EE13701"/>
    <w:rsid w:val="3F1A4BB3"/>
    <w:rsid w:val="3F543069"/>
    <w:rsid w:val="3FF7023C"/>
    <w:rsid w:val="40192BA6"/>
    <w:rsid w:val="40B71491"/>
    <w:rsid w:val="41766EA9"/>
    <w:rsid w:val="42550A18"/>
    <w:rsid w:val="425B2853"/>
    <w:rsid w:val="429D496A"/>
    <w:rsid w:val="42F473A1"/>
    <w:rsid w:val="431513F2"/>
    <w:rsid w:val="43F86DCC"/>
    <w:rsid w:val="440A7CA0"/>
    <w:rsid w:val="441E62C0"/>
    <w:rsid w:val="45325D14"/>
    <w:rsid w:val="455F32EA"/>
    <w:rsid w:val="45811C7C"/>
    <w:rsid w:val="45906116"/>
    <w:rsid w:val="45D20D08"/>
    <w:rsid w:val="45F47D66"/>
    <w:rsid w:val="468B3EFB"/>
    <w:rsid w:val="46FA34DF"/>
    <w:rsid w:val="470A6193"/>
    <w:rsid w:val="47385210"/>
    <w:rsid w:val="47DC4F5C"/>
    <w:rsid w:val="48207A94"/>
    <w:rsid w:val="482906B2"/>
    <w:rsid w:val="483D2FCF"/>
    <w:rsid w:val="48B40671"/>
    <w:rsid w:val="499B5738"/>
    <w:rsid w:val="499F244D"/>
    <w:rsid w:val="4A973F3F"/>
    <w:rsid w:val="4AF96BC7"/>
    <w:rsid w:val="4B5A416B"/>
    <w:rsid w:val="4B862A85"/>
    <w:rsid w:val="4C3C319E"/>
    <w:rsid w:val="4CEF36E2"/>
    <w:rsid w:val="4CEF4DC5"/>
    <w:rsid w:val="4E186644"/>
    <w:rsid w:val="4E257655"/>
    <w:rsid w:val="4E63710A"/>
    <w:rsid w:val="4E8E7871"/>
    <w:rsid w:val="4F372380"/>
    <w:rsid w:val="4F372FFB"/>
    <w:rsid w:val="4F544145"/>
    <w:rsid w:val="5025116D"/>
    <w:rsid w:val="50AF6D88"/>
    <w:rsid w:val="52395ECD"/>
    <w:rsid w:val="52C10D75"/>
    <w:rsid w:val="53C27FF8"/>
    <w:rsid w:val="549E1A80"/>
    <w:rsid w:val="54A87049"/>
    <w:rsid w:val="54C658F4"/>
    <w:rsid w:val="54C73E79"/>
    <w:rsid w:val="550C4BD7"/>
    <w:rsid w:val="554C1D56"/>
    <w:rsid w:val="55572986"/>
    <w:rsid w:val="55C062DD"/>
    <w:rsid w:val="560E52F8"/>
    <w:rsid w:val="565340FA"/>
    <w:rsid w:val="56F8701E"/>
    <w:rsid w:val="56FC45B0"/>
    <w:rsid w:val="5723343E"/>
    <w:rsid w:val="573D7EAB"/>
    <w:rsid w:val="57B379F5"/>
    <w:rsid w:val="58EE442B"/>
    <w:rsid w:val="5A2F2CC8"/>
    <w:rsid w:val="5A3C2197"/>
    <w:rsid w:val="5A4D11B8"/>
    <w:rsid w:val="5BA26962"/>
    <w:rsid w:val="5C10702D"/>
    <w:rsid w:val="5C115EAD"/>
    <w:rsid w:val="5C152601"/>
    <w:rsid w:val="5C591F03"/>
    <w:rsid w:val="5C8A1B2F"/>
    <w:rsid w:val="5CBA5F77"/>
    <w:rsid w:val="5D914004"/>
    <w:rsid w:val="5E5F1370"/>
    <w:rsid w:val="5F161062"/>
    <w:rsid w:val="5F416324"/>
    <w:rsid w:val="5F561B72"/>
    <w:rsid w:val="5FCC26FB"/>
    <w:rsid w:val="606007BB"/>
    <w:rsid w:val="608253E6"/>
    <w:rsid w:val="609943F1"/>
    <w:rsid w:val="60AC7F66"/>
    <w:rsid w:val="61BF10D9"/>
    <w:rsid w:val="61DA3D4C"/>
    <w:rsid w:val="62AC22DC"/>
    <w:rsid w:val="637833E8"/>
    <w:rsid w:val="63B61D5C"/>
    <w:rsid w:val="63FA6E28"/>
    <w:rsid w:val="64E45EF7"/>
    <w:rsid w:val="650A75D2"/>
    <w:rsid w:val="654237C0"/>
    <w:rsid w:val="656871A9"/>
    <w:rsid w:val="660A0257"/>
    <w:rsid w:val="661F3E80"/>
    <w:rsid w:val="663D08E1"/>
    <w:rsid w:val="6691014E"/>
    <w:rsid w:val="66C87CCE"/>
    <w:rsid w:val="66EF4CD2"/>
    <w:rsid w:val="677435B2"/>
    <w:rsid w:val="6777082E"/>
    <w:rsid w:val="67E149FA"/>
    <w:rsid w:val="67EF75F1"/>
    <w:rsid w:val="69124F16"/>
    <w:rsid w:val="694A5205"/>
    <w:rsid w:val="69CD5C14"/>
    <w:rsid w:val="69CF0D33"/>
    <w:rsid w:val="69DE6834"/>
    <w:rsid w:val="6B9946B3"/>
    <w:rsid w:val="6BF75464"/>
    <w:rsid w:val="6C4558D7"/>
    <w:rsid w:val="6C662189"/>
    <w:rsid w:val="6C7007C7"/>
    <w:rsid w:val="6CF10840"/>
    <w:rsid w:val="6DE76850"/>
    <w:rsid w:val="6E3522FC"/>
    <w:rsid w:val="6E423275"/>
    <w:rsid w:val="6E463241"/>
    <w:rsid w:val="6FB20BD4"/>
    <w:rsid w:val="6FB650F7"/>
    <w:rsid w:val="6FBA59BE"/>
    <w:rsid w:val="70296B3E"/>
    <w:rsid w:val="70611204"/>
    <w:rsid w:val="7283240F"/>
    <w:rsid w:val="73445350"/>
    <w:rsid w:val="737D2038"/>
    <w:rsid w:val="739F5C2A"/>
    <w:rsid w:val="74220E06"/>
    <w:rsid w:val="74FA2C30"/>
    <w:rsid w:val="754D5C4B"/>
    <w:rsid w:val="75B420CD"/>
    <w:rsid w:val="75F73AC4"/>
    <w:rsid w:val="76794E52"/>
    <w:rsid w:val="76C240A7"/>
    <w:rsid w:val="775246B7"/>
    <w:rsid w:val="77B2712B"/>
    <w:rsid w:val="781E69D1"/>
    <w:rsid w:val="786453D8"/>
    <w:rsid w:val="79215FDF"/>
    <w:rsid w:val="7A263B6B"/>
    <w:rsid w:val="7A267294"/>
    <w:rsid w:val="7ABE41AC"/>
    <w:rsid w:val="7AC96594"/>
    <w:rsid w:val="7AF46346"/>
    <w:rsid w:val="7B0E6AD2"/>
    <w:rsid w:val="7B0F5EBF"/>
    <w:rsid w:val="7B130FB9"/>
    <w:rsid w:val="7BBB055C"/>
    <w:rsid w:val="7BF64EDE"/>
    <w:rsid w:val="7C400C1E"/>
    <w:rsid w:val="7C7B3604"/>
    <w:rsid w:val="7DBF3E3B"/>
    <w:rsid w:val="7DD11708"/>
    <w:rsid w:val="7EBD579E"/>
    <w:rsid w:val="7EC167BD"/>
    <w:rsid w:val="7F127358"/>
    <w:rsid w:val="7F272D9E"/>
    <w:rsid w:val="7F5C8F2F"/>
    <w:rsid w:val="7F7338C5"/>
    <w:rsid w:val="7F857EB8"/>
    <w:rsid w:val="7FFF109A"/>
    <w:rsid w:val="A7B75F68"/>
    <w:rsid w:val="EEF9DEC4"/>
    <w:rsid w:val="FDCFD16B"/>
    <w:rsid w:val="FFDFFA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qFormat="1" w:uiPriority="99"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iPriority="99"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0"/>
    <w:unhideWhenUsed/>
    <w:qFormat/>
    <w:uiPriority w:val="9"/>
    <w:pPr>
      <w:keepNext/>
      <w:keepLines/>
      <w:spacing w:before="260" w:after="260" w:line="416" w:lineRule="auto"/>
      <w:outlineLvl w:val="2"/>
    </w:pPr>
    <w:rPr>
      <w:b/>
      <w:bCs/>
      <w:sz w:val="32"/>
      <w:szCs w:val="32"/>
    </w:rPr>
  </w:style>
  <w:style w:type="paragraph" w:styleId="5">
    <w:name w:val="heading 5"/>
    <w:basedOn w:val="1"/>
    <w:next w:val="6"/>
    <w:link w:val="41"/>
    <w:unhideWhenUsed/>
    <w:qFormat/>
    <w:uiPriority w:val="9"/>
    <w:pPr>
      <w:keepNext/>
      <w:keepLines/>
      <w:spacing w:before="280" w:after="290" w:line="376" w:lineRule="auto"/>
      <w:outlineLvl w:val="4"/>
    </w:pPr>
    <w:rPr>
      <w:b/>
      <w:bCs/>
      <w:sz w:val="28"/>
      <w:szCs w:val="28"/>
    </w:rPr>
  </w:style>
  <w:style w:type="paragraph" w:styleId="7">
    <w:name w:val="heading 8"/>
    <w:basedOn w:val="1"/>
    <w:next w:val="1"/>
    <w:link w:val="42"/>
    <w:unhideWhenUsed/>
    <w:qFormat/>
    <w:uiPriority w:val="9"/>
    <w:pPr>
      <w:keepNext/>
      <w:keepLines/>
      <w:spacing w:before="240" w:after="64" w:line="320" w:lineRule="auto"/>
      <w:outlineLvl w:val="7"/>
    </w:pPr>
    <w:rPr>
      <w:rFonts w:ascii="等线 Light" w:hAnsi="等线 Light" w:eastAsia="等线 Light"/>
      <w:sz w:val="24"/>
    </w:rPr>
  </w:style>
  <w:style w:type="character" w:default="1" w:styleId="30">
    <w:name w:val="Default Paragraph Font"/>
    <w:unhideWhenUsed/>
    <w:qFormat/>
    <w:uiPriority w:val="1"/>
  </w:style>
  <w:style w:type="table" w:default="1" w:styleId="2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unhideWhenUsed/>
    <w:qFormat/>
    <w:uiPriority w:val="99"/>
    <w:pPr>
      <w:ind w:firstLine="420"/>
    </w:pPr>
    <w:rPr>
      <w:szCs w:val="20"/>
    </w:rPr>
  </w:style>
  <w:style w:type="paragraph" w:styleId="8">
    <w:name w:val="List Number"/>
    <w:basedOn w:val="1"/>
    <w:unhideWhenUsed/>
    <w:qFormat/>
    <w:uiPriority w:val="99"/>
    <w:pPr>
      <w:widowControl/>
      <w:tabs>
        <w:tab w:val="left" w:pos="454"/>
        <w:tab w:val="left" w:pos="720"/>
        <w:tab w:val="left" w:pos="840"/>
      </w:tabs>
      <w:spacing w:after="50" w:afterLines="50"/>
      <w:ind w:left="454" w:hanging="284"/>
      <w:jc w:val="left"/>
    </w:pPr>
    <w:rPr>
      <w:kern w:val="0"/>
      <w:sz w:val="24"/>
      <w:szCs w:val="20"/>
    </w:rPr>
  </w:style>
  <w:style w:type="paragraph" w:styleId="9">
    <w:name w:val="annotation text"/>
    <w:basedOn w:val="1"/>
    <w:link w:val="43"/>
    <w:unhideWhenUsed/>
    <w:qFormat/>
    <w:uiPriority w:val="99"/>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10">
    <w:name w:val="Body Text 3"/>
    <w:basedOn w:val="1"/>
    <w:link w:val="44"/>
    <w:unhideWhenUsed/>
    <w:qFormat/>
    <w:uiPriority w:val="99"/>
    <w:pPr>
      <w:spacing w:after="120"/>
    </w:pPr>
    <w:rPr>
      <w:sz w:val="16"/>
      <w:szCs w:val="16"/>
    </w:rPr>
  </w:style>
  <w:style w:type="paragraph" w:styleId="11">
    <w:name w:val="Body Text"/>
    <w:basedOn w:val="1"/>
    <w:next w:val="12"/>
    <w:link w:val="45"/>
    <w:unhideWhenUsed/>
    <w:qFormat/>
    <w:uiPriority w:val="99"/>
    <w:pPr>
      <w:spacing w:after="120"/>
    </w:pPr>
  </w:style>
  <w:style w:type="paragraph" w:styleId="12">
    <w:name w:val="Body Text First Indent"/>
    <w:basedOn w:val="11"/>
    <w:next w:val="13"/>
    <w:qFormat/>
    <w:uiPriority w:val="0"/>
    <w:pPr>
      <w:ind w:firstLine="420" w:firstLineChars="100"/>
    </w:pPr>
    <w:rPr>
      <w:sz w:val="21"/>
      <w:szCs w:val="22"/>
    </w:rPr>
  </w:style>
  <w:style w:type="paragraph" w:styleId="13">
    <w:name w:val="Plain Text"/>
    <w:basedOn w:val="1"/>
    <w:next w:val="1"/>
    <w:link w:val="47"/>
    <w:unhideWhenUsed/>
    <w:qFormat/>
    <w:uiPriority w:val="99"/>
    <w:rPr>
      <w:rFonts w:ascii="宋体" w:hAnsi="Courier New"/>
      <w:kern w:val="0"/>
      <w:sz w:val="20"/>
      <w:szCs w:val="21"/>
    </w:rPr>
  </w:style>
  <w:style w:type="paragraph" w:styleId="14">
    <w:name w:val="Body Text Indent"/>
    <w:basedOn w:val="1"/>
    <w:link w:val="46"/>
    <w:unhideWhenUsed/>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3"/>
    <w:basedOn w:val="1"/>
    <w:next w:val="1"/>
    <w:unhideWhenUsed/>
    <w:qFormat/>
    <w:uiPriority w:val="39"/>
    <w:pPr>
      <w:keepNext w:val="0"/>
      <w:keepLines w:val="0"/>
      <w:widowControl w:val="0"/>
      <w:suppressLineNumbers w:val="0"/>
      <w:spacing w:before="0" w:beforeAutospacing="0" w:after="0" w:afterAutospacing="0"/>
      <w:ind w:left="840" w:leftChars="400" w:right="0"/>
      <w:jc w:val="both"/>
    </w:pPr>
    <w:rPr>
      <w:rFonts w:hint="default" w:ascii="Times New Roman" w:hAnsi="Times New Roman" w:eastAsia="宋体" w:cs="Times New Roman"/>
      <w:kern w:val="2"/>
      <w:sz w:val="21"/>
      <w:szCs w:val="24"/>
      <w:lang w:val="en-US" w:eastAsia="zh-CN" w:bidi="ar"/>
    </w:rPr>
  </w:style>
  <w:style w:type="paragraph" w:styleId="17">
    <w:name w:val="Date"/>
    <w:basedOn w:val="1"/>
    <w:next w:val="1"/>
    <w:link w:val="48"/>
    <w:unhideWhenUsed/>
    <w:qFormat/>
    <w:uiPriority w:val="99"/>
    <w:pPr>
      <w:ind w:left="100" w:leftChars="2500"/>
    </w:pPr>
  </w:style>
  <w:style w:type="paragraph" w:styleId="18">
    <w:name w:val="endnote text"/>
    <w:basedOn w:val="1"/>
    <w:next w:val="11"/>
    <w:qFormat/>
    <w:uiPriority w:val="0"/>
    <w:pPr>
      <w:snapToGrid w:val="0"/>
      <w:jc w:val="left"/>
    </w:pPr>
  </w:style>
  <w:style w:type="paragraph" w:styleId="19">
    <w:name w:val="Balloon Text"/>
    <w:basedOn w:val="1"/>
    <w:link w:val="49"/>
    <w:unhideWhenUsed/>
    <w:qFormat/>
    <w:uiPriority w:val="99"/>
    <w:rPr>
      <w:sz w:val="18"/>
      <w:szCs w:val="18"/>
    </w:rPr>
  </w:style>
  <w:style w:type="paragraph" w:styleId="20">
    <w:name w:val="footer"/>
    <w:basedOn w:val="1"/>
    <w:link w:val="50"/>
    <w:unhideWhenUsed/>
    <w:qFormat/>
    <w:uiPriority w:val="99"/>
    <w:pPr>
      <w:tabs>
        <w:tab w:val="center" w:pos="4153"/>
        <w:tab w:val="right" w:pos="8306"/>
      </w:tabs>
      <w:snapToGrid w:val="0"/>
      <w:jc w:val="left"/>
    </w:pPr>
    <w:rPr>
      <w:kern w:val="0"/>
      <w:sz w:val="18"/>
      <w:szCs w:val="18"/>
    </w:rPr>
  </w:style>
  <w:style w:type="paragraph" w:styleId="21">
    <w:name w:val="header"/>
    <w:basedOn w:val="1"/>
    <w:link w:val="5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paragraph" w:styleId="23">
    <w:name w:val="List"/>
    <w:basedOn w:val="1"/>
    <w:unhideWhenUsed/>
    <w:qFormat/>
    <w:uiPriority w:val="99"/>
    <w:pPr>
      <w:ind w:left="200" w:hanging="200" w:hangingChars="200"/>
      <w:contextualSpacing/>
    </w:pPr>
  </w:style>
  <w:style w:type="paragraph" w:styleId="24">
    <w:name w:val="toc 2"/>
    <w:basedOn w:val="1"/>
    <w:next w:val="1"/>
    <w:unhideWhenUsed/>
    <w:qFormat/>
    <w:uiPriority w:val="39"/>
    <w:pPr>
      <w:tabs>
        <w:tab w:val="right" w:leader="dot" w:pos="8296"/>
      </w:tabs>
      <w:ind w:left="420" w:leftChars="200"/>
    </w:pPr>
  </w:style>
  <w:style w:type="paragraph" w:styleId="25">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6">
    <w:name w:val="Title"/>
    <w:basedOn w:val="1"/>
    <w:next w:val="1"/>
    <w:qFormat/>
    <w:uiPriority w:val="10"/>
    <w:pPr>
      <w:spacing w:before="240" w:after="60"/>
      <w:jc w:val="center"/>
      <w:outlineLvl w:val="0"/>
    </w:pPr>
    <w:rPr>
      <w:rFonts w:ascii="Cambria" w:hAnsi="Cambria"/>
      <w:b/>
      <w:bCs/>
      <w:kern w:val="0"/>
      <w:sz w:val="32"/>
      <w:szCs w:val="32"/>
    </w:rPr>
  </w:style>
  <w:style w:type="paragraph" w:styleId="27">
    <w:name w:val="annotation subject"/>
    <w:basedOn w:val="9"/>
    <w:next w:val="9"/>
    <w:link w:val="52"/>
    <w:unhideWhenUsed/>
    <w:qFormat/>
    <w:uiPriority w:val="99"/>
    <w:rPr>
      <w:b/>
      <w:bCs/>
    </w:rPr>
  </w:style>
  <w:style w:type="table" w:styleId="29">
    <w:name w:val="Table Grid"/>
    <w:basedOn w:val="2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endnote reference"/>
    <w:basedOn w:val="30"/>
    <w:unhideWhenUsed/>
    <w:qFormat/>
    <w:uiPriority w:val="99"/>
    <w:rPr>
      <w:vertAlign w:val="superscript"/>
    </w:rPr>
  </w:style>
  <w:style w:type="character" w:styleId="32">
    <w:name w:val="page number"/>
    <w:unhideWhenUsed/>
    <w:qFormat/>
    <w:uiPriority w:val="99"/>
  </w:style>
  <w:style w:type="character" w:styleId="33">
    <w:name w:val="FollowedHyperlink"/>
    <w:basedOn w:val="30"/>
    <w:unhideWhenUsed/>
    <w:qFormat/>
    <w:uiPriority w:val="99"/>
    <w:rPr>
      <w:color w:val="800080"/>
      <w:u w:val="single"/>
    </w:rPr>
  </w:style>
  <w:style w:type="character" w:styleId="34">
    <w:name w:val="Hyperlink"/>
    <w:basedOn w:val="30"/>
    <w:unhideWhenUsed/>
    <w:qFormat/>
    <w:uiPriority w:val="99"/>
    <w:rPr>
      <w:color w:val="0000FF"/>
      <w:u w:val="single"/>
    </w:rPr>
  </w:style>
  <w:style w:type="character" w:styleId="35">
    <w:name w:val="annotation reference"/>
    <w:unhideWhenUsed/>
    <w:qFormat/>
    <w:uiPriority w:val="99"/>
    <w:rPr>
      <w:sz w:val="21"/>
      <w:szCs w:val="21"/>
    </w:rPr>
  </w:style>
  <w:style w:type="paragraph" w:styleId="36">
    <w:name w:val="List Paragraph"/>
    <w:basedOn w:val="1"/>
    <w:qFormat/>
    <w:uiPriority w:val="34"/>
    <w:pPr>
      <w:ind w:firstLine="420" w:firstLineChars="200"/>
    </w:pPr>
  </w:style>
  <w:style w:type="paragraph" w:customStyle="1" w:styleId="37">
    <w:name w:val="Title1"/>
    <w:basedOn w:val="1"/>
    <w:next w:val="1"/>
    <w:qFormat/>
    <w:uiPriority w:val="99"/>
    <w:pPr>
      <w:jc w:val="center"/>
      <w:outlineLvl w:val="0"/>
    </w:pPr>
    <w:rPr>
      <w:rFonts w:ascii="Calibri Light" w:hAnsi="Calibri Light"/>
      <w:b/>
    </w:rPr>
  </w:style>
  <w:style w:type="character" w:customStyle="1" w:styleId="38">
    <w:name w:val="标题 1 Char"/>
    <w:link w:val="2"/>
    <w:qFormat/>
    <w:uiPriority w:val="9"/>
    <w:rPr>
      <w:b/>
      <w:bCs/>
      <w:kern w:val="44"/>
      <w:sz w:val="44"/>
      <w:szCs w:val="44"/>
    </w:rPr>
  </w:style>
  <w:style w:type="character" w:customStyle="1" w:styleId="39">
    <w:name w:val="标题 2 Char1"/>
    <w:link w:val="3"/>
    <w:qFormat/>
    <w:uiPriority w:val="9"/>
    <w:rPr>
      <w:rFonts w:ascii="Cambria" w:hAnsi="Cambria" w:eastAsia="宋体" w:cs="Times New Roman"/>
      <w:b/>
      <w:bCs/>
      <w:kern w:val="2"/>
      <w:sz w:val="32"/>
      <w:szCs w:val="32"/>
    </w:rPr>
  </w:style>
  <w:style w:type="character" w:customStyle="1" w:styleId="40">
    <w:name w:val="标题 3 Char"/>
    <w:link w:val="4"/>
    <w:qFormat/>
    <w:uiPriority w:val="9"/>
    <w:rPr>
      <w:b/>
      <w:bCs/>
      <w:kern w:val="2"/>
      <w:sz w:val="32"/>
      <w:szCs w:val="32"/>
    </w:rPr>
  </w:style>
  <w:style w:type="character" w:customStyle="1" w:styleId="41">
    <w:name w:val="标题 5 Char"/>
    <w:link w:val="5"/>
    <w:qFormat/>
    <w:uiPriority w:val="9"/>
    <w:rPr>
      <w:rFonts w:ascii="Times New Roman" w:hAnsi="Times New Roman"/>
      <w:b/>
      <w:bCs/>
      <w:kern w:val="2"/>
      <w:sz w:val="28"/>
      <w:szCs w:val="28"/>
    </w:rPr>
  </w:style>
  <w:style w:type="character" w:customStyle="1" w:styleId="42">
    <w:name w:val="标题 8 Char1"/>
    <w:link w:val="7"/>
    <w:qFormat/>
    <w:uiPriority w:val="9"/>
    <w:rPr>
      <w:rFonts w:ascii="等线 Light" w:hAnsi="等线 Light" w:eastAsia="等线 Light" w:cs="Times New Roman"/>
      <w:kern w:val="2"/>
      <w:sz w:val="24"/>
      <w:szCs w:val="24"/>
    </w:rPr>
  </w:style>
  <w:style w:type="character" w:customStyle="1" w:styleId="43">
    <w:name w:val="批注文字 Char1"/>
    <w:link w:val="9"/>
    <w:qFormat/>
    <w:uiPriority w:val="0"/>
    <w:rPr>
      <w:rFonts w:ascii="Times New Roman" w:hAnsi="Times New Roman"/>
      <w:kern w:val="2"/>
      <w:sz w:val="21"/>
      <w:szCs w:val="24"/>
    </w:rPr>
  </w:style>
  <w:style w:type="character" w:customStyle="1" w:styleId="44">
    <w:name w:val="正文文本 3 Char"/>
    <w:link w:val="10"/>
    <w:qFormat/>
    <w:uiPriority w:val="99"/>
    <w:rPr>
      <w:kern w:val="2"/>
      <w:sz w:val="16"/>
      <w:szCs w:val="16"/>
    </w:rPr>
  </w:style>
  <w:style w:type="character" w:customStyle="1" w:styleId="45">
    <w:name w:val="正文文本 Char"/>
    <w:basedOn w:val="30"/>
    <w:link w:val="11"/>
    <w:qFormat/>
    <w:uiPriority w:val="0"/>
    <w:rPr>
      <w:rFonts w:ascii="Times New Roman" w:hAnsi="Times New Roman"/>
      <w:kern w:val="2"/>
      <w:sz w:val="21"/>
      <w:szCs w:val="24"/>
    </w:rPr>
  </w:style>
  <w:style w:type="character" w:customStyle="1" w:styleId="46">
    <w:name w:val="正文文本缩进 Char"/>
    <w:link w:val="14"/>
    <w:qFormat/>
    <w:uiPriority w:val="0"/>
    <w:rPr>
      <w:rFonts w:ascii="仿宋_GB2312" w:hAnsi="Times New Roman" w:eastAsia="仿宋_GB2312" w:cs="Times New Roman"/>
      <w:sz w:val="32"/>
      <w:szCs w:val="20"/>
    </w:rPr>
  </w:style>
  <w:style w:type="character" w:customStyle="1" w:styleId="47">
    <w:name w:val="纯文本 Char1"/>
    <w:link w:val="13"/>
    <w:qFormat/>
    <w:uiPriority w:val="0"/>
    <w:rPr>
      <w:rFonts w:ascii="宋体" w:hAnsi="Courier New" w:eastAsia="宋体" w:cs="Courier New"/>
      <w:szCs w:val="21"/>
    </w:rPr>
  </w:style>
  <w:style w:type="character" w:customStyle="1" w:styleId="48">
    <w:name w:val="日期 Char"/>
    <w:link w:val="17"/>
    <w:qFormat/>
    <w:uiPriority w:val="99"/>
    <w:rPr>
      <w:rFonts w:ascii="Times New Roman" w:hAnsi="Times New Roman"/>
      <w:kern w:val="2"/>
      <w:sz w:val="21"/>
      <w:szCs w:val="24"/>
    </w:rPr>
  </w:style>
  <w:style w:type="character" w:customStyle="1" w:styleId="49">
    <w:name w:val="批注框文本 Char"/>
    <w:link w:val="19"/>
    <w:semiHidden/>
    <w:qFormat/>
    <w:uiPriority w:val="99"/>
    <w:rPr>
      <w:kern w:val="2"/>
      <w:sz w:val="18"/>
      <w:szCs w:val="18"/>
    </w:rPr>
  </w:style>
  <w:style w:type="character" w:customStyle="1" w:styleId="50">
    <w:name w:val="页脚 Char"/>
    <w:link w:val="20"/>
    <w:qFormat/>
    <w:uiPriority w:val="99"/>
    <w:rPr>
      <w:sz w:val="18"/>
      <w:szCs w:val="18"/>
    </w:rPr>
  </w:style>
  <w:style w:type="character" w:customStyle="1" w:styleId="51">
    <w:name w:val="页眉 Char"/>
    <w:link w:val="21"/>
    <w:qFormat/>
    <w:uiPriority w:val="99"/>
    <w:rPr>
      <w:sz w:val="18"/>
      <w:szCs w:val="18"/>
    </w:rPr>
  </w:style>
  <w:style w:type="character" w:customStyle="1" w:styleId="52">
    <w:name w:val="批注主题 Char"/>
    <w:link w:val="27"/>
    <w:qFormat/>
    <w:uiPriority w:val="99"/>
    <w:rPr>
      <w:rFonts w:ascii="Times New Roman" w:hAnsi="Times New Roman"/>
      <w:b/>
      <w:bCs/>
      <w:kern w:val="2"/>
      <w:sz w:val="21"/>
      <w:szCs w:val="24"/>
    </w:rPr>
  </w:style>
  <w:style w:type="character" w:customStyle="1" w:styleId="53">
    <w:name w:val="正文文本 字符"/>
    <w:qFormat/>
    <w:uiPriority w:val="0"/>
    <w:rPr>
      <w:rFonts w:ascii="Times New Roman" w:hAnsi="Times New Roman"/>
      <w:kern w:val="2"/>
      <w:sz w:val="21"/>
      <w:szCs w:val="24"/>
    </w:rPr>
  </w:style>
  <w:style w:type="character" w:customStyle="1" w:styleId="54">
    <w:name w:val="页眉 字符"/>
    <w:qFormat/>
    <w:uiPriority w:val="99"/>
    <w:rPr>
      <w:sz w:val="18"/>
      <w:szCs w:val="18"/>
    </w:rPr>
  </w:style>
  <w:style w:type="character" w:customStyle="1" w:styleId="55">
    <w:name w:val="标题 5 字符"/>
    <w:qFormat/>
    <w:uiPriority w:val="9"/>
    <w:rPr>
      <w:b/>
      <w:bCs/>
      <w:kern w:val="2"/>
      <w:sz w:val="28"/>
      <w:szCs w:val="28"/>
    </w:rPr>
  </w:style>
  <w:style w:type="character" w:customStyle="1" w:styleId="56">
    <w:name w:val="标题 8 Char"/>
    <w:qFormat/>
    <w:uiPriority w:val="0"/>
    <w:rPr>
      <w:rFonts w:ascii="Arial" w:hAnsi="Arial" w:eastAsia="黑体"/>
      <w:kern w:val="2"/>
      <w:sz w:val="24"/>
      <w:szCs w:val="24"/>
    </w:rPr>
  </w:style>
  <w:style w:type="character" w:customStyle="1" w:styleId="57">
    <w:name w:val="标题 1 字符"/>
    <w:qFormat/>
    <w:uiPriority w:val="9"/>
    <w:rPr>
      <w:b/>
      <w:bCs/>
      <w:kern w:val="44"/>
      <w:sz w:val="44"/>
      <w:szCs w:val="44"/>
    </w:rPr>
  </w:style>
  <w:style w:type="character" w:customStyle="1" w:styleId="58">
    <w:name w:val="标题 1 字符1"/>
    <w:qFormat/>
    <w:uiPriority w:val="0"/>
    <w:rPr>
      <w:b/>
      <w:bCs/>
      <w:kern w:val="44"/>
      <w:sz w:val="44"/>
      <w:szCs w:val="44"/>
    </w:rPr>
  </w:style>
  <w:style w:type="character" w:customStyle="1" w:styleId="59">
    <w:name w:val="正文文本缩进 字符"/>
    <w:qFormat/>
    <w:uiPriority w:val="99"/>
    <w:rPr>
      <w:rFonts w:ascii="仿宋_GB2312" w:eastAsia="仿宋_GB2312"/>
      <w:sz w:val="32"/>
    </w:rPr>
  </w:style>
  <w:style w:type="character" w:customStyle="1" w:styleId="60">
    <w:name w:val="正文文本 Char1"/>
    <w:qFormat/>
    <w:uiPriority w:val="0"/>
    <w:rPr>
      <w:rFonts w:ascii="Times New Roman" w:hAnsi="Times New Roman"/>
      <w:kern w:val="2"/>
      <w:sz w:val="21"/>
      <w:szCs w:val="24"/>
    </w:rPr>
  </w:style>
  <w:style w:type="character" w:customStyle="1" w:styleId="61">
    <w:name w:val="正文文本 3 字符"/>
    <w:qFormat/>
    <w:uiPriority w:val="99"/>
    <w:rPr>
      <w:kern w:val="2"/>
      <w:sz w:val="16"/>
      <w:szCs w:val="16"/>
    </w:rPr>
  </w:style>
  <w:style w:type="character" w:customStyle="1" w:styleId="62">
    <w:name w:val="纯文本 Char"/>
    <w:qFormat/>
    <w:uiPriority w:val="0"/>
    <w:rPr>
      <w:rFonts w:ascii="宋体" w:hAnsi="Courier New" w:eastAsia="宋体" w:cs="Courier New"/>
      <w:szCs w:val="21"/>
    </w:rPr>
  </w:style>
  <w:style w:type="character" w:customStyle="1" w:styleId="63">
    <w:name w:val="批注文字 字符"/>
    <w:qFormat/>
    <w:uiPriority w:val="0"/>
    <w:rPr>
      <w:rFonts w:ascii="Times New Roman" w:hAnsi="Times New Roman"/>
      <w:kern w:val="2"/>
      <w:sz w:val="21"/>
      <w:szCs w:val="24"/>
    </w:rPr>
  </w:style>
  <w:style w:type="character" w:customStyle="1" w:styleId="64">
    <w:name w:val="纯文本 字符3"/>
    <w:qFormat/>
    <w:uiPriority w:val="99"/>
    <w:rPr>
      <w:rFonts w:ascii="宋体" w:hAnsi="Courier New"/>
      <w:szCs w:val="21"/>
    </w:rPr>
  </w:style>
  <w:style w:type="character" w:customStyle="1" w:styleId="65">
    <w:name w:val="日期 字符"/>
    <w:qFormat/>
    <w:uiPriority w:val="99"/>
    <w:rPr>
      <w:kern w:val="2"/>
      <w:sz w:val="21"/>
      <w:szCs w:val="24"/>
    </w:rPr>
  </w:style>
  <w:style w:type="character" w:customStyle="1" w:styleId="66">
    <w:name w:val="标题 2 Char"/>
    <w:qFormat/>
    <w:uiPriority w:val="9"/>
    <w:rPr>
      <w:rFonts w:ascii="Cambria" w:hAnsi="Cambria" w:eastAsia="宋体" w:cs="Times New Roman"/>
      <w:b/>
      <w:bCs/>
      <w:kern w:val="2"/>
      <w:sz w:val="32"/>
      <w:szCs w:val="32"/>
    </w:rPr>
  </w:style>
  <w:style w:type="character" w:customStyle="1" w:styleId="6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8">
    <w:name w:val="批注主题 字符"/>
    <w:qFormat/>
    <w:uiPriority w:val="99"/>
    <w:rPr>
      <w:rFonts w:ascii="Times New Roman" w:hAnsi="Times New Roman"/>
      <w:b/>
      <w:bCs/>
      <w:kern w:val="2"/>
      <w:sz w:val="21"/>
      <w:szCs w:val="24"/>
    </w:rPr>
  </w:style>
  <w:style w:type="character" w:customStyle="1" w:styleId="69">
    <w:name w:val="纯文本 字符2"/>
    <w:qFormat/>
    <w:uiPriority w:val="0"/>
    <w:rPr>
      <w:rFonts w:ascii="宋体" w:hAnsi="Courier New" w:eastAsia="宋体" w:cs="Courier New"/>
      <w:szCs w:val="21"/>
    </w:rPr>
  </w:style>
  <w:style w:type="character" w:customStyle="1" w:styleId="70">
    <w:name w:val="纯文本 字符1"/>
    <w:qFormat/>
    <w:uiPriority w:val="0"/>
    <w:rPr>
      <w:rFonts w:ascii="宋体" w:hAnsi="Courier New"/>
    </w:rPr>
  </w:style>
  <w:style w:type="character" w:customStyle="1" w:styleId="71">
    <w:name w:val="批注文字 字符1"/>
    <w:qFormat/>
    <w:uiPriority w:val="0"/>
    <w:rPr>
      <w:rFonts w:ascii="Times New Roman" w:hAnsi="Times New Roman"/>
      <w:kern w:val="2"/>
      <w:sz w:val="21"/>
      <w:szCs w:val="24"/>
    </w:rPr>
  </w:style>
  <w:style w:type="character" w:customStyle="1" w:styleId="72">
    <w:name w:val="未处理的提及"/>
    <w:unhideWhenUsed/>
    <w:qFormat/>
    <w:uiPriority w:val="99"/>
    <w:rPr>
      <w:color w:val="605E5C"/>
      <w:shd w:val="clear" w:color="auto" w:fill="E1DFDD"/>
    </w:rPr>
  </w:style>
  <w:style w:type="character" w:customStyle="1" w:styleId="73">
    <w:name w:val="标题 3 字符"/>
    <w:qFormat/>
    <w:uiPriority w:val="9"/>
    <w:rPr>
      <w:b/>
      <w:bCs/>
      <w:kern w:val="2"/>
      <w:sz w:val="32"/>
      <w:szCs w:val="32"/>
    </w:rPr>
  </w:style>
  <w:style w:type="character" w:customStyle="1" w:styleId="74">
    <w:name w:val="批注文字 字符2"/>
    <w:qFormat/>
    <w:uiPriority w:val="99"/>
    <w:rPr>
      <w:kern w:val="2"/>
      <w:sz w:val="21"/>
      <w:szCs w:val="24"/>
    </w:rPr>
  </w:style>
  <w:style w:type="character" w:customStyle="1" w:styleId="75">
    <w:name w:val="标题 8 字符"/>
    <w:qFormat/>
    <w:uiPriority w:val="9"/>
    <w:rPr>
      <w:rFonts w:ascii="等线 Light" w:hAnsi="等线 Light" w:eastAsia="等线 Light"/>
      <w:kern w:val="2"/>
      <w:sz w:val="24"/>
      <w:szCs w:val="24"/>
    </w:rPr>
  </w:style>
  <w:style w:type="character" w:customStyle="1" w:styleId="76">
    <w:name w:val="正文文本 字符1"/>
    <w:qFormat/>
    <w:uiPriority w:val="99"/>
    <w:rPr>
      <w:kern w:val="2"/>
      <w:sz w:val="21"/>
      <w:szCs w:val="24"/>
    </w:rPr>
  </w:style>
  <w:style w:type="character" w:customStyle="1" w:styleId="77">
    <w:name w:val="textcontents"/>
    <w:qFormat/>
    <w:uiPriority w:val="0"/>
  </w:style>
  <w:style w:type="character" w:customStyle="1" w:styleId="78">
    <w:name w:val="正文2 Char Char"/>
    <w:link w:val="79"/>
    <w:qFormat/>
    <w:uiPriority w:val="0"/>
    <w:rPr>
      <w:sz w:val="24"/>
    </w:rPr>
  </w:style>
  <w:style w:type="paragraph" w:customStyle="1" w:styleId="79">
    <w:name w:val="正文2"/>
    <w:basedOn w:val="1"/>
    <w:link w:val="78"/>
    <w:qFormat/>
    <w:uiPriority w:val="0"/>
    <w:pPr>
      <w:adjustRightInd w:val="0"/>
      <w:spacing w:before="156" w:line="360" w:lineRule="auto"/>
      <w:ind w:firstLine="510" w:firstLineChars="200"/>
    </w:pPr>
    <w:rPr>
      <w:kern w:val="0"/>
      <w:sz w:val="24"/>
      <w:szCs w:val="20"/>
    </w:rPr>
  </w:style>
  <w:style w:type="character" w:customStyle="1" w:styleId="80">
    <w:name w:val="批注文字 Char"/>
    <w:qFormat/>
    <w:uiPriority w:val="0"/>
    <w:rPr>
      <w:rFonts w:ascii="Times New Roman" w:hAnsi="Times New Roman"/>
      <w:kern w:val="2"/>
      <w:sz w:val="21"/>
      <w:szCs w:val="24"/>
    </w:rPr>
  </w:style>
  <w:style w:type="character" w:customStyle="1" w:styleId="81">
    <w:name w:val="apple-style-span"/>
    <w:qFormat/>
    <w:uiPriority w:val="0"/>
  </w:style>
  <w:style w:type="character" w:customStyle="1" w:styleId="82">
    <w:name w:val="页脚 字符"/>
    <w:qFormat/>
    <w:uiPriority w:val="99"/>
    <w:rPr>
      <w:sz w:val="18"/>
      <w:szCs w:val="18"/>
    </w:rPr>
  </w:style>
  <w:style w:type="character" w:customStyle="1" w:styleId="83">
    <w:name w:val="纯文本 字符"/>
    <w:qFormat/>
    <w:uiPriority w:val="0"/>
    <w:rPr>
      <w:rFonts w:ascii="宋体" w:hAnsi="Courier New" w:eastAsia="宋体" w:cs="Courier New"/>
      <w:szCs w:val="21"/>
    </w:rPr>
  </w:style>
  <w:style w:type="character" w:customStyle="1" w:styleId="84">
    <w:name w:val="标题 2 字符"/>
    <w:qFormat/>
    <w:uiPriority w:val="9"/>
    <w:rPr>
      <w:rFonts w:ascii="Cambria" w:hAnsi="Cambria"/>
      <w:b/>
      <w:bCs/>
      <w:kern w:val="2"/>
      <w:sz w:val="32"/>
      <w:szCs w:val="32"/>
    </w:rPr>
  </w:style>
  <w:style w:type="paragraph" w:customStyle="1" w:styleId="85">
    <w:name w:val="_Style 94"/>
    <w:basedOn w:val="1"/>
    <w:unhideWhenUsed/>
    <w:qFormat/>
    <w:uiPriority w:val="99"/>
  </w:style>
  <w:style w:type="paragraph" w:customStyle="1" w:styleId="86">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customStyle="1" w:styleId="87">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88">
    <w:name w:val="Table Paragraph"/>
    <w:basedOn w:val="1"/>
    <w:qFormat/>
    <w:uiPriority w:val="1"/>
    <w:pPr>
      <w:jc w:val="left"/>
    </w:pPr>
    <w:rPr>
      <w:rFonts w:ascii="Calibri" w:hAnsi="Calibri"/>
      <w:kern w:val="0"/>
      <w:sz w:val="22"/>
      <w:szCs w:val="22"/>
      <w:lang w:eastAsia="en-US"/>
    </w:rPr>
  </w:style>
  <w:style w:type="paragraph" w:customStyle="1" w:styleId="89">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90">
    <w:name w:val="默认段落字体 Para Char Char Char Char Char Char Char Char Char1 Char Char Char Char"/>
    <w:basedOn w:val="1"/>
    <w:qFormat/>
    <w:uiPriority w:val="99"/>
    <w:rPr>
      <w:rFonts w:ascii="Tahoma" w:hAnsi="Tahoma"/>
      <w:sz w:val="24"/>
      <w:szCs w:val="20"/>
    </w:rPr>
  </w:style>
  <w:style w:type="paragraph" w:customStyle="1" w:styleId="91">
    <w:name w:val="_Style 95"/>
    <w:basedOn w:val="1"/>
    <w:unhideWhenUsed/>
    <w:qFormat/>
    <w:uiPriority w:val="99"/>
  </w:style>
  <w:style w:type="paragraph" w:customStyle="1" w:styleId="92">
    <w:name w:val="Char Char Char Char"/>
    <w:basedOn w:val="1"/>
    <w:qFormat/>
    <w:uiPriority w:val="99"/>
    <w:pPr>
      <w:widowControl/>
      <w:spacing w:after="160" w:line="240" w:lineRule="exact"/>
      <w:jc w:val="left"/>
    </w:pPr>
  </w:style>
  <w:style w:type="paragraph" w:customStyle="1" w:styleId="93">
    <w:name w:val="Table Text"/>
    <w:basedOn w:val="1"/>
    <w:qFormat/>
    <w:uiPriority w:val="0"/>
    <w:pPr>
      <w:keepNext w:val="0"/>
      <w:keepLines w:val="0"/>
      <w:widowControl/>
      <w:suppressLineNumbers w:val="0"/>
      <w:kinsoku w:val="0"/>
      <w:autoSpaceDE w:val="0"/>
      <w:autoSpaceDN w:val="0"/>
      <w:adjustRightInd w:val="0"/>
      <w:snapToGrid w:val="0"/>
      <w:spacing w:before="0" w:beforeAutospacing="0" w:after="0" w:afterAutospacing="0"/>
      <w:ind w:left="0" w:right="0"/>
      <w:jc w:val="left"/>
    </w:pPr>
    <w:rPr>
      <w:rFonts w:hint="eastAsia" w:ascii="宋体" w:hAnsi="宋体" w:eastAsia="宋体" w:cs="宋体"/>
      <w:color w:val="000000"/>
      <w:kern w:val="0"/>
      <w:sz w:val="22"/>
      <w:szCs w:val="22"/>
      <w:lang w:val="en-US" w:eastAsia="zh-CN" w:bidi="ar"/>
    </w:rPr>
  </w:style>
  <w:style w:type="paragraph" w:customStyle="1" w:styleId="94">
    <w:name w:val="msonormal"/>
    <w:basedOn w:val="1"/>
    <w:qFormat/>
    <w:uiPriority w:val="99"/>
    <w:rPr>
      <w:rFonts w:ascii="Calibri" w:hAnsi="Calibri"/>
      <w:kern w:val="0"/>
      <w:sz w:val="24"/>
    </w:rPr>
  </w:style>
  <w:style w:type="paragraph" w:customStyle="1" w:styleId="95">
    <w:name w:val="_Style 92"/>
    <w:basedOn w:val="2"/>
    <w:next w:val="1"/>
    <w:unhideWhenUsed/>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9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97">
    <w:name w:val="Table Normal"/>
    <w:basedOn w:val="28"/>
    <w:qFormat/>
    <w:uiPriority w:val="0"/>
    <w:pPr>
      <w:keepNext w:val="0"/>
      <w:keepLines w:val="0"/>
      <w:widowControl/>
      <w:suppressLineNumbers w:val="0"/>
      <w:snapToGrid w:val="0"/>
      <w:spacing w:before="0" w:beforeAutospacing="0" w:after="0" w:afterAutospacing="0"/>
      <w:ind w:left="0" w:right="0"/>
    </w:pPr>
    <w:rPr>
      <w:rFonts w:ascii="Arial" w:hAnsi="Arial" w:cs="Arial"/>
      <w:color w:val="000000"/>
      <w:sz w:val="21"/>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90</Pages>
  <Words>3537</Words>
  <Characters>4228</Characters>
  <Lines>483</Lines>
  <Paragraphs>135</Paragraphs>
  <TotalTime>398</TotalTime>
  <ScaleCrop>false</ScaleCrop>
  <LinksUpToDate>false</LinksUpToDate>
  <CharactersWithSpaces>4309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2021-08-19T04:20:00Z</dcterms:created>
  <dc:creator>唐冰</dc:creator>
  <cp:lastModifiedBy>[發]</cp:lastModifiedBy>
  <cp:lastPrinted>2021-08-28T02:26:00Z</cp:lastPrinted>
  <dcterms:modified xsi:type="dcterms:W3CDTF">2026-08-27T04:51:57Z</dcterms:modified>
  <dc:title>竞争性谈判文件规范</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3CB16D40591D4BD68675EB4030BDE38E_13</vt:lpwstr>
  </property>
  <property fmtid="{D5CDD505-2E9C-101B-9397-08002B2CF9AE}" pid="4" name="KSOTemplateDocerSaveRecord">
    <vt:lpwstr>eyJoZGlkIjoiNDI3ZGQ4NGI4YWM2NTM4MDQwMWE4NTRhNTU2YWQ4NDYiLCJ1c2VySWQiOiI0ODA3NDk5NzIifQ==</vt:lpwstr>
  </property>
</Properties>
</file>