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86C8">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广西壮族自治区政府采购中心关于广西自然资源职业技术学院2026-2028年物业服务采购（GXZC2026-G3-001614-CGZX）的更正公告</w:t>
      </w:r>
    </w:p>
    <w:p w14:paraId="71C6EFC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52E1C4C3">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049C17A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发布时间：2026-06-24</w:t>
      </w:r>
    </w:p>
    <w:p w14:paraId="0F971323">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590B83A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浏览次数：191</w:t>
      </w:r>
    </w:p>
    <w:p w14:paraId="20BF11B2">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93692D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原公告的采购项目编号：GXZC2026-G3-001614-CGZX                    </w:t>
      </w:r>
    </w:p>
    <w:p w14:paraId="650ACC0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原公告的采购项目名称：广西自然资源职业技术学院2026-2028年物业服务采购                    </w:t>
      </w:r>
    </w:p>
    <w:p w14:paraId="0D9BC07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首次公告日期：2026年06月05日                    </w:t>
      </w:r>
    </w:p>
    <w:p w14:paraId="6E66C5D7">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31A5A7A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更正事项：更正采购文件                    </w:t>
      </w:r>
    </w:p>
    <w:p w14:paraId="79842FA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430573DA">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664E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34BEB2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BB85B2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D8E28E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613DC9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0A94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1BEB5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FC119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（3）管理经验分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D89FE4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①拟派驻本项目的项目经理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B.具有行政部门颁发的中级及以上职称的，得1.5分；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C.持有行政部门或培训机构颁发的应急管理培训合格证书的，得1.5分。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211EE9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①拟派驻本项目的项目经理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B.持有人力资源社会保障部门、人社备案社会化评审机构、行业主管部门依法颁发的中级及以上工程类或管理类职称证书的，得1.5分；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C.持有应急管理、消防、住建主管部门或经备案的第三方评价机构出具的安全生产知识管理能力考核合格证（或同类应急管理培训证明）的，得1.5分。</w:t>
            </w:r>
          </w:p>
        </w:tc>
      </w:tr>
      <w:tr w14:paraId="22E7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D7971F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3D8280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（3）管理经验分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C0C072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②拟派驻本项目的项目主管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B.持有行政部门或培训机构颁发的物业管理从业人员岗位证书的，每提供1人得1分，最多得2分；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C.持有行政部门或培训机构颁发的应急管理培训合格证书的，每提供1人得1分，最多得2分。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CAA91C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②拟派驻本项目的项目主管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B.持有住建、物业行业主管部门或人社部门备案的第三方评价机构颁发的物业管理师（或物业管理员）职业技能等级证书的，每提供1人得1分，本项最高得2分；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C.持有应急管理、消防、住建主管部门或经备案的第三方评价机构出具的安全生产知识管理能力考核合格证（或同类应急管理培训证明）的，每提供1人得1分，本项最高得2分。</w:t>
            </w:r>
          </w:p>
        </w:tc>
      </w:tr>
      <w:tr w14:paraId="5DE0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BB0F2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6EF137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（3）管理经验分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5956D1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③拟派驻本项目的绿化主管：具有行政部门颁发的中级及以上园林绿化工程师专业技术职称证书或中级及以上花卉园艺师职业资格证书的，得1分，满分1分。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914DCA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③拟派驻本项目的绿化主管：持有人力资源社会保障部门、行业主管部门或人社部门备案的第三方评价机构颁发的中级及以上园林绿化工程师职称或中级及以上花卉园艺师职业技能等级证书的，得1分，满分1分。</w:t>
            </w:r>
          </w:p>
        </w:tc>
      </w:tr>
      <w:tr w14:paraId="595D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DA7CD1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74F42D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9A9E32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本项目提交投标文件截止时间、开标时间、投标保证金交纳截止时间为：2026年6月26日10:00（北京时间）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0A0D3C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本项目提交投标文件截止时间、开标时间、投标保证金交纳截止时间为：2026年7月10日10:00（北京时间）</w:t>
            </w:r>
          </w:p>
        </w:tc>
      </w:tr>
      <w:tr w14:paraId="5B41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546365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45B614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E6EE14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9AFEA1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r>
    </w:tbl>
    <w:p w14:paraId="7AD083A2">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2CA8E56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2026年06月24日</w:t>
      </w:r>
      <w:r>
        <w:rPr>
          <w:rFonts w:hint="eastAsia" w:ascii="微软雅黑" w:hAnsi="微软雅黑" w:eastAsia="微软雅黑" w:cs="微软雅黑"/>
          <w:i w:val="0"/>
          <w:iCs w:val="0"/>
          <w:caps w:val="0"/>
          <w:color w:val="000000"/>
          <w:spacing w:val="0"/>
          <w:sz w:val="27"/>
          <w:szCs w:val="27"/>
        </w:rPr>
        <w:t>　　　                    </w:t>
      </w:r>
    </w:p>
    <w:p w14:paraId="14D041C6">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53AE2E16">
      <w:pPr>
        <w:pStyle w:val="2"/>
        <w:keepNext w:val="0"/>
        <w:keepLines w:val="0"/>
        <w:widowControl/>
        <w:suppressLineNumbers w:val="0"/>
        <w:wordWrap w:val="0"/>
        <w:spacing w:before="75" w:beforeAutospacing="0" w:after="75" w:afterAutospacing="0"/>
        <w:ind w:left="0" w:right="0" w:firstLine="420"/>
      </w:pPr>
      <w:r>
        <w:rPr>
          <w:rStyle w:val="6"/>
          <w:rFonts w:hint="eastAsia" w:ascii="微软雅黑" w:hAnsi="微软雅黑" w:eastAsia="微软雅黑" w:cs="微软雅黑"/>
          <w:i w:val="0"/>
          <w:iCs w:val="0"/>
          <w:caps w:val="0"/>
          <w:color w:val="000000"/>
          <w:spacing w:val="0"/>
          <w:sz w:val="27"/>
          <w:szCs w:val="27"/>
        </w:rPr>
        <w:t>无</w:t>
      </w:r>
      <w:r>
        <w:rPr>
          <w:rFonts w:hint="eastAsia" w:ascii="微软雅黑" w:hAnsi="微软雅黑" w:eastAsia="微软雅黑" w:cs="微软雅黑"/>
          <w:i w:val="0"/>
          <w:iCs w:val="0"/>
          <w:caps w:val="0"/>
          <w:color w:val="000000"/>
          <w:spacing w:val="0"/>
          <w:sz w:val="27"/>
          <w:szCs w:val="27"/>
        </w:rPr>
        <w:t>                </w:t>
      </w:r>
    </w:p>
    <w:p w14:paraId="5377DDC0">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665BF23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23DE0F6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称：广西自然资源职业技术学院                        </w:t>
      </w:r>
    </w:p>
    <w:p w14:paraId="3127F05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址：南宁空港扶绥经济区空港大道东29号                        </w:t>
      </w:r>
    </w:p>
    <w:p w14:paraId="7BAE51B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联系方式：0771-5975227                         </w:t>
      </w:r>
    </w:p>
    <w:p w14:paraId="3D53D58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59CC7D1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08F004A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1DD2E60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1A9AD97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联系方式：0771-8600351</w:t>
      </w:r>
    </w:p>
    <w:p w14:paraId="495DD6F2">
      <w:pPr>
        <w:pStyle w:val="2"/>
        <w:keepNext w:val="0"/>
        <w:keepLines w:val="0"/>
        <w:widowControl/>
        <w:suppressLineNumbers w:val="0"/>
        <w:wordWrap w:val="0"/>
        <w:spacing w:before="75" w:beforeAutospacing="0" w:after="75" w:afterAutospacing="0" w:line="300" w:lineRule="atLeast"/>
        <w:ind w:left="0" w:right="0" w:firstLine="420"/>
      </w:pPr>
    </w:p>
    <w:p w14:paraId="0EBAE75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29BD060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50FF3E6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0771-8600351</w:t>
      </w:r>
    </w:p>
    <w:p w14:paraId="39F081C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B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2026-07-10T09:09:03Z</dcterms:created>
  <dc:creator>XMP</dc:creator>
  <cp:lastModifiedBy>chen '</cp:lastModifiedBy>
  <dcterms:modified xsi:type="dcterms:W3CDTF">2026-07-10T09:09:10Z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A96AA169357F44DDB189277F775B14BE_12</vt:lpwstr>
  </property>
</Properties>
</file>